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5AAE" w:rsidRDefault="00D65AAE" w:rsidP="00D65AAE">
      <w:pPr>
        <w:jc w:val="center"/>
        <w:rPr>
          <w:rFonts w:ascii="Simplified Arabic" w:hAnsi="Simplified Arabic" w:cs="Simplified Arabic"/>
          <w:b/>
          <w:bCs/>
          <w:sz w:val="32"/>
          <w:szCs w:val="32"/>
          <w:rtl/>
          <w:lang w:bidi="ar-LY"/>
        </w:rPr>
      </w:pPr>
      <w:r>
        <w:rPr>
          <w:noProof/>
          <w:lang w:bidi="ar-SA"/>
        </w:rPr>
        <w:drawing>
          <wp:anchor distT="0" distB="0" distL="114300" distR="114300" simplePos="0" relativeHeight="251659264" behindDoc="1" locked="0" layoutInCell="1" allowOverlap="1" wp14:anchorId="136DEC85" wp14:editId="7B175339">
            <wp:simplePos x="0" y="0"/>
            <wp:positionH relativeFrom="column">
              <wp:posOffset>-1098550</wp:posOffset>
            </wp:positionH>
            <wp:positionV relativeFrom="paragraph">
              <wp:posOffset>-1318260</wp:posOffset>
            </wp:positionV>
            <wp:extent cx="8147050" cy="10987021"/>
            <wp:effectExtent l="0" t="0" r="6350" b="5080"/>
            <wp:wrapNone/>
            <wp:docPr id="1" name="صورة 1" descr="https://iti.edu.ly/wp-content/uploads/2021/09/%D9%85%D8%AC%D9%84%D8%A9-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ti.edu.ly/wp-content/uploads/2021/09/%D9%85%D8%AC%D9%84%D8%A9-scaled.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153400" cy="10995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5AAE" w:rsidRDefault="00D65AAE" w:rsidP="00D65AAE">
      <w:pPr>
        <w:spacing w:before="240"/>
        <w:jc w:val="center"/>
        <w:rPr>
          <w:rFonts w:ascii="Simplified Arabic" w:hAnsi="Simplified Arabic" w:cs="Simplified Arabic"/>
          <w:b/>
          <w:bCs/>
          <w:sz w:val="32"/>
          <w:szCs w:val="32"/>
          <w:rtl/>
          <w:lang w:bidi="ar-LY"/>
        </w:rPr>
      </w:pPr>
    </w:p>
    <w:p w:rsidR="00D65AAE" w:rsidRDefault="00D65AAE" w:rsidP="00D65AAE">
      <w:pPr>
        <w:spacing w:before="240"/>
        <w:jc w:val="center"/>
        <w:rPr>
          <w:rFonts w:ascii="Simplified Arabic" w:hAnsi="Simplified Arabic" w:cs="Simplified Arabic"/>
          <w:b/>
          <w:bCs/>
          <w:sz w:val="32"/>
          <w:szCs w:val="32"/>
          <w:rtl/>
          <w:lang w:bidi="ar-LY"/>
        </w:rPr>
      </w:pPr>
    </w:p>
    <w:p w:rsidR="00D65AAE" w:rsidRDefault="00D65AAE" w:rsidP="00D65AAE">
      <w:pPr>
        <w:spacing w:before="240"/>
        <w:jc w:val="center"/>
        <w:rPr>
          <w:rFonts w:ascii="Simplified Arabic" w:hAnsi="Simplified Arabic" w:cs="Simplified Arabic"/>
          <w:b/>
          <w:bCs/>
          <w:sz w:val="32"/>
          <w:szCs w:val="32"/>
          <w:rtl/>
          <w:lang w:bidi="ar-LY"/>
        </w:rPr>
      </w:pPr>
    </w:p>
    <w:p w:rsidR="00D65AAE" w:rsidRDefault="00D65AAE" w:rsidP="00D65AAE">
      <w:pPr>
        <w:spacing w:before="240"/>
        <w:jc w:val="center"/>
        <w:rPr>
          <w:rFonts w:ascii="Simplified Arabic" w:hAnsi="Simplified Arabic" w:cs="Simplified Arabic"/>
          <w:b/>
          <w:bCs/>
          <w:sz w:val="32"/>
          <w:szCs w:val="32"/>
          <w:rtl/>
          <w:lang w:bidi="ar-LY"/>
        </w:rPr>
      </w:pPr>
    </w:p>
    <w:p w:rsidR="00D65AAE" w:rsidRDefault="00D65AAE" w:rsidP="00D65AAE">
      <w:pPr>
        <w:spacing w:before="240"/>
        <w:jc w:val="center"/>
        <w:rPr>
          <w:rFonts w:ascii="Simplified Arabic" w:hAnsi="Simplified Arabic" w:cs="Simplified Arabic"/>
          <w:b/>
          <w:bCs/>
          <w:sz w:val="32"/>
          <w:szCs w:val="32"/>
          <w:rtl/>
          <w:lang w:bidi="ar-LY"/>
        </w:rPr>
      </w:pPr>
    </w:p>
    <w:p w:rsidR="00D65AAE" w:rsidRDefault="00D65AAE" w:rsidP="00D65AAE">
      <w:pPr>
        <w:spacing w:before="240"/>
        <w:jc w:val="center"/>
        <w:rPr>
          <w:rFonts w:ascii="Simplified Arabic" w:hAnsi="Simplified Arabic" w:cs="Simplified Arabic"/>
          <w:b/>
          <w:bCs/>
          <w:sz w:val="32"/>
          <w:szCs w:val="32"/>
          <w:rtl/>
          <w:lang w:bidi="ar-LY"/>
        </w:rPr>
      </w:pPr>
    </w:p>
    <w:p w:rsidR="00D65AAE" w:rsidRDefault="00D65AAE" w:rsidP="00D65AAE">
      <w:pPr>
        <w:spacing w:before="240"/>
        <w:jc w:val="center"/>
        <w:rPr>
          <w:rFonts w:ascii="Simplified Arabic" w:hAnsi="Simplified Arabic" w:cs="Simplified Arabic"/>
          <w:b/>
          <w:bCs/>
          <w:sz w:val="32"/>
          <w:szCs w:val="32"/>
          <w:rtl/>
          <w:lang w:bidi="ar-LY"/>
        </w:rPr>
      </w:pPr>
    </w:p>
    <w:p w:rsidR="00D65AAE" w:rsidRDefault="00D65AAE" w:rsidP="00D65AAE">
      <w:pPr>
        <w:spacing w:before="240"/>
        <w:jc w:val="center"/>
        <w:rPr>
          <w:rFonts w:ascii="Simplified Arabic" w:hAnsi="Simplified Arabic" w:cs="Simplified Arabic"/>
          <w:b/>
          <w:bCs/>
          <w:sz w:val="32"/>
          <w:szCs w:val="32"/>
          <w:rtl/>
          <w:lang w:bidi="ar-LY"/>
        </w:rPr>
      </w:pPr>
    </w:p>
    <w:p w:rsidR="00D65AAE" w:rsidRDefault="00D65AAE" w:rsidP="00D65AAE">
      <w:pPr>
        <w:tabs>
          <w:tab w:val="left" w:pos="4790"/>
        </w:tabs>
        <w:spacing w:before="240"/>
        <w:rPr>
          <w:rFonts w:ascii="Simplified Arabic" w:hAnsi="Simplified Arabic" w:cs="Simplified Arabic"/>
          <w:b/>
          <w:bCs/>
          <w:sz w:val="32"/>
          <w:szCs w:val="32"/>
          <w:rtl/>
          <w:lang w:bidi="ar-LY"/>
        </w:rPr>
      </w:pPr>
      <w:r>
        <w:rPr>
          <w:rFonts w:ascii="Simplified Arabic" w:hAnsi="Simplified Arabic" w:cs="Simplified Arabic"/>
          <w:b/>
          <w:bCs/>
          <w:sz w:val="32"/>
          <w:szCs w:val="32"/>
          <w:rtl/>
          <w:lang w:bidi="ar-LY"/>
        </w:rPr>
        <w:tab/>
      </w:r>
    </w:p>
    <w:p w:rsidR="00D65AAE" w:rsidRDefault="00D65AAE" w:rsidP="00D65AAE">
      <w:pPr>
        <w:spacing w:before="240"/>
        <w:jc w:val="center"/>
        <w:rPr>
          <w:rFonts w:ascii="Simplified Arabic" w:hAnsi="Simplified Arabic" w:cs="Simplified Arabic"/>
          <w:b/>
          <w:bCs/>
          <w:sz w:val="32"/>
          <w:szCs w:val="32"/>
          <w:rtl/>
          <w:lang w:bidi="ar-LY"/>
        </w:rPr>
      </w:pPr>
    </w:p>
    <w:p w:rsidR="00D65AAE" w:rsidRDefault="00D65AAE" w:rsidP="00D65AAE">
      <w:pPr>
        <w:spacing w:before="240"/>
        <w:jc w:val="center"/>
        <w:rPr>
          <w:rFonts w:ascii="Simplified Arabic" w:hAnsi="Simplified Arabic" w:cs="Simplified Arabic"/>
          <w:b/>
          <w:bCs/>
          <w:sz w:val="32"/>
          <w:szCs w:val="32"/>
          <w:rtl/>
          <w:lang w:bidi="ar-LY"/>
        </w:rPr>
      </w:pPr>
    </w:p>
    <w:p w:rsidR="00D65AAE" w:rsidRPr="00896F55" w:rsidRDefault="00B256FC" w:rsidP="00B256FC">
      <w:pPr>
        <w:tabs>
          <w:tab w:val="left" w:pos="2543"/>
          <w:tab w:val="center" w:pos="4536"/>
        </w:tabs>
        <w:spacing w:before="240"/>
        <w:jc w:val="center"/>
        <w:rPr>
          <w:rFonts w:ascii="Simplified Arabic" w:hAnsi="Simplified Arabic" w:cs="Simplified Arabic"/>
          <w:b/>
          <w:bCs/>
          <w:color w:val="FF0000"/>
          <w:sz w:val="38"/>
          <w:szCs w:val="38"/>
          <w:rtl/>
          <w:lang w:bidi="ar-LY"/>
        </w:rPr>
      </w:pPr>
      <w:r>
        <w:rPr>
          <w:noProof/>
          <w:lang w:bidi="ar-SA"/>
        </w:rPr>
        <w:drawing>
          <wp:inline distT="0" distB="0" distL="0" distR="0" wp14:anchorId="4B47D88A" wp14:editId="1E4B12B5">
            <wp:extent cx="4963887" cy="914400"/>
            <wp:effectExtent l="0" t="0" r="8255" b="0"/>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963887" cy="914400"/>
                    </a:xfrm>
                    <a:prstGeom prst="rect">
                      <a:avLst/>
                    </a:prstGeom>
                  </pic:spPr>
                </pic:pic>
              </a:graphicData>
            </a:graphic>
          </wp:inline>
        </w:drawing>
      </w:r>
    </w:p>
    <w:p w:rsidR="00D65AAE" w:rsidRDefault="00D65AAE" w:rsidP="00D65AAE">
      <w:pPr>
        <w:spacing w:before="240"/>
        <w:jc w:val="center"/>
        <w:rPr>
          <w:rFonts w:ascii="Simplified Arabic" w:hAnsi="Simplified Arabic" w:cs="Simplified Arabic"/>
          <w:b/>
          <w:bCs/>
          <w:sz w:val="32"/>
          <w:szCs w:val="32"/>
          <w:rtl/>
          <w:lang w:bidi="ar-LY"/>
        </w:rPr>
      </w:pPr>
    </w:p>
    <w:p w:rsidR="00D65AAE" w:rsidRDefault="00D65AAE" w:rsidP="00D65AAE">
      <w:pPr>
        <w:tabs>
          <w:tab w:val="left" w:pos="2543"/>
          <w:tab w:val="center" w:pos="4536"/>
        </w:tabs>
        <w:spacing w:before="240"/>
        <w:rPr>
          <w:rFonts w:ascii="Simplified Arabic" w:hAnsi="Simplified Arabic" w:cs="Simplified Arabic"/>
          <w:b/>
          <w:bCs/>
          <w:sz w:val="32"/>
          <w:szCs w:val="32"/>
          <w:rtl/>
          <w:lang w:bidi="ar-LY"/>
        </w:rPr>
      </w:pPr>
    </w:p>
    <w:p w:rsidR="00D65AAE" w:rsidRPr="0094017C" w:rsidRDefault="00D65AAE" w:rsidP="00BB3D00">
      <w:pPr>
        <w:spacing w:before="240"/>
        <w:jc w:val="center"/>
        <w:rPr>
          <w:rFonts w:ascii="Simplified Arabic" w:hAnsi="Simplified Arabic" w:cs="Simplified Arabic"/>
          <w:b/>
          <w:bCs/>
          <w:sz w:val="32"/>
          <w:szCs w:val="32"/>
          <w:rtl/>
          <w:lang w:bidi="ar-LY"/>
        </w:rPr>
      </w:pPr>
      <w:r>
        <w:rPr>
          <w:rFonts w:ascii="Simplified Arabic" w:hAnsi="Simplified Arabic" w:cs="Simplified Arabic" w:hint="cs"/>
          <w:b/>
          <w:bCs/>
          <w:sz w:val="32"/>
          <w:szCs w:val="32"/>
          <w:rtl/>
          <w:lang w:bidi="ar-LY"/>
        </w:rPr>
        <w:lastRenderedPageBreak/>
        <w:t>م</w:t>
      </w:r>
      <w:r w:rsidRPr="0094017C">
        <w:rPr>
          <w:rFonts w:ascii="Simplified Arabic" w:hAnsi="Simplified Arabic" w:cs="Simplified Arabic"/>
          <w:b/>
          <w:bCs/>
          <w:sz w:val="32"/>
          <w:szCs w:val="32"/>
          <w:rtl/>
          <w:lang w:bidi="ar-LY"/>
        </w:rPr>
        <w:t>حتويات العدد</w:t>
      </w:r>
      <w:r>
        <w:rPr>
          <w:rFonts w:ascii="Simplified Arabic" w:hAnsi="Simplified Arabic" w:cs="Simplified Arabic" w:hint="cs"/>
          <w:b/>
          <w:bCs/>
          <w:sz w:val="32"/>
          <w:szCs w:val="32"/>
          <w:rtl/>
          <w:lang w:bidi="ar-LY"/>
        </w:rPr>
        <w:t xml:space="preserve"> الثا</w:t>
      </w:r>
      <w:r w:rsidR="00B256FC">
        <w:rPr>
          <w:rFonts w:ascii="Simplified Arabic" w:hAnsi="Simplified Arabic" w:cs="Simplified Arabic" w:hint="cs"/>
          <w:b/>
          <w:bCs/>
          <w:sz w:val="32"/>
          <w:szCs w:val="32"/>
          <w:rtl/>
          <w:lang w:bidi="ar-LY"/>
        </w:rPr>
        <w:t>لث</w:t>
      </w:r>
      <w:r>
        <w:rPr>
          <w:rFonts w:ascii="Simplified Arabic" w:hAnsi="Simplified Arabic" w:cs="Simplified Arabic" w:hint="cs"/>
          <w:b/>
          <w:bCs/>
          <w:sz w:val="32"/>
          <w:szCs w:val="32"/>
          <w:rtl/>
          <w:lang w:bidi="ar-LY"/>
        </w:rPr>
        <w:t xml:space="preserve">  شهر </w:t>
      </w:r>
      <w:r w:rsidR="00B256FC">
        <w:rPr>
          <w:rFonts w:ascii="Simplified Arabic" w:hAnsi="Simplified Arabic" w:cs="Simplified Arabic" w:hint="cs"/>
          <w:b/>
          <w:bCs/>
          <w:sz w:val="32"/>
          <w:szCs w:val="32"/>
          <w:rtl/>
          <w:lang w:bidi="ar-LY"/>
        </w:rPr>
        <w:t>يونيو</w:t>
      </w:r>
      <w:r>
        <w:rPr>
          <w:rFonts w:ascii="Simplified Arabic" w:hAnsi="Simplified Arabic" w:cs="Simplified Arabic" w:hint="cs"/>
          <w:b/>
          <w:bCs/>
          <w:sz w:val="32"/>
          <w:szCs w:val="32"/>
          <w:rtl/>
          <w:lang w:bidi="ar-LY"/>
        </w:rPr>
        <w:t xml:space="preserve"> 202</w:t>
      </w:r>
      <w:r w:rsidR="00B256FC">
        <w:rPr>
          <w:rFonts w:ascii="Simplified Arabic" w:hAnsi="Simplified Arabic" w:cs="Simplified Arabic" w:hint="cs"/>
          <w:b/>
          <w:bCs/>
          <w:sz w:val="32"/>
          <w:szCs w:val="32"/>
          <w:rtl/>
          <w:lang w:bidi="ar-LY"/>
        </w:rPr>
        <w:t>3</w:t>
      </w:r>
      <w:r>
        <w:rPr>
          <w:rFonts w:ascii="Simplified Arabic" w:hAnsi="Simplified Arabic" w:cs="Simplified Arabic" w:hint="cs"/>
          <w:b/>
          <w:bCs/>
          <w:sz w:val="32"/>
          <w:szCs w:val="32"/>
          <w:rtl/>
          <w:lang w:bidi="ar-LY"/>
        </w:rPr>
        <w:t>م</w:t>
      </w:r>
      <w:r w:rsidRPr="0094017C">
        <w:rPr>
          <w:rFonts w:ascii="Simplified Arabic" w:hAnsi="Simplified Arabic" w:cs="Simplified Arabic"/>
          <w:b/>
          <w:bCs/>
          <w:sz w:val="32"/>
          <w:szCs w:val="32"/>
          <w:rtl/>
          <w:lang w:bidi="ar-LY"/>
        </w:rPr>
        <w:t xml:space="preserve"> </w:t>
      </w:r>
    </w:p>
    <w:tbl>
      <w:tblPr>
        <w:tblStyle w:val="10"/>
        <w:bidiVisual/>
        <w:tblW w:w="10710" w:type="dxa"/>
        <w:tblInd w:w="-676" w:type="dxa"/>
        <w:shd w:val="clear" w:color="auto" w:fill="FDE9D9" w:themeFill="accent6" w:themeFillTint="33"/>
        <w:tblLayout w:type="fixed"/>
        <w:tblLook w:val="04A0" w:firstRow="1" w:lastRow="0" w:firstColumn="1" w:lastColumn="0" w:noHBand="0" w:noVBand="1"/>
      </w:tblPr>
      <w:tblGrid>
        <w:gridCol w:w="450"/>
        <w:gridCol w:w="2880"/>
        <w:gridCol w:w="5040"/>
        <w:gridCol w:w="1620"/>
        <w:gridCol w:w="720"/>
      </w:tblGrid>
      <w:tr w:rsidR="00D65AAE" w:rsidRPr="006667EB" w:rsidTr="0011206E">
        <w:trPr>
          <w:trHeight w:val="314"/>
        </w:trPr>
        <w:tc>
          <w:tcPr>
            <w:tcW w:w="450" w:type="dxa"/>
            <w:shd w:val="clear" w:color="auto" w:fill="FABF8F" w:themeFill="accent6" w:themeFillTint="99"/>
          </w:tcPr>
          <w:p w:rsidR="00D65AAE" w:rsidRPr="006667EB" w:rsidRDefault="00D65AAE" w:rsidP="00AB6E7E">
            <w:pPr>
              <w:pStyle w:val="CharChar"/>
              <w:bidi/>
              <w:rPr>
                <w:rFonts w:ascii="Times New Roman" w:eastAsiaTheme="minorHAnsi" w:hAnsi="Times New Roman" w:cs="Times New Roman"/>
                <w:b/>
                <w:bCs/>
                <w:rtl/>
              </w:rPr>
            </w:pPr>
            <w:r w:rsidRPr="006667EB">
              <w:rPr>
                <w:rFonts w:ascii="Times New Roman" w:eastAsiaTheme="minorHAnsi" w:hAnsi="Times New Roman" w:cs="Times New Roman"/>
                <w:b/>
                <w:bCs/>
                <w:rtl/>
              </w:rPr>
              <w:t>تـ</w:t>
            </w:r>
          </w:p>
        </w:tc>
        <w:tc>
          <w:tcPr>
            <w:tcW w:w="2880" w:type="dxa"/>
            <w:shd w:val="clear" w:color="auto" w:fill="FABF8F" w:themeFill="accent6" w:themeFillTint="99"/>
          </w:tcPr>
          <w:p w:rsidR="00D65AAE" w:rsidRPr="006667EB" w:rsidRDefault="00D65AAE" w:rsidP="00AB6E7E">
            <w:pPr>
              <w:pStyle w:val="CharChar"/>
              <w:bidi/>
              <w:jc w:val="center"/>
              <w:rPr>
                <w:rFonts w:ascii="Times New Roman" w:eastAsiaTheme="minorHAnsi" w:hAnsi="Times New Roman" w:cs="Times New Roman"/>
                <w:b/>
                <w:bCs/>
                <w:rtl/>
              </w:rPr>
            </w:pPr>
            <w:r w:rsidRPr="006667EB">
              <w:rPr>
                <w:rFonts w:ascii="Times New Roman" w:eastAsiaTheme="minorHAnsi" w:hAnsi="Times New Roman" w:cs="Times New Roman"/>
                <w:b/>
                <w:bCs/>
                <w:rtl/>
              </w:rPr>
              <w:t>الموضوع</w:t>
            </w:r>
          </w:p>
        </w:tc>
        <w:tc>
          <w:tcPr>
            <w:tcW w:w="5040" w:type="dxa"/>
            <w:shd w:val="clear" w:color="auto" w:fill="FABF8F" w:themeFill="accent6" w:themeFillTint="99"/>
          </w:tcPr>
          <w:p w:rsidR="00D65AAE" w:rsidRPr="006667EB" w:rsidRDefault="00D65AAE" w:rsidP="00AB6E7E">
            <w:pPr>
              <w:pStyle w:val="CharChar"/>
              <w:bidi/>
              <w:jc w:val="center"/>
              <w:rPr>
                <w:rFonts w:ascii="Times New Roman" w:eastAsiaTheme="minorHAnsi" w:hAnsi="Times New Roman" w:cs="Times New Roman"/>
                <w:b/>
                <w:bCs/>
                <w:rtl/>
              </w:rPr>
            </w:pPr>
            <w:r w:rsidRPr="006667EB">
              <w:rPr>
                <w:rFonts w:ascii="Times New Roman" w:eastAsiaTheme="minorHAnsi" w:hAnsi="Times New Roman" w:cs="Times New Roman"/>
                <w:b/>
                <w:bCs/>
                <w:rtl/>
              </w:rPr>
              <w:t>عنوان</w:t>
            </w:r>
          </w:p>
        </w:tc>
        <w:tc>
          <w:tcPr>
            <w:tcW w:w="2340" w:type="dxa"/>
            <w:gridSpan w:val="2"/>
            <w:shd w:val="clear" w:color="auto" w:fill="FABF8F" w:themeFill="accent6" w:themeFillTint="99"/>
          </w:tcPr>
          <w:p w:rsidR="00D65AAE" w:rsidRPr="006667EB" w:rsidRDefault="00D65AAE" w:rsidP="00AB6E7E">
            <w:pPr>
              <w:pStyle w:val="CharChar"/>
              <w:bidi/>
              <w:jc w:val="center"/>
              <w:rPr>
                <w:rFonts w:ascii="Times New Roman" w:eastAsiaTheme="minorHAnsi" w:hAnsi="Times New Roman" w:cs="Times New Roman"/>
                <w:b/>
                <w:bCs/>
                <w:rtl/>
              </w:rPr>
            </w:pPr>
            <w:r w:rsidRPr="006667EB">
              <w:rPr>
                <w:rFonts w:ascii="Times New Roman" w:eastAsiaTheme="minorHAnsi" w:hAnsi="Times New Roman" w:cs="Times New Roman"/>
                <w:b/>
                <w:bCs/>
                <w:rtl/>
              </w:rPr>
              <w:t>الصفحة</w:t>
            </w:r>
          </w:p>
        </w:tc>
      </w:tr>
      <w:tr w:rsidR="00D65AAE" w:rsidRPr="006667EB" w:rsidTr="0011206E">
        <w:trPr>
          <w:trHeight w:val="314"/>
        </w:trPr>
        <w:tc>
          <w:tcPr>
            <w:tcW w:w="450" w:type="dxa"/>
            <w:shd w:val="clear" w:color="auto" w:fill="FDE9D9" w:themeFill="accent6" w:themeFillTint="33"/>
          </w:tcPr>
          <w:p w:rsidR="00D65AAE" w:rsidRPr="006667EB" w:rsidRDefault="00D65AAE" w:rsidP="00AB6E7E">
            <w:pPr>
              <w:pStyle w:val="CharChar"/>
              <w:bidi/>
              <w:rPr>
                <w:rFonts w:ascii="Times New Roman" w:eastAsiaTheme="minorHAnsi" w:hAnsi="Times New Roman" w:cs="Times New Roman"/>
                <w:b/>
                <w:bCs/>
                <w:rtl/>
              </w:rPr>
            </w:pPr>
          </w:p>
        </w:tc>
        <w:tc>
          <w:tcPr>
            <w:tcW w:w="2880" w:type="dxa"/>
            <w:shd w:val="clear" w:color="auto" w:fill="FDE9D9" w:themeFill="accent6" w:themeFillTint="33"/>
          </w:tcPr>
          <w:p w:rsidR="00D65AAE" w:rsidRPr="006667EB" w:rsidRDefault="00D65AAE" w:rsidP="00AB6E7E">
            <w:pPr>
              <w:pStyle w:val="CharChar"/>
              <w:bidi/>
              <w:jc w:val="center"/>
              <w:rPr>
                <w:rFonts w:ascii="Times New Roman" w:eastAsiaTheme="minorHAnsi" w:hAnsi="Times New Roman" w:cs="Times New Roman"/>
                <w:b/>
                <w:bCs/>
                <w:rtl/>
              </w:rPr>
            </w:pPr>
            <w:r w:rsidRPr="006667EB">
              <w:rPr>
                <w:rFonts w:ascii="Times New Roman" w:eastAsiaTheme="minorHAnsi" w:hAnsi="Times New Roman" w:cs="Times New Roman"/>
                <w:b/>
                <w:bCs/>
                <w:rtl/>
              </w:rPr>
              <w:t>-</w:t>
            </w:r>
          </w:p>
        </w:tc>
        <w:tc>
          <w:tcPr>
            <w:tcW w:w="5040" w:type="dxa"/>
            <w:shd w:val="clear" w:color="auto" w:fill="FDE9D9" w:themeFill="accent6" w:themeFillTint="33"/>
          </w:tcPr>
          <w:p w:rsidR="00D65AAE" w:rsidRPr="006667EB" w:rsidRDefault="00D65AAE" w:rsidP="00B256FC">
            <w:pPr>
              <w:pStyle w:val="CharChar"/>
              <w:bidi/>
              <w:jc w:val="center"/>
              <w:rPr>
                <w:rFonts w:ascii="Times New Roman" w:eastAsiaTheme="minorHAnsi" w:hAnsi="Times New Roman" w:cs="Times New Roman"/>
                <w:b/>
                <w:bCs/>
                <w:rtl/>
              </w:rPr>
            </w:pPr>
            <w:r w:rsidRPr="006667EB">
              <w:rPr>
                <w:rFonts w:ascii="Times New Roman" w:eastAsiaTheme="minorHAnsi" w:hAnsi="Times New Roman" w:cs="Times New Roman"/>
                <w:b/>
                <w:bCs/>
                <w:rtl/>
              </w:rPr>
              <w:t xml:space="preserve">محتويات العدد </w:t>
            </w:r>
            <w:r w:rsidR="00B256FC">
              <w:rPr>
                <w:rFonts w:ascii="Times New Roman" w:eastAsiaTheme="minorHAnsi" w:hAnsi="Times New Roman" w:cs="Times New Roman" w:hint="cs"/>
                <w:b/>
                <w:bCs/>
                <w:rtl/>
              </w:rPr>
              <w:t>الثالث</w:t>
            </w:r>
          </w:p>
        </w:tc>
        <w:tc>
          <w:tcPr>
            <w:tcW w:w="2340" w:type="dxa"/>
            <w:gridSpan w:val="2"/>
            <w:shd w:val="clear" w:color="auto" w:fill="FDE9D9" w:themeFill="accent6" w:themeFillTint="33"/>
          </w:tcPr>
          <w:p w:rsidR="00D65AAE" w:rsidRPr="006667EB" w:rsidRDefault="00D65AAE" w:rsidP="00AB6E7E">
            <w:pPr>
              <w:pStyle w:val="CharChar"/>
              <w:bidi/>
              <w:jc w:val="center"/>
              <w:rPr>
                <w:rFonts w:ascii="Times New Roman" w:eastAsiaTheme="minorHAnsi" w:hAnsi="Times New Roman" w:cs="Times New Roman"/>
                <w:b/>
                <w:bCs/>
                <w:rtl/>
              </w:rPr>
            </w:pPr>
            <w:r w:rsidRPr="006667EB">
              <w:rPr>
                <w:rFonts w:ascii="Times New Roman" w:eastAsiaTheme="minorHAnsi" w:hAnsi="Times New Roman" w:cs="Times New Roman"/>
                <w:b/>
                <w:bCs/>
                <w:rtl/>
              </w:rPr>
              <w:t>2-3</w:t>
            </w:r>
          </w:p>
        </w:tc>
      </w:tr>
      <w:tr w:rsidR="00D65AAE" w:rsidRPr="006667EB" w:rsidTr="0011206E">
        <w:trPr>
          <w:trHeight w:val="314"/>
        </w:trPr>
        <w:tc>
          <w:tcPr>
            <w:tcW w:w="450" w:type="dxa"/>
            <w:shd w:val="clear" w:color="auto" w:fill="FDE9D9" w:themeFill="accent6" w:themeFillTint="33"/>
          </w:tcPr>
          <w:p w:rsidR="00D65AAE" w:rsidRPr="006667EB" w:rsidRDefault="00D65AAE" w:rsidP="00AB6E7E">
            <w:pPr>
              <w:pStyle w:val="CharChar"/>
              <w:bidi/>
              <w:rPr>
                <w:rFonts w:ascii="Times New Roman" w:eastAsiaTheme="minorHAnsi" w:hAnsi="Times New Roman" w:cs="Times New Roman"/>
                <w:b/>
                <w:bCs/>
                <w:rtl/>
              </w:rPr>
            </w:pPr>
            <w:r w:rsidRPr="006667EB">
              <w:rPr>
                <w:rFonts w:ascii="Times New Roman" w:eastAsiaTheme="minorHAnsi" w:hAnsi="Times New Roman" w:cs="Times New Roman"/>
                <w:b/>
                <w:bCs/>
                <w:rtl/>
              </w:rPr>
              <w:t>1-</w:t>
            </w:r>
          </w:p>
        </w:tc>
        <w:tc>
          <w:tcPr>
            <w:tcW w:w="2880" w:type="dxa"/>
            <w:shd w:val="clear" w:color="auto" w:fill="FDE9D9" w:themeFill="accent6" w:themeFillTint="33"/>
          </w:tcPr>
          <w:p w:rsidR="00D65AAE" w:rsidRPr="006667EB" w:rsidRDefault="00D65AAE" w:rsidP="00AB6E7E">
            <w:pPr>
              <w:pStyle w:val="CharChar"/>
              <w:bidi/>
              <w:jc w:val="center"/>
              <w:rPr>
                <w:rFonts w:ascii="Times New Roman" w:eastAsiaTheme="minorHAnsi" w:hAnsi="Times New Roman" w:cs="Times New Roman"/>
                <w:b/>
                <w:bCs/>
                <w:rtl/>
              </w:rPr>
            </w:pPr>
            <w:r w:rsidRPr="006667EB">
              <w:rPr>
                <w:rFonts w:ascii="Times New Roman" w:eastAsiaTheme="minorHAnsi" w:hAnsi="Times New Roman" w:cs="Times New Roman"/>
                <w:b/>
                <w:bCs/>
                <w:rtl/>
              </w:rPr>
              <w:t>-</w:t>
            </w:r>
          </w:p>
        </w:tc>
        <w:tc>
          <w:tcPr>
            <w:tcW w:w="5040" w:type="dxa"/>
            <w:shd w:val="clear" w:color="auto" w:fill="FDE9D9" w:themeFill="accent6" w:themeFillTint="33"/>
          </w:tcPr>
          <w:p w:rsidR="00D65AAE" w:rsidRPr="006667EB" w:rsidRDefault="00D65AAE" w:rsidP="00CA14C9">
            <w:pPr>
              <w:pStyle w:val="CharChar"/>
              <w:bidi/>
              <w:jc w:val="center"/>
              <w:rPr>
                <w:rFonts w:ascii="Times New Roman" w:eastAsiaTheme="minorHAnsi" w:hAnsi="Times New Roman" w:cs="Times New Roman"/>
                <w:b/>
                <w:bCs/>
                <w:rtl/>
              </w:rPr>
            </w:pPr>
            <w:r w:rsidRPr="006667EB">
              <w:rPr>
                <w:rFonts w:ascii="Times New Roman" w:eastAsiaTheme="minorHAnsi" w:hAnsi="Times New Roman" w:cs="Times New Roman"/>
                <w:b/>
                <w:bCs/>
                <w:rtl/>
              </w:rPr>
              <w:t>كلمة العدد الثا</w:t>
            </w:r>
            <w:r w:rsidR="00CA14C9">
              <w:rPr>
                <w:rFonts w:ascii="Times New Roman" w:eastAsiaTheme="minorHAnsi" w:hAnsi="Times New Roman" w:cs="Times New Roman" w:hint="cs"/>
                <w:b/>
                <w:bCs/>
                <w:rtl/>
              </w:rPr>
              <w:t>لث</w:t>
            </w:r>
          </w:p>
        </w:tc>
        <w:tc>
          <w:tcPr>
            <w:tcW w:w="2340" w:type="dxa"/>
            <w:gridSpan w:val="2"/>
            <w:shd w:val="clear" w:color="auto" w:fill="FDE9D9" w:themeFill="accent6" w:themeFillTint="33"/>
          </w:tcPr>
          <w:p w:rsidR="00D65AAE" w:rsidRPr="006667EB" w:rsidRDefault="00D65AAE" w:rsidP="00AB6E7E">
            <w:pPr>
              <w:pStyle w:val="CharChar"/>
              <w:bidi/>
              <w:jc w:val="center"/>
              <w:rPr>
                <w:rFonts w:ascii="Times New Roman" w:eastAsiaTheme="minorHAnsi" w:hAnsi="Times New Roman" w:cs="Times New Roman"/>
                <w:b/>
                <w:bCs/>
                <w:rtl/>
              </w:rPr>
            </w:pPr>
            <w:r w:rsidRPr="006667EB">
              <w:rPr>
                <w:rFonts w:ascii="Times New Roman" w:eastAsiaTheme="minorHAnsi" w:hAnsi="Times New Roman" w:cs="Times New Roman"/>
                <w:b/>
                <w:bCs/>
                <w:rtl/>
              </w:rPr>
              <w:t>4</w:t>
            </w:r>
          </w:p>
        </w:tc>
      </w:tr>
      <w:tr w:rsidR="00D65AAE" w:rsidRPr="006667EB" w:rsidTr="0011206E">
        <w:trPr>
          <w:trHeight w:val="314"/>
        </w:trPr>
        <w:tc>
          <w:tcPr>
            <w:tcW w:w="450" w:type="dxa"/>
            <w:shd w:val="clear" w:color="auto" w:fill="FDE9D9" w:themeFill="accent6" w:themeFillTint="33"/>
          </w:tcPr>
          <w:p w:rsidR="00D65AAE" w:rsidRPr="006667EB" w:rsidRDefault="00D65AAE" w:rsidP="00AB6E7E">
            <w:pPr>
              <w:pStyle w:val="CharChar"/>
              <w:bidi/>
              <w:rPr>
                <w:rFonts w:ascii="Times New Roman" w:eastAsiaTheme="minorHAnsi" w:hAnsi="Times New Roman" w:cs="Times New Roman"/>
                <w:b/>
                <w:bCs/>
                <w:rtl/>
              </w:rPr>
            </w:pPr>
            <w:r w:rsidRPr="006667EB">
              <w:rPr>
                <w:rFonts w:ascii="Times New Roman" w:eastAsiaTheme="minorHAnsi" w:hAnsi="Times New Roman" w:cs="Times New Roman"/>
                <w:b/>
                <w:bCs/>
                <w:rtl/>
              </w:rPr>
              <w:t>2-</w:t>
            </w:r>
          </w:p>
        </w:tc>
        <w:tc>
          <w:tcPr>
            <w:tcW w:w="2880" w:type="dxa"/>
            <w:shd w:val="clear" w:color="auto" w:fill="FDE9D9" w:themeFill="accent6" w:themeFillTint="33"/>
          </w:tcPr>
          <w:p w:rsidR="00D65AAE" w:rsidRPr="006667EB" w:rsidRDefault="00D65AAE" w:rsidP="00AB6E7E">
            <w:pPr>
              <w:pStyle w:val="CharChar"/>
              <w:bidi/>
              <w:jc w:val="center"/>
              <w:rPr>
                <w:rFonts w:ascii="Times New Roman" w:eastAsiaTheme="minorHAnsi" w:hAnsi="Times New Roman" w:cs="Times New Roman"/>
                <w:b/>
                <w:bCs/>
                <w:rtl/>
              </w:rPr>
            </w:pPr>
            <w:r w:rsidRPr="006667EB">
              <w:rPr>
                <w:rFonts w:ascii="Times New Roman" w:eastAsiaTheme="minorHAnsi" w:hAnsi="Times New Roman" w:cs="Times New Roman"/>
                <w:b/>
                <w:bCs/>
                <w:rtl/>
              </w:rPr>
              <w:t>-</w:t>
            </w:r>
          </w:p>
        </w:tc>
        <w:tc>
          <w:tcPr>
            <w:tcW w:w="5040" w:type="dxa"/>
            <w:shd w:val="clear" w:color="auto" w:fill="FDE9D9" w:themeFill="accent6" w:themeFillTint="33"/>
          </w:tcPr>
          <w:p w:rsidR="00D65AAE" w:rsidRPr="006667EB" w:rsidRDefault="00D65AAE" w:rsidP="00AB6E7E">
            <w:pPr>
              <w:pStyle w:val="CharChar"/>
              <w:bidi/>
              <w:jc w:val="center"/>
              <w:rPr>
                <w:rFonts w:ascii="Times New Roman" w:eastAsiaTheme="minorHAnsi" w:hAnsi="Times New Roman" w:cs="Times New Roman"/>
                <w:b/>
                <w:bCs/>
                <w:rtl/>
              </w:rPr>
            </w:pPr>
            <w:r w:rsidRPr="006667EB">
              <w:rPr>
                <w:rFonts w:ascii="Times New Roman" w:eastAsiaTheme="minorHAnsi" w:hAnsi="Times New Roman" w:cs="Times New Roman"/>
                <w:b/>
                <w:bCs/>
                <w:rtl/>
              </w:rPr>
              <w:t>أسرة تحرير المجلة</w:t>
            </w:r>
          </w:p>
        </w:tc>
        <w:tc>
          <w:tcPr>
            <w:tcW w:w="2340" w:type="dxa"/>
            <w:gridSpan w:val="2"/>
            <w:shd w:val="clear" w:color="auto" w:fill="FDE9D9" w:themeFill="accent6" w:themeFillTint="33"/>
          </w:tcPr>
          <w:p w:rsidR="00D65AAE" w:rsidRPr="006667EB" w:rsidRDefault="00D65AAE" w:rsidP="00AB6E7E">
            <w:pPr>
              <w:pStyle w:val="CharChar"/>
              <w:bidi/>
              <w:jc w:val="center"/>
              <w:rPr>
                <w:rFonts w:ascii="Times New Roman" w:eastAsiaTheme="minorHAnsi" w:hAnsi="Times New Roman" w:cs="Times New Roman"/>
                <w:b/>
                <w:bCs/>
                <w:rtl/>
              </w:rPr>
            </w:pPr>
            <w:r w:rsidRPr="006667EB">
              <w:rPr>
                <w:rFonts w:ascii="Times New Roman" w:eastAsiaTheme="minorHAnsi" w:hAnsi="Times New Roman" w:cs="Times New Roman"/>
                <w:b/>
                <w:bCs/>
                <w:rtl/>
              </w:rPr>
              <w:t>5</w:t>
            </w:r>
          </w:p>
        </w:tc>
      </w:tr>
      <w:tr w:rsidR="00D65AAE" w:rsidRPr="006667EB" w:rsidTr="0011206E">
        <w:trPr>
          <w:trHeight w:val="314"/>
        </w:trPr>
        <w:tc>
          <w:tcPr>
            <w:tcW w:w="450" w:type="dxa"/>
            <w:shd w:val="clear" w:color="auto" w:fill="FDE9D9" w:themeFill="accent6" w:themeFillTint="33"/>
          </w:tcPr>
          <w:p w:rsidR="00D65AAE" w:rsidRPr="006667EB" w:rsidRDefault="00D65AAE" w:rsidP="00CA14C9">
            <w:pPr>
              <w:pStyle w:val="CharChar"/>
              <w:bidi/>
              <w:rPr>
                <w:rFonts w:ascii="Times New Roman" w:eastAsiaTheme="minorHAnsi" w:hAnsi="Times New Roman" w:cs="Times New Roman"/>
                <w:b/>
                <w:bCs/>
                <w:rtl/>
              </w:rPr>
            </w:pPr>
            <w:r w:rsidRPr="006667EB">
              <w:rPr>
                <w:rFonts w:ascii="Times New Roman" w:eastAsiaTheme="minorHAnsi" w:hAnsi="Times New Roman" w:cs="Times New Roman"/>
                <w:b/>
                <w:bCs/>
                <w:rtl/>
              </w:rPr>
              <w:t>3-</w:t>
            </w:r>
          </w:p>
        </w:tc>
        <w:tc>
          <w:tcPr>
            <w:tcW w:w="2880" w:type="dxa"/>
            <w:shd w:val="clear" w:color="auto" w:fill="FDE9D9" w:themeFill="accent6" w:themeFillTint="33"/>
          </w:tcPr>
          <w:p w:rsidR="00D65AAE" w:rsidRPr="006667EB" w:rsidRDefault="00D65AAE" w:rsidP="00AB6E7E">
            <w:pPr>
              <w:pStyle w:val="CharChar"/>
              <w:bidi/>
              <w:jc w:val="center"/>
              <w:rPr>
                <w:rFonts w:ascii="Times New Roman" w:eastAsiaTheme="minorHAnsi" w:hAnsi="Times New Roman" w:cs="Times New Roman"/>
                <w:b/>
                <w:bCs/>
                <w:rtl/>
              </w:rPr>
            </w:pPr>
            <w:r w:rsidRPr="006667EB">
              <w:rPr>
                <w:rFonts w:ascii="Times New Roman" w:eastAsiaTheme="minorHAnsi" w:hAnsi="Times New Roman" w:cs="Times New Roman"/>
                <w:b/>
                <w:bCs/>
                <w:rtl/>
              </w:rPr>
              <w:t>-</w:t>
            </w:r>
          </w:p>
        </w:tc>
        <w:tc>
          <w:tcPr>
            <w:tcW w:w="5040" w:type="dxa"/>
            <w:shd w:val="clear" w:color="auto" w:fill="FDE9D9" w:themeFill="accent6" w:themeFillTint="33"/>
          </w:tcPr>
          <w:p w:rsidR="00D65AAE" w:rsidRPr="006667EB" w:rsidRDefault="00D65AAE" w:rsidP="00AB6E7E">
            <w:pPr>
              <w:pStyle w:val="CharChar"/>
              <w:bidi/>
              <w:jc w:val="center"/>
              <w:rPr>
                <w:rFonts w:ascii="Times New Roman" w:eastAsiaTheme="minorHAnsi" w:hAnsi="Times New Roman" w:cs="Times New Roman"/>
                <w:b/>
                <w:bCs/>
                <w:rtl/>
              </w:rPr>
            </w:pPr>
            <w:r w:rsidRPr="006667EB">
              <w:rPr>
                <w:rFonts w:ascii="Times New Roman" w:eastAsiaTheme="minorHAnsi" w:hAnsi="Times New Roman" w:cs="Times New Roman"/>
                <w:b/>
                <w:bCs/>
                <w:rtl/>
              </w:rPr>
              <w:t>اللجنة الاستشارية</w:t>
            </w:r>
          </w:p>
        </w:tc>
        <w:tc>
          <w:tcPr>
            <w:tcW w:w="2340" w:type="dxa"/>
            <w:gridSpan w:val="2"/>
            <w:shd w:val="clear" w:color="auto" w:fill="FDE9D9" w:themeFill="accent6" w:themeFillTint="33"/>
          </w:tcPr>
          <w:p w:rsidR="00D65AAE" w:rsidRPr="006667EB" w:rsidRDefault="00D65AAE" w:rsidP="00AB6E7E">
            <w:pPr>
              <w:pStyle w:val="CharChar"/>
              <w:bidi/>
              <w:jc w:val="center"/>
              <w:rPr>
                <w:rFonts w:ascii="Times New Roman" w:eastAsiaTheme="minorHAnsi" w:hAnsi="Times New Roman" w:cs="Times New Roman"/>
                <w:b/>
                <w:bCs/>
                <w:rtl/>
              </w:rPr>
            </w:pPr>
            <w:r w:rsidRPr="006667EB">
              <w:rPr>
                <w:rFonts w:ascii="Times New Roman" w:eastAsiaTheme="minorHAnsi" w:hAnsi="Times New Roman" w:cs="Times New Roman"/>
                <w:b/>
                <w:bCs/>
                <w:rtl/>
              </w:rPr>
              <w:t>6</w:t>
            </w:r>
          </w:p>
        </w:tc>
      </w:tr>
      <w:tr w:rsidR="00D65AAE" w:rsidRPr="006667EB" w:rsidTr="0011206E">
        <w:trPr>
          <w:trHeight w:val="314"/>
        </w:trPr>
        <w:tc>
          <w:tcPr>
            <w:tcW w:w="450" w:type="dxa"/>
            <w:shd w:val="clear" w:color="auto" w:fill="FDE9D9" w:themeFill="accent6" w:themeFillTint="33"/>
          </w:tcPr>
          <w:p w:rsidR="00D65AAE" w:rsidRPr="006667EB" w:rsidRDefault="00D65AAE" w:rsidP="00CA14C9">
            <w:pPr>
              <w:pStyle w:val="CharChar"/>
              <w:bidi/>
              <w:rPr>
                <w:rFonts w:ascii="Times New Roman" w:eastAsiaTheme="minorHAnsi" w:hAnsi="Times New Roman" w:cs="Times New Roman"/>
                <w:b/>
                <w:bCs/>
                <w:rtl/>
              </w:rPr>
            </w:pPr>
            <w:r w:rsidRPr="006667EB">
              <w:rPr>
                <w:rFonts w:ascii="Times New Roman" w:eastAsiaTheme="minorHAnsi" w:hAnsi="Times New Roman" w:cs="Times New Roman"/>
                <w:b/>
                <w:bCs/>
                <w:rtl/>
              </w:rPr>
              <w:t>4-</w:t>
            </w:r>
          </w:p>
        </w:tc>
        <w:tc>
          <w:tcPr>
            <w:tcW w:w="2880" w:type="dxa"/>
            <w:shd w:val="clear" w:color="auto" w:fill="FDE9D9" w:themeFill="accent6" w:themeFillTint="33"/>
          </w:tcPr>
          <w:p w:rsidR="00D65AAE" w:rsidRPr="006667EB" w:rsidRDefault="00D65AAE" w:rsidP="00AB6E7E">
            <w:pPr>
              <w:pStyle w:val="CharChar"/>
              <w:bidi/>
              <w:jc w:val="center"/>
              <w:rPr>
                <w:rFonts w:ascii="Times New Roman" w:eastAsiaTheme="minorHAnsi" w:hAnsi="Times New Roman" w:cs="Times New Roman"/>
                <w:b/>
                <w:bCs/>
                <w:rtl/>
              </w:rPr>
            </w:pPr>
            <w:r w:rsidRPr="006667EB">
              <w:rPr>
                <w:rFonts w:ascii="Times New Roman" w:eastAsiaTheme="minorHAnsi" w:hAnsi="Times New Roman" w:cs="Times New Roman"/>
                <w:b/>
                <w:bCs/>
                <w:rtl/>
              </w:rPr>
              <w:t>-</w:t>
            </w:r>
          </w:p>
        </w:tc>
        <w:tc>
          <w:tcPr>
            <w:tcW w:w="5040" w:type="dxa"/>
            <w:shd w:val="clear" w:color="auto" w:fill="FDE9D9" w:themeFill="accent6" w:themeFillTint="33"/>
          </w:tcPr>
          <w:p w:rsidR="00D65AAE" w:rsidRPr="006667EB" w:rsidRDefault="00D65AAE" w:rsidP="00AB6E7E">
            <w:pPr>
              <w:pStyle w:val="CharChar"/>
              <w:bidi/>
              <w:jc w:val="center"/>
              <w:rPr>
                <w:rFonts w:ascii="Times New Roman" w:eastAsiaTheme="minorHAnsi" w:hAnsi="Times New Roman" w:cs="Times New Roman"/>
                <w:b/>
                <w:bCs/>
                <w:rtl/>
              </w:rPr>
            </w:pPr>
            <w:r w:rsidRPr="006667EB">
              <w:rPr>
                <w:rFonts w:ascii="Times New Roman" w:eastAsiaTheme="minorHAnsi" w:hAnsi="Times New Roman" w:cs="Times New Roman"/>
                <w:b/>
                <w:bCs/>
                <w:rtl/>
              </w:rPr>
              <w:t>شروط النشر</w:t>
            </w:r>
          </w:p>
        </w:tc>
        <w:tc>
          <w:tcPr>
            <w:tcW w:w="2340" w:type="dxa"/>
            <w:gridSpan w:val="2"/>
            <w:shd w:val="clear" w:color="auto" w:fill="FDE9D9" w:themeFill="accent6" w:themeFillTint="33"/>
          </w:tcPr>
          <w:p w:rsidR="00D65AAE" w:rsidRPr="006667EB" w:rsidRDefault="00D65AAE" w:rsidP="00AB6E7E">
            <w:pPr>
              <w:pStyle w:val="CharChar"/>
              <w:bidi/>
              <w:jc w:val="center"/>
              <w:rPr>
                <w:rFonts w:ascii="Times New Roman" w:eastAsiaTheme="minorHAnsi" w:hAnsi="Times New Roman" w:cs="Times New Roman"/>
                <w:b/>
                <w:bCs/>
                <w:rtl/>
              </w:rPr>
            </w:pPr>
            <w:r w:rsidRPr="006667EB">
              <w:rPr>
                <w:rFonts w:ascii="Times New Roman" w:eastAsiaTheme="minorHAnsi" w:hAnsi="Times New Roman" w:cs="Times New Roman"/>
                <w:b/>
                <w:bCs/>
                <w:rtl/>
              </w:rPr>
              <w:t>7</w:t>
            </w:r>
          </w:p>
        </w:tc>
      </w:tr>
      <w:tr w:rsidR="00D65AAE" w:rsidRPr="006667EB" w:rsidTr="0011206E">
        <w:trPr>
          <w:trHeight w:val="314"/>
        </w:trPr>
        <w:tc>
          <w:tcPr>
            <w:tcW w:w="450" w:type="dxa"/>
            <w:shd w:val="clear" w:color="auto" w:fill="FABF8F" w:themeFill="accent6" w:themeFillTint="99"/>
          </w:tcPr>
          <w:p w:rsidR="00D65AAE" w:rsidRPr="006667EB" w:rsidRDefault="00D65AAE" w:rsidP="00CA14C9">
            <w:pPr>
              <w:pStyle w:val="CharChar"/>
              <w:bidi/>
              <w:rPr>
                <w:rFonts w:ascii="Times New Roman" w:eastAsiaTheme="minorHAnsi" w:hAnsi="Times New Roman" w:cs="Times New Roman"/>
                <w:b/>
                <w:bCs/>
                <w:rtl/>
              </w:rPr>
            </w:pPr>
            <w:r w:rsidRPr="006667EB">
              <w:rPr>
                <w:rFonts w:ascii="Times New Roman" w:eastAsiaTheme="minorHAnsi" w:hAnsi="Times New Roman" w:cs="Times New Roman"/>
                <w:b/>
                <w:bCs/>
                <w:rtl/>
              </w:rPr>
              <w:t>ت</w:t>
            </w:r>
          </w:p>
        </w:tc>
        <w:tc>
          <w:tcPr>
            <w:tcW w:w="2880" w:type="dxa"/>
            <w:shd w:val="clear" w:color="auto" w:fill="FABF8F" w:themeFill="accent6" w:themeFillTint="99"/>
          </w:tcPr>
          <w:p w:rsidR="00D65AAE" w:rsidRPr="006667EB" w:rsidRDefault="00CA14C9" w:rsidP="00AB6E7E">
            <w:pPr>
              <w:pStyle w:val="CharChar"/>
              <w:bidi/>
              <w:jc w:val="center"/>
              <w:rPr>
                <w:rFonts w:ascii="Times New Roman" w:eastAsiaTheme="minorHAnsi" w:hAnsi="Times New Roman" w:cs="Times New Roman"/>
                <w:b/>
                <w:bCs/>
                <w:rtl/>
                <w:lang w:bidi="ar-LY"/>
              </w:rPr>
            </w:pPr>
            <w:r>
              <w:rPr>
                <w:rFonts w:ascii="Times New Roman" w:eastAsiaTheme="minorHAnsi" w:hAnsi="Times New Roman" w:cs="Times New Roman"/>
                <w:b/>
                <w:bCs/>
                <w:rtl/>
              </w:rPr>
              <w:t>ال</w:t>
            </w:r>
            <w:r>
              <w:rPr>
                <w:rFonts w:ascii="Times New Roman" w:eastAsiaTheme="minorHAnsi" w:hAnsi="Times New Roman" w:cs="Times New Roman" w:hint="cs"/>
                <w:b/>
                <w:bCs/>
                <w:rtl/>
              </w:rPr>
              <w:t>أ</w:t>
            </w:r>
            <w:r w:rsidR="00D65AAE" w:rsidRPr="006667EB">
              <w:rPr>
                <w:rFonts w:ascii="Times New Roman" w:eastAsiaTheme="minorHAnsi" w:hAnsi="Times New Roman" w:cs="Times New Roman"/>
                <w:b/>
                <w:bCs/>
                <w:rtl/>
              </w:rPr>
              <w:t>سماء</w:t>
            </w:r>
          </w:p>
        </w:tc>
        <w:tc>
          <w:tcPr>
            <w:tcW w:w="5040" w:type="dxa"/>
            <w:shd w:val="clear" w:color="auto" w:fill="FABF8F" w:themeFill="accent6" w:themeFillTint="99"/>
          </w:tcPr>
          <w:p w:rsidR="00D65AAE" w:rsidRPr="006667EB" w:rsidRDefault="00D65AAE" w:rsidP="00AB6E7E">
            <w:pPr>
              <w:pStyle w:val="CharChar"/>
              <w:bidi/>
              <w:jc w:val="center"/>
              <w:rPr>
                <w:rFonts w:ascii="Times New Roman" w:eastAsiaTheme="minorHAnsi" w:hAnsi="Times New Roman" w:cs="Times New Roman"/>
                <w:b/>
                <w:bCs/>
                <w:rtl/>
                <w:lang w:bidi="ar-LY"/>
              </w:rPr>
            </w:pPr>
            <w:r w:rsidRPr="006667EB">
              <w:rPr>
                <w:rFonts w:ascii="Times New Roman" w:eastAsiaTheme="minorHAnsi" w:hAnsi="Times New Roman" w:cs="Times New Roman"/>
                <w:b/>
                <w:bCs/>
                <w:rtl/>
              </w:rPr>
              <w:t>عناوين البحوث</w:t>
            </w:r>
          </w:p>
        </w:tc>
        <w:tc>
          <w:tcPr>
            <w:tcW w:w="1620" w:type="dxa"/>
            <w:shd w:val="clear" w:color="auto" w:fill="FABF8F" w:themeFill="accent6" w:themeFillTint="99"/>
          </w:tcPr>
          <w:p w:rsidR="00D65AAE" w:rsidRPr="006667EB" w:rsidRDefault="00D65AAE" w:rsidP="00AB6E7E">
            <w:pPr>
              <w:pStyle w:val="CharChar"/>
              <w:bidi/>
              <w:jc w:val="center"/>
              <w:rPr>
                <w:rFonts w:ascii="Times New Roman" w:eastAsiaTheme="minorHAnsi" w:hAnsi="Times New Roman" w:cs="Times New Roman"/>
                <w:b/>
                <w:bCs/>
                <w:rtl/>
              </w:rPr>
            </w:pPr>
            <w:r w:rsidRPr="006667EB">
              <w:rPr>
                <w:rFonts w:ascii="Times New Roman" w:eastAsiaTheme="minorHAnsi" w:hAnsi="Times New Roman" w:cs="Times New Roman"/>
                <w:b/>
                <w:bCs/>
                <w:rtl/>
              </w:rPr>
              <w:t>تخصص</w:t>
            </w:r>
          </w:p>
        </w:tc>
        <w:tc>
          <w:tcPr>
            <w:tcW w:w="720" w:type="dxa"/>
            <w:shd w:val="clear" w:color="auto" w:fill="FABF8F" w:themeFill="accent6" w:themeFillTint="99"/>
          </w:tcPr>
          <w:p w:rsidR="00D65AAE" w:rsidRPr="006667EB" w:rsidRDefault="00D65AAE" w:rsidP="00AB6E7E">
            <w:pPr>
              <w:pStyle w:val="CharChar"/>
              <w:bidi/>
              <w:jc w:val="center"/>
              <w:rPr>
                <w:rFonts w:ascii="Times New Roman" w:eastAsiaTheme="minorHAnsi" w:hAnsi="Times New Roman" w:cs="Times New Roman"/>
                <w:b/>
                <w:bCs/>
                <w:rtl/>
              </w:rPr>
            </w:pPr>
            <w:r w:rsidRPr="006667EB">
              <w:rPr>
                <w:rFonts w:ascii="Times New Roman" w:eastAsiaTheme="minorHAnsi" w:hAnsi="Times New Roman" w:cs="Times New Roman"/>
                <w:b/>
                <w:bCs/>
                <w:rtl/>
              </w:rPr>
              <w:t>الصفحة</w:t>
            </w:r>
          </w:p>
        </w:tc>
      </w:tr>
      <w:tr w:rsidR="00D65AAE" w:rsidRPr="006667EB" w:rsidTr="0011206E">
        <w:trPr>
          <w:trHeight w:val="314"/>
        </w:trPr>
        <w:tc>
          <w:tcPr>
            <w:tcW w:w="450" w:type="dxa"/>
            <w:shd w:val="clear" w:color="auto" w:fill="FDE9D9" w:themeFill="accent6" w:themeFillTint="33"/>
          </w:tcPr>
          <w:p w:rsidR="00D65AAE" w:rsidRPr="006667EB" w:rsidRDefault="00D65AAE" w:rsidP="00CA14C9">
            <w:pPr>
              <w:pStyle w:val="CharChar"/>
              <w:bidi/>
              <w:rPr>
                <w:rFonts w:ascii="Times New Roman" w:eastAsiaTheme="minorHAnsi" w:hAnsi="Times New Roman" w:cs="Times New Roman"/>
                <w:b/>
                <w:bCs/>
                <w:rtl/>
              </w:rPr>
            </w:pPr>
            <w:r>
              <w:rPr>
                <w:rFonts w:ascii="Times New Roman" w:eastAsiaTheme="minorHAnsi" w:hAnsi="Times New Roman" w:cs="Times New Roman" w:hint="cs"/>
                <w:b/>
                <w:bCs/>
                <w:rtl/>
              </w:rPr>
              <w:t>1-</w:t>
            </w:r>
          </w:p>
        </w:tc>
        <w:tc>
          <w:tcPr>
            <w:tcW w:w="2880" w:type="dxa"/>
            <w:shd w:val="clear" w:color="auto" w:fill="FDE9D9" w:themeFill="accent6" w:themeFillTint="33"/>
          </w:tcPr>
          <w:p w:rsidR="00D65AAE" w:rsidRPr="00AC425B" w:rsidRDefault="00AC425B" w:rsidP="00AC425B">
            <w:pPr>
              <w:pStyle w:val="a7"/>
              <w:rPr>
                <w:rFonts w:eastAsia="Arial Unicode MS"/>
                <w:rtl/>
              </w:rPr>
            </w:pPr>
            <w:r w:rsidRPr="00E824CD">
              <w:rPr>
                <w:lang w:val="en-GB"/>
              </w:rPr>
              <w:t>1.</w:t>
            </w:r>
            <w:r w:rsidRPr="00E824CD">
              <w:t xml:space="preserve">RIHAB OTHMAN ABDULRRAZIQ , 2. NESREN MOUSA ALSABER,3.ASMA ABDALAZEZ, </w:t>
            </w:r>
          </w:p>
        </w:tc>
        <w:tc>
          <w:tcPr>
            <w:tcW w:w="5040" w:type="dxa"/>
            <w:shd w:val="clear" w:color="auto" w:fill="FDE9D9" w:themeFill="accent6" w:themeFillTint="33"/>
          </w:tcPr>
          <w:p w:rsidR="00D65AAE" w:rsidRPr="00E824CD" w:rsidRDefault="00E824CD" w:rsidP="00E824CD">
            <w:pPr>
              <w:spacing w:after="160" w:line="256" w:lineRule="auto"/>
              <w:jc w:val="center"/>
              <w:rPr>
                <w:rFonts w:eastAsia="Calibri"/>
                <w:b/>
                <w:bCs/>
                <w:rtl/>
                <w:lang w:bidi="ar-LY"/>
              </w:rPr>
            </w:pPr>
            <w:r w:rsidRPr="00E824CD">
              <w:rPr>
                <w:b/>
                <w:bCs/>
                <w:lang w:bidi="ar-SA"/>
              </w:rPr>
              <w:t>Type 1 diabetes mellitus in Tobruk Libya during period 2020-2023</w:t>
            </w:r>
          </w:p>
        </w:tc>
        <w:tc>
          <w:tcPr>
            <w:tcW w:w="1620" w:type="dxa"/>
            <w:shd w:val="clear" w:color="auto" w:fill="FDE9D9" w:themeFill="accent6" w:themeFillTint="33"/>
          </w:tcPr>
          <w:p w:rsidR="00D65AAE" w:rsidRPr="006667EB" w:rsidRDefault="00AC425B" w:rsidP="00CA14C9">
            <w:pPr>
              <w:pStyle w:val="CharChar"/>
              <w:bidi/>
              <w:jc w:val="center"/>
              <w:rPr>
                <w:rFonts w:ascii="Times New Roman" w:eastAsiaTheme="minorHAnsi" w:hAnsi="Times New Roman" w:cs="Times New Roman"/>
                <w:b/>
                <w:bCs/>
                <w:rtl/>
              </w:rPr>
            </w:pPr>
            <w:r>
              <w:rPr>
                <w:rFonts w:ascii="Times New Roman" w:eastAsiaTheme="minorHAnsi" w:hAnsi="Times New Roman" w:cs="Times New Roman" w:hint="cs"/>
                <w:b/>
                <w:bCs/>
                <w:rtl/>
              </w:rPr>
              <w:t>كلية الطب</w:t>
            </w:r>
          </w:p>
        </w:tc>
        <w:tc>
          <w:tcPr>
            <w:tcW w:w="720" w:type="dxa"/>
            <w:shd w:val="clear" w:color="auto" w:fill="FDE9D9" w:themeFill="accent6" w:themeFillTint="33"/>
          </w:tcPr>
          <w:p w:rsidR="00D65AAE" w:rsidRPr="006667EB" w:rsidRDefault="00D65AAE" w:rsidP="00AB6E7E">
            <w:pPr>
              <w:pStyle w:val="CharChar"/>
              <w:bidi/>
              <w:rPr>
                <w:rFonts w:ascii="Times New Roman" w:eastAsiaTheme="minorHAnsi" w:hAnsi="Times New Roman" w:cs="Times New Roman"/>
                <w:b/>
                <w:bCs/>
                <w:rtl/>
              </w:rPr>
            </w:pPr>
            <w:r w:rsidRPr="006667EB">
              <w:rPr>
                <w:rFonts w:ascii="Times New Roman" w:eastAsiaTheme="minorHAnsi" w:hAnsi="Times New Roman" w:cs="Times New Roman"/>
                <w:b/>
                <w:bCs/>
                <w:rtl/>
              </w:rPr>
              <w:t>8</w:t>
            </w:r>
          </w:p>
        </w:tc>
      </w:tr>
      <w:tr w:rsidR="00D65AAE" w:rsidRPr="006667EB" w:rsidTr="0011206E">
        <w:trPr>
          <w:trHeight w:val="314"/>
        </w:trPr>
        <w:tc>
          <w:tcPr>
            <w:tcW w:w="450" w:type="dxa"/>
            <w:shd w:val="clear" w:color="auto" w:fill="FDE9D9" w:themeFill="accent6" w:themeFillTint="33"/>
          </w:tcPr>
          <w:p w:rsidR="00D65AAE" w:rsidRPr="00BB3D00" w:rsidRDefault="00D65AAE" w:rsidP="00CA14C9">
            <w:pPr>
              <w:pStyle w:val="CharChar"/>
              <w:bidi/>
              <w:rPr>
                <w:rFonts w:ascii="Sakkal Majalla" w:eastAsiaTheme="minorHAnsi" w:hAnsi="Sakkal Majalla" w:cs="Sakkal Majalla"/>
                <w:b/>
                <w:bCs/>
                <w:sz w:val="24"/>
                <w:szCs w:val="24"/>
                <w:rtl/>
              </w:rPr>
            </w:pPr>
            <w:r w:rsidRPr="00BB3D00">
              <w:rPr>
                <w:rFonts w:ascii="Sakkal Majalla" w:eastAsiaTheme="minorHAnsi" w:hAnsi="Sakkal Majalla" w:cs="Sakkal Majalla"/>
                <w:b/>
                <w:bCs/>
                <w:sz w:val="24"/>
                <w:szCs w:val="24"/>
                <w:rtl/>
              </w:rPr>
              <w:t>2-</w:t>
            </w:r>
          </w:p>
        </w:tc>
        <w:tc>
          <w:tcPr>
            <w:tcW w:w="2880" w:type="dxa"/>
            <w:shd w:val="clear" w:color="auto" w:fill="FDE9D9" w:themeFill="accent6" w:themeFillTint="33"/>
          </w:tcPr>
          <w:p w:rsidR="00D65AAE" w:rsidRPr="00BB3D00" w:rsidRDefault="00AC425B" w:rsidP="00CA14C9">
            <w:pPr>
              <w:pStyle w:val="CharChar"/>
              <w:bidi/>
              <w:rPr>
                <w:rFonts w:ascii="Sakkal Majalla" w:eastAsiaTheme="minorHAnsi" w:hAnsi="Sakkal Majalla" w:cs="Sakkal Majalla"/>
                <w:b/>
                <w:bCs/>
                <w:sz w:val="24"/>
                <w:szCs w:val="24"/>
                <w:rtl/>
              </w:rPr>
            </w:pPr>
            <w:r w:rsidRPr="00BB3D00">
              <w:rPr>
                <w:rFonts w:ascii="Sakkal Majalla" w:eastAsia="Calibri" w:hAnsi="Sakkal Majalla" w:cs="Sakkal Majalla"/>
                <w:b/>
                <w:bCs/>
                <w:sz w:val="24"/>
                <w:szCs w:val="24"/>
                <w:rtl/>
                <w:lang w:val="fr-FR"/>
              </w:rPr>
              <w:t xml:space="preserve">ا.انصاف الشويخ </w:t>
            </w:r>
          </w:p>
        </w:tc>
        <w:tc>
          <w:tcPr>
            <w:tcW w:w="5040" w:type="dxa"/>
            <w:shd w:val="clear" w:color="auto" w:fill="FDE9D9" w:themeFill="accent6" w:themeFillTint="33"/>
          </w:tcPr>
          <w:p w:rsidR="00D65AAE" w:rsidRPr="00BB3D00" w:rsidRDefault="00AC425B" w:rsidP="00CA14C9">
            <w:pPr>
              <w:pStyle w:val="CharChar"/>
              <w:bidi/>
              <w:jc w:val="center"/>
              <w:rPr>
                <w:rFonts w:ascii="Sakkal Majalla" w:eastAsia="Calibri" w:hAnsi="Sakkal Majalla" w:cs="Sakkal Majalla"/>
                <w:b/>
                <w:bCs/>
                <w:sz w:val="24"/>
                <w:szCs w:val="24"/>
                <w:rtl/>
                <w:lang w:bidi="ar-LY"/>
              </w:rPr>
            </w:pPr>
            <w:r w:rsidRPr="00BB3D00">
              <w:rPr>
                <w:rFonts w:ascii="Sakkal Majalla" w:eastAsia="Calibri" w:hAnsi="Sakkal Majalla" w:cs="Sakkal Majalla"/>
                <w:b/>
                <w:bCs/>
                <w:sz w:val="24"/>
                <w:szCs w:val="24"/>
                <w:rtl/>
                <w:lang w:val="fr-FR"/>
              </w:rPr>
              <w:t>المرأة في ليبيا في عصر القبائل الليبية القديمة</w:t>
            </w:r>
          </w:p>
        </w:tc>
        <w:tc>
          <w:tcPr>
            <w:tcW w:w="1620" w:type="dxa"/>
            <w:shd w:val="clear" w:color="auto" w:fill="FDE9D9" w:themeFill="accent6" w:themeFillTint="33"/>
          </w:tcPr>
          <w:p w:rsidR="00D65AAE" w:rsidRPr="00BB3D00" w:rsidRDefault="00EE0659" w:rsidP="00574EC9">
            <w:pPr>
              <w:pStyle w:val="CharChar"/>
              <w:bidi/>
              <w:jc w:val="center"/>
              <w:rPr>
                <w:rFonts w:ascii="Sakkal Majalla" w:eastAsiaTheme="minorHAnsi" w:hAnsi="Sakkal Majalla" w:cs="Sakkal Majalla"/>
                <w:b/>
                <w:bCs/>
                <w:sz w:val="24"/>
                <w:szCs w:val="24"/>
                <w:rtl/>
                <w:lang w:bidi="ar-LY"/>
              </w:rPr>
            </w:pPr>
            <w:r w:rsidRPr="00BB3D00">
              <w:rPr>
                <w:rFonts w:ascii="Sakkal Majalla" w:eastAsiaTheme="minorHAnsi" w:hAnsi="Sakkal Majalla" w:cs="Sakkal Majalla"/>
                <w:b/>
                <w:bCs/>
                <w:sz w:val="24"/>
                <w:szCs w:val="24"/>
                <w:rtl/>
                <w:lang w:bidi="ar-LY"/>
              </w:rPr>
              <w:t>ق</w:t>
            </w:r>
            <w:r w:rsidR="00574EC9">
              <w:rPr>
                <w:rFonts w:ascii="Sakkal Majalla" w:eastAsiaTheme="minorHAnsi" w:hAnsi="Sakkal Majalla" w:cs="Sakkal Majalla" w:hint="cs"/>
                <w:b/>
                <w:bCs/>
                <w:sz w:val="24"/>
                <w:szCs w:val="24"/>
                <w:rtl/>
                <w:lang w:bidi="ar-LY"/>
              </w:rPr>
              <w:t>سم</w:t>
            </w:r>
            <w:r w:rsidRPr="00BB3D00">
              <w:rPr>
                <w:rFonts w:ascii="Sakkal Majalla" w:eastAsiaTheme="minorHAnsi" w:hAnsi="Sakkal Majalla" w:cs="Sakkal Majalla"/>
                <w:b/>
                <w:bCs/>
                <w:sz w:val="24"/>
                <w:szCs w:val="24"/>
                <w:rtl/>
                <w:lang w:bidi="ar-LY"/>
              </w:rPr>
              <w:t xml:space="preserve"> التاريخ</w:t>
            </w:r>
          </w:p>
        </w:tc>
        <w:tc>
          <w:tcPr>
            <w:tcW w:w="720" w:type="dxa"/>
            <w:shd w:val="clear" w:color="auto" w:fill="FDE9D9" w:themeFill="accent6" w:themeFillTint="33"/>
          </w:tcPr>
          <w:p w:rsidR="00D65AAE" w:rsidRPr="00BB3D00" w:rsidRDefault="00AC425B" w:rsidP="00AB6E7E">
            <w:pPr>
              <w:pStyle w:val="CharChar"/>
              <w:bidi/>
              <w:rPr>
                <w:rFonts w:ascii="Sakkal Majalla" w:eastAsiaTheme="minorHAnsi" w:hAnsi="Sakkal Majalla" w:cs="Sakkal Majalla"/>
                <w:b/>
                <w:bCs/>
                <w:sz w:val="24"/>
                <w:szCs w:val="24"/>
                <w:rtl/>
              </w:rPr>
            </w:pPr>
            <w:r w:rsidRPr="00BB3D00">
              <w:rPr>
                <w:rFonts w:ascii="Sakkal Majalla" w:eastAsiaTheme="minorHAnsi" w:hAnsi="Sakkal Majalla" w:cs="Sakkal Majalla"/>
                <w:b/>
                <w:bCs/>
                <w:sz w:val="24"/>
                <w:szCs w:val="24"/>
                <w:rtl/>
              </w:rPr>
              <w:t>20</w:t>
            </w:r>
          </w:p>
        </w:tc>
      </w:tr>
      <w:tr w:rsidR="00D65AAE" w:rsidRPr="006667EB" w:rsidTr="0011206E">
        <w:trPr>
          <w:trHeight w:val="314"/>
        </w:trPr>
        <w:tc>
          <w:tcPr>
            <w:tcW w:w="450" w:type="dxa"/>
            <w:shd w:val="clear" w:color="auto" w:fill="FDE9D9" w:themeFill="accent6" w:themeFillTint="33"/>
          </w:tcPr>
          <w:p w:rsidR="00D65AAE" w:rsidRPr="00BB3D00" w:rsidRDefault="00D65AAE" w:rsidP="00CA14C9">
            <w:pPr>
              <w:pStyle w:val="CharChar"/>
              <w:bidi/>
              <w:rPr>
                <w:rFonts w:ascii="Sakkal Majalla" w:eastAsiaTheme="minorHAnsi" w:hAnsi="Sakkal Majalla" w:cs="Sakkal Majalla"/>
                <w:b/>
                <w:bCs/>
                <w:sz w:val="24"/>
                <w:szCs w:val="24"/>
                <w:rtl/>
              </w:rPr>
            </w:pPr>
            <w:r w:rsidRPr="00BB3D00">
              <w:rPr>
                <w:rFonts w:ascii="Sakkal Majalla" w:eastAsiaTheme="minorHAnsi" w:hAnsi="Sakkal Majalla" w:cs="Sakkal Majalla"/>
                <w:b/>
                <w:bCs/>
                <w:sz w:val="24"/>
                <w:szCs w:val="24"/>
                <w:rtl/>
              </w:rPr>
              <w:t>3-</w:t>
            </w:r>
          </w:p>
        </w:tc>
        <w:tc>
          <w:tcPr>
            <w:tcW w:w="2880" w:type="dxa"/>
            <w:shd w:val="clear" w:color="auto" w:fill="FDE9D9" w:themeFill="accent6" w:themeFillTint="33"/>
          </w:tcPr>
          <w:p w:rsidR="00D65AAE" w:rsidRPr="00BB3D00" w:rsidRDefault="00EE0659" w:rsidP="00EE0659">
            <w:pPr>
              <w:pStyle w:val="CharChar"/>
              <w:bidi/>
              <w:rPr>
                <w:rFonts w:ascii="Sakkal Majalla" w:eastAsia="Calibri" w:hAnsi="Sakkal Majalla" w:cs="Sakkal Majalla"/>
                <w:b/>
                <w:bCs/>
                <w:sz w:val="24"/>
                <w:szCs w:val="24"/>
                <w:rtl/>
                <w:lang w:bidi="ar-LY"/>
              </w:rPr>
            </w:pPr>
            <w:r w:rsidRPr="00BB3D00">
              <w:rPr>
                <w:rFonts w:ascii="Sakkal Majalla" w:eastAsia="Calibri" w:hAnsi="Sakkal Majalla" w:cs="Sakkal Majalla"/>
                <w:b/>
                <w:bCs/>
                <w:sz w:val="24"/>
                <w:szCs w:val="24"/>
                <w:rtl/>
              </w:rPr>
              <w:t>منتصر عبدالله مصطفى العبود</w:t>
            </w:r>
          </w:p>
        </w:tc>
        <w:tc>
          <w:tcPr>
            <w:tcW w:w="5040" w:type="dxa"/>
            <w:shd w:val="clear" w:color="auto" w:fill="FDE9D9" w:themeFill="accent6" w:themeFillTint="33"/>
          </w:tcPr>
          <w:p w:rsidR="00D65AAE" w:rsidRPr="00BB3D00" w:rsidRDefault="00EE0659" w:rsidP="00EE0659">
            <w:pPr>
              <w:pStyle w:val="CharChar"/>
              <w:bidi/>
              <w:jc w:val="center"/>
              <w:rPr>
                <w:rFonts w:ascii="Sakkal Majalla" w:eastAsia="Calibri" w:hAnsi="Sakkal Majalla" w:cs="Sakkal Majalla"/>
                <w:b/>
                <w:bCs/>
                <w:sz w:val="24"/>
                <w:szCs w:val="24"/>
                <w:rtl/>
                <w:lang w:bidi="ar-LY"/>
              </w:rPr>
            </w:pPr>
            <w:r w:rsidRPr="00BB3D00">
              <w:rPr>
                <w:rFonts w:ascii="Sakkal Majalla" w:eastAsia="Calibri" w:hAnsi="Sakkal Majalla" w:cs="Sakkal Majalla"/>
                <w:b/>
                <w:bCs/>
                <w:sz w:val="24"/>
                <w:szCs w:val="24"/>
                <w:rtl/>
              </w:rPr>
              <w:t>الحركة الإنسانية والإصلاح الديني</w:t>
            </w:r>
          </w:p>
        </w:tc>
        <w:tc>
          <w:tcPr>
            <w:tcW w:w="1620" w:type="dxa"/>
            <w:shd w:val="clear" w:color="auto" w:fill="FDE9D9" w:themeFill="accent6" w:themeFillTint="33"/>
          </w:tcPr>
          <w:p w:rsidR="00D65AAE" w:rsidRPr="00BB3D00" w:rsidRDefault="00EE0659" w:rsidP="00CA14C9">
            <w:pPr>
              <w:pStyle w:val="CharChar"/>
              <w:bidi/>
              <w:jc w:val="center"/>
              <w:rPr>
                <w:rFonts w:ascii="Sakkal Majalla" w:eastAsiaTheme="minorHAnsi" w:hAnsi="Sakkal Majalla" w:cs="Sakkal Majalla"/>
                <w:b/>
                <w:bCs/>
                <w:sz w:val="24"/>
                <w:szCs w:val="24"/>
                <w:rtl/>
              </w:rPr>
            </w:pPr>
            <w:r w:rsidRPr="00BB3D00">
              <w:rPr>
                <w:rFonts w:ascii="Sakkal Majalla" w:eastAsiaTheme="minorHAnsi" w:hAnsi="Sakkal Majalla" w:cs="Sakkal Majalla"/>
                <w:b/>
                <w:bCs/>
                <w:sz w:val="24"/>
                <w:szCs w:val="24"/>
                <w:rtl/>
              </w:rPr>
              <w:t>قسم التاريخ</w:t>
            </w:r>
          </w:p>
        </w:tc>
        <w:tc>
          <w:tcPr>
            <w:tcW w:w="720" w:type="dxa"/>
            <w:shd w:val="clear" w:color="auto" w:fill="FDE9D9" w:themeFill="accent6" w:themeFillTint="33"/>
          </w:tcPr>
          <w:p w:rsidR="00D65AAE" w:rsidRPr="00BB3D00" w:rsidRDefault="00CA14C9" w:rsidP="00EE0659">
            <w:pPr>
              <w:pStyle w:val="CharChar"/>
              <w:bidi/>
              <w:rPr>
                <w:rFonts w:ascii="Sakkal Majalla" w:eastAsiaTheme="minorHAnsi" w:hAnsi="Sakkal Majalla" w:cs="Sakkal Majalla"/>
                <w:b/>
                <w:bCs/>
                <w:sz w:val="24"/>
                <w:szCs w:val="24"/>
                <w:rtl/>
              </w:rPr>
            </w:pPr>
            <w:r>
              <w:rPr>
                <w:rFonts w:ascii="Sakkal Majalla" w:eastAsiaTheme="minorHAnsi" w:hAnsi="Sakkal Majalla" w:cs="Sakkal Majalla" w:hint="cs"/>
                <w:b/>
                <w:bCs/>
                <w:sz w:val="24"/>
                <w:szCs w:val="24"/>
                <w:rtl/>
              </w:rPr>
              <w:t>4</w:t>
            </w:r>
            <w:r w:rsidR="00D65AAE" w:rsidRPr="00BB3D00">
              <w:rPr>
                <w:rFonts w:ascii="Sakkal Majalla" w:eastAsiaTheme="minorHAnsi" w:hAnsi="Sakkal Majalla" w:cs="Sakkal Majalla"/>
                <w:b/>
                <w:bCs/>
                <w:sz w:val="24"/>
                <w:szCs w:val="24"/>
                <w:rtl/>
              </w:rPr>
              <w:t>0</w:t>
            </w:r>
          </w:p>
        </w:tc>
      </w:tr>
      <w:tr w:rsidR="00D65AAE" w:rsidRPr="006667EB" w:rsidTr="0011206E">
        <w:trPr>
          <w:trHeight w:val="314"/>
        </w:trPr>
        <w:tc>
          <w:tcPr>
            <w:tcW w:w="450" w:type="dxa"/>
            <w:shd w:val="clear" w:color="auto" w:fill="FDE9D9" w:themeFill="accent6" w:themeFillTint="33"/>
          </w:tcPr>
          <w:p w:rsidR="00D65AAE" w:rsidRPr="00BB3D00" w:rsidRDefault="00D65AAE" w:rsidP="00CA14C9">
            <w:pPr>
              <w:pStyle w:val="a7"/>
              <w:rPr>
                <w:rFonts w:ascii="Sakkal Majalla" w:hAnsi="Sakkal Majalla" w:cs="Sakkal Majalla"/>
                <w:b/>
                <w:bCs/>
                <w:sz w:val="24"/>
                <w:szCs w:val="24"/>
                <w:rtl/>
              </w:rPr>
            </w:pPr>
            <w:r w:rsidRPr="00BB3D00">
              <w:rPr>
                <w:rFonts w:ascii="Sakkal Majalla" w:hAnsi="Sakkal Majalla" w:cs="Sakkal Majalla"/>
                <w:b/>
                <w:bCs/>
                <w:sz w:val="24"/>
                <w:szCs w:val="24"/>
                <w:rtl/>
              </w:rPr>
              <w:t>4-</w:t>
            </w:r>
          </w:p>
        </w:tc>
        <w:tc>
          <w:tcPr>
            <w:tcW w:w="2880" w:type="dxa"/>
            <w:shd w:val="clear" w:color="auto" w:fill="FDE9D9" w:themeFill="accent6" w:themeFillTint="33"/>
          </w:tcPr>
          <w:p w:rsidR="00D65AAE" w:rsidRPr="00BB3D00" w:rsidRDefault="00EE0659" w:rsidP="00EE0659">
            <w:pPr>
              <w:pStyle w:val="a7"/>
              <w:rPr>
                <w:rFonts w:ascii="Sakkal Majalla" w:hAnsi="Sakkal Majalla" w:cs="Sakkal Majalla"/>
                <w:b/>
                <w:bCs/>
                <w:noProof/>
                <w:sz w:val="24"/>
                <w:szCs w:val="24"/>
                <w:rtl/>
              </w:rPr>
            </w:pPr>
            <w:r w:rsidRPr="00BB3D00">
              <w:rPr>
                <w:rFonts w:ascii="Sakkal Majalla" w:hAnsi="Sakkal Majalla" w:cs="Sakkal Majalla"/>
                <w:b/>
                <w:bCs/>
                <w:sz w:val="24"/>
                <w:szCs w:val="24"/>
                <w:rtl/>
              </w:rPr>
              <w:t>د. حسين حسن مصطفى امقاوي</w:t>
            </w:r>
          </w:p>
        </w:tc>
        <w:tc>
          <w:tcPr>
            <w:tcW w:w="5040" w:type="dxa"/>
            <w:shd w:val="clear" w:color="auto" w:fill="FDE9D9" w:themeFill="accent6" w:themeFillTint="33"/>
          </w:tcPr>
          <w:p w:rsidR="00EE0659" w:rsidRPr="00BB3D00" w:rsidRDefault="00EE0659" w:rsidP="00EE0659">
            <w:pPr>
              <w:pStyle w:val="a7"/>
              <w:jc w:val="center"/>
              <w:rPr>
                <w:rFonts w:ascii="Sakkal Majalla" w:hAnsi="Sakkal Majalla" w:cs="Sakkal Majalla"/>
                <w:b/>
                <w:bCs/>
                <w:sz w:val="24"/>
                <w:szCs w:val="24"/>
              </w:rPr>
            </w:pPr>
            <w:r w:rsidRPr="00BB3D00">
              <w:rPr>
                <w:rFonts w:ascii="Sakkal Majalla" w:hAnsi="Sakkal Majalla" w:cs="Sakkal Majalla"/>
                <w:b/>
                <w:bCs/>
                <w:sz w:val="24"/>
                <w:szCs w:val="24"/>
                <w:rtl/>
              </w:rPr>
              <w:t>التاريخ السياسي الاقليم برقة في العصر الفاطمي</w:t>
            </w:r>
          </w:p>
          <w:p w:rsidR="00D65AAE" w:rsidRPr="00BB3D00" w:rsidRDefault="00EE0659" w:rsidP="00EE0659">
            <w:pPr>
              <w:pStyle w:val="a7"/>
              <w:jc w:val="center"/>
              <w:rPr>
                <w:rFonts w:ascii="Sakkal Majalla" w:hAnsi="Sakkal Majalla" w:cs="Sakkal Majalla"/>
                <w:b/>
                <w:bCs/>
                <w:sz w:val="24"/>
                <w:szCs w:val="24"/>
                <w:rtl/>
              </w:rPr>
            </w:pPr>
            <w:r w:rsidRPr="00BB3D00">
              <w:rPr>
                <w:rFonts w:ascii="Sakkal Majalla" w:hAnsi="Sakkal Majalla" w:cs="Sakkal Majalla"/>
                <w:b/>
                <w:bCs/>
                <w:sz w:val="24"/>
                <w:szCs w:val="24"/>
                <w:rtl/>
              </w:rPr>
              <w:t>(301ه / 912م ــ 362ه ـ 972م )</w:t>
            </w:r>
          </w:p>
        </w:tc>
        <w:tc>
          <w:tcPr>
            <w:tcW w:w="1620" w:type="dxa"/>
            <w:shd w:val="clear" w:color="auto" w:fill="FDE9D9" w:themeFill="accent6" w:themeFillTint="33"/>
          </w:tcPr>
          <w:p w:rsidR="00D65AAE" w:rsidRPr="00BB3D00" w:rsidRDefault="009531B9" w:rsidP="00CA14C9">
            <w:pPr>
              <w:pStyle w:val="a7"/>
              <w:jc w:val="center"/>
              <w:rPr>
                <w:rFonts w:ascii="Sakkal Majalla" w:hAnsi="Sakkal Majalla" w:cs="Sakkal Majalla"/>
                <w:b/>
                <w:bCs/>
                <w:sz w:val="24"/>
                <w:szCs w:val="24"/>
                <w:rtl/>
              </w:rPr>
            </w:pPr>
            <w:r w:rsidRPr="00BB3D00">
              <w:rPr>
                <w:rFonts w:ascii="Sakkal Majalla" w:hAnsi="Sakkal Majalla" w:cs="Sakkal Majalla"/>
                <w:b/>
                <w:bCs/>
                <w:sz w:val="24"/>
                <w:szCs w:val="24"/>
                <w:rtl/>
              </w:rPr>
              <w:t>التاريخ</w:t>
            </w:r>
          </w:p>
        </w:tc>
        <w:tc>
          <w:tcPr>
            <w:tcW w:w="720" w:type="dxa"/>
            <w:shd w:val="clear" w:color="auto" w:fill="FDE9D9" w:themeFill="accent6" w:themeFillTint="33"/>
          </w:tcPr>
          <w:p w:rsidR="00D65AAE" w:rsidRPr="00BB3D00" w:rsidRDefault="00CA14C9" w:rsidP="00EE0659">
            <w:pPr>
              <w:pStyle w:val="a7"/>
              <w:rPr>
                <w:rFonts w:ascii="Sakkal Majalla" w:hAnsi="Sakkal Majalla" w:cs="Sakkal Majalla"/>
                <w:b/>
                <w:bCs/>
                <w:sz w:val="24"/>
                <w:szCs w:val="24"/>
                <w:rtl/>
              </w:rPr>
            </w:pPr>
            <w:r>
              <w:rPr>
                <w:rFonts w:ascii="Sakkal Majalla" w:hAnsi="Sakkal Majalla" w:cs="Sakkal Majalla" w:hint="cs"/>
                <w:b/>
                <w:bCs/>
                <w:sz w:val="24"/>
                <w:szCs w:val="24"/>
                <w:rtl/>
              </w:rPr>
              <w:t>65</w:t>
            </w:r>
          </w:p>
        </w:tc>
      </w:tr>
      <w:tr w:rsidR="00D65AAE" w:rsidRPr="006667EB" w:rsidTr="0011206E">
        <w:tc>
          <w:tcPr>
            <w:tcW w:w="450" w:type="dxa"/>
            <w:shd w:val="clear" w:color="auto" w:fill="FDE9D9" w:themeFill="accent6" w:themeFillTint="33"/>
          </w:tcPr>
          <w:p w:rsidR="00D65AAE" w:rsidRPr="00BB3D00" w:rsidRDefault="00D65AAE" w:rsidP="00CA14C9">
            <w:pPr>
              <w:pStyle w:val="CharChar"/>
              <w:bidi/>
              <w:rPr>
                <w:rFonts w:ascii="Sakkal Majalla" w:hAnsi="Sakkal Majalla" w:cs="Sakkal Majalla"/>
                <w:b/>
                <w:bCs/>
                <w:sz w:val="24"/>
                <w:szCs w:val="24"/>
                <w:rtl/>
              </w:rPr>
            </w:pPr>
            <w:r w:rsidRPr="00BB3D00">
              <w:rPr>
                <w:rFonts w:ascii="Sakkal Majalla" w:hAnsi="Sakkal Majalla" w:cs="Sakkal Majalla"/>
                <w:b/>
                <w:bCs/>
                <w:sz w:val="24"/>
                <w:szCs w:val="24"/>
                <w:rtl/>
              </w:rPr>
              <w:t>5-</w:t>
            </w:r>
          </w:p>
        </w:tc>
        <w:tc>
          <w:tcPr>
            <w:tcW w:w="2880" w:type="dxa"/>
            <w:shd w:val="clear" w:color="auto" w:fill="FDE9D9" w:themeFill="accent6" w:themeFillTint="33"/>
          </w:tcPr>
          <w:p w:rsidR="00D65AAE" w:rsidRPr="00BB3D00" w:rsidRDefault="009531B9" w:rsidP="00BB3D00">
            <w:pPr>
              <w:pStyle w:val="CharChar"/>
              <w:bidi/>
              <w:jc w:val="center"/>
              <w:rPr>
                <w:rFonts w:ascii="Sakkal Majalla" w:eastAsia="Calibri" w:hAnsi="Sakkal Majalla" w:cs="Sakkal Majalla"/>
                <w:b/>
                <w:bCs/>
                <w:sz w:val="24"/>
                <w:szCs w:val="24"/>
                <w:rtl/>
              </w:rPr>
            </w:pPr>
            <w:r w:rsidRPr="00BB3D00">
              <w:rPr>
                <w:rFonts w:ascii="Sakkal Majalla" w:eastAsia="Calibri" w:hAnsi="Sakkal Majalla" w:cs="Sakkal Majalla"/>
                <w:b/>
                <w:bCs/>
                <w:sz w:val="24"/>
                <w:szCs w:val="24"/>
                <w:rtl/>
              </w:rPr>
              <w:t>أبوعبيدة عبدالقادر محمد حويل</w:t>
            </w:r>
          </w:p>
        </w:tc>
        <w:tc>
          <w:tcPr>
            <w:tcW w:w="5040" w:type="dxa"/>
            <w:shd w:val="clear" w:color="auto" w:fill="FDE9D9" w:themeFill="accent6" w:themeFillTint="33"/>
          </w:tcPr>
          <w:p w:rsidR="00D65AAE" w:rsidRPr="00BB3D00" w:rsidRDefault="009531B9" w:rsidP="00BB3D00">
            <w:pPr>
              <w:pStyle w:val="CharChar"/>
              <w:bidi/>
              <w:jc w:val="center"/>
              <w:rPr>
                <w:rFonts w:ascii="Sakkal Majalla" w:eastAsia="Calibri" w:hAnsi="Sakkal Majalla" w:cs="Sakkal Majalla"/>
                <w:b/>
                <w:bCs/>
                <w:sz w:val="24"/>
                <w:szCs w:val="24"/>
                <w:rtl/>
                <w:lang w:bidi="ar-LY"/>
              </w:rPr>
            </w:pPr>
            <w:r w:rsidRPr="00BB3D00">
              <w:rPr>
                <w:rFonts w:ascii="Sakkal Majalla" w:eastAsia="Calibri" w:hAnsi="Sakkal Majalla" w:cs="Sakkal Majalla"/>
                <w:b/>
                <w:bCs/>
                <w:sz w:val="24"/>
                <w:szCs w:val="24"/>
                <w:rtl/>
              </w:rPr>
              <w:t>دباغة الجلود في شرق ليبيا</w:t>
            </w:r>
          </w:p>
        </w:tc>
        <w:tc>
          <w:tcPr>
            <w:tcW w:w="1620" w:type="dxa"/>
            <w:shd w:val="clear" w:color="auto" w:fill="FDE9D9" w:themeFill="accent6" w:themeFillTint="33"/>
          </w:tcPr>
          <w:p w:rsidR="00D65AAE" w:rsidRPr="00BB3D00" w:rsidRDefault="009531B9" w:rsidP="00BB3D00">
            <w:pPr>
              <w:pStyle w:val="CharChar"/>
              <w:bidi/>
              <w:jc w:val="center"/>
              <w:rPr>
                <w:rFonts w:ascii="Sakkal Majalla" w:hAnsi="Sakkal Majalla" w:cs="Sakkal Majalla"/>
                <w:b/>
                <w:bCs/>
                <w:sz w:val="24"/>
                <w:szCs w:val="24"/>
                <w:rtl/>
              </w:rPr>
            </w:pPr>
            <w:r w:rsidRPr="00BB3D00">
              <w:rPr>
                <w:rFonts w:ascii="Sakkal Majalla" w:hAnsi="Sakkal Majalla" w:cs="Sakkal Majalla"/>
                <w:b/>
                <w:bCs/>
                <w:sz w:val="24"/>
                <w:szCs w:val="24"/>
                <w:rtl/>
              </w:rPr>
              <w:t>الجغرافيا</w:t>
            </w:r>
          </w:p>
        </w:tc>
        <w:tc>
          <w:tcPr>
            <w:tcW w:w="720" w:type="dxa"/>
            <w:shd w:val="clear" w:color="auto" w:fill="FDE9D9" w:themeFill="accent6" w:themeFillTint="33"/>
          </w:tcPr>
          <w:p w:rsidR="00D65AAE" w:rsidRPr="00BB3D00" w:rsidRDefault="00CA14C9" w:rsidP="00BB3D00">
            <w:pPr>
              <w:pStyle w:val="CharChar"/>
              <w:bidi/>
              <w:jc w:val="center"/>
              <w:rPr>
                <w:rFonts w:ascii="Sakkal Majalla" w:hAnsi="Sakkal Majalla" w:cs="Sakkal Majalla"/>
                <w:b/>
                <w:bCs/>
                <w:sz w:val="24"/>
                <w:szCs w:val="24"/>
                <w:rtl/>
              </w:rPr>
            </w:pPr>
            <w:r>
              <w:rPr>
                <w:rFonts w:ascii="Sakkal Majalla" w:hAnsi="Sakkal Majalla" w:cs="Sakkal Majalla" w:hint="cs"/>
                <w:b/>
                <w:bCs/>
                <w:sz w:val="24"/>
                <w:szCs w:val="24"/>
                <w:rtl/>
              </w:rPr>
              <w:t>103</w:t>
            </w:r>
          </w:p>
        </w:tc>
      </w:tr>
      <w:tr w:rsidR="00D65AAE" w:rsidRPr="006667EB" w:rsidTr="0011206E">
        <w:tc>
          <w:tcPr>
            <w:tcW w:w="450" w:type="dxa"/>
            <w:shd w:val="clear" w:color="auto" w:fill="FDE9D9" w:themeFill="accent6" w:themeFillTint="33"/>
          </w:tcPr>
          <w:p w:rsidR="00D65AAE" w:rsidRPr="00BB3D00" w:rsidRDefault="00D65AAE" w:rsidP="00CA14C9">
            <w:pPr>
              <w:pStyle w:val="CharChar"/>
              <w:bidi/>
              <w:rPr>
                <w:rFonts w:ascii="Sakkal Majalla" w:hAnsi="Sakkal Majalla" w:cs="Sakkal Majalla"/>
                <w:b/>
                <w:bCs/>
                <w:sz w:val="24"/>
                <w:szCs w:val="24"/>
                <w:rtl/>
              </w:rPr>
            </w:pPr>
            <w:r w:rsidRPr="00BB3D00">
              <w:rPr>
                <w:rFonts w:ascii="Sakkal Majalla" w:hAnsi="Sakkal Majalla" w:cs="Sakkal Majalla"/>
                <w:b/>
                <w:bCs/>
                <w:sz w:val="24"/>
                <w:szCs w:val="24"/>
                <w:rtl/>
              </w:rPr>
              <w:t>6-</w:t>
            </w:r>
          </w:p>
        </w:tc>
        <w:tc>
          <w:tcPr>
            <w:tcW w:w="2880" w:type="dxa"/>
            <w:shd w:val="clear" w:color="auto" w:fill="FDE9D9" w:themeFill="accent6" w:themeFillTint="33"/>
          </w:tcPr>
          <w:p w:rsidR="009531B9" w:rsidRPr="00BB3D00" w:rsidRDefault="009531B9" w:rsidP="009531B9">
            <w:pPr>
              <w:pStyle w:val="CharChar"/>
              <w:bidi/>
              <w:rPr>
                <w:rFonts w:ascii="Sakkal Majalla" w:hAnsi="Sakkal Majalla" w:cs="Sakkal Majalla"/>
                <w:b/>
                <w:bCs/>
                <w:noProof/>
                <w:sz w:val="24"/>
                <w:szCs w:val="24"/>
              </w:rPr>
            </w:pPr>
            <w:r w:rsidRPr="00BB3D00">
              <w:rPr>
                <w:rFonts w:ascii="Sakkal Majalla" w:hAnsi="Sakkal Majalla" w:cs="Sakkal Majalla"/>
                <w:b/>
                <w:bCs/>
                <w:noProof/>
                <w:sz w:val="24"/>
                <w:szCs w:val="24"/>
                <w:rtl/>
              </w:rPr>
              <w:t xml:space="preserve">د . علي حمد عطية علي </w:t>
            </w:r>
          </w:p>
          <w:p w:rsidR="00D65AAE" w:rsidRPr="00BB3D00" w:rsidRDefault="00D65AAE" w:rsidP="009531B9">
            <w:pPr>
              <w:pStyle w:val="CharChar"/>
              <w:bidi/>
              <w:rPr>
                <w:rFonts w:ascii="Sakkal Majalla" w:eastAsiaTheme="minorHAnsi" w:hAnsi="Sakkal Majalla" w:cs="Sakkal Majalla"/>
                <w:b/>
                <w:bCs/>
                <w:sz w:val="24"/>
                <w:szCs w:val="24"/>
                <w:rtl/>
              </w:rPr>
            </w:pPr>
          </w:p>
        </w:tc>
        <w:tc>
          <w:tcPr>
            <w:tcW w:w="5040" w:type="dxa"/>
            <w:shd w:val="clear" w:color="auto" w:fill="FDE9D9" w:themeFill="accent6" w:themeFillTint="33"/>
          </w:tcPr>
          <w:p w:rsidR="009531B9" w:rsidRPr="00BB3D00" w:rsidRDefault="009531B9" w:rsidP="009531B9">
            <w:pPr>
              <w:pStyle w:val="a7"/>
              <w:jc w:val="center"/>
              <w:rPr>
                <w:rFonts w:ascii="Sakkal Majalla" w:hAnsi="Sakkal Majalla" w:cs="Sakkal Majalla"/>
                <w:b/>
                <w:bCs/>
                <w:noProof/>
                <w:sz w:val="24"/>
                <w:szCs w:val="24"/>
              </w:rPr>
            </w:pPr>
            <w:r w:rsidRPr="00BB3D00">
              <w:rPr>
                <w:rFonts w:ascii="Sakkal Majalla" w:hAnsi="Sakkal Majalla" w:cs="Sakkal Majalla"/>
                <w:b/>
                <w:bCs/>
                <w:noProof/>
                <w:sz w:val="24"/>
                <w:szCs w:val="24"/>
                <w:rtl/>
              </w:rPr>
              <w:t>الملوك الأطفال على مملكة بيت المقدس الصليبية</w:t>
            </w:r>
          </w:p>
          <w:p w:rsidR="00D65AAE" w:rsidRPr="00BB3D00" w:rsidRDefault="009531B9" w:rsidP="009531B9">
            <w:pPr>
              <w:pStyle w:val="a7"/>
              <w:jc w:val="center"/>
              <w:rPr>
                <w:rFonts w:ascii="Sakkal Majalla" w:eastAsia="Calibri" w:hAnsi="Sakkal Majalla" w:cs="Sakkal Majalla"/>
                <w:b/>
                <w:bCs/>
                <w:sz w:val="24"/>
                <w:szCs w:val="24"/>
                <w:rtl/>
                <w:lang w:bidi="ar-EG"/>
              </w:rPr>
            </w:pPr>
            <w:r w:rsidRPr="00BB3D00">
              <w:rPr>
                <w:rFonts w:ascii="Sakkal Majalla" w:hAnsi="Sakkal Majalla" w:cs="Sakkal Majalla"/>
                <w:b/>
                <w:bCs/>
                <w:noProof/>
                <w:sz w:val="24"/>
                <w:szCs w:val="24"/>
                <w:rtl/>
                <w:lang w:bidi="ar-EG"/>
              </w:rPr>
              <w:t>"</w:t>
            </w:r>
            <w:r w:rsidRPr="00BB3D00">
              <w:rPr>
                <w:rFonts w:ascii="Sakkal Majalla" w:hAnsi="Sakkal Majalla" w:cs="Sakkal Majalla"/>
                <w:b/>
                <w:bCs/>
                <w:noProof/>
                <w:sz w:val="24"/>
                <w:szCs w:val="24"/>
                <w:rtl/>
              </w:rPr>
              <w:t>الطفل بلدوين الرابع أنموذجًا (569 – 581هـ / 1174 – 1185</w:t>
            </w:r>
            <w:r w:rsidRPr="00BB3D00">
              <w:rPr>
                <w:rFonts w:ascii="Sakkal Majalla" w:hAnsi="Sakkal Majalla" w:cs="Sakkal Majalla"/>
                <w:b/>
                <w:bCs/>
                <w:noProof/>
                <w:sz w:val="24"/>
                <w:szCs w:val="24"/>
                <w:rtl/>
                <w:lang w:bidi="ar-EG"/>
              </w:rPr>
              <w:t>م)</w:t>
            </w:r>
          </w:p>
        </w:tc>
        <w:tc>
          <w:tcPr>
            <w:tcW w:w="1620" w:type="dxa"/>
            <w:shd w:val="clear" w:color="auto" w:fill="FDE9D9" w:themeFill="accent6" w:themeFillTint="33"/>
          </w:tcPr>
          <w:p w:rsidR="00D65AAE" w:rsidRPr="00BB3D00" w:rsidRDefault="009531B9" w:rsidP="00BB3D00">
            <w:pPr>
              <w:pStyle w:val="CharChar"/>
              <w:bidi/>
              <w:jc w:val="center"/>
              <w:rPr>
                <w:rFonts w:ascii="Sakkal Majalla" w:hAnsi="Sakkal Majalla" w:cs="Sakkal Majalla"/>
                <w:b/>
                <w:bCs/>
                <w:sz w:val="24"/>
                <w:szCs w:val="24"/>
                <w:rtl/>
              </w:rPr>
            </w:pPr>
            <w:r w:rsidRPr="00BB3D00">
              <w:rPr>
                <w:rFonts w:ascii="Sakkal Majalla" w:hAnsi="Sakkal Majalla" w:cs="Sakkal Majalla"/>
                <w:b/>
                <w:bCs/>
                <w:sz w:val="24"/>
                <w:szCs w:val="24"/>
                <w:rtl/>
              </w:rPr>
              <w:t>التاريخ</w:t>
            </w:r>
          </w:p>
        </w:tc>
        <w:tc>
          <w:tcPr>
            <w:tcW w:w="720" w:type="dxa"/>
            <w:shd w:val="clear" w:color="auto" w:fill="FDE9D9" w:themeFill="accent6" w:themeFillTint="33"/>
          </w:tcPr>
          <w:p w:rsidR="00D65AAE" w:rsidRPr="00BB3D00" w:rsidRDefault="00CA14C9" w:rsidP="00AB6E7E">
            <w:pPr>
              <w:pStyle w:val="CharChar"/>
              <w:bidi/>
              <w:rPr>
                <w:rFonts w:ascii="Sakkal Majalla" w:hAnsi="Sakkal Majalla" w:cs="Sakkal Majalla"/>
                <w:b/>
                <w:bCs/>
                <w:sz w:val="24"/>
                <w:szCs w:val="24"/>
                <w:rtl/>
              </w:rPr>
            </w:pPr>
            <w:r>
              <w:rPr>
                <w:rFonts w:ascii="Sakkal Majalla" w:hAnsi="Sakkal Majalla" w:cs="Sakkal Majalla" w:hint="cs"/>
                <w:b/>
                <w:bCs/>
                <w:sz w:val="24"/>
                <w:szCs w:val="24"/>
                <w:rtl/>
              </w:rPr>
              <w:t>127</w:t>
            </w:r>
          </w:p>
        </w:tc>
      </w:tr>
      <w:tr w:rsidR="00D65AAE" w:rsidRPr="006667EB" w:rsidTr="0011206E">
        <w:tc>
          <w:tcPr>
            <w:tcW w:w="450" w:type="dxa"/>
            <w:shd w:val="clear" w:color="auto" w:fill="FDE9D9" w:themeFill="accent6" w:themeFillTint="33"/>
          </w:tcPr>
          <w:p w:rsidR="00D65AAE" w:rsidRPr="00BB3D00" w:rsidRDefault="00D65AAE" w:rsidP="00CA14C9">
            <w:pPr>
              <w:pStyle w:val="a7"/>
              <w:rPr>
                <w:rFonts w:ascii="Sakkal Majalla" w:hAnsi="Sakkal Majalla" w:cs="Sakkal Majalla"/>
                <w:b/>
                <w:bCs/>
                <w:sz w:val="24"/>
                <w:szCs w:val="24"/>
                <w:rtl/>
              </w:rPr>
            </w:pPr>
            <w:r w:rsidRPr="00BB3D00">
              <w:rPr>
                <w:rFonts w:ascii="Sakkal Majalla" w:hAnsi="Sakkal Majalla" w:cs="Sakkal Majalla"/>
                <w:b/>
                <w:bCs/>
                <w:sz w:val="24"/>
                <w:szCs w:val="24"/>
                <w:rtl/>
              </w:rPr>
              <w:t>7-</w:t>
            </w:r>
          </w:p>
        </w:tc>
        <w:tc>
          <w:tcPr>
            <w:tcW w:w="2880" w:type="dxa"/>
            <w:shd w:val="clear" w:color="auto" w:fill="FDE9D9" w:themeFill="accent6" w:themeFillTint="33"/>
          </w:tcPr>
          <w:p w:rsidR="00BB5D27" w:rsidRPr="00BB3D00" w:rsidRDefault="00BB5D27" w:rsidP="00CA14C9">
            <w:pPr>
              <w:pStyle w:val="a7"/>
              <w:rPr>
                <w:rFonts w:ascii="Sakkal Majalla" w:eastAsia="Calibri" w:hAnsi="Sakkal Majalla" w:cs="Sakkal Majalla"/>
                <w:b/>
                <w:bCs/>
                <w:sz w:val="24"/>
                <w:szCs w:val="24"/>
                <w:lang w:val="en-GB"/>
              </w:rPr>
            </w:pPr>
            <w:r w:rsidRPr="00BB3D00">
              <w:rPr>
                <w:rFonts w:ascii="Sakkal Majalla" w:eastAsia="Calibri" w:hAnsi="Sakkal Majalla" w:cs="Sakkal Majalla"/>
                <w:b/>
                <w:bCs/>
                <w:sz w:val="24"/>
                <w:szCs w:val="24"/>
                <w:rtl/>
                <w:lang w:val="en-GB"/>
              </w:rPr>
              <w:t>د. فرج إبراهيم العقوري</w:t>
            </w:r>
          </w:p>
          <w:p w:rsidR="00D65AAE" w:rsidRPr="00BB3D00" w:rsidRDefault="00D65AAE" w:rsidP="00BB5D27">
            <w:pPr>
              <w:pStyle w:val="a7"/>
              <w:jc w:val="center"/>
              <w:rPr>
                <w:rFonts w:ascii="Sakkal Majalla" w:hAnsi="Sakkal Majalla" w:cs="Sakkal Majalla"/>
                <w:b/>
                <w:bCs/>
                <w:sz w:val="24"/>
                <w:szCs w:val="24"/>
                <w:rtl/>
              </w:rPr>
            </w:pPr>
          </w:p>
        </w:tc>
        <w:tc>
          <w:tcPr>
            <w:tcW w:w="5040" w:type="dxa"/>
            <w:shd w:val="clear" w:color="auto" w:fill="FDE9D9" w:themeFill="accent6" w:themeFillTint="33"/>
          </w:tcPr>
          <w:p w:rsidR="00D65AAE" w:rsidRPr="00BB3D00" w:rsidRDefault="00BB5D27" w:rsidP="00BB5D27">
            <w:pPr>
              <w:pStyle w:val="a7"/>
              <w:jc w:val="center"/>
              <w:rPr>
                <w:rFonts w:ascii="Sakkal Majalla" w:eastAsia="Calibri" w:hAnsi="Sakkal Majalla" w:cs="Sakkal Majalla"/>
                <w:b/>
                <w:bCs/>
                <w:sz w:val="24"/>
                <w:szCs w:val="24"/>
                <w:rtl/>
                <w:lang w:val="en-GB" w:bidi="ar-LY"/>
              </w:rPr>
            </w:pPr>
            <w:r w:rsidRPr="00BB3D00">
              <w:rPr>
                <w:rFonts w:ascii="Sakkal Majalla" w:eastAsia="Calibri" w:hAnsi="Sakkal Majalla" w:cs="Sakkal Majalla"/>
                <w:b/>
                <w:bCs/>
                <w:sz w:val="24"/>
                <w:szCs w:val="24"/>
                <w:rtl/>
                <w:lang w:val="en-GB"/>
              </w:rPr>
              <w:t>عوامل الازدهار الثقافي في الاندلس خلال عصر ملوك الطوائف</w:t>
            </w:r>
          </w:p>
        </w:tc>
        <w:tc>
          <w:tcPr>
            <w:tcW w:w="1620" w:type="dxa"/>
            <w:shd w:val="clear" w:color="auto" w:fill="FDE9D9" w:themeFill="accent6" w:themeFillTint="33"/>
          </w:tcPr>
          <w:p w:rsidR="00D65AAE" w:rsidRPr="00BB3D00" w:rsidRDefault="00BB5D27" w:rsidP="00BB3D00">
            <w:pPr>
              <w:pStyle w:val="a7"/>
              <w:jc w:val="center"/>
              <w:rPr>
                <w:rFonts w:ascii="Sakkal Majalla" w:hAnsi="Sakkal Majalla" w:cs="Sakkal Majalla"/>
                <w:b/>
                <w:bCs/>
                <w:sz w:val="24"/>
                <w:szCs w:val="24"/>
                <w:rtl/>
              </w:rPr>
            </w:pPr>
            <w:r w:rsidRPr="00BB3D00">
              <w:rPr>
                <w:rFonts w:ascii="Sakkal Majalla" w:hAnsi="Sakkal Majalla" w:cs="Sakkal Majalla"/>
                <w:b/>
                <w:bCs/>
                <w:sz w:val="24"/>
                <w:szCs w:val="24"/>
                <w:rtl/>
              </w:rPr>
              <w:t>التاريخ</w:t>
            </w:r>
          </w:p>
        </w:tc>
        <w:tc>
          <w:tcPr>
            <w:tcW w:w="720" w:type="dxa"/>
            <w:shd w:val="clear" w:color="auto" w:fill="FDE9D9" w:themeFill="accent6" w:themeFillTint="33"/>
          </w:tcPr>
          <w:p w:rsidR="00D65AAE" w:rsidRPr="00BB3D00" w:rsidRDefault="00CA14C9" w:rsidP="00BB5D27">
            <w:pPr>
              <w:pStyle w:val="a7"/>
              <w:jc w:val="center"/>
              <w:rPr>
                <w:rFonts w:ascii="Sakkal Majalla" w:hAnsi="Sakkal Majalla" w:cs="Sakkal Majalla"/>
                <w:b/>
                <w:bCs/>
                <w:sz w:val="24"/>
                <w:szCs w:val="24"/>
                <w:rtl/>
                <w:lang w:bidi="ar-LY"/>
              </w:rPr>
            </w:pPr>
            <w:r>
              <w:rPr>
                <w:rFonts w:ascii="Sakkal Majalla" w:hAnsi="Sakkal Majalla" w:cs="Sakkal Majalla" w:hint="cs"/>
                <w:b/>
                <w:bCs/>
                <w:sz w:val="24"/>
                <w:szCs w:val="24"/>
                <w:rtl/>
              </w:rPr>
              <w:t>160</w:t>
            </w:r>
          </w:p>
        </w:tc>
      </w:tr>
      <w:tr w:rsidR="00D65AAE" w:rsidRPr="006667EB" w:rsidTr="0011206E">
        <w:tc>
          <w:tcPr>
            <w:tcW w:w="450" w:type="dxa"/>
            <w:shd w:val="clear" w:color="auto" w:fill="FDE9D9" w:themeFill="accent6" w:themeFillTint="33"/>
          </w:tcPr>
          <w:p w:rsidR="00D65AAE" w:rsidRPr="00BB3D00" w:rsidRDefault="00D65AAE" w:rsidP="00CA14C9">
            <w:pPr>
              <w:pStyle w:val="CharChar"/>
              <w:bidi/>
              <w:rPr>
                <w:rFonts w:ascii="Sakkal Majalla" w:hAnsi="Sakkal Majalla" w:cs="Sakkal Majalla"/>
                <w:b/>
                <w:bCs/>
                <w:sz w:val="24"/>
                <w:szCs w:val="24"/>
                <w:rtl/>
              </w:rPr>
            </w:pPr>
            <w:r w:rsidRPr="00BB3D00">
              <w:rPr>
                <w:rFonts w:ascii="Sakkal Majalla" w:hAnsi="Sakkal Majalla" w:cs="Sakkal Majalla"/>
                <w:b/>
                <w:bCs/>
                <w:sz w:val="24"/>
                <w:szCs w:val="24"/>
                <w:rtl/>
              </w:rPr>
              <w:t>8-</w:t>
            </w:r>
          </w:p>
        </w:tc>
        <w:tc>
          <w:tcPr>
            <w:tcW w:w="2880" w:type="dxa"/>
            <w:shd w:val="clear" w:color="auto" w:fill="FDE9D9" w:themeFill="accent6" w:themeFillTint="33"/>
          </w:tcPr>
          <w:p w:rsidR="00D65AAE" w:rsidRPr="00BB3D00" w:rsidRDefault="00B834A1" w:rsidP="00CA14C9">
            <w:pPr>
              <w:pStyle w:val="CharChar"/>
              <w:bidi/>
              <w:rPr>
                <w:rFonts w:ascii="Sakkal Majalla" w:hAnsi="Sakkal Majalla" w:cs="Sakkal Majalla"/>
                <w:b/>
                <w:bCs/>
                <w:sz w:val="24"/>
                <w:szCs w:val="24"/>
                <w:rtl/>
              </w:rPr>
            </w:pPr>
            <w:r w:rsidRPr="00BB3D00">
              <w:rPr>
                <w:rFonts w:ascii="Sakkal Majalla" w:hAnsi="Sakkal Majalla" w:cs="Sakkal Majalla"/>
                <w:b/>
                <w:bCs/>
                <w:sz w:val="24"/>
                <w:szCs w:val="24"/>
                <w:rtl/>
              </w:rPr>
              <w:t>د.زهاء سعد الصادق</w:t>
            </w:r>
          </w:p>
          <w:p w:rsidR="00B834A1" w:rsidRPr="00BB3D00" w:rsidRDefault="00B834A1" w:rsidP="00CA14C9">
            <w:pPr>
              <w:pStyle w:val="CharChar"/>
              <w:bidi/>
              <w:rPr>
                <w:rFonts w:ascii="Sakkal Majalla" w:hAnsi="Sakkal Majalla" w:cs="Sakkal Majalla"/>
                <w:b/>
                <w:bCs/>
                <w:sz w:val="24"/>
                <w:szCs w:val="24"/>
                <w:rtl/>
              </w:rPr>
            </w:pPr>
            <w:r w:rsidRPr="00BB3D00">
              <w:rPr>
                <w:rFonts w:ascii="Sakkal Majalla" w:hAnsi="Sakkal Majalla" w:cs="Sakkal Majalla"/>
                <w:b/>
                <w:bCs/>
                <w:sz w:val="24"/>
                <w:szCs w:val="24"/>
                <w:rtl/>
              </w:rPr>
              <w:t>أ. فيصل المشري</w:t>
            </w:r>
          </w:p>
        </w:tc>
        <w:tc>
          <w:tcPr>
            <w:tcW w:w="5040" w:type="dxa"/>
            <w:shd w:val="clear" w:color="auto" w:fill="FDE9D9" w:themeFill="accent6" w:themeFillTint="33"/>
          </w:tcPr>
          <w:p w:rsidR="00D65AAE" w:rsidRPr="00CA14C9" w:rsidRDefault="00B834A1" w:rsidP="00CA14C9">
            <w:pPr>
              <w:pStyle w:val="CharChar"/>
              <w:bidi/>
              <w:jc w:val="center"/>
              <w:rPr>
                <w:rFonts w:ascii="Sakkal Majalla" w:eastAsia="Calibri" w:hAnsi="Sakkal Majalla" w:cs="Sakkal Majalla"/>
                <w:b/>
                <w:bCs/>
                <w:sz w:val="24"/>
                <w:szCs w:val="24"/>
                <w:rtl/>
                <w:lang w:bidi="ar-LY"/>
              </w:rPr>
            </w:pPr>
            <w:r w:rsidRPr="00BB3D00">
              <w:rPr>
                <w:rFonts w:ascii="Sakkal Majalla" w:eastAsia="Calibri" w:hAnsi="Sakkal Majalla" w:cs="Sakkal Majalla"/>
                <w:b/>
                <w:bCs/>
                <w:sz w:val="24"/>
                <w:szCs w:val="24"/>
                <w:rtl/>
              </w:rPr>
              <w:t>المدينة القديمة بنغازي ودورها في تحقيق التنمية السياحية المستدامة</w:t>
            </w:r>
          </w:p>
        </w:tc>
        <w:tc>
          <w:tcPr>
            <w:tcW w:w="1620" w:type="dxa"/>
            <w:shd w:val="clear" w:color="auto" w:fill="FDE9D9" w:themeFill="accent6" w:themeFillTint="33"/>
          </w:tcPr>
          <w:p w:rsidR="00D65AAE" w:rsidRPr="00BB3D00" w:rsidRDefault="00B834A1" w:rsidP="00BB3D00">
            <w:pPr>
              <w:pStyle w:val="CharChar"/>
              <w:bidi/>
              <w:jc w:val="center"/>
              <w:rPr>
                <w:rFonts w:ascii="Sakkal Majalla" w:hAnsi="Sakkal Majalla" w:cs="Sakkal Majalla"/>
                <w:b/>
                <w:bCs/>
                <w:sz w:val="24"/>
                <w:szCs w:val="24"/>
                <w:rtl/>
              </w:rPr>
            </w:pPr>
            <w:r w:rsidRPr="00BB3D00">
              <w:rPr>
                <w:rFonts w:ascii="Sakkal Majalla" w:hAnsi="Sakkal Majalla" w:cs="Sakkal Majalla"/>
                <w:b/>
                <w:bCs/>
                <w:sz w:val="24"/>
                <w:szCs w:val="24"/>
                <w:rtl/>
              </w:rPr>
              <w:t>الآثار الإسلامية</w:t>
            </w:r>
          </w:p>
        </w:tc>
        <w:tc>
          <w:tcPr>
            <w:tcW w:w="720" w:type="dxa"/>
            <w:shd w:val="clear" w:color="auto" w:fill="FDE9D9" w:themeFill="accent6" w:themeFillTint="33"/>
          </w:tcPr>
          <w:p w:rsidR="00D65AAE" w:rsidRPr="00BB3D00" w:rsidRDefault="00CA14C9" w:rsidP="00B834A1">
            <w:pPr>
              <w:pStyle w:val="CharChar"/>
              <w:bidi/>
              <w:jc w:val="center"/>
              <w:rPr>
                <w:rFonts w:ascii="Sakkal Majalla" w:hAnsi="Sakkal Majalla" w:cs="Sakkal Majalla"/>
                <w:b/>
                <w:bCs/>
                <w:sz w:val="24"/>
                <w:szCs w:val="24"/>
                <w:rtl/>
              </w:rPr>
            </w:pPr>
            <w:r>
              <w:rPr>
                <w:rFonts w:ascii="Sakkal Majalla" w:hAnsi="Sakkal Majalla" w:cs="Sakkal Majalla" w:hint="cs"/>
                <w:b/>
                <w:bCs/>
                <w:sz w:val="24"/>
                <w:szCs w:val="24"/>
                <w:rtl/>
              </w:rPr>
              <w:t>179</w:t>
            </w:r>
          </w:p>
        </w:tc>
      </w:tr>
      <w:tr w:rsidR="00D65AAE" w:rsidRPr="006667EB" w:rsidTr="0011206E">
        <w:tc>
          <w:tcPr>
            <w:tcW w:w="450" w:type="dxa"/>
            <w:shd w:val="clear" w:color="auto" w:fill="FDE9D9" w:themeFill="accent6" w:themeFillTint="33"/>
          </w:tcPr>
          <w:p w:rsidR="00D65AAE" w:rsidRPr="00BB3D00" w:rsidRDefault="00D65AAE" w:rsidP="00CA14C9">
            <w:pPr>
              <w:pStyle w:val="a7"/>
              <w:rPr>
                <w:rFonts w:ascii="Sakkal Majalla" w:hAnsi="Sakkal Majalla" w:cs="Sakkal Majalla"/>
                <w:b/>
                <w:bCs/>
                <w:sz w:val="24"/>
                <w:szCs w:val="24"/>
                <w:rtl/>
              </w:rPr>
            </w:pPr>
            <w:r w:rsidRPr="00BB3D00">
              <w:rPr>
                <w:rFonts w:ascii="Sakkal Majalla" w:hAnsi="Sakkal Majalla" w:cs="Sakkal Majalla"/>
                <w:b/>
                <w:bCs/>
                <w:sz w:val="24"/>
                <w:szCs w:val="24"/>
                <w:rtl/>
              </w:rPr>
              <w:t>9</w:t>
            </w:r>
          </w:p>
        </w:tc>
        <w:tc>
          <w:tcPr>
            <w:tcW w:w="2880" w:type="dxa"/>
            <w:shd w:val="clear" w:color="auto" w:fill="FDE9D9" w:themeFill="accent6" w:themeFillTint="33"/>
          </w:tcPr>
          <w:p w:rsidR="00FE134C" w:rsidRPr="00BB3D00" w:rsidRDefault="00FE134C" w:rsidP="00CA14C9">
            <w:pPr>
              <w:pStyle w:val="a7"/>
              <w:rPr>
                <w:rFonts w:ascii="Sakkal Majalla" w:hAnsi="Sakkal Majalla" w:cs="Sakkal Majalla"/>
                <w:b/>
                <w:bCs/>
                <w:sz w:val="24"/>
                <w:szCs w:val="24"/>
                <w:rtl/>
              </w:rPr>
            </w:pPr>
            <w:r w:rsidRPr="00BB3D00">
              <w:rPr>
                <w:rFonts w:ascii="Sakkal Majalla" w:hAnsi="Sakkal Majalla" w:cs="Sakkal Majalla"/>
                <w:b/>
                <w:bCs/>
                <w:sz w:val="24"/>
                <w:szCs w:val="24"/>
                <w:rtl/>
              </w:rPr>
              <w:t>-أ. ناجي مؤمن حسين جبريل</w:t>
            </w:r>
          </w:p>
          <w:p w:rsidR="00FE134C" w:rsidRPr="00BB3D00" w:rsidRDefault="00FE134C" w:rsidP="00CA14C9">
            <w:pPr>
              <w:pStyle w:val="a7"/>
              <w:rPr>
                <w:rFonts w:ascii="Sakkal Majalla" w:hAnsi="Sakkal Majalla" w:cs="Sakkal Majalla"/>
                <w:b/>
                <w:bCs/>
                <w:sz w:val="24"/>
                <w:szCs w:val="24"/>
              </w:rPr>
            </w:pPr>
            <w:r w:rsidRPr="00BB3D00">
              <w:rPr>
                <w:rFonts w:ascii="Sakkal Majalla" w:hAnsi="Sakkal Majalla" w:cs="Sakkal Majalla"/>
                <w:b/>
                <w:bCs/>
                <w:sz w:val="24"/>
                <w:szCs w:val="24"/>
                <w:rtl/>
              </w:rPr>
              <w:t>-أ. سعد مفتاح فرج بدر</w:t>
            </w:r>
          </w:p>
          <w:p w:rsidR="00D65AAE" w:rsidRPr="00BB3D00" w:rsidRDefault="00D65AAE" w:rsidP="00BB3D00">
            <w:pPr>
              <w:pStyle w:val="a7"/>
              <w:rPr>
                <w:rFonts w:ascii="Sakkal Majalla" w:hAnsi="Sakkal Majalla" w:cs="Sakkal Majalla"/>
                <w:b/>
                <w:bCs/>
                <w:sz w:val="24"/>
                <w:szCs w:val="24"/>
                <w:rtl/>
              </w:rPr>
            </w:pPr>
          </w:p>
        </w:tc>
        <w:tc>
          <w:tcPr>
            <w:tcW w:w="5040" w:type="dxa"/>
            <w:shd w:val="clear" w:color="auto" w:fill="FDE9D9" w:themeFill="accent6" w:themeFillTint="33"/>
          </w:tcPr>
          <w:p w:rsidR="00FE134C" w:rsidRPr="00BB3D00" w:rsidRDefault="00FE134C" w:rsidP="00FE134C">
            <w:pPr>
              <w:pStyle w:val="a7"/>
              <w:jc w:val="center"/>
              <w:rPr>
                <w:rFonts w:ascii="Sakkal Majalla" w:hAnsi="Sakkal Majalla" w:cs="Sakkal Majalla"/>
                <w:b/>
                <w:bCs/>
                <w:sz w:val="24"/>
                <w:szCs w:val="24"/>
                <w:rtl/>
              </w:rPr>
            </w:pPr>
            <w:r w:rsidRPr="00BB3D00">
              <w:rPr>
                <w:rFonts w:ascii="Sakkal Majalla" w:hAnsi="Sakkal Majalla" w:cs="Sakkal Majalla"/>
                <w:b/>
                <w:bCs/>
                <w:sz w:val="24"/>
                <w:szCs w:val="24"/>
                <w:rtl/>
              </w:rPr>
              <w:t>الرضا الوظيفي لدى معلمي التعليم الأساسي في القطاع الخاص</w:t>
            </w:r>
          </w:p>
          <w:p w:rsidR="00D65AAE" w:rsidRPr="00BB3D00" w:rsidRDefault="00FE134C" w:rsidP="00BB3D00">
            <w:pPr>
              <w:pStyle w:val="a7"/>
              <w:jc w:val="center"/>
              <w:rPr>
                <w:rFonts w:ascii="Sakkal Majalla" w:hAnsi="Sakkal Majalla" w:cs="Sakkal Majalla"/>
                <w:b/>
                <w:bCs/>
                <w:sz w:val="24"/>
                <w:szCs w:val="24"/>
                <w:rtl/>
              </w:rPr>
            </w:pPr>
            <w:r w:rsidRPr="00BB3D00">
              <w:rPr>
                <w:rFonts w:ascii="Sakkal Majalla" w:hAnsi="Sakkal Majalla" w:cs="Sakkal Majalla"/>
                <w:b/>
                <w:bCs/>
                <w:sz w:val="24"/>
                <w:szCs w:val="24"/>
                <w:rtl/>
              </w:rPr>
              <w:t xml:space="preserve">دراسة ميدانية على عينة من معلمي القطاع </w:t>
            </w:r>
            <w:r w:rsidR="00BB3D00" w:rsidRPr="00BB3D00">
              <w:rPr>
                <w:rFonts w:ascii="Sakkal Majalla" w:hAnsi="Sakkal Majalla" w:cs="Sakkal Majalla"/>
                <w:b/>
                <w:bCs/>
                <w:sz w:val="24"/>
                <w:szCs w:val="24"/>
                <w:rtl/>
              </w:rPr>
              <w:t>الخاص بمرحلة التعليم الأساسي</w:t>
            </w:r>
          </w:p>
        </w:tc>
        <w:tc>
          <w:tcPr>
            <w:tcW w:w="1620" w:type="dxa"/>
            <w:shd w:val="clear" w:color="auto" w:fill="FDE9D9" w:themeFill="accent6" w:themeFillTint="33"/>
          </w:tcPr>
          <w:p w:rsidR="00D65AAE" w:rsidRPr="00BB3D00" w:rsidRDefault="00FE134C" w:rsidP="00BB3D00">
            <w:pPr>
              <w:pStyle w:val="a7"/>
              <w:jc w:val="center"/>
              <w:rPr>
                <w:rFonts w:ascii="Sakkal Majalla" w:hAnsi="Sakkal Majalla" w:cs="Sakkal Majalla"/>
                <w:b/>
                <w:bCs/>
                <w:sz w:val="24"/>
                <w:szCs w:val="24"/>
                <w:rtl/>
              </w:rPr>
            </w:pPr>
            <w:r w:rsidRPr="00BB3D00">
              <w:rPr>
                <w:rFonts w:ascii="Sakkal Majalla" w:hAnsi="Sakkal Majalla" w:cs="Sakkal Majalla" w:hint="cs"/>
                <w:b/>
                <w:bCs/>
                <w:sz w:val="24"/>
                <w:szCs w:val="24"/>
                <w:rtl/>
              </w:rPr>
              <w:t>كلية التربية</w:t>
            </w:r>
          </w:p>
        </w:tc>
        <w:tc>
          <w:tcPr>
            <w:tcW w:w="720" w:type="dxa"/>
            <w:shd w:val="clear" w:color="auto" w:fill="FDE9D9" w:themeFill="accent6" w:themeFillTint="33"/>
          </w:tcPr>
          <w:p w:rsidR="00D65AAE" w:rsidRPr="00BB3D00" w:rsidRDefault="00D65AAE" w:rsidP="00AB6E7E">
            <w:pPr>
              <w:pStyle w:val="CharChar"/>
              <w:bidi/>
              <w:rPr>
                <w:rFonts w:ascii="Times New Roman" w:hAnsi="Times New Roman" w:cs="Times New Roman"/>
                <w:b/>
                <w:bCs/>
                <w:rtl/>
              </w:rPr>
            </w:pPr>
          </w:p>
        </w:tc>
      </w:tr>
      <w:tr w:rsidR="00D65AAE" w:rsidRPr="006667EB" w:rsidTr="0011206E">
        <w:trPr>
          <w:trHeight w:val="571"/>
        </w:trPr>
        <w:tc>
          <w:tcPr>
            <w:tcW w:w="450" w:type="dxa"/>
            <w:shd w:val="clear" w:color="auto" w:fill="FDE9D9" w:themeFill="accent6" w:themeFillTint="33"/>
          </w:tcPr>
          <w:p w:rsidR="00D65AAE" w:rsidRPr="00B92898" w:rsidRDefault="00D65AAE" w:rsidP="00CA14C9">
            <w:pPr>
              <w:pStyle w:val="CharChar"/>
              <w:bidi/>
              <w:rPr>
                <w:rFonts w:ascii="Sakkal Majalla" w:hAnsi="Sakkal Majalla" w:cs="Sakkal Majalla"/>
                <w:b/>
                <w:bCs/>
                <w:sz w:val="24"/>
                <w:szCs w:val="24"/>
                <w:rtl/>
              </w:rPr>
            </w:pPr>
            <w:r w:rsidRPr="00B92898">
              <w:rPr>
                <w:rFonts w:ascii="Sakkal Majalla" w:hAnsi="Sakkal Majalla" w:cs="Sakkal Majalla"/>
                <w:b/>
                <w:bCs/>
                <w:sz w:val="24"/>
                <w:szCs w:val="24"/>
                <w:rtl/>
              </w:rPr>
              <w:t>10</w:t>
            </w:r>
          </w:p>
        </w:tc>
        <w:tc>
          <w:tcPr>
            <w:tcW w:w="2880" w:type="dxa"/>
            <w:shd w:val="clear" w:color="auto" w:fill="FDE9D9" w:themeFill="accent6" w:themeFillTint="33"/>
          </w:tcPr>
          <w:p w:rsidR="00B92898" w:rsidRPr="00B92898" w:rsidRDefault="00B92898" w:rsidP="00CA14C9">
            <w:pPr>
              <w:spacing w:line="276" w:lineRule="auto"/>
              <w:rPr>
                <w:rFonts w:ascii="Sakkal Majalla" w:eastAsia="Calibri" w:hAnsi="Sakkal Majalla" w:cs="Sakkal Majalla"/>
                <w:b/>
                <w:bCs/>
                <w:lang w:bidi="ar-SA"/>
              </w:rPr>
            </w:pPr>
            <w:r w:rsidRPr="00B92898">
              <w:rPr>
                <w:rFonts w:ascii="Sakkal Majalla" w:eastAsia="Calibri" w:hAnsi="Sakkal Majalla" w:cs="Sakkal Majalla"/>
                <w:rtl/>
                <w:lang w:bidi="ar-SA"/>
              </w:rPr>
              <w:t>أ</w:t>
            </w:r>
            <w:r w:rsidRPr="00B92898">
              <w:rPr>
                <w:rFonts w:ascii="Sakkal Majalla" w:eastAsia="Calibri" w:hAnsi="Sakkal Majalla" w:cs="Sakkal Majalla"/>
                <w:b/>
                <w:bCs/>
                <w:rtl/>
                <w:lang w:bidi="ar-SA"/>
              </w:rPr>
              <w:t xml:space="preserve"> / عيد عبدالله عثمان</w:t>
            </w:r>
          </w:p>
          <w:p w:rsidR="00D65AAE" w:rsidRPr="00B92898" w:rsidRDefault="00D65AAE" w:rsidP="00AB6E7E">
            <w:pPr>
              <w:pStyle w:val="CharChar"/>
              <w:bidi/>
              <w:rPr>
                <w:rFonts w:ascii="Sakkal Majalla" w:hAnsi="Sakkal Majalla" w:cs="Sakkal Majalla"/>
                <w:b/>
                <w:bCs/>
                <w:sz w:val="24"/>
                <w:szCs w:val="24"/>
                <w:rtl/>
              </w:rPr>
            </w:pPr>
          </w:p>
        </w:tc>
        <w:tc>
          <w:tcPr>
            <w:tcW w:w="5040" w:type="dxa"/>
            <w:shd w:val="clear" w:color="auto" w:fill="FDE9D9" w:themeFill="accent6" w:themeFillTint="33"/>
          </w:tcPr>
          <w:p w:rsidR="00D65AAE" w:rsidRPr="00B92898" w:rsidRDefault="00B92898" w:rsidP="00CA14C9">
            <w:pPr>
              <w:pStyle w:val="CharChar"/>
              <w:bidi/>
              <w:jc w:val="center"/>
              <w:rPr>
                <w:rFonts w:ascii="Sakkal Majalla" w:eastAsia="Calibri" w:hAnsi="Sakkal Majalla" w:cs="Sakkal Majalla"/>
                <w:sz w:val="24"/>
                <w:szCs w:val="24"/>
                <w:rtl/>
              </w:rPr>
            </w:pPr>
            <w:r w:rsidRPr="00B92898">
              <w:rPr>
                <w:rFonts w:ascii="Sakkal Majalla" w:eastAsia="Calibri" w:hAnsi="Sakkal Majalla" w:cs="Sakkal Majalla"/>
                <w:b/>
                <w:bCs/>
                <w:sz w:val="24"/>
                <w:szCs w:val="24"/>
                <w:rtl/>
              </w:rPr>
              <w:t>الكفايات التدريسية لمعلمي مادة اللغة الإنجليزية في إستخدام الوسائل التعليمية</w:t>
            </w:r>
            <w:r w:rsidR="00CA14C9">
              <w:rPr>
                <w:rFonts w:ascii="Sakkal Majalla" w:eastAsia="Calibri" w:hAnsi="Sakkal Majalla" w:cs="Sakkal Majalla" w:hint="cs"/>
                <w:b/>
                <w:bCs/>
                <w:sz w:val="24"/>
                <w:szCs w:val="24"/>
                <w:rtl/>
              </w:rPr>
              <w:t xml:space="preserve"> </w:t>
            </w:r>
            <w:r w:rsidRPr="00B92898">
              <w:rPr>
                <w:rFonts w:ascii="Sakkal Majalla" w:eastAsia="Calibri" w:hAnsi="Sakkal Majalla" w:cs="Sakkal Majalla"/>
                <w:b/>
                <w:bCs/>
                <w:sz w:val="24"/>
                <w:szCs w:val="24"/>
                <w:rtl/>
              </w:rPr>
              <w:t>الحديثة في مرحلة التعليم الأساسي (المرحلة الإعدادية) بمدينة طبرق</w:t>
            </w:r>
          </w:p>
        </w:tc>
        <w:tc>
          <w:tcPr>
            <w:tcW w:w="1620" w:type="dxa"/>
            <w:shd w:val="clear" w:color="auto" w:fill="FDE9D9" w:themeFill="accent6" w:themeFillTint="33"/>
          </w:tcPr>
          <w:p w:rsidR="00D65AAE" w:rsidRPr="00B92898" w:rsidRDefault="00B92898" w:rsidP="00AB6E7E">
            <w:pPr>
              <w:pStyle w:val="CharChar"/>
              <w:bidi/>
              <w:rPr>
                <w:rFonts w:ascii="Sakkal Majalla" w:hAnsi="Sakkal Majalla" w:cs="Sakkal Majalla"/>
                <w:b/>
                <w:bCs/>
                <w:sz w:val="24"/>
                <w:szCs w:val="24"/>
                <w:rtl/>
              </w:rPr>
            </w:pPr>
            <w:r w:rsidRPr="00B92898">
              <w:rPr>
                <w:rFonts w:ascii="Sakkal Majalla" w:hAnsi="Sakkal Majalla" w:cs="Sakkal Majalla"/>
                <w:b/>
                <w:bCs/>
                <w:sz w:val="24"/>
                <w:szCs w:val="24"/>
                <w:rtl/>
              </w:rPr>
              <w:t>كلية التربية</w:t>
            </w:r>
          </w:p>
        </w:tc>
        <w:tc>
          <w:tcPr>
            <w:tcW w:w="720" w:type="dxa"/>
            <w:shd w:val="clear" w:color="auto" w:fill="FDE9D9" w:themeFill="accent6" w:themeFillTint="33"/>
          </w:tcPr>
          <w:p w:rsidR="00D65AAE" w:rsidRPr="00B92898" w:rsidRDefault="00D65AAE" w:rsidP="00AB6E7E">
            <w:pPr>
              <w:pStyle w:val="CharChar"/>
              <w:bidi/>
              <w:rPr>
                <w:rFonts w:ascii="Sakkal Majalla" w:hAnsi="Sakkal Majalla" w:cs="Sakkal Majalla"/>
                <w:b/>
                <w:bCs/>
                <w:sz w:val="24"/>
                <w:szCs w:val="24"/>
                <w:rtl/>
              </w:rPr>
            </w:pPr>
            <w:r w:rsidRPr="00B92898">
              <w:rPr>
                <w:rFonts w:ascii="Sakkal Majalla" w:hAnsi="Sakkal Majalla" w:cs="Sakkal Majalla"/>
                <w:b/>
                <w:bCs/>
                <w:sz w:val="24"/>
                <w:szCs w:val="24"/>
                <w:rtl/>
              </w:rPr>
              <w:t>209</w:t>
            </w:r>
          </w:p>
        </w:tc>
      </w:tr>
      <w:tr w:rsidR="00D65AAE" w:rsidRPr="006667EB" w:rsidTr="0011206E">
        <w:tc>
          <w:tcPr>
            <w:tcW w:w="450" w:type="dxa"/>
            <w:shd w:val="clear" w:color="auto" w:fill="FDE9D9" w:themeFill="accent6" w:themeFillTint="33"/>
          </w:tcPr>
          <w:p w:rsidR="00D65AAE" w:rsidRPr="00BB3D00" w:rsidRDefault="00D65AAE" w:rsidP="00CA14C9">
            <w:pPr>
              <w:pStyle w:val="CharChar"/>
              <w:bidi/>
              <w:rPr>
                <w:rFonts w:ascii="Sakkal Majalla" w:hAnsi="Sakkal Majalla" w:cs="Sakkal Majalla"/>
                <w:b/>
                <w:bCs/>
                <w:sz w:val="24"/>
                <w:szCs w:val="24"/>
                <w:rtl/>
              </w:rPr>
            </w:pPr>
            <w:r w:rsidRPr="00BB3D00">
              <w:rPr>
                <w:rFonts w:ascii="Sakkal Majalla" w:hAnsi="Sakkal Majalla" w:cs="Sakkal Majalla"/>
                <w:b/>
                <w:bCs/>
                <w:sz w:val="24"/>
                <w:szCs w:val="24"/>
                <w:rtl/>
              </w:rPr>
              <w:t>11</w:t>
            </w:r>
          </w:p>
        </w:tc>
        <w:tc>
          <w:tcPr>
            <w:tcW w:w="2880" w:type="dxa"/>
            <w:shd w:val="clear" w:color="auto" w:fill="FDE9D9" w:themeFill="accent6" w:themeFillTint="33"/>
          </w:tcPr>
          <w:p w:rsidR="00B92898" w:rsidRPr="00BB3D00" w:rsidRDefault="00B92898" w:rsidP="00CA14C9">
            <w:pPr>
              <w:pStyle w:val="CharChar"/>
              <w:bidi/>
              <w:rPr>
                <w:rFonts w:ascii="Sakkal Majalla" w:hAnsi="Sakkal Majalla" w:cs="Sakkal Majalla"/>
                <w:b/>
                <w:bCs/>
                <w:sz w:val="24"/>
                <w:szCs w:val="24"/>
                <w:rtl/>
              </w:rPr>
            </w:pPr>
            <w:r w:rsidRPr="00BB3D00">
              <w:rPr>
                <w:rFonts w:ascii="Sakkal Majalla" w:hAnsi="Sakkal Majalla" w:cs="Sakkal Majalla"/>
                <w:b/>
                <w:bCs/>
                <w:sz w:val="24"/>
                <w:szCs w:val="24"/>
                <w:rtl/>
              </w:rPr>
              <w:t>د /عبدالفتاح بالعيد هودج حفالش</w:t>
            </w:r>
          </w:p>
          <w:p w:rsidR="00D65AAE" w:rsidRPr="00BB3D00" w:rsidRDefault="00D65AAE" w:rsidP="00B92898">
            <w:pPr>
              <w:pStyle w:val="CharChar"/>
              <w:bidi/>
              <w:jc w:val="center"/>
              <w:rPr>
                <w:rFonts w:ascii="Sakkal Majalla" w:eastAsiaTheme="minorHAnsi" w:hAnsi="Sakkal Majalla" w:cs="Sakkal Majalla"/>
                <w:b/>
                <w:bCs/>
                <w:sz w:val="24"/>
                <w:szCs w:val="24"/>
                <w:rtl/>
              </w:rPr>
            </w:pPr>
          </w:p>
        </w:tc>
        <w:tc>
          <w:tcPr>
            <w:tcW w:w="5040" w:type="dxa"/>
            <w:shd w:val="clear" w:color="auto" w:fill="FDE9D9" w:themeFill="accent6" w:themeFillTint="33"/>
          </w:tcPr>
          <w:p w:rsidR="00D65AAE" w:rsidRPr="00BB3D00" w:rsidRDefault="00B92898" w:rsidP="00B92898">
            <w:pPr>
              <w:pStyle w:val="CharChar"/>
              <w:bidi/>
              <w:jc w:val="center"/>
              <w:rPr>
                <w:rFonts w:ascii="Sakkal Majalla" w:eastAsiaTheme="minorHAnsi" w:hAnsi="Sakkal Majalla" w:cs="Sakkal Majalla"/>
                <w:b/>
                <w:bCs/>
                <w:sz w:val="24"/>
                <w:szCs w:val="24"/>
                <w:rtl/>
              </w:rPr>
            </w:pPr>
            <w:r w:rsidRPr="00BB3D00">
              <w:rPr>
                <w:rFonts w:ascii="Sakkal Majalla" w:hAnsi="Sakkal Majalla" w:cs="Sakkal Majalla"/>
                <w:b/>
                <w:bCs/>
                <w:sz w:val="24"/>
                <w:szCs w:val="24"/>
                <w:rtl/>
              </w:rPr>
              <w:t>التكنولوجيا الحديثة ودورها في عملية تنشئة الابناء (اليوتوب) إنموذجاً</w:t>
            </w:r>
          </w:p>
        </w:tc>
        <w:tc>
          <w:tcPr>
            <w:tcW w:w="1620" w:type="dxa"/>
            <w:shd w:val="clear" w:color="auto" w:fill="FDE9D9" w:themeFill="accent6" w:themeFillTint="33"/>
          </w:tcPr>
          <w:p w:rsidR="00D65AAE" w:rsidRPr="00BB3D00" w:rsidRDefault="00B92898" w:rsidP="00B92898">
            <w:pPr>
              <w:pStyle w:val="CharChar"/>
              <w:bidi/>
              <w:jc w:val="center"/>
              <w:rPr>
                <w:rFonts w:ascii="Sakkal Majalla" w:hAnsi="Sakkal Majalla" w:cs="Sakkal Majalla"/>
                <w:b/>
                <w:bCs/>
                <w:sz w:val="24"/>
                <w:szCs w:val="24"/>
                <w:rtl/>
              </w:rPr>
            </w:pPr>
            <w:r w:rsidRPr="00BB3D00">
              <w:rPr>
                <w:rFonts w:ascii="Sakkal Majalla" w:hAnsi="Sakkal Majalla" w:cs="Sakkal Majalla"/>
                <w:b/>
                <w:bCs/>
                <w:sz w:val="24"/>
                <w:szCs w:val="24"/>
                <w:rtl/>
              </w:rPr>
              <w:t>علم الاجتماع</w:t>
            </w:r>
          </w:p>
        </w:tc>
        <w:tc>
          <w:tcPr>
            <w:tcW w:w="720" w:type="dxa"/>
            <w:shd w:val="clear" w:color="auto" w:fill="FDE9D9" w:themeFill="accent6" w:themeFillTint="33"/>
          </w:tcPr>
          <w:p w:rsidR="00D65AAE" w:rsidRPr="00BB3D00" w:rsidRDefault="00CA14C9" w:rsidP="00B92898">
            <w:pPr>
              <w:pStyle w:val="CharChar"/>
              <w:bidi/>
              <w:jc w:val="center"/>
              <w:rPr>
                <w:rFonts w:ascii="Sakkal Majalla" w:hAnsi="Sakkal Majalla" w:cs="Sakkal Majalla"/>
                <w:b/>
                <w:bCs/>
                <w:sz w:val="24"/>
                <w:szCs w:val="24"/>
                <w:rtl/>
              </w:rPr>
            </w:pPr>
            <w:r>
              <w:rPr>
                <w:rFonts w:ascii="Sakkal Majalla" w:hAnsi="Sakkal Majalla" w:cs="Sakkal Majalla" w:hint="cs"/>
                <w:b/>
                <w:bCs/>
                <w:sz w:val="24"/>
                <w:szCs w:val="24"/>
                <w:rtl/>
              </w:rPr>
              <w:t>214</w:t>
            </w:r>
          </w:p>
        </w:tc>
      </w:tr>
      <w:tr w:rsidR="00574EC9" w:rsidRPr="006667EB" w:rsidTr="0011206E">
        <w:tc>
          <w:tcPr>
            <w:tcW w:w="450" w:type="dxa"/>
            <w:shd w:val="clear" w:color="auto" w:fill="FDE9D9" w:themeFill="accent6" w:themeFillTint="33"/>
          </w:tcPr>
          <w:p w:rsidR="00574EC9" w:rsidRPr="00574EC9" w:rsidRDefault="00574EC9" w:rsidP="00574EC9">
            <w:pPr>
              <w:pStyle w:val="CharChar"/>
              <w:bidi/>
              <w:jc w:val="center"/>
              <w:rPr>
                <w:rFonts w:ascii="Sakkal Majalla" w:hAnsi="Sakkal Majalla" w:cs="Sakkal Majalla"/>
                <w:b/>
                <w:bCs/>
                <w:sz w:val="24"/>
                <w:szCs w:val="24"/>
                <w:rtl/>
              </w:rPr>
            </w:pPr>
            <w:r w:rsidRPr="00574EC9">
              <w:rPr>
                <w:rFonts w:ascii="Sakkal Majalla" w:hAnsi="Sakkal Majalla" w:cs="Sakkal Majalla"/>
                <w:b/>
                <w:bCs/>
                <w:sz w:val="24"/>
                <w:szCs w:val="24"/>
                <w:rtl/>
              </w:rPr>
              <w:t>12</w:t>
            </w:r>
          </w:p>
        </w:tc>
        <w:tc>
          <w:tcPr>
            <w:tcW w:w="2880" w:type="dxa"/>
            <w:shd w:val="clear" w:color="auto" w:fill="FDE9D9" w:themeFill="accent6" w:themeFillTint="33"/>
          </w:tcPr>
          <w:p w:rsidR="00574EC9" w:rsidRPr="00574EC9" w:rsidRDefault="00574EC9" w:rsidP="00574EC9">
            <w:pPr>
              <w:pStyle w:val="CharChar"/>
              <w:bidi/>
              <w:jc w:val="center"/>
              <w:rPr>
                <w:rFonts w:ascii="Sakkal Majalla" w:eastAsia="Calibri" w:hAnsi="Sakkal Majalla" w:cs="Sakkal Majalla"/>
                <w:b/>
                <w:bCs/>
                <w:sz w:val="24"/>
                <w:szCs w:val="24"/>
              </w:rPr>
            </w:pPr>
            <w:r w:rsidRPr="00574EC9">
              <w:rPr>
                <w:rFonts w:ascii="Sakkal Majalla" w:eastAsia="Calibri" w:hAnsi="Sakkal Majalla" w:cs="Sakkal Majalla"/>
                <w:b/>
                <w:bCs/>
                <w:sz w:val="24"/>
                <w:szCs w:val="24"/>
                <w:rtl/>
              </w:rPr>
              <w:t>أ/ صلاح الدين خيرالله عبد العالي</w:t>
            </w:r>
          </w:p>
          <w:p w:rsidR="00574EC9" w:rsidRPr="00574EC9" w:rsidRDefault="00574EC9" w:rsidP="00574EC9">
            <w:pPr>
              <w:pStyle w:val="CharChar"/>
              <w:bidi/>
              <w:jc w:val="center"/>
              <w:rPr>
                <w:rFonts w:ascii="Sakkal Majalla" w:hAnsi="Sakkal Majalla" w:cs="Sakkal Majalla"/>
                <w:b/>
                <w:bCs/>
                <w:sz w:val="24"/>
                <w:szCs w:val="24"/>
                <w:rtl/>
              </w:rPr>
            </w:pPr>
          </w:p>
        </w:tc>
        <w:tc>
          <w:tcPr>
            <w:tcW w:w="5040" w:type="dxa"/>
            <w:shd w:val="clear" w:color="auto" w:fill="FDE9D9" w:themeFill="accent6" w:themeFillTint="33"/>
          </w:tcPr>
          <w:p w:rsidR="00574EC9" w:rsidRPr="00574EC9" w:rsidRDefault="00574EC9" w:rsidP="00574EC9">
            <w:pPr>
              <w:pStyle w:val="CharChar"/>
              <w:bidi/>
              <w:jc w:val="center"/>
              <w:rPr>
                <w:rFonts w:ascii="Sakkal Majalla" w:eastAsia="Calibri" w:hAnsi="Sakkal Majalla" w:cs="Sakkal Majalla"/>
                <w:b/>
                <w:bCs/>
                <w:sz w:val="24"/>
                <w:szCs w:val="24"/>
              </w:rPr>
            </w:pPr>
            <w:r w:rsidRPr="00574EC9">
              <w:rPr>
                <w:rFonts w:ascii="Sakkal Majalla" w:eastAsia="Calibri" w:hAnsi="Sakkal Majalla" w:cs="Sakkal Majalla"/>
                <w:b/>
                <w:bCs/>
                <w:sz w:val="24"/>
                <w:szCs w:val="24"/>
                <w:rtl/>
              </w:rPr>
              <w:t>التحديات المعاصرة للغة العربية وطرائق التعامل معها</w:t>
            </w:r>
          </w:p>
          <w:p w:rsidR="00574EC9" w:rsidRPr="00574EC9" w:rsidRDefault="00574EC9" w:rsidP="00574EC9">
            <w:pPr>
              <w:pStyle w:val="CharChar"/>
              <w:bidi/>
              <w:jc w:val="center"/>
              <w:rPr>
                <w:rFonts w:ascii="Sakkal Majalla" w:hAnsi="Sakkal Majalla" w:cs="Sakkal Majalla"/>
                <w:b/>
                <w:bCs/>
                <w:sz w:val="24"/>
                <w:szCs w:val="24"/>
                <w:rtl/>
              </w:rPr>
            </w:pPr>
          </w:p>
        </w:tc>
        <w:tc>
          <w:tcPr>
            <w:tcW w:w="1620" w:type="dxa"/>
            <w:shd w:val="clear" w:color="auto" w:fill="FDE9D9" w:themeFill="accent6" w:themeFillTint="33"/>
          </w:tcPr>
          <w:p w:rsidR="00574EC9" w:rsidRPr="00574EC9" w:rsidRDefault="00574EC9" w:rsidP="00574EC9">
            <w:pPr>
              <w:pStyle w:val="CharChar"/>
              <w:bidi/>
              <w:jc w:val="center"/>
              <w:rPr>
                <w:rFonts w:ascii="Sakkal Majalla" w:hAnsi="Sakkal Majalla" w:cs="Sakkal Majalla"/>
                <w:b/>
                <w:bCs/>
                <w:sz w:val="24"/>
                <w:szCs w:val="24"/>
                <w:rtl/>
              </w:rPr>
            </w:pPr>
            <w:r>
              <w:rPr>
                <w:rFonts w:ascii="Sakkal Majalla" w:hAnsi="Sakkal Majalla" w:cs="Sakkal Majalla" w:hint="cs"/>
                <w:b/>
                <w:bCs/>
                <w:sz w:val="24"/>
                <w:szCs w:val="24"/>
                <w:rtl/>
              </w:rPr>
              <w:t>كلية التربية</w:t>
            </w:r>
          </w:p>
        </w:tc>
        <w:tc>
          <w:tcPr>
            <w:tcW w:w="720" w:type="dxa"/>
            <w:shd w:val="clear" w:color="auto" w:fill="FDE9D9" w:themeFill="accent6" w:themeFillTint="33"/>
          </w:tcPr>
          <w:p w:rsidR="00574EC9" w:rsidRDefault="00574EC9" w:rsidP="00B92898">
            <w:pPr>
              <w:pStyle w:val="CharChar"/>
              <w:bidi/>
              <w:jc w:val="center"/>
              <w:rPr>
                <w:rFonts w:ascii="Sakkal Majalla" w:hAnsi="Sakkal Majalla" w:cs="Sakkal Majalla"/>
                <w:b/>
                <w:bCs/>
                <w:sz w:val="24"/>
                <w:szCs w:val="24"/>
                <w:rtl/>
              </w:rPr>
            </w:pPr>
          </w:p>
        </w:tc>
      </w:tr>
      <w:tr w:rsidR="000F580B" w:rsidRPr="006667EB" w:rsidTr="0011206E">
        <w:tc>
          <w:tcPr>
            <w:tcW w:w="450" w:type="dxa"/>
            <w:shd w:val="clear" w:color="auto" w:fill="FDE9D9" w:themeFill="accent6" w:themeFillTint="33"/>
          </w:tcPr>
          <w:p w:rsidR="000F580B" w:rsidRPr="00574EC9" w:rsidRDefault="000F580B" w:rsidP="00574EC9">
            <w:pPr>
              <w:pStyle w:val="CharChar"/>
              <w:bidi/>
              <w:jc w:val="center"/>
              <w:rPr>
                <w:rFonts w:ascii="Sakkal Majalla" w:hAnsi="Sakkal Majalla" w:cs="Sakkal Majalla"/>
                <w:b/>
                <w:bCs/>
                <w:sz w:val="24"/>
                <w:szCs w:val="24"/>
                <w:rtl/>
              </w:rPr>
            </w:pPr>
          </w:p>
        </w:tc>
        <w:tc>
          <w:tcPr>
            <w:tcW w:w="2880" w:type="dxa"/>
            <w:shd w:val="clear" w:color="auto" w:fill="FDE9D9" w:themeFill="accent6" w:themeFillTint="33"/>
          </w:tcPr>
          <w:p w:rsidR="000F580B" w:rsidRPr="000F580B" w:rsidRDefault="000F580B" w:rsidP="00AC2C59">
            <w:pPr>
              <w:pStyle w:val="CharChar"/>
              <w:bidi/>
              <w:jc w:val="center"/>
              <w:rPr>
                <w:rFonts w:ascii="Sakkal Majalla" w:eastAsia="Calibri" w:hAnsi="Sakkal Majalla" w:cs="Sakkal Majalla"/>
                <w:b/>
                <w:bCs/>
                <w:sz w:val="24"/>
                <w:szCs w:val="24"/>
              </w:rPr>
            </w:pPr>
            <w:r w:rsidRPr="000F580B">
              <w:rPr>
                <w:rFonts w:ascii="Sakkal Majalla" w:eastAsia="Calibri" w:hAnsi="Sakkal Majalla" w:cs="Sakkal Majalla"/>
                <w:b/>
                <w:bCs/>
                <w:sz w:val="24"/>
                <w:szCs w:val="24"/>
                <w:rtl/>
              </w:rPr>
              <w:t xml:space="preserve">أ. رندة محمد ابريك شلوف </w:t>
            </w:r>
          </w:p>
          <w:p w:rsidR="000F580B" w:rsidRPr="000F580B" w:rsidRDefault="000F580B" w:rsidP="00AC2C59">
            <w:pPr>
              <w:pStyle w:val="CharChar"/>
              <w:bidi/>
              <w:jc w:val="center"/>
              <w:rPr>
                <w:rFonts w:ascii="Sakkal Majalla" w:eastAsia="Calibri" w:hAnsi="Sakkal Majalla" w:cs="Sakkal Majalla"/>
                <w:b/>
                <w:bCs/>
                <w:sz w:val="24"/>
                <w:szCs w:val="24"/>
                <w:rtl/>
              </w:rPr>
            </w:pPr>
            <w:r w:rsidRPr="000F580B">
              <w:rPr>
                <w:rFonts w:ascii="Sakkal Majalla" w:eastAsia="Calibri" w:hAnsi="Sakkal Majalla" w:cs="Sakkal Majalla"/>
                <w:b/>
                <w:bCs/>
                <w:sz w:val="24"/>
                <w:szCs w:val="24"/>
                <w:rtl/>
              </w:rPr>
              <w:t xml:space="preserve">أ. مسعودة محمود مجيد محمود </w:t>
            </w:r>
          </w:p>
          <w:p w:rsidR="000F580B" w:rsidRPr="000F580B" w:rsidRDefault="000F580B" w:rsidP="00AC2C59">
            <w:pPr>
              <w:pStyle w:val="CharChar"/>
              <w:bidi/>
              <w:jc w:val="center"/>
              <w:rPr>
                <w:rFonts w:ascii="Sakkal Majalla" w:eastAsia="Calibri" w:hAnsi="Sakkal Majalla" w:cs="Sakkal Majalla"/>
                <w:b/>
                <w:bCs/>
                <w:sz w:val="24"/>
                <w:szCs w:val="24"/>
                <w:rtl/>
              </w:rPr>
            </w:pPr>
            <w:r w:rsidRPr="000F580B">
              <w:rPr>
                <w:rFonts w:ascii="Sakkal Majalla" w:eastAsia="Calibri" w:hAnsi="Sakkal Majalla" w:cs="Sakkal Majalla"/>
                <w:b/>
                <w:bCs/>
                <w:sz w:val="24"/>
                <w:szCs w:val="24"/>
                <w:rtl/>
              </w:rPr>
              <w:t xml:space="preserve">د. سكينة عبد </w:t>
            </w:r>
            <w:r w:rsidR="00AC2C59">
              <w:rPr>
                <w:rFonts w:ascii="Sakkal Majalla" w:eastAsia="Calibri" w:hAnsi="Sakkal Majalla" w:cs="Sakkal Majalla"/>
                <w:b/>
                <w:bCs/>
                <w:sz w:val="24"/>
                <w:szCs w:val="24"/>
                <w:rtl/>
              </w:rPr>
              <w:t>الصمد على</w:t>
            </w:r>
          </w:p>
        </w:tc>
        <w:tc>
          <w:tcPr>
            <w:tcW w:w="5040" w:type="dxa"/>
            <w:shd w:val="clear" w:color="auto" w:fill="FDE9D9" w:themeFill="accent6" w:themeFillTint="33"/>
          </w:tcPr>
          <w:p w:rsidR="000F580B" w:rsidRPr="000F580B" w:rsidRDefault="000F580B" w:rsidP="000F580B">
            <w:pPr>
              <w:pStyle w:val="CharChar"/>
              <w:bidi/>
              <w:jc w:val="center"/>
              <w:rPr>
                <w:rFonts w:ascii="Sakkal Majalla" w:eastAsia="Calibri" w:hAnsi="Sakkal Majalla" w:cs="Sakkal Majalla"/>
                <w:b/>
                <w:bCs/>
                <w:sz w:val="24"/>
                <w:szCs w:val="24"/>
                <w:rtl/>
              </w:rPr>
            </w:pPr>
            <w:r w:rsidRPr="000F580B">
              <w:rPr>
                <w:rFonts w:ascii="Sakkal Majalla" w:eastAsia="Calibri" w:hAnsi="Sakkal Majalla" w:cs="Sakkal Majalla"/>
                <w:b/>
                <w:bCs/>
                <w:sz w:val="24"/>
                <w:szCs w:val="24"/>
                <w:rtl/>
              </w:rPr>
              <w:t>الفساد وانعكاساته على التنمية الاقتصادية</w:t>
            </w:r>
          </w:p>
        </w:tc>
        <w:tc>
          <w:tcPr>
            <w:tcW w:w="1620" w:type="dxa"/>
            <w:shd w:val="clear" w:color="auto" w:fill="FDE9D9" w:themeFill="accent6" w:themeFillTint="33"/>
          </w:tcPr>
          <w:p w:rsidR="000F580B" w:rsidRPr="000F580B" w:rsidRDefault="000F580B" w:rsidP="000F580B">
            <w:pPr>
              <w:jc w:val="center"/>
              <w:rPr>
                <w:rFonts w:ascii="Sakkal Majalla" w:eastAsia="Calibri" w:hAnsi="Sakkal Majalla" w:cs="Sakkal Majalla"/>
                <w:b/>
                <w:bCs/>
                <w:lang w:bidi="ar-LY"/>
              </w:rPr>
            </w:pPr>
            <w:r w:rsidRPr="000F580B">
              <w:rPr>
                <w:rFonts w:ascii="Sakkal Majalla" w:eastAsia="Calibri" w:hAnsi="Sakkal Majalla" w:cs="Sakkal Majalla"/>
                <w:b/>
                <w:bCs/>
                <w:rtl/>
                <w:lang w:bidi="ar-LY"/>
              </w:rPr>
              <w:t>قسم الاقتصاد الإسلامي</w:t>
            </w:r>
          </w:p>
          <w:p w:rsidR="000F580B" w:rsidRDefault="000F580B" w:rsidP="000F580B">
            <w:pPr>
              <w:pStyle w:val="CharChar"/>
              <w:bidi/>
              <w:rPr>
                <w:rFonts w:ascii="Sakkal Majalla" w:hAnsi="Sakkal Majalla" w:cs="Sakkal Majalla"/>
                <w:b/>
                <w:bCs/>
                <w:sz w:val="24"/>
                <w:szCs w:val="24"/>
                <w:rtl/>
              </w:rPr>
            </w:pPr>
          </w:p>
        </w:tc>
        <w:tc>
          <w:tcPr>
            <w:tcW w:w="720" w:type="dxa"/>
            <w:shd w:val="clear" w:color="auto" w:fill="FDE9D9" w:themeFill="accent6" w:themeFillTint="33"/>
          </w:tcPr>
          <w:p w:rsidR="000F580B" w:rsidRDefault="000F580B" w:rsidP="00B92898">
            <w:pPr>
              <w:pStyle w:val="CharChar"/>
              <w:bidi/>
              <w:jc w:val="center"/>
              <w:rPr>
                <w:rFonts w:ascii="Sakkal Majalla" w:hAnsi="Sakkal Majalla" w:cs="Sakkal Majalla"/>
                <w:b/>
                <w:bCs/>
                <w:sz w:val="24"/>
                <w:szCs w:val="24"/>
                <w:rtl/>
              </w:rPr>
            </w:pPr>
          </w:p>
        </w:tc>
      </w:tr>
      <w:tr w:rsidR="00F64999" w:rsidRPr="006667EB" w:rsidTr="0011206E">
        <w:tc>
          <w:tcPr>
            <w:tcW w:w="450" w:type="dxa"/>
            <w:shd w:val="clear" w:color="auto" w:fill="FDE9D9" w:themeFill="accent6" w:themeFillTint="33"/>
          </w:tcPr>
          <w:p w:rsidR="00F64999" w:rsidRPr="00F64999" w:rsidRDefault="00F64999" w:rsidP="00F64999">
            <w:pPr>
              <w:pStyle w:val="CharChar"/>
              <w:bidi/>
              <w:jc w:val="center"/>
              <w:rPr>
                <w:rFonts w:ascii="Sakkal Majalla" w:hAnsi="Sakkal Majalla" w:cs="Sakkal Majalla"/>
                <w:b/>
                <w:bCs/>
                <w:sz w:val="24"/>
                <w:szCs w:val="24"/>
                <w:rtl/>
              </w:rPr>
            </w:pPr>
          </w:p>
        </w:tc>
        <w:tc>
          <w:tcPr>
            <w:tcW w:w="2880" w:type="dxa"/>
            <w:shd w:val="clear" w:color="auto" w:fill="FDE9D9" w:themeFill="accent6" w:themeFillTint="33"/>
          </w:tcPr>
          <w:p w:rsidR="00F64999" w:rsidRPr="00F64999" w:rsidRDefault="00F64999" w:rsidP="00F64999">
            <w:pPr>
              <w:pStyle w:val="CharChar"/>
              <w:bidi/>
              <w:jc w:val="center"/>
              <w:rPr>
                <w:rFonts w:ascii="Sakkal Majalla" w:eastAsia="Calibri" w:hAnsi="Sakkal Majalla" w:cs="Sakkal Majalla"/>
                <w:b/>
                <w:bCs/>
                <w:sz w:val="24"/>
                <w:szCs w:val="24"/>
                <w:rtl/>
              </w:rPr>
            </w:pPr>
            <w:r w:rsidRPr="00F64999">
              <w:rPr>
                <w:rFonts w:ascii="Sakkal Majalla" w:eastAsia="Calibri" w:hAnsi="Sakkal Majalla" w:cs="Sakkal Majalla"/>
                <w:b/>
                <w:bCs/>
                <w:sz w:val="24"/>
                <w:szCs w:val="24"/>
                <w:rtl/>
              </w:rPr>
              <w:t>د. أميرة أحمد عثمان</w:t>
            </w:r>
          </w:p>
          <w:p w:rsidR="00F64999" w:rsidRPr="00F64999" w:rsidRDefault="00F64999" w:rsidP="00F64999">
            <w:pPr>
              <w:pStyle w:val="CharChar"/>
              <w:bidi/>
              <w:jc w:val="center"/>
              <w:rPr>
                <w:rFonts w:ascii="Sakkal Majalla" w:eastAsia="Calibri" w:hAnsi="Sakkal Majalla" w:cs="Sakkal Majalla"/>
                <w:b/>
                <w:bCs/>
                <w:sz w:val="24"/>
                <w:szCs w:val="24"/>
              </w:rPr>
            </w:pPr>
            <w:r w:rsidRPr="00F64999">
              <w:rPr>
                <w:rFonts w:ascii="Sakkal Majalla" w:eastAsia="Calibri" w:hAnsi="Sakkal Majalla" w:cs="Sakkal Majalla"/>
                <w:b/>
                <w:bCs/>
                <w:sz w:val="24"/>
                <w:szCs w:val="24"/>
                <w:rtl/>
              </w:rPr>
              <w:t>د. عبد العزيز عبد الكريم بو حليقة</w:t>
            </w:r>
          </w:p>
          <w:p w:rsidR="00F64999" w:rsidRPr="00F64999" w:rsidRDefault="00F64999" w:rsidP="00F64999">
            <w:pPr>
              <w:pStyle w:val="CharChar"/>
              <w:bidi/>
              <w:jc w:val="center"/>
              <w:rPr>
                <w:rFonts w:ascii="Sakkal Majalla" w:eastAsia="Calibri" w:hAnsi="Sakkal Majalla" w:cs="Sakkal Majalla"/>
                <w:b/>
                <w:bCs/>
                <w:sz w:val="24"/>
                <w:szCs w:val="24"/>
                <w:rtl/>
              </w:rPr>
            </w:pPr>
          </w:p>
        </w:tc>
        <w:tc>
          <w:tcPr>
            <w:tcW w:w="5040" w:type="dxa"/>
            <w:shd w:val="clear" w:color="auto" w:fill="FDE9D9" w:themeFill="accent6" w:themeFillTint="33"/>
          </w:tcPr>
          <w:p w:rsidR="00F64999" w:rsidRPr="00F64999" w:rsidRDefault="00F64999" w:rsidP="00F64999">
            <w:pPr>
              <w:pStyle w:val="CharChar"/>
              <w:bidi/>
              <w:jc w:val="center"/>
              <w:rPr>
                <w:rFonts w:ascii="Sakkal Majalla" w:hAnsi="Sakkal Majalla" w:cs="Sakkal Majalla"/>
                <w:b/>
                <w:bCs/>
                <w:sz w:val="24"/>
                <w:szCs w:val="24"/>
              </w:rPr>
            </w:pPr>
            <w:r w:rsidRPr="00F64999">
              <w:rPr>
                <w:rFonts w:ascii="Sakkal Majalla" w:hAnsi="Sakkal Majalla" w:cs="Sakkal Majalla"/>
                <w:b/>
                <w:bCs/>
                <w:sz w:val="24"/>
                <w:szCs w:val="24"/>
                <w:rtl/>
              </w:rPr>
              <w:t>توزيع المرافق الصحية العامة وعلاقته بالتنمية المكانية في مدينة طبرق</w:t>
            </w:r>
          </w:p>
          <w:p w:rsidR="00F64999" w:rsidRPr="00F64999" w:rsidRDefault="00F64999" w:rsidP="00F64999">
            <w:pPr>
              <w:pStyle w:val="CharChar"/>
              <w:bidi/>
              <w:jc w:val="center"/>
              <w:rPr>
                <w:rFonts w:ascii="Sakkal Majalla" w:hAnsi="Sakkal Majalla" w:cs="Sakkal Majalla"/>
                <w:b/>
                <w:bCs/>
                <w:sz w:val="24"/>
                <w:szCs w:val="24"/>
                <w:rtl/>
              </w:rPr>
            </w:pPr>
            <w:r w:rsidRPr="00F64999">
              <w:rPr>
                <w:rFonts w:ascii="Sakkal Majalla" w:hAnsi="Sakkal Majalla" w:cs="Sakkal Majalla"/>
                <w:b/>
                <w:bCs/>
                <w:sz w:val="24"/>
                <w:szCs w:val="24"/>
                <w:rtl/>
              </w:rPr>
              <w:t>دراسة في جغرافية المدن</w:t>
            </w:r>
          </w:p>
        </w:tc>
        <w:tc>
          <w:tcPr>
            <w:tcW w:w="1620" w:type="dxa"/>
            <w:shd w:val="clear" w:color="auto" w:fill="FDE9D9" w:themeFill="accent6" w:themeFillTint="33"/>
          </w:tcPr>
          <w:p w:rsidR="00F64999" w:rsidRPr="00F64999" w:rsidRDefault="00F64999" w:rsidP="00F64999">
            <w:pPr>
              <w:pStyle w:val="CharChar"/>
              <w:bidi/>
              <w:jc w:val="center"/>
              <w:rPr>
                <w:rFonts w:ascii="Sakkal Majalla" w:eastAsia="Calibri" w:hAnsi="Sakkal Majalla" w:cs="Sakkal Majalla"/>
                <w:b/>
                <w:bCs/>
                <w:sz w:val="24"/>
                <w:szCs w:val="24"/>
                <w:rtl/>
                <w:lang w:bidi="ar-LY"/>
              </w:rPr>
            </w:pPr>
            <w:r>
              <w:rPr>
                <w:rFonts w:ascii="Sakkal Majalla" w:eastAsia="Calibri" w:hAnsi="Sakkal Majalla" w:cs="Sakkal Majalla" w:hint="cs"/>
                <w:b/>
                <w:bCs/>
                <w:sz w:val="24"/>
                <w:szCs w:val="24"/>
                <w:rtl/>
                <w:lang w:bidi="ar-LY"/>
              </w:rPr>
              <w:t>قسم الجغرافيا</w:t>
            </w:r>
          </w:p>
        </w:tc>
        <w:tc>
          <w:tcPr>
            <w:tcW w:w="720" w:type="dxa"/>
            <w:shd w:val="clear" w:color="auto" w:fill="FDE9D9" w:themeFill="accent6" w:themeFillTint="33"/>
          </w:tcPr>
          <w:p w:rsidR="00F64999" w:rsidRPr="00F64999" w:rsidRDefault="00F64999" w:rsidP="00F64999">
            <w:pPr>
              <w:pStyle w:val="CharChar"/>
              <w:bidi/>
              <w:jc w:val="center"/>
              <w:rPr>
                <w:rFonts w:ascii="Sakkal Majalla" w:hAnsi="Sakkal Majalla" w:cs="Sakkal Majalla"/>
                <w:b/>
                <w:bCs/>
                <w:sz w:val="24"/>
                <w:szCs w:val="24"/>
                <w:rtl/>
              </w:rPr>
            </w:pPr>
          </w:p>
        </w:tc>
      </w:tr>
      <w:tr w:rsidR="00656240" w:rsidRPr="006667EB" w:rsidTr="0011206E">
        <w:trPr>
          <w:trHeight w:val="408"/>
        </w:trPr>
        <w:tc>
          <w:tcPr>
            <w:tcW w:w="450" w:type="dxa"/>
            <w:vMerge w:val="restart"/>
            <w:shd w:val="clear" w:color="auto" w:fill="FDE9D9" w:themeFill="accent6" w:themeFillTint="33"/>
          </w:tcPr>
          <w:p w:rsidR="00656240" w:rsidRPr="00C95130" w:rsidRDefault="00656240" w:rsidP="00C95130">
            <w:pPr>
              <w:pStyle w:val="CharChar"/>
              <w:bidi/>
              <w:jc w:val="center"/>
              <w:rPr>
                <w:rFonts w:ascii="Sakkal Majalla" w:hAnsi="Sakkal Majalla" w:cs="Sakkal Majalla"/>
                <w:b/>
                <w:bCs/>
                <w:sz w:val="24"/>
                <w:szCs w:val="24"/>
                <w:rtl/>
              </w:rPr>
            </w:pPr>
          </w:p>
        </w:tc>
        <w:tc>
          <w:tcPr>
            <w:tcW w:w="2880" w:type="dxa"/>
            <w:shd w:val="clear" w:color="auto" w:fill="FDE9D9" w:themeFill="accent6" w:themeFillTint="33"/>
          </w:tcPr>
          <w:p w:rsidR="00656240" w:rsidRPr="00C95130" w:rsidRDefault="00656240" w:rsidP="00C95130">
            <w:pPr>
              <w:pStyle w:val="CharChar"/>
              <w:bidi/>
              <w:rPr>
                <w:rFonts w:ascii="Sakkal Majalla" w:eastAsia="Calibri" w:hAnsi="Sakkal Majalla" w:cs="Sakkal Majalla"/>
                <w:b/>
                <w:bCs/>
                <w:sz w:val="24"/>
                <w:szCs w:val="24"/>
                <w:rtl/>
              </w:rPr>
            </w:pPr>
            <w:r>
              <w:rPr>
                <w:rFonts w:ascii="Sakkal Majalla" w:hAnsi="Sakkal Majalla" w:cs="Sakkal Majalla" w:hint="cs"/>
                <w:b/>
                <w:bCs/>
                <w:sz w:val="24"/>
                <w:szCs w:val="24"/>
                <w:rtl/>
              </w:rPr>
              <w:t xml:space="preserve">أ. </w:t>
            </w:r>
            <w:r w:rsidRPr="00C95130">
              <w:rPr>
                <w:rFonts w:ascii="Sakkal Majalla" w:hAnsi="Sakkal Majalla" w:cs="Sakkal Majalla"/>
                <w:b/>
                <w:bCs/>
                <w:sz w:val="24"/>
                <w:szCs w:val="24"/>
                <w:rtl/>
              </w:rPr>
              <w:t>ونيس أنور فايز</w:t>
            </w:r>
          </w:p>
        </w:tc>
        <w:tc>
          <w:tcPr>
            <w:tcW w:w="5040" w:type="dxa"/>
            <w:vMerge w:val="restart"/>
            <w:shd w:val="clear" w:color="auto" w:fill="FDE9D9" w:themeFill="accent6" w:themeFillTint="33"/>
          </w:tcPr>
          <w:p w:rsidR="00656240" w:rsidRPr="00C95130" w:rsidRDefault="00656240" w:rsidP="00C95130">
            <w:pPr>
              <w:pStyle w:val="CharChar"/>
              <w:bidi/>
              <w:jc w:val="center"/>
              <w:rPr>
                <w:rFonts w:ascii="Sakkal Majalla" w:eastAsia="Arial Unicode MS" w:hAnsi="Sakkal Majalla" w:cs="Sakkal Majalla"/>
                <w:b/>
                <w:bCs/>
                <w:sz w:val="24"/>
                <w:szCs w:val="24"/>
                <w:rtl/>
                <w:lang w:eastAsia="ar-SA"/>
              </w:rPr>
            </w:pPr>
            <w:r w:rsidRPr="00C95130">
              <w:rPr>
                <w:rFonts w:ascii="Sakkal Majalla" w:eastAsia="Arial Unicode MS" w:hAnsi="Sakkal Majalla" w:cs="Sakkal Majalla"/>
                <w:b/>
                <w:bCs/>
                <w:sz w:val="24"/>
                <w:szCs w:val="24"/>
                <w:rtl/>
                <w:lang w:eastAsia="ar-SA"/>
              </w:rPr>
              <w:t>مدى استخدام مدخل التكلفة على اساس النشاط كاداه لتسعير الخدمات المصرفية</w:t>
            </w:r>
          </w:p>
          <w:p w:rsidR="00656240" w:rsidRPr="00C95130" w:rsidRDefault="00656240" w:rsidP="00C95130">
            <w:pPr>
              <w:pStyle w:val="CharChar"/>
              <w:bidi/>
              <w:jc w:val="center"/>
              <w:rPr>
                <w:rFonts w:ascii="Sakkal Majalla" w:eastAsia="Arial Unicode MS" w:hAnsi="Sakkal Majalla" w:cs="Sakkal Majalla"/>
                <w:b/>
                <w:bCs/>
                <w:sz w:val="24"/>
                <w:szCs w:val="24"/>
                <w:rtl/>
                <w:lang w:eastAsia="ar-SA"/>
              </w:rPr>
            </w:pPr>
            <w:r w:rsidRPr="00C95130">
              <w:rPr>
                <w:rFonts w:ascii="Sakkal Majalla" w:eastAsia="Arial Unicode MS" w:hAnsi="Sakkal Majalla" w:cs="Sakkal Majalla"/>
                <w:b/>
                <w:bCs/>
                <w:sz w:val="24"/>
                <w:szCs w:val="24"/>
                <w:lang w:eastAsia="ar-SA"/>
              </w:rPr>
              <w:t>)</w:t>
            </w:r>
            <w:r w:rsidRPr="00C95130">
              <w:rPr>
                <w:rFonts w:ascii="Sakkal Majalla" w:eastAsia="Arial Unicode MS" w:hAnsi="Sakkal Majalla" w:cs="Sakkal Majalla"/>
                <w:b/>
                <w:bCs/>
                <w:sz w:val="24"/>
                <w:szCs w:val="24"/>
                <w:rtl/>
                <w:lang w:eastAsia="ar-SA"/>
              </w:rPr>
              <w:t>دراسة ميدانية على المصارف التجارية في مدينة طبرق</w:t>
            </w:r>
            <w:r w:rsidRPr="00C95130">
              <w:rPr>
                <w:rFonts w:ascii="Sakkal Majalla" w:eastAsia="Arial Unicode MS" w:hAnsi="Sakkal Majalla" w:cs="Sakkal Majalla"/>
                <w:b/>
                <w:bCs/>
                <w:sz w:val="24"/>
                <w:szCs w:val="24"/>
                <w:lang w:eastAsia="ar-SA"/>
              </w:rPr>
              <w:t>(</w:t>
            </w:r>
          </w:p>
        </w:tc>
        <w:tc>
          <w:tcPr>
            <w:tcW w:w="1620" w:type="dxa"/>
            <w:shd w:val="clear" w:color="auto" w:fill="FDE9D9" w:themeFill="accent6" w:themeFillTint="33"/>
          </w:tcPr>
          <w:p w:rsidR="00656240" w:rsidRPr="00C95130" w:rsidRDefault="00656240" w:rsidP="00C95130">
            <w:pPr>
              <w:pStyle w:val="CharChar"/>
              <w:bidi/>
              <w:jc w:val="center"/>
              <w:rPr>
                <w:rFonts w:ascii="Sakkal Majalla" w:eastAsia="Calibri" w:hAnsi="Sakkal Majalla" w:cs="Sakkal Majalla"/>
                <w:b/>
                <w:bCs/>
                <w:sz w:val="24"/>
                <w:szCs w:val="24"/>
                <w:rtl/>
                <w:lang w:bidi="ar-LY"/>
              </w:rPr>
            </w:pPr>
            <w:r>
              <w:rPr>
                <w:rFonts w:ascii="Sakkal Majalla" w:eastAsia="Calibri" w:hAnsi="Sakkal Majalla" w:cs="Sakkal Majalla" w:hint="cs"/>
                <w:b/>
                <w:bCs/>
                <w:sz w:val="24"/>
                <w:szCs w:val="24"/>
                <w:rtl/>
                <w:lang w:bidi="ar-LY"/>
              </w:rPr>
              <w:t>ادارة  الأعمال</w:t>
            </w:r>
          </w:p>
        </w:tc>
        <w:tc>
          <w:tcPr>
            <w:tcW w:w="720" w:type="dxa"/>
            <w:vMerge w:val="restart"/>
            <w:shd w:val="clear" w:color="auto" w:fill="FDE9D9" w:themeFill="accent6" w:themeFillTint="33"/>
          </w:tcPr>
          <w:p w:rsidR="00656240" w:rsidRPr="00C95130" w:rsidRDefault="00656240" w:rsidP="00C95130">
            <w:pPr>
              <w:pStyle w:val="CharChar"/>
              <w:bidi/>
              <w:jc w:val="center"/>
              <w:rPr>
                <w:rFonts w:ascii="Sakkal Majalla" w:hAnsi="Sakkal Majalla" w:cs="Sakkal Majalla"/>
                <w:b/>
                <w:bCs/>
                <w:sz w:val="24"/>
                <w:szCs w:val="24"/>
                <w:rtl/>
              </w:rPr>
            </w:pPr>
          </w:p>
        </w:tc>
      </w:tr>
      <w:tr w:rsidR="00656240" w:rsidRPr="006667EB" w:rsidTr="0011206E">
        <w:trPr>
          <w:trHeight w:val="611"/>
        </w:trPr>
        <w:tc>
          <w:tcPr>
            <w:tcW w:w="450" w:type="dxa"/>
            <w:vMerge/>
            <w:shd w:val="clear" w:color="auto" w:fill="FDE9D9" w:themeFill="accent6" w:themeFillTint="33"/>
          </w:tcPr>
          <w:p w:rsidR="00656240" w:rsidRPr="00C95130" w:rsidRDefault="00656240" w:rsidP="00C95130">
            <w:pPr>
              <w:pStyle w:val="CharChar"/>
              <w:bidi/>
              <w:jc w:val="center"/>
              <w:rPr>
                <w:rFonts w:ascii="Sakkal Majalla" w:hAnsi="Sakkal Majalla" w:cs="Sakkal Majalla"/>
                <w:b/>
                <w:bCs/>
                <w:sz w:val="24"/>
                <w:szCs w:val="24"/>
                <w:rtl/>
              </w:rPr>
            </w:pPr>
          </w:p>
        </w:tc>
        <w:tc>
          <w:tcPr>
            <w:tcW w:w="2880" w:type="dxa"/>
            <w:shd w:val="clear" w:color="auto" w:fill="FDE9D9" w:themeFill="accent6" w:themeFillTint="33"/>
          </w:tcPr>
          <w:p w:rsidR="00656240" w:rsidRDefault="00656240" w:rsidP="00C95130">
            <w:pPr>
              <w:pStyle w:val="CharChar"/>
              <w:bidi/>
              <w:rPr>
                <w:rFonts w:ascii="Sakkal Majalla" w:hAnsi="Sakkal Majalla" w:cs="Sakkal Majalla"/>
                <w:b/>
                <w:bCs/>
                <w:sz w:val="24"/>
                <w:szCs w:val="24"/>
                <w:rtl/>
              </w:rPr>
            </w:pPr>
            <w:r>
              <w:rPr>
                <w:rFonts w:ascii="Sakkal Majalla" w:hAnsi="Sakkal Majalla" w:cs="Sakkal Majalla" w:hint="cs"/>
                <w:b/>
                <w:bCs/>
                <w:sz w:val="24"/>
                <w:szCs w:val="24"/>
                <w:rtl/>
              </w:rPr>
              <w:t>أ.</w:t>
            </w:r>
            <w:r w:rsidRPr="00C95130">
              <w:rPr>
                <w:rFonts w:ascii="Sakkal Majalla" w:hAnsi="Sakkal Majalla" w:cs="Sakkal Majalla"/>
                <w:b/>
                <w:bCs/>
                <w:sz w:val="24"/>
                <w:szCs w:val="24"/>
                <w:rtl/>
              </w:rPr>
              <w:t>حسين عطية السنوسي</w:t>
            </w:r>
          </w:p>
          <w:p w:rsidR="00656240" w:rsidRDefault="00656240" w:rsidP="00C95130">
            <w:pPr>
              <w:pStyle w:val="CharChar"/>
              <w:bidi/>
              <w:rPr>
                <w:rFonts w:ascii="Sakkal Majalla" w:hAnsi="Sakkal Majalla" w:cs="Sakkal Majalla"/>
                <w:b/>
                <w:bCs/>
                <w:sz w:val="24"/>
                <w:szCs w:val="24"/>
                <w:rtl/>
              </w:rPr>
            </w:pPr>
          </w:p>
        </w:tc>
        <w:tc>
          <w:tcPr>
            <w:tcW w:w="5040" w:type="dxa"/>
            <w:vMerge/>
            <w:shd w:val="clear" w:color="auto" w:fill="FDE9D9" w:themeFill="accent6" w:themeFillTint="33"/>
          </w:tcPr>
          <w:p w:rsidR="00656240" w:rsidRPr="00C95130" w:rsidRDefault="00656240" w:rsidP="00C95130">
            <w:pPr>
              <w:pStyle w:val="CharChar"/>
              <w:bidi/>
              <w:jc w:val="center"/>
              <w:rPr>
                <w:rFonts w:ascii="Sakkal Majalla" w:eastAsia="Arial Unicode MS" w:hAnsi="Sakkal Majalla" w:cs="Sakkal Majalla"/>
                <w:b/>
                <w:bCs/>
                <w:sz w:val="24"/>
                <w:szCs w:val="24"/>
                <w:rtl/>
                <w:lang w:eastAsia="ar-SA"/>
              </w:rPr>
            </w:pPr>
          </w:p>
        </w:tc>
        <w:tc>
          <w:tcPr>
            <w:tcW w:w="1620" w:type="dxa"/>
            <w:shd w:val="clear" w:color="auto" w:fill="FDE9D9" w:themeFill="accent6" w:themeFillTint="33"/>
          </w:tcPr>
          <w:p w:rsidR="00656240" w:rsidRPr="00C95130" w:rsidRDefault="00656240" w:rsidP="00C95130">
            <w:pPr>
              <w:pStyle w:val="CharChar"/>
              <w:bidi/>
              <w:jc w:val="center"/>
              <w:rPr>
                <w:rFonts w:ascii="Sakkal Majalla" w:eastAsia="Calibri" w:hAnsi="Sakkal Majalla" w:cs="Sakkal Majalla"/>
                <w:b/>
                <w:bCs/>
                <w:sz w:val="24"/>
                <w:szCs w:val="24"/>
                <w:rtl/>
                <w:lang w:bidi="ar-LY"/>
              </w:rPr>
            </w:pPr>
            <w:r>
              <w:rPr>
                <w:rFonts w:ascii="Sakkal Majalla" w:eastAsia="Calibri" w:hAnsi="Sakkal Majalla" w:cs="Sakkal Majalla" w:hint="cs"/>
                <w:b/>
                <w:bCs/>
                <w:sz w:val="24"/>
                <w:szCs w:val="24"/>
                <w:rtl/>
                <w:lang w:bidi="ar-LY"/>
              </w:rPr>
              <w:t>قسم الجودة</w:t>
            </w:r>
          </w:p>
        </w:tc>
        <w:tc>
          <w:tcPr>
            <w:tcW w:w="720" w:type="dxa"/>
            <w:vMerge/>
            <w:shd w:val="clear" w:color="auto" w:fill="FDE9D9" w:themeFill="accent6" w:themeFillTint="33"/>
          </w:tcPr>
          <w:p w:rsidR="00656240" w:rsidRPr="00C95130" w:rsidRDefault="00656240" w:rsidP="00C95130">
            <w:pPr>
              <w:pStyle w:val="CharChar"/>
              <w:bidi/>
              <w:jc w:val="center"/>
              <w:rPr>
                <w:rFonts w:ascii="Sakkal Majalla" w:hAnsi="Sakkal Majalla" w:cs="Sakkal Majalla"/>
                <w:b/>
                <w:bCs/>
                <w:sz w:val="24"/>
                <w:szCs w:val="24"/>
                <w:rtl/>
              </w:rPr>
            </w:pPr>
          </w:p>
        </w:tc>
      </w:tr>
      <w:tr w:rsidR="0081124B" w:rsidRPr="006667EB" w:rsidTr="0011206E">
        <w:trPr>
          <w:trHeight w:val="611"/>
        </w:trPr>
        <w:tc>
          <w:tcPr>
            <w:tcW w:w="450" w:type="dxa"/>
            <w:shd w:val="clear" w:color="auto" w:fill="FDE9D9" w:themeFill="accent6" w:themeFillTint="33"/>
          </w:tcPr>
          <w:p w:rsidR="0081124B" w:rsidRPr="0081124B" w:rsidRDefault="0081124B" w:rsidP="0081124B">
            <w:pPr>
              <w:pStyle w:val="CharChar"/>
              <w:bidi/>
              <w:jc w:val="center"/>
              <w:rPr>
                <w:rFonts w:ascii="Sakkal Majalla" w:hAnsi="Sakkal Majalla" w:cs="Sakkal Majalla"/>
                <w:b/>
                <w:bCs/>
                <w:sz w:val="24"/>
                <w:szCs w:val="24"/>
                <w:rtl/>
              </w:rPr>
            </w:pPr>
          </w:p>
        </w:tc>
        <w:tc>
          <w:tcPr>
            <w:tcW w:w="2880" w:type="dxa"/>
            <w:shd w:val="clear" w:color="auto" w:fill="FDE9D9" w:themeFill="accent6" w:themeFillTint="33"/>
          </w:tcPr>
          <w:p w:rsidR="0081124B" w:rsidRPr="0081124B" w:rsidRDefault="0081124B" w:rsidP="0081124B">
            <w:pPr>
              <w:pStyle w:val="CharChar"/>
              <w:bidi/>
              <w:jc w:val="center"/>
              <w:rPr>
                <w:rFonts w:ascii="Sakkal Majalla" w:eastAsia="Calibri" w:hAnsi="Sakkal Majalla" w:cs="Sakkal Majalla"/>
                <w:b/>
                <w:bCs/>
                <w:sz w:val="24"/>
                <w:szCs w:val="24"/>
                <w:rtl/>
              </w:rPr>
            </w:pPr>
            <w:r w:rsidRPr="0081124B">
              <w:rPr>
                <w:rFonts w:ascii="Sakkal Majalla" w:eastAsia="Calibri" w:hAnsi="Sakkal Majalla" w:cs="Sakkal Majalla"/>
                <w:b/>
                <w:bCs/>
                <w:sz w:val="24"/>
                <w:szCs w:val="24"/>
                <w:rtl/>
              </w:rPr>
              <w:t>د / المبروك أبوبكر امجاور العبيدي</w:t>
            </w:r>
          </w:p>
          <w:p w:rsidR="0081124B" w:rsidRPr="0081124B" w:rsidRDefault="0081124B" w:rsidP="0081124B">
            <w:pPr>
              <w:pStyle w:val="CharChar"/>
              <w:bidi/>
              <w:jc w:val="center"/>
              <w:rPr>
                <w:rFonts w:ascii="Sakkal Majalla" w:hAnsi="Sakkal Majalla" w:cs="Sakkal Majalla"/>
                <w:b/>
                <w:bCs/>
                <w:sz w:val="24"/>
                <w:szCs w:val="24"/>
                <w:rtl/>
              </w:rPr>
            </w:pPr>
          </w:p>
        </w:tc>
        <w:tc>
          <w:tcPr>
            <w:tcW w:w="5040" w:type="dxa"/>
            <w:shd w:val="clear" w:color="auto" w:fill="FDE9D9" w:themeFill="accent6" w:themeFillTint="33"/>
          </w:tcPr>
          <w:p w:rsidR="0081124B" w:rsidRPr="0081124B" w:rsidRDefault="0081124B" w:rsidP="0081124B">
            <w:pPr>
              <w:pStyle w:val="CharChar"/>
              <w:bidi/>
              <w:jc w:val="center"/>
              <w:rPr>
                <w:rFonts w:ascii="Sakkal Majalla" w:hAnsi="Sakkal Majalla" w:cs="Sakkal Majalla"/>
                <w:b/>
                <w:bCs/>
                <w:sz w:val="24"/>
                <w:szCs w:val="24"/>
                <w:rtl/>
              </w:rPr>
            </w:pPr>
            <w:r w:rsidRPr="0081124B">
              <w:rPr>
                <w:rFonts w:ascii="Sakkal Majalla" w:hAnsi="Sakkal Majalla" w:cs="Sakkal Majalla"/>
                <w:b/>
                <w:bCs/>
                <w:sz w:val="24"/>
                <w:szCs w:val="24"/>
                <w:rtl/>
              </w:rPr>
              <w:t>دور الإدارة الالكترونية في تعزيز أداء العاملين بالمكتبة المركزية جامعة طبرق</w:t>
            </w:r>
          </w:p>
          <w:p w:rsidR="0081124B" w:rsidRPr="0081124B" w:rsidRDefault="0081124B" w:rsidP="0081124B">
            <w:pPr>
              <w:pStyle w:val="CharChar"/>
              <w:bidi/>
              <w:jc w:val="center"/>
              <w:rPr>
                <w:rFonts w:ascii="Sakkal Majalla" w:eastAsia="Arial Unicode MS" w:hAnsi="Sakkal Majalla" w:cs="Sakkal Majalla"/>
                <w:b/>
                <w:bCs/>
                <w:sz w:val="24"/>
                <w:szCs w:val="24"/>
                <w:rtl/>
                <w:lang w:eastAsia="ar-SA" w:bidi="ar-LY"/>
              </w:rPr>
            </w:pPr>
          </w:p>
        </w:tc>
        <w:tc>
          <w:tcPr>
            <w:tcW w:w="1620" w:type="dxa"/>
            <w:shd w:val="clear" w:color="auto" w:fill="FDE9D9" w:themeFill="accent6" w:themeFillTint="33"/>
          </w:tcPr>
          <w:p w:rsidR="0081124B" w:rsidRPr="0081124B" w:rsidRDefault="0081124B" w:rsidP="0081124B">
            <w:pPr>
              <w:pStyle w:val="CharChar"/>
              <w:bidi/>
              <w:jc w:val="center"/>
              <w:rPr>
                <w:rFonts w:ascii="Sakkal Majalla" w:eastAsia="Calibri" w:hAnsi="Sakkal Majalla" w:cs="Sakkal Majalla"/>
                <w:b/>
                <w:bCs/>
                <w:sz w:val="24"/>
                <w:szCs w:val="24"/>
                <w:rtl/>
              </w:rPr>
            </w:pPr>
            <w:r w:rsidRPr="0081124B">
              <w:rPr>
                <w:rFonts w:ascii="Sakkal Majalla" w:hAnsi="Sakkal Majalla" w:cs="Sakkal Majalla"/>
                <w:b/>
                <w:bCs/>
                <w:sz w:val="24"/>
                <w:szCs w:val="24"/>
                <w:rtl/>
              </w:rPr>
              <w:t>قسم المكتبات والمعلومات</w:t>
            </w:r>
          </w:p>
        </w:tc>
        <w:tc>
          <w:tcPr>
            <w:tcW w:w="720" w:type="dxa"/>
            <w:shd w:val="clear" w:color="auto" w:fill="FDE9D9" w:themeFill="accent6" w:themeFillTint="33"/>
          </w:tcPr>
          <w:p w:rsidR="0081124B" w:rsidRPr="0081124B" w:rsidRDefault="0081124B" w:rsidP="0081124B">
            <w:pPr>
              <w:pStyle w:val="CharChar"/>
              <w:bidi/>
              <w:jc w:val="center"/>
              <w:rPr>
                <w:rFonts w:ascii="Sakkal Majalla" w:hAnsi="Sakkal Majalla" w:cs="Sakkal Majalla"/>
                <w:b/>
                <w:bCs/>
                <w:sz w:val="24"/>
                <w:szCs w:val="24"/>
                <w:rtl/>
              </w:rPr>
            </w:pPr>
          </w:p>
        </w:tc>
      </w:tr>
      <w:tr w:rsidR="003B5D85" w:rsidRPr="006667EB" w:rsidTr="0011206E">
        <w:trPr>
          <w:trHeight w:val="665"/>
        </w:trPr>
        <w:tc>
          <w:tcPr>
            <w:tcW w:w="450" w:type="dxa"/>
            <w:vMerge w:val="restart"/>
            <w:shd w:val="clear" w:color="auto" w:fill="FDE9D9" w:themeFill="accent6" w:themeFillTint="33"/>
          </w:tcPr>
          <w:p w:rsidR="003B5D85" w:rsidRPr="0081124B" w:rsidRDefault="003B5D85" w:rsidP="003B5D85">
            <w:pPr>
              <w:pStyle w:val="CharChar"/>
              <w:bidi/>
              <w:rPr>
                <w:rtl/>
              </w:rPr>
            </w:pPr>
          </w:p>
        </w:tc>
        <w:tc>
          <w:tcPr>
            <w:tcW w:w="2880" w:type="dxa"/>
            <w:vMerge w:val="restart"/>
            <w:shd w:val="clear" w:color="auto" w:fill="FDE9D9" w:themeFill="accent6" w:themeFillTint="33"/>
          </w:tcPr>
          <w:p w:rsidR="003B5D85" w:rsidRPr="003B5D85" w:rsidRDefault="003B5D85" w:rsidP="003B5D85">
            <w:pPr>
              <w:pStyle w:val="CharChar"/>
              <w:bidi/>
              <w:rPr>
                <w:rFonts w:eastAsia="Simplified Arabic" w:cs="Simplified Arabic"/>
                <w:b/>
                <w:bCs/>
                <w:sz w:val="24"/>
                <w:szCs w:val="24"/>
              </w:rPr>
            </w:pPr>
            <w:r w:rsidRPr="003B5D85">
              <w:rPr>
                <w:rFonts w:eastAsia="Simplified Arabic" w:cs="Simplified Arabic"/>
                <w:b/>
                <w:bCs/>
                <w:sz w:val="24"/>
                <w:szCs w:val="24"/>
                <w:rtl/>
              </w:rPr>
              <w:t>1- عبد الكريم سعد رافع محمد</w:t>
            </w:r>
          </w:p>
          <w:p w:rsidR="003B5D85" w:rsidRPr="003B5D85" w:rsidRDefault="003B5D85" w:rsidP="003B5D85">
            <w:pPr>
              <w:pStyle w:val="CharChar"/>
              <w:bidi/>
              <w:rPr>
                <w:rFonts w:eastAsia="Simplified Arabic" w:cs="Simplified Arabic"/>
                <w:b/>
                <w:bCs/>
                <w:sz w:val="24"/>
                <w:szCs w:val="24"/>
                <w:rtl/>
              </w:rPr>
            </w:pPr>
            <w:r w:rsidRPr="003B5D85">
              <w:rPr>
                <w:rFonts w:eastAsia="Simplified Arabic" w:cs="Simplified Arabic"/>
                <w:b/>
                <w:bCs/>
                <w:sz w:val="24"/>
                <w:szCs w:val="24"/>
                <w:rtl/>
              </w:rPr>
              <w:t>2- سالم قدر سالم عام</w:t>
            </w:r>
            <w:r w:rsidRPr="003B5D85">
              <w:rPr>
                <w:rFonts w:eastAsia="Simplified Arabic" w:cs="Simplified Arabic" w:hint="cs"/>
                <w:b/>
                <w:bCs/>
                <w:sz w:val="24"/>
                <w:szCs w:val="24"/>
                <w:rtl/>
              </w:rPr>
              <w:t>ر</w:t>
            </w:r>
          </w:p>
        </w:tc>
        <w:tc>
          <w:tcPr>
            <w:tcW w:w="5040" w:type="dxa"/>
            <w:vMerge w:val="restart"/>
            <w:shd w:val="clear" w:color="auto" w:fill="FDE9D9" w:themeFill="accent6" w:themeFillTint="33"/>
          </w:tcPr>
          <w:p w:rsidR="003B5D85" w:rsidRPr="003B5D85" w:rsidRDefault="003B5D85" w:rsidP="003B5D85">
            <w:pPr>
              <w:pStyle w:val="CharChar"/>
              <w:bidi/>
              <w:jc w:val="center"/>
              <w:rPr>
                <w:rFonts w:eastAsia="Simplified Arabic" w:cs="Simplified Arabic"/>
                <w:b/>
                <w:bCs/>
                <w:sz w:val="24"/>
                <w:szCs w:val="24"/>
              </w:rPr>
            </w:pPr>
            <w:r w:rsidRPr="003B5D85">
              <w:rPr>
                <w:rFonts w:eastAsia="Simplified Arabic" w:cs="Simplified Arabic"/>
                <w:b/>
                <w:bCs/>
                <w:sz w:val="24"/>
                <w:szCs w:val="24"/>
                <w:rtl/>
              </w:rPr>
              <w:t>مدى توفر أبعاد الصحة النفسية لدى عينة من أعضاء هيأة التدريس بجامعة طبرق</w:t>
            </w:r>
          </w:p>
          <w:p w:rsidR="003B5D85" w:rsidRPr="003B5D85" w:rsidRDefault="003B5D85" w:rsidP="003B5D85">
            <w:pPr>
              <w:pStyle w:val="CharChar"/>
              <w:bidi/>
              <w:rPr>
                <w:rFonts w:cs="Simplified Arabic"/>
                <w:b/>
                <w:bCs/>
                <w:sz w:val="24"/>
                <w:szCs w:val="24"/>
                <w:rtl/>
              </w:rPr>
            </w:pPr>
          </w:p>
        </w:tc>
        <w:tc>
          <w:tcPr>
            <w:tcW w:w="1620" w:type="dxa"/>
            <w:shd w:val="clear" w:color="auto" w:fill="FDE9D9" w:themeFill="accent6" w:themeFillTint="33"/>
          </w:tcPr>
          <w:p w:rsidR="003B5D85" w:rsidRPr="003B5D85" w:rsidRDefault="003B5D85" w:rsidP="003B5D85">
            <w:pPr>
              <w:pStyle w:val="CharChar"/>
              <w:bidi/>
              <w:rPr>
                <w:rFonts w:cs="Simplified Arabic"/>
                <w:b/>
                <w:bCs/>
                <w:sz w:val="24"/>
                <w:szCs w:val="24"/>
                <w:rtl/>
              </w:rPr>
            </w:pPr>
            <w:r w:rsidRPr="003B5D85">
              <w:rPr>
                <w:rFonts w:cs="Simplified Arabic" w:hint="cs"/>
                <w:b/>
                <w:bCs/>
                <w:sz w:val="24"/>
                <w:szCs w:val="24"/>
                <w:rtl/>
              </w:rPr>
              <w:t>كلية التربية</w:t>
            </w:r>
          </w:p>
        </w:tc>
        <w:tc>
          <w:tcPr>
            <w:tcW w:w="720" w:type="dxa"/>
            <w:vMerge w:val="restart"/>
            <w:shd w:val="clear" w:color="auto" w:fill="FDE9D9" w:themeFill="accent6" w:themeFillTint="33"/>
          </w:tcPr>
          <w:p w:rsidR="003B5D85" w:rsidRPr="003B5D85" w:rsidRDefault="003B5D85" w:rsidP="003B5D85">
            <w:pPr>
              <w:pStyle w:val="CharChar"/>
              <w:bidi/>
              <w:rPr>
                <w:rFonts w:cs="Simplified Arabic"/>
                <w:b/>
                <w:bCs/>
                <w:sz w:val="24"/>
                <w:szCs w:val="24"/>
                <w:rtl/>
              </w:rPr>
            </w:pPr>
          </w:p>
        </w:tc>
      </w:tr>
      <w:tr w:rsidR="003B5D85" w:rsidRPr="006667EB" w:rsidTr="0011206E">
        <w:trPr>
          <w:trHeight w:val="335"/>
        </w:trPr>
        <w:tc>
          <w:tcPr>
            <w:tcW w:w="450" w:type="dxa"/>
            <w:vMerge/>
            <w:shd w:val="clear" w:color="auto" w:fill="FDE9D9" w:themeFill="accent6" w:themeFillTint="33"/>
          </w:tcPr>
          <w:p w:rsidR="003B5D85" w:rsidRPr="0081124B" w:rsidRDefault="003B5D85" w:rsidP="003B5D85">
            <w:pPr>
              <w:pStyle w:val="CharChar"/>
              <w:bidi/>
              <w:rPr>
                <w:rFonts w:ascii="Sakkal Majalla" w:hAnsi="Sakkal Majalla" w:cs="Sakkal Majalla"/>
                <w:b/>
                <w:bCs/>
                <w:sz w:val="24"/>
                <w:szCs w:val="24"/>
                <w:rtl/>
              </w:rPr>
            </w:pPr>
          </w:p>
        </w:tc>
        <w:tc>
          <w:tcPr>
            <w:tcW w:w="2880" w:type="dxa"/>
            <w:vMerge/>
            <w:shd w:val="clear" w:color="auto" w:fill="FDE9D9" w:themeFill="accent6" w:themeFillTint="33"/>
          </w:tcPr>
          <w:p w:rsidR="003B5D85" w:rsidRPr="003B5D85" w:rsidRDefault="003B5D85" w:rsidP="003B5D85">
            <w:pPr>
              <w:pStyle w:val="CharChar"/>
              <w:bidi/>
              <w:rPr>
                <w:rFonts w:eastAsia="Simplified Arabic" w:cs="Simplified Arabic"/>
                <w:b/>
                <w:bCs/>
                <w:sz w:val="24"/>
                <w:szCs w:val="24"/>
                <w:rtl/>
              </w:rPr>
            </w:pPr>
          </w:p>
        </w:tc>
        <w:tc>
          <w:tcPr>
            <w:tcW w:w="5040" w:type="dxa"/>
            <w:vMerge/>
            <w:shd w:val="clear" w:color="auto" w:fill="FDE9D9" w:themeFill="accent6" w:themeFillTint="33"/>
          </w:tcPr>
          <w:p w:rsidR="003B5D85" w:rsidRPr="003B5D85" w:rsidRDefault="003B5D85" w:rsidP="003B5D85">
            <w:pPr>
              <w:pStyle w:val="CharChar"/>
              <w:bidi/>
              <w:rPr>
                <w:rFonts w:eastAsia="Simplified Arabic" w:cs="Simplified Arabic"/>
                <w:b/>
                <w:bCs/>
                <w:sz w:val="24"/>
                <w:szCs w:val="24"/>
                <w:rtl/>
              </w:rPr>
            </w:pPr>
          </w:p>
        </w:tc>
        <w:tc>
          <w:tcPr>
            <w:tcW w:w="1620" w:type="dxa"/>
            <w:vMerge w:val="restart"/>
            <w:shd w:val="clear" w:color="auto" w:fill="FDE9D9" w:themeFill="accent6" w:themeFillTint="33"/>
          </w:tcPr>
          <w:p w:rsidR="003B5D85" w:rsidRPr="003B5D85" w:rsidRDefault="003B5D85" w:rsidP="003B5D85">
            <w:pPr>
              <w:pStyle w:val="CharChar"/>
              <w:bidi/>
              <w:rPr>
                <w:rFonts w:ascii="Sakkal Majalla" w:hAnsi="Sakkal Majalla" w:cs="Simplified Arabic"/>
                <w:b/>
                <w:bCs/>
                <w:sz w:val="24"/>
                <w:szCs w:val="24"/>
                <w:rtl/>
              </w:rPr>
            </w:pPr>
            <w:r w:rsidRPr="003B5D85">
              <w:rPr>
                <w:rFonts w:ascii="Sakkal Majalla" w:hAnsi="Sakkal Majalla" w:cs="Simplified Arabic" w:hint="cs"/>
                <w:b/>
                <w:bCs/>
                <w:sz w:val="24"/>
                <w:szCs w:val="24"/>
                <w:rtl/>
              </w:rPr>
              <w:t>الجامعة المفتوحة</w:t>
            </w:r>
          </w:p>
        </w:tc>
        <w:tc>
          <w:tcPr>
            <w:tcW w:w="720" w:type="dxa"/>
            <w:vMerge/>
            <w:shd w:val="clear" w:color="auto" w:fill="FDE9D9" w:themeFill="accent6" w:themeFillTint="33"/>
          </w:tcPr>
          <w:p w:rsidR="003B5D85" w:rsidRPr="003B5D85" w:rsidRDefault="003B5D85" w:rsidP="003B5D85">
            <w:pPr>
              <w:pStyle w:val="CharChar"/>
              <w:bidi/>
              <w:rPr>
                <w:rFonts w:ascii="Sakkal Majalla" w:hAnsi="Sakkal Majalla" w:cs="Simplified Arabic"/>
                <w:b/>
                <w:bCs/>
                <w:sz w:val="24"/>
                <w:szCs w:val="24"/>
                <w:rtl/>
              </w:rPr>
            </w:pPr>
          </w:p>
        </w:tc>
      </w:tr>
      <w:tr w:rsidR="003B5D85" w:rsidRPr="006667EB" w:rsidTr="0011206E">
        <w:trPr>
          <w:trHeight w:val="395"/>
        </w:trPr>
        <w:tc>
          <w:tcPr>
            <w:tcW w:w="450" w:type="dxa"/>
            <w:vMerge/>
            <w:shd w:val="clear" w:color="auto" w:fill="FDE9D9" w:themeFill="accent6" w:themeFillTint="33"/>
          </w:tcPr>
          <w:p w:rsidR="003B5D85" w:rsidRPr="0081124B" w:rsidRDefault="003B5D85" w:rsidP="003B5D85">
            <w:pPr>
              <w:pStyle w:val="CharChar"/>
              <w:bidi/>
              <w:rPr>
                <w:rFonts w:ascii="Sakkal Majalla" w:hAnsi="Sakkal Majalla" w:cs="Sakkal Majalla"/>
                <w:b/>
                <w:bCs/>
                <w:sz w:val="24"/>
                <w:szCs w:val="24"/>
                <w:rtl/>
              </w:rPr>
            </w:pPr>
          </w:p>
        </w:tc>
        <w:tc>
          <w:tcPr>
            <w:tcW w:w="2880" w:type="dxa"/>
            <w:shd w:val="clear" w:color="auto" w:fill="FDE9D9" w:themeFill="accent6" w:themeFillTint="33"/>
          </w:tcPr>
          <w:p w:rsidR="003B5D85" w:rsidRPr="003B5D85" w:rsidRDefault="003B5D85" w:rsidP="003B5D85">
            <w:pPr>
              <w:pStyle w:val="CharChar"/>
              <w:bidi/>
              <w:rPr>
                <w:rFonts w:eastAsia="Simplified Arabic" w:cs="Simplified Arabic"/>
                <w:b/>
                <w:bCs/>
                <w:sz w:val="24"/>
                <w:szCs w:val="24"/>
                <w:rtl/>
                <w:lang w:bidi="ar-LY"/>
              </w:rPr>
            </w:pPr>
            <w:r w:rsidRPr="003B5D85">
              <w:rPr>
                <w:rFonts w:eastAsia="Simplified Arabic" w:cs="Simplified Arabic"/>
                <w:b/>
                <w:bCs/>
                <w:sz w:val="24"/>
                <w:szCs w:val="24"/>
                <w:rtl/>
              </w:rPr>
              <w:t>3- أحمد محمد أحمد الأعور</w:t>
            </w:r>
          </w:p>
        </w:tc>
        <w:tc>
          <w:tcPr>
            <w:tcW w:w="5040" w:type="dxa"/>
            <w:vMerge/>
            <w:shd w:val="clear" w:color="auto" w:fill="FDE9D9" w:themeFill="accent6" w:themeFillTint="33"/>
          </w:tcPr>
          <w:p w:rsidR="003B5D85" w:rsidRPr="003B5D85" w:rsidRDefault="003B5D85" w:rsidP="003B5D85">
            <w:pPr>
              <w:pStyle w:val="CharChar"/>
              <w:bidi/>
              <w:rPr>
                <w:rFonts w:eastAsia="Simplified Arabic" w:cs="Simplified Arabic"/>
                <w:b/>
                <w:bCs/>
                <w:sz w:val="24"/>
                <w:szCs w:val="24"/>
                <w:rtl/>
              </w:rPr>
            </w:pPr>
          </w:p>
        </w:tc>
        <w:tc>
          <w:tcPr>
            <w:tcW w:w="1620" w:type="dxa"/>
            <w:vMerge/>
            <w:shd w:val="clear" w:color="auto" w:fill="FDE9D9" w:themeFill="accent6" w:themeFillTint="33"/>
          </w:tcPr>
          <w:p w:rsidR="003B5D85" w:rsidRPr="003B5D85" w:rsidRDefault="003B5D85" w:rsidP="003B5D85">
            <w:pPr>
              <w:pStyle w:val="CharChar"/>
              <w:bidi/>
              <w:rPr>
                <w:rFonts w:ascii="Sakkal Majalla" w:hAnsi="Sakkal Majalla" w:cs="Simplified Arabic"/>
                <w:b/>
                <w:bCs/>
                <w:sz w:val="24"/>
                <w:szCs w:val="24"/>
                <w:rtl/>
              </w:rPr>
            </w:pPr>
          </w:p>
        </w:tc>
        <w:tc>
          <w:tcPr>
            <w:tcW w:w="720" w:type="dxa"/>
            <w:vMerge/>
            <w:shd w:val="clear" w:color="auto" w:fill="FDE9D9" w:themeFill="accent6" w:themeFillTint="33"/>
          </w:tcPr>
          <w:p w:rsidR="003B5D85" w:rsidRPr="003B5D85" w:rsidRDefault="003B5D85" w:rsidP="003B5D85">
            <w:pPr>
              <w:pStyle w:val="CharChar"/>
              <w:bidi/>
              <w:rPr>
                <w:rFonts w:ascii="Sakkal Majalla" w:hAnsi="Sakkal Majalla" w:cs="Simplified Arabic"/>
                <w:b/>
                <w:bCs/>
                <w:sz w:val="24"/>
                <w:szCs w:val="24"/>
                <w:rtl/>
              </w:rPr>
            </w:pPr>
          </w:p>
        </w:tc>
      </w:tr>
      <w:tr w:rsidR="00387B94" w:rsidRPr="006667EB" w:rsidTr="0011206E">
        <w:trPr>
          <w:trHeight w:val="395"/>
        </w:trPr>
        <w:tc>
          <w:tcPr>
            <w:tcW w:w="450" w:type="dxa"/>
            <w:shd w:val="clear" w:color="auto" w:fill="FDE9D9" w:themeFill="accent6" w:themeFillTint="33"/>
          </w:tcPr>
          <w:p w:rsidR="00387B94" w:rsidRDefault="00387B94" w:rsidP="00387B94">
            <w:pPr>
              <w:pStyle w:val="CharChar"/>
              <w:bidi/>
              <w:jc w:val="center"/>
              <w:rPr>
                <w:rFonts w:ascii="Sakkal Majalla" w:hAnsi="Sakkal Majalla" w:cs="Sakkal Majalla"/>
                <w:b/>
                <w:bCs/>
                <w:sz w:val="24"/>
                <w:szCs w:val="24"/>
                <w:rtl/>
              </w:rPr>
            </w:pPr>
            <w:r>
              <w:rPr>
                <w:rFonts w:ascii="Sakkal Majalla" w:hAnsi="Sakkal Majalla" w:cs="Sakkal Majalla" w:hint="cs"/>
                <w:b/>
                <w:bCs/>
                <w:sz w:val="24"/>
                <w:szCs w:val="24"/>
                <w:rtl/>
              </w:rPr>
              <w:t>19</w:t>
            </w:r>
          </w:p>
        </w:tc>
        <w:tc>
          <w:tcPr>
            <w:tcW w:w="2880" w:type="dxa"/>
            <w:shd w:val="clear" w:color="auto" w:fill="FDE9D9" w:themeFill="accent6" w:themeFillTint="33"/>
          </w:tcPr>
          <w:p w:rsidR="00387B94" w:rsidRPr="000452B5" w:rsidRDefault="00387B94" w:rsidP="00387B94">
            <w:pPr>
              <w:pStyle w:val="CharChar"/>
              <w:bidi/>
              <w:jc w:val="center"/>
              <w:rPr>
                <w:rFonts w:ascii="Sakkal Majalla" w:eastAsia="Simplified Arabic" w:hAnsi="Sakkal Majalla" w:cs="Sakkal Majalla"/>
                <w:b/>
                <w:bCs/>
                <w:sz w:val="24"/>
                <w:szCs w:val="24"/>
                <w:rtl/>
                <w:lang w:bidi="ar-IQ"/>
              </w:rPr>
            </w:pPr>
            <w:r w:rsidRPr="002D7AF9">
              <w:rPr>
                <w:rFonts w:ascii="Sakkal Majalla" w:eastAsia="Calibri" w:hAnsi="Sakkal Majalla" w:cs="Sakkal Majalla" w:hint="cs"/>
                <w:b/>
                <w:bCs/>
                <w:sz w:val="24"/>
                <w:szCs w:val="24"/>
                <w:rtl/>
                <w:lang w:bidi="ar-IQ"/>
              </w:rPr>
              <w:t>د. عبدالسلام فرج علي فرحات</w:t>
            </w:r>
          </w:p>
        </w:tc>
        <w:tc>
          <w:tcPr>
            <w:tcW w:w="5040" w:type="dxa"/>
            <w:shd w:val="clear" w:color="auto" w:fill="FDE9D9" w:themeFill="accent6" w:themeFillTint="33"/>
          </w:tcPr>
          <w:p w:rsidR="00387B94" w:rsidRPr="002D7AF9" w:rsidRDefault="00387B94" w:rsidP="00387B94">
            <w:pPr>
              <w:rPr>
                <w:rFonts w:ascii="Sakkal Majalla" w:eastAsia="Calibri" w:hAnsi="Sakkal Majalla" w:cs="Sakkal Majalla"/>
                <w:b/>
                <w:bCs/>
                <w:rtl/>
                <w:lang w:bidi="ar-IQ"/>
              </w:rPr>
            </w:pPr>
            <w:r w:rsidRPr="002D7AF9">
              <w:rPr>
                <w:rFonts w:ascii="Sakkal Majalla" w:eastAsia="Calibri" w:hAnsi="Sakkal Majalla" w:cs="Sakkal Majalla" w:hint="cs"/>
                <w:b/>
                <w:bCs/>
                <w:rtl/>
                <w:lang w:bidi="ar-IQ"/>
              </w:rPr>
              <w:t>الاتحاد الأوروبي في ظل كوفيد 19</w:t>
            </w:r>
            <w:r>
              <w:rPr>
                <w:rFonts w:ascii="Sakkal Majalla" w:eastAsia="Calibri" w:hAnsi="Sakkal Majalla" w:cs="Sakkal Majalla" w:hint="cs"/>
                <w:b/>
                <w:bCs/>
                <w:rtl/>
                <w:lang w:bidi="ar-IQ"/>
              </w:rPr>
              <w:t xml:space="preserve"> </w:t>
            </w:r>
            <w:r w:rsidRPr="002D7AF9">
              <w:rPr>
                <w:rFonts w:ascii="Sakkal Majalla" w:eastAsia="Calibri" w:hAnsi="Sakkal Majalla" w:cs="Sakkal Majalla" w:hint="cs"/>
                <w:b/>
                <w:bCs/>
                <w:rtl/>
                <w:lang w:bidi="ar-IQ"/>
              </w:rPr>
              <w:t>من منظور فلسفي سياسي</w:t>
            </w:r>
          </w:p>
        </w:tc>
        <w:tc>
          <w:tcPr>
            <w:tcW w:w="1620" w:type="dxa"/>
            <w:shd w:val="clear" w:color="auto" w:fill="FDE9D9" w:themeFill="accent6" w:themeFillTint="33"/>
          </w:tcPr>
          <w:p w:rsidR="00387B94" w:rsidRDefault="00387B94" w:rsidP="00387B94">
            <w:pPr>
              <w:pStyle w:val="CharChar"/>
              <w:bidi/>
              <w:jc w:val="center"/>
              <w:rPr>
                <w:rFonts w:ascii="Sakkal Majalla" w:hAnsi="Sakkal Majalla" w:cs="Sakkal Majalla"/>
                <w:b/>
                <w:bCs/>
                <w:sz w:val="24"/>
                <w:szCs w:val="24"/>
                <w:rtl/>
              </w:rPr>
            </w:pPr>
            <w:r w:rsidRPr="002D7AF9">
              <w:rPr>
                <w:rFonts w:ascii="Sakkal Majalla" w:eastAsia="Calibri" w:hAnsi="Sakkal Majalla" w:cs="Sakkal Majalla"/>
                <w:b/>
                <w:bCs/>
                <w:sz w:val="24"/>
                <w:szCs w:val="24"/>
                <w:rtl/>
                <w:lang w:bidi="ar-IQ"/>
              </w:rPr>
              <w:t>قسم العلوم السياسية</w:t>
            </w:r>
          </w:p>
        </w:tc>
        <w:tc>
          <w:tcPr>
            <w:tcW w:w="720" w:type="dxa"/>
            <w:shd w:val="clear" w:color="auto" w:fill="FDE9D9" w:themeFill="accent6" w:themeFillTint="33"/>
          </w:tcPr>
          <w:p w:rsidR="00387B94" w:rsidRDefault="00387B94" w:rsidP="00387B94">
            <w:pPr>
              <w:pStyle w:val="CharChar"/>
              <w:bidi/>
              <w:jc w:val="center"/>
              <w:rPr>
                <w:rFonts w:ascii="Sakkal Majalla" w:hAnsi="Sakkal Majalla" w:cs="Sakkal Majalla"/>
                <w:b/>
                <w:bCs/>
                <w:sz w:val="24"/>
                <w:szCs w:val="24"/>
                <w:rtl/>
              </w:rPr>
            </w:pPr>
            <w:r>
              <w:rPr>
                <w:rFonts w:ascii="Sakkal Majalla" w:hAnsi="Sakkal Majalla" w:cs="Sakkal Majalla" w:hint="cs"/>
                <w:b/>
                <w:bCs/>
                <w:sz w:val="24"/>
                <w:szCs w:val="24"/>
                <w:rtl/>
              </w:rPr>
              <w:t>398</w:t>
            </w:r>
          </w:p>
        </w:tc>
      </w:tr>
      <w:tr w:rsidR="00060C10" w:rsidRPr="006667EB" w:rsidTr="0011206E">
        <w:trPr>
          <w:trHeight w:val="395"/>
        </w:trPr>
        <w:tc>
          <w:tcPr>
            <w:tcW w:w="450" w:type="dxa"/>
            <w:shd w:val="clear" w:color="auto" w:fill="FDE9D9" w:themeFill="accent6" w:themeFillTint="33"/>
          </w:tcPr>
          <w:p w:rsidR="00060C10" w:rsidRDefault="00060C10" w:rsidP="00060C10">
            <w:pPr>
              <w:pStyle w:val="CharChar"/>
              <w:bidi/>
              <w:rPr>
                <w:rFonts w:ascii="Sakkal Majalla" w:hAnsi="Sakkal Majalla" w:cs="Sakkal Majalla"/>
                <w:b/>
                <w:bCs/>
                <w:sz w:val="24"/>
                <w:szCs w:val="24"/>
                <w:rtl/>
              </w:rPr>
            </w:pPr>
            <w:r>
              <w:rPr>
                <w:rFonts w:ascii="Sakkal Majalla" w:hAnsi="Sakkal Majalla" w:cs="Sakkal Majalla" w:hint="cs"/>
                <w:b/>
                <w:bCs/>
                <w:sz w:val="24"/>
                <w:szCs w:val="24"/>
                <w:rtl/>
              </w:rPr>
              <w:t>20</w:t>
            </w:r>
          </w:p>
        </w:tc>
        <w:tc>
          <w:tcPr>
            <w:tcW w:w="2880" w:type="dxa"/>
            <w:shd w:val="clear" w:color="auto" w:fill="FDE9D9" w:themeFill="accent6" w:themeFillTint="33"/>
          </w:tcPr>
          <w:p w:rsidR="00060C10" w:rsidRPr="00C101C1" w:rsidRDefault="00060C10" w:rsidP="00060C10">
            <w:pPr>
              <w:pStyle w:val="CharChar"/>
              <w:bidi/>
              <w:jc w:val="center"/>
              <w:rPr>
                <w:rFonts w:ascii="Sakkal Majalla" w:hAnsi="Sakkal Majalla" w:cs="Sakkal Majalla"/>
                <w:b/>
                <w:bCs/>
                <w:sz w:val="24"/>
                <w:szCs w:val="24"/>
                <w:rtl/>
                <w:lang w:bidi="ar-MA"/>
              </w:rPr>
            </w:pPr>
            <w:r w:rsidRPr="00C101C1">
              <w:rPr>
                <w:rFonts w:ascii="Sakkal Majalla" w:hAnsi="Sakkal Majalla" w:cs="Sakkal Majalla"/>
                <w:b/>
                <w:bCs/>
                <w:sz w:val="24"/>
                <w:szCs w:val="24"/>
                <w:rtl/>
                <w:lang w:bidi="ar-MA"/>
              </w:rPr>
              <w:t>أ. إبراهيم علي محمد الكيلاني</w:t>
            </w:r>
          </w:p>
          <w:p w:rsidR="00060C10" w:rsidRPr="002D7AF9" w:rsidRDefault="00060C10" w:rsidP="00060C10">
            <w:pPr>
              <w:pStyle w:val="CharChar"/>
              <w:bidi/>
              <w:jc w:val="center"/>
              <w:rPr>
                <w:rFonts w:ascii="Sakkal Majalla" w:eastAsia="Calibri" w:hAnsi="Sakkal Majalla" w:cs="Sakkal Majalla"/>
                <w:b/>
                <w:bCs/>
                <w:sz w:val="24"/>
                <w:szCs w:val="24"/>
                <w:rtl/>
                <w:lang w:bidi="ar-IQ"/>
              </w:rPr>
            </w:pPr>
            <w:r w:rsidRPr="00C101C1">
              <w:rPr>
                <w:rFonts w:ascii="Sakkal Majalla" w:hAnsi="Sakkal Majalla" w:cs="Sakkal Majalla"/>
                <w:b/>
                <w:bCs/>
                <w:sz w:val="24"/>
                <w:szCs w:val="24"/>
                <w:rtl/>
                <w:lang w:bidi="ar-MA"/>
              </w:rPr>
              <w:t>د. هناء علي محمد الكيلاني</w:t>
            </w:r>
          </w:p>
        </w:tc>
        <w:tc>
          <w:tcPr>
            <w:tcW w:w="5040" w:type="dxa"/>
            <w:shd w:val="clear" w:color="auto" w:fill="FDE9D9" w:themeFill="accent6" w:themeFillTint="33"/>
          </w:tcPr>
          <w:p w:rsidR="00060C10" w:rsidRPr="00C101C1" w:rsidRDefault="00060C10" w:rsidP="00060C10">
            <w:pPr>
              <w:pStyle w:val="CharChar"/>
              <w:bidi/>
              <w:jc w:val="center"/>
              <w:rPr>
                <w:rFonts w:ascii="Sakkal Majalla" w:hAnsi="Sakkal Majalla" w:cs="Sakkal Majalla"/>
                <w:b/>
                <w:bCs/>
                <w:sz w:val="24"/>
                <w:szCs w:val="24"/>
                <w:lang w:bidi="ar-MA"/>
              </w:rPr>
            </w:pPr>
            <w:r w:rsidRPr="00C101C1">
              <w:rPr>
                <w:rFonts w:ascii="Sakkal Majalla" w:hAnsi="Sakkal Majalla" w:cs="Sakkal Majalla"/>
                <w:b/>
                <w:bCs/>
                <w:sz w:val="24"/>
                <w:szCs w:val="24"/>
                <w:rtl/>
                <w:lang w:bidi="ar-MA"/>
              </w:rPr>
              <w:t>المنظمات الدولية والحصانات والامتيازات المقررة لها</w:t>
            </w:r>
          </w:p>
          <w:p w:rsidR="00060C10" w:rsidRPr="002D7AF9" w:rsidRDefault="00060C10" w:rsidP="00060C10">
            <w:pPr>
              <w:rPr>
                <w:rFonts w:ascii="Sakkal Majalla" w:eastAsia="Calibri" w:hAnsi="Sakkal Majalla" w:cs="Sakkal Majalla"/>
                <w:b/>
                <w:bCs/>
                <w:lang w:bidi="ar-IQ"/>
              </w:rPr>
            </w:pPr>
            <w:r w:rsidRPr="00C101C1">
              <w:rPr>
                <w:rFonts w:ascii="Sakkal Majalla" w:hAnsi="Sakkal Majalla" w:cs="Sakkal Majalla"/>
                <w:b/>
                <w:bCs/>
                <w:lang w:bidi="ar-MA"/>
              </w:rPr>
              <w:t>))</w:t>
            </w:r>
            <w:r w:rsidRPr="00C101C1">
              <w:rPr>
                <w:rFonts w:ascii="Sakkal Majalla" w:hAnsi="Sakkal Majalla" w:cs="Sakkal Majalla"/>
                <w:b/>
                <w:bCs/>
                <w:rtl/>
                <w:lang w:bidi="ar-MA"/>
              </w:rPr>
              <w:t xml:space="preserve">دراسة تحليلية </w:t>
            </w:r>
            <w:r w:rsidRPr="00C101C1">
              <w:rPr>
                <w:rFonts w:ascii="Sakkal Majalla" w:hAnsi="Sakkal Majalla" w:cs="Sakkal Majalla"/>
                <w:b/>
                <w:bCs/>
                <w:lang w:bidi="ar-MA"/>
              </w:rPr>
              <w:t>((</w:t>
            </w:r>
          </w:p>
        </w:tc>
        <w:tc>
          <w:tcPr>
            <w:tcW w:w="1620" w:type="dxa"/>
            <w:shd w:val="clear" w:color="auto" w:fill="FDE9D9" w:themeFill="accent6" w:themeFillTint="33"/>
          </w:tcPr>
          <w:p w:rsidR="00060C10" w:rsidRPr="002D7AF9" w:rsidRDefault="00060C10" w:rsidP="00387B94">
            <w:pPr>
              <w:pStyle w:val="CharChar"/>
              <w:bidi/>
              <w:jc w:val="center"/>
              <w:rPr>
                <w:rFonts w:ascii="Sakkal Majalla" w:eastAsia="Calibri" w:hAnsi="Sakkal Majalla" w:cs="Sakkal Majalla"/>
                <w:b/>
                <w:bCs/>
                <w:sz w:val="24"/>
                <w:szCs w:val="24"/>
                <w:rtl/>
                <w:lang w:bidi="ar-IQ"/>
              </w:rPr>
            </w:pPr>
            <w:r>
              <w:rPr>
                <w:rFonts w:ascii="Sakkal Majalla" w:eastAsia="Calibri" w:hAnsi="Sakkal Majalla" w:cs="Sakkal Majalla" w:hint="cs"/>
                <w:b/>
                <w:bCs/>
                <w:sz w:val="24"/>
                <w:szCs w:val="24"/>
                <w:rtl/>
                <w:lang w:bidi="ar-IQ"/>
              </w:rPr>
              <w:t>=</w:t>
            </w:r>
          </w:p>
        </w:tc>
        <w:tc>
          <w:tcPr>
            <w:tcW w:w="720" w:type="dxa"/>
            <w:shd w:val="clear" w:color="auto" w:fill="FDE9D9" w:themeFill="accent6" w:themeFillTint="33"/>
          </w:tcPr>
          <w:p w:rsidR="00060C10" w:rsidRDefault="00060C10" w:rsidP="00387B94">
            <w:pPr>
              <w:pStyle w:val="CharChar"/>
              <w:bidi/>
              <w:jc w:val="center"/>
              <w:rPr>
                <w:rFonts w:ascii="Sakkal Majalla" w:hAnsi="Sakkal Majalla" w:cs="Sakkal Majalla"/>
                <w:b/>
                <w:bCs/>
                <w:sz w:val="24"/>
                <w:szCs w:val="24"/>
                <w:rtl/>
              </w:rPr>
            </w:pPr>
            <w:r>
              <w:rPr>
                <w:rFonts w:ascii="Sakkal Majalla" w:hAnsi="Sakkal Majalla" w:cs="Sakkal Majalla" w:hint="cs"/>
                <w:b/>
                <w:bCs/>
                <w:sz w:val="24"/>
                <w:szCs w:val="24"/>
                <w:rtl/>
              </w:rPr>
              <w:t>420</w:t>
            </w:r>
          </w:p>
        </w:tc>
      </w:tr>
      <w:tr w:rsidR="00C756BD" w:rsidRPr="006667EB" w:rsidTr="0011206E">
        <w:trPr>
          <w:trHeight w:val="395"/>
        </w:trPr>
        <w:tc>
          <w:tcPr>
            <w:tcW w:w="450" w:type="dxa"/>
            <w:shd w:val="clear" w:color="auto" w:fill="FDE9D9" w:themeFill="accent6" w:themeFillTint="33"/>
          </w:tcPr>
          <w:p w:rsidR="00C756BD" w:rsidRPr="00C923C6" w:rsidRDefault="00C756BD" w:rsidP="00C756BD">
            <w:pPr>
              <w:pStyle w:val="CharChar"/>
              <w:bidi/>
              <w:jc w:val="center"/>
              <w:rPr>
                <w:rFonts w:ascii="Sakkal Majalla" w:hAnsi="Sakkal Majalla" w:cs="Sakkal Majalla"/>
                <w:b/>
                <w:bCs/>
                <w:sz w:val="24"/>
                <w:szCs w:val="24"/>
                <w:rtl/>
              </w:rPr>
            </w:pPr>
            <w:r>
              <w:rPr>
                <w:rFonts w:ascii="Sakkal Majalla" w:hAnsi="Sakkal Majalla" w:cs="Sakkal Majalla" w:hint="cs"/>
                <w:b/>
                <w:bCs/>
                <w:sz w:val="24"/>
                <w:szCs w:val="24"/>
                <w:rtl/>
              </w:rPr>
              <w:t>21</w:t>
            </w:r>
          </w:p>
        </w:tc>
        <w:tc>
          <w:tcPr>
            <w:tcW w:w="2880" w:type="dxa"/>
            <w:shd w:val="clear" w:color="auto" w:fill="FDE9D9" w:themeFill="accent6" w:themeFillTint="33"/>
          </w:tcPr>
          <w:p w:rsidR="00C756BD" w:rsidRPr="00C923C6" w:rsidRDefault="00C756BD" w:rsidP="00C756BD">
            <w:pPr>
              <w:pStyle w:val="CharChar"/>
              <w:bidi/>
              <w:jc w:val="center"/>
              <w:rPr>
                <w:rFonts w:ascii="Sakkal Majalla" w:hAnsi="Sakkal Majalla" w:cs="Sakkal Majalla"/>
                <w:b/>
                <w:bCs/>
                <w:sz w:val="24"/>
                <w:szCs w:val="24"/>
                <w:rtl/>
                <w:lang w:bidi="ar-MA"/>
              </w:rPr>
            </w:pPr>
            <w:r w:rsidRPr="00C923C6">
              <w:rPr>
                <w:rFonts w:ascii="Sakkal Majalla" w:eastAsia="Calibri" w:hAnsi="Sakkal Majalla" w:cs="Sakkal Majalla"/>
                <w:b/>
                <w:bCs/>
                <w:sz w:val="24"/>
                <w:szCs w:val="24"/>
                <w:rtl/>
              </w:rPr>
              <w:t>أ. عبدالجليل المهدي عبدالجليل</w:t>
            </w:r>
          </w:p>
        </w:tc>
        <w:tc>
          <w:tcPr>
            <w:tcW w:w="5040" w:type="dxa"/>
            <w:shd w:val="clear" w:color="auto" w:fill="FDE9D9" w:themeFill="accent6" w:themeFillTint="33"/>
          </w:tcPr>
          <w:p w:rsidR="00C756BD" w:rsidRPr="00C923C6" w:rsidRDefault="00C756BD" w:rsidP="00C756BD">
            <w:pPr>
              <w:pStyle w:val="CharChar"/>
              <w:bidi/>
              <w:jc w:val="center"/>
              <w:rPr>
                <w:rFonts w:ascii="Sakkal Majalla" w:eastAsia="Calibri" w:hAnsi="Sakkal Majalla" w:cs="Sakkal Majalla"/>
                <w:b/>
                <w:bCs/>
                <w:sz w:val="24"/>
                <w:szCs w:val="24"/>
              </w:rPr>
            </w:pPr>
            <w:r w:rsidRPr="00C923C6">
              <w:rPr>
                <w:rFonts w:ascii="Sakkal Majalla" w:eastAsia="Calibri" w:hAnsi="Sakkal Majalla" w:cs="Sakkal Majalla"/>
                <w:b/>
                <w:bCs/>
                <w:sz w:val="24"/>
                <w:szCs w:val="24"/>
                <w:rtl/>
              </w:rPr>
              <w:t>الأسلوب القيادي وعلاقته بالالتزام التنظيمي</w:t>
            </w:r>
          </w:p>
          <w:p w:rsidR="00C756BD" w:rsidRPr="00C923C6" w:rsidRDefault="00C756BD" w:rsidP="0011206E">
            <w:pPr>
              <w:pStyle w:val="CharChar"/>
              <w:bidi/>
              <w:jc w:val="center"/>
              <w:rPr>
                <w:rFonts w:ascii="Sakkal Majalla" w:eastAsia="Calibri" w:hAnsi="Sakkal Majalla" w:cs="Sakkal Majalla"/>
                <w:b/>
                <w:bCs/>
                <w:sz w:val="24"/>
                <w:szCs w:val="24"/>
                <w:rtl/>
              </w:rPr>
            </w:pPr>
            <w:r w:rsidRPr="00C923C6">
              <w:rPr>
                <w:rFonts w:ascii="Sakkal Majalla" w:eastAsia="Calibri" w:hAnsi="Sakkal Majalla" w:cs="Sakkal Majalla"/>
                <w:b/>
                <w:bCs/>
                <w:sz w:val="24"/>
                <w:szCs w:val="24"/>
                <w:rtl/>
              </w:rPr>
              <w:t>دراسة ميدانية</w:t>
            </w:r>
            <w:r w:rsidR="0011206E">
              <w:rPr>
                <w:rFonts w:ascii="Sakkal Majalla" w:eastAsia="Calibri" w:hAnsi="Sakkal Majalla" w:cs="Sakkal Majalla" w:hint="cs"/>
                <w:b/>
                <w:bCs/>
                <w:sz w:val="24"/>
                <w:szCs w:val="24"/>
                <w:rtl/>
              </w:rPr>
              <w:t xml:space="preserve">- </w:t>
            </w:r>
            <w:r w:rsidRPr="00C923C6">
              <w:rPr>
                <w:rFonts w:ascii="Sakkal Majalla" w:eastAsia="Calibri" w:hAnsi="Sakkal Majalla" w:cs="Sakkal Majalla"/>
                <w:b/>
                <w:bCs/>
                <w:sz w:val="24"/>
                <w:szCs w:val="24"/>
                <w:rtl/>
              </w:rPr>
              <w:t>" على عينة من أعضاء هيأة التدريس والموظفين بكلية الاقتصاد الإسلامي والإدارة"</w:t>
            </w:r>
          </w:p>
        </w:tc>
        <w:tc>
          <w:tcPr>
            <w:tcW w:w="1620" w:type="dxa"/>
            <w:shd w:val="clear" w:color="auto" w:fill="FDE9D9" w:themeFill="accent6" w:themeFillTint="33"/>
          </w:tcPr>
          <w:p w:rsidR="00C756BD" w:rsidRPr="00C923C6" w:rsidRDefault="00C756BD" w:rsidP="00C756BD">
            <w:pPr>
              <w:pStyle w:val="CharChar"/>
              <w:bidi/>
              <w:jc w:val="center"/>
              <w:rPr>
                <w:rFonts w:ascii="Sakkal Majalla" w:eastAsia="Calibri" w:hAnsi="Sakkal Majalla" w:cs="Sakkal Majalla"/>
                <w:b/>
                <w:bCs/>
                <w:sz w:val="24"/>
                <w:szCs w:val="24"/>
                <w:rtl/>
                <w:lang w:bidi="ar-IQ"/>
              </w:rPr>
            </w:pPr>
            <w:r w:rsidRPr="00C923C6">
              <w:rPr>
                <w:rFonts w:ascii="Sakkal Majalla" w:eastAsia="Calibri" w:hAnsi="Sakkal Majalla" w:cs="Sakkal Majalla"/>
                <w:b/>
                <w:bCs/>
                <w:sz w:val="24"/>
                <w:szCs w:val="24"/>
                <w:rtl/>
                <w:lang w:bidi="ar-IQ"/>
              </w:rPr>
              <w:t>قسم الادارة</w:t>
            </w:r>
          </w:p>
        </w:tc>
        <w:tc>
          <w:tcPr>
            <w:tcW w:w="720" w:type="dxa"/>
            <w:shd w:val="clear" w:color="auto" w:fill="FDE9D9" w:themeFill="accent6" w:themeFillTint="33"/>
          </w:tcPr>
          <w:p w:rsidR="00C756BD" w:rsidRPr="00C923C6" w:rsidRDefault="00C756BD" w:rsidP="00C756BD">
            <w:pPr>
              <w:pStyle w:val="CharChar"/>
              <w:bidi/>
              <w:jc w:val="center"/>
              <w:rPr>
                <w:rFonts w:ascii="Sakkal Majalla" w:hAnsi="Sakkal Majalla" w:cs="Sakkal Majalla"/>
                <w:b/>
                <w:bCs/>
                <w:sz w:val="24"/>
                <w:szCs w:val="24"/>
                <w:rtl/>
              </w:rPr>
            </w:pPr>
            <w:r>
              <w:rPr>
                <w:rFonts w:ascii="Sakkal Majalla" w:hAnsi="Sakkal Majalla" w:cs="Sakkal Majalla" w:hint="cs"/>
                <w:b/>
                <w:bCs/>
                <w:sz w:val="24"/>
                <w:szCs w:val="24"/>
                <w:rtl/>
              </w:rPr>
              <w:t>448</w:t>
            </w:r>
          </w:p>
        </w:tc>
      </w:tr>
      <w:tr w:rsidR="00571DF9" w:rsidRPr="006667EB" w:rsidTr="0011206E">
        <w:trPr>
          <w:trHeight w:val="395"/>
        </w:trPr>
        <w:tc>
          <w:tcPr>
            <w:tcW w:w="450" w:type="dxa"/>
            <w:shd w:val="clear" w:color="auto" w:fill="FDE9D9" w:themeFill="accent6" w:themeFillTint="33"/>
          </w:tcPr>
          <w:p w:rsidR="00571DF9" w:rsidRPr="00B9175D" w:rsidRDefault="00571DF9" w:rsidP="00571DF9">
            <w:pPr>
              <w:pStyle w:val="CharChar"/>
              <w:bidi/>
              <w:jc w:val="center"/>
              <w:rPr>
                <w:rFonts w:ascii="Sakkal Majalla" w:hAnsi="Sakkal Majalla" w:cs="Sakkal Majalla"/>
                <w:b/>
                <w:bCs/>
                <w:sz w:val="24"/>
                <w:szCs w:val="24"/>
                <w:rtl/>
              </w:rPr>
            </w:pPr>
            <w:r>
              <w:rPr>
                <w:rFonts w:ascii="Sakkal Majalla" w:hAnsi="Sakkal Majalla" w:cs="Sakkal Majalla" w:hint="cs"/>
                <w:b/>
                <w:bCs/>
                <w:sz w:val="24"/>
                <w:szCs w:val="24"/>
                <w:rtl/>
              </w:rPr>
              <w:t>22</w:t>
            </w:r>
          </w:p>
        </w:tc>
        <w:tc>
          <w:tcPr>
            <w:tcW w:w="2880" w:type="dxa"/>
            <w:shd w:val="clear" w:color="auto" w:fill="FDE9D9" w:themeFill="accent6" w:themeFillTint="33"/>
          </w:tcPr>
          <w:p w:rsidR="00571DF9" w:rsidRPr="00B9175D" w:rsidRDefault="00571DF9" w:rsidP="00571DF9">
            <w:pPr>
              <w:pStyle w:val="CharChar"/>
              <w:bidi/>
              <w:jc w:val="center"/>
              <w:rPr>
                <w:rFonts w:ascii="Sakkal Majalla" w:eastAsia="Calibri" w:hAnsi="Sakkal Majalla" w:cs="Sakkal Majalla"/>
                <w:b/>
                <w:bCs/>
                <w:sz w:val="24"/>
                <w:szCs w:val="24"/>
                <w:lang w:bidi="ar-LY"/>
              </w:rPr>
            </w:pPr>
            <w:r w:rsidRPr="00B9175D">
              <w:rPr>
                <w:rFonts w:ascii="Sakkal Majalla" w:eastAsia="Calibri" w:hAnsi="Sakkal Majalla" w:cs="Sakkal Majalla"/>
                <w:b/>
                <w:bCs/>
                <w:sz w:val="24"/>
                <w:szCs w:val="24"/>
                <w:rtl/>
                <w:lang w:bidi="ar-LY"/>
              </w:rPr>
              <w:t xml:space="preserve">أ. رندة محمد ابريك شلوف </w:t>
            </w:r>
          </w:p>
          <w:p w:rsidR="00571DF9" w:rsidRPr="00B9175D" w:rsidRDefault="00571DF9" w:rsidP="00571DF9">
            <w:pPr>
              <w:pStyle w:val="CharChar"/>
              <w:bidi/>
              <w:jc w:val="center"/>
              <w:rPr>
                <w:rFonts w:ascii="Sakkal Majalla" w:eastAsia="Calibri" w:hAnsi="Sakkal Majalla" w:cs="Sakkal Majalla"/>
                <w:b/>
                <w:bCs/>
                <w:sz w:val="24"/>
                <w:szCs w:val="24"/>
                <w:rtl/>
                <w:lang w:bidi="ar-LY"/>
              </w:rPr>
            </w:pPr>
            <w:r>
              <w:rPr>
                <w:rFonts w:ascii="Sakkal Majalla" w:eastAsia="Calibri" w:hAnsi="Sakkal Majalla" w:cs="Sakkal Majalla"/>
                <w:b/>
                <w:bCs/>
                <w:sz w:val="24"/>
                <w:szCs w:val="24"/>
                <w:rtl/>
                <w:lang w:bidi="ar-LY"/>
              </w:rPr>
              <w:t>أ. مسعودة محمود مجيد محمود</w:t>
            </w:r>
          </w:p>
          <w:p w:rsidR="00571DF9" w:rsidRPr="00B9175D" w:rsidRDefault="00571DF9" w:rsidP="00571DF9">
            <w:pPr>
              <w:pStyle w:val="CharChar"/>
              <w:bidi/>
              <w:jc w:val="center"/>
              <w:rPr>
                <w:rFonts w:ascii="Sakkal Majalla" w:eastAsia="Calibri" w:hAnsi="Sakkal Majalla" w:cs="Sakkal Majalla"/>
                <w:b/>
                <w:bCs/>
                <w:sz w:val="24"/>
                <w:szCs w:val="24"/>
                <w:rtl/>
                <w:lang w:bidi="ar-LY"/>
              </w:rPr>
            </w:pPr>
            <w:r w:rsidRPr="00B9175D">
              <w:rPr>
                <w:rFonts w:ascii="Sakkal Majalla" w:eastAsia="Calibri" w:hAnsi="Sakkal Majalla" w:cs="Sakkal Majalla"/>
                <w:b/>
                <w:bCs/>
                <w:sz w:val="24"/>
                <w:szCs w:val="24"/>
                <w:rtl/>
                <w:lang w:bidi="ar-LY"/>
              </w:rPr>
              <w:t>د. س</w:t>
            </w:r>
            <w:r>
              <w:rPr>
                <w:rFonts w:ascii="Sakkal Majalla" w:eastAsia="Calibri" w:hAnsi="Sakkal Majalla" w:cs="Sakkal Majalla"/>
                <w:b/>
                <w:bCs/>
                <w:sz w:val="24"/>
                <w:szCs w:val="24"/>
                <w:rtl/>
                <w:lang w:bidi="ar-LY"/>
              </w:rPr>
              <w:t>كينة عبد الصمد على</w:t>
            </w:r>
          </w:p>
        </w:tc>
        <w:tc>
          <w:tcPr>
            <w:tcW w:w="5040" w:type="dxa"/>
            <w:shd w:val="clear" w:color="auto" w:fill="FDE9D9" w:themeFill="accent6" w:themeFillTint="33"/>
          </w:tcPr>
          <w:p w:rsidR="00571DF9" w:rsidRPr="00B9175D" w:rsidRDefault="00571DF9" w:rsidP="00571DF9">
            <w:pPr>
              <w:pStyle w:val="CharChar"/>
              <w:bidi/>
              <w:jc w:val="center"/>
              <w:rPr>
                <w:rFonts w:ascii="Sakkal Majalla" w:eastAsia="Calibri" w:hAnsi="Sakkal Majalla" w:cs="Sakkal Majalla"/>
                <w:b/>
                <w:bCs/>
                <w:sz w:val="24"/>
                <w:szCs w:val="24"/>
                <w:lang w:bidi="ar-LY"/>
              </w:rPr>
            </w:pPr>
            <w:r w:rsidRPr="00B9175D">
              <w:rPr>
                <w:rFonts w:ascii="Sakkal Majalla" w:eastAsia="Calibri" w:hAnsi="Sakkal Majalla" w:cs="Sakkal Majalla"/>
                <w:b/>
                <w:bCs/>
                <w:sz w:val="24"/>
                <w:szCs w:val="24"/>
                <w:rtl/>
                <w:lang w:bidi="ar-LY"/>
              </w:rPr>
              <w:t>الفساد وانعكاساته على التنمية الاقتصادية</w:t>
            </w:r>
          </w:p>
          <w:p w:rsidR="00571DF9" w:rsidRPr="00B9175D" w:rsidRDefault="00571DF9" w:rsidP="00571DF9">
            <w:pPr>
              <w:pStyle w:val="CharChar"/>
              <w:bidi/>
              <w:jc w:val="center"/>
              <w:rPr>
                <w:rFonts w:ascii="Sakkal Majalla" w:eastAsia="Calibri" w:hAnsi="Sakkal Majalla" w:cs="Sakkal Majalla"/>
                <w:b/>
                <w:bCs/>
                <w:sz w:val="24"/>
                <w:szCs w:val="24"/>
                <w:rtl/>
              </w:rPr>
            </w:pPr>
          </w:p>
        </w:tc>
        <w:tc>
          <w:tcPr>
            <w:tcW w:w="1620" w:type="dxa"/>
            <w:shd w:val="clear" w:color="auto" w:fill="FDE9D9" w:themeFill="accent6" w:themeFillTint="33"/>
          </w:tcPr>
          <w:p w:rsidR="00571DF9" w:rsidRPr="00B9175D" w:rsidRDefault="00571DF9" w:rsidP="00571DF9">
            <w:pPr>
              <w:pStyle w:val="CharChar"/>
              <w:bidi/>
              <w:jc w:val="center"/>
              <w:rPr>
                <w:rFonts w:ascii="Sakkal Majalla" w:eastAsia="Calibri" w:hAnsi="Sakkal Majalla" w:cs="Sakkal Majalla"/>
                <w:b/>
                <w:bCs/>
                <w:sz w:val="24"/>
                <w:szCs w:val="24"/>
                <w:rtl/>
                <w:lang w:bidi="ar-IQ"/>
              </w:rPr>
            </w:pPr>
            <w:r w:rsidRPr="00B9175D">
              <w:rPr>
                <w:rFonts w:ascii="Sakkal Majalla" w:eastAsia="Calibri" w:hAnsi="Sakkal Majalla" w:cs="Sakkal Majalla"/>
                <w:b/>
                <w:bCs/>
                <w:sz w:val="24"/>
                <w:szCs w:val="24"/>
                <w:rtl/>
                <w:lang w:bidi="ar-IQ"/>
              </w:rPr>
              <w:t>قسم الاقتصاد الاسلامي</w:t>
            </w:r>
          </w:p>
        </w:tc>
        <w:tc>
          <w:tcPr>
            <w:tcW w:w="720" w:type="dxa"/>
            <w:shd w:val="clear" w:color="auto" w:fill="FDE9D9" w:themeFill="accent6" w:themeFillTint="33"/>
          </w:tcPr>
          <w:p w:rsidR="00571DF9" w:rsidRPr="00B9175D" w:rsidRDefault="00571DF9" w:rsidP="00571DF9">
            <w:pPr>
              <w:pStyle w:val="CharChar"/>
              <w:bidi/>
              <w:jc w:val="center"/>
              <w:rPr>
                <w:rFonts w:ascii="Sakkal Majalla" w:hAnsi="Sakkal Majalla" w:cs="Sakkal Majalla"/>
                <w:b/>
                <w:bCs/>
                <w:sz w:val="24"/>
                <w:szCs w:val="24"/>
                <w:rtl/>
              </w:rPr>
            </w:pPr>
            <w:r>
              <w:rPr>
                <w:rFonts w:ascii="Sakkal Majalla" w:hAnsi="Sakkal Majalla" w:cs="Sakkal Majalla" w:hint="cs"/>
                <w:b/>
                <w:bCs/>
                <w:sz w:val="24"/>
                <w:szCs w:val="24"/>
                <w:rtl/>
              </w:rPr>
              <w:t>464</w:t>
            </w:r>
          </w:p>
        </w:tc>
      </w:tr>
      <w:tr w:rsidR="00545B93" w:rsidRPr="006667EB" w:rsidTr="0011206E">
        <w:trPr>
          <w:trHeight w:val="395"/>
        </w:trPr>
        <w:tc>
          <w:tcPr>
            <w:tcW w:w="450" w:type="dxa"/>
            <w:shd w:val="clear" w:color="auto" w:fill="FDE9D9" w:themeFill="accent6" w:themeFillTint="33"/>
          </w:tcPr>
          <w:p w:rsidR="00545B93" w:rsidRPr="00545B93" w:rsidRDefault="00545B93" w:rsidP="00545B93">
            <w:pPr>
              <w:pStyle w:val="CharChar"/>
              <w:bidi/>
              <w:jc w:val="center"/>
              <w:rPr>
                <w:rFonts w:ascii="Sakkal Majalla" w:hAnsi="Sakkal Majalla" w:cs="Sakkal Majalla"/>
                <w:b/>
                <w:bCs/>
                <w:sz w:val="24"/>
                <w:szCs w:val="24"/>
                <w:rtl/>
              </w:rPr>
            </w:pPr>
            <w:r>
              <w:rPr>
                <w:rFonts w:ascii="Sakkal Majalla" w:hAnsi="Sakkal Majalla" w:cs="Sakkal Majalla" w:hint="cs"/>
                <w:b/>
                <w:bCs/>
                <w:sz w:val="24"/>
                <w:szCs w:val="24"/>
                <w:rtl/>
              </w:rPr>
              <w:t>23</w:t>
            </w:r>
          </w:p>
        </w:tc>
        <w:tc>
          <w:tcPr>
            <w:tcW w:w="2880" w:type="dxa"/>
            <w:shd w:val="clear" w:color="auto" w:fill="FDE9D9" w:themeFill="accent6" w:themeFillTint="33"/>
          </w:tcPr>
          <w:p w:rsidR="00545B93" w:rsidRPr="00545B93" w:rsidRDefault="00545B93" w:rsidP="00545B93">
            <w:pPr>
              <w:pStyle w:val="CharChar"/>
              <w:bidi/>
              <w:jc w:val="center"/>
              <w:rPr>
                <w:rFonts w:ascii="Sakkal Majalla" w:eastAsia="Calibri" w:hAnsi="Sakkal Majalla" w:cs="Sakkal Majalla"/>
                <w:b/>
                <w:bCs/>
                <w:sz w:val="24"/>
                <w:szCs w:val="24"/>
                <w:rtl/>
                <w:lang w:bidi="ar-LY"/>
              </w:rPr>
            </w:pPr>
            <w:r w:rsidRPr="00545B93">
              <w:rPr>
                <w:rFonts w:ascii="Sakkal Majalla" w:eastAsiaTheme="minorHAnsi" w:hAnsi="Sakkal Majalla" w:cs="Sakkal Majalla"/>
                <w:b/>
                <w:bCs/>
                <w:sz w:val="24"/>
                <w:szCs w:val="24"/>
                <w:rtl/>
              </w:rPr>
              <w:t>عادل عمران هيبة</w:t>
            </w:r>
          </w:p>
        </w:tc>
        <w:tc>
          <w:tcPr>
            <w:tcW w:w="5040" w:type="dxa"/>
            <w:shd w:val="clear" w:color="auto" w:fill="FDE9D9" w:themeFill="accent6" w:themeFillTint="33"/>
          </w:tcPr>
          <w:p w:rsidR="00545B93" w:rsidRPr="00545B93" w:rsidRDefault="00545B93" w:rsidP="00545B93">
            <w:pPr>
              <w:pStyle w:val="CharChar"/>
              <w:bidi/>
              <w:jc w:val="center"/>
              <w:rPr>
                <w:rFonts w:ascii="Sakkal Majalla" w:eastAsia="Simplified Arabic" w:hAnsi="Sakkal Majalla" w:cs="Sakkal Majalla"/>
                <w:b/>
                <w:bCs/>
                <w:color w:val="000000"/>
                <w:sz w:val="24"/>
                <w:szCs w:val="24"/>
                <w:rtl/>
                <w:lang w:bidi="ar-LY"/>
              </w:rPr>
            </w:pPr>
            <w:r w:rsidRPr="00545B93">
              <w:rPr>
                <w:rFonts w:ascii="Sakkal Majalla" w:eastAsiaTheme="minorHAnsi" w:hAnsi="Sakkal Majalla" w:cs="Sakkal Majalla"/>
                <w:b/>
                <w:bCs/>
                <w:sz w:val="24"/>
                <w:szCs w:val="24"/>
                <w:rtl/>
              </w:rPr>
              <w:t>واقع ممارسة إدارة الوقت لدى القادة الإداريين والأكاديميين مجمع شهداء الجبل قاطع (ب) جامعة عمر المختار</w:t>
            </w:r>
          </w:p>
        </w:tc>
        <w:tc>
          <w:tcPr>
            <w:tcW w:w="1620" w:type="dxa"/>
            <w:shd w:val="clear" w:color="auto" w:fill="FDE9D9" w:themeFill="accent6" w:themeFillTint="33"/>
          </w:tcPr>
          <w:p w:rsidR="00545B93" w:rsidRPr="00545B93" w:rsidRDefault="00545B93" w:rsidP="00545B93">
            <w:pPr>
              <w:pStyle w:val="CharChar"/>
              <w:bidi/>
              <w:jc w:val="center"/>
              <w:rPr>
                <w:rFonts w:ascii="Sakkal Majalla" w:eastAsia="Calibri" w:hAnsi="Sakkal Majalla" w:cs="Sakkal Majalla"/>
                <w:b/>
                <w:bCs/>
                <w:sz w:val="24"/>
                <w:szCs w:val="24"/>
                <w:rtl/>
                <w:lang w:bidi="ar-IQ"/>
              </w:rPr>
            </w:pPr>
            <w:r>
              <w:rPr>
                <w:rFonts w:ascii="Sakkal Majalla" w:eastAsia="Calibri" w:hAnsi="Sakkal Majalla" w:cs="Sakkal Majalla" w:hint="cs"/>
                <w:b/>
                <w:bCs/>
                <w:sz w:val="24"/>
                <w:szCs w:val="24"/>
                <w:rtl/>
                <w:lang w:bidi="ar-IQ"/>
              </w:rPr>
              <w:t>=</w:t>
            </w:r>
          </w:p>
        </w:tc>
        <w:tc>
          <w:tcPr>
            <w:tcW w:w="720" w:type="dxa"/>
            <w:shd w:val="clear" w:color="auto" w:fill="FDE9D9" w:themeFill="accent6" w:themeFillTint="33"/>
          </w:tcPr>
          <w:p w:rsidR="00545B93" w:rsidRPr="00545B93" w:rsidRDefault="00545B93" w:rsidP="00545B93">
            <w:pPr>
              <w:pStyle w:val="CharChar"/>
              <w:bidi/>
              <w:jc w:val="center"/>
              <w:rPr>
                <w:rFonts w:ascii="Sakkal Majalla" w:hAnsi="Sakkal Majalla" w:cs="Sakkal Majalla"/>
                <w:b/>
                <w:bCs/>
                <w:sz w:val="24"/>
                <w:szCs w:val="24"/>
                <w:rtl/>
              </w:rPr>
            </w:pPr>
            <w:r>
              <w:rPr>
                <w:rFonts w:ascii="Sakkal Majalla" w:hAnsi="Sakkal Majalla" w:cs="Sakkal Majalla" w:hint="cs"/>
                <w:b/>
                <w:bCs/>
                <w:sz w:val="24"/>
                <w:szCs w:val="24"/>
                <w:rtl/>
              </w:rPr>
              <w:t>484</w:t>
            </w:r>
          </w:p>
        </w:tc>
      </w:tr>
      <w:tr w:rsidR="007A6CE0" w:rsidRPr="006667EB" w:rsidTr="0011206E">
        <w:trPr>
          <w:trHeight w:val="395"/>
        </w:trPr>
        <w:tc>
          <w:tcPr>
            <w:tcW w:w="450" w:type="dxa"/>
            <w:shd w:val="clear" w:color="auto" w:fill="FDE9D9" w:themeFill="accent6" w:themeFillTint="33"/>
          </w:tcPr>
          <w:p w:rsidR="007A6CE0" w:rsidRPr="00D409E4" w:rsidRDefault="007A6CE0" w:rsidP="007A6CE0">
            <w:pPr>
              <w:pStyle w:val="CharChar"/>
              <w:bidi/>
              <w:jc w:val="center"/>
              <w:rPr>
                <w:rFonts w:ascii="Sakkal Majalla" w:hAnsi="Sakkal Majalla" w:cs="Sakkal Majalla"/>
                <w:b/>
                <w:bCs/>
                <w:sz w:val="24"/>
                <w:szCs w:val="24"/>
                <w:rtl/>
              </w:rPr>
            </w:pPr>
            <w:r>
              <w:rPr>
                <w:rFonts w:ascii="Sakkal Majalla" w:hAnsi="Sakkal Majalla" w:cs="Sakkal Majalla" w:hint="cs"/>
                <w:b/>
                <w:bCs/>
                <w:sz w:val="24"/>
                <w:szCs w:val="24"/>
                <w:rtl/>
              </w:rPr>
              <w:t>24</w:t>
            </w:r>
          </w:p>
        </w:tc>
        <w:tc>
          <w:tcPr>
            <w:tcW w:w="2880" w:type="dxa"/>
            <w:shd w:val="clear" w:color="auto" w:fill="FDE9D9" w:themeFill="accent6" w:themeFillTint="33"/>
          </w:tcPr>
          <w:p w:rsidR="007A6CE0" w:rsidRPr="00D409E4" w:rsidRDefault="007A6CE0" w:rsidP="007A6CE0">
            <w:pPr>
              <w:pStyle w:val="CharChar"/>
              <w:bidi/>
              <w:jc w:val="both"/>
              <w:rPr>
                <w:rFonts w:ascii="Sakkal Majalla" w:eastAsia="Calibri" w:hAnsi="Sakkal Majalla" w:cs="Sakkal Majalla"/>
                <w:b/>
                <w:bCs/>
                <w:sz w:val="24"/>
                <w:szCs w:val="24"/>
                <w:rtl/>
              </w:rPr>
            </w:pPr>
            <w:r w:rsidRPr="00D409E4">
              <w:rPr>
                <w:rFonts w:ascii="Sakkal Majalla" w:eastAsia="Calibri" w:hAnsi="Sakkal Majalla" w:cs="Sakkal Majalla"/>
                <w:b/>
                <w:bCs/>
                <w:sz w:val="24"/>
                <w:szCs w:val="24"/>
                <w:rtl/>
              </w:rPr>
              <w:t>د.عبدالجليل على عبد الله</w:t>
            </w:r>
          </w:p>
          <w:p w:rsidR="007A6CE0" w:rsidRPr="00D409E4" w:rsidRDefault="007A6CE0" w:rsidP="007A6CE0">
            <w:pPr>
              <w:pStyle w:val="CharChar"/>
              <w:bidi/>
              <w:jc w:val="both"/>
              <w:rPr>
                <w:rFonts w:ascii="Sakkal Majalla" w:eastAsiaTheme="minorHAnsi" w:hAnsi="Sakkal Majalla" w:cs="Sakkal Majalla"/>
                <w:b/>
                <w:bCs/>
                <w:sz w:val="24"/>
                <w:szCs w:val="24"/>
                <w:rtl/>
              </w:rPr>
            </w:pPr>
          </w:p>
        </w:tc>
        <w:tc>
          <w:tcPr>
            <w:tcW w:w="5040" w:type="dxa"/>
            <w:shd w:val="clear" w:color="auto" w:fill="FDE9D9" w:themeFill="accent6" w:themeFillTint="33"/>
          </w:tcPr>
          <w:p w:rsidR="007A6CE0" w:rsidRPr="00D409E4" w:rsidRDefault="007A6CE0" w:rsidP="007A6CE0">
            <w:pPr>
              <w:pStyle w:val="CharChar"/>
              <w:bidi/>
              <w:jc w:val="center"/>
              <w:rPr>
                <w:rFonts w:ascii="Sakkal Majalla" w:eastAsia="Calibri" w:hAnsi="Sakkal Majalla" w:cs="Sakkal Majalla"/>
                <w:b/>
                <w:bCs/>
                <w:sz w:val="24"/>
                <w:szCs w:val="24"/>
                <w:rtl/>
              </w:rPr>
            </w:pPr>
            <w:r w:rsidRPr="00D409E4">
              <w:rPr>
                <w:rFonts w:ascii="Sakkal Majalla" w:eastAsia="Calibri" w:hAnsi="Sakkal Majalla" w:cs="Sakkal Majalla"/>
                <w:b/>
                <w:bCs/>
                <w:sz w:val="24"/>
                <w:szCs w:val="24"/>
                <w:rtl/>
              </w:rPr>
              <w:t>تصور مقترح لإنشاء مكاتب الرعاية الشاملة للمتقاعدين في ليبيا</w:t>
            </w:r>
          </w:p>
          <w:p w:rsidR="007A6CE0" w:rsidRPr="00D409E4" w:rsidRDefault="007A6CE0" w:rsidP="007A6CE0">
            <w:pPr>
              <w:pStyle w:val="CharChar"/>
              <w:bidi/>
              <w:jc w:val="center"/>
              <w:rPr>
                <w:rFonts w:ascii="Sakkal Majalla" w:eastAsia="Calibri" w:hAnsi="Sakkal Majalla" w:cs="Sakkal Majalla"/>
                <w:b/>
                <w:bCs/>
                <w:sz w:val="24"/>
                <w:szCs w:val="24"/>
                <w:rtl/>
              </w:rPr>
            </w:pPr>
            <w:r w:rsidRPr="00D409E4">
              <w:rPr>
                <w:rFonts w:ascii="Sakkal Majalla" w:eastAsia="Calibri" w:hAnsi="Sakkal Majalla" w:cs="Sakkal Majalla"/>
                <w:b/>
                <w:bCs/>
                <w:sz w:val="24"/>
                <w:szCs w:val="24"/>
                <w:rtl/>
              </w:rPr>
              <w:t>" دراسة نظرية "</w:t>
            </w:r>
          </w:p>
        </w:tc>
        <w:tc>
          <w:tcPr>
            <w:tcW w:w="1620" w:type="dxa"/>
            <w:shd w:val="clear" w:color="auto" w:fill="FDE9D9" w:themeFill="accent6" w:themeFillTint="33"/>
          </w:tcPr>
          <w:p w:rsidR="007A6CE0" w:rsidRPr="00D409E4" w:rsidRDefault="007A6CE0" w:rsidP="007A6CE0">
            <w:pPr>
              <w:pStyle w:val="CharChar"/>
              <w:bidi/>
              <w:jc w:val="center"/>
              <w:rPr>
                <w:rFonts w:ascii="Sakkal Majalla" w:eastAsia="Calibri" w:hAnsi="Sakkal Majalla" w:cs="Sakkal Majalla"/>
                <w:b/>
                <w:bCs/>
                <w:sz w:val="24"/>
                <w:szCs w:val="24"/>
                <w:rtl/>
                <w:lang w:bidi="ar-LY"/>
              </w:rPr>
            </w:pPr>
            <w:r w:rsidRPr="00D409E4">
              <w:rPr>
                <w:rFonts w:ascii="Sakkal Majalla" w:eastAsia="Calibri" w:hAnsi="Sakkal Majalla" w:cs="Sakkal Majalla"/>
                <w:b/>
                <w:bCs/>
                <w:sz w:val="24"/>
                <w:szCs w:val="24"/>
                <w:rtl/>
                <w:lang w:bidi="ar-LY"/>
              </w:rPr>
              <w:t>كلية التربية</w:t>
            </w:r>
          </w:p>
        </w:tc>
        <w:tc>
          <w:tcPr>
            <w:tcW w:w="720" w:type="dxa"/>
            <w:shd w:val="clear" w:color="auto" w:fill="FDE9D9" w:themeFill="accent6" w:themeFillTint="33"/>
          </w:tcPr>
          <w:p w:rsidR="007A6CE0" w:rsidRPr="00D409E4" w:rsidRDefault="007A6CE0" w:rsidP="007A6CE0">
            <w:pPr>
              <w:pStyle w:val="CharChar"/>
              <w:bidi/>
              <w:jc w:val="center"/>
              <w:rPr>
                <w:rFonts w:ascii="Sakkal Majalla" w:hAnsi="Sakkal Majalla" w:cs="Sakkal Majalla"/>
                <w:b/>
                <w:bCs/>
                <w:sz w:val="24"/>
                <w:szCs w:val="24"/>
                <w:rtl/>
              </w:rPr>
            </w:pPr>
            <w:r>
              <w:rPr>
                <w:rFonts w:ascii="Sakkal Majalla" w:hAnsi="Sakkal Majalla" w:cs="Sakkal Majalla" w:hint="cs"/>
                <w:b/>
                <w:bCs/>
                <w:sz w:val="24"/>
                <w:szCs w:val="24"/>
                <w:rtl/>
              </w:rPr>
              <w:t>522</w:t>
            </w:r>
          </w:p>
        </w:tc>
      </w:tr>
      <w:tr w:rsidR="00AE7ED1" w:rsidRPr="006667EB" w:rsidTr="0011206E">
        <w:trPr>
          <w:trHeight w:val="395"/>
        </w:trPr>
        <w:tc>
          <w:tcPr>
            <w:tcW w:w="450" w:type="dxa"/>
            <w:shd w:val="clear" w:color="auto" w:fill="FDE9D9" w:themeFill="accent6" w:themeFillTint="33"/>
          </w:tcPr>
          <w:p w:rsidR="00AE7ED1" w:rsidRDefault="00AE7ED1" w:rsidP="007A6CE0">
            <w:pPr>
              <w:pStyle w:val="CharChar"/>
              <w:bidi/>
              <w:jc w:val="center"/>
              <w:rPr>
                <w:rFonts w:ascii="Sakkal Majalla" w:hAnsi="Sakkal Majalla" w:cs="Sakkal Majalla"/>
                <w:b/>
                <w:bCs/>
                <w:sz w:val="24"/>
                <w:szCs w:val="24"/>
                <w:rtl/>
              </w:rPr>
            </w:pPr>
            <w:r>
              <w:rPr>
                <w:rFonts w:ascii="Sakkal Majalla" w:hAnsi="Sakkal Majalla" w:cs="Sakkal Majalla" w:hint="cs"/>
                <w:b/>
                <w:bCs/>
                <w:sz w:val="24"/>
                <w:szCs w:val="24"/>
                <w:rtl/>
              </w:rPr>
              <w:t>25</w:t>
            </w:r>
          </w:p>
        </w:tc>
        <w:tc>
          <w:tcPr>
            <w:tcW w:w="2880" w:type="dxa"/>
            <w:shd w:val="clear" w:color="auto" w:fill="FDE9D9" w:themeFill="accent6" w:themeFillTint="33"/>
          </w:tcPr>
          <w:p w:rsidR="00AE7ED1" w:rsidRPr="0011206E" w:rsidRDefault="00AE7ED1" w:rsidP="007A6CE0">
            <w:pPr>
              <w:pStyle w:val="CharChar"/>
              <w:bidi/>
              <w:jc w:val="both"/>
              <w:rPr>
                <w:rFonts w:ascii="Sakkal Majalla" w:eastAsia="Calibri" w:hAnsi="Sakkal Majalla" w:cs="Sakkal Majalla"/>
                <w:b/>
                <w:bCs/>
                <w:sz w:val="24"/>
                <w:szCs w:val="24"/>
                <w:rtl/>
                <w:lang w:bidi="ar-EG"/>
              </w:rPr>
            </w:pPr>
            <w:r w:rsidRPr="0011206E">
              <w:rPr>
                <w:rFonts w:ascii="Traditional Arabic" w:hAnsi="Traditional Arabic" w:cs="Traditional Arabic" w:hint="cs"/>
                <w:b/>
                <w:bCs/>
                <w:sz w:val="28"/>
                <w:szCs w:val="28"/>
                <w:rtl/>
                <w:lang w:bidi="ar-EG"/>
              </w:rPr>
              <w:t>أ.منى صالح عبد ربه</w:t>
            </w:r>
          </w:p>
        </w:tc>
        <w:tc>
          <w:tcPr>
            <w:tcW w:w="5040" w:type="dxa"/>
            <w:shd w:val="clear" w:color="auto" w:fill="FDE9D9" w:themeFill="accent6" w:themeFillTint="33"/>
          </w:tcPr>
          <w:p w:rsidR="00AE7ED1" w:rsidRPr="0011206E" w:rsidRDefault="00AE7ED1" w:rsidP="007A6CE0">
            <w:pPr>
              <w:pStyle w:val="CharChar"/>
              <w:bidi/>
              <w:jc w:val="center"/>
              <w:rPr>
                <w:rFonts w:ascii="Sakkal Majalla" w:eastAsia="Calibri" w:hAnsi="Sakkal Majalla" w:cs="Sakkal Majalla"/>
                <w:b/>
                <w:bCs/>
                <w:sz w:val="24"/>
                <w:szCs w:val="24"/>
                <w:rtl/>
                <w:lang w:bidi="ar-EG"/>
              </w:rPr>
            </w:pPr>
            <w:r w:rsidRPr="0011206E">
              <w:rPr>
                <w:rFonts w:ascii="Traditional Arabic" w:hAnsi="Traditional Arabic" w:cs="Traditional Arabic" w:hint="cs"/>
                <w:b/>
                <w:bCs/>
                <w:sz w:val="28"/>
                <w:szCs w:val="28"/>
                <w:rtl/>
                <w:lang w:bidi="ar-EG"/>
              </w:rPr>
              <w:t>المرونة النفسية وعلاقتها بتقدير الذات لدى معلمات الرياض الأطفال بمدينة البيضاء</w:t>
            </w:r>
          </w:p>
        </w:tc>
        <w:tc>
          <w:tcPr>
            <w:tcW w:w="1620" w:type="dxa"/>
            <w:shd w:val="clear" w:color="auto" w:fill="FDE9D9" w:themeFill="accent6" w:themeFillTint="33"/>
          </w:tcPr>
          <w:p w:rsidR="00AE7ED1" w:rsidRPr="00D409E4" w:rsidRDefault="00AE7ED1" w:rsidP="007A6CE0">
            <w:pPr>
              <w:pStyle w:val="CharChar"/>
              <w:bidi/>
              <w:jc w:val="center"/>
              <w:rPr>
                <w:rFonts w:ascii="Sakkal Majalla" w:eastAsia="Calibri" w:hAnsi="Sakkal Majalla" w:cs="Sakkal Majalla"/>
                <w:b/>
                <w:bCs/>
                <w:sz w:val="24"/>
                <w:szCs w:val="24"/>
                <w:rtl/>
                <w:lang w:bidi="ar-LY"/>
              </w:rPr>
            </w:pPr>
            <w:r>
              <w:rPr>
                <w:rFonts w:ascii="Sakkal Majalla" w:eastAsia="Calibri" w:hAnsi="Sakkal Majalla" w:cs="Sakkal Majalla" w:hint="cs"/>
                <w:b/>
                <w:bCs/>
                <w:sz w:val="24"/>
                <w:szCs w:val="24"/>
                <w:rtl/>
                <w:lang w:bidi="ar-LY"/>
              </w:rPr>
              <w:t>علم النفس</w:t>
            </w:r>
          </w:p>
        </w:tc>
        <w:tc>
          <w:tcPr>
            <w:tcW w:w="720" w:type="dxa"/>
            <w:shd w:val="clear" w:color="auto" w:fill="FDE9D9" w:themeFill="accent6" w:themeFillTint="33"/>
          </w:tcPr>
          <w:p w:rsidR="00AE7ED1" w:rsidRDefault="00AE7ED1" w:rsidP="007A6CE0">
            <w:pPr>
              <w:pStyle w:val="CharChar"/>
              <w:bidi/>
              <w:jc w:val="center"/>
              <w:rPr>
                <w:rFonts w:ascii="Sakkal Majalla" w:hAnsi="Sakkal Majalla" w:cs="Sakkal Majalla"/>
                <w:b/>
                <w:bCs/>
                <w:sz w:val="24"/>
                <w:szCs w:val="24"/>
                <w:rtl/>
              </w:rPr>
            </w:pPr>
            <w:r>
              <w:rPr>
                <w:rFonts w:ascii="Sakkal Majalla" w:hAnsi="Sakkal Majalla" w:cs="Sakkal Majalla" w:hint="cs"/>
                <w:b/>
                <w:bCs/>
                <w:sz w:val="24"/>
                <w:szCs w:val="24"/>
                <w:rtl/>
              </w:rPr>
              <w:t>564</w:t>
            </w:r>
          </w:p>
        </w:tc>
      </w:tr>
      <w:tr w:rsidR="00BD666D" w:rsidRPr="006667EB" w:rsidTr="0011206E">
        <w:trPr>
          <w:trHeight w:val="395"/>
        </w:trPr>
        <w:tc>
          <w:tcPr>
            <w:tcW w:w="450" w:type="dxa"/>
            <w:shd w:val="clear" w:color="auto" w:fill="FDE9D9" w:themeFill="accent6" w:themeFillTint="33"/>
          </w:tcPr>
          <w:p w:rsidR="00BD666D" w:rsidRDefault="00BD666D" w:rsidP="007A6CE0">
            <w:pPr>
              <w:pStyle w:val="CharChar"/>
              <w:bidi/>
              <w:jc w:val="center"/>
              <w:rPr>
                <w:rFonts w:ascii="Sakkal Majalla" w:hAnsi="Sakkal Majalla" w:cs="Sakkal Majalla"/>
                <w:b/>
                <w:bCs/>
                <w:sz w:val="24"/>
                <w:szCs w:val="24"/>
                <w:rtl/>
              </w:rPr>
            </w:pPr>
          </w:p>
        </w:tc>
        <w:tc>
          <w:tcPr>
            <w:tcW w:w="2880" w:type="dxa"/>
            <w:shd w:val="clear" w:color="auto" w:fill="FDE9D9" w:themeFill="accent6" w:themeFillTint="33"/>
          </w:tcPr>
          <w:p w:rsidR="00BD666D" w:rsidRPr="00AE7ED1" w:rsidRDefault="00BD666D" w:rsidP="007A6CE0">
            <w:pPr>
              <w:pStyle w:val="CharChar"/>
              <w:bidi/>
              <w:jc w:val="both"/>
              <w:rPr>
                <w:rFonts w:ascii="Traditional Arabic" w:hAnsi="Traditional Arabic" w:cs="Traditional Arabic"/>
                <w:sz w:val="28"/>
                <w:szCs w:val="28"/>
                <w:rtl/>
                <w:lang w:bidi="ar-EG"/>
              </w:rPr>
            </w:pPr>
            <w:r>
              <w:rPr>
                <w:rFonts w:eastAsia="Calibri"/>
                <w:rtl/>
              </w:rPr>
              <w:t>د.عبدالكريم محمد صالح السعيدي</w:t>
            </w:r>
          </w:p>
        </w:tc>
        <w:tc>
          <w:tcPr>
            <w:tcW w:w="5040" w:type="dxa"/>
            <w:shd w:val="clear" w:color="auto" w:fill="FDE9D9" w:themeFill="accent6" w:themeFillTint="33"/>
          </w:tcPr>
          <w:p w:rsidR="00BD666D" w:rsidRPr="00AE7ED1" w:rsidRDefault="00BD666D" w:rsidP="007A6CE0">
            <w:pPr>
              <w:pStyle w:val="CharChar"/>
              <w:bidi/>
              <w:jc w:val="center"/>
              <w:rPr>
                <w:rFonts w:ascii="Traditional Arabic" w:hAnsi="Traditional Arabic" w:cs="Traditional Arabic"/>
                <w:sz w:val="28"/>
                <w:szCs w:val="28"/>
                <w:rtl/>
                <w:lang w:bidi="ar-EG"/>
              </w:rPr>
            </w:pPr>
            <w:r>
              <w:rPr>
                <w:rFonts w:eastAsia="Calibri"/>
                <w:sz w:val="24"/>
                <w:szCs w:val="24"/>
                <w:rtl/>
                <w:lang w:bidi="ar-LY"/>
              </w:rPr>
              <w:t>الترجيحات النحوية في الاختلافات التركيبية في كتاب : التعليق على الموطأ في تفسير لغاته وغوامض إعرابـه ومعانيـه لأبـي الوليد هشام بن أحمد الوَقَّشِيُّ ( مقاربة دلالية</w:t>
            </w:r>
          </w:p>
        </w:tc>
        <w:tc>
          <w:tcPr>
            <w:tcW w:w="1620" w:type="dxa"/>
            <w:shd w:val="clear" w:color="auto" w:fill="FDE9D9" w:themeFill="accent6" w:themeFillTint="33"/>
          </w:tcPr>
          <w:p w:rsidR="00BD666D" w:rsidRDefault="00BD666D" w:rsidP="007A6CE0">
            <w:pPr>
              <w:pStyle w:val="CharChar"/>
              <w:bidi/>
              <w:jc w:val="center"/>
              <w:rPr>
                <w:rFonts w:ascii="Sakkal Majalla" w:eastAsia="Calibri" w:hAnsi="Sakkal Majalla" w:cs="Sakkal Majalla"/>
                <w:b/>
                <w:bCs/>
                <w:sz w:val="24"/>
                <w:szCs w:val="24"/>
                <w:rtl/>
                <w:lang w:bidi="ar-LY"/>
              </w:rPr>
            </w:pPr>
            <w:r>
              <w:rPr>
                <w:rFonts w:ascii="Sakkal Majalla" w:eastAsia="Calibri" w:hAnsi="Sakkal Majalla" w:cs="Sakkal Majalla"/>
                <w:b/>
                <w:bCs/>
                <w:sz w:val="24"/>
                <w:szCs w:val="24"/>
                <w:rtl/>
                <w:lang w:bidi="ar-LY"/>
              </w:rPr>
              <w:t>دراسات لغوية</w:t>
            </w:r>
          </w:p>
        </w:tc>
        <w:tc>
          <w:tcPr>
            <w:tcW w:w="720" w:type="dxa"/>
            <w:shd w:val="clear" w:color="auto" w:fill="FDE9D9" w:themeFill="accent6" w:themeFillTint="33"/>
          </w:tcPr>
          <w:p w:rsidR="00BD666D" w:rsidRDefault="00BD666D" w:rsidP="007A6CE0">
            <w:pPr>
              <w:pStyle w:val="CharChar"/>
              <w:bidi/>
              <w:jc w:val="center"/>
              <w:rPr>
                <w:rFonts w:ascii="Sakkal Majalla" w:hAnsi="Sakkal Majalla" w:cs="Sakkal Majalla"/>
                <w:b/>
                <w:bCs/>
                <w:sz w:val="24"/>
                <w:szCs w:val="24"/>
                <w:rtl/>
              </w:rPr>
            </w:pPr>
          </w:p>
        </w:tc>
      </w:tr>
      <w:tr w:rsidR="00920616" w:rsidRPr="006667EB" w:rsidTr="0011206E">
        <w:trPr>
          <w:trHeight w:val="395"/>
        </w:trPr>
        <w:tc>
          <w:tcPr>
            <w:tcW w:w="450" w:type="dxa"/>
            <w:shd w:val="clear" w:color="auto" w:fill="FDE9D9" w:themeFill="accent6" w:themeFillTint="33"/>
          </w:tcPr>
          <w:p w:rsidR="00920616" w:rsidRDefault="00920616" w:rsidP="00920616">
            <w:pPr>
              <w:pStyle w:val="CharChar"/>
              <w:bidi/>
              <w:jc w:val="center"/>
              <w:rPr>
                <w:rFonts w:ascii="Sakkal Majalla" w:hAnsi="Sakkal Majalla" w:cs="Sakkal Majalla"/>
                <w:b/>
                <w:bCs/>
                <w:sz w:val="24"/>
                <w:szCs w:val="24"/>
                <w:rtl/>
              </w:rPr>
            </w:pPr>
          </w:p>
        </w:tc>
        <w:tc>
          <w:tcPr>
            <w:tcW w:w="2880" w:type="dxa"/>
            <w:shd w:val="clear" w:color="auto" w:fill="FDE9D9" w:themeFill="accent6" w:themeFillTint="33"/>
          </w:tcPr>
          <w:p w:rsidR="00920616" w:rsidRPr="00E56441" w:rsidRDefault="00920616" w:rsidP="00920616">
            <w:pPr>
              <w:rPr>
                <w:rFonts w:asciiTheme="minorHAnsi" w:eastAsia="Arial Unicode MS" w:hAnsiTheme="minorHAnsi" w:cstheme="minorBidi"/>
                <w:sz w:val="22"/>
                <w:szCs w:val="22"/>
                <w:rtl/>
                <w:lang w:bidi="ar-LY"/>
              </w:rPr>
            </w:pPr>
            <w:r w:rsidRPr="00784650">
              <w:rPr>
                <w:rFonts w:eastAsia="Calibri"/>
                <w:b/>
                <w:bCs/>
                <w:rtl/>
                <w:lang w:bidi="ar-LY"/>
              </w:rPr>
              <w:t xml:space="preserve">أ. </w:t>
            </w:r>
            <w:r w:rsidRPr="00784650">
              <w:rPr>
                <w:rFonts w:eastAsia="Calibri"/>
                <w:rtl/>
                <w:lang w:bidi="ar-LY"/>
              </w:rPr>
              <w:t>إسماعيل رجب الصالحين حقار</w:t>
            </w:r>
          </w:p>
        </w:tc>
        <w:tc>
          <w:tcPr>
            <w:tcW w:w="5040" w:type="dxa"/>
            <w:shd w:val="clear" w:color="auto" w:fill="FDE9D9" w:themeFill="accent6" w:themeFillTint="33"/>
          </w:tcPr>
          <w:p w:rsidR="00920616" w:rsidRPr="00784650" w:rsidRDefault="00920616" w:rsidP="00920616">
            <w:pPr>
              <w:spacing w:after="160" w:line="256" w:lineRule="auto"/>
              <w:jc w:val="center"/>
              <w:rPr>
                <w:rFonts w:eastAsia="Calibri"/>
                <w:rtl/>
                <w:lang w:bidi="ar-LY"/>
              </w:rPr>
            </w:pPr>
            <w:r w:rsidRPr="00784650">
              <w:rPr>
                <w:rFonts w:eastAsia="Calibri"/>
                <w:rtl/>
                <w:lang w:bidi="ar-LY"/>
              </w:rPr>
              <w:t>أثر الهجرات العربية على الحياة الاقتصادية في برقة وطرابلس وفزان خلال القرن الخامس الهجري/ الحادي عشر الميلادي</w:t>
            </w:r>
          </w:p>
        </w:tc>
        <w:tc>
          <w:tcPr>
            <w:tcW w:w="1620" w:type="dxa"/>
            <w:shd w:val="clear" w:color="auto" w:fill="FDE9D9" w:themeFill="accent6" w:themeFillTint="33"/>
          </w:tcPr>
          <w:p w:rsidR="00920616" w:rsidRPr="00E56441" w:rsidRDefault="00920616" w:rsidP="00920616">
            <w:pPr>
              <w:jc w:val="center"/>
              <w:rPr>
                <w:rFonts w:eastAsiaTheme="minorHAnsi"/>
                <w:b/>
                <w:bCs/>
                <w:sz w:val="22"/>
                <w:szCs w:val="22"/>
                <w:rtl/>
                <w:lang w:bidi="ar-LY"/>
              </w:rPr>
            </w:pPr>
            <w:r>
              <w:rPr>
                <w:rFonts w:eastAsiaTheme="minorHAnsi" w:hint="cs"/>
                <w:b/>
                <w:bCs/>
                <w:sz w:val="22"/>
                <w:szCs w:val="22"/>
                <w:rtl/>
                <w:lang w:bidi="ar-SA"/>
              </w:rPr>
              <w:t>التاريخ</w:t>
            </w:r>
          </w:p>
        </w:tc>
        <w:tc>
          <w:tcPr>
            <w:tcW w:w="720" w:type="dxa"/>
            <w:shd w:val="clear" w:color="auto" w:fill="FDE9D9" w:themeFill="accent6" w:themeFillTint="33"/>
          </w:tcPr>
          <w:p w:rsidR="00920616" w:rsidRPr="00E56441" w:rsidRDefault="00920616" w:rsidP="00920616">
            <w:pPr>
              <w:jc w:val="center"/>
              <w:rPr>
                <w:rFonts w:eastAsiaTheme="minorHAnsi"/>
                <w:b/>
                <w:bCs/>
                <w:sz w:val="22"/>
                <w:szCs w:val="22"/>
                <w:rtl/>
                <w:lang w:bidi="ar-SA"/>
              </w:rPr>
            </w:pPr>
            <w:r w:rsidRPr="00E56441">
              <w:rPr>
                <w:rFonts w:eastAsiaTheme="minorHAnsi"/>
                <w:b/>
                <w:bCs/>
                <w:sz w:val="22"/>
                <w:szCs w:val="22"/>
                <w:rtl/>
                <w:lang w:bidi="ar-SA"/>
              </w:rPr>
              <w:t>8</w:t>
            </w:r>
          </w:p>
        </w:tc>
      </w:tr>
    </w:tbl>
    <w:p w:rsidR="00D65AAE" w:rsidRPr="0094017C" w:rsidRDefault="00D65AAE" w:rsidP="00D65AAE">
      <w:pPr>
        <w:spacing w:before="240"/>
        <w:jc w:val="center"/>
        <w:rPr>
          <w:rFonts w:ascii="Simplified Arabic" w:hAnsi="Simplified Arabic" w:cs="PT Bold Heading"/>
          <w:b/>
          <w:bCs/>
          <w:sz w:val="32"/>
          <w:szCs w:val="32"/>
          <w:rtl/>
          <w:lang w:bidi="ar-LY"/>
        </w:rPr>
      </w:pPr>
      <w:r>
        <w:rPr>
          <w:rFonts w:ascii="Simplified Arabic" w:hAnsi="Simplified Arabic" w:cs="PT Bold Heading" w:hint="cs"/>
          <w:b/>
          <w:bCs/>
          <w:sz w:val="32"/>
          <w:szCs w:val="32"/>
          <w:rtl/>
          <w:lang w:bidi="ar-LY"/>
        </w:rPr>
        <w:lastRenderedPageBreak/>
        <w:t>ك</w:t>
      </w:r>
      <w:r w:rsidRPr="0094017C">
        <w:rPr>
          <w:rFonts w:ascii="Simplified Arabic" w:hAnsi="Simplified Arabic" w:cs="PT Bold Heading" w:hint="cs"/>
          <w:b/>
          <w:bCs/>
          <w:sz w:val="32"/>
          <w:szCs w:val="32"/>
          <w:rtl/>
          <w:lang w:bidi="ar-LY"/>
        </w:rPr>
        <w:t xml:space="preserve">لمة العدد </w:t>
      </w:r>
    </w:p>
    <w:p w:rsidR="00D65AAE" w:rsidRPr="0094017C" w:rsidRDefault="00D65AAE" w:rsidP="00A230D3">
      <w:pPr>
        <w:jc w:val="center"/>
        <w:rPr>
          <w:rFonts w:ascii="Simplified Arabic" w:eastAsiaTheme="minorHAnsi" w:hAnsi="Simplified Arabic" w:cs="Simplified Arabic"/>
          <w:sz w:val="32"/>
          <w:szCs w:val="32"/>
          <w:rtl/>
          <w:lang w:bidi="ar-LY"/>
        </w:rPr>
      </w:pPr>
      <w:r w:rsidRPr="0094017C">
        <w:rPr>
          <w:rFonts w:ascii="Simplified Arabic" w:eastAsiaTheme="minorHAnsi" w:hAnsi="Simplified Arabic" w:cs="Simplified Arabic"/>
          <w:sz w:val="32"/>
          <w:szCs w:val="32"/>
          <w:rtl/>
          <w:lang w:bidi="ar-LY"/>
        </w:rPr>
        <w:t>بسم الله الرحمن الرحيم</w:t>
      </w:r>
    </w:p>
    <w:p w:rsidR="00D65AAE" w:rsidRDefault="00D65AAE" w:rsidP="00993A56">
      <w:pPr>
        <w:ind w:firstLine="720"/>
        <w:jc w:val="both"/>
        <w:rPr>
          <w:rFonts w:ascii="Simplified Arabic" w:eastAsiaTheme="minorHAnsi" w:hAnsi="Simplified Arabic" w:cs="Simplified Arabic"/>
          <w:sz w:val="32"/>
          <w:szCs w:val="32"/>
          <w:rtl/>
          <w:lang w:bidi="ar-LY"/>
        </w:rPr>
      </w:pPr>
      <w:r>
        <w:rPr>
          <w:rFonts w:ascii="Simplified Arabic" w:eastAsiaTheme="minorHAnsi" w:hAnsi="Simplified Arabic" w:cs="Simplified Arabic" w:hint="cs"/>
          <w:sz w:val="32"/>
          <w:szCs w:val="32"/>
          <w:rtl/>
          <w:lang w:bidi="ar-LY"/>
        </w:rPr>
        <w:t xml:space="preserve">إن </w:t>
      </w:r>
      <w:r w:rsidRPr="0094017C">
        <w:rPr>
          <w:rFonts w:ascii="Simplified Arabic" w:eastAsiaTheme="minorHAnsi" w:hAnsi="Simplified Arabic" w:cs="Simplified Arabic"/>
          <w:sz w:val="32"/>
          <w:szCs w:val="32"/>
          <w:rtl/>
          <w:lang w:bidi="ar-LY"/>
        </w:rPr>
        <w:t xml:space="preserve">هذه العدد </w:t>
      </w:r>
      <w:r>
        <w:rPr>
          <w:rFonts w:ascii="Simplified Arabic" w:eastAsiaTheme="minorHAnsi" w:hAnsi="Simplified Arabic" w:cs="Simplified Arabic"/>
          <w:sz w:val="32"/>
          <w:szCs w:val="32"/>
          <w:rtl/>
          <w:lang w:bidi="ar-LY"/>
        </w:rPr>
        <w:t>ا</w:t>
      </w:r>
      <w:r>
        <w:rPr>
          <w:rFonts w:ascii="Simplified Arabic" w:eastAsiaTheme="minorHAnsi" w:hAnsi="Simplified Arabic" w:cs="Simplified Arabic" w:hint="cs"/>
          <w:sz w:val="32"/>
          <w:szCs w:val="32"/>
          <w:rtl/>
          <w:lang w:bidi="ar-LY"/>
        </w:rPr>
        <w:t>لثا</w:t>
      </w:r>
      <w:r w:rsidR="00993A56">
        <w:rPr>
          <w:rFonts w:ascii="Simplified Arabic" w:eastAsiaTheme="minorHAnsi" w:hAnsi="Simplified Arabic" w:cs="Simplified Arabic" w:hint="cs"/>
          <w:sz w:val="32"/>
          <w:szCs w:val="32"/>
          <w:rtl/>
          <w:lang w:bidi="ar-LY"/>
        </w:rPr>
        <w:t>لث</w:t>
      </w:r>
      <w:r w:rsidRPr="0094017C">
        <w:rPr>
          <w:rFonts w:ascii="Simplified Arabic" w:eastAsiaTheme="minorHAnsi" w:hAnsi="Simplified Arabic" w:cs="Simplified Arabic"/>
          <w:sz w:val="32"/>
          <w:szCs w:val="32"/>
          <w:rtl/>
          <w:lang w:bidi="ar-LY"/>
        </w:rPr>
        <w:t xml:space="preserve"> بشهر </w:t>
      </w:r>
      <w:r w:rsidR="00993A56">
        <w:rPr>
          <w:rFonts w:ascii="Simplified Arabic" w:eastAsiaTheme="minorHAnsi" w:hAnsi="Simplified Arabic" w:cs="Simplified Arabic" w:hint="cs"/>
          <w:sz w:val="32"/>
          <w:szCs w:val="32"/>
          <w:rtl/>
          <w:lang w:bidi="ar-LY"/>
        </w:rPr>
        <w:t>يونيو</w:t>
      </w:r>
      <w:r w:rsidRPr="0094017C">
        <w:rPr>
          <w:rFonts w:ascii="Simplified Arabic" w:eastAsiaTheme="minorHAnsi" w:hAnsi="Simplified Arabic" w:cs="Simplified Arabic"/>
          <w:sz w:val="32"/>
          <w:szCs w:val="32"/>
          <w:rtl/>
          <w:lang w:bidi="ar-LY"/>
        </w:rPr>
        <w:t xml:space="preserve"> 202</w:t>
      </w:r>
      <w:r w:rsidR="00993A56">
        <w:rPr>
          <w:rFonts w:ascii="Simplified Arabic" w:eastAsiaTheme="minorHAnsi" w:hAnsi="Simplified Arabic" w:cs="Simplified Arabic" w:hint="cs"/>
          <w:sz w:val="32"/>
          <w:szCs w:val="32"/>
          <w:rtl/>
          <w:lang w:bidi="ar-LY"/>
        </w:rPr>
        <w:t>3</w:t>
      </w:r>
      <w:r w:rsidRPr="0094017C">
        <w:rPr>
          <w:rFonts w:ascii="Simplified Arabic" w:eastAsiaTheme="minorHAnsi" w:hAnsi="Simplified Arabic" w:cs="Simplified Arabic"/>
          <w:sz w:val="32"/>
          <w:szCs w:val="32"/>
          <w:rtl/>
          <w:lang w:bidi="ar-LY"/>
        </w:rPr>
        <w:t>م</w:t>
      </w:r>
      <w:r>
        <w:rPr>
          <w:rFonts w:ascii="Simplified Arabic" w:eastAsiaTheme="minorHAnsi" w:hAnsi="Simplified Arabic" w:cs="Simplified Arabic" w:hint="cs"/>
          <w:sz w:val="32"/>
          <w:szCs w:val="32"/>
          <w:rtl/>
          <w:lang w:bidi="ar-LY"/>
        </w:rPr>
        <w:t xml:space="preserve">؛ المزدوج لهذه المجلة يحمل للقارئ مجموعة من الأبحاث والدراسات المتنوعة في مواضيعها ومجالاتها التي تنطوى تحت مظلة اهتمامات هذه المجلة، فالقارئ عامة، وذو الاهتمام في أحد مجالات التاريخ وغيرها من العلوم يجد فيها ما يتلاءم ورغباته، ومن شأن الوقوف على مضمون الموضوع أو المواضيع ذات الاهتمام لدى القارئ أن تثرى وتضيف معارف وخبرات جديدة، وقد تكون صورة أو صوراً ترشد إلى مقاصدها وأهدافها وعن القيم العلمية والاجتماعية والسياسية التي اشتملت عليها. ولا يحدث هذا إلا بالتفاعل من قبل القارئ مع الموضوع أو المواضيع التي تتناغم مع اهتماماته، وحبذا لو كان له قدرات ومهارات النقد التاريخي الهادف الذي يتضمن النقد الداخلي والخارجي الذي ينتج وجهات نظر جديرة بالتقدير حول بعض المواضيع التي يتناولها القارئ الناقد بالدراسة النقدية. وهذا المسلك يتلاءم وما تطمح إليه هذه المجلة، باعتبار أن هذا النهج من شأنه أن يحدث حركة فكرية قد تكشف عن الجوانب الإيجابية لمضمون موضوع معين أو مواضيع معينة؛ فيكون هذا تعزيزاً وتصويباً لها، أو تنبئ عن مواقف سلبية يقف عليها القارئ المتخصص في هذا المجال. </w:t>
      </w:r>
    </w:p>
    <w:p w:rsidR="00D65AAE" w:rsidRDefault="00D65AAE" w:rsidP="00D65AAE">
      <w:pPr>
        <w:spacing w:before="240"/>
        <w:ind w:firstLine="720"/>
        <w:jc w:val="both"/>
        <w:rPr>
          <w:rFonts w:ascii="Simplified Arabic" w:eastAsiaTheme="minorHAnsi" w:hAnsi="Simplified Arabic" w:cs="Simplified Arabic"/>
          <w:sz w:val="32"/>
          <w:szCs w:val="32"/>
          <w:rtl/>
          <w:lang w:bidi="ar-LY"/>
        </w:rPr>
      </w:pPr>
      <w:r>
        <w:rPr>
          <w:rFonts w:ascii="Simplified Arabic" w:eastAsiaTheme="minorHAnsi" w:hAnsi="Simplified Arabic" w:cs="Simplified Arabic" w:hint="cs"/>
          <w:sz w:val="32"/>
          <w:szCs w:val="32"/>
          <w:rtl/>
          <w:lang w:bidi="ar-LY"/>
        </w:rPr>
        <w:t xml:space="preserve">هذا وإن إدارة هذه المجلة تحرص على تنمية الروابط العلمية والثقافة بينها وبين قوائها عموماً، وهي دوماً تلبي رغباتها في الحصول على الأعداد التي يطلبونها، وخاصة من قبل المؤسسات العربية والإسلامية التي ترغب في تبادل الودريات العلمية والثقافية. </w:t>
      </w:r>
    </w:p>
    <w:p w:rsidR="00D65AAE" w:rsidRPr="0094017C" w:rsidRDefault="00D65AAE" w:rsidP="00D65AAE">
      <w:pPr>
        <w:spacing w:before="240"/>
        <w:jc w:val="center"/>
        <w:rPr>
          <w:rFonts w:ascii="Simplified Arabic" w:eastAsiaTheme="minorHAnsi" w:hAnsi="Simplified Arabic" w:cs="Simplified Arabic"/>
          <w:sz w:val="32"/>
          <w:szCs w:val="32"/>
          <w:rtl/>
          <w:lang w:bidi="ar-LY"/>
        </w:rPr>
      </w:pPr>
      <w:r w:rsidRPr="0094017C">
        <w:rPr>
          <w:rFonts w:ascii="Simplified Arabic" w:eastAsiaTheme="minorHAnsi" w:hAnsi="Simplified Arabic" w:cs="Simplified Arabic"/>
          <w:sz w:val="32"/>
          <w:szCs w:val="32"/>
          <w:rtl/>
          <w:lang w:bidi="ar-LY"/>
        </w:rPr>
        <w:t>وفقكم الله وأنار دربكم بنوره العظيم.</w:t>
      </w:r>
    </w:p>
    <w:p w:rsidR="00D65AAE" w:rsidRPr="0094017C" w:rsidRDefault="00D65AAE" w:rsidP="00D65AAE">
      <w:pPr>
        <w:jc w:val="center"/>
        <w:rPr>
          <w:rFonts w:ascii="Simplified Arabic" w:eastAsiaTheme="minorHAnsi" w:hAnsi="Simplified Arabic" w:cs="Simplified Arabic"/>
          <w:b/>
          <w:bCs/>
          <w:sz w:val="26"/>
          <w:szCs w:val="26"/>
          <w:rtl/>
          <w:lang w:bidi="ar-LY"/>
        </w:rPr>
      </w:pPr>
      <w:r w:rsidRPr="0094017C">
        <w:rPr>
          <w:rFonts w:ascii="Simplified Arabic" w:eastAsiaTheme="minorHAnsi" w:hAnsi="Simplified Arabic" w:cs="Simplified Arabic" w:hint="cs"/>
          <w:sz w:val="26"/>
          <w:szCs w:val="26"/>
          <w:rtl/>
          <w:lang w:bidi="ar-LY"/>
        </w:rPr>
        <w:t xml:space="preserve">                                                                             </w:t>
      </w:r>
      <w:r w:rsidRPr="0094017C">
        <w:rPr>
          <w:rFonts w:ascii="Simplified Arabic" w:eastAsiaTheme="minorHAnsi" w:hAnsi="Simplified Arabic" w:cs="Simplified Arabic"/>
          <w:b/>
          <w:bCs/>
          <w:sz w:val="26"/>
          <w:szCs w:val="26"/>
          <w:rtl/>
          <w:lang w:bidi="ar-LY"/>
        </w:rPr>
        <w:t xml:space="preserve">رئيس </w:t>
      </w:r>
      <w:r w:rsidRPr="0094017C">
        <w:rPr>
          <w:rFonts w:ascii="Simplified Arabic" w:eastAsiaTheme="minorHAnsi" w:hAnsi="Simplified Arabic" w:cs="Simplified Arabic" w:hint="cs"/>
          <w:b/>
          <w:bCs/>
          <w:sz w:val="26"/>
          <w:szCs w:val="26"/>
          <w:rtl/>
          <w:lang w:bidi="ar-LY"/>
        </w:rPr>
        <w:t xml:space="preserve">هيئة </w:t>
      </w:r>
      <w:r w:rsidRPr="0094017C">
        <w:rPr>
          <w:rFonts w:ascii="Simplified Arabic" w:eastAsiaTheme="minorHAnsi" w:hAnsi="Simplified Arabic" w:cs="Simplified Arabic"/>
          <w:b/>
          <w:bCs/>
          <w:sz w:val="26"/>
          <w:szCs w:val="26"/>
          <w:rtl/>
          <w:lang w:bidi="ar-LY"/>
        </w:rPr>
        <w:t xml:space="preserve">التحرير </w:t>
      </w:r>
    </w:p>
    <w:p w:rsidR="00EC0375" w:rsidRPr="00EC0375" w:rsidRDefault="00EC0375" w:rsidP="00EC0375">
      <w:pPr>
        <w:jc w:val="right"/>
        <w:rPr>
          <w:rFonts w:ascii="Simplified Arabic" w:hAnsi="Simplified Arabic" w:cs="Simplified Arabic"/>
          <w:b/>
          <w:bCs/>
          <w:sz w:val="32"/>
          <w:szCs w:val="32"/>
          <w:rtl/>
          <w:lang w:bidi="ar-LY"/>
        </w:rPr>
      </w:pPr>
      <w:r w:rsidRPr="00EC0375">
        <w:rPr>
          <w:rFonts w:ascii="Simplified Arabic" w:hAnsi="Simplified Arabic" w:cs="Simplified Arabic" w:hint="cs"/>
          <w:b/>
          <w:bCs/>
          <w:sz w:val="32"/>
          <w:szCs w:val="32"/>
          <w:rtl/>
          <w:lang w:bidi="ar-LY"/>
        </w:rPr>
        <w:t>أ.</w:t>
      </w:r>
      <w:r w:rsidRPr="00EC0375">
        <w:rPr>
          <w:rFonts w:ascii="Simplified Arabic" w:hAnsi="Simplified Arabic" w:cs="Simplified Arabic"/>
          <w:b/>
          <w:bCs/>
          <w:sz w:val="32"/>
          <w:szCs w:val="32"/>
          <w:rtl/>
          <w:lang w:bidi="ar-LY"/>
        </w:rPr>
        <w:t>د</w:t>
      </w:r>
      <w:r w:rsidRPr="00EC0375">
        <w:rPr>
          <w:rFonts w:ascii="Simplified Arabic" w:hAnsi="Simplified Arabic" w:cs="Simplified Arabic" w:hint="cs"/>
          <w:b/>
          <w:bCs/>
          <w:sz w:val="32"/>
          <w:szCs w:val="32"/>
          <w:rtl/>
          <w:lang w:bidi="ar-LY"/>
        </w:rPr>
        <w:t>/ محمد محمود ابحاري</w:t>
      </w:r>
      <w:r w:rsidRPr="00EC0375">
        <w:rPr>
          <w:rFonts w:ascii="Simplified Arabic" w:hAnsi="Simplified Arabic" w:cs="Simplified Arabic"/>
          <w:b/>
          <w:bCs/>
          <w:sz w:val="32"/>
          <w:szCs w:val="32"/>
          <w:rtl/>
          <w:lang w:bidi="ar-LY"/>
        </w:rPr>
        <w:t xml:space="preserve"> </w:t>
      </w:r>
    </w:p>
    <w:p w:rsidR="00D65AAE" w:rsidRDefault="00D65AAE" w:rsidP="00D65AAE">
      <w:pPr>
        <w:tabs>
          <w:tab w:val="left" w:pos="2205"/>
        </w:tabs>
        <w:rPr>
          <w:rFonts w:ascii="Simplified Arabic" w:hAnsi="Simplified Arabic" w:cs="PT Bold Heading"/>
          <w:b/>
          <w:bCs/>
          <w:sz w:val="34"/>
          <w:szCs w:val="34"/>
          <w:rtl/>
          <w:lang w:bidi="ar-LY"/>
        </w:rPr>
      </w:pPr>
      <w:r>
        <w:rPr>
          <w:rFonts w:ascii="Simplified Arabic" w:hAnsi="Simplified Arabic" w:cs="PT Bold Heading"/>
          <w:b/>
          <w:bCs/>
          <w:sz w:val="32"/>
          <w:szCs w:val="32"/>
          <w:rtl/>
          <w:lang w:bidi="ar-LY"/>
        </w:rPr>
        <w:tab/>
      </w:r>
      <w:r w:rsidRPr="00827BB8">
        <w:rPr>
          <w:rFonts w:ascii="Simplified Arabic" w:hAnsi="Simplified Arabic" w:cs="(AH) Manal Black"/>
          <w:b/>
          <w:bCs/>
          <w:color w:val="FF0000"/>
          <w:sz w:val="28"/>
          <w:szCs w:val="28"/>
          <w:rtl/>
        </w:rPr>
        <w:br w:type="page"/>
      </w:r>
    </w:p>
    <w:p w:rsidR="00D65AAE" w:rsidRPr="0094017C" w:rsidRDefault="00D65AAE" w:rsidP="00593111">
      <w:pPr>
        <w:tabs>
          <w:tab w:val="left" w:pos="2205"/>
        </w:tabs>
        <w:spacing w:before="240"/>
        <w:jc w:val="center"/>
        <w:rPr>
          <w:rFonts w:ascii="Simplified Arabic" w:hAnsi="Simplified Arabic" w:cs="PT Bold Heading"/>
          <w:b/>
          <w:bCs/>
          <w:sz w:val="34"/>
          <w:szCs w:val="34"/>
          <w:rtl/>
          <w:lang w:bidi="ar-LY"/>
        </w:rPr>
      </w:pPr>
      <w:r w:rsidRPr="0094017C">
        <w:rPr>
          <w:rFonts w:ascii="Simplified Arabic" w:hAnsi="Simplified Arabic" w:cs="PT Bold Heading" w:hint="cs"/>
          <w:b/>
          <w:bCs/>
          <w:sz w:val="34"/>
          <w:szCs w:val="34"/>
          <w:rtl/>
          <w:lang w:bidi="ar-LY"/>
        </w:rPr>
        <w:lastRenderedPageBreak/>
        <w:t>مجلة الإرادة العلمية تهتم بالعلوم الإنسانية والتطبيقية</w:t>
      </w:r>
    </w:p>
    <w:p w:rsidR="00D65AAE" w:rsidRPr="000041F6" w:rsidRDefault="00D65AAE" w:rsidP="00D65AAE">
      <w:pPr>
        <w:spacing w:before="240"/>
        <w:jc w:val="center"/>
        <w:rPr>
          <w:rFonts w:asciiTheme="minorHAnsi" w:hAnsiTheme="minorHAnsi" w:cs="PT Bold Heading"/>
          <w:b/>
          <w:bCs/>
          <w:sz w:val="30"/>
          <w:szCs w:val="30"/>
          <w:rtl/>
          <w:lang w:bidi="ar-LY"/>
        </w:rPr>
      </w:pPr>
      <w:r w:rsidRPr="0094017C">
        <w:rPr>
          <w:rFonts w:ascii="Simplified Arabic" w:hAnsi="Simplified Arabic" w:cs="PT Bold Heading"/>
          <w:b/>
          <w:bCs/>
          <w:sz w:val="30"/>
          <w:szCs w:val="30"/>
          <w:lang w:bidi="ar-LY"/>
        </w:rPr>
        <w:t>The Scientific Will Journal is concerned with human and applied studies</w:t>
      </w:r>
    </w:p>
    <w:p w:rsidR="00D65AAE" w:rsidRPr="0094017C" w:rsidRDefault="00D65AAE" w:rsidP="005878A9">
      <w:pPr>
        <w:jc w:val="center"/>
        <w:rPr>
          <w:rFonts w:ascii="Simplified Arabic" w:hAnsi="Simplified Arabic" w:cs="PT Bold Heading"/>
          <w:b/>
          <w:bCs/>
          <w:sz w:val="30"/>
          <w:szCs w:val="30"/>
          <w:rtl/>
          <w:lang w:bidi="ar-LY"/>
        </w:rPr>
      </w:pPr>
      <w:r w:rsidRPr="0094017C">
        <w:rPr>
          <w:rFonts w:ascii="Simplified Arabic" w:hAnsi="Simplified Arabic" w:cs="PT Bold Heading" w:hint="cs"/>
          <w:b/>
          <w:bCs/>
          <w:sz w:val="30"/>
          <w:szCs w:val="30"/>
          <w:rtl/>
          <w:lang w:bidi="ar-LY"/>
        </w:rPr>
        <w:t xml:space="preserve">المشرف العام  </w:t>
      </w:r>
    </w:p>
    <w:p w:rsidR="00D65AAE" w:rsidRPr="0094017C" w:rsidRDefault="00D65AAE" w:rsidP="00D65AAE">
      <w:pPr>
        <w:jc w:val="center"/>
        <w:rPr>
          <w:rFonts w:ascii="Simplified Arabic" w:hAnsi="Simplified Arabic" w:cs="Simplified Arabic"/>
          <w:b/>
          <w:bCs/>
          <w:sz w:val="32"/>
          <w:szCs w:val="32"/>
          <w:rtl/>
          <w:lang w:bidi="ar-LY"/>
        </w:rPr>
      </w:pPr>
      <w:r w:rsidRPr="0094017C">
        <w:rPr>
          <w:rFonts w:ascii="Simplified Arabic" w:hAnsi="Simplified Arabic" w:cs="Simplified Arabic"/>
          <w:b/>
          <w:bCs/>
          <w:sz w:val="32"/>
          <w:szCs w:val="32"/>
          <w:rtl/>
          <w:lang w:bidi="ar-LY"/>
        </w:rPr>
        <w:t xml:space="preserve">د.حسين رزق شاعول </w:t>
      </w:r>
    </w:p>
    <w:p w:rsidR="00D65AAE" w:rsidRPr="0094017C" w:rsidRDefault="00D65AAE" w:rsidP="00D65AAE">
      <w:pPr>
        <w:spacing w:before="240"/>
        <w:jc w:val="center"/>
        <w:rPr>
          <w:rFonts w:ascii="Simplified Arabic" w:hAnsi="Simplified Arabic" w:cs="PT Bold Heading"/>
          <w:b/>
          <w:bCs/>
          <w:sz w:val="30"/>
          <w:szCs w:val="30"/>
          <w:rtl/>
          <w:lang w:bidi="ar-LY"/>
        </w:rPr>
      </w:pPr>
      <w:r w:rsidRPr="0094017C">
        <w:rPr>
          <w:rFonts w:ascii="Simplified Arabic" w:hAnsi="Simplified Arabic" w:cs="PT Bold Heading" w:hint="cs"/>
          <w:b/>
          <w:bCs/>
          <w:sz w:val="30"/>
          <w:szCs w:val="30"/>
          <w:rtl/>
          <w:lang w:bidi="ar-LY"/>
        </w:rPr>
        <w:t xml:space="preserve">رئيس هيئة التحرير   </w:t>
      </w:r>
    </w:p>
    <w:p w:rsidR="00D65AAE" w:rsidRPr="00EC0375" w:rsidRDefault="00993A56" w:rsidP="00993A56">
      <w:pPr>
        <w:jc w:val="center"/>
        <w:rPr>
          <w:rFonts w:ascii="Simplified Arabic" w:hAnsi="Simplified Arabic" w:cs="Simplified Arabic"/>
          <w:b/>
          <w:bCs/>
          <w:sz w:val="34"/>
          <w:szCs w:val="34"/>
          <w:rtl/>
          <w:lang w:bidi="ar-LY"/>
        </w:rPr>
      </w:pPr>
      <w:r w:rsidRPr="00EC0375">
        <w:rPr>
          <w:rFonts w:ascii="Simplified Arabic" w:hAnsi="Simplified Arabic" w:cs="Simplified Arabic" w:hint="cs"/>
          <w:b/>
          <w:bCs/>
          <w:sz w:val="34"/>
          <w:szCs w:val="34"/>
          <w:rtl/>
          <w:lang w:bidi="ar-LY"/>
        </w:rPr>
        <w:t>أ.</w:t>
      </w:r>
      <w:r w:rsidR="00D65AAE" w:rsidRPr="00EC0375">
        <w:rPr>
          <w:rFonts w:ascii="Simplified Arabic" w:hAnsi="Simplified Arabic" w:cs="Simplified Arabic"/>
          <w:b/>
          <w:bCs/>
          <w:sz w:val="34"/>
          <w:szCs w:val="34"/>
          <w:rtl/>
          <w:lang w:bidi="ar-LY"/>
        </w:rPr>
        <w:t>د</w:t>
      </w:r>
      <w:r w:rsidRPr="00EC0375">
        <w:rPr>
          <w:rFonts w:ascii="Simplified Arabic" w:hAnsi="Simplified Arabic" w:cs="Simplified Arabic" w:hint="cs"/>
          <w:b/>
          <w:bCs/>
          <w:sz w:val="34"/>
          <w:szCs w:val="34"/>
          <w:rtl/>
          <w:lang w:bidi="ar-LY"/>
        </w:rPr>
        <w:t>/ محمد محمود ابحاري</w:t>
      </w:r>
      <w:r w:rsidR="00D65AAE" w:rsidRPr="00EC0375">
        <w:rPr>
          <w:rFonts w:ascii="Simplified Arabic" w:hAnsi="Simplified Arabic" w:cs="Simplified Arabic"/>
          <w:b/>
          <w:bCs/>
          <w:sz w:val="34"/>
          <w:szCs w:val="34"/>
          <w:rtl/>
          <w:lang w:bidi="ar-LY"/>
        </w:rPr>
        <w:t xml:space="preserve">  </w:t>
      </w:r>
    </w:p>
    <w:p w:rsidR="00993A56" w:rsidRPr="0094017C" w:rsidRDefault="00993A56" w:rsidP="00993A56">
      <w:pPr>
        <w:spacing w:before="240"/>
        <w:jc w:val="center"/>
        <w:rPr>
          <w:rFonts w:ascii="Simplified Arabic" w:hAnsi="Simplified Arabic" w:cs="PT Bold Heading"/>
          <w:b/>
          <w:bCs/>
          <w:sz w:val="30"/>
          <w:szCs w:val="30"/>
          <w:rtl/>
          <w:lang w:bidi="ar-LY"/>
        </w:rPr>
      </w:pPr>
      <w:r w:rsidRPr="0094017C">
        <w:rPr>
          <w:rFonts w:ascii="Simplified Arabic" w:hAnsi="Simplified Arabic" w:cs="PT Bold Heading" w:hint="cs"/>
          <w:b/>
          <w:bCs/>
          <w:sz w:val="30"/>
          <w:szCs w:val="30"/>
          <w:rtl/>
          <w:lang w:bidi="ar-LY"/>
        </w:rPr>
        <w:t xml:space="preserve">أعضاء هيئة التحرير </w:t>
      </w:r>
    </w:p>
    <w:p w:rsidR="00D65AAE" w:rsidRPr="0094017C" w:rsidRDefault="00D65AAE" w:rsidP="00D65AAE">
      <w:pPr>
        <w:jc w:val="center"/>
        <w:rPr>
          <w:rFonts w:ascii="Simplified Arabic" w:hAnsi="Simplified Arabic" w:cs="Simplified Arabic"/>
          <w:b/>
          <w:bCs/>
          <w:sz w:val="32"/>
          <w:szCs w:val="32"/>
          <w:rtl/>
          <w:lang w:bidi="ar-LY"/>
        </w:rPr>
      </w:pPr>
      <w:r w:rsidRPr="0094017C">
        <w:rPr>
          <w:rFonts w:ascii="Simplified Arabic" w:hAnsi="Simplified Arabic" w:cs="Simplified Arabic"/>
          <w:b/>
          <w:bCs/>
          <w:sz w:val="32"/>
          <w:szCs w:val="32"/>
          <w:rtl/>
          <w:lang w:bidi="ar-LY"/>
        </w:rPr>
        <w:t xml:space="preserve">د.عبدالكريم عبدالرحيم العوامي    </w:t>
      </w:r>
    </w:p>
    <w:p w:rsidR="00D65AAE" w:rsidRPr="0094017C" w:rsidRDefault="00D65AAE" w:rsidP="00993A56">
      <w:pPr>
        <w:jc w:val="center"/>
        <w:rPr>
          <w:rFonts w:ascii="Simplified Arabic" w:hAnsi="Simplified Arabic" w:cs="Simplified Arabic"/>
          <w:b/>
          <w:bCs/>
          <w:sz w:val="32"/>
          <w:szCs w:val="32"/>
          <w:rtl/>
          <w:lang w:bidi="ar-LY"/>
        </w:rPr>
      </w:pPr>
      <w:r w:rsidRPr="0094017C">
        <w:rPr>
          <w:rFonts w:ascii="Simplified Arabic" w:hAnsi="Simplified Arabic" w:cs="Simplified Arabic"/>
          <w:b/>
          <w:bCs/>
          <w:sz w:val="32"/>
          <w:szCs w:val="32"/>
          <w:rtl/>
          <w:lang w:bidi="ar-LY"/>
        </w:rPr>
        <w:t>د.</w:t>
      </w:r>
      <w:r w:rsidR="00993A56">
        <w:rPr>
          <w:rFonts w:ascii="Simplified Arabic" w:hAnsi="Simplified Arabic" w:cs="Simplified Arabic" w:hint="cs"/>
          <w:b/>
          <w:bCs/>
          <w:sz w:val="32"/>
          <w:szCs w:val="32"/>
          <w:rtl/>
          <w:lang w:bidi="ar-LY"/>
        </w:rPr>
        <w:t>المبروك محمود صالح</w:t>
      </w:r>
      <w:r w:rsidRPr="0094017C">
        <w:rPr>
          <w:rFonts w:ascii="Simplified Arabic" w:hAnsi="Simplified Arabic" w:cs="Simplified Arabic"/>
          <w:b/>
          <w:bCs/>
          <w:sz w:val="32"/>
          <w:szCs w:val="32"/>
          <w:rtl/>
          <w:lang w:bidi="ar-LY"/>
        </w:rPr>
        <w:t xml:space="preserve"> </w:t>
      </w:r>
    </w:p>
    <w:p w:rsidR="00D65AAE" w:rsidRPr="0094017C" w:rsidRDefault="00D65AAE" w:rsidP="00993A56">
      <w:pPr>
        <w:jc w:val="center"/>
        <w:rPr>
          <w:rFonts w:ascii="Simplified Arabic" w:hAnsi="Simplified Arabic" w:cs="Simplified Arabic"/>
          <w:b/>
          <w:bCs/>
          <w:sz w:val="32"/>
          <w:szCs w:val="32"/>
          <w:rtl/>
          <w:lang w:bidi="ar-LY"/>
        </w:rPr>
      </w:pPr>
      <w:r w:rsidRPr="0094017C">
        <w:rPr>
          <w:rFonts w:ascii="Simplified Arabic" w:hAnsi="Simplified Arabic" w:cs="Simplified Arabic"/>
          <w:b/>
          <w:bCs/>
          <w:sz w:val="32"/>
          <w:szCs w:val="32"/>
          <w:rtl/>
          <w:lang w:bidi="ar-LY"/>
        </w:rPr>
        <w:t>د.</w:t>
      </w:r>
      <w:r w:rsidR="00993A56">
        <w:rPr>
          <w:rFonts w:ascii="Simplified Arabic" w:hAnsi="Simplified Arabic" w:cs="Simplified Arabic" w:hint="cs"/>
          <w:b/>
          <w:bCs/>
          <w:sz w:val="32"/>
          <w:szCs w:val="32"/>
          <w:rtl/>
          <w:lang w:bidi="ar-LY"/>
        </w:rPr>
        <w:t>فتح الله محمد امحمد بوعزة</w:t>
      </w:r>
      <w:r w:rsidRPr="0094017C">
        <w:rPr>
          <w:rFonts w:ascii="Simplified Arabic" w:hAnsi="Simplified Arabic" w:cs="Simplified Arabic"/>
          <w:b/>
          <w:bCs/>
          <w:sz w:val="32"/>
          <w:szCs w:val="32"/>
          <w:rtl/>
          <w:lang w:bidi="ar-LY"/>
        </w:rPr>
        <w:t xml:space="preserve"> </w:t>
      </w:r>
    </w:p>
    <w:p w:rsidR="00D65AAE" w:rsidRPr="0094017C" w:rsidRDefault="00D65AAE" w:rsidP="00993A56">
      <w:pPr>
        <w:jc w:val="center"/>
        <w:rPr>
          <w:rFonts w:ascii="Simplified Arabic" w:hAnsi="Simplified Arabic" w:cs="Simplified Arabic"/>
          <w:b/>
          <w:bCs/>
          <w:sz w:val="32"/>
          <w:szCs w:val="32"/>
          <w:rtl/>
          <w:lang w:bidi="ar-LY"/>
        </w:rPr>
      </w:pPr>
      <w:r w:rsidRPr="0094017C">
        <w:rPr>
          <w:rFonts w:ascii="Simplified Arabic" w:hAnsi="Simplified Arabic" w:cs="Simplified Arabic"/>
          <w:b/>
          <w:bCs/>
          <w:sz w:val="32"/>
          <w:szCs w:val="32"/>
          <w:rtl/>
          <w:lang w:bidi="ar-LY"/>
        </w:rPr>
        <w:t>د.</w:t>
      </w:r>
      <w:r w:rsidR="00993A56">
        <w:rPr>
          <w:rFonts w:ascii="Simplified Arabic" w:hAnsi="Simplified Arabic" w:cs="Simplified Arabic" w:hint="cs"/>
          <w:b/>
          <w:bCs/>
          <w:sz w:val="32"/>
          <w:szCs w:val="32"/>
          <w:rtl/>
          <w:lang w:bidi="ar-LY"/>
        </w:rPr>
        <w:t>خالد ابونجا</w:t>
      </w:r>
      <w:r w:rsidRPr="0094017C">
        <w:rPr>
          <w:rFonts w:ascii="Simplified Arabic" w:hAnsi="Simplified Arabic" w:cs="Simplified Arabic"/>
          <w:b/>
          <w:bCs/>
          <w:sz w:val="32"/>
          <w:szCs w:val="32"/>
          <w:rtl/>
          <w:lang w:bidi="ar-LY"/>
        </w:rPr>
        <w:t xml:space="preserve"> </w:t>
      </w:r>
    </w:p>
    <w:p w:rsidR="00D65AAE" w:rsidRPr="0094017C" w:rsidRDefault="00D65AAE" w:rsidP="00993A56">
      <w:pPr>
        <w:jc w:val="center"/>
        <w:rPr>
          <w:rFonts w:ascii="Simplified Arabic" w:hAnsi="Simplified Arabic" w:cs="Simplified Arabic"/>
          <w:b/>
          <w:bCs/>
          <w:sz w:val="32"/>
          <w:szCs w:val="32"/>
          <w:rtl/>
          <w:lang w:bidi="ar-LY"/>
        </w:rPr>
      </w:pPr>
      <w:r w:rsidRPr="0094017C">
        <w:rPr>
          <w:rFonts w:ascii="Simplified Arabic" w:hAnsi="Simplified Arabic" w:cs="Simplified Arabic"/>
          <w:b/>
          <w:bCs/>
          <w:sz w:val="32"/>
          <w:szCs w:val="32"/>
          <w:rtl/>
          <w:lang w:bidi="ar-LY"/>
        </w:rPr>
        <w:t>د.</w:t>
      </w:r>
      <w:r w:rsidR="00993A56">
        <w:rPr>
          <w:rFonts w:ascii="Simplified Arabic" w:hAnsi="Simplified Arabic" w:cs="Simplified Arabic" w:hint="cs"/>
          <w:b/>
          <w:bCs/>
          <w:sz w:val="32"/>
          <w:szCs w:val="32"/>
          <w:rtl/>
          <w:lang w:bidi="ar-LY"/>
        </w:rPr>
        <w:t>هاشم عبدالواحد شاعول</w:t>
      </w:r>
      <w:r w:rsidRPr="0094017C">
        <w:rPr>
          <w:rFonts w:ascii="Simplified Arabic" w:hAnsi="Simplified Arabic" w:cs="Simplified Arabic"/>
          <w:b/>
          <w:bCs/>
          <w:sz w:val="32"/>
          <w:szCs w:val="32"/>
          <w:rtl/>
          <w:lang w:bidi="ar-LY"/>
        </w:rPr>
        <w:t xml:space="preserve"> </w:t>
      </w:r>
    </w:p>
    <w:p w:rsidR="00D65AAE" w:rsidRPr="0094017C" w:rsidRDefault="00D65AAE" w:rsidP="00D65AAE">
      <w:pPr>
        <w:jc w:val="center"/>
        <w:rPr>
          <w:rFonts w:ascii="Simplified Arabic" w:hAnsi="Simplified Arabic" w:cs="PT Bold Heading"/>
          <w:b/>
          <w:bCs/>
          <w:sz w:val="30"/>
          <w:szCs w:val="30"/>
          <w:rtl/>
          <w:lang w:bidi="ar-LY"/>
        </w:rPr>
      </w:pPr>
      <w:r w:rsidRPr="0094017C">
        <w:rPr>
          <w:rFonts w:ascii="Simplified Arabic" w:hAnsi="Simplified Arabic" w:cs="PT Bold Heading" w:hint="cs"/>
          <w:b/>
          <w:bCs/>
          <w:sz w:val="30"/>
          <w:szCs w:val="30"/>
          <w:rtl/>
          <w:lang w:bidi="ar-LY"/>
        </w:rPr>
        <w:t xml:space="preserve">المشرف اللغوي </w:t>
      </w:r>
    </w:p>
    <w:p w:rsidR="00D65AAE" w:rsidRPr="0094017C" w:rsidRDefault="00D65AAE" w:rsidP="00D65AAE">
      <w:pPr>
        <w:jc w:val="center"/>
        <w:rPr>
          <w:rFonts w:ascii="Simplified Arabic" w:hAnsi="Simplified Arabic" w:cs="Simplified Arabic"/>
          <w:b/>
          <w:bCs/>
          <w:sz w:val="32"/>
          <w:szCs w:val="32"/>
          <w:rtl/>
          <w:lang w:bidi="ar-LY"/>
        </w:rPr>
      </w:pPr>
      <w:r w:rsidRPr="0094017C">
        <w:rPr>
          <w:rFonts w:ascii="Simplified Arabic" w:hAnsi="Simplified Arabic" w:cs="Simplified Arabic"/>
          <w:b/>
          <w:bCs/>
          <w:sz w:val="32"/>
          <w:szCs w:val="32"/>
          <w:rtl/>
          <w:lang w:bidi="ar-LY"/>
        </w:rPr>
        <w:t xml:space="preserve">د.علي ماضي </w:t>
      </w:r>
    </w:p>
    <w:p w:rsidR="00D65AAE" w:rsidRPr="0094017C" w:rsidRDefault="00D65AAE" w:rsidP="00D65AAE">
      <w:pPr>
        <w:jc w:val="center"/>
        <w:rPr>
          <w:rFonts w:ascii="Simplified Arabic" w:hAnsi="Simplified Arabic" w:cs="PT Bold Heading"/>
          <w:b/>
          <w:bCs/>
          <w:sz w:val="32"/>
          <w:szCs w:val="32"/>
          <w:rtl/>
          <w:lang w:bidi="ar-LY"/>
        </w:rPr>
      </w:pPr>
      <w:r w:rsidRPr="0094017C">
        <w:rPr>
          <w:rFonts w:ascii="Simplified Arabic" w:hAnsi="Simplified Arabic" w:cs="PT Bold Heading" w:hint="cs"/>
          <w:b/>
          <w:bCs/>
          <w:sz w:val="32"/>
          <w:szCs w:val="32"/>
          <w:rtl/>
          <w:lang w:bidi="ar-LY"/>
        </w:rPr>
        <w:t xml:space="preserve">تنسيق وإخراج </w:t>
      </w:r>
    </w:p>
    <w:p w:rsidR="00D65AAE" w:rsidRPr="0094017C" w:rsidRDefault="00D65AAE" w:rsidP="00D65AAE">
      <w:pPr>
        <w:numPr>
          <w:ilvl w:val="0"/>
          <w:numId w:val="1"/>
        </w:numPr>
        <w:spacing w:after="160" w:line="259" w:lineRule="auto"/>
        <w:contextualSpacing/>
        <w:rPr>
          <w:rFonts w:ascii="Simplified Arabic" w:hAnsi="Simplified Arabic" w:cs="Simplified Arabic"/>
          <w:b/>
          <w:bCs/>
          <w:sz w:val="32"/>
          <w:szCs w:val="32"/>
          <w:lang w:bidi="ar-LY"/>
        </w:rPr>
      </w:pPr>
      <w:r w:rsidRPr="0094017C">
        <w:rPr>
          <w:rFonts w:ascii="Simplified Arabic" w:hAnsi="Simplified Arabic" w:cs="Simplified Arabic"/>
          <w:b/>
          <w:bCs/>
          <w:sz w:val="32"/>
          <w:szCs w:val="32"/>
          <w:rtl/>
          <w:lang w:bidi="ar-LY"/>
        </w:rPr>
        <w:t xml:space="preserve"> حمدى المبروك عبدالغني</w:t>
      </w:r>
    </w:p>
    <w:p w:rsidR="00D65AAE" w:rsidRPr="0094017C" w:rsidRDefault="00D65AAE" w:rsidP="00D65AAE">
      <w:pPr>
        <w:numPr>
          <w:ilvl w:val="0"/>
          <w:numId w:val="1"/>
        </w:numPr>
        <w:spacing w:after="160" w:line="259" w:lineRule="auto"/>
        <w:contextualSpacing/>
        <w:rPr>
          <w:rFonts w:ascii="Simplified Arabic" w:hAnsi="Simplified Arabic" w:cs="Simplified Arabic"/>
          <w:b/>
          <w:bCs/>
          <w:sz w:val="32"/>
          <w:szCs w:val="32"/>
          <w:lang w:bidi="ar-LY"/>
        </w:rPr>
      </w:pPr>
      <w:r w:rsidRPr="0094017C">
        <w:rPr>
          <w:rFonts w:ascii="Simplified Arabic" w:hAnsi="Simplified Arabic" w:cs="Simplified Arabic"/>
          <w:b/>
          <w:bCs/>
          <w:sz w:val="32"/>
          <w:szCs w:val="32"/>
          <w:rtl/>
          <w:lang w:bidi="ar-LY"/>
        </w:rPr>
        <w:t xml:space="preserve"> محمد بوبكر الدعبوب</w:t>
      </w:r>
    </w:p>
    <w:p w:rsidR="00D65AAE" w:rsidRPr="00B47BA6" w:rsidRDefault="00D65AAE" w:rsidP="00593111">
      <w:pPr>
        <w:jc w:val="center"/>
        <w:rPr>
          <w:rFonts w:ascii="Simplified Arabic" w:hAnsi="Simplified Arabic" w:cs="PT Bold Heading"/>
          <w:b/>
          <w:bCs/>
          <w:sz w:val="40"/>
          <w:szCs w:val="40"/>
          <w:rtl/>
          <w:lang w:bidi="ar-LY"/>
        </w:rPr>
      </w:pPr>
      <w:r w:rsidRPr="0094017C">
        <w:rPr>
          <w:rFonts w:ascii="Simplified Arabic" w:hAnsi="Simplified Arabic" w:cs="PT Bold Heading" w:hint="cs"/>
          <w:b/>
          <w:bCs/>
          <w:sz w:val="32"/>
          <w:szCs w:val="32"/>
          <w:rtl/>
          <w:lang w:bidi="ar-LY"/>
        </w:rPr>
        <w:t>رقم الإيداع بدار الكتب الوطنية</w:t>
      </w:r>
      <w:r w:rsidRPr="00B47BA6">
        <w:rPr>
          <w:rFonts w:ascii="Simplified Arabic" w:hAnsi="Simplified Arabic" w:cs="PT Bold Heading" w:hint="cs"/>
          <w:b/>
          <w:bCs/>
          <w:sz w:val="40"/>
          <w:szCs w:val="40"/>
          <w:rtl/>
          <w:lang w:bidi="ar-LY"/>
        </w:rPr>
        <w:t xml:space="preserve">  18/2021</w:t>
      </w:r>
    </w:p>
    <w:p w:rsidR="00D65AAE" w:rsidRDefault="00D65AAE" w:rsidP="00D65AAE">
      <w:pPr>
        <w:jc w:val="center"/>
        <w:rPr>
          <w:rFonts w:ascii="Simplified Arabic" w:hAnsi="Simplified Arabic" w:cs="PT Bold Heading"/>
          <w:b/>
          <w:bCs/>
          <w:sz w:val="32"/>
          <w:szCs w:val="32"/>
          <w:rtl/>
          <w:lang w:bidi="ar-LY"/>
        </w:rPr>
      </w:pPr>
      <w:r w:rsidRPr="00827BB8">
        <w:rPr>
          <w:rFonts w:ascii="Simplified Arabic" w:hAnsi="Simplified Arabic" w:cs="(AH) Manal Black"/>
          <w:b/>
          <w:bCs/>
          <w:color w:val="FF0000"/>
          <w:sz w:val="28"/>
          <w:szCs w:val="28"/>
          <w:rtl/>
        </w:rPr>
        <w:br w:type="page"/>
      </w:r>
    </w:p>
    <w:p w:rsidR="00D65AAE" w:rsidRPr="0094017C" w:rsidRDefault="00D65AAE" w:rsidP="00D65AAE">
      <w:pPr>
        <w:jc w:val="center"/>
        <w:rPr>
          <w:rFonts w:ascii="Simplified Arabic" w:hAnsi="Simplified Arabic" w:cs="PT Bold Heading"/>
          <w:b/>
          <w:bCs/>
          <w:sz w:val="32"/>
          <w:szCs w:val="32"/>
          <w:rtl/>
          <w:lang w:bidi="ar-LY"/>
        </w:rPr>
      </w:pPr>
      <w:r w:rsidRPr="0094017C">
        <w:rPr>
          <w:rFonts w:ascii="Simplified Arabic" w:hAnsi="Simplified Arabic" w:cs="PT Bold Heading" w:hint="cs"/>
          <w:b/>
          <w:bCs/>
          <w:sz w:val="32"/>
          <w:szCs w:val="32"/>
          <w:rtl/>
          <w:lang w:bidi="ar-LY"/>
        </w:rPr>
        <w:lastRenderedPageBreak/>
        <w:t>اللجنة الاستشارية</w:t>
      </w:r>
    </w:p>
    <w:tbl>
      <w:tblPr>
        <w:tblStyle w:val="70"/>
        <w:tblW w:w="8997" w:type="dxa"/>
        <w:jc w:val="center"/>
        <w:tblInd w:w="-190" w:type="dxa"/>
        <w:tblLook w:val="04A0" w:firstRow="1" w:lastRow="0" w:firstColumn="1" w:lastColumn="0" w:noHBand="0" w:noVBand="1"/>
      </w:tblPr>
      <w:tblGrid>
        <w:gridCol w:w="1821"/>
        <w:gridCol w:w="2181"/>
        <w:gridCol w:w="2561"/>
        <w:gridCol w:w="2434"/>
      </w:tblGrid>
      <w:tr w:rsidR="00D65AAE" w:rsidRPr="0094017C" w:rsidTr="00EC0375">
        <w:trPr>
          <w:jc w:val="center"/>
        </w:trPr>
        <w:tc>
          <w:tcPr>
            <w:tcW w:w="1821" w:type="dxa"/>
            <w:shd w:val="clear" w:color="auto" w:fill="FABF8F" w:themeFill="accent6" w:themeFillTint="99"/>
          </w:tcPr>
          <w:p w:rsidR="00D65AAE" w:rsidRPr="0094017C" w:rsidRDefault="00D65AAE" w:rsidP="00AB6E7E">
            <w:pPr>
              <w:jc w:val="center"/>
              <w:rPr>
                <w:rFonts w:ascii="Calibri" w:hAnsi="Calibri" w:cs="Arial"/>
                <w:sz w:val="30"/>
                <w:szCs w:val="30"/>
                <w:lang w:eastAsia="fr-FR" w:bidi="ar-SA"/>
              </w:rPr>
            </w:pPr>
            <w:r w:rsidRPr="0094017C">
              <w:rPr>
                <w:rFonts w:ascii="Calibri" w:hAnsi="Calibri" w:cs="Arial" w:hint="cs"/>
                <w:sz w:val="30"/>
                <w:szCs w:val="30"/>
                <w:rtl/>
                <w:lang w:eastAsia="fr-FR" w:bidi="ar-SA"/>
              </w:rPr>
              <w:t>الجامعة</w:t>
            </w:r>
          </w:p>
        </w:tc>
        <w:tc>
          <w:tcPr>
            <w:tcW w:w="2181" w:type="dxa"/>
            <w:shd w:val="clear" w:color="auto" w:fill="FABF8F" w:themeFill="accent6" w:themeFillTint="99"/>
          </w:tcPr>
          <w:p w:rsidR="00D65AAE" w:rsidRPr="0094017C" w:rsidRDefault="00D65AAE" w:rsidP="00AB6E7E">
            <w:pPr>
              <w:jc w:val="center"/>
              <w:rPr>
                <w:rFonts w:ascii="Calibri" w:hAnsi="Calibri" w:cs="Arial"/>
                <w:sz w:val="30"/>
                <w:szCs w:val="30"/>
                <w:lang w:eastAsia="fr-FR" w:bidi="ar-SA"/>
              </w:rPr>
            </w:pPr>
            <w:r w:rsidRPr="0094017C">
              <w:rPr>
                <w:rFonts w:ascii="Calibri" w:hAnsi="Calibri" w:cs="Arial" w:hint="cs"/>
                <w:sz w:val="30"/>
                <w:szCs w:val="30"/>
                <w:rtl/>
                <w:lang w:eastAsia="fr-FR" w:bidi="ar-SA"/>
              </w:rPr>
              <w:t>الاسم</w:t>
            </w:r>
          </w:p>
        </w:tc>
        <w:tc>
          <w:tcPr>
            <w:tcW w:w="2561" w:type="dxa"/>
            <w:shd w:val="clear" w:color="auto" w:fill="FABF8F" w:themeFill="accent6" w:themeFillTint="99"/>
          </w:tcPr>
          <w:p w:rsidR="00D65AAE" w:rsidRPr="0094017C" w:rsidRDefault="00D65AAE" w:rsidP="00AB6E7E">
            <w:pPr>
              <w:jc w:val="center"/>
              <w:rPr>
                <w:rFonts w:ascii="Calibri" w:hAnsi="Calibri" w:cs="Arial"/>
                <w:sz w:val="30"/>
                <w:szCs w:val="30"/>
                <w:lang w:eastAsia="fr-FR" w:bidi="ar-SA"/>
              </w:rPr>
            </w:pPr>
            <w:r w:rsidRPr="0094017C">
              <w:rPr>
                <w:rFonts w:ascii="Calibri" w:hAnsi="Calibri" w:cs="Arial" w:hint="cs"/>
                <w:sz w:val="30"/>
                <w:szCs w:val="30"/>
                <w:rtl/>
                <w:lang w:eastAsia="fr-FR" w:bidi="ar-SA"/>
              </w:rPr>
              <w:t>الجامعة</w:t>
            </w:r>
          </w:p>
        </w:tc>
        <w:tc>
          <w:tcPr>
            <w:tcW w:w="2434" w:type="dxa"/>
            <w:shd w:val="clear" w:color="auto" w:fill="FABF8F" w:themeFill="accent6" w:themeFillTint="99"/>
          </w:tcPr>
          <w:p w:rsidR="00D65AAE" w:rsidRPr="0094017C" w:rsidRDefault="00D65AAE" w:rsidP="00AB6E7E">
            <w:pPr>
              <w:jc w:val="center"/>
              <w:rPr>
                <w:rFonts w:ascii="Calibri" w:hAnsi="Calibri" w:cs="Arial"/>
                <w:sz w:val="30"/>
                <w:szCs w:val="30"/>
                <w:lang w:eastAsia="fr-FR" w:bidi="ar-SA"/>
              </w:rPr>
            </w:pPr>
            <w:r w:rsidRPr="0094017C">
              <w:rPr>
                <w:rFonts w:ascii="Calibri" w:hAnsi="Calibri" w:cs="Arial" w:hint="cs"/>
                <w:sz w:val="30"/>
                <w:szCs w:val="30"/>
                <w:rtl/>
                <w:lang w:eastAsia="fr-FR" w:bidi="ar-SA"/>
              </w:rPr>
              <w:t>الاسم</w:t>
            </w:r>
          </w:p>
        </w:tc>
      </w:tr>
      <w:tr w:rsidR="00D65AAE" w:rsidRPr="0094017C" w:rsidTr="00EC0375">
        <w:trPr>
          <w:trHeight w:val="629"/>
          <w:jc w:val="center"/>
        </w:trPr>
        <w:tc>
          <w:tcPr>
            <w:tcW w:w="1821" w:type="dxa"/>
            <w:shd w:val="clear" w:color="auto" w:fill="FDE9D9" w:themeFill="accent6" w:themeFillTint="33"/>
          </w:tcPr>
          <w:p w:rsidR="00D65AAE" w:rsidRPr="0094017C" w:rsidRDefault="00D65AAE" w:rsidP="00AB6E7E">
            <w:pPr>
              <w:rPr>
                <w:rFonts w:ascii="Calibri" w:hAnsi="Calibri" w:cs="Arial"/>
                <w:lang w:eastAsia="fr-FR" w:bidi="ar-SA"/>
              </w:rPr>
            </w:pPr>
            <w:r w:rsidRPr="0094017C">
              <w:rPr>
                <w:rFonts w:ascii="Calibri" w:hAnsi="Calibri" w:cs="Arial" w:hint="cs"/>
                <w:rtl/>
                <w:lang w:eastAsia="fr-FR" w:bidi="ar-SA"/>
              </w:rPr>
              <w:t>جامعة طنطا</w:t>
            </w:r>
          </w:p>
        </w:tc>
        <w:tc>
          <w:tcPr>
            <w:tcW w:w="2181" w:type="dxa"/>
            <w:shd w:val="clear" w:color="auto" w:fill="FDE9D9" w:themeFill="accent6" w:themeFillTint="33"/>
          </w:tcPr>
          <w:p w:rsidR="00D65AAE" w:rsidRPr="0094017C" w:rsidRDefault="00D65AAE" w:rsidP="00AB6E7E">
            <w:pPr>
              <w:rPr>
                <w:rFonts w:ascii="Calibri" w:hAnsi="Calibri" w:cs="Arial"/>
                <w:lang w:eastAsia="fr-FR" w:bidi="ar-SA"/>
              </w:rPr>
            </w:pPr>
            <w:r w:rsidRPr="0094017C">
              <w:rPr>
                <w:rFonts w:ascii="Calibri" w:hAnsi="Calibri" w:cs="Arial" w:hint="cs"/>
                <w:rtl/>
                <w:lang w:eastAsia="fr-FR" w:bidi="ar-SA"/>
              </w:rPr>
              <w:t>أ.د. نبيل سرحان</w:t>
            </w:r>
          </w:p>
        </w:tc>
        <w:tc>
          <w:tcPr>
            <w:tcW w:w="2561" w:type="dxa"/>
            <w:shd w:val="clear" w:color="auto" w:fill="FDE9D9" w:themeFill="accent6" w:themeFillTint="33"/>
          </w:tcPr>
          <w:p w:rsidR="00D65AAE" w:rsidRPr="0094017C" w:rsidRDefault="00D65AAE" w:rsidP="00AB6E7E">
            <w:pPr>
              <w:rPr>
                <w:rFonts w:ascii="Calibri" w:hAnsi="Calibri" w:cs="Arial"/>
                <w:rtl/>
                <w:lang w:eastAsia="fr-FR" w:bidi="ar-LY"/>
              </w:rPr>
            </w:pPr>
            <w:r w:rsidRPr="0094017C">
              <w:rPr>
                <w:rFonts w:ascii="Calibri" w:hAnsi="Calibri" w:cs="Arial" w:hint="cs"/>
                <w:rtl/>
                <w:lang w:eastAsia="fr-FR" w:bidi="ar-LY"/>
              </w:rPr>
              <w:t>حامعة المنوفية</w:t>
            </w:r>
          </w:p>
        </w:tc>
        <w:tc>
          <w:tcPr>
            <w:tcW w:w="2434" w:type="dxa"/>
            <w:shd w:val="clear" w:color="auto" w:fill="FDE9D9" w:themeFill="accent6" w:themeFillTint="33"/>
          </w:tcPr>
          <w:p w:rsidR="00D65AAE" w:rsidRPr="0094017C" w:rsidRDefault="00D65AAE" w:rsidP="00AB6E7E">
            <w:pPr>
              <w:rPr>
                <w:rFonts w:ascii="Calibri" w:hAnsi="Calibri" w:cs="Arial"/>
                <w:rtl/>
                <w:lang w:eastAsia="fr-FR" w:bidi="ar-LY"/>
              </w:rPr>
            </w:pPr>
            <w:r w:rsidRPr="0094017C">
              <w:rPr>
                <w:rFonts w:ascii="Calibri" w:hAnsi="Calibri" w:cs="Arial" w:hint="cs"/>
                <w:rtl/>
                <w:lang w:eastAsia="fr-FR" w:bidi="ar-LY"/>
              </w:rPr>
              <w:t xml:space="preserve">أ.د. حسن اعليوه </w:t>
            </w:r>
            <w:r>
              <w:rPr>
                <w:rFonts w:ascii="Calibri" w:hAnsi="Calibri" w:cs="Arial" w:hint="cs"/>
                <w:rtl/>
                <w:lang w:eastAsia="fr-FR" w:bidi="ar-LY"/>
              </w:rPr>
              <w:t>إبراهيم</w:t>
            </w:r>
            <w:r w:rsidRPr="0094017C">
              <w:rPr>
                <w:rFonts w:ascii="Calibri" w:hAnsi="Calibri" w:cs="Arial" w:hint="cs"/>
                <w:rtl/>
                <w:lang w:eastAsia="fr-FR" w:bidi="ar-LY"/>
              </w:rPr>
              <w:t xml:space="preserve"> </w:t>
            </w:r>
          </w:p>
        </w:tc>
      </w:tr>
      <w:tr w:rsidR="00D65AAE" w:rsidRPr="0094017C" w:rsidTr="00EC0375">
        <w:trPr>
          <w:trHeight w:val="521"/>
          <w:jc w:val="center"/>
        </w:trPr>
        <w:tc>
          <w:tcPr>
            <w:tcW w:w="1821" w:type="dxa"/>
            <w:shd w:val="clear" w:color="auto" w:fill="FDE9D9" w:themeFill="accent6" w:themeFillTint="33"/>
          </w:tcPr>
          <w:p w:rsidR="00D65AAE" w:rsidRPr="0094017C" w:rsidRDefault="00D65AAE" w:rsidP="00AB6E7E">
            <w:pPr>
              <w:rPr>
                <w:rFonts w:ascii="Calibri" w:hAnsi="Calibri" w:cs="Arial"/>
                <w:lang w:eastAsia="fr-FR" w:bidi="ar-SA"/>
              </w:rPr>
            </w:pPr>
            <w:r w:rsidRPr="0094017C">
              <w:rPr>
                <w:rFonts w:ascii="Calibri" w:hAnsi="Calibri" w:cs="Arial" w:hint="cs"/>
                <w:rtl/>
                <w:lang w:eastAsia="fr-FR" w:bidi="ar-SA"/>
              </w:rPr>
              <w:t>جامعة العريش</w:t>
            </w:r>
          </w:p>
        </w:tc>
        <w:tc>
          <w:tcPr>
            <w:tcW w:w="2181" w:type="dxa"/>
            <w:shd w:val="clear" w:color="auto" w:fill="FDE9D9" w:themeFill="accent6" w:themeFillTint="33"/>
          </w:tcPr>
          <w:p w:rsidR="00D65AAE" w:rsidRPr="0094017C" w:rsidRDefault="00D65AAE" w:rsidP="00AB6E7E">
            <w:pPr>
              <w:rPr>
                <w:rFonts w:ascii="Calibri" w:hAnsi="Calibri" w:cs="Arial"/>
                <w:lang w:eastAsia="fr-FR" w:bidi="ar-SA"/>
              </w:rPr>
            </w:pPr>
            <w:r w:rsidRPr="0094017C">
              <w:rPr>
                <w:rFonts w:ascii="Calibri" w:hAnsi="Calibri" w:cs="Arial" w:hint="cs"/>
                <w:rtl/>
                <w:lang w:eastAsia="fr-FR" w:bidi="ar-SA"/>
              </w:rPr>
              <w:t>أ.د.خالد الجنيدي</w:t>
            </w:r>
          </w:p>
        </w:tc>
        <w:tc>
          <w:tcPr>
            <w:tcW w:w="2561" w:type="dxa"/>
            <w:shd w:val="clear" w:color="auto" w:fill="FDE9D9" w:themeFill="accent6" w:themeFillTint="33"/>
          </w:tcPr>
          <w:p w:rsidR="00D65AAE" w:rsidRPr="0094017C" w:rsidRDefault="00D65AAE" w:rsidP="00AB6E7E">
            <w:pPr>
              <w:rPr>
                <w:rFonts w:ascii="Calibri" w:hAnsi="Calibri" w:cs="Arial"/>
                <w:lang w:eastAsia="fr-FR" w:bidi="ar-LY"/>
              </w:rPr>
            </w:pPr>
            <w:r w:rsidRPr="0094017C">
              <w:rPr>
                <w:rFonts w:ascii="Calibri" w:hAnsi="Calibri" w:cs="Arial" w:hint="cs"/>
                <w:rtl/>
                <w:lang w:eastAsia="fr-FR" w:bidi="ar-LY"/>
              </w:rPr>
              <w:t>حامعة المرقب</w:t>
            </w:r>
          </w:p>
        </w:tc>
        <w:tc>
          <w:tcPr>
            <w:tcW w:w="2434" w:type="dxa"/>
            <w:shd w:val="clear" w:color="auto" w:fill="FDE9D9" w:themeFill="accent6" w:themeFillTint="33"/>
          </w:tcPr>
          <w:p w:rsidR="00D65AAE" w:rsidRPr="0094017C" w:rsidRDefault="00D65AAE" w:rsidP="00AB6E7E">
            <w:pPr>
              <w:rPr>
                <w:rFonts w:ascii="Calibri" w:hAnsi="Calibri" w:cs="Arial"/>
                <w:rtl/>
                <w:lang w:eastAsia="fr-FR" w:bidi="ar-LY"/>
              </w:rPr>
            </w:pPr>
            <w:r w:rsidRPr="0094017C">
              <w:rPr>
                <w:rFonts w:ascii="Calibri" w:hAnsi="Calibri" w:cs="Arial" w:hint="cs"/>
                <w:rtl/>
                <w:lang w:eastAsia="fr-FR" w:bidi="ar-LY"/>
              </w:rPr>
              <w:t>د.نصرالدين بشير العربي</w:t>
            </w:r>
          </w:p>
        </w:tc>
      </w:tr>
      <w:tr w:rsidR="00D65AAE" w:rsidRPr="0094017C" w:rsidTr="00EC0375">
        <w:trPr>
          <w:trHeight w:val="602"/>
          <w:jc w:val="center"/>
        </w:trPr>
        <w:tc>
          <w:tcPr>
            <w:tcW w:w="1821" w:type="dxa"/>
            <w:shd w:val="clear" w:color="auto" w:fill="FDE9D9" w:themeFill="accent6" w:themeFillTint="33"/>
          </w:tcPr>
          <w:p w:rsidR="00D65AAE" w:rsidRPr="0094017C" w:rsidRDefault="00D65AAE" w:rsidP="00AB6E7E">
            <w:pPr>
              <w:rPr>
                <w:rFonts w:ascii="Calibri" w:hAnsi="Calibri" w:cs="Arial"/>
                <w:lang w:eastAsia="fr-FR" w:bidi="ar-SA"/>
              </w:rPr>
            </w:pPr>
            <w:r w:rsidRPr="0094017C">
              <w:rPr>
                <w:rFonts w:ascii="Calibri" w:hAnsi="Calibri" w:cs="Arial" w:hint="cs"/>
                <w:rtl/>
                <w:lang w:eastAsia="fr-FR" w:bidi="ar-SA"/>
              </w:rPr>
              <w:t>جامعة الزاوية</w:t>
            </w:r>
          </w:p>
        </w:tc>
        <w:tc>
          <w:tcPr>
            <w:tcW w:w="2181" w:type="dxa"/>
            <w:shd w:val="clear" w:color="auto" w:fill="FDE9D9" w:themeFill="accent6" w:themeFillTint="33"/>
          </w:tcPr>
          <w:p w:rsidR="00D65AAE" w:rsidRPr="0094017C" w:rsidRDefault="00D65AAE" w:rsidP="00AB6E7E">
            <w:pPr>
              <w:rPr>
                <w:rFonts w:ascii="Calibri" w:hAnsi="Calibri" w:cs="Arial"/>
                <w:lang w:eastAsia="fr-FR" w:bidi="ar-SA"/>
              </w:rPr>
            </w:pPr>
            <w:r w:rsidRPr="0094017C">
              <w:rPr>
                <w:rFonts w:ascii="Calibri" w:hAnsi="Calibri" w:cs="Arial" w:hint="cs"/>
                <w:rtl/>
                <w:lang w:eastAsia="fr-FR" w:bidi="ar-SA"/>
              </w:rPr>
              <w:t>أ.د.الناجح محمد الاخضر</w:t>
            </w:r>
          </w:p>
        </w:tc>
        <w:tc>
          <w:tcPr>
            <w:tcW w:w="2561" w:type="dxa"/>
            <w:shd w:val="clear" w:color="auto" w:fill="FDE9D9" w:themeFill="accent6" w:themeFillTint="33"/>
          </w:tcPr>
          <w:p w:rsidR="00D65AAE" w:rsidRPr="0094017C" w:rsidRDefault="00D65AAE" w:rsidP="00AB6E7E">
            <w:pPr>
              <w:rPr>
                <w:rFonts w:ascii="Calibri" w:hAnsi="Calibri" w:cs="Arial"/>
                <w:rtl/>
                <w:lang w:eastAsia="fr-FR" w:bidi="ar-LY"/>
              </w:rPr>
            </w:pPr>
            <w:r w:rsidRPr="0094017C">
              <w:rPr>
                <w:rFonts w:ascii="Calibri" w:hAnsi="Calibri" w:cs="Arial" w:hint="cs"/>
                <w:rtl/>
                <w:lang w:eastAsia="fr-FR" w:bidi="ar-LY"/>
              </w:rPr>
              <w:t>جامعة بنغازي</w:t>
            </w:r>
          </w:p>
        </w:tc>
        <w:tc>
          <w:tcPr>
            <w:tcW w:w="2434" w:type="dxa"/>
            <w:shd w:val="clear" w:color="auto" w:fill="FDE9D9" w:themeFill="accent6" w:themeFillTint="33"/>
          </w:tcPr>
          <w:p w:rsidR="00D65AAE" w:rsidRPr="0094017C" w:rsidRDefault="00D65AAE" w:rsidP="00AB6E7E">
            <w:pPr>
              <w:rPr>
                <w:rFonts w:ascii="Calibri" w:hAnsi="Calibri" w:cs="Arial"/>
                <w:rtl/>
                <w:lang w:eastAsia="fr-FR" w:bidi="ar-LY"/>
              </w:rPr>
            </w:pPr>
            <w:r w:rsidRPr="0094017C">
              <w:rPr>
                <w:rFonts w:ascii="Calibri" w:hAnsi="Calibri" w:cs="Arial" w:hint="cs"/>
                <w:rtl/>
                <w:lang w:eastAsia="fr-FR" w:bidi="ar-LY"/>
              </w:rPr>
              <w:t>د.فاطمة علي الشيحي</w:t>
            </w:r>
          </w:p>
        </w:tc>
      </w:tr>
      <w:tr w:rsidR="00D65AAE" w:rsidRPr="0094017C" w:rsidTr="00EC0375">
        <w:trPr>
          <w:trHeight w:val="584"/>
          <w:jc w:val="center"/>
        </w:trPr>
        <w:tc>
          <w:tcPr>
            <w:tcW w:w="1821" w:type="dxa"/>
            <w:shd w:val="clear" w:color="auto" w:fill="FDE9D9" w:themeFill="accent6" w:themeFillTint="33"/>
          </w:tcPr>
          <w:p w:rsidR="00D65AAE" w:rsidRPr="0094017C" w:rsidRDefault="00D65AAE" w:rsidP="00AB6E7E">
            <w:pPr>
              <w:rPr>
                <w:rFonts w:ascii="Calibri" w:hAnsi="Calibri" w:cs="Arial"/>
                <w:lang w:eastAsia="fr-FR" w:bidi="ar-SA"/>
              </w:rPr>
            </w:pPr>
            <w:r w:rsidRPr="0094017C">
              <w:rPr>
                <w:rFonts w:ascii="Calibri" w:hAnsi="Calibri" w:cs="Arial" w:hint="cs"/>
                <w:rtl/>
                <w:lang w:eastAsia="fr-FR" w:bidi="ar-SA"/>
              </w:rPr>
              <w:t>جامعة موريتانيا</w:t>
            </w:r>
          </w:p>
        </w:tc>
        <w:tc>
          <w:tcPr>
            <w:tcW w:w="2181" w:type="dxa"/>
            <w:shd w:val="clear" w:color="auto" w:fill="FDE9D9" w:themeFill="accent6" w:themeFillTint="33"/>
          </w:tcPr>
          <w:p w:rsidR="00D65AAE" w:rsidRPr="0094017C" w:rsidRDefault="00D65AAE" w:rsidP="00AB6E7E">
            <w:pPr>
              <w:rPr>
                <w:rFonts w:ascii="Calibri" w:hAnsi="Calibri" w:cs="Arial"/>
                <w:lang w:eastAsia="fr-FR" w:bidi="ar-SA"/>
              </w:rPr>
            </w:pPr>
            <w:r w:rsidRPr="0094017C">
              <w:rPr>
                <w:rFonts w:ascii="Calibri" w:hAnsi="Calibri" w:cs="Arial" w:hint="cs"/>
                <w:rtl/>
                <w:lang w:eastAsia="fr-FR" w:bidi="ar-SA"/>
              </w:rPr>
              <w:t>أ.د.الأمين محمد ولد بريك</w:t>
            </w:r>
          </w:p>
        </w:tc>
        <w:tc>
          <w:tcPr>
            <w:tcW w:w="2561" w:type="dxa"/>
            <w:shd w:val="clear" w:color="auto" w:fill="FDE9D9" w:themeFill="accent6" w:themeFillTint="33"/>
          </w:tcPr>
          <w:p w:rsidR="00D65AAE" w:rsidRPr="0094017C" w:rsidRDefault="00D65AAE" w:rsidP="00AB6E7E">
            <w:pPr>
              <w:rPr>
                <w:rFonts w:ascii="Calibri" w:hAnsi="Calibri" w:cs="Arial"/>
                <w:lang w:eastAsia="fr-FR" w:bidi="ar-SA"/>
              </w:rPr>
            </w:pPr>
            <w:r w:rsidRPr="0094017C">
              <w:rPr>
                <w:rFonts w:ascii="Calibri" w:hAnsi="Calibri" w:cs="Arial" w:hint="cs"/>
                <w:rtl/>
                <w:lang w:eastAsia="fr-FR" w:bidi="ar-SA"/>
              </w:rPr>
              <w:t>جامعة عمر المختار</w:t>
            </w:r>
          </w:p>
        </w:tc>
        <w:tc>
          <w:tcPr>
            <w:tcW w:w="2434" w:type="dxa"/>
            <w:shd w:val="clear" w:color="auto" w:fill="FDE9D9" w:themeFill="accent6" w:themeFillTint="33"/>
          </w:tcPr>
          <w:p w:rsidR="00D65AAE" w:rsidRPr="0094017C" w:rsidRDefault="00D65AAE" w:rsidP="00AB6E7E">
            <w:pPr>
              <w:rPr>
                <w:rFonts w:ascii="Calibri" w:hAnsi="Calibri" w:cs="Arial"/>
                <w:rtl/>
                <w:lang w:eastAsia="fr-FR" w:bidi="ar-LY"/>
              </w:rPr>
            </w:pPr>
            <w:r w:rsidRPr="0094017C">
              <w:rPr>
                <w:rFonts w:ascii="Calibri" w:hAnsi="Calibri" w:cs="Arial" w:hint="cs"/>
                <w:rtl/>
                <w:lang w:eastAsia="fr-FR" w:bidi="ar-LY"/>
              </w:rPr>
              <w:t xml:space="preserve">د.امحمد </w:t>
            </w:r>
            <w:r>
              <w:rPr>
                <w:rFonts w:ascii="Calibri" w:hAnsi="Calibri" w:cs="Arial" w:hint="cs"/>
                <w:rtl/>
                <w:lang w:eastAsia="fr-FR" w:bidi="ar-LY"/>
              </w:rPr>
              <w:t>إبراهيم</w:t>
            </w:r>
            <w:r w:rsidRPr="0094017C">
              <w:rPr>
                <w:rFonts w:ascii="Calibri" w:hAnsi="Calibri" w:cs="Arial" w:hint="cs"/>
                <w:rtl/>
                <w:lang w:eastAsia="fr-FR" w:bidi="ar-LY"/>
              </w:rPr>
              <w:t xml:space="preserve"> الترهوني</w:t>
            </w:r>
          </w:p>
        </w:tc>
      </w:tr>
      <w:tr w:rsidR="00D65AAE" w:rsidRPr="0094017C" w:rsidTr="00EC0375">
        <w:trPr>
          <w:trHeight w:val="566"/>
          <w:jc w:val="center"/>
        </w:trPr>
        <w:tc>
          <w:tcPr>
            <w:tcW w:w="1821" w:type="dxa"/>
            <w:shd w:val="clear" w:color="auto" w:fill="FDE9D9" w:themeFill="accent6" w:themeFillTint="33"/>
          </w:tcPr>
          <w:p w:rsidR="00D65AAE" w:rsidRPr="0094017C" w:rsidRDefault="00D65AAE" w:rsidP="00AB6E7E">
            <w:pPr>
              <w:rPr>
                <w:rFonts w:ascii="Calibri" w:hAnsi="Calibri" w:cs="Arial"/>
                <w:lang w:eastAsia="fr-FR" w:bidi="ar-SA"/>
              </w:rPr>
            </w:pPr>
            <w:r w:rsidRPr="0094017C">
              <w:rPr>
                <w:rFonts w:ascii="Calibri" w:hAnsi="Calibri" w:cs="Arial" w:hint="cs"/>
                <w:rtl/>
                <w:lang w:eastAsia="fr-FR" w:bidi="ar-LY"/>
              </w:rPr>
              <w:t>حامعة المنوفية</w:t>
            </w:r>
          </w:p>
        </w:tc>
        <w:tc>
          <w:tcPr>
            <w:tcW w:w="2181" w:type="dxa"/>
            <w:shd w:val="clear" w:color="auto" w:fill="FDE9D9" w:themeFill="accent6" w:themeFillTint="33"/>
          </w:tcPr>
          <w:p w:rsidR="00D65AAE" w:rsidRPr="0094017C" w:rsidRDefault="00D65AAE" w:rsidP="00AB6E7E">
            <w:pPr>
              <w:rPr>
                <w:rFonts w:ascii="Calibri" w:hAnsi="Calibri" w:cs="Arial"/>
                <w:lang w:eastAsia="fr-FR" w:bidi="ar-SA"/>
              </w:rPr>
            </w:pPr>
            <w:r w:rsidRPr="0094017C">
              <w:rPr>
                <w:rFonts w:ascii="Calibri" w:hAnsi="Calibri" w:cs="Arial" w:hint="cs"/>
                <w:rtl/>
                <w:lang w:eastAsia="fr-FR" w:bidi="ar-SA"/>
              </w:rPr>
              <w:t>أ.د. كامل منير</w:t>
            </w:r>
          </w:p>
        </w:tc>
        <w:tc>
          <w:tcPr>
            <w:tcW w:w="2561" w:type="dxa"/>
            <w:shd w:val="clear" w:color="auto" w:fill="FDE9D9" w:themeFill="accent6" w:themeFillTint="33"/>
          </w:tcPr>
          <w:p w:rsidR="00D65AAE" w:rsidRPr="0094017C" w:rsidRDefault="00D65AAE" w:rsidP="00AB6E7E">
            <w:pPr>
              <w:rPr>
                <w:rFonts w:ascii="Calibri" w:hAnsi="Calibri" w:cs="Arial"/>
                <w:lang w:eastAsia="fr-FR" w:bidi="ar-SA"/>
              </w:rPr>
            </w:pPr>
            <w:r w:rsidRPr="0094017C">
              <w:rPr>
                <w:rFonts w:ascii="Calibri" w:hAnsi="Calibri" w:cs="Arial" w:hint="cs"/>
                <w:rtl/>
                <w:lang w:eastAsia="fr-FR" w:bidi="ar-SA"/>
              </w:rPr>
              <w:t>جامعة محمد بن علي السنوسي</w:t>
            </w:r>
          </w:p>
        </w:tc>
        <w:tc>
          <w:tcPr>
            <w:tcW w:w="2434" w:type="dxa"/>
            <w:shd w:val="clear" w:color="auto" w:fill="FDE9D9" w:themeFill="accent6" w:themeFillTint="33"/>
          </w:tcPr>
          <w:p w:rsidR="00D65AAE" w:rsidRPr="0094017C" w:rsidRDefault="00D65AAE" w:rsidP="00AB6E7E">
            <w:pPr>
              <w:rPr>
                <w:rFonts w:ascii="Calibri" w:hAnsi="Calibri" w:cs="Arial"/>
                <w:lang w:eastAsia="fr-FR" w:bidi="ar-SA"/>
              </w:rPr>
            </w:pPr>
            <w:r w:rsidRPr="0094017C">
              <w:rPr>
                <w:rFonts w:ascii="Calibri" w:hAnsi="Calibri" w:cs="Arial" w:hint="cs"/>
                <w:rtl/>
                <w:lang w:eastAsia="fr-FR" w:bidi="ar-SA"/>
              </w:rPr>
              <w:t>د.سعيد تغريده</w:t>
            </w:r>
          </w:p>
        </w:tc>
      </w:tr>
      <w:tr w:rsidR="00D65AAE" w:rsidRPr="0094017C" w:rsidTr="00EC0375">
        <w:trPr>
          <w:trHeight w:val="548"/>
          <w:jc w:val="center"/>
        </w:trPr>
        <w:tc>
          <w:tcPr>
            <w:tcW w:w="1821" w:type="dxa"/>
            <w:shd w:val="clear" w:color="auto" w:fill="FDE9D9" w:themeFill="accent6" w:themeFillTint="33"/>
          </w:tcPr>
          <w:p w:rsidR="00D65AAE" w:rsidRPr="0094017C" w:rsidRDefault="00D65AAE" w:rsidP="00AB6E7E">
            <w:pPr>
              <w:rPr>
                <w:rFonts w:ascii="Calibri" w:hAnsi="Calibri" w:cs="Arial"/>
                <w:lang w:eastAsia="fr-FR" w:bidi="ar-SA"/>
              </w:rPr>
            </w:pPr>
            <w:r w:rsidRPr="0094017C">
              <w:rPr>
                <w:rFonts w:ascii="Calibri" w:hAnsi="Calibri" w:cs="Arial" w:hint="cs"/>
                <w:rtl/>
                <w:lang w:eastAsia="fr-FR" w:bidi="ar-SA"/>
              </w:rPr>
              <w:t>جامعة طبرق</w:t>
            </w:r>
          </w:p>
        </w:tc>
        <w:tc>
          <w:tcPr>
            <w:tcW w:w="2181" w:type="dxa"/>
            <w:shd w:val="clear" w:color="auto" w:fill="FDE9D9" w:themeFill="accent6" w:themeFillTint="33"/>
          </w:tcPr>
          <w:p w:rsidR="00D65AAE" w:rsidRPr="0094017C" w:rsidRDefault="00D65AAE" w:rsidP="00AB6E7E">
            <w:pPr>
              <w:rPr>
                <w:rFonts w:ascii="Calibri" w:hAnsi="Calibri" w:cs="Arial"/>
                <w:lang w:eastAsia="fr-FR" w:bidi="ar-SA"/>
              </w:rPr>
            </w:pPr>
            <w:r w:rsidRPr="0094017C">
              <w:rPr>
                <w:rFonts w:ascii="Calibri" w:hAnsi="Calibri" w:cs="Arial" w:hint="cs"/>
                <w:rtl/>
                <w:lang w:eastAsia="fr-FR" w:bidi="ar-SA"/>
              </w:rPr>
              <w:t>أ.د/امساعد محمد الدروقي</w:t>
            </w:r>
          </w:p>
        </w:tc>
        <w:tc>
          <w:tcPr>
            <w:tcW w:w="2561" w:type="dxa"/>
            <w:shd w:val="clear" w:color="auto" w:fill="FDE9D9" w:themeFill="accent6" w:themeFillTint="33"/>
          </w:tcPr>
          <w:p w:rsidR="00D65AAE" w:rsidRPr="0094017C" w:rsidRDefault="00D65AAE" w:rsidP="00AB6E7E">
            <w:pPr>
              <w:rPr>
                <w:rFonts w:ascii="Calibri" w:hAnsi="Calibri" w:cs="Arial"/>
                <w:lang w:eastAsia="fr-FR" w:bidi="ar-SA"/>
              </w:rPr>
            </w:pPr>
            <w:r w:rsidRPr="0094017C">
              <w:rPr>
                <w:rFonts w:ascii="Calibri" w:hAnsi="Calibri" w:cs="Arial" w:hint="cs"/>
                <w:rtl/>
                <w:lang w:eastAsia="fr-FR" w:bidi="ar-SA"/>
              </w:rPr>
              <w:t>جامعة الانبار</w:t>
            </w:r>
          </w:p>
        </w:tc>
        <w:tc>
          <w:tcPr>
            <w:tcW w:w="2434" w:type="dxa"/>
            <w:shd w:val="clear" w:color="auto" w:fill="FDE9D9" w:themeFill="accent6" w:themeFillTint="33"/>
          </w:tcPr>
          <w:p w:rsidR="00D65AAE" w:rsidRPr="0094017C" w:rsidRDefault="00D65AAE" w:rsidP="00AB6E7E">
            <w:pPr>
              <w:rPr>
                <w:rFonts w:ascii="Calibri" w:hAnsi="Calibri" w:cs="Arial"/>
                <w:lang w:eastAsia="fr-FR" w:bidi="ar-LY"/>
              </w:rPr>
            </w:pPr>
            <w:r w:rsidRPr="0094017C">
              <w:rPr>
                <w:rFonts w:ascii="Calibri" w:hAnsi="Calibri" w:cs="Arial" w:hint="cs"/>
                <w:rtl/>
                <w:lang w:eastAsia="fr-FR" w:bidi="ar-LY"/>
              </w:rPr>
              <w:t>أ.دعبدالعزيز الجاسم</w:t>
            </w:r>
          </w:p>
        </w:tc>
      </w:tr>
      <w:tr w:rsidR="00D65AAE" w:rsidRPr="0094017C" w:rsidTr="00EC0375">
        <w:trPr>
          <w:trHeight w:val="548"/>
          <w:jc w:val="center"/>
        </w:trPr>
        <w:tc>
          <w:tcPr>
            <w:tcW w:w="182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جامعة عمر المختار</w:t>
            </w:r>
          </w:p>
        </w:tc>
        <w:tc>
          <w:tcPr>
            <w:tcW w:w="218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 xml:space="preserve">د.هاشم مفتاح بدر </w:t>
            </w:r>
          </w:p>
        </w:tc>
        <w:tc>
          <w:tcPr>
            <w:tcW w:w="256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جامعة عمر المختار</w:t>
            </w:r>
          </w:p>
        </w:tc>
        <w:tc>
          <w:tcPr>
            <w:tcW w:w="2434" w:type="dxa"/>
            <w:shd w:val="clear" w:color="auto" w:fill="FDE9D9" w:themeFill="accent6" w:themeFillTint="33"/>
          </w:tcPr>
          <w:p w:rsidR="00D65AAE" w:rsidRPr="0094017C" w:rsidRDefault="00D65AAE" w:rsidP="00AB6E7E">
            <w:pPr>
              <w:rPr>
                <w:rFonts w:ascii="Calibri" w:hAnsi="Calibri" w:cs="Arial"/>
                <w:rtl/>
                <w:lang w:eastAsia="fr-FR" w:bidi="ar-LY"/>
              </w:rPr>
            </w:pPr>
            <w:r w:rsidRPr="0094017C">
              <w:rPr>
                <w:rFonts w:ascii="Calibri" w:hAnsi="Calibri" w:cs="Arial" w:hint="cs"/>
                <w:rtl/>
                <w:lang w:eastAsia="fr-FR" w:bidi="ar-LY"/>
              </w:rPr>
              <w:t>د.محمد امحمد الترهوني</w:t>
            </w:r>
          </w:p>
        </w:tc>
      </w:tr>
      <w:tr w:rsidR="00D65AAE" w:rsidRPr="0094017C" w:rsidTr="00EC0375">
        <w:trPr>
          <w:trHeight w:val="530"/>
          <w:jc w:val="center"/>
        </w:trPr>
        <w:tc>
          <w:tcPr>
            <w:tcW w:w="182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جامعة الاسكندرية</w:t>
            </w:r>
          </w:p>
        </w:tc>
        <w:tc>
          <w:tcPr>
            <w:tcW w:w="218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د.عبدالعزيز الفضالي</w:t>
            </w:r>
          </w:p>
        </w:tc>
        <w:tc>
          <w:tcPr>
            <w:tcW w:w="256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 xml:space="preserve">جامعة </w:t>
            </w:r>
            <w:r w:rsidR="00A230D3" w:rsidRPr="0094017C">
              <w:rPr>
                <w:rFonts w:ascii="Calibri" w:hAnsi="Calibri" w:cs="Arial" w:hint="cs"/>
                <w:rtl/>
                <w:lang w:eastAsia="fr-FR" w:bidi="ar-SA"/>
              </w:rPr>
              <w:t>الإسكندرية</w:t>
            </w:r>
          </w:p>
        </w:tc>
        <w:tc>
          <w:tcPr>
            <w:tcW w:w="2434" w:type="dxa"/>
            <w:shd w:val="clear" w:color="auto" w:fill="FDE9D9" w:themeFill="accent6" w:themeFillTint="33"/>
          </w:tcPr>
          <w:p w:rsidR="00D65AAE" w:rsidRPr="0094017C" w:rsidRDefault="00D65AAE" w:rsidP="00AB6E7E">
            <w:pPr>
              <w:rPr>
                <w:rFonts w:ascii="Calibri" w:hAnsi="Calibri" w:cs="Arial"/>
                <w:rtl/>
                <w:lang w:eastAsia="fr-FR" w:bidi="ar-LY"/>
              </w:rPr>
            </w:pPr>
            <w:r w:rsidRPr="0094017C">
              <w:rPr>
                <w:rFonts w:ascii="Calibri" w:hAnsi="Calibri" w:cs="Arial" w:hint="cs"/>
                <w:rtl/>
                <w:lang w:eastAsia="fr-FR" w:bidi="ar-LY"/>
              </w:rPr>
              <w:t>د.زينب المنسي</w:t>
            </w:r>
          </w:p>
        </w:tc>
      </w:tr>
      <w:tr w:rsidR="00D65AAE" w:rsidRPr="0094017C" w:rsidTr="00EC0375">
        <w:trPr>
          <w:trHeight w:val="530"/>
          <w:jc w:val="center"/>
        </w:trPr>
        <w:tc>
          <w:tcPr>
            <w:tcW w:w="182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جامعة البريقية</w:t>
            </w:r>
          </w:p>
        </w:tc>
        <w:tc>
          <w:tcPr>
            <w:tcW w:w="218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د.منعم دمير</w:t>
            </w:r>
          </w:p>
        </w:tc>
        <w:tc>
          <w:tcPr>
            <w:tcW w:w="256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جامعة عمر المختار</w:t>
            </w:r>
          </w:p>
        </w:tc>
        <w:tc>
          <w:tcPr>
            <w:tcW w:w="2434" w:type="dxa"/>
            <w:shd w:val="clear" w:color="auto" w:fill="FDE9D9" w:themeFill="accent6" w:themeFillTint="33"/>
          </w:tcPr>
          <w:p w:rsidR="00D65AAE" w:rsidRPr="0094017C" w:rsidRDefault="00D65AAE" w:rsidP="00AB6E7E">
            <w:pPr>
              <w:rPr>
                <w:rFonts w:ascii="Calibri" w:hAnsi="Calibri" w:cs="Arial"/>
                <w:rtl/>
                <w:lang w:eastAsia="fr-FR" w:bidi="ar-LY"/>
              </w:rPr>
            </w:pPr>
            <w:r w:rsidRPr="0094017C">
              <w:rPr>
                <w:rFonts w:ascii="Calibri" w:hAnsi="Calibri" w:cs="Arial" w:hint="cs"/>
                <w:rtl/>
                <w:lang w:eastAsia="fr-FR" w:bidi="ar-LY"/>
              </w:rPr>
              <w:t>أ.د محمد بحاري</w:t>
            </w:r>
          </w:p>
        </w:tc>
      </w:tr>
      <w:tr w:rsidR="00D65AAE" w:rsidRPr="0094017C" w:rsidTr="00EC0375">
        <w:trPr>
          <w:trHeight w:val="530"/>
          <w:jc w:val="center"/>
        </w:trPr>
        <w:tc>
          <w:tcPr>
            <w:tcW w:w="182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جامعة طبرق</w:t>
            </w:r>
          </w:p>
        </w:tc>
        <w:tc>
          <w:tcPr>
            <w:tcW w:w="218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د.إدريس عبدالصادق رحيل</w:t>
            </w:r>
          </w:p>
        </w:tc>
        <w:tc>
          <w:tcPr>
            <w:tcW w:w="256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جامعة طبرق</w:t>
            </w:r>
          </w:p>
        </w:tc>
        <w:tc>
          <w:tcPr>
            <w:tcW w:w="2434" w:type="dxa"/>
            <w:shd w:val="clear" w:color="auto" w:fill="FDE9D9" w:themeFill="accent6" w:themeFillTint="33"/>
          </w:tcPr>
          <w:p w:rsidR="00D65AAE" w:rsidRPr="0094017C" w:rsidRDefault="00D65AAE" w:rsidP="00AB6E7E">
            <w:pPr>
              <w:rPr>
                <w:rFonts w:ascii="Calibri" w:hAnsi="Calibri" w:cs="Arial"/>
                <w:rtl/>
                <w:lang w:eastAsia="fr-FR" w:bidi="ar-LY"/>
              </w:rPr>
            </w:pPr>
            <w:r w:rsidRPr="0094017C">
              <w:rPr>
                <w:rFonts w:ascii="Calibri" w:hAnsi="Calibri" w:cs="Arial" w:hint="cs"/>
                <w:rtl/>
                <w:lang w:eastAsia="fr-FR" w:bidi="ar-LY"/>
              </w:rPr>
              <w:t>د.عبدالفتاح بلعيد هودج</w:t>
            </w:r>
          </w:p>
        </w:tc>
      </w:tr>
      <w:tr w:rsidR="00D65AAE" w:rsidRPr="0094017C" w:rsidTr="00EC0375">
        <w:trPr>
          <w:trHeight w:val="530"/>
          <w:jc w:val="center"/>
        </w:trPr>
        <w:tc>
          <w:tcPr>
            <w:tcW w:w="182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جامعة محمد بن علي السنوسي</w:t>
            </w:r>
          </w:p>
        </w:tc>
        <w:tc>
          <w:tcPr>
            <w:tcW w:w="218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د.حمد محمد الجهمي</w:t>
            </w:r>
          </w:p>
        </w:tc>
        <w:tc>
          <w:tcPr>
            <w:tcW w:w="256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جامعة بنغازي</w:t>
            </w:r>
          </w:p>
        </w:tc>
        <w:tc>
          <w:tcPr>
            <w:tcW w:w="2434" w:type="dxa"/>
            <w:shd w:val="clear" w:color="auto" w:fill="FDE9D9" w:themeFill="accent6" w:themeFillTint="33"/>
          </w:tcPr>
          <w:p w:rsidR="00D65AAE" w:rsidRPr="0094017C" w:rsidRDefault="00D65AAE" w:rsidP="00AB6E7E">
            <w:pPr>
              <w:rPr>
                <w:rFonts w:ascii="Calibri" w:hAnsi="Calibri" w:cs="Arial"/>
                <w:rtl/>
                <w:lang w:eastAsia="fr-FR" w:bidi="ar-LY"/>
              </w:rPr>
            </w:pPr>
            <w:r w:rsidRPr="0094017C">
              <w:rPr>
                <w:rFonts w:ascii="Calibri" w:hAnsi="Calibri" w:cs="Arial" w:hint="cs"/>
                <w:rtl/>
                <w:lang w:eastAsia="fr-FR" w:bidi="ar-LY"/>
              </w:rPr>
              <w:t>د.هاشم عبدالواحد شاعول</w:t>
            </w:r>
          </w:p>
        </w:tc>
      </w:tr>
      <w:tr w:rsidR="00D65AAE" w:rsidRPr="0094017C" w:rsidTr="00EC0375">
        <w:trPr>
          <w:trHeight w:val="530"/>
          <w:jc w:val="center"/>
        </w:trPr>
        <w:tc>
          <w:tcPr>
            <w:tcW w:w="182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جامعة المرقب</w:t>
            </w:r>
          </w:p>
        </w:tc>
        <w:tc>
          <w:tcPr>
            <w:tcW w:w="218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د.محمود عارف قشقش</w:t>
            </w:r>
          </w:p>
        </w:tc>
        <w:tc>
          <w:tcPr>
            <w:tcW w:w="256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جامعة بنغازي</w:t>
            </w:r>
          </w:p>
        </w:tc>
        <w:tc>
          <w:tcPr>
            <w:tcW w:w="2434" w:type="dxa"/>
            <w:shd w:val="clear" w:color="auto" w:fill="FDE9D9" w:themeFill="accent6" w:themeFillTint="33"/>
          </w:tcPr>
          <w:p w:rsidR="00D65AAE" w:rsidRPr="0094017C" w:rsidRDefault="00D65AAE" w:rsidP="00AB6E7E">
            <w:pPr>
              <w:rPr>
                <w:rFonts w:ascii="Calibri" w:hAnsi="Calibri" w:cs="Arial"/>
                <w:rtl/>
                <w:lang w:eastAsia="fr-FR" w:bidi="ar-LY"/>
              </w:rPr>
            </w:pPr>
            <w:r w:rsidRPr="0094017C">
              <w:rPr>
                <w:rFonts w:ascii="Calibri" w:hAnsi="Calibri" w:cs="Arial" w:hint="cs"/>
                <w:rtl/>
                <w:lang w:eastAsia="fr-FR" w:bidi="ar-LY"/>
              </w:rPr>
              <w:t>د.أرويعي محمد قناوي</w:t>
            </w:r>
          </w:p>
        </w:tc>
      </w:tr>
      <w:tr w:rsidR="00D65AAE" w:rsidRPr="0094017C" w:rsidTr="00EC0375">
        <w:trPr>
          <w:trHeight w:val="530"/>
          <w:jc w:val="center"/>
        </w:trPr>
        <w:tc>
          <w:tcPr>
            <w:tcW w:w="182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جامعة عمر المختار</w:t>
            </w:r>
          </w:p>
        </w:tc>
        <w:tc>
          <w:tcPr>
            <w:tcW w:w="218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tl/>
                <w:lang w:bidi="ar-SA"/>
              </w:rPr>
              <w:t>د/ فتحي الدايخ طاهر</w:t>
            </w:r>
          </w:p>
        </w:tc>
        <w:tc>
          <w:tcPr>
            <w:tcW w:w="256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جامعة طبرق</w:t>
            </w:r>
          </w:p>
        </w:tc>
        <w:tc>
          <w:tcPr>
            <w:tcW w:w="2434" w:type="dxa"/>
            <w:shd w:val="clear" w:color="auto" w:fill="FDE9D9" w:themeFill="accent6" w:themeFillTint="33"/>
          </w:tcPr>
          <w:p w:rsidR="00D65AAE" w:rsidRPr="0094017C" w:rsidRDefault="00D65AAE" w:rsidP="00AB6E7E">
            <w:pPr>
              <w:rPr>
                <w:rFonts w:ascii="Calibri" w:hAnsi="Calibri" w:cs="Arial"/>
                <w:rtl/>
                <w:lang w:eastAsia="fr-FR" w:bidi="ar-LY"/>
              </w:rPr>
            </w:pPr>
            <w:r w:rsidRPr="0094017C">
              <w:rPr>
                <w:rFonts w:ascii="Calibri" w:hAnsi="Calibri" w:cs="Arial" w:hint="cs"/>
                <w:rtl/>
                <w:lang w:eastAsia="fr-FR" w:bidi="ar-LY"/>
              </w:rPr>
              <w:t>أ.وائل محمد</w:t>
            </w:r>
          </w:p>
        </w:tc>
      </w:tr>
      <w:tr w:rsidR="00D65AAE" w:rsidRPr="0094017C" w:rsidTr="00EC0375">
        <w:trPr>
          <w:trHeight w:val="530"/>
          <w:jc w:val="center"/>
        </w:trPr>
        <w:tc>
          <w:tcPr>
            <w:tcW w:w="182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جامعة طبرق</w:t>
            </w:r>
          </w:p>
        </w:tc>
        <w:tc>
          <w:tcPr>
            <w:tcW w:w="2181" w:type="dxa"/>
            <w:shd w:val="clear" w:color="auto" w:fill="FDE9D9" w:themeFill="accent6" w:themeFillTint="33"/>
          </w:tcPr>
          <w:p w:rsidR="00D65AAE" w:rsidRPr="0094017C" w:rsidRDefault="00D65AAE" w:rsidP="00AB6E7E">
            <w:pPr>
              <w:rPr>
                <w:rtl/>
                <w:lang w:bidi="ar-SA"/>
              </w:rPr>
            </w:pPr>
            <w:r w:rsidRPr="0094017C">
              <w:rPr>
                <w:rtl/>
                <w:lang w:bidi="ar-SA"/>
              </w:rPr>
              <w:t>د. الدامى هلال لامين بوحويش</w:t>
            </w:r>
          </w:p>
        </w:tc>
        <w:tc>
          <w:tcPr>
            <w:tcW w:w="256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جامعة طبرق</w:t>
            </w:r>
          </w:p>
        </w:tc>
        <w:tc>
          <w:tcPr>
            <w:tcW w:w="2434"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tl/>
                <w:lang w:bidi="ar-SA"/>
              </w:rPr>
              <w:t xml:space="preserve">د/ مجدي جمعة حمد             </w:t>
            </w:r>
            <w:r w:rsidRPr="0094017C">
              <w:rPr>
                <w:rFonts w:hint="cs"/>
                <w:rtl/>
                <w:lang w:bidi="ar-SA"/>
              </w:rPr>
              <w:t xml:space="preserve">            </w:t>
            </w:r>
            <w:r w:rsidRPr="0094017C">
              <w:rPr>
                <w:rtl/>
                <w:lang w:bidi="ar-SA"/>
              </w:rPr>
              <w:t xml:space="preserve">       </w:t>
            </w:r>
            <w:r w:rsidRPr="0094017C">
              <w:rPr>
                <w:rFonts w:hint="cs"/>
                <w:rtl/>
                <w:lang w:bidi="ar-SA"/>
              </w:rPr>
              <w:t xml:space="preserve">     </w:t>
            </w:r>
            <w:r w:rsidRPr="0094017C">
              <w:rPr>
                <w:rtl/>
                <w:lang w:bidi="ar-SA"/>
              </w:rPr>
              <w:t xml:space="preserve">   </w:t>
            </w:r>
            <w:r w:rsidRPr="0094017C">
              <w:rPr>
                <w:rFonts w:hint="cs"/>
                <w:rtl/>
                <w:lang w:bidi="ar-SA"/>
              </w:rPr>
              <w:t xml:space="preserve">    </w:t>
            </w:r>
            <w:r w:rsidRPr="0094017C">
              <w:rPr>
                <w:rtl/>
                <w:lang w:bidi="ar-SA"/>
              </w:rPr>
              <w:t xml:space="preserve"> </w:t>
            </w:r>
          </w:p>
        </w:tc>
      </w:tr>
      <w:tr w:rsidR="00D65AAE" w:rsidRPr="0094017C" w:rsidTr="00EC0375">
        <w:trPr>
          <w:trHeight w:val="530"/>
          <w:jc w:val="center"/>
        </w:trPr>
        <w:tc>
          <w:tcPr>
            <w:tcW w:w="182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جامعة طبرق</w:t>
            </w:r>
          </w:p>
        </w:tc>
        <w:tc>
          <w:tcPr>
            <w:tcW w:w="2181" w:type="dxa"/>
            <w:shd w:val="clear" w:color="auto" w:fill="FDE9D9" w:themeFill="accent6" w:themeFillTint="33"/>
          </w:tcPr>
          <w:p w:rsidR="00D65AAE" w:rsidRPr="0094017C" w:rsidRDefault="00D65AAE" w:rsidP="00AB6E7E">
            <w:pPr>
              <w:rPr>
                <w:rtl/>
                <w:lang w:bidi="ar-SA"/>
              </w:rPr>
            </w:pPr>
            <w:r w:rsidRPr="0094017C">
              <w:rPr>
                <w:rFonts w:hint="cs"/>
                <w:rtl/>
                <w:lang w:bidi="ar-SA"/>
              </w:rPr>
              <w:t>د.الناجي مفتاح النويلي</w:t>
            </w:r>
          </w:p>
        </w:tc>
        <w:tc>
          <w:tcPr>
            <w:tcW w:w="256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جامعة طبرق</w:t>
            </w:r>
          </w:p>
        </w:tc>
        <w:tc>
          <w:tcPr>
            <w:tcW w:w="2434" w:type="dxa"/>
            <w:shd w:val="clear" w:color="auto" w:fill="FDE9D9" w:themeFill="accent6" w:themeFillTint="33"/>
          </w:tcPr>
          <w:p w:rsidR="00D65AAE" w:rsidRPr="0094017C" w:rsidRDefault="00D65AAE" w:rsidP="00AB6E7E">
            <w:pPr>
              <w:rPr>
                <w:rtl/>
                <w:lang w:bidi="ar-LY"/>
              </w:rPr>
            </w:pPr>
            <w:r w:rsidRPr="0094017C">
              <w:rPr>
                <w:rtl/>
                <w:lang w:bidi="ar-SA"/>
              </w:rPr>
              <w:t>أ. مجدي عيسى الجوهري</w:t>
            </w:r>
          </w:p>
        </w:tc>
      </w:tr>
      <w:tr w:rsidR="00D65AAE" w:rsidRPr="0094017C" w:rsidTr="00EC0375">
        <w:trPr>
          <w:trHeight w:val="530"/>
          <w:jc w:val="center"/>
        </w:trPr>
        <w:tc>
          <w:tcPr>
            <w:tcW w:w="182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جامعة عين شمس</w:t>
            </w:r>
          </w:p>
        </w:tc>
        <w:tc>
          <w:tcPr>
            <w:tcW w:w="2181" w:type="dxa"/>
            <w:shd w:val="clear" w:color="auto" w:fill="FDE9D9" w:themeFill="accent6" w:themeFillTint="33"/>
          </w:tcPr>
          <w:p w:rsidR="00D65AAE" w:rsidRPr="0094017C" w:rsidRDefault="00D65AAE" w:rsidP="00AB6E7E">
            <w:pPr>
              <w:rPr>
                <w:rtl/>
                <w:lang w:bidi="ar-SA"/>
              </w:rPr>
            </w:pPr>
            <w:r w:rsidRPr="0094017C">
              <w:rPr>
                <w:rFonts w:hint="cs"/>
                <w:rtl/>
                <w:lang w:bidi="ar-SA"/>
              </w:rPr>
              <w:t>أ.د ضياء الدين بيومي</w:t>
            </w:r>
          </w:p>
        </w:tc>
        <w:tc>
          <w:tcPr>
            <w:tcW w:w="256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جامعة المنوفية</w:t>
            </w:r>
          </w:p>
        </w:tc>
        <w:tc>
          <w:tcPr>
            <w:tcW w:w="2434" w:type="dxa"/>
            <w:shd w:val="clear" w:color="auto" w:fill="FDE9D9" w:themeFill="accent6" w:themeFillTint="33"/>
          </w:tcPr>
          <w:p w:rsidR="00D65AAE" w:rsidRPr="0094017C" w:rsidRDefault="00D65AAE" w:rsidP="00AB6E7E">
            <w:pPr>
              <w:rPr>
                <w:rtl/>
                <w:lang w:bidi="ar-LY"/>
              </w:rPr>
            </w:pPr>
            <w:r w:rsidRPr="0094017C">
              <w:rPr>
                <w:rFonts w:hint="cs"/>
                <w:rtl/>
                <w:lang w:bidi="ar-LY"/>
              </w:rPr>
              <w:t>أ.دمجدى ابوغزالة</w:t>
            </w:r>
          </w:p>
        </w:tc>
      </w:tr>
      <w:tr w:rsidR="00D65AAE" w:rsidRPr="0094017C" w:rsidTr="00EC0375">
        <w:trPr>
          <w:trHeight w:val="530"/>
          <w:jc w:val="center"/>
        </w:trPr>
        <w:tc>
          <w:tcPr>
            <w:tcW w:w="182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جامعة طبرق</w:t>
            </w:r>
          </w:p>
        </w:tc>
        <w:tc>
          <w:tcPr>
            <w:tcW w:w="2181" w:type="dxa"/>
            <w:shd w:val="clear" w:color="auto" w:fill="FDE9D9" w:themeFill="accent6" w:themeFillTint="33"/>
          </w:tcPr>
          <w:p w:rsidR="00D65AAE" w:rsidRPr="0094017C" w:rsidRDefault="00D65AAE" w:rsidP="00AB6E7E">
            <w:pPr>
              <w:rPr>
                <w:rtl/>
                <w:lang w:bidi="ar-SA"/>
              </w:rPr>
            </w:pPr>
            <w:r w:rsidRPr="0094017C">
              <w:rPr>
                <w:rFonts w:hint="cs"/>
                <w:rtl/>
                <w:lang w:bidi="ar-SA"/>
              </w:rPr>
              <w:t>د.فتح الله محمد امحمد بوعزة</w:t>
            </w:r>
          </w:p>
        </w:tc>
        <w:tc>
          <w:tcPr>
            <w:tcW w:w="2561" w:type="dxa"/>
            <w:shd w:val="clear" w:color="auto" w:fill="FDE9D9" w:themeFill="accent6" w:themeFillTint="33"/>
          </w:tcPr>
          <w:p w:rsidR="00D65AAE" w:rsidRPr="0094017C" w:rsidRDefault="00D65AAE" w:rsidP="00AB6E7E">
            <w:pPr>
              <w:rPr>
                <w:rFonts w:ascii="Calibri" w:hAnsi="Calibri" w:cs="Arial"/>
                <w:rtl/>
                <w:lang w:eastAsia="fr-FR" w:bidi="ar-SA"/>
              </w:rPr>
            </w:pPr>
            <w:r w:rsidRPr="0094017C">
              <w:rPr>
                <w:rFonts w:ascii="Calibri" w:hAnsi="Calibri" w:cs="Arial" w:hint="cs"/>
                <w:rtl/>
                <w:lang w:eastAsia="fr-FR" w:bidi="ar-SA"/>
              </w:rPr>
              <w:t>جامعة عين شمس</w:t>
            </w:r>
          </w:p>
        </w:tc>
        <w:tc>
          <w:tcPr>
            <w:tcW w:w="2434" w:type="dxa"/>
            <w:shd w:val="clear" w:color="auto" w:fill="FDE9D9" w:themeFill="accent6" w:themeFillTint="33"/>
          </w:tcPr>
          <w:p w:rsidR="00D65AAE" w:rsidRPr="0094017C" w:rsidRDefault="00D65AAE" w:rsidP="00AB6E7E">
            <w:pPr>
              <w:rPr>
                <w:rtl/>
                <w:lang w:bidi="ar-LY"/>
              </w:rPr>
            </w:pPr>
            <w:r w:rsidRPr="0094017C">
              <w:rPr>
                <w:rFonts w:hint="cs"/>
                <w:rtl/>
                <w:lang w:bidi="ar-LY"/>
              </w:rPr>
              <w:t xml:space="preserve">أ.د </w:t>
            </w:r>
            <w:r>
              <w:rPr>
                <w:rFonts w:hint="cs"/>
                <w:rtl/>
                <w:lang w:bidi="ar-LY"/>
              </w:rPr>
              <w:t>أحمد</w:t>
            </w:r>
            <w:r w:rsidRPr="0094017C">
              <w:rPr>
                <w:rFonts w:hint="cs"/>
                <w:rtl/>
                <w:lang w:bidi="ar-LY"/>
              </w:rPr>
              <w:t xml:space="preserve"> شلق</w:t>
            </w:r>
          </w:p>
        </w:tc>
      </w:tr>
    </w:tbl>
    <w:p w:rsidR="00D65AAE" w:rsidRPr="0094017C" w:rsidRDefault="00D65AAE" w:rsidP="00D65AAE">
      <w:pPr>
        <w:jc w:val="center"/>
        <w:rPr>
          <w:rFonts w:ascii="Simplified Arabic" w:hAnsi="Simplified Arabic" w:cs="PT Bold Heading"/>
          <w:b/>
          <w:bCs/>
          <w:sz w:val="32"/>
          <w:szCs w:val="32"/>
          <w:rtl/>
          <w:lang w:bidi="ar-LY"/>
        </w:rPr>
      </w:pPr>
      <w:bookmarkStart w:id="0" w:name="_GoBack"/>
      <w:bookmarkEnd w:id="0"/>
    </w:p>
    <w:p w:rsidR="00D65AAE" w:rsidRPr="0094017C" w:rsidRDefault="00D65AAE" w:rsidP="00D65AAE">
      <w:pPr>
        <w:jc w:val="center"/>
        <w:rPr>
          <w:rFonts w:ascii="Simplified Arabic" w:hAnsi="Simplified Arabic" w:cs="PT Bold Heading"/>
          <w:b/>
          <w:bCs/>
          <w:sz w:val="32"/>
          <w:szCs w:val="32"/>
          <w:rtl/>
          <w:lang w:bidi="ar-LY"/>
        </w:rPr>
      </w:pPr>
      <w:r w:rsidRPr="00827BB8">
        <w:rPr>
          <w:rFonts w:ascii="Simplified Arabic" w:hAnsi="Simplified Arabic" w:cs="(AH) Manal Black"/>
          <w:b/>
          <w:bCs/>
          <w:color w:val="FF0000"/>
          <w:sz w:val="28"/>
          <w:szCs w:val="28"/>
          <w:rtl/>
        </w:rPr>
        <w:br w:type="page"/>
      </w:r>
    </w:p>
    <w:p w:rsidR="00D65AAE" w:rsidRPr="0094017C" w:rsidRDefault="00D65AAE" w:rsidP="00D65AAE">
      <w:pPr>
        <w:jc w:val="center"/>
        <w:rPr>
          <w:rFonts w:ascii="Simplified Arabic" w:hAnsi="Simplified Arabic" w:cs="PT Bold Heading"/>
          <w:b/>
          <w:bCs/>
          <w:sz w:val="36"/>
          <w:szCs w:val="36"/>
          <w:rtl/>
          <w:lang w:bidi="ar-LY"/>
        </w:rPr>
      </w:pPr>
      <w:r w:rsidRPr="0094017C">
        <w:rPr>
          <w:rFonts w:ascii="Simplified Arabic" w:hAnsi="Simplified Arabic" w:cs="PT Bold Heading" w:hint="cs"/>
          <w:b/>
          <w:bCs/>
          <w:sz w:val="36"/>
          <w:szCs w:val="36"/>
          <w:rtl/>
          <w:lang w:bidi="ar-LY"/>
        </w:rPr>
        <w:lastRenderedPageBreak/>
        <w:t>شروط النشر</w:t>
      </w:r>
    </w:p>
    <w:p w:rsidR="00D65AAE" w:rsidRPr="0094017C" w:rsidRDefault="00D65AAE" w:rsidP="00154DA4">
      <w:pPr>
        <w:tabs>
          <w:tab w:val="right" w:pos="0"/>
        </w:tabs>
        <w:ind w:left="-425"/>
        <w:jc w:val="both"/>
        <w:rPr>
          <w:rFonts w:ascii="Simplified Arabic" w:hAnsi="Simplified Arabic" w:cs="Simplified Arabic"/>
          <w:b/>
          <w:bCs/>
          <w:sz w:val="28"/>
          <w:szCs w:val="28"/>
          <w:rtl/>
          <w:lang w:val="fr-FR" w:eastAsia="fr-FR" w:bidi="ar-SA"/>
        </w:rPr>
      </w:pPr>
      <w:r w:rsidRPr="0094017C">
        <w:rPr>
          <w:rFonts w:ascii="Simplified Arabic" w:hAnsi="Simplified Arabic" w:cs="Simplified Arabic"/>
          <w:sz w:val="28"/>
          <w:szCs w:val="28"/>
          <w:rtl/>
          <w:lang w:val="fr-FR" w:eastAsia="fr-FR" w:bidi="ar-SA"/>
        </w:rPr>
        <w:t>1</w:t>
      </w:r>
      <w:r w:rsidRPr="0094017C">
        <w:rPr>
          <w:rFonts w:ascii="Simplified Arabic" w:hAnsi="Simplified Arabic" w:cs="Simplified Arabic"/>
          <w:b/>
          <w:bCs/>
          <w:sz w:val="28"/>
          <w:szCs w:val="28"/>
          <w:rtl/>
          <w:lang w:val="fr-FR" w:eastAsia="fr-FR" w:bidi="ar-SA"/>
        </w:rPr>
        <w:t xml:space="preserve">- يجب </w:t>
      </w:r>
      <w:r>
        <w:rPr>
          <w:rFonts w:ascii="Simplified Arabic" w:hAnsi="Simplified Arabic" w:cs="Simplified Arabic"/>
          <w:b/>
          <w:bCs/>
          <w:sz w:val="28"/>
          <w:szCs w:val="28"/>
          <w:rtl/>
          <w:lang w:val="fr-FR" w:eastAsia="fr-FR" w:bidi="ar-SA"/>
        </w:rPr>
        <w:t>أن</w:t>
      </w:r>
      <w:r w:rsidRPr="0094017C">
        <w:rPr>
          <w:rFonts w:ascii="Simplified Arabic" w:hAnsi="Simplified Arabic" w:cs="Simplified Arabic"/>
          <w:b/>
          <w:bCs/>
          <w:sz w:val="28"/>
          <w:szCs w:val="28"/>
          <w:rtl/>
          <w:lang w:val="fr-FR" w:eastAsia="fr-FR" w:bidi="ar-SA"/>
        </w:rPr>
        <w:t xml:space="preserve"> يكون البحث المقترح للنشر أصيلا لم يسبق تقديمه لمجلة </w:t>
      </w:r>
      <w:r>
        <w:rPr>
          <w:rFonts w:ascii="Simplified Arabic" w:hAnsi="Simplified Arabic" w:cs="Simplified Arabic"/>
          <w:b/>
          <w:bCs/>
          <w:sz w:val="28"/>
          <w:szCs w:val="28"/>
          <w:rtl/>
          <w:lang w:val="fr-FR" w:eastAsia="fr-FR" w:bidi="ar-SA"/>
        </w:rPr>
        <w:t>أو</w:t>
      </w:r>
      <w:r w:rsidRPr="0094017C">
        <w:rPr>
          <w:rFonts w:ascii="Simplified Arabic" w:hAnsi="Simplified Arabic" w:cs="Simplified Arabic"/>
          <w:b/>
          <w:bCs/>
          <w:sz w:val="28"/>
          <w:szCs w:val="28"/>
          <w:rtl/>
          <w:lang w:val="fr-FR" w:eastAsia="fr-FR" w:bidi="ar-SA"/>
        </w:rPr>
        <w:t xml:space="preserve"> </w:t>
      </w:r>
      <w:r>
        <w:rPr>
          <w:rFonts w:ascii="Simplified Arabic" w:hAnsi="Simplified Arabic" w:cs="Simplified Arabic"/>
          <w:b/>
          <w:bCs/>
          <w:sz w:val="28"/>
          <w:szCs w:val="28"/>
          <w:rtl/>
          <w:lang w:val="fr-FR" w:eastAsia="fr-FR" w:bidi="ar-SA"/>
        </w:rPr>
        <w:t>أي</w:t>
      </w:r>
      <w:r w:rsidRPr="0094017C">
        <w:rPr>
          <w:rFonts w:ascii="Simplified Arabic" w:hAnsi="Simplified Arabic" w:cs="Simplified Arabic"/>
          <w:b/>
          <w:bCs/>
          <w:sz w:val="28"/>
          <w:szCs w:val="28"/>
          <w:rtl/>
          <w:lang w:val="fr-FR" w:eastAsia="fr-FR" w:bidi="ar-SA"/>
        </w:rPr>
        <w:t xml:space="preserve"> جهة ناشرة </w:t>
      </w:r>
      <w:r>
        <w:rPr>
          <w:rFonts w:ascii="Simplified Arabic" w:hAnsi="Simplified Arabic" w:cs="Simplified Arabic"/>
          <w:b/>
          <w:bCs/>
          <w:sz w:val="28"/>
          <w:szCs w:val="28"/>
          <w:rtl/>
          <w:lang w:val="fr-FR" w:eastAsia="fr-FR" w:bidi="ar-SA"/>
        </w:rPr>
        <w:t>أو</w:t>
      </w:r>
      <w:r w:rsidRPr="0094017C">
        <w:rPr>
          <w:rFonts w:ascii="Simplified Arabic" w:hAnsi="Simplified Arabic" w:cs="Simplified Arabic"/>
          <w:b/>
          <w:bCs/>
          <w:sz w:val="28"/>
          <w:szCs w:val="28"/>
          <w:rtl/>
          <w:lang w:val="fr-FR" w:eastAsia="fr-FR" w:bidi="ar-SA"/>
        </w:rPr>
        <w:t xml:space="preserve"> أكاديمية، وأن لا يكون جزءا من رسالة عليمة.</w:t>
      </w:r>
    </w:p>
    <w:p w:rsidR="00D65AAE" w:rsidRPr="0094017C" w:rsidRDefault="00D65AAE" w:rsidP="00D65AAE">
      <w:pPr>
        <w:tabs>
          <w:tab w:val="right" w:pos="0"/>
        </w:tabs>
        <w:ind w:left="-425"/>
        <w:jc w:val="both"/>
        <w:rPr>
          <w:rFonts w:ascii="Simplified Arabic" w:hAnsi="Simplified Arabic" w:cs="Simplified Arabic"/>
          <w:b/>
          <w:bCs/>
          <w:color w:val="000000"/>
          <w:sz w:val="28"/>
          <w:szCs w:val="28"/>
          <w:rtl/>
          <w:lang w:val="fr-FR" w:eastAsia="fr-FR" w:bidi="ar-LY"/>
        </w:rPr>
      </w:pPr>
      <w:r w:rsidRPr="0094017C">
        <w:rPr>
          <w:rFonts w:ascii="Simplified Arabic" w:hAnsi="Simplified Arabic" w:cs="Simplified Arabic"/>
          <w:b/>
          <w:bCs/>
          <w:sz w:val="28"/>
          <w:szCs w:val="28"/>
          <w:rtl/>
          <w:lang w:val="fr-FR" w:eastAsia="fr-FR" w:bidi="ar-SA"/>
        </w:rPr>
        <w:t xml:space="preserve">2- </w:t>
      </w:r>
      <w:r w:rsidRPr="0094017C">
        <w:rPr>
          <w:rFonts w:ascii="Simplified Arabic" w:hAnsi="Simplified Arabic" w:cs="Simplified Arabic"/>
          <w:b/>
          <w:bCs/>
          <w:color w:val="000000"/>
          <w:sz w:val="28"/>
          <w:szCs w:val="28"/>
          <w:rtl/>
          <w:lang w:val="fr-FR" w:eastAsia="fr-FR" w:bidi="ar-SA"/>
        </w:rPr>
        <w:t>لا يقل البحث الواحد عن 20 صفحة، ولا يزيد على 30 صفحة حتى تتاح فرصة النشر لأكبر عدد من الباحثين.</w:t>
      </w:r>
    </w:p>
    <w:p w:rsidR="00D65AAE" w:rsidRPr="0094017C" w:rsidRDefault="00D65AAE" w:rsidP="00D65AAE">
      <w:pPr>
        <w:tabs>
          <w:tab w:val="right" w:pos="0"/>
        </w:tabs>
        <w:ind w:left="-425"/>
        <w:jc w:val="both"/>
        <w:rPr>
          <w:rFonts w:ascii="Simplified Arabic" w:hAnsi="Simplified Arabic" w:cs="Simplified Arabic"/>
          <w:b/>
          <w:bCs/>
          <w:sz w:val="28"/>
          <w:szCs w:val="28"/>
          <w:rtl/>
          <w:lang w:val="fr-FR" w:eastAsia="fr-FR" w:bidi="ar-SA"/>
        </w:rPr>
      </w:pPr>
      <w:r w:rsidRPr="0094017C">
        <w:rPr>
          <w:rFonts w:ascii="Simplified Arabic" w:hAnsi="Simplified Arabic" w:cs="Simplified Arabic"/>
          <w:b/>
          <w:bCs/>
          <w:sz w:val="28"/>
          <w:szCs w:val="28"/>
          <w:rtl/>
          <w:lang w:val="fr-FR" w:eastAsia="fr-FR" w:bidi="ar-SA"/>
        </w:rPr>
        <w:t xml:space="preserve">3- ترسل البحوث </w:t>
      </w:r>
      <w:r>
        <w:rPr>
          <w:rFonts w:ascii="Simplified Arabic" w:hAnsi="Simplified Arabic" w:cs="Simplified Arabic"/>
          <w:b/>
          <w:bCs/>
          <w:sz w:val="28"/>
          <w:szCs w:val="28"/>
          <w:rtl/>
          <w:lang w:val="fr-FR" w:eastAsia="fr-FR" w:bidi="ar-SA"/>
        </w:rPr>
        <w:t>إلى</w:t>
      </w:r>
      <w:r w:rsidRPr="0094017C">
        <w:rPr>
          <w:rFonts w:ascii="Simplified Arabic" w:hAnsi="Simplified Arabic" w:cs="Simplified Arabic"/>
          <w:b/>
          <w:bCs/>
          <w:sz w:val="28"/>
          <w:szCs w:val="28"/>
          <w:rtl/>
          <w:lang w:val="fr-FR" w:eastAsia="fr-FR" w:bidi="ar-SA"/>
        </w:rPr>
        <w:t xml:space="preserve"> المجلة مطبوعة على الحاسوب باستعمال </w:t>
      </w:r>
      <w:r w:rsidRPr="0094017C">
        <w:rPr>
          <w:rFonts w:ascii="Simplified Arabic" w:hAnsi="Simplified Arabic" w:cs="Simplified Arabic"/>
          <w:b/>
          <w:bCs/>
          <w:sz w:val="28"/>
          <w:szCs w:val="28"/>
          <w:lang w:val="fr-FR" w:eastAsia="fr-FR" w:bidi="ar-SA"/>
        </w:rPr>
        <w:t>Word</w:t>
      </w:r>
      <w:r w:rsidRPr="0094017C">
        <w:rPr>
          <w:rFonts w:ascii="Simplified Arabic" w:hAnsi="Simplified Arabic" w:cs="Simplified Arabic"/>
          <w:b/>
          <w:bCs/>
          <w:sz w:val="28"/>
          <w:szCs w:val="28"/>
          <w:rtl/>
          <w:lang w:val="fr-FR" w:eastAsia="fr-FR" w:bidi="ar-SA"/>
        </w:rPr>
        <w:t xml:space="preserve"> باللغة العربية:</w:t>
      </w:r>
    </w:p>
    <w:p w:rsidR="00D65AAE" w:rsidRPr="0094017C" w:rsidRDefault="00D65AAE" w:rsidP="00D65AAE">
      <w:pPr>
        <w:tabs>
          <w:tab w:val="right" w:pos="0"/>
        </w:tabs>
        <w:ind w:left="-425"/>
        <w:jc w:val="both"/>
        <w:rPr>
          <w:rFonts w:ascii="Simplified Arabic" w:hAnsi="Simplified Arabic" w:cs="Simplified Arabic"/>
          <w:b/>
          <w:bCs/>
          <w:sz w:val="28"/>
          <w:szCs w:val="28"/>
          <w:rtl/>
          <w:lang w:val="fr-FR" w:eastAsia="fr-FR" w:bidi="ar-LY"/>
        </w:rPr>
      </w:pPr>
      <w:r w:rsidRPr="0094017C">
        <w:rPr>
          <w:rFonts w:ascii="Simplified Arabic" w:hAnsi="Simplified Arabic" w:cs="Arial"/>
          <w:b/>
          <w:bCs/>
          <w:sz w:val="28"/>
          <w:szCs w:val="28"/>
          <w:rtl/>
          <w:lang w:val="fr-FR" w:eastAsia="fr-FR" w:bidi="ar-SA"/>
        </w:rPr>
        <w:t>●</w:t>
      </w:r>
      <w:r w:rsidRPr="0094017C">
        <w:rPr>
          <w:rFonts w:ascii="Simplified Arabic" w:hAnsi="Simplified Arabic" w:cs="Simplified Arabic"/>
          <w:b/>
          <w:bCs/>
          <w:sz w:val="28"/>
          <w:szCs w:val="28"/>
          <w:rtl/>
          <w:lang w:val="fr-FR" w:eastAsia="fr-FR" w:bidi="ar-SA"/>
        </w:rPr>
        <w:t xml:space="preserve"> الخط المستخدم في المتن </w:t>
      </w:r>
      <w:r w:rsidRPr="0094017C">
        <w:rPr>
          <w:rFonts w:ascii="Simplified Arabic" w:hAnsi="Simplified Arabic" w:cs="Simplified Arabic"/>
          <w:b/>
          <w:bCs/>
          <w:sz w:val="28"/>
          <w:szCs w:val="28"/>
          <w:lang w:val="fr-FR" w:eastAsia="fr-FR" w:bidi="ar-SA"/>
        </w:rPr>
        <w:t>Simplified Arabic</w:t>
      </w:r>
      <w:r w:rsidRPr="0094017C">
        <w:rPr>
          <w:rFonts w:ascii="Simplified Arabic" w:hAnsi="Simplified Arabic" w:cs="Simplified Arabic"/>
          <w:b/>
          <w:bCs/>
          <w:sz w:val="28"/>
          <w:szCs w:val="28"/>
          <w:rtl/>
          <w:lang w:val="fr-FR" w:eastAsia="fr-FR" w:bidi="ar-SA"/>
        </w:rPr>
        <w:t xml:space="preserve"> الحجم 14 </w:t>
      </w:r>
      <w:r>
        <w:rPr>
          <w:rFonts w:ascii="Simplified Arabic" w:hAnsi="Simplified Arabic" w:cs="Simplified Arabic"/>
          <w:b/>
          <w:bCs/>
          <w:sz w:val="28"/>
          <w:szCs w:val="28"/>
          <w:rtl/>
          <w:lang w:val="fr-FR" w:eastAsia="fr-FR" w:bidi="ar-SA"/>
        </w:rPr>
        <w:t>أما</w:t>
      </w:r>
      <w:r w:rsidRPr="0094017C">
        <w:rPr>
          <w:rFonts w:ascii="Simplified Arabic" w:hAnsi="Simplified Arabic" w:cs="Simplified Arabic"/>
          <w:b/>
          <w:bCs/>
          <w:sz w:val="28"/>
          <w:szCs w:val="28"/>
          <w:rtl/>
          <w:lang w:val="fr-FR" w:eastAsia="fr-FR" w:bidi="ar-SA"/>
        </w:rPr>
        <w:t xml:space="preserve"> ال</w:t>
      </w:r>
      <w:r w:rsidRPr="0094017C">
        <w:rPr>
          <w:rFonts w:ascii="Simplified Arabic" w:hAnsi="Simplified Arabic" w:cs="Simplified Arabic" w:hint="cs"/>
          <w:b/>
          <w:bCs/>
          <w:sz w:val="28"/>
          <w:szCs w:val="28"/>
          <w:rtl/>
          <w:lang w:val="fr-FR" w:eastAsia="fr-FR" w:bidi="ar-SA"/>
        </w:rPr>
        <w:t>هوامش</w:t>
      </w:r>
      <w:r w:rsidRPr="0094017C">
        <w:rPr>
          <w:rFonts w:ascii="Simplified Arabic" w:hAnsi="Simplified Arabic" w:cs="Simplified Arabic"/>
          <w:b/>
          <w:bCs/>
          <w:sz w:val="28"/>
          <w:szCs w:val="28"/>
          <w:rtl/>
          <w:lang w:val="fr-FR" w:eastAsia="fr-FR" w:bidi="ar-SA"/>
        </w:rPr>
        <w:t xml:space="preserve"> فتكون </w:t>
      </w:r>
      <w:r w:rsidRPr="0094017C">
        <w:rPr>
          <w:rFonts w:ascii="Simplified Arabic" w:hAnsi="Simplified Arabic" w:cs="Simplified Arabic" w:hint="cs"/>
          <w:b/>
          <w:bCs/>
          <w:sz w:val="28"/>
          <w:szCs w:val="28"/>
          <w:rtl/>
          <w:lang w:val="fr-FR" w:eastAsia="fr-FR" w:bidi="ar-DZ"/>
        </w:rPr>
        <w:t xml:space="preserve">آلية </w:t>
      </w:r>
      <w:r w:rsidRPr="0094017C">
        <w:rPr>
          <w:rFonts w:ascii="Simplified Arabic" w:hAnsi="Simplified Arabic" w:cs="Simplified Arabic" w:hint="cs"/>
          <w:b/>
          <w:bCs/>
          <w:sz w:val="28"/>
          <w:szCs w:val="28"/>
          <w:rtl/>
          <w:lang w:val="fr-FR" w:eastAsia="fr-FR" w:bidi="ar-SA"/>
        </w:rPr>
        <w:t>أسفل كل صفحة على حدة</w:t>
      </w:r>
      <w:r w:rsidRPr="0094017C">
        <w:rPr>
          <w:rFonts w:ascii="Simplified Arabic" w:hAnsi="Simplified Arabic" w:cs="Simplified Arabic"/>
          <w:b/>
          <w:bCs/>
          <w:sz w:val="28"/>
          <w:szCs w:val="28"/>
          <w:rtl/>
          <w:lang w:val="fr-FR" w:eastAsia="fr-FR" w:bidi="ar-DZ"/>
        </w:rPr>
        <w:t xml:space="preserve">؛ </w:t>
      </w:r>
      <w:r w:rsidRPr="0094017C">
        <w:rPr>
          <w:rFonts w:ascii="Simplified Arabic" w:hAnsi="Simplified Arabic" w:cs="Simplified Arabic"/>
          <w:b/>
          <w:bCs/>
          <w:sz w:val="28"/>
          <w:szCs w:val="28"/>
          <w:rtl/>
          <w:lang w:val="fr-FR" w:eastAsia="fr-FR" w:bidi="ar-SA"/>
        </w:rPr>
        <w:t>بنفس الخط حجم 12</w:t>
      </w:r>
      <w:r w:rsidRPr="0094017C">
        <w:rPr>
          <w:rFonts w:ascii="Simplified Arabic" w:hAnsi="Simplified Arabic" w:cs="Simplified Arabic" w:hint="cs"/>
          <w:b/>
          <w:bCs/>
          <w:sz w:val="28"/>
          <w:szCs w:val="28"/>
          <w:rtl/>
          <w:lang w:val="fr-FR" w:eastAsia="fr-FR" w:bidi="ar-SA"/>
        </w:rPr>
        <w:t>.</w:t>
      </w:r>
    </w:p>
    <w:p w:rsidR="00D65AAE" w:rsidRPr="0094017C" w:rsidRDefault="00D65AAE" w:rsidP="00D65AAE">
      <w:pPr>
        <w:tabs>
          <w:tab w:val="right" w:pos="0"/>
        </w:tabs>
        <w:ind w:left="-425"/>
        <w:jc w:val="both"/>
        <w:rPr>
          <w:rFonts w:ascii="Simplified Arabic" w:hAnsi="Simplified Arabic" w:cs="Simplified Arabic"/>
          <w:b/>
          <w:bCs/>
          <w:sz w:val="28"/>
          <w:szCs w:val="28"/>
          <w:rtl/>
          <w:lang w:val="fr-FR" w:eastAsia="fr-FR" w:bidi="ar-LY"/>
        </w:rPr>
      </w:pPr>
      <w:r w:rsidRPr="0094017C">
        <w:rPr>
          <w:rFonts w:ascii="Simplified Arabic" w:hAnsi="Simplified Arabic" w:cs="Simplified Arabic"/>
          <w:b/>
          <w:bCs/>
          <w:sz w:val="28"/>
          <w:szCs w:val="28"/>
          <w:rtl/>
          <w:lang w:val="fr-FR" w:eastAsia="fr-FR" w:bidi="ar-SA"/>
        </w:rPr>
        <w:t xml:space="preserve">4- بالنسبة للبحوث المحررة باللغة </w:t>
      </w:r>
      <w:r w:rsidRPr="0094017C">
        <w:rPr>
          <w:rFonts w:ascii="Simplified Arabic" w:hAnsi="Simplified Arabic" w:cs="Simplified Arabic" w:hint="cs"/>
          <w:b/>
          <w:bCs/>
          <w:sz w:val="28"/>
          <w:szCs w:val="28"/>
          <w:rtl/>
          <w:lang w:val="fr-FR" w:eastAsia="fr-FR" w:bidi="ar-SA"/>
        </w:rPr>
        <w:t xml:space="preserve">الإنجليزية </w:t>
      </w:r>
      <w:r w:rsidRPr="0094017C">
        <w:rPr>
          <w:rFonts w:ascii="Simplified Arabic" w:hAnsi="Simplified Arabic" w:cs="Simplified Arabic"/>
          <w:b/>
          <w:bCs/>
          <w:sz w:val="28"/>
          <w:szCs w:val="28"/>
          <w:rtl/>
          <w:lang w:val="fr-FR" w:eastAsia="fr-FR" w:bidi="ar-SA"/>
        </w:rPr>
        <w:t>:</w:t>
      </w:r>
    </w:p>
    <w:p w:rsidR="00D65AAE" w:rsidRPr="0094017C" w:rsidRDefault="00D65AAE" w:rsidP="00D65AAE">
      <w:pPr>
        <w:tabs>
          <w:tab w:val="right" w:pos="0"/>
        </w:tabs>
        <w:ind w:left="-425"/>
        <w:jc w:val="both"/>
        <w:rPr>
          <w:rFonts w:ascii="Simplified Arabic" w:hAnsi="Simplified Arabic" w:cs="Simplified Arabic"/>
          <w:b/>
          <w:bCs/>
          <w:sz w:val="28"/>
          <w:szCs w:val="28"/>
          <w:rtl/>
          <w:lang w:val="fr-FR" w:eastAsia="fr-FR" w:bidi="ar-LY"/>
        </w:rPr>
      </w:pPr>
      <w:r w:rsidRPr="0094017C">
        <w:rPr>
          <w:rFonts w:ascii="Simplified Arabic" w:hAnsi="Simplified Arabic" w:cs="Arial"/>
          <w:b/>
          <w:bCs/>
          <w:sz w:val="28"/>
          <w:szCs w:val="28"/>
          <w:rtl/>
          <w:lang w:val="fr-FR" w:eastAsia="fr-FR" w:bidi="ar-SA"/>
        </w:rPr>
        <w:t>●</w:t>
      </w:r>
      <w:r w:rsidRPr="0094017C">
        <w:rPr>
          <w:rFonts w:ascii="Simplified Arabic" w:hAnsi="Simplified Arabic" w:cs="Simplified Arabic"/>
          <w:b/>
          <w:bCs/>
          <w:sz w:val="28"/>
          <w:szCs w:val="28"/>
          <w:rtl/>
          <w:lang w:val="fr-FR" w:eastAsia="fr-FR" w:bidi="ar-SA"/>
        </w:rPr>
        <w:t xml:space="preserve"> الخط المستخدم في المتن </w:t>
      </w:r>
      <w:r w:rsidRPr="0094017C">
        <w:rPr>
          <w:rFonts w:ascii="Simplified Arabic" w:hAnsi="Simplified Arabic" w:cs="Simplified Arabic"/>
          <w:b/>
          <w:bCs/>
          <w:sz w:val="28"/>
          <w:szCs w:val="28"/>
          <w:lang w:val="fr-FR" w:eastAsia="fr-FR" w:bidi="ar-SA"/>
        </w:rPr>
        <w:t>Timed New Roman</w:t>
      </w:r>
      <w:r w:rsidRPr="0094017C">
        <w:rPr>
          <w:rFonts w:ascii="Simplified Arabic" w:hAnsi="Simplified Arabic" w:cs="Simplified Arabic"/>
          <w:b/>
          <w:bCs/>
          <w:sz w:val="28"/>
          <w:szCs w:val="28"/>
          <w:rtl/>
          <w:lang w:val="fr-FR" w:eastAsia="fr-FR" w:bidi="ar-SA"/>
        </w:rPr>
        <w:t xml:space="preserve"> الحجم 12، </w:t>
      </w:r>
      <w:r>
        <w:rPr>
          <w:rFonts w:ascii="Simplified Arabic" w:hAnsi="Simplified Arabic" w:cs="Simplified Arabic"/>
          <w:b/>
          <w:bCs/>
          <w:sz w:val="28"/>
          <w:szCs w:val="28"/>
          <w:rtl/>
          <w:lang w:val="fr-FR" w:eastAsia="fr-FR" w:bidi="ar-SA"/>
        </w:rPr>
        <w:t>أما</w:t>
      </w:r>
      <w:r w:rsidRPr="0094017C">
        <w:rPr>
          <w:rFonts w:ascii="Simplified Arabic" w:hAnsi="Simplified Arabic" w:cs="Simplified Arabic"/>
          <w:b/>
          <w:bCs/>
          <w:sz w:val="28"/>
          <w:szCs w:val="28"/>
          <w:rtl/>
          <w:lang w:val="fr-FR" w:eastAsia="fr-FR" w:bidi="ar-SA"/>
        </w:rPr>
        <w:t xml:space="preserve"> الحواشي فتكون بنفس الخط بحجم 10</w:t>
      </w:r>
    </w:p>
    <w:p w:rsidR="00D65AAE" w:rsidRPr="0094017C" w:rsidRDefault="00D65AAE" w:rsidP="00D65AAE">
      <w:pPr>
        <w:tabs>
          <w:tab w:val="right" w:pos="0"/>
        </w:tabs>
        <w:ind w:left="-425"/>
        <w:jc w:val="both"/>
        <w:rPr>
          <w:rFonts w:ascii="Simplified Arabic" w:hAnsi="Simplified Arabic" w:cs="Simplified Arabic"/>
          <w:b/>
          <w:bCs/>
          <w:sz w:val="28"/>
          <w:szCs w:val="28"/>
          <w:rtl/>
          <w:lang w:val="fr-FR" w:eastAsia="fr-FR" w:bidi="ar-SA"/>
        </w:rPr>
      </w:pPr>
      <w:r w:rsidRPr="0094017C">
        <w:rPr>
          <w:rFonts w:ascii="Simplified Arabic" w:hAnsi="Simplified Arabic" w:cs="Simplified Arabic" w:hint="cs"/>
          <w:b/>
          <w:bCs/>
          <w:sz w:val="28"/>
          <w:szCs w:val="28"/>
          <w:rtl/>
          <w:lang w:val="fr-FR" w:eastAsia="fr-FR" w:bidi="ar-SA"/>
        </w:rPr>
        <w:t>5</w:t>
      </w:r>
      <w:r w:rsidRPr="0094017C">
        <w:rPr>
          <w:rFonts w:ascii="Simplified Arabic" w:hAnsi="Simplified Arabic" w:cs="Simplified Arabic"/>
          <w:b/>
          <w:bCs/>
          <w:sz w:val="28"/>
          <w:szCs w:val="28"/>
          <w:rtl/>
          <w:lang w:val="fr-FR" w:eastAsia="fr-FR" w:bidi="ar-SA"/>
        </w:rPr>
        <w:t xml:space="preserve">- </w:t>
      </w:r>
      <w:r>
        <w:rPr>
          <w:rFonts w:ascii="Simplified Arabic" w:hAnsi="Simplified Arabic" w:cs="Simplified Arabic"/>
          <w:b/>
          <w:bCs/>
          <w:sz w:val="28"/>
          <w:szCs w:val="28"/>
          <w:rtl/>
          <w:lang w:val="fr-FR" w:eastAsia="fr-FR" w:bidi="ar-SA"/>
        </w:rPr>
        <w:t>أن</w:t>
      </w:r>
      <w:r w:rsidRPr="0094017C">
        <w:rPr>
          <w:rFonts w:ascii="Simplified Arabic" w:hAnsi="Simplified Arabic" w:cs="Simplified Arabic"/>
          <w:b/>
          <w:bCs/>
          <w:sz w:val="28"/>
          <w:szCs w:val="28"/>
          <w:rtl/>
          <w:lang w:val="fr-FR" w:eastAsia="fr-FR" w:bidi="ar-SA"/>
        </w:rPr>
        <w:t xml:space="preserve"> يكون توثيق الكتب بذكر شهرة المؤلف متبوعا باسمه </w:t>
      </w:r>
      <w:r>
        <w:rPr>
          <w:rFonts w:ascii="Simplified Arabic" w:hAnsi="Simplified Arabic" w:cs="Simplified Arabic"/>
          <w:b/>
          <w:bCs/>
          <w:sz w:val="28"/>
          <w:szCs w:val="28"/>
          <w:rtl/>
          <w:lang w:val="fr-FR" w:eastAsia="fr-FR" w:bidi="ar-SA"/>
        </w:rPr>
        <w:t>الأول</w:t>
      </w:r>
      <w:r w:rsidRPr="0094017C">
        <w:rPr>
          <w:rFonts w:ascii="Simplified Arabic" w:hAnsi="Simplified Arabic" w:cs="Simplified Arabic"/>
          <w:b/>
          <w:bCs/>
          <w:sz w:val="28"/>
          <w:szCs w:val="28"/>
          <w:rtl/>
          <w:lang w:val="fr-FR" w:eastAsia="fr-FR" w:bidi="ar-SA"/>
        </w:rPr>
        <w:t xml:space="preserve"> والثاني واسم الكتاب، واسم المحقق </w:t>
      </w:r>
      <w:r>
        <w:rPr>
          <w:rFonts w:ascii="Simplified Arabic" w:hAnsi="Simplified Arabic" w:cs="Simplified Arabic"/>
          <w:b/>
          <w:bCs/>
          <w:sz w:val="28"/>
          <w:szCs w:val="28"/>
          <w:rtl/>
          <w:lang w:val="fr-FR" w:eastAsia="fr-FR" w:bidi="ar-SA"/>
        </w:rPr>
        <w:t>أو</w:t>
      </w:r>
      <w:r w:rsidRPr="0094017C">
        <w:rPr>
          <w:rFonts w:ascii="Simplified Arabic" w:hAnsi="Simplified Arabic" w:cs="Simplified Arabic"/>
          <w:b/>
          <w:bCs/>
          <w:sz w:val="28"/>
          <w:szCs w:val="28"/>
          <w:rtl/>
          <w:lang w:val="fr-FR" w:eastAsia="fr-FR" w:bidi="ar-SA"/>
        </w:rPr>
        <w:t xml:space="preserve"> المترجم، والطبعة والناشر ومكان النشر وسنته، ورقم المجلد.</w:t>
      </w:r>
    </w:p>
    <w:p w:rsidR="00D65AAE" w:rsidRPr="0094017C" w:rsidRDefault="00D65AAE" w:rsidP="00D65AAE">
      <w:pPr>
        <w:tabs>
          <w:tab w:val="right" w:pos="0"/>
        </w:tabs>
        <w:ind w:left="-425"/>
        <w:jc w:val="both"/>
        <w:rPr>
          <w:rFonts w:ascii="Simplified Arabic" w:hAnsi="Simplified Arabic" w:cs="Simplified Arabic"/>
          <w:b/>
          <w:bCs/>
          <w:sz w:val="28"/>
          <w:szCs w:val="28"/>
          <w:rtl/>
          <w:lang w:val="fr-FR" w:eastAsia="fr-FR" w:bidi="ar-SA"/>
        </w:rPr>
      </w:pPr>
      <w:r w:rsidRPr="0094017C">
        <w:rPr>
          <w:rFonts w:ascii="Simplified Arabic" w:hAnsi="Simplified Arabic" w:cs="Simplified Arabic" w:hint="cs"/>
          <w:b/>
          <w:bCs/>
          <w:sz w:val="28"/>
          <w:szCs w:val="28"/>
          <w:rtl/>
          <w:lang w:val="fr-FR" w:eastAsia="fr-FR" w:bidi="ar-SA"/>
        </w:rPr>
        <w:t>6</w:t>
      </w:r>
      <w:r w:rsidRPr="0094017C">
        <w:rPr>
          <w:rFonts w:ascii="Simplified Arabic" w:hAnsi="Simplified Arabic" w:cs="Simplified Arabic"/>
          <w:b/>
          <w:bCs/>
          <w:sz w:val="28"/>
          <w:szCs w:val="28"/>
          <w:rtl/>
          <w:lang w:val="fr-FR" w:eastAsia="fr-FR" w:bidi="ar-SA"/>
        </w:rPr>
        <w:t xml:space="preserve">- </w:t>
      </w:r>
      <w:r>
        <w:rPr>
          <w:rFonts w:ascii="Simplified Arabic" w:hAnsi="Simplified Arabic" w:cs="Simplified Arabic"/>
          <w:b/>
          <w:bCs/>
          <w:sz w:val="28"/>
          <w:szCs w:val="28"/>
          <w:rtl/>
          <w:lang w:val="fr-FR" w:eastAsia="fr-FR" w:bidi="ar-SA"/>
        </w:rPr>
        <w:t>أن</w:t>
      </w:r>
      <w:r w:rsidRPr="0094017C">
        <w:rPr>
          <w:rFonts w:ascii="Simplified Arabic" w:hAnsi="Simplified Arabic" w:cs="Simplified Arabic"/>
          <w:b/>
          <w:bCs/>
          <w:sz w:val="28"/>
          <w:szCs w:val="28"/>
          <w:rtl/>
          <w:lang w:val="fr-FR" w:eastAsia="fr-FR" w:bidi="ar-SA"/>
        </w:rPr>
        <w:t xml:space="preserve"> يكون توثيق الدورية بذكر اسم كاتب المقال، عنوان البحث موضوعا بين علامتي تنصيص " " ، واسم الدورية، ورقم المجلد والعدد والسنة، ورقم الصفحة.</w:t>
      </w:r>
    </w:p>
    <w:p w:rsidR="00D65AAE" w:rsidRPr="0094017C" w:rsidRDefault="00D65AAE" w:rsidP="00D65AAE">
      <w:pPr>
        <w:tabs>
          <w:tab w:val="right" w:pos="0"/>
        </w:tabs>
        <w:ind w:left="-425"/>
        <w:jc w:val="both"/>
        <w:rPr>
          <w:rFonts w:ascii="Simplified Arabic" w:hAnsi="Simplified Arabic" w:cs="Simplified Arabic"/>
          <w:b/>
          <w:bCs/>
          <w:sz w:val="28"/>
          <w:szCs w:val="28"/>
          <w:lang w:val="fr-FR" w:eastAsia="fr-FR" w:bidi="ar-SA"/>
        </w:rPr>
      </w:pPr>
      <w:r w:rsidRPr="0094017C">
        <w:rPr>
          <w:rFonts w:ascii="Simplified Arabic" w:hAnsi="Simplified Arabic" w:cs="Simplified Arabic" w:hint="cs"/>
          <w:b/>
          <w:bCs/>
          <w:sz w:val="28"/>
          <w:szCs w:val="28"/>
          <w:rtl/>
          <w:lang w:val="fr-FR" w:eastAsia="fr-FR" w:bidi="ar-SA"/>
        </w:rPr>
        <w:t>7</w:t>
      </w:r>
      <w:r w:rsidRPr="0094017C">
        <w:rPr>
          <w:rFonts w:ascii="Simplified Arabic" w:hAnsi="Simplified Arabic" w:cs="Simplified Arabic"/>
          <w:b/>
          <w:bCs/>
          <w:sz w:val="28"/>
          <w:szCs w:val="28"/>
          <w:rtl/>
          <w:lang w:val="fr-FR" w:eastAsia="fr-FR" w:bidi="ar-SA"/>
        </w:rPr>
        <w:t>- يلتزم الباحث القيام بالتصويبات والتعديلات التي اقترحها المحكمون خلال شهر من تاريخ تسلمها.</w:t>
      </w:r>
    </w:p>
    <w:p w:rsidR="00D65AAE" w:rsidRPr="0094017C" w:rsidRDefault="00D65AAE" w:rsidP="00D65AAE">
      <w:pPr>
        <w:tabs>
          <w:tab w:val="right" w:pos="0"/>
        </w:tabs>
        <w:ind w:left="-425"/>
        <w:jc w:val="both"/>
        <w:rPr>
          <w:rFonts w:ascii="Simplified Arabic" w:hAnsi="Simplified Arabic" w:cs="Simplified Arabic"/>
          <w:b/>
          <w:bCs/>
          <w:sz w:val="28"/>
          <w:szCs w:val="28"/>
          <w:lang w:val="fr-FR" w:eastAsia="fr-FR" w:bidi="ar-SA"/>
        </w:rPr>
      </w:pPr>
      <w:r w:rsidRPr="0094017C">
        <w:rPr>
          <w:rFonts w:ascii="Simplified Arabic" w:hAnsi="Simplified Arabic" w:cs="Simplified Arabic" w:hint="cs"/>
          <w:b/>
          <w:bCs/>
          <w:sz w:val="28"/>
          <w:szCs w:val="28"/>
          <w:rtl/>
          <w:lang w:val="fr-FR" w:eastAsia="fr-FR" w:bidi="ar-SA"/>
        </w:rPr>
        <w:t>8</w:t>
      </w:r>
      <w:r w:rsidRPr="0094017C">
        <w:rPr>
          <w:rFonts w:ascii="Simplified Arabic" w:hAnsi="Simplified Arabic" w:cs="Simplified Arabic"/>
          <w:b/>
          <w:bCs/>
          <w:sz w:val="28"/>
          <w:szCs w:val="28"/>
          <w:rtl/>
          <w:lang w:val="fr-FR" w:eastAsia="fr-FR" w:bidi="ar-SA"/>
        </w:rPr>
        <w:t xml:space="preserve">- الأبحاث المنشورة لا تعبر </w:t>
      </w:r>
      <w:r>
        <w:rPr>
          <w:rFonts w:ascii="Simplified Arabic" w:hAnsi="Simplified Arabic" w:cs="Simplified Arabic"/>
          <w:b/>
          <w:bCs/>
          <w:sz w:val="28"/>
          <w:szCs w:val="28"/>
          <w:rtl/>
          <w:lang w:val="fr-FR" w:eastAsia="fr-FR" w:bidi="ar-SA"/>
        </w:rPr>
        <w:t>إلا</w:t>
      </w:r>
      <w:r w:rsidRPr="0094017C">
        <w:rPr>
          <w:rFonts w:ascii="Simplified Arabic" w:hAnsi="Simplified Arabic" w:cs="Simplified Arabic"/>
          <w:b/>
          <w:bCs/>
          <w:sz w:val="28"/>
          <w:szCs w:val="28"/>
          <w:rtl/>
          <w:lang w:val="fr-FR" w:eastAsia="fr-FR" w:bidi="ar-SA"/>
        </w:rPr>
        <w:t xml:space="preserve"> عن رأي أصحابها.</w:t>
      </w:r>
    </w:p>
    <w:p w:rsidR="00D65AAE" w:rsidRPr="0094017C" w:rsidRDefault="00D65AAE" w:rsidP="00D65AAE">
      <w:pPr>
        <w:tabs>
          <w:tab w:val="right" w:pos="0"/>
        </w:tabs>
        <w:ind w:left="-425"/>
        <w:jc w:val="both"/>
        <w:rPr>
          <w:rFonts w:ascii="Simplified Arabic" w:hAnsi="Simplified Arabic" w:cs="Simplified Arabic"/>
          <w:b/>
          <w:bCs/>
          <w:sz w:val="28"/>
          <w:szCs w:val="28"/>
          <w:rtl/>
          <w:lang w:val="fr-FR" w:eastAsia="fr-FR" w:bidi="ar-SA"/>
        </w:rPr>
      </w:pPr>
      <w:r w:rsidRPr="0094017C">
        <w:rPr>
          <w:rFonts w:ascii="Simplified Arabic" w:hAnsi="Simplified Arabic" w:cs="Simplified Arabic" w:hint="cs"/>
          <w:b/>
          <w:bCs/>
          <w:sz w:val="28"/>
          <w:szCs w:val="28"/>
          <w:rtl/>
          <w:lang w:val="fr-FR" w:eastAsia="fr-FR" w:bidi="ar-SA"/>
        </w:rPr>
        <w:t>9</w:t>
      </w:r>
      <w:r w:rsidRPr="0094017C">
        <w:rPr>
          <w:rFonts w:ascii="Simplified Arabic" w:hAnsi="Simplified Arabic" w:cs="Simplified Arabic"/>
          <w:b/>
          <w:bCs/>
          <w:sz w:val="28"/>
          <w:szCs w:val="28"/>
          <w:rtl/>
          <w:lang w:val="fr-FR" w:eastAsia="fr-FR" w:bidi="ar-SA"/>
        </w:rPr>
        <w:t>- يخضع ترتيب الأبحاث في المجلة لمعايير فنية.</w:t>
      </w:r>
    </w:p>
    <w:p w:rsidR="00D65AAE" w:rsidRPr="0094017C" w:rsidRDefault="00D65AAE" w:rsidP="00D65AAE">
      <w:pPr>
        <w:tabs>
          <w:tab w:val="right" w:pos="0"/>
        </w:tabs>
        <w:ind w:left="-425"/>
        <w:jc w:val="both"/>
        <w:rPr>
          <w:rFonts w:ascii="Simplified Arabic" w:hAnsi="Simplified Arabic" w:cs="Simplified Arabic"/>
          <w:b/>
          <w:bCs/>
          <w:sz w:val="28"/>
          <w:szCs w:val="28"/>
          <w:rtl/>
          <w:lang w:val="fr-FR" w:eastAsia="fr-FR" w:bidi="ar-SA"/>
        </w:rPr>
      </w:pPr>
      <w:r w:rsidRPr="0094017C">
        <w:rPr>
          <w:rFonts w:ascii="Simplified Arabic" w:hAnsi="Simplified Arabic" w:cs="Simplified Arabic"/>
          <w:b/>
          <w:bCs/>
          <w:sz w:val="28"/>
          <w:szCs w:val="28"/>
          <w:rtl/>
          <w:lang w:val="fr-FR" w:eastAsia="fr-FR" w:bidi="ar-SA"/>
        </w:rPr>
        <w:t>1</w:t>
      </w:r>
      <w:r w:rsidRPr="0094017C">
        <w:rPr>
          <w:rFonts w:ascii="Simplified Arabic" w:hAnsi="Simplified Arabic" w:cs="Simplified Arabic" w:hint="cs"/>
          <w:b/>
          <w:bCs/>
          <w:sz w:val="28"/>
          <w:szCs w:val="28"/>
          <w:rtl/>
          <w:lang w:val="fr-FR" w:eastAsia="fr-FR" w:bidi="ar-SA"/>
        </w:rPr>
        <w:t>0</w:t>
      </w:r>
      <w:r w:rsidRPr="0094017C">
        <w:rPr>
          <w:rFonts w:ascii="Simplified Arabic" w:hAnsi="Simplified Arabic" w:cs="Simplified Arabic"/>
          <w:b/>
          <w:bCs/>
          <w:sz w:val="28"/>
          <w:szCs w:val="28"/>
          <w:rtl/>
          <w:lang w:val="fr-FR" w:eastAsia="fr-FR" w:bidi="ar-SA"/>
        </w:rPr>
        <w:t xml:space="preserve">- يكتب الباحث في الصفحة </w:t>
      </w:r>
      <w:r>
        <w:rPr>
          <w:rFonts w:ascii="Simplified Arabic" w:hAnsi="Simplified Arabic" w:cs="Simplified Arabic"/>
          <w:b/>
          <w:bCs/>
          <w:sz w:val="28"/>
          <w:szCs w:val="28"/>
          <w:rtl/>
          <w:lang w:val="fr-FR" w:eastAsia="fr-FR" w:bidi="ar-SA"/>
        </w:rPr>
        <w:t>الأولى</w:t>
      </w:r>
      <w:r w:rsidRPr="0094017C">
        <w:rPr>
          <w:rFonts w:ascii="Simplified Arabic" w:hAnsi="Simplified Arabic" w:cs="Simplified Arabic"/>
          <w:b/>
          <w:bCs/>
          <w:sz w:val="28"/>
          <w:szCs w:val="28"/>
          <w:rtl/>
          <w:lang w:val="fr-FR" w:eastAsia="fr-FR" w:bidi="ar-SA"/>
        </w:rPr>
        <w:t xml:space="preserve"> من البحث إسمه وعنوانه الكامل بالهاتف والإيميل والمؤسسة التي ينتمي إليها، وكذلك الدولة، باللغة العربية والإنجليزية. (ويفضل </w:t>
      </w:r>
      <w:r>
        <w:rPr>
          <w:rFonts w:ascii="Simplified Arabic" w:hAnsi="Simplified Arabic" w:cs="Simplified Arabic"/>
          <w:b/>
          <w:bCs/>
          <w:sz w:val="28"/>
          <w:szCs w:val="28"/>
          <w:rtl/>
          <w:lang w:val="fr-FR" w:eastAsia="fr-FR" w:bidi="ar-SA"/>
        </w:rPr>
        <w:t>أن</w:t>
      </w:r>
      <w:r w:rsidRPr="0094017C">
        <w:rPr>
          <w:rFonts w:ascii="Simplified Arabic" w:hAnsi="Simplified Arabic" w:cs="Simplified Arabic"/>
          <w:b/>
          <w:bCs/>
          <w:sz w:val="28"/>
          <w:szCs w:val="28"/>
          <w:rtl/>
          <w:lang w:val="fr-FR" w:eastAsia="fr-FR" w:bidi="ar-SA"/>
        </w:rPr>
        <w:t xml:space="preserve"> يكون اسم الباحث ثلاثيا).</w:t>
      </w:r>
    </w:p>
    <w:p w:rsidR="00D65AAE" w:rsidRPr="0094017C" w:rsidRDefault="00D65AAE" w:rsidP="00D65AAE">
      <w:pPr>
        <w:tabs>
          <w:tab w:val="right" w:pos="0"/>
        </w:tabs>
        <w:ind w:left="-425"/>
        <w:jc w:val="both"/>
        <w:rPr>
          <w:rFonts w:ascii="Simplified Arabic" w:hAnsi="Simplified Arabic" w:cs="Simplified Arabic"/>
          <w:b/>
          <w:bCs/>
          <w:sz w:val="28"/>
          <w:szCs w:val="28"/>
          <w:rtl/>
          <w:lang w:val="fr-FR" w:eastAsia="fr-FR" w:bidi="ar-SA"/>
        </w:rPr>
      </w:pPr>
      <w:r w:rsidRPr="0094017C">
        <w:rPr>
          <w:rFonts w:ascii="Simplified Arabic" w:hAnsi="Simplified Arabic" w:cs="Simplified Arabic"/>
          <w:b/>
          <w:bCs/>
          <w:sz w:val="28"/>
          <w:szCs w:val="28"/>
          <w:rtl/>
          <w:lang w:val="fr-FR" w:eastAsia="fr-FR" w:bidi="ar-SA"/>
        </w:rPr>
        <w:t>1</w:t>
      </w:r>
      <w:r w:rsidRPr="0094017C">
        <w:rPr>
          <w:rFonts w:ascii="Simplified Arabic" w:hAnsi="Simplified Arabic" w:cs="Simplified Arabic" w:hint="cs"/>
          <w:b/>
          <w:bCs/>
          <w:sz w:val="28"/>
          <w:szCs w:val="28"/>
          <w:rtl/>
          <w:lang w:val="fr-FR" w:eastAsia="fr-FR" w:bidi="ar-SA"/>
        </w:rPr>
        <w:t>1</w:t>
      </w:r>
      <w:r w:rsidRPr="0094017C">
        <w:rPr>
          <w:rFonts w:ascii="Simplified Arabic" w:hAnsi="Simplified Arabic" w:cs="Simplified Arabic"/>
          <w:b/>
          <w:bCs/>
          <w:sz w:val="28"/>
          <w:szCs w:val="28"/>
          <w:rtl/>
          <w:lang w:val="fr-FR" w:eastAsia="fr-FR" w:bidi="ar-SA"/>
        </w:rPr>
        <w:t>- عنوان البحث باللغة العربية والإنجليزية،</w:t>
      </w:r>
    </w:p>
    <w:p w:rsidR="00D65AAE" w:rsidRPr="0094017C" w:rsidRDefault="00D65AAE" w:rsidP="00D65AAE">
      <w:pPr>
        <w:tabs>
          <w:tab w:val="right" w:pos="0"/>
        </w:tabs>
        <w:ind w:left="-425"/>
        <w:jc w:val="both"/>
        <w:rPr>
          <w:rFonts w:ascii="Simplified Arabic" w:hAnsi="Simplified Arabic" w:cs="Simplified Arabic"/>
          <w:b/>
          <w:bCs/>
          <w:sz w:val="28"/>
          <w:szCs w:val="28"/>
          <w:rtl/>
          <w:lang w:val="fr-FR" w:eastAsia="fr-FR" w:bidi="ar-SA"/>
        </w:rPr>
      </w:pPr>
      <w:r w:rsidRPr="0094017C">
        <w:rPr>
          <w:rFonts w:ascii="Simplified Arabic" w:hAnsi="Simplified Arabic" w:cs="Simplified Arabic"/>
          <w:b/>
          <w:bCs/>
          <w:sz w:val="28"/>
          <w:szCs w:val="28"/>
          <w:rtl/>
          <w:lang w:val="fr-FR" w:eastAsia="fr-FR" w:bidi="ar-SA"/>
        </w:rPr>
        <w:t>1</w:t>
      </w:r>
      <w:r w:rsidRPr="0094017C">
        <w:rPr>
          <w:rFonts w:ascii="Simplified Arabic" w:hAnsi="Simplified Arabic" w:cs="Simplified Arabic" w:hint="cs"/>
          <w:b/>
          <w:bCs/>
          <w:sz w:val="28"/>
          <w:szCs w:val="28"/>
          <w:rtl/>
          <w:lang w:val="fr-FR" w:eastAsia="fr-FR" w:bidi="ar-SA"/>
        </w:rPr>
        <w:t>2</w:t>
      </w:r>
      <w:r w:rsidRPr="0094017C">
        <w:rPr>
          <w:rFonts w:ascii="Simplified Arabic" w:hAnsi="Simplified Arabic" w:cs="Simplified Arabic"/>
          <w:b/>
          <w:bCs/>
          <w:sz w:val="28"/>
          <w:szCs w:val="28"/>
          <w:rtl/>
          <w:lang w:val="fr-FR" w:eastAsia="fr-FR" w:bidi="ar-SA"/>
        </w:rPr>
        <w:t>- يكتب ملخصا باللغة العربية وآخر باللغة الإنجليزية بما لا يزيد عن 100 كلمة لكل منهما، وكذلك الكلمات المفتاحية باللغتين العربية والإنجليزية.</w:t>
      </w:r>
    </w:p>
    <w:p w:rsidR="00D65AAE" w:rsidRDefault="00D65AAE" w:rsidP="00D65AAE">
      <w:pPr>
        <w:tabs>
          <w:tab w:val="right" w:pos="0"/>
        </w:tabs>
        <w:ind w:left="-425"/>
        <w:jc w:val="both"/>
        <w:rPr>
          <w:rFonts w:ascii="Simplified Arabic" w:hAnsi="Simplified Arabic" w:cs="Simplified Arabic"/>
          <w:b/>
          <w:bCs/>
          <w:sz w:val="28"/>
          <w:szCs w:val="28"/>
          <w:rtl/>
          <w:lang w:val="fr-FR" w:eastAsia="fr-FR" w:bidi="ar-LY"/>
        </w:rPr>
      </w:pPr>
      <w:r w:rsidRPr="0094017C">
        <w:rPr>
          <w:rFonts w:ascii="Simplified Arabic" w:hAnsi="Simplified Arabic" w:cs="Simplified Arabic"/>
          <w:b/>
          <w:bCs/>
          <w:sz w:val="28"/>
          <w:szCs w:val="28"/>
          <w:rtl/>
          <w:lang w:val="fr-FR" w:eastAsia="fr-FR" w:bidi="ar-SA"/>
        </w:rPr>
        <w:t>1</w:t>
      </w:r>
      <w:r w:rsidRPr="0094017C">
        <w:rPr>
          <w:rFonts w:ascii="Simplified Arabic" w:hAnsi="Simplified Arabic" w:cs="Simplified Arabic" w:hint="cs"/>
          <w:b/>
          <w:bCs/>
          <w:sz w:val="28"/>
          <w:szCs w:val="28"/>
          <w:rtl/>
          <w:lang w:val="fr-FR" w:eastAsia="fr-FR" w:bidi="ar-SA"/>
        </w:rPr>
        <w:t>3</w:t>
      </w:r>
      <w:r w:rsidRPr="0094017C">
        <w:rPr>
          <w:rFonts w:ascii="Simplified Arabic" w:hAnsi="Simplified Arabic" w:cs="Simplified Arabic"/>
          <w:b/>
          <w:bCs/>
          <w:sz w:val="28"/>
          <w:szCs w:val="28"/>
          <w:rtl/>
          <w:lang w:val="fr-FR" w:eastAsia="fr-FR" w:bidi="ar-SA"/>
        </w:rPr>
        <w:t>- مجلة الإرادة</w:t>
      </w:r>
      <w:r w:rsidRPr="0094017C">
        <w:rPr>
          <w:rFonts w:ascii="Simplified Arabic" w:hAnsi="Simplified Arabic" w:cs="Simplified Arabic" w:hint="cs"/>
          <w:b/>
          <w:bCs/>
          <w:sz w:val="28"/>
          <w:szCs w:val="28"/>
          <w:rtl/>
          <w:lang w:val="fr-FR" w:eastAsia="fr-FR" w:bidi="ar-SA"/>
        </w:rPr>
        <w:t xml:space="preserve"> العلمية </w:t>
      </w:r>
      <w:r w:rsidRPr="0094017C">
        <w:rPr>
          <w:rFonts w:ascii="Simplified Arabic" w:hAnsi="Simplified Arabic" w:cs="Simplified Arabic"/>
          <w:b/>
          <w:bCs/>
          <w:sz w:val="28"/>
          <w:szCs w:val="28"/>
          <w:rtl/>
          <w:lang w:val="fr-FR" w:eastAsia="fr-FR" w:bidi="ar-SA"/>
        </w:rPr>
        <w:t>محكمة، وهي ترحب بجميع المقالات المستوفية للشروط السالفة الذكر، ولا ترد المقالات لأصحابها في حال عدم نشرها.</w:t>
      </w:r>
      <w:r>
        <w:rPr>
          <w:rFonts w:ascii="Simplified Arabic" w:hAnsi="Simplified Arabic" w:cs="Simplified Arabic" w:hint="cs"/>
          <w:b/>
          <w:bCs/>
          <w:sz w:val="28"/>
          <w:szCs w:val="28"/>
          <w:rtl/>
          <w:lang w:val="fr-FR" w:eastAsia="fr-FR" w:bidi="ar-LY"/>
        </w:rPr>
        <w:t xml:space="preserve"> </w:t>
      </w:r>
    </w:p>
    <w:p w:rsidR="00E824CD" w:rsidRPr="000041F6" w:rsidRDefault="00D65AAE" w:rsidP="00E824CD">
      <w:pPr>
        <w:spacing w:line="276" w:lineRule="auto"/>
        <w:jc w:val="center"/>
        <w:rPr>
          <w:rFonts w:ascii="Calibri" w:eastAsia="Calibri" w:hAnsi="Calibri" w:cs="Arial"/>
          <w:sz w:val="22"/>
          <w:szCs w:val="22"/>
          <w:lang w:bidi="ar-SA"/>
        </w:rPr>
      </w:pPr>
      <w:r w:rsidRPr="000041F6">
        <w:rPr>
          <w:rFonts w:ascii="Simplified Arabic" w:hAnsi="Simplified Arabic" w:cs="(AH) Manal Black"/>
          <w:b/>
          <w:bCs/>
          <w:color w:val="FF0000"/>
          <w:sz w:val="34"/>
          <w:szCs w:val="34"/>
          <w:rtl/>
        </w:rPr>
        <w:br w:type="page"/>
      </w:r>
    </w:p>
    <w:p w:rsidR="00E824CD" w:rsidRPr="00E824CD" w:rsidRDefault="00E824CD" w:rsidP="00E824CD">
      <w:pPr>
        <w:spacing w:after="160" w:line="256" w:lineRule="auto"/>
        <w:jc w:val="center"/>
        <w:rPr>
          <w:rFonts w:eastAsia="Calibri"/>
          <w:b/>
          <w:bCs/>
          <w:sz w:val="28"/>
          <w:szCs w:val="28"/>
          <w:rtl/>
          <w:lang w:bidi="ar-LY"/>
        </w:rPr>
      </w:pPr>
      <w:r w:rsidRPr="00E824CD">
        <w:rPr>
          <w:b/>
          <w:bCs/>
          <w:sz w:val="36"/>
          <w:szCs w:val="36"/>
          <w:lang w:bidi="ar-SA"/>
        </w:rPr>
        <w:lastRenderedPageBreak/>
        <w:t>Type 1 diabetes mellitus in Tobruk Libya during period 2020-2023</w:t>
      </w:r>
    </w:p>
    <w:p w:rsidR="00E824CD" w:rsidRPr="00E824CD" w:rsidRDefault="00E824CD" w:rsidP="00E824CD">
      <w:pPr>
        <w:spacing w:after="160" w:line="360" w:lineRule="auto"/>
        <w:jc w:val="right"/>
        <w:rPr>
          <w:rFonts w:ascii="Calibri" w:eastAsia="Arial Unicode MS" w:hAnsi="Calibri" w:cs="Andalus"/>
          <w:sz w:val="28"/>
          <w:szCs w:val="28"/>
          <w:rtl/>
          <w:lang w:bidi="ar-SA"/>
        </w:rPr>
      </w:pPr>
      <w:r w:rsidRPr="00E824CD">
        <w:rPr>
          <w:rFonts w:ascii="Calibri" w:eastAsia="Arial Unicode MS" w:hAnsi="Calibri" w:cs="Andalus"/>
          <w:sz w:val="28"/>
          <w:szCs w:val="28"/>
          <w:lang w:val="en-GB" w:bidi="ar-LY"/>
        </w:rPr>
        <w:t>1.</w:t>
      </w:r>
      <w:r w:rsidRPr="00E824CD">
        <w:rPr>
          <w:rFonts w:ascii="Calibri" w:eastAsia="Arial Unicode MS" w:hAnsi="Calibri" w:cs="Andalus"/>
          <w:sz w:val="28"/>
          <w:szCs w:val="28"/>
          <w:lang w:bidi="ar-LY"/>
        </w:rPr>
        <w:t xml:space="preserve">RIHAB OTHMAN ABDULRRAZIQ , 2. NESREN MOUSA ALSABER,3.ASMA ABDALAZEZ, </w:t>
      </w:r>
    </w:p>
    <w:p w:rsidR="00E824CD" w:rsidRPr="00E824CD" w:rsidRDefault="00E824CD" w:rsidP="00E824CD">
      <w:pPr>
        <w:spacing w:after="160" w:line="256" w:lineRule="auto"/>
        <w:jc w:val="right"/>
        <w:rPr>
          <w:rFonts w:ascii="Calibri" w:eastAsia="Calibri" w:hAnsi="Calibri" w:cs="Arial"/>
          <w:b/>
          <w:bCs/>
          <w:sz w:val="36"/>
          <w:szCs w:val="36"/>
          <w:rtl/>
          <w:lang w:bidi="ar-SA"/>
        </w:rPr>
      </w:pPr>
      <w:r w:rsidRPr="00E824CD">
        <w:rPr>
          <w:rFonts w:ascii="Calibri" w:eastAsia="Arial Unicode MS" w:hAnsi="Calibri" w:cs="Andalus" w:hint="cs"/>
          <w:sz w:val="28"/>
          <w:szCs w:val="28"/>
          <w:rtl/>
          <w:lang w:bidi="ar-LY"/>
        </w:rPr>
        <w:t>.</w:t>
      </w:r>
      <w:r w:rsidRPr="00E824CD">
        <w:rPr>
          <w:rFonts w:ascii="Calibri" w:eastAsia="Arial Unicode MS" w:hAnsi="Calibri" w:cs="Andalus"/>
          <w:sz w:val="28"/>
          <w:szCs w:val="28"/>
          <w:lang w:bidi="ar-LY"/>
        </w:rPr>
        <w:t>1,2,3Lecturer, faculty of medical, pediatric department ,Tobruk university</w:t>
      </w:r>
      <w:r w:rsidRPr="00E824CD">
        <w:rPr>
          <w:rFonts w:ascii="Calibri" w:eastAsia="Arial Unicode MS" w:hAnsi="Calibri" w:cs="Andalus"/>
          <w:sz w:val="28"/>
          <w:szCs w:val="28"/>
          <w:lang w:val="en-GB" w:bidi="ar-LY"/>
        </w:rPr>
        <w:t>.</w:t>
      </w:r>
    </w:p>
    <w:p w:rsidR="00E824CD" w:rsidRPr="00E824CD" w:rsidRDefault="00E824CD" w:rsidP="00E824CD">
      <w:pPr>
        <w:spacing w:after="160" w:line="360" w:lineRule="auto"/>
        <w:jc w:val="right"/>
        <w:rPr>
          <w:rFonts w:ascii="Calibri" w:eastAsia="Arial Unicode MS" w:hAnsi="Calibri" w:cs="Andalus"/>
          <w:sz w:val="28"/>
          <w:szCs w:val="28"/>
          <w:rtl/>
          <w:lang w:bidi="ar-LY"/>
        </w:rPr>
      </w:pPr>
      <w:r w:rsidRPr="00E824CD">
        <w:rPr>
          <w:rFonts w:ascii="Calibri" w:eastAsia="Arial Unicode MS" w:hAnsi="Calibri" w:cs="Andalus"/>
          <w:sz w:val="28"/>
          <w:szCs w:val="28"/>
          <w:lang w:bidi="ar-LY"/>
        </w:rPr>
        <w:t>Corresponding Author: rehab Othman abdalrazig, Email: rehabomer82          Yahoo.com @. Mobil, phone:00218927795758</w:t>
      </w:r>
      <w:r w:rsidRPr="00E824CD">
        <w:rPr>
          <w:rFonts w:ascii="Calibri" w:eastAsia="Arial Unicode MS" w:hAnsi="Calibri" w:cs="Andalus" w:hint="cs"/>
          <w:sz w:val="28"/>
          <w:szCs w:val="28"/>
          <w:rtl/>
          <w:lang w:bidi="ar-LY"/>
        </w:rPr>
        <w:t xml:space="preserve">                         </w:t>
      </w:r>
    </w:p>
    <w:p w:rsidR="00E824CD" w:rsidRPr="00E824CD" w:rsidRDefault="00E824CD" w:rsidP="00E824CD">
      <w:pPr>
        <w:spacing w:after="160" w:line="256" w:lineRule="auto"/>
        <w:jc w:val="right"/>
        <w:rPr>
          <w:rFonts w:eastAsia="Calibri"/>
          <w:b/>
          <w:bCs/>
          <w:sz w:val="28"/>
          <w:szCs w:val="28"/>
          <w:rtl/>
          <w:lang w:bidi="ar-LY"/>
        </w:rPr>
      </w:pPr>
    </w:p>
    <w:p w:rsidR="00E824CD" w:rsidRPr="00E824CD" w:rsidRDefault="00E824CD" w:rsidP="00E824CD">
      <w:pPr>
        <w:spacing w:after="160" w:line="256" w:lineRule="auto"/>
        <w:jc w:val="right"/>
        <w:rPr>
          <w:rFonts w:eastAsia="Calibri"/>
          <w:b/>
          <w:bCs/>
          <w:sz w:val="28"/>
          <w:szCs w:val="28"/>
          <w:lang w:bidi="ar-SA"/>
        </w:rPr>
      </w:pPr>
    </w:p>
    <w:p w:rsidR="00E824CD" w:rsidRPr="00E824CD" w:rsidRDefault="00E824CD" w:rsidP="00E824CD">
      <w:pPr>
        <w:spacing w:after="160" w:line="256" w:lineRule="auto"/>
        <w:jc w:val="right"/>
        <w:rPr>
          <w:rFonts w:eastAsia="Calibri"/>
          <w:b/>
          <w:bCs/>
          <w:sz w:val="28"/>
          <w:szCs w:val="28"/>
          <w:lang w:bidi="ar-SA"/>
        </w:rPr>
      </w:pPr>
    </w:p>
    <w:p w:rsidR="00E824CD" w:rsidRPr="00E824CD" w:rsidRDefault="00E824CD" w:rsidP="00E824CD">
      <w:pPr>
        <w:spacing w:after="160" w:line="256" w:lineRule="auto"/>
        <w:jc w:val="right"/>
        <w:rPr>
          <w:rFonts w:eastAsia="Calibri"/>
          <w:b/>
          <w:bCs/>
          <w:sz w:val="28"/>
          <w:szCs w:val="28"/>
          <w:lang w:bidi="ar-SA"/>
        </w:rPr>
      </w:pPr>
    </w:p>
    <w:p w:rsidR="00E824CD" w:rsidRPr="00E824CD" w:rsidRDefault="00E824CD" w:rsidP="00E824CD">
      <w:pPr>
        <w:spacing w:after="160" w:line="256" w:lineRule="auto"/>
        <w:jc w:val="both"/>
        <w:rPr>
          <w:rFonts w:eastAsia="Calibri"/>
          <w:b/>
          <w:bCs/>
          <w:sz w:val="28"/>
          <w:szCs w:val="28"/>
          <w:rtl/>
          <w:lang w:bidi="ar-LY"/>
        </w:rPr>
      </w:pPr>
      <w:r w:rsidRPr="000041F6">
        <w:rPr>
          <w:rFonts w:ascii="Simplified Arabic" w:hAnsi="Simplified Arabic" w:cs="(AH) Manal Black"/>
          <w:b/>
          <w:bCs/>
          <w:color w:val="FF0000"/>
          <w:sz w:val="34"/>
          <w:szCs w:val="34"/>
          <w:rtl/>
        </w:rPr>
        <w:br w:type="page"/>
      </w:r>
    </w:p>
    <w:p w:rsidR="00E824CD" w:rsidRPr="00E824CD" w:rsidRDefault="00E824CD" w:rsidP="00E824CD">
      <w:pPr>
        <w:spacing w:after="160" w:line="256" w:lineRule="auto"/>
        <w:jc w:val="right"/>
        <w:rPr>
          <w:rFonts w:eastAsia="Calibri"/>
          <w:b/>
          <w:bCs/>
          <w:sz w:val="28"/>
          <w:szCs w:val="28"/>
          <w:rtl/>
          <w:lang w:bidi="ar-LY"/>
        </w:rPr>
      </w:pPr>
      <w:r w:rsidRPr="00E824CD">
        <w:rPr>
          <w:rFonts w:eastAsia="Calibri"/>
          <w:b/>
          <w:bCs/>
          <w:sz w:val="28"/>
          <w:szCs w:val="28"/>
          <w:lang w:bidi="ar-SA"/>
        </w:rPr>
        <w:lastRenderedPageBreak/>
        <w:t>Abstract:</w:t>
      </w:r>
    </w:p>
    <w:p w:rsidR="00E824CD" w:rsidRPr="00E824CD" w:rsidRDefault="00E824CD" w:rsidP="00E824CD">
      <w:pPr>
        <w:spacing w:after="200" w:line="276" w:lineRule="auto"/>
        <w:jc w:val="right"/>
        <w:rPr>
          <w:rFonts w:eastAsia="Calibri"/>
          <w:sz w:val="22"/>
          <w:szCs w:val="22"/>
          <w:rtl/>
          <w:lang w:bidi="ar-LY"/>
        </w:rPr>
      </w:pPr>
      <w:r w:rsidRPr="00E824CD">
        <w:rPr>
          <w:rFonts w:eastAsia="Calibri"/>
          <w:sz w:val="22"/>
          <w:szCs w:val="22"/>
          <w:lang w:bidi="ar-SA"/>
        </w:rPr>
        <w:t>Diabetes mellitus (DM) is a major public health problem worldwide, therefore we designed this study with the objective to determine the prevalence of type 1diabetes mellitus among Tobruk Libya of both sexes, between age of 0-14 years</w:t>
      </w:r>
    </w:p>
    <w:p w:rsidR="00E824CD" w:rsidRPr="00E824CD" w:rsidRDefault="00E824CD" w:rsidP="00E824CD">
      <w:pPr>
        <w:spacing w:after="160" w:line="256" w:lineRule="auto"/>
        <w:jc w:val="right"/>
        <w:rPr>
          <w:rFonts w:eastAsia="Calibri"/>
          <w:sz w:val="22"/>
          <w:szCs w:val="22"/>
          <w:lang w:bidi="ar-SA"/>
        </w:rPr>
      </w:pPr>
      <w:r w:rsidRPr="00E824CD">
        <w:rPr>
          <w:rFonts w:eastAsia="Calibri"/>
          <w:sz w:val="22"/>
          <w:szCs w:val="22"/>
          <w:lang w:bidi="ar-SA"/>
        </w:rPr>
        <w:t>Incidence data are based on prospective registration of type 1 diabetes new cases for period 2020-2022 in type 1 register.</w:t>
      </w:r>
    </w:p>
    <w:p w:rsidR="00E824CD" w:rsidRPr="00E824CD" w:rsidRDefault="00E824CD" w:rsidP="00E824CD">
      <w:pPr>
        <w:spacing w:after="200" w:line="276" w:lineRule="auto"/>
        <w:jc w:val="right"/>
        <w:rPr>
          <w:rFonts w:eastAsia="Calibri"/>
          <w:sz w:val="22"/>
          <w:szCs w:val="22"/>
          <w:rtl/>
          <w:lang w:bidi="ar-SA"/>
        </w:rPr>
      </w:pPr>
      <w:r w:rsidRPr="00E824CD">
        <w:rPr>
          <w:rFonts w:eastAsia="Calibri"/>
          <w:sz w:val="22"/>
          <w:szCs w:val="22"/>
          <w:lang w:bidi="ar-SA"/>
        </w:rPr>
        <w:t xml:space="preserve">A total of 27 new case of IDDM were identified among children aged   0-14 year (male 13, female 14), during the study period from January 2020-December 2022. </w:t>
      </w:r>
    </w:p>
    <w:p w:rsidR="00E824CD" w:rsidRPr="00E824CD" w:rsidRDefault="00E824CD" w:rsidP="00E824CD">
      <w:pPr>
        <w:spacing w:after="200" w:line="276" w:lineRule="auto"/>
        <w:jc w:val="right"/>
        <w:rPr>
          <w:rFonts w:eastAsia="Calibri"/>
          <w:sz w:val="22"/>
          <w:szCs w:val="22"/>
          <w:rtl/>
          <w:lang w:bidi="ar-SA"/>
        </w:rPr>
      </w:pPr>
      <w:r w:rsidRPr="00E824CD">
        <w:rPr>
          <w:rFonts w:eastAsia="Calibri"/>
          <w:sz w:val="22"/>
          <w:szCs w:val="22"/>
          <w:lang w:bidi="ar-SA"/>
        </w:rPr>
        <w:t xml:space="preserve">The standardized incidence rate for individual aged 0 -14 years was 10.4 per 100,000 per /year;(95% CI 6.8-14.6) .The highest incidence rate 15.5 per 100,000/year ;was seen for the 0-4 year age group ; for the 5-9 age group the rate was13.0 per 100,000/year; for the 10-14 age group  4.1 per 100.000/year. </w:t>
      </w:r>
    </w:p>
    <w:p w:rsidR="00E824CD" w:rsidRPr="00E824CD" w:rsidRDefault="00E824CD" w:rsidP="00E824CD">
      <w:pPr>
        <w:spacing w:after="200" w:line="276" w:lineRule="auto"/>
        <w:jc w:val="right"/>
        <w:rPr>
          <w:rFonts w:eastAsia="Calibri"/>
          <w:sz w:val="22"/>
          <w:szCs w:val="22"/>
          <w:rtl/>
          <w:lang w:bidi="ar-SA"/>
        </w:rPr>
      </w:pPr>
      <w:r w:rsidRPr="00E824CD">
        <w:rPr>
          <w:rFonts w:eastAsia="Calibri"/>
          <w:sz w:val="22"/>
          <w:szCs w:val="22"/>
          <w:lang w:bidi="ar-SA"/>
        </w:rPr>
        <w:t>No significant differences between sexes were noted, with male: female Ratio0.92, male incidence rate was 9.6per100,000/year; for female 11.3 per 100,000/year. age specific incidence rate and corresponding CI are shown in table 2.</w:t>
      </w:r>
    </w:p>
    <w:p w:rsidR="00E824CD" w:rsidRPr="00E824CD" w:rsidRDefault="00E824CD" w:rsidP="00E824CD">
      <w:pPr>
        <w:spacing w:after="200" w:line="276" w:lineRule="auto"/>
        <w:jc w:val="right"/>
        <w:rPr>
          <w:rFonts w:eastAsia="Calibri"/>
          <w:sz w:val="22"/>
          <w:szCs w:val="22"/>
          <w:rtl/>
          <w:lang w:bidi="ar-SA"/>
        </w:rPr>
      </w:pPr>
      <w:r w:rsidRPr="00E824CD">
        <w:rPr>
          <w:rFonts w:eastAsia="Calibri"/>
          <w:sz w:val="22"/>
          <w:szCs w:val="22"/>
          <w:lang w:bidi="ar-SA"/>
        </w:rPr>
        <w:t>analysis of the diagnosis month. seasonal variations were noticed, with increase in newly diagnosed children during the cold months (October-February) fig1</w:t>
      </w:r>
    </w:p>
    <w:p w:rsidR="00E824CD" w:rsidRPr="00E824CD" w:rsidRDefault="00E824CD" w:rsidP="00E824CD">
      <w:pPr>
        <w:spacing w:after="200" w:line="276" w:lineRule="auto"/>
        <w:jc w:val="right"/>
        <w:rPr>
          <w:rFonts w:eastAsia="Calibri"/>
          <w:sz w:val="22"/>
          <w:szCs w:val="22"/>
          <w:rtl/>
          <w:lang w:bidi="ar-SA"/>
        </w:rPr>
      </w:pPr>
      <w:r w:rsidRPr="00E824CD">
        <w:rPr>
          <w:rFonts w:eastAsia="Calibri"/>
          <w:sz w:val="22"/>
          <w:szCs w:val="22"/>
          <w:lang w:bidi="ar-SA"/>
        </w:rPr>
        <w:t>history of diabetes mellitus in first –and second degree relative</w:t>
      </w:r>
    </w:p>
    <w:p w:rsidR="00E824CD" w:rsidRPr="00E824CD" w:rsidRDefault="00E824CD" w:rsidP="00E824CD">
      <w:pPr>
        <w:spacing w:line="360" w:lineRule="auto"/>
        <w:jc w:val="right"/>
        <w:rPr>
          <w:b/>
          <w:bCs/>
          <w:sz w:val="28"/>
          <w:szCs w:val="28"/>
          <w:lang w:bidi="ar-SA"/>
        </w:rPr>
      </w:pPr>
      <w:r w:rsidRPr="00E824CD">
        <w:rPr>
          <w:rFonts w:eastAsia="Calibri"/>
          <w:sz w:val="22"/>
          <w:szCs w:val="22"/>
          <w:lang w:bidi="ar-SA"/>
        </w:rPr>
        <w:t>conclusion:</w:t>
      </w:r>
      <w:r w:rsidRPr="00E824CD">
        <w:rPr>
          <w:lang w:bidi="ar-LY"/>
        </w:rPr>
        <w:t xml:space="preserve"> In conclusion, the study shown that diabetes mellitus is common chronic disease in children Libya possibly because genetically at higher risk for developing IDDM. were about 51.8% of the patient with family history of diabetes mellitus </w:t>
      </w:r>
      <w:r w:rsidRPr="00E824CD">
        <w:rPr>
          <w:b/>
          <w:bCs/>
          <w:sz w:val="22"/>
          <w:szCs w:val="22"/>
          <w:lang w:bidi="ar-LY"/>
        </w:rPr>
        <w:t xml:space="preserve">                                  </w:t>
      </w:r>
    </w:p>
    <w:p w:rsidR="00E824CD" w:rsidRPr="00E824CD" w:rsidRDefault="00E824CD" w:rsidP="00E824CD">
      <w:pPr>
        <w:spacing w:after="200" w:line="276" w:lineRule="auto"/>
        <w:jc w:val="right"/>
        <w:rPr>
          <w:rFonts w:ascii="Calibri" w:eastAsia="Calibri" w:hAnsi="Calibri" w:cs="Arial"/>
          <w:b/>
          <w:bCs/>
          <w:sz w:val="22"/>
          <w:szCs w:val="22"/>
          <w:rtl/>
          <w:lang w:bidi="ar-LY"/>
        </w:rPr>
      </w:pPr>
    </w:p>
    <w:p w:rsidR="00E824CD" w:rsidRPr="00E824CD" w:rsidRDefault="00E824CD" w:rsidP="00E824CD">
      <w:pPr>
        <w:spacing w:after="200" w:line="276" w:lineRule="auto"/>
        <w:jc w:val="right"/>
        <w:rPr>
          <w:rFonts w:ascii="Calibri" w:eastAsia="Calibri" w:hAnsi="Calibri" w:cs="Arial"/>
          <w:b/>
          <w:bCs/>
          <w:sz w:val="22"/>
          <w:szCs w:val="22"/>
          <w:lang w:bidi="ar-LY"/>
        </w:rPr>
      </w:pPr>
    </w:p>
    <w:p w:rsidR="00E824CD" w:rsidRPr="00E824CD" w:rsidRDefault="00E824CD" w:rsidP="00E824CD">
      <w:pPr>
        <w:spacing w:after="200" w:line="276" w:lineRule="auto"/>
        <w:jc w:val="right"/>
        <w:rPr>
          <w:rFonts w:eastAsia="Calibri"/>
          <w:b/>
          <w:bCs/>
          <w:sz w:val="28"/>
          <w:szCs w:val="28"/>
          <w:lang w:bidi="ar-SA"/>
        </w:rPr>
      </w:pPr>
      <w:r w:rsidRPr="00E824CD">
        <w:rPr>
          <w:rFonts w:eastAsia="Calibri"/>
          <w:b/>
          <w:bCs/>
          <w:sz w:val="28"/>
          <w:szCs w:val="28"/>
          <w:lang w:bidi="ar-SA"/>
        </w:rPr>
        <w:t>key- word:</w:t>
      </w:r>
    </w:p>
    <w:p w:rsidR="00E824CD" w:rsidRPr="00E824CD" w:rsidRDefault="00E824CD" w:rsidP="00E824CD">
      <w:pPr>
        <w:spacing w:after="200" w:line="276" w:lineRule="auto"/>
        <w:jc w:val="right"/>
        <w:rPr>
          <w:rFonts w:eastAsia="Calibri"/>
          <w:sz w:val="22"/>
          <w:szCs w:val="22"/>
          <w:rtl/>
          <w:lang w:bidi="ar-SA"/>
        </w:rPr>
      </w:pPr>
      <w:r w:rsidRPr="00E824CD">
        <w:rPr>
          <w:rFonts w:eastAsia="Calibri"/>
          <w:sz w:val="22"/>
          <w:szCs w:val="22"/>
          <w:lang w:bidi="ar-SA"/>
        </w:rPr>
        <w:t>Type 1 diabetes, incidence, Libya, children</w:t>
      </w:r>
    </w:p>
    <w:p w:rsidR="00E824CD" w:rsidRPr="00E824CD" w:rsidRDefault="00E824CD" w:rsidP="00E824CD">
      <w:pPr>
        <w:spacing w:after="200" w:line="276" w:lineRule="auto"/>
        <w:jc w:val="right"/>
        <w:rPr>
          <w:rFonts w:eastAsia="Calibri"/>
          <w:sz w:val="22"/>
          <w:szCs w:val="22"/>
          <w:lang w:bidi="ar-LY"/>
        </w:rPr>
      </w:pPr>
    </w:p>
    <w:p w:rsidR="00E824CD" w:rsidRPr="00E824CD" w:rsidRDefault="00E824CD" w:rsidP="00E824CD">
      <w:pPr>
        <w:spacing w:after="200" w:line="276" w:lineRule="auto"/>
        <w:jc w:val="both"/>
        <w:rPr>
          <w:rFonts w:eastAsia="Calibri"/>
          <w:sz w:val="22"/>
          <w:szCs w:val="22"/>
          <w:lang w:bidi="ar-SA"/>
        </w:rPr>
      </w:pPr>
      <w:r w:rsidRPr="000041F6">
        <w:rPr>
          <w:rFonts w:ascii="Simplified Arabic" w:hAnsi="Simplified Arabic" w:cs="(AH) Manal Black"/>
          <w:b/>
          <w:bCs/>
          <w:color w:val="FF0000"/>
          <w:sz w:val="34"/>
          <w:szCs w:val="34"/>
          <w:rtl/>
        </w:rPr>
        <w:br w:type="page"/>
      </w:r>
    </w:p>
    <w:p w:rsidR="00E824CD" w:rsidRPr="00E824CD" w:rsidRDefault="00E824CD" w:rsidP="00E824CD">
      <w:pPr>
        <w:spacing w:after="200" w:line="276" w:lineRule="auto"/>
        <w:jc w:val="right"/>
        <w:rPr>
          <w:rFonts w:eastAsia="Calibri"/>
          <w:b/>
          <w:bCs/>
          <w:sz w:val="28"/>
          <w:szCs w:val="28"/>
          <w:lang w:bidi="ar-SA"/>
        </w:rPr>
      </w:pPr>
      <w:r w:rsidRPr="00E824CD">
        <w:rPr>
          <w:rFonts w:eastAsia="Calibri"/>
          <w:b/>
          <w:bCs/>
          <w:sz w:val="28"/>
          <w:szCs w:val="28"/>
          <w:lang w:bidi="ar-SA"/>
        </w:rPr>
        <w:lastRenderedPageBreak/>
        <w:t>Introduction:</w:t>
      </w:r>
    </w:p>
    <w:p w:rsidR="00E824CD" w:rsidRPr="00E824CD" w:rsidRDefault="00E824CD" w:rsidP="00E824CD">
      <w:pPr>
        <w:bidi w:val="0"/>
        <w:spacing w:before="100" w:beforeAutospacing="1" w:after="100" w:afterAutospacing="1" w:line="360" w:lineRule="auto"/>
        <w:jc w:val="both"/>
        <w:rPr>
          <w:rtl/>
          <w:lang w:val="en" w:bidi="ar-SA"/>
        </w:rPr>
      </w:pPr>
      <w:r w:rsidRPr="00E824CD">
        <w:rPr>
          <w:lang w:val="en" w:bidi="ar-SA"/>
        </w:rPr>
        <w:t xml:space="preserve">Diabetes mellitus type 1 (type 1 diabetes, T1DM, formerly insulin dependent or juvenile diabetes) is a form of </w:t>
      </w:r>
      <w:hyperlink r:id="rId11" w:tooltip="Diabetes mellitus" w:history="1">
        <w:r w:rsidRPr="00E824CD">
          <w:rPr>
            <w:lang w:val="en" w:bidi="ar-SA"/>
          </w:rPr>
          <w:t>diabetes mellitus</w:t>
        </w:r>
      </w:hyperlink>
      <w:r w:rsidRPr="00E824CD">
        <w:rPr>
          <w:lang w:val="en" w:bidi="ar-SA"/>
        </w:rPr>
        <w:t xml:space="preserve"> that results from </w:t>
      </w:r>
      <w:hyperlink r:id="rId12" w:tooltip="Autoimmune" w:history="1">
        <w:r w:rsidRPr="00E824CD">
          <w:rPr>
            <w:lang w:val="en" w:bidi="ar-SA"/>
          </w:rPr>
          <w:t>autoimmune</w:t>
        </w:r>
      </w:hyperlink>
      <w:r w:rsidRPr="00E824CD">
        <w:rPr>
          <w:lang w:val="en" w:bidi="ar-SA"/>
        </w:rPr>
        <w:t xml:space="preserve"> destruction of </w:t>
      </w:r>
      <w:hyperlink r:id="rId13" w:tooltip="Insulin" w:history="1">
        <w:r w:rsidRPr="00E824CD">
          <w:rPr>
            <w:lang w:val="en" w:bidi="ar-SA"/>
          </w:rPr>
          <w:t>insulin</w:t>
        </w:r>
      </w:hyperlink>
      <w:r w:rsidRPr="00E824CD">
        <w:rPr>
          <w:lang w:val="en" w:bidi="ar-SA"/>
        </w:rPr>
        <w:t xml:space="preserve">-producing </w:t>
      </w:r>
      <w:hyperlink r:id="rId14" w:tooltip="Beta cells" w:history="1">
        <w:r w:rsidRPr="00E824CD">
          <w:rPr>
            <w:lang w:val="en" w:bidi="ar-SA"/>
          </w:rPr>
          <w:t>beta cells</w:t>
        </w:r>
      </w:hyperlink>
      <w:r w:rsidRPr="00E824CD">
        <w:rPr>
          <w:lang w:val="en" w:bidi="ar-SA"/>
        </w:rPr>
        <w:t xml:space="preserve"> of the </w:t>
      </w:r>
      <w:hyperlink r:id="rId15" w:tooltip="Pancreas" w:history="1">
        <w:r w:rsidRPr="00E824CD">
          <w:rPr>
            <w:lang w:val="en" w:bidi="ar-SA"/>
          </w:rPr>
          <w:t>pancreas</w:t>
        </w:r>
      </w:hyperlink>
      <w:r w:rsidRPr="00E824CD">
        <w:rPr>
          <w:lang w:val="en" w:bidi="ar-SA"/>
        </w:rPr>
        <w:t xml:space="preserve">. The subsequent lack of insulin leads to increased blood and urine glucose. The classical symptoms are </w:t>
      </w:r>
      <w:hyperlink r:id="rId16" w:tooltip="Polyuria" w:history="1">
        <w:r w:rsidRPr="00E824CD">
          <w:rPr>
            <w:lang w:val="en" w:bidi="ar-SA"/>
          </w:rPr>
          <w:t>polyuria</w:t>
        </w:r>
      </w:hyperlink>
      <w:r w:rsidRPr="00E824CD">
        <w:rPr>
          <w:lang w:val="en" w:bidi="ar-SA"/>
        </w:rPr>
        <w:t xml:space="preserve"> (frequent urination), </w:t>
      </w:r>
      <w:hyperlink r:id="rId17" w:tooltip="Polydipsia" w:history="1">
        <w:r w:rsidRPr="00E824CD">
          <w:rPr>
            <w:lang w:val="en" w:bidi="ar-SA"/>
          </w:rPr>
          <w:t>polydipsia</w:t>
        </w:r>
      </w:hyperlink>
      <w:r w:rsidRPr="00E824CD">
        <w:rPr>
          <w:lang w:val="en" w:bidi="ar-SA"/>
        </w:rPr>
        <w:t xml:space="preserve"> (increased thirst), </w:t>
      </w:r>
      <w:hyperlink r:id="rId18" w:tooltip="Polyphagia" w:history="1">
        <w:r w:rsidRPr="00E824CD">
          <w:rPr>
            <w:lang w:val="en" w:bidi="ar-SA"/>
          </w:rPr>
          <w:t>polyphagia</w:t>
        </w:r>
      </w:hyperlink>
      <w:r w:rsidRPr="00E824CD">
        <w:rPr>
          <w:lang w:val="en" w:bidi="ar-SA"/>
        </w:rPr>
        <w:t xml:space="preserve"> (increased hunger), and weight loss. </w:t>
      </w:r>
    </w:p>
    <w:p w:rsidR="00E824CD" w:rsidRPr="00E824CD" w:rsidRDefault="00E824CD" w:rsidP="00E824CD">
      <w:pPr>
        <w:bidi w:val="0"/>
        <w:spacing w:before="100" w:beforeAutospacing="1" w:after="100" w:afterAutospacing="1" w:line="360" w:lineRule="auto"/>
        <w:jc w:val="both"/>
        <w:rPr>
          <w:lang w:val="en" w:bidi="ar-SA"/>
        </w:rPr>
      </w:pPr>
      <w:r w:rsidRPr="00E824CD">
        <w:rPr>
          <w:lang w:val="en" w:bidi="ar-SA"/>
        </w:rPr>
        <w:t>Incidence varies from 8 to 17 per 100,000 in Northern Europe and the U.S. with a high of about 35 per 100,000 in Scandinavia to a low of 1 per 100,000 in Japan and China.</w:t>
      </w:r>
      <w:hyperlink r:id="rId19" w:anchor="cite_note-Harrison.27s-4" w:history="1">
        <w:r w:rsidRPr="00E824CD">
          <w:rPr>
            <w:u w:val="single"/>
            <w:vertAlign w:val="superscript"/>
            <w:lang w:val="en" w:bidi="ar-SA"/>
          </w:rPr>
          <w:t>[1]</w:t>
        </w:r>
      </w:hyperlink>
    </w:p>
    <w:p w:rsidR="00E824CD" w:rsidRPr="00E824CD" w:rsidRDefault="00E824CD" w:rsidP="00E824CD">
      <w:pPr>
        <w:bidi w:val="0"/>
        <w:spacing w:before="100" w:beforeAutospacing="1" w:after="100" w:afterAutospacing="1" w:line="360" w:lineRule="auto"/>
        <w:jc w:val="both"/>
        <w:rPr>
          <w:lang w:bidi="ar-SA"/>
        </w:rPr>
      </w:pPr>
      <w:r w:rsidRPr="00E824CD">
        <w:rPr>
          <w:lang w:val="en" w:bidi="ar-SA"/>
        </w:rPr>
        <w:t xml:space="preserve">Eventually, type 1 diabetes is fatal unless </w:t>
      </w:r>
      <w:hyperlink r:id="rId20" w:tooltip="Insulin therapy" w:history="1">
        <w:r w:rsidRPr="00E824CD">
          <w:rPr>
            <w:lang w:val="en" w:bidi="ar-SA"/>
          </w:rPr>
          <w:t>treated with insulin</w:t>
        </w:r>
      </w:hyperlink>
      <w:r w:rsidRPr="00E824CD">
        <w:rPr>
          <w:lang w:val="en" w:bidi="ar-SA"/>
        </w:rPr>
        <w:t xml:space="preserve">. Injection is the most common method of administering insulin although other methods are </w:t>
      </w:r>
      <w:hyperlink r:id="rId21" w:tooltip="Insulin pump" w:history="1">
        <w:r w:rsidRPr="00E824CD">
          <w:rPr>
            <w:lang w:val="en" w:bidi="ar-SA"/>
          </w:rPr>
          <w:t>insulin pumps</w:t>
        </w:r>
      </w:hyperlink>
      <w:r w:rsidRPr="00E824CD">
        <w:rPr>
          <w:lang w:val="en" w:bidi="ar-SA"/>
        </w:rPr>
        <w:t xml:space="preserve"> and </w:t>
      </w:r>
      <w:hyperlink r:id="rId22" w:tooltip="Inhaled insulin" w:history="1">
        <w:r w:rsidRPr="00E824CD">
          <w:rPr>
            <w:lang w:val="en" w:bidi="ar-SA"/>
          </w:rPr>
          <w:t>inhaled insulin</w:t>
        </w:r>
      </w:hyperlink>
      <w:r w:rsidRPr="00E824CD">
        <w:rPr>
          <w:lang w:val="en" w:bidi="ar-SA"/>
        </w:rPr>
        <w:t xml:space="preserve">. Other alternatives are </w:t>
      </w:r>
      <w:hyperlink r:id="rId23" w:tooltip="Pancreatic transplant" w:history="1">
        <w:r w:rsidRPr="00E824CD">
          <w:rPr>
            <w:lang w:val="en" w:bidi="ar-SA"/>
          </w:rPr>
          <w:t>Pancreatic transplants</w:t>
        </w:r>
      </w:hyperlink>
      <w:r w:rsidRPr="00E824CD">
        <w:rPr>
          <w:lang w:val="en" w:bidi="ar-SA"/>
        </w:rPr>
        <w:t xml:space="preserve"> that have been used and also pancreatic islet cell transplantation. Transplantation is experimental yet growing.</w:t>
      </w:r>
      <w:r w:rsidRPr="00E824CD">
        <w:rPr>
          <w:vertAlign w:val="superscript"/>
          <w:lang w:val="en" w:bidi="ar-SA"/>
        </w:rPr>
        <w:t>[2]</w:t>
      </w:r>
    </w:p>
    <w:p w:rsidR="00E824CD" w:rsidRPr="00E824CD" w:rsidRDefault="00E824CD" w:rsidP="00E824CD">
      <w:pPr>
        <w:spacing w:after="200" w:line="276" w:lineRule="auto"/>
        <w:jc w:val="right"/>
        <w:rPr>
          <w:rFonts w:eastAsia="Calibri"/>
          <w:b/>
          <w:bCs/>
          <w:sz w:val="28"/>
          <w:szCs w:val="28"/>
          <w:lang w:bidi="ar-SA"/>
        </w:rPr>
      </w:pPr>
      <w:r w:rsidRPr="00E824CD">
        <w:rPr>
          <w:rFonts w:eastAsia="Calibri"/>
          <w:b/>
          <w:bCs/>
          <w:sz w:val="28"/>
          <w:szCs w:val="28"/>
          <w:lang w:bidi="ar-SA"/>
        </w:rPr>
        <w:t>Patient and method</w:t>
      </w:r>
    </w:p>
    <w:p w:rsidR="00E824CD" w:rsidRPr="00E824CD" w:rsidRDefault="00E824CD" w:rsidP="00E824CD">
      <w:pPr>
        <w:spacing w:after="200" w:line="276" w:lineRule="auto"/>
        <w:jc w:val="right"/>
        <w:rPr>
          <w:rFonts w:eastAsia="Calibri"/>
          <w:lang w:bidi="ar-SA"/>
        </w:rPr>
      </w:pPr>
      <w:r w:rsidRPr="00E824CD">
        <w:rPr>
          <w:rFonts w:eastAsia="Calibri"/>
          <w:lang w:bidi="ar-SA"/>
        </w:rPr>
        <w:t>Tobruk City is located in the northeastern part of Libya, and is characterized by strategic location is important, it extends between latitude 32.3.15north and longitude 24.00.00 east. and an area of 185,000 square kilometers</w:t>
      </w:r>
      <w:r w:rsidRPr="00E824CD">
        <w:rPr>
          <w:rFonts w:eastAsia="Calibri"/>
          <w:rtl/>
          <w:lang w:bidi="ar-SA"/>
        </w:rPr>
        <w:t xml:space="preserve">.    </w:t>
      </w:r>
    </w:p>
    <w:p w:rsidR="00E824CD" w:rsidRPr="00E824CD" w:rsidRDefault="00E824CD" w:rsidP="00E824CD">
      <w:pPr>
        <w:spacing w:after="200" w:line="276" w:lineRule="auto"/>
        <w:jc w:val="right"/>
        <w:rPr>
          <w:rFonts w:eastAsia="Calibri"/>
          <w:lang w:val="en-GB" w:bidi="ar-SA"/>
        </w:rPr>
      </w:pPr>
      <w:r w:rsidRPr="00E824CD">
        <w:rPr>
          <w:rFonts w:eastAsia="Calibri"/>
          <w:lang w:bidi="ar-SA"/>
        </w:rPr>
        <w:t>The total population consists of 260.000 inhabitants, with 86.400 in the 0-14 age group: 44.928 are male and41.472 are female.</w:t>
      </w:r>
    </w:p>
    <w:p w:rsidR="00E824CD" w:rsidRPr="00E824CD" w:rsidRDefault="00E824CD" w:rsidP="00E824CD">
      <w:pPr>
        <w:spacing w:after="200" w:line="276" w:lineRule="auto"/>
        <w:jc w:val="right"/>
        <w:rPr>
          <w:rFonts w:eastAsia="Calibri"/>
          <w:rtl/>
          <w:lang w:val="en-GB" w:bidi="ar-SA"/>
        </w:rPr>
      </w:pPr>
      <w:r w:rsidRPr="00E824CD">
        <w:rPr>
          <w:rFonts w:eastAsia="Calibri"/>
          <w:lang w:bidi="ar-SA"/>
        </w:rPr>
        <w:t>National diabetes program is existing since 1984.it consist of diabetic center in Tripoli and Benghazi and diabetic clinics in smaller cities</w:t>
      </w:r>
    </w:p>
    <w:p w:rsidR="00E824CD" w:rsidRPr="00E824CD" w:rsidRDefault="00E824CD" w:rsidP="00E824CD">
      <w:pPr>
        <w:spacing w:after="200" w:line="276" w:lineRule="auto"/>
        <w:jc w:val="right"/>
        <w:rPr>
          <w:rFonts w:eastAsia="Calibri"/>
          <w:rtl/>
          <w:lang w:bidi="ar-SA"/>
        </w:rPr>
      </w:pPr>
      <w:r w:rsidRPr="00E824CD">
        <w:rPr>
          <w:rFonts w:eastAsia="Calibri"/>
          <w:lang w:bidi="ar-SA"/>
        </w:rPr>
        <w:t>Incidence data are based on prospective registration of cases for 2020-2022</w:t>
      </w:r>
    </w:p>
    <w:p w:rsidR="00E824CD" w:rsidRPr="00E824CD" w:rsidRDefault="00E824CD" w:rsidP="00E824CD">
      <w:pPr>
        <w:spacing w:after="200" w:line="276" w:lineRule="auto"/>
        <w:jc w:val="right"/>
        <w:rPr>
          <w:rFonts w:ascii="Calibri" w:eastAsia="Calibri" w:hAnsi="Calibri" w:cs="Arial"/>
          <w:b/>
          <w:bCs/>
          <w:rtl/>
          <w:lang w:val="en-GB" w:bidi="ar-SA"/>
        </w:rPr>
      </w:pPr>
      <w:r w:rsidRPr="00E824CD">
        <w:rPr>
          <w:rFonts w:eastAsia="Calibri"/>
          <w:lang w:bidi="ar-SA"/>
        </w:rPr>
        <w:t>All newly diagnosed IDDM case occurring between January 2020 and December of 2022 were recorded the date of diagnosis was equated with the date of the first insulin injection according to international recommendation. The following Data, taken from each patient: full name ,sex ,date of birth, date of diagnosis (first insulin injection) nationality ,resident, history of diabetes in first and 2</w:t>
      </w:r>
      <w:r w:rsidRPr="00E824CD">
        <w:rPr>
          <w:rFonts w:eastAsia="Calibri"/>
          <w:vertAlign w:val="superscript"/>
          <w:lang w:bidi="ar-SA"/>
        </w:rPr>
        <w:t>nd</w:t>
      </w:r>
      <w:r w:rsidRPr="00E824CD">
        <w:rPr>
          <w:rFonts w:eastAsia="Calibri"/>
          <w:lang w:bidi="ar-SA"/>
        </w:rPr>
        <w:t xml:space="preserve"> degree relative(IDDM or NIDDM) or other diseases and laboratory data at admission(including ketosis and blood glucose concentration at diagnosis).</w:t>
      </w:r>
    </w:p>
    <w:p w:rsidR="00E824CD" w:rsidRPr="00E824CD" w:rsidRDefault="00E824CD" w:rsidP="00E824CD">
      <w:pPr>
        <w:spacing w:after="200" w:line="276" w:lineRule="auto"/>
        <w:jc w:val="right"/>
        <w:rPr>
          <w:rFonts w:eastAsia="Calibri"/>
          <w:b/>
          <w:bCs/>
          <w:sz w:val="28"/>
          <w:szCs w:val="28"/>
          <w:rtl/>
          <w:lang w:val="en-GB" w:bidi="ar-SA"/>
        </w:rPr>
      </w:pPr>
      <w:r w:rsidRPr="00E824CD">
        <w:rPr>
          <w:rFonts w:eastAsia="Calibri"/>
          <w:b/>
          <w:bCs/>
          <w:sz w:val="28"/>
          <w:szCs w:val="28"/>
          <w:lang w:bidi="ar-SA"/>
        </w:rPr>
        <w:lastRenderedPageBreak/>
        <w:t>Case ascertainment</w:t>
      </w:r>
    </w:p>
    <w:p w:rsidR="00E824CD" w:rsidRPr="00E824CD" w:rsidRDefault="00E824CD" w:rsidP="00E824CD">
      <w:pPr>
        <w:spacing w:after="200" w:line="276" w:lineRule="auto"/>
        <w:jc w:val="right"/>
        <w:rPr>
          <w:rFonts w:eastAsia="Calibri"/>
          <w:rtl/>
          <w:lang w:bidi="ar-SA"/>
        </w:rPr>
      </w:pPr>
      <w:r w:rsidRPr="00E824CD">
        <w:rPr>
          <w:rFonts w:eastAsia="Calibri"/>
          <w:lang w:bidi="ar-SA"/>
        </w:rPr>
        <w:t xml:space="preserve">Tobruk medical center was established in 2000.it is located on south west out skirts of city .and it contains 420 bed in various specialty, diabetic center established in 2019. </w:t>
      </w:r>
    </w:p>
    <w:p w:rsidR="00E824CD" w:rsidRPr="00E824CD" w:rsidRDefault="00E824CD" w:rsidP="00E824CD">
      <w:pPr>
        <w:spacing w:after="200" w:line="276" w:lineRule="auto"/>
        <w:jc w:val="right"/>
        <w:rPr>
          <w:rFonts w:eastAsia="Calibri"/>
          <w:rtl/>
          <w:lang w:bidi="ar-SA"/>
        </w:rPr>
      </w:pPr>
      <w:r w:rsidRPr="00E824CD">
        <w:rPr>
          <w:rFonts w:eastAsia="Calibri"/>
          <w:lang w:bidi="ar-SA"/>
        </w:rPr>
        <w:t>All registered patient has files. Children are registered in diabetic center and AL-betnan medical hospital clinic</w:t>
      </w:r>
      <w:r w:rsidRPr="00E824CD">
        <w:rPr>
          <w:rFonts w:eastAsia="Calibri"/>
          <w:lang w:val="en-GB" w:bidi="ar-SA"/>
        </w:rPr>
        <w:t>.</w:t>
      </w:r>
    </w:p>
    <w:p w:rsidR="00E824CD" w:rsidRPr="00E824CD" w:rsidRDefault="00E824CD" w:rsidP="00E824CD">
      <w:pPr>
        <w:spacing w:after="200" w:line="276" w:lineRule="auto"/>
        <w:rPr>
          <w:rFonts w:ascii="Calibri" w:eastAsia="Calibri" w:hAnsi="Calibri" w:cs="Arial"/>
          <w:b/>
          <w:bCs/>
          <w:sz w:val="22"/>
          <w:szCs w:val="22"/>
          <w:rtl/>
          <w:lang w:val="en-GB" w:bidi="ar-LY"/>
        </w:rPr>
      </w:pPr>
    </w:p>
    <w:p w:rsidR="00E824CD" w:rsidRPr="00E824CD" w:rsidRDefault="00E824CD" w:rsidP="00E824CD">
      <w:pPr>
        <w:spacing w:after="200" w:line="276" w:lineRule="auto"/>
        <w:jc w:val="right"/>
        <w:rPr>
          <w:rFonts w:eastAsia="Calibri"/>
          <w:b/>
          <w:bCs/>
          <w:sz w:val="28"/>
          <w:szCs w:val="28"/>
          <w:rtl/>
          <w:lang w:val="en-GB" w:bidi="ar-SA"/>
        </w:rPr>
      </w:pPr>
      <w:r w:rsidRPr="00E824CD">
        <w:rPr>
          <w:rFonts w:eastAsia="Calibri"/>
          <w:b/>
          <w:bCs/>
          <w:sz w:val="28"/>
          <w:szCs w:val="28"/>
          <w:lang w:val="en-GB" w:bidi="ar-SA"/>
        </w:rPr>
        <w:t>Statistical analysis</w:t>
      </w:r>
      <w:r w:rsidRPr="00E824CD">
        <w:rPr>
          <w:rFonts w:eastAsia="Calibri"/>
          <w:b/>
          <w:bCs/>
          <w:sz w:val="28"/>
          <w:szCs w:val="28"/>
          <w:rtl/>
          <w:lang w:val="en-GB" w:bidi="ar-SA"/>
        </w:rPr>
        <w:t xml:space="preserve"> </w:t>
      </w:r>
    </w:p>
    <w:p w:rsidR="00E824CD" w:rsidRPr="00E824CD" w:rsidRDefault="00E824CD" w:rsidP="00E824CD">
      <w:pPr>
        <w:spacing w:after="200" w:line="276" w:lineRule="auto"/>
        <w:jc w:val="right"/>
        <w:rPr>
          <w:rFonts w:eastAsia="Calibri"/>
          <w:lang w:val="en-GB" w:bidi="ar-LY"/>
        </w:rPr>
      </w:pPr>
      <w:r w:rsidRPr="00E824CD">
        <w:rPr>
          <w:rFonts w:eastAsia="Calibri"/>
          <w:lang w:val="en-GB" w:bidi="ar-SA"/>
        </w:rPr>
        <w:t>Number of incidents cases and corresponding population size were tabulated by sex and age classes (0-4, 5-9, 10-14) for each calendar year. for seasonal analysis cases were tabulated by month of diagnosis</w:t>
      </w:r>
      <w:r w:rsidRPr="00E824CD">
        <w:rPr>
          <w:rFonts w:eastAsia="Calibri"/>
          <w:rtl/>
          <w:lang w:val="en-GB" w:bidi="ar-SA"/>
        </w:rPr>
        <w:t>.</w:t>
      </w:r>
    </w:p>
    <w:p w:rsidR="00E824CD" w:rsidRPr="00E824CD" w:rsidRDefault="00E824CD" w:rsidP="00E824CD">
      <w:pPr>
        <w:spacing w:after="200" w:line="276" w:lineRule="auto"/>
        <w:jc w:val="right"/>
        <w:rPr>
          <w:rFonts w:eastAsia="Calibri"/>
          <w:sz w:val="22"/>
          <w:szCs w:val="22"/>
          <w:rtl/>
          <w:lang w:val="en-GB" w:bidi="ar-LY"/>
        </w:rPr>
      </w:pPr>
      <w:r w:rsidRPr="00E824CD">
        <w:rPr>
          <w:rFonts w:eastAsia="Calibri"/>
          <w:rtl/>
          <w:lang w:val="en-GB" w:bidi="ar-SA"/>
        </w:rPr>
        <w:t xml:space="preserve"> </w:t>
      </w:r>
      <w:r w:rsidRPr="00E824CD">
        <w:rPr>
          <w:rFonts w:eastAsia="Calibri"/>
          <w:lang w:val="en-GB" w:bidi="ar-SA"/>
        </w:rPr>
        <w:t>Cases identified by both primary and secondary sources were used to calculate the age –standardized incidence rates on the world standard population per 100 000 person per year. The 95% confidence interval (CI) were estimated assuming the Poisson distribution of the cases</w:t>
      </w:r>
      <w:r w:rsidRPr="00E824CD">
        <w:rPr>
          <w:rFonts w:eastAsia="Calibri"/>
          <w:sz w:val="22"/>
          <w:szCs w:val="22"/>
          <w:rtl/>
          <w:lang w:val="en-GB" w:bidi="ar-SA"/>
        </w:rPr>
        <w:t>.</w:t>
      </w:r>
    </w:p>
    <w:p w:rsidR="00E824CD" w:rsidRPr="00E824CD" w:rsidRDefault="00E824CD" w:rsidP="00E824CD">
      <w:pPr>
        <w:spacing w:after="200" w:line="276" w:lineRule="auto"/>
        <w:rPr>
          <w:rFonts w:ascii="Calibri" w:eastAsia="Calibri" w:hAnsi="Calibri" w:cs="Arial"/>
          <w:b/>
          <w:bCs/>
          <w:sz w:val="22"/>
          <w:szCs w:val="22"/>
          <w:lang w:val="en-GB" w:bidi="ar-SA"/>
        </w:rPr>
      </w:pPr>
    </w:p>
    <w:p w:rsidR="00E824CD" w:rsidRPr="00E824CD" w:rsidRDefault="00E824CD" w:rsidP="00E824CD">
      <w:pPr>
        <w:spacing w:after="160" w:line="256" w:lineRule="auto"/>
        <w:jc w:val="right"/>
        <w:rPr>
          <w:rFonts w:ascii="Calibri" w:eastAsia="Calibri" w:hAnsi="Calibri" w:cs="Arial"/>
          <w:b/>
          <w:bCs/>
          <w:sz w:val="28"/>
          <w:szCs w:val="28"/>
          <w:rtl/>
          <w:lang w:val="en-GB" w:bidi="ar-SA"/>
        </w:rPr>
      </w:pPr>
      <w:r w:rsidRPr="00E824CD">
        <w:rPr>
          <w:rFonts w:ascii="Calibri" w:eastAsia="Calibri" w:hAnsi="Calibri" w:cs="Arial"/>
          <w:b/>
          <w:bCs/>
          <w:sz w:val="28"/>
          <w:szCs w:val="28"/>
          <w:lang w:bidi="ar-SA"/>
        </w:rPr>
        <w:t>Results:</w:t>
      </w:r>
    </w:p>
    <w:p w:rsidR="00E824CD" w:rsidRPr="00E824CD" w:rsidRDefault="00E824CD" w:rsidP="00E824CD">
      <w:pPr>
        <w:spacing w:after="160" w:line="256" w:lineRule="auto"/>
        <w:jc w:val="right"/>
        <w:rPr>
          <w:rFonts w:eastAsia="Calibri"/>
          <w:rtl/>
          <w:lang w:val="en-GB" w:bidi="ar-SA"/>
        </w:rPr>
      </w:pPr>
      <w:r w:rsidRPr="00E824CD">
        <w:rPr>
          <w:rFonts w:eastAsia="Calibri"/>
          <w:lang w:bidi="ar-SA"/>
        </w:rPr>
        <w:t xml:space="preserve">A total of 27 new case of IDDM were identified among children aged   0-14 year (male 13, female 14), during the study period from January 2020-December 2022. </w:t>
      </w:r>
    </w:p>
    <w:p w:rsidR="00E824CD" w:rsidRPr="00E824CD" w:rsidRDefault="00E824CD" w:rsidP="00E824CD">
      <w:pPr>
        <w:spacing w:after="160" w:line="256" w:lineRule="auto"/>
        <w:jc w:val="right"/>
        <w:rPr>
          <w:rFonts w:eastAsia="Calibri"/>
          <w:rtl/>
          <w:lang w:val="en-GB" w:bidi="ar-SA"/>
        </w:rPr>
      </w:pPr>
      <w:r w:rsidRPr="00E824CD">
        <w:rPr>
          <w:rFonts w:eastAsia="Calibri"/>
          <w:lang w:bidi="ar-SA"/>
        </w:rPr>
        <w:t xml:space="preserve">The standardized incidence rate for individual aged 0 -14 years was 10.4 per 100,000 per /year;(95% CI 6.8-14.6) .The highest incidence rate 15.5 per 100,000/year ;was seen for the 0-4 year age group ; for the 5-9 age group the rate was13.0 per 100,000/year; for the 10-14 age group  4.1 per 100.000/year. </w:t>
      </w:r>
    </w:p>
    <w:p w:rsidR="00E824CD" w:rsidRPr="00E824CD" w:rsidRDefault="00E824CD" w:rsidP="00E824CD">
      <w:pPr>
        <w:spacing w:after="160" w:line="256" w:lineRule="auto"/>
        <w:jc w:val="right"/>
        <w:rPr>
          <w:rFonts w:eastAsia="Calibri"/>
          <w:rtl/>
          <w:lang w:val="en-GB" w:bidi="ar-SA"/>
        </w:rPr>
      </w:pPr>
      <w:r w:rsidRPr="00E824CD">
        <w:rPr>
          <w:rFonts w:eastAsia="Calibri"/>
          <w:lang w:bidi="ar-SA"/>
        </w:rPr>
        <w:t>No significant differences between sexes were noted, with male: female Ratio0.92, male incidence rate was 9.6per100,000/year; for female 11.3 per 100,000/year. age specific incidence rate and corresponding CI are shown in table 1.</w:t>
      </w:r>
    </w:p>
    <w:p w:rsidR="00E824CD" w:rsidRPr="00E824CD" w:rsidRDefault="00E824CD" w:rsidP="00E824CD">
      <w:pPr>
        <w:spacing w:after="160" w:line="256" w:lineRule="auto"/>
        <w:jc w:val="right"/>
        <w:rPr>
          <w:rFonts w:eastAsia="Calibri"/>
          <w:rtl/>
          <w:lang w:val="en-GB" w:bidi="ar-SA"/>
        </w:rPr>
      </w:pPr>
      <w:r w:rsidRPr="00E824CD">
        <w:rPr>
          <w:rFonts w:eastAsia="Calibri"/>
          <w:lang w:bidi="ar-SA"/>
        </w:rPr>
        <w:t>analysis of the diagnosis month seasonal variations was noticed, with increase in newly diagnosed children during the cold months (October-February) fig1</w:t>
      </w:r>
    </w:p>
    <w:p w:rsidR="00E824CD" w:rsidRPr="00E824CD" w:rsidRDefault="00E824CD" w:rsidP="00E824CD">
      <w:pPr>
        <w:spacing w:after="160" w:line="256" w:lineRule="auto"/>
        <w:jc w:val="right"/>
        <w:rPr>
          <w:rFonts w:eastAsia="Calibri"/>
          <w:rtl/>
          <w:lang w:bidi="ar-SA"/>
        </w:rPr>
      </w:pPr>
      <w:r w:rsidRPr="00E824CD">
        <w:rPr>
          <w:rFonts w:eastAsia="Calibri"/>
          <w:lang w:bidi="ar-SA"/>
        </w:rPr>
        <w:t>history of diabetes mellitus in first –and second degree relative</w:t>
      </w:r>
      <w:r w:rsidRPr="00E824CD">
        <w:rPr>
          <w:rFonts w:eastAsia="Calibri"/>
          <w:lang w:val="en-GB" w:bidi="ar-SA"/>
        </w:rPr>
        <w:t xml:space="preserve"> </w:t>
      </w:r>
      <w:r w:rsidRPr="00E824CD">
        <w:rPr>
          <w:rFonts w:eastAsia="Calibri"/>
          <w:lang w:bidi="ar-SA"/>
        </w:rPr>
        <w:t>Was noted in 14 cases, this mean that about 51.8%of patient with diabetic family history</w:t>
      </w:r>
    </w:p>
    <w:p w:rsidR="00E824CD" w:rsidRPr="00E824CD" w:rsidRDefault="00E824CD" w:rsidP="00E824CD">
      <w:pPr>
        <w:spacing w:after="160" w:line="256" w:lineRule="auto"/>
        <w:jc w:val="both"/>
        <w:rPr>
          <w:rFonts w:eastAsia="Calibri"/>
          <w:rtl/>
          <w:lang w:bidi="ar-LY"/>
        </w:rPr>
      </w:pPr>
      <w:r w:rsidRPr="000041F6">
        <w:rPr>
          <w:rFonts w:ascii="Simplified Arabic" w:hAnsi="Simplified Arabic" w:cs="(AH) Manal Black"/>
          <w:b/>
          <w:bCs/>
          <w:color w:val="FF0000"/>
          <w:sz w:val="34"/>
          <w:szCs w:val="34"/>
          <w:rtl/>
        </w:rPr>
        <w:br w:type="page"/>
      </w:r>
    </w:p>
    <w:p w:rsidR="00E824CD" w:rsidRPr="00E824CD" w:rsidRDefault="00E824CD" w:rsidP="00E824CD">
      <w:pPr>
        <w:spacing w:after="160" w:line="256" w:lineRule="auto"/>
        <w:rPr>
          <w:rFonts w:eastAsia="Calibri"/>
          <w:sz w:val="22"/>
          <w:szCs w:val="22"/>
          <w:lang w:bidi="ar-SA"/>
        </w:rPr>
      </w:pPr>
    </w:p>
    <w:p w:rsidR="00E824CD" w:rsidRPr="00E824CD" w:rsidRDefault="00E824CD" w:rsidP="00E824CD">
      <w:pPr>
        <w:pBdr>
          <w:bottom w:val="single" w:sz="4" w:space="1" w:color="auto"/>
        </w:pBdr>
        <w:spacing w:after="160" w:line="256" w:lineRule="auto"/>
        <w:jc w:val="right"/>
        <w:rPr>
          <w:rFonts w:ascii="Calibri" w:eastAsia="Calibri" w:hAnsi="Calibri" w:cs="Arial"/>
          <w:sz w:val="28"/>
          <w:szCs w:val="28"/>
          <w:rtl/>
          <w:lang w:bidi="ar-SA"/>
        </w:rPr>
      </w:pPr>
      <w:r w:rsidRPr="00E824CD">
        <w:rPr>
          <w:rFonts w:ascii="Calibri" w:eastAsia="Calibri" w:hAnsi="Calibri" w:cs="Arial"/>
          <w:sz w:val="28"/>
          <w:szCs w:val="28"/>
          <w:lang w:bidi="ar-SA"/>
        </w:rPr>
        <w:t xml:space="preserve">Table 1  incidence rate of IDDM in the Tobruk Libya during 2020-2022 </w:t>
      </w:r>
    </w:p>
    <w:p w:rsidR="00E824CD" w:rsidRPr="00E824CD" w:rsidRDefault="00E824CD" w:rsidP="00E824CD">
      <w:pPr>
        <w:jc w:val="right"/>
        <w:rPr>
          <w:rFonts w:eastAsia="Calibri"/>
          <w:b/>
          <w:bCs/>
          <w:sz w:val="22"/>
          <w:szCs w:val="22"/>
          <w:lang w:val="en-GB" w:bidi="ar-SA"/>
        </w:rPr>
      </w:pPr>
      <w:r w:rsidRPr="00E824CD">
        <w:rPr>
          <w:rFonts w:eastAsia="Calibri"/>
          <w:b/>
          <w:bCs/>
          <w:sz w:val="22"/>
          <w:szCs w:val="22"/>
          <w:lang w:bidi="ar-SA"/>
        </w:rPr>
        <w:t xml:space="preserve">                                                                                     crude</w:t>
      </w:r>
    </w:p>
    <w:p w:rsidR="00E824CD" w:rsidRPr="00E824CD" w:rsidRDefault="00E824CD" w:rsidP="00E824CD">
      <w:pPr>
        <w:jc w:val="right"/>
        <w:rPr>
          <w:rFonts w:eastAsia="Calibri"/>
          <w:b/>
          <w:bCs/>
          <w:sz w:val="22"/>
          <w:szCs w:val="22"/>
          <w:lang w:bidi="ar-SA"/>
        </w:rPr>
      </w:pPr>
      <w:r w:rsidRPr="00E824CD">
        <w:rPr>
          <w:rFonts w:eastAsia="Calibri"/>
          <w:b/>
          <w:bCs/>
          <w:sz w:val="22"/>
          <w:szCs w:val="22"/>
          <w:lang w:bidi="ar-SA"/>
        </w:rPr>
        <w:t xml:space="preserve">                                    Population      observed     incidence rate         ( 95% CI)</w:t>
      </w:r>
    </w:p>
    <w:p w:rsidR="00E824CD" w:rsidRPr="00E824CD" w:rsidRDefault="00E824CD" w:rsidP="00E824CD">
      <w:pPr>
        <w:pBdr>
          <w:bottom w:val="single" w:sz="4" w:space="1" w:color="auto"/>
        </w:pBdr>
        <w:jc w:val="right"/>
        <w:rPr>
          <w:rFonts w:eastAsia="Calibri"/>
          <w:b/>
          <w:bCs/>
          <w:sz w:val="22"/>
          <w:szCs w:val="22"/>
          <w:lang w:bidi="ar-SA"/>
        </w:rPr>
      </w:pPr>
      <w:r w:rsidRPr="00E824CD">
        <w:rPr>
          <w:rFonts w:eastAsia="Calibri"/>
          <w:b/>
          <w:bCs/>
          <w:sz w:val="22"/>
          <w:szCs w:val="22"/>
          <w:lang w:bidi="ar-SA"/>
        </w:rPr>
        <w:t xml:space="preserve">                                         Size                 case         ( per100,000/y) </w:t>
      </w:r>
    </w:p>
    <w:p w:rsidR="00E824CD" w:rsidRPr="00E824CD" w:rsidRDefault="00E824CD" w:rsidP="00E824CD">
      <w:pPr>
        <w:tabs>
          <w:tab w:val="left" w:pos="6011"/>
          <w:tab w:val="right" w:pos="8307"/>
        </w:tabs>
        <w:jc w:val="center"/>
        <w:rPr>
          <w:rFonts w:eastAsia="Calibri"/>
          <w:b/>
          <w:bCs/>
          <w:sz w:val="22"/>
          <w:szCs w:val="22"/>
          <w:rtl/>
          <w:lang w:bidi="ar-SA"/>
        </w:rPr>
      </w:pPr>
      <w:r w:rsidRPr="00E824CD">
        <w:rPr>
          <w:rFonts w:eastAsia="Calibri"/>
          <w:b/>
          <w:bCs/>
          <w:sz w:val="22"/>
          <w:szCs w:val="22"/>
          <w:lang w:bidi="ar-SA"/>
        </w:rPr>
        <w:tab/>
        <w:t xml:space="preserve">                                                                                    </w:t>
      </w:r>
    </w:p>
    <w:p w:rsidR="00E824CD" w:rsidRPr="00E824CD" w:rsidRDefault="00E824CD" w:rsidP="00E824CD">
      <w:pPr>
        <w:jc w:val="right"/>
        <w:rPr>
          <w:rFonts w:eastAsia="Calibri"/>
          <w:b/>
          <w:bCs/>
          <w:rtl/>
          <w:lang w:bidi="ar-SA"/>
        </w:rPr>
      </w:pPr>
      <w:r w:rsidRPr="00E824CD">
        <w:rPr>
          <w:rFonts w:eastAsia="Calibri"/>
          <w:lang w:bidi="ar-SA"/>
        </w:rPr>
        <w:t xml:space="preserve">Boys                                               </w:t>
      </w:r>
    </w:p>
    <w:p w:rsidR="00E824CD" w:rsidRPr="00E824CD" w:rsidRDefault="00E824CD" w:rsidP="00E824CD">
      <w:pPr>
        <w:jc w:val="right"/>
        <w:rPr>
          <w:rFonts w:eastAsia="Calibri"/>
          <w:b/>
          <w:bCs/>
          <w:rtl/>
          <w:lang w:bidi="ar-LY"/>
        </w:rPr>
      </w:pPr>
    </w:p>
    <w:p w:rsidR="00E824CD" w:rsidRPr="00E824CD" w:rsidRDefault="00E824CD" w:rsidP="00E824CD">
      <w:pPr>
        <w:jc w:val="right"/>
        <w:rPr>
          <w:rFonts w:eastAsia="Calibri"/>
          <w:b/>
          <w:bCs/>
          <w:rtl/>
          <w:lang w:bidi="ar-SA"/>
        </w:rPr>
      </w:pPr>
      <w:r w:rsidRPr="00E824CD">
        <w:rPr>
          <w:rFonts w:eastAsia="Calibri"/>
          <w:lang w:bidi="ar-SA"/>
        </w:rPr>
        <w:t>Age-group(years)</w:t>
      </w:r>
    </w:p>
    <w:p w:rsidR="00E824CD" w:rsidRPr="00E824CD" w:rsidRDefault="00E824CD" w:rsidP="00E824CD">
      <w:pPr>
        <w:jc w:val="right"/>
        <w:rPr>
          <w:rFonts w:eastAsia="Calibri"/>
          <w:lang w:bidi="ar-SA"/>
        </w:rPr>
      </w:pPr>
      <w:r w:rsidRPr="00E824CD">
        <w:rPr>
          <w:rFonts w:eastAsia="Calibri"/>
          <w:b/>
          <w:bCs/>
          <w:lang w:bidi="ar-SA"/>
        </w:rPr>
        <w:t>0-4                              12976</w:t>
      </w:r>
      <w:r w:rsidRPr="00E824CD">
        <w:rPr>
          <w:rFonts w:eastAsia="Calibri"/>
          <w:lang w:bidi="ar-SA"/>
        </w:rPr>
        <w:t xml:space="preserve">             7                  18.</w:t>
      </w:r>
      <w:r w:rsidRPr="00E824CD">
        <w:rPr>
          <w:rFonts w:eastAsia="Calibri"/>
          <w:b/>
          <w:bCs/>
          <w:lang w:bidi="ar-SA"/>
        </w:rPr>
        <w:t>0                7.</w:t>
      </w:r>
      <w:r w:rsidRPr="00E824CD">
        <w:rPr>
          <w:rFonts w:eastAsia="Calibri"/>
          <w:lang w:bidi="ar-SA"/>
        </w:rPr>
        <w:t>2-37.0</w:t>
      </w:r>
    </w:p>
    <w:p w:rsidR="00E824CD" w:rsidRPr="00E824CD" w:rsidRDefault="00E824CD" w:rsidP="00E824CD">
      <w:pPr>
        <w:jc w:val="right"/>
        <w:rPr>
          <w:rFonts w:eastAsia="Calibri"/>
          <w:lang w:bidi="ar-SA"/>
        </w:rPr>
      </w:pPr>
      <w:r w:rsidRPr="00E824CD">
        <w:rPr>
          <w:rFonts w:eastAsia="Calibri"/>
          <w:lang w:bidi="ar-SA"/>
        </w:rPr>
        <w:t>5-9                              14852             5                  11.2                3.6-26.1</w:t>
      </w:r>
    </w:p>
    <w:p w:rsidR="00E824CD" w:rsidRPr="00E824CD" w:rsidRDefault="00E824CD" w:rsidP="00E824CD">
      <w:pPr>
        <w:jc w:val="right"/>
        <w:rPr>
          <w:rFonts w:eastAsia="Calibri"/>
          <w:lang w:bidi="ar-SA"/>
        </w:rPr>
      </w:pPr>
      <w:r w:rsidRPr="00E824CD">
        <w:rPr>
          <w:rFonts w:eastAsia="Calibri"/>
          <w:lang w:bidi="ar-SA"/>
        </w:rPr>
        <w:t>10-14                          17100             1                  1.9</w:t>
      </w:r>
    </w:p>
    <w:p w:rsidR="00E824CD" w:rsidRPr="00E824CD" w:rsidRDefault="00E824CD" w:rsidP="00E824CD">
      <w:pPr>
        <w:jc w:val="right"/>
        <w:rPr>
          <w:rFonts w:eastAsia="Calibri"/>
          <w:rtl/>
          <w:lang w:bidi="ar-LY"/>
        </w:rPr>
      </w:pPr>
    </w:p>
    <w:p w:rsidR="00E824CD" w:rsidRPr="00E824CD" w:rsidRDefault="00E824CD" w:rsidP="00E824CD">
      <w:pPr>
        <w:jc w:val="right"/>
        <w:rPr>
          <w:rFonts w:eastAsia="Calibri"/>
          <w:lang w:bidi="ar-SA"/>
        </w:rPr>
      </w:pPr>
      <w:r w:rsidRPr="00E824CD">
        <w:rPr>
          <w:rFonts w:eastAsia="Calibri"/>
          <w:lang w:bidi="ar-SA"/>
        </w:rPr>
        <w:t>Age –group(years)</w:t>
      </w:r>
    </w:p>
    <w:p w:rsidR="00E824CD" w:rsidRPr="00E824CD" w:rsidRDefault="00E824CD" w:rsidP="00E824CD">
      <w:pPr>
        <w:jc w:val="right"/>
        <w:rPr>
          <w:rFonts w:eastAsia="Calibri"/>
          <w:lang w:bidi="ar-SA"/>
        </w:rPr>
      </w:pPr>
      <w:r w:rsidRPr="00E824CD">
        <w:rPr>
          <w:rFonts w:eastAsia="Calibri"/>
          <w:lang w:bidi="ar-SA"/>
        </w:rPr>
        <w:t>0-14                            44928            13                 9. 6                 5.1-16.5</w:t>
      </w:r>
    </w:p>
    <w:p w:rsidR="00E824CD" w:rsidRPr="00E824CD" w:rsidRDefault="00E824CD" w:rsidP="00E824CD">
      <w:pPr>
        <w:jc w:val="right"/>
        <w:rPr>
          <w:rFonts w:eastAsia="Calibri"/>
          <w:lang w:bidi="ar-LY"/>
        </w:rPr>
      </w:pPr>
    </w:p>
    <w:p w:rsidR="00E824CD" w:rsidRPr="00E824CD" w:rsidRDefault="00E824CD" w:rsidP="00E824CD">
      <w:pPr>
        <w:jc w:val="right"/>
        <w:rPr>
          <w:rFonts w:eastAsia="Calibri"/>
          <w:lang w:bidi="ar-SA"/>
        </w:rPr>
      </w:pPr>
      <w:r w:rsidRPr="00E824CD">
        <w:rPr>
          <w:rFonts w:eastAsia="Calibri"/>
          <w:lang w:bidi="ar-SA"/>
        </w:rPr>
        <w:t>Girls</w:t>
      </w:r>
    </w:p>
    <w:p w:rsidR="00E824CD" w:rsidRPr="00E824CD" w:rsidRDefault="00E824CD" w:rsidP="00E824CD">
      <w:pPr>
        <w:jc w:val="right"/>
        <w:rPr>
          <w:rFonts w:eastAsia="Calibri"/>
          <w:lang w:bidi="ar-SA"/>
        </w:rPr>
      </w:pPr>
      <w:r w:rsidRPr="00E824CD">
        <w:rPr>
          <w:rFonts w:eastAsia="Calibri"/>
          <w:lang w:bidi="ar-SA"/>
        </w:rPr>
        <w:t>Age –group(years)</w:t>
      </w:r>
    </w:p>
    <w:p w:rsidR="00E824CD" w:rsidRPr="00E824CD" w:rsidRDefault="00E824CD" w:rsidP="00E824CD">
      <w:pPr>
        <w:jc w:val="right"/>
        <w:rPr>
          <w:rFonts w:eastAsia="Calibri"/>
          <w:lang w:bidi="ar-SA"/>
        </w:rPr>
      </w:pPr>
      <w:r w:rsidRPr="00E824CD">
        <w:rPr>
          <w:rFonts w:eastAsia="Calibri"/>
          <w:lang w:bidi="ar-SA"/>
        </w:rPr>
        <w:t>0-4                               12824             5                 13.0                4.2-30.3</w:t>
      </w:r>
    </w:p>
    <w:p w:rsidR="00E824CD" w:rsidRPr="00E824CD" w:rsidRDefault="00E824CD" w:rsidP="00E824CD">
      <w:pPr>
        <w:jc w:val="right"/>
        <w:rPr>
          <w:rFonts w:eastAsia="Calibri"/>
          <w:lang w:bidi="ar-SA"/>
        </w:rPr>
      </w:pPr>
      <w:r w:rsidRPr="00E824CD">
        <w:rPr>
          <w:rFonts w:eastAsia="Calibri"/>
          <w:lang w:bidi="ar-SA"/>
        </w:rPr>
        <w:t>5-9                               13328             6                 15.0                5.5-32.7</w:t>
      </w:r>
    </w:p>
    <w:p w:rsidR="00E824CD" w:rsidRPr="00E824CD" w:rsidRDefault="00E824CD" w:rsidP="00E824CD">
      <w:pPr>
        <w:jc w:val="right"/>
        <w:rPr>
          <w:rFonts w:eastAsia="Calibri"/>
          <w:lang w:bidi="ar-SA"/>
        </w:rPr>
      </w:pPr>
      <w:r w:rsidRPr="00E824CD">
        <w:rPr>
          <w:rFonts w:eastAsia="Calibri"/>
          <w:lang w:bidi="ar-SA"/>
        </w:rPr>
        <w:t>10-14                           15320             3                  6.5                 1.3-19.1</w:t>
      </w:r>
    </w:p>
    <w:p w:rsidR="00E824CD" w:rsidRPr="00E824CD" w:rsidRDefault="00E824CD" w:rsidP="00E824CD">
      <w:pPr>
        <w:jc w:val="right"/>
        <w:rPr>
          <w:rFonts w:eastAsia="Calibri"/>
          <w:lang w:bidi="ar-SA"/>
        </w:rPr>
      </w:pPr>
      <w:r w:rsidRPr="00E824CD">
        <w:rPr>
          <w:rFonts w:eastAsia="Calibri"/>
          <w:lang w:bidi="ar-SA"/>
        </w:rPr>
        <w:t>Age –group(years)</w:t>
      </w:r>
    </w:p>
    <w:p w:rsidR="00E824CD" w:rsidRPr="00E824CD" w:rsidRDefault="00E824CD" w:rsidP="00E824CD">
      <w:pPr>
        <w:jc w:val="right"/>
        <w:rPr>
          <w:rFonts w:eastAsia="Calibri"/>
          <w:lang w:bidi="ar-SA"/>
        </w:rPr>
      </w:pPr>
      <w:r w:rsidRPr="00E824CD">
        <w:rPr>
          <w:rFonts w:eastAsia="Calibri"/>
          <w:lang w:bidi="ar-SA"/>
        </w:rPr>
        <w:t>0-14                             41472            14                11..3               6.1-18.9</w:t>
      </w:r>
    </w:p>
    <w:p w:rsidR="00E824CD" w:rsidRPr="00E824CD" w:rsidRDefault="00E824CD" w:rsidP="00E824CD">
      <w:pPr>
        <w:jc w:val="right"/>
        <w:rPr>
          <w:rFonts w:eastAsia="Calibri"/>
          <w:sz w:val="22"/>
          <w:szCs w:val="22"/>
          <w:lang w:bidi="ar-SA"/>
        </w:rPr>
      </w:pPr>
      <w:r w:rsidRPr="00E824CD">
        <w:rPr>
          <w:rFonts w:eastAsia="Calibri"/>
          <w:sz w:val="22"/>
          <w:szCs w:val="22"/>
          <w:lang w:bidi="ar-SA"/>
        </w:rPr>
        <w:t>Both sexes</w:t>
      </w:r>
    </w:p>
    <w:p w:rsidR="00E824CD" w:rsidRPr="00E824CD" w:rsidRDefault="00E824CD" w:rsidP="00E824CD">
      <w:pPr>
        <w:jc w:val="right"/>
        <w:rPr>
          <w:rFonts w:eastAsia="Calibri"/>
          <w:sz w:val="22"/>
          <w:szCs w:val="22"/>
          <w:lang w:bidi="ar-SA"/>
        </w:rPr>
      </w:pPr>
      <w:r w:rsidRPr="00E824CD">
        <w:rPr>
          <w:rFonts w:eastAsia="Calibri"/>
          <w:sz w:val="22"/>
          <w:szCs w:val="22"/>
          <w:lang w:bidi="ar-SA"/>
        </w:rPr>
        <w:t>Age –group(years)</w:t>
      </w:r>
    </w:p>
    <w:p w:rsidR="00E824CD" w:rsidRPr="00E824CD" w:rsidRDefault="00E824CD" w:rsidP="00E824CD">
      <w:pPr>
        <w:jc w:val="right"/>
        <w:rPr>
          <w:rFonts w:eastAsia="Calibri"/>
          <w:sz w:val="22"/>
          <w:szCs w:val="22"/>
          <w:lang w:bidi="ar-SA"/>
        </w:rPr>
      </w:pPr>
      <w:r w:rsidRPr="00E824CD">
        <w:rPr>
          <w:rFonts w:eastAsia="Calibri"/>
          <w:sz w:val="22"/>
          <w:szCs w:val="22"/>
          <w:lang w:bidi="ar-SA"/>
        </w:rPr>
        <w:t>0-4                                  25800               12                 15.5                  7.7-25.1</w:t>
      </w:r>
    </w:p>
    <w:p w:rsidR="00E824CD" w:rsidRPr="00E824CD" w:rsidRDefault="00E824CD" w:rsidP="00E824CD">
      <w:pPr>
        <w:jc w:val="right"/>
        <w:rPr>
          <w:rFonts w:eastAsia="Calibri"/>
          <w:lang w:bidi="ar-SA"/>
        </w:rPr>
      </w:pPr>
      <w:r w:rsidRPr="00E824CD">
        <w:rPr>
          <w:rFonts w:eastAsia="Calibri"/>
          <w:lang w:bidi="ar-SA"/>
        </w:rPr>
        <w:t>5-9                              28180             11                13.0                6.3-21.5</w:t>
      </w:r>
    </w:p>
    <w:p w:rsidR="00E824CD" w:rsidRPr="00E824CD" w:rsidRDefault="00E824CD" w:rsidP="00E824CD">
      <w:pPr>
        <w:jc w:val="right"/>
        <w:rPr>
          <w:rFonts w:eastAsia="Calibri"/>
          <w:lang w:bidi="ar-SA"/>
        </w:rPr>
      </w:pPr>
      <w:r w:rsidRPr="00E824CD">
        <w:rPr>
          <w:rFonts w:eastAsia="Calibri"/>
          <w:lang w:bidi="ar-SA"/>
        </w:rPr>
        <w:t>10-14                           32420             4                 4.1                  0.9-8.7</w:t>
      </w:r>
    </w:p>
    <w:p w:rsidR="00E824CD" w:rsidRPr="00E824CD" w:rsidRDefault="00E824CD" w:rsidP="00E824CD">
      <w:pPr>
        <w:jc w:val="right"/>
        <w:rPr>
          <w:rFonts w:eastAsia="Calibri"/>
          <w:lang w:bidi="ar-SA"/>
        </w:rPr>
      </w:pPr>
      <w:r w:rsidRPr="00E824CD">
        <w:rPr>
          <w:rFonts w:eastAsia="Calibri"/>
          <w:lang w:bidi="ar-SA"/>
        </w:rPr>
        <w:t>Age- group(years)</w:t>
      </w:r>
    </w:p>
    <w:p w:rsidR="00E824CD" w:rsidRPr="00E824CD" w:rsidRDefault="00E824CD" w:rsidP="00E824CD">
      <w:pPr>
        <w:pBdr>
          <w:bottom w:val="single" w:sz="4" w:space="1" w:color="auto"/>
        </w:pBdr>
        <w:jc w:val="right"/>
        <w:rPr>
          <w:rFonts w:eastAsia="Calibri"/>
          <w:lang w:val="en-GB" w:bidi="ar-SA"/>
        </w:rPr>
      </w:pPr>
      <w:r w:rsidRPr="00E824CD">
        <w:rPr>
          <w:rFonts w:eastAsia="Calibri"/>
          <w:lang w:bidi="ar-SA"/>
        </w:rPr>
        <w:t>0-14                            86400              27               10.4                6.8-14.6</w:t>
      </w:r>
    </w:p>
    <w:p w:rsidR="00E824CD" w:rsidRPr="00E824CD" w:rsidRDefault="00E824CD" w:rsidP="00E824CD">
      <w:pPr>
        <w:spacing w:after="200" w:line="276" w:lineRule="auto"/>
        <w:jc w:val="right"/>
        <w:rPr>
          <w:rFonts w:ascii="Calibri" w:eastAsia="Calibri" w:hAnsi="Calibri" w:cs="Arial"/>
          <w:b/>
          <w:bCs/>
          <w:sz w:val="22"/>
          <w:szCs w:val="22"/>
          <w:lang w:val="en-GB" w:bidi="ar-LY"/>
        </w:rPr>
      </w:pPr>
    </w:p>
    <w:p w:rsidR="00E824CD" w:rsidRPr="00E824CD" w:rsidRDefault="00E824CD" w:rsidP="00E824CD">
      <w:pPr>
        <w:spacing w:after="160" w:line="256" w:lineRule="auto"/>
        <w:jc w:val="right"/>
        <w:rPr>
          <w:rFonts w:eastAsia="Calibri"/>
          <w:b/>
          <w:bCs/>
          <w:sz w:val="22"/>
          <w:szCs w:val="22"/>
          <w:lang w:val="en-GB" w:bidi="ar-SA"/>
        </w:rPr>
      </w:pPr>
      <w:r w:rsidRPr="00E824CD">
        <w:rPr>
          <w:rFonts w:ascii="Calibri" w:eastAsia="Calibri" w:hAnsi="Calibri" w:cs="Arial"/>
          <w:sz w:val="32"/>
          <w:szCs w:val="32"/>
          <w:lang w:bidi="ar-LY"/>
        </w:rPr>
        <w:lastRenderedPageBreak/>
        <w:t>Fig1: new diagnosis diabetes related to months</w:t>
      </w:r>
      <w:r w:rsidRPr="00E824CD">
        <w:rPr>
          <w:rFonts w:ascii="Calibri" w:eastAsia="Calibri" w:hAnsi="Calibri" w:cs="Arial"/>
          <w:b/>
          <w:bCs/>
          <w:noProof/>
          <w:sz w:val="28"/>
          <w:szCs w:val="28"/>
          <w:lang w:bidi="ar-SA"/>
        </w:rPr>
        <w:t xml:space="preserve">  </w:t>
      </w:r>
      <w:r w:rsidRPr="00E824CD">
        <w:rPr>
          <w:rFonts w:ascii="Calibri" w:eastAsia="Calibri" w:hAnsi="Calibri" w:cs="Arial"/>
          <w:b/>
          <w:bCs/>
          <w:noProof/>
          <w:sz w:val="28"/>
          <w:szCs w:val="28"/>
          <w:lang w:bidi="ar-SA"/>
        </w:rPr>
        <w:drawing>
          <wp:inline distT="0" distB="0" distL="0" distR="0" wp14:anchorId="4DD829BE" wp14:editId="78C6444C">
            <wp:extent cx="5276850" cy="3651250"/>
            <wp:effectExtent l="0" t="0" r="0" b="6350"/>
            <wp:docPr id="4" name="مخطط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مخطط 3"/>
                    <pic:cNvPicPr>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6850" cy="3651250"/>
                    </a:xfrm>
                    <a:prstGeom prst="rect">
                      <a:avLst/>
                    </a:prstGeom>
                    <a:noFill/>
                    <a:ln>
                      <a:noFill/>
                    </a:ln>
                  </pic:spPr>
                </pic:pic>
              </a:graphicData>
            </a:graphic>
          </wp:inline>
        </w:drawing>
      </w:r>
    </w:p>
    <w:p w:rsidR="00E824CD" w:rsidRPr="00E824CD" w:rsidRDefault="00E824CD" w:rsidP="00E824CD">
      <w:pPr>
        <w:spacing w:after="160" w:line="256" w:lineRule="auto"/>
        <w:jc w:val="right"/>
        <w:rPr>
          <w:rFonts w:eastAsia="Calibri"/>
          <w:b/>
          <w:bCs/>
          <w:sz w:val="22"/>
          <w:szCs w:val="22"/>
          <w:rtl/>
          <w:lang w:val="en-GB" w:bidi="ar-LY"/>
        </w:rPr>
      </w:pPr>
    </w:p>
    <w:p w:rsidR="00E824CD" w:rsidRPr="00E824CD" w:rsidRDefault="00E824CD" w:rsidP="00E824CD">
      <w:pPr>
        <w:spacing w:after="160" w:line="256" w:lineRule="auto"/>
        <w:jc w:val="right"/>
        <w:rPr>
          <w:rFonts w:eastAsia="Calibri"/>
          <w:b/>
          <w:bCs/>
          <w:sz w:val="22"/>
          <w:szCs w:val="22"/>
          <w:rtl/>
          <w:lang w:val="en-GB" w:bidi="ar-SA"/>
        </w:rPr>
      </w:pPr>
      <w:r w:rsidRPr="00E824CD">
        <w:rPr>
          <w:rFonts w:ascii="Calibri" w:eastAsia="Calibri" w:hAnsi="Calibri" w:cs="Arial"/>
          <w:b/>
          <w:bCs/>
          <w:noProof/>
          <w:sz w:val="28"/>
          <w:szCs w:val="28"/>
          <w:lang w:bidi="ar-SA"/>
        </w:rPr>
        <w:drawing>
          <wp:inline distT="0" distB="0" distL="0" distR="0" wp14:anchorId="6937157D" wp14:editId="01403C3F">
            <wp:extent cx="4908550" cy="3155950"/>
            <wp:effectExtent l="0" t="0" r="6350" b="6350"/>
            <wp:docPr id="5" name="مخطط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مخطط 1"/>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08550" cy="3155950"/>
                    </a:xfrm>
                    <a:prstGeom prst="rect">
                      <a:avLst/>
                    </a:prstGeom>
                    <a:noFill/>
                    <a:ln>
                      <a:noFill/>
                    </a:ln>
                  </pic:spPr>
                </pic:pic>
              </a:graphicData>
            </a:graphic>
          </wp:inline>
        </w:drawing>
      </w:r>
    </w:p>
    <w:p w:rsidR="00E824CD" w:rsidRPr="00E824CD" w:rsidRDefault="00E824CD" w:rsidP="00E824CD">
      <w:pPr>
        <w:jc w:val="right"/>
        <w:rPr>
          <w:sz w:val="28"/>
          <w:szCs w:val="28"/>
          <w:rtl/>
          <w:lang w:bidi="ar-SA"/>
        </w:rPr>
      </w:pPr>
      <w:r w:rsidRPr="00E824CD">
        <w:rPr>
          <w:sz w:val="28"/>
          <w:szCs w:val="28"/>
          <w:lang w:bidi="ar-LY"/>
        </w:rPr>
        <w:lastRenderedPageBreak/>
        <w:t>Fig2:Incidence rate of type 1 diabetes mellitus in child age 0-14 y with sex different.</w:t>
      </w:r>
    </w:p>
    <w:p w:rsidR="00E824CD" w:rsidRPr="00E824CD" w:rsidRDefault="00E824CD" w:rsidP="00E824CD">
      <w:pPr>
        <w:bidi w:val="0"/>
        <w:rPr>
          <w:rFonts w:eastAsia="Calibri"/>
          <w:b/>
          <w:bCs/>
          <w:sz w:val="28"/>
          <w:szCs w:val="28"/>
          <w:rtl/>
          <w:lang w:bidi="ar-SA"/>
        </w:rPr>
      </w:pPr>
    </w:p>
    <w:p w:rsidR="00E824CD" w:rsidRPr="00E824CD" w:rsidRDefault="00E824CD" w:rsidP="00E824CD">
      <w:pPr>
        <w:spacing w:after="160" w:line="256" w:lineRule="auto"/>
        <w:jc w:val="right"/>
        <w:rPr>
          <w:rFonts w:eastAsia="Calibri"/>
          <w:b/>
          <w:bCs/>
          <w:sz w:val="22"/>
          <w:szCs w:val="22"/>
          <w:lang w:bidi="ar-LY"/>
        </w:rPr>
      </w:pPr>
    </w:p>
    <w:p w:rsidR="00E824CD" w:rsidRPr="00E824CD" w:rsidRDefault="00E824CD" w:rsidP="00E824CD">
      <w:pPr>
        <w:spacing w:after="160" w:line="256" w:lineRule="auto"/>
        <w:jc w:val="right"/>
        <w:rPr>
          <w:rFonts w:eastAsia="Calibri"/>
          <w:b/>
          <w:bCs/>
          <w:sz w:val="28"/>
          <w:szCs w:val="28"/>
          <w:lang w:bidi="ar-SA"/>
        </w:rPr>
      </w:pPr>
      <w:r w:rsidRPr="00E824CD">
        <w:rPr>
          <w:rFonts w:eastAsia="Calibri"/>
          <w:b/>
          <w:bCs/>
          <w:sz w:val="28"/>
          <w:szCs w:val="28"/>
          <w:lang w:val="en-GB" w:bidi="ar-SA"/>
        </w:rPr>
        <w:t>Discussion:</w:t>
      </w:r>
    </w:p>
    <w:p w:rsidR="00E824CD" w:rsidRPr="00E824CD" w:rsidRDefault="00E824CD" w:rsidP="00E824CD">
      <w:pPr>
        <w:spacing w:after="160" w:line="256" w:lineRule="auto"/>
        <w:rPr>
          <w:rFonts w:eastAsia="Calibri"/>
          <w:b/>
          <w:bCs/>
          <w:sz w:val="22"/>
          <w:szCs w:val="22"/>
          <w:rtl/>
          <w:lang w:val="en-GB" w:bidi="ar-LY"/>
        </w:rPr>
      </w:pPr>
    </w:p>
    <w:p w:rsidR="00E824CD" w:rsidRPr="00E824CD" w:rsidRDefault="00E824CD" w:rsidP="00E824CD">
      <w:pPr>
        <w:spacing w:after="160" w:line="256" w:lineRule="auto"/>
        <w:jc w:val="right"/>
        <w:rPr>
          <w:rFonts w:eastAsia="Calibri"/>
          <w:rtl/>
          <w:lang w:val="en-GB" w:bidi="ar-SA"/>
        </w:rPr>
      </w:pPr>
      <w:r w:rsidRPr="00E824CD">
        <w:rPr>
          <w:rFonts w:eastAsia="Calibri"/>
          <w:lang w:bidi="ar-SA"/>
        </w:rPr>
        <w:t>The present study constitutes the first report on type 1 diabetes from Tobruk Libya.</w:t>
      </w:r>
    </w:p>
    <w:p w:rsidR="00E824CD" w:rsidRPr="00E824CD" w:rsidRDefault="00E824CD" w:rsidP="00E824CD">
      <w:pPr>
        <w:spacing w:after="160" w:line="256" w:lineRule="auto"/>
        <w:jc w:val="right"/>
        <w:rPr>
          <w:rFonts w:eastAsia="Calibri"/>
          <w:rtl/>
          <w:lang w:val="en-GB" w:bidi="ar-SA"/>
        </w:rPr>
      </w:pPr>
      <w:r w:rsidRPr="00E824CD">
        <w:rPr>
          <w:rFonts w:eastAsia="Calibri"/>
          <w:lang w:bidi="ar-SA"/>
        </w:rPr>
        <w:t>The average incidence rate in Tobruk for period 2020-2022 is 10.4/100,000 (95%C.I.6.8-14.6).</w:t>
      </w:r>
    </w:p>
    <w:p w:rsidR="00E824CD" w:rsidRPr="00E824CD" w:rsidRDefault="00E824CD" w:rsidP="00E824CD">
      <w:pPr>
        <w:spacing w:after="160" w:line="256" w:lineRule="auto"/>
        <w:jc w:val="right"/>
        <w:rPr>
          <w:rFonts w:eastAsia="Calibri"/>
          <w:rtl/>
          <w:lang w:val="en-GB" w:bidi="ar-SA"/>
        </w:rPr>
      </w:pPr>
      <w:r w:rsidRPr="00E824CD">
        <w:rPr>
          <w:rFonts w:eastAsia="Calibri"/>
          <w:lang w:bidi="ar-SA"/>
        </w:rPr>
        <w:t>This rate is the middle of the world wide range, close to the rates in southern Europe and in between the high rates in high risk countries and the low rates in Asia and the Caribbean (3)</w:t>
      </w:r>
    </w:p>
    <w:p w:rsidR="00E824CD" w:rsidRPr="00E824CD" w:rsidRDefault="00E824CD" w:rsidP="00E824CD">
      <w:pPr>
        <w:spacing w:after="160" w:line="256" w:lineRule="auto"/>
        <w:jc w:val="right"/>
        <w:rPr>
          <w:rFonts w:eastAsia="Calibri"/>
          <w:rtl/>
          <w:lang w:val="en-GB" w:bidi="ar-SA"/>
        </w:rPr>
      </w:pPr>
      <w:r w:rsidRPr="00E824CD">
        <w:rPr>
          <w:rFonts w:eastAsia="Calibri"/>
          <w:lang w:bidi="ar-SA"/>
        </w:rPr>
        <w:t>The incidence rate of type 1 diabetes varies widely in Arab countries .The incidence rate in the present study is approximately similar to the rates in African Arab population ;Egypt 8.3 (4 ,5) ,Tunisia 6.9     (6 ),Algeria 8.1 (7)and Sudan 10.1(8 ) and between the higher rates in Kuwait 15.36(9 ) and Saudi 12.3(10) and lower rates in Oman 2.6 (11 ) ,Jordan 3.6 ( 12)and Israeli Arabs 2.6 (13 ) .</w:t>
      </w:r>
    </w:p>
    <w:p w:rsidR="00E824CD" w:rsidRPr="00E824CD" w:rsidRDefault="00E824CD" w:rsidP="00E824CD">
      <w:pPr>
        <w:spacing w:after="160" w:line="256" w:lineRule="auto"/>
        <w:jc w:val="right"/>
        <w:rPr>
          <w:rFonts w:eastAsia="Calibri"/>
          <w:rtl/>
          <w:lang w:val="en-GB" w:bidi="ar-SA"/>
        </w:rPr>
      </w:pPr>
      <w:r w:rsidRPr="00E824CD">
        <w:rPr>
          <w:rFonts w:eastAsia="Calibri"/>
          <w:lang w:bidi="ar-SA"/>
        </w:rPr>
        <w:t>Little is known about the risk of type 1 diabetes in Sab- Saharan Africa. Reported incidence rates of type 1 diabetes in children less than 15 years among African –Americans varied from 3.3 /100,000 to 11.8/100,000 (14,15).</w:t>
      </w:r>
    </w:p>
    <w:p w:rsidR="00E824CD" w:rsidRPr="00E824CD" w:rsidRDefault="00E824CD" w:rsidP="00E824CD">
      <w:pPr>
        <w:spacing w:after="160" w:line="256" w:lineRule="auto"/>
        <w:jc w:val="right"/>
        <w:rPr>
          <w:rFonts w:eastAsia="Calibri"/>
          <w:rtl/>
          <w:lang w:val="en-GB" w:bidi="ar-SA"/>
        </w:rPr>
      </w:pPr>
      <w:r w:rsidRPr="00E824CD">
        <w:rPr>
          <w:rFonts w:eastAsia="Calibri"/>
          <w:lang w:bidi="ar-SA"/>
        </w:rPr>
        <w:t>The incidence rate of type 1 diabetes in Tanzania was 0.9/100,000 (16). These data may indicate that Sub-Saharan African population are genetically a low risk ethnic group for type 1 diabetes. Rapid socioeconomic development and presence of many ethnic and racial groups in Arab countries such as Chechnians, Armenians, Kurds, Turks and Berbers provide an opportunity to study the genetic and environmental factors that produce type 1 diabetes (17).</w:t>
      </w:r>
    </w:p>
    <w:p w:rsidR="00E824CD" w:rsidRPr="00E824CD" w:rsidRDefault="00E824CD" w:rsidP="00E824CD">
      <w:pPr>
        <w:tabs>
          <w:tab w:val="right" w:pos="8306"/>
        </w:tabs>
        <w:spacing w:line="360" w:lineRule="auto"/>
        <w:jc w:val="right"/>
        <w:rPr>
          <w:rtl/>
          <w:lang w:bidi="ar-SA"/>
        </w:rPr>
      </w:pPr>
      <w:r w:rsidRPr="00E824CD">
        <w:rPr>
          <w:lang w:bidi="ar-LY"/>
        </w:rPr>
        <w:t xml:space="preserve">Our data show incidence rate over 3 year 10.4 per 100 000/year ;(table 2)                                                                                                          it was slightly higher that incidence rate of Benghazi Libya ;8.1 per 100.000/ population during period 1990-1995.which is similar to the incidence rate reported from Tunisia and Algeria [21] </w:t>
      </w:r>
      <w:r w:rsidRPr="00E824CD">
        <w:rPr>
          <w:rFonts w:ascii="Calibri" w:eastAsia="Calibri" w:hAnsi="Calibri" w:cs="Arial"/>
          <w:lang w:bidi="ar-LY"/>
        </w:rPr>
        <w:t xml:space="preserve">              </w:t>
      </w:r>
    </w:p>
    <w:p w:rsidR="00E824CD" w:rsidRPr="00E824CD" w:rsidRDefault="00E824CD" w:rsidP="00E824CD">
      <w:pPr>
        <w:tabs>
          <w:tab w:val="left" w:pos="26"/>
          <w:tab w:val="right" w:pos="8306"/>
        </w:tabs>
        <w:spacing w:after="160" w:line="360" w:lineRule="auto"/>
        <w:jc w:val="right"/>
        <w:rPr>
          <w:rFonts w:eastAsia="Calibri"/>
          <w:rtl/>
          <w:lang w:bidi="ar-LY"/>
        </w:rPr>
      </w:pPr>
      <w:r w:rsidRPr="00E824CD">
        <w:rPr>
          <w:rFonts w:eastAsia="Calibri"/>
          <w:lang w:bidi="ar-LY"/>
        </w:rPr>
        <w:t>Incidence rate in our study decrease with age, more prevalence in age 0-4year regardless of sex, lower incidence in 9-14year.</w:t>
      </w:r>
    </w:p>
    <w:p w:rsidR="00E824CD" w:rsidRPr="00E824CD" w:rsidRDefault="00E824CD" w:rsidP="00E824CD">
      <w:pPr>
        <w:tabs>
          <w:tab w:val="left" w:pos="26"/>
          <w:tab w:val="right" w:pos="8306"/>
        </w:tabs>
        <w:spacing w:after="160" w:line="360" w:lineRule="auto"/>
        <w:jc w:val="right"/>
        <w:rPr>
          <w:rFonts w:eastAsia="Calibri"/>
          <w:rtl/>
          <w:lang w:bidi="ar-SA"/>
        </w:rPr>
      </w:pPr>
      <w:r w:rsidRPr="00E824CD">
        <w:rPr>
          <w:rFonts w:eastAsia="Calibri"/>
          <w:lang w:bidi="ar-LY"/>
        </w:rPr>
        <w:t xml:space="preserve">This peak suggested genetic difference or exposure to environmental agent. </w:t>
      </w:r>
    </w:p>
    <w:p w:rsidR="00E824CD" w:rsidRPr="00E824CD" w:rsidRDefault="00E824CD" w:rsidP="00E824CD">
      <w:pPr>
        <w:spacing w:after="160" w:line="360" w:lineRule="auto"/>
        <w:jc w:val="right"/>
        <w:rPr>
          <w:rFonts w:eastAsia="Calibri"/>
          <w:rtl/>
          <w:lang w:bidi="ar-SA"/>
        </w:rPr>
      </w:pPr>
      <w:r w:rsidRPr="00E824CD">
        <w:rPr>
          <w:rFonts w:eastAsia="Calibri"/>
          <w:lang w:bidi="ar-LY"/>
        </w:rPr>
        <w:t xml:space="preserve">In Africa most of the series prevalence was found to increase with increasing age </w:t>
      </w:r>
      <w:r w:rsidRPr="00E824CD">
        <w:rPr>
          <w:rFonts w:eastAsia="Calibri"/>
          <w:lang w:bidi="ar-SA"/>
        </w:rPr>
        <w:t>[ 18 ,19]</w:t>
      </w:r>
      <w:r w:rsidRPr="00E824CD">
        <w:rPr>
          <w:lang w:bidi="ar-LY"/>
        </w:rPr>
        <w:t xml:space="preserve">     </w:t>
      </w:r>
    </w:p>
    <w:p w:rsidR="00E824CD" w:rsidRPr="00E824CD" w:rsidRDefault="00E824CD" w:rsidP="00E824CD">
      <w:pPr>
        <w:spacing w:line="360" w:lineRule="auto"/>
        <w:jc w:val="right"/>
        <w:rPr>
          <w:rtl/>
          <w:lang w:bidi="ar-SA"/>
        </w:rPr>
      </w:pPr>
      <w:r w:rsidRPr="00E824CD">
        <w:rPr>
          <w:lang w:bidi="ar-LY"/>
        </w:rPr>
        <w:lastRenderedPageBreak/>
        <w:t>Study from Sudan found a bimodal of 12-14 years and similar peak at 7 years [18].</w:t>
      </w:r>
    </w:p>
    <w:p w:rsidR="00E824CD" w:rsidRPr="00E824CD" w:rsidRDefault="00E824CD" w:rsidP="00E824CD">
      <w:pPr>
        <w:spacing w:line="360" w:lineRule="auto"/>
        <w:jc w:val="right"/>
        <w:rPr>
          <w:rtl/>
          <w:lang w:bidi="ar-LY"/>
        </w:rPr>
      </w:pPr>
      <w:r w:rsidRPr="00E824CD">
        <w:rPr>
          <w:lang w:bidi="ar-LY"/>
        </w:rPr>
        <w:t>Increase in the incidence over the years in Algeria, Sudan, and Libya</w:t>
      </w:r>
    </w:p>
    <w:p w:rsidR="00E824CD" w:rsidRPr="00E824CD" w:rsidRDefault="00E824CD" w:rsidP="00E824CD">
      <w:pPr>
        <w:spacing w:line="360" w:lineRule="auto"/>
        <w:jc w:val="right"/>
        <w:rPr>
          <w:rtl/>
          <w:lang w:bidi="ar-LY"/>
        </w:rPr>
      </w:pPr>
      <w:r w:rsidRPr="00E824CD">
        <w:rPr>
          <w:lang w:bidi="ar-LY"/>
        </w:rPr>
        <w:t>Were reported [20, 23 ]</w:t>
      </w:r>
    </w:p>
    <w:p w:rsidR="00E824CD" w:rsidRPr="00E824CD" w:rsidRDefault="00E824CD" w:rsidP="00E824CD">
      <w:pPr>
        <w:spacing w:line="360" w:lineRule="auto"/>
        <w:jc w:val="right"/>
        <w:rPr>
          <w:lang w:bidi="ar-LY"/>
        </w:rPr>
      </w:pPr>
      <w:r w:rsidRPr="00E824CD">
        <w:rPr>
          <w:lang w:bidi="ar-LY"/>
        </w:rPr>
        <w:t xml:space="preserve">In Italy higher incidence rate for children in 5-9 year age group but Europe the peak incidence has appeared in the 10-14 year age group. </w:t>
      </w:r>
    </w:p>
    <w:p w:rsidR="00E824CD" w:rsidRPr="00E824CD" w:rsidRDefault="00E824CD" w:rsidP="00E824CD">
      <w:pPr>
        <w:spacing w:line="360" w:lineRule="auto"/>
        <w:jc w:val="right"/>
        <w:rPr>
          <w:rtl/>
          <w:lang w:bidi="ar-LY"/>
        </w:rPr>
      </w:pPr>
    </w:p>
    <w:p w:rsidR="00E824CD" w:rsidRPr="00E824CD" w:rsidRDefault="00E824CD" w:rsidP="00E824CD">
      <w:pPr>
        <w:tabs>
          <w:tab w:val="left" w:pos="26"/>
          <w:tab w:val="right" w:pos="8306"/>
        </w:tabs>
        <w:spacing w:line="360" w:lineRule="auto"/>
        <w:jc w:val="right"/>
        <w:rPr>
          <w:rtl/>
          <w:lang w:bidi="ar-SA"/>
        </w:rPr>
      </w:pPr>
      <w:r w:rsidRPr="00E824CD">
        <w:rPr>
          <w:lang w:bidi="ar-LY"/>
        </w:rPr>
        <w:t>Type1 diabetes mellitus was found  to be more prevalent in girls than in boys in studies from  Ethiopia ,Sudan, Nigeria, and Benghazi Libya .[20,18,24,25,22]  .no significant  sex difference we observed in our study(14 female and 13 male )  also from Tunisia no sex different were observed while another study from Nigeria found it to more prevalent in boys than in girls .                                                                 significant seasonal variation was evident with higher incidence in month from (October-march) compared to hotter months of April to march. Fig.</w:t>
      </w:r>
    </w:p>
    <w:p w:rsidR="00E824CD" w:rsidRPr="00E824CD" w:rsidRDefault="00E824CD" w:rsidP="00E824CD">
      <w:pPr>
        <w:spacing w:line="360" w:lineRule="auto"/>
        <w:jc w:val="right"/>
        <w:rPr>
          <w:b/>
          <w:bCs/>
          <w:sz w:val="28"/>
          <w:szCs w:val="28"/>
          <w:rtl/>
          <w:lang w:bidi="ar-SA"/>
        </w:rPr>
      </w:pPr>
      <w:bookmarkStart w:id="1" w:name="_Hlk135479249"/>
      <w:r w:rsidRPr="00E824CD">
        <w:rPr>
          <w:lang w:bidi="ar-LY"/>
        </w:rPr>
        <w:t xml:space="preserve">In conclusion, the study shown that diabetes mellitus is common chronic disease in children Libya possibly because genetically at higher risk for developing IDDM. were about 51.8% of the patient with family history of diabetes mellitus </w:t>
      </w:r>
      <w:r w:rsidRPr="00E824CD">
        <w:rPr>
          <w:b/>
          <w:bCs/>
          <w:sz w:val="22"/>
          <w:szCs w:val="22"/>
          <w:lang w:bidi="ar-LY"/>
        </w:rPr>
        <w:t xml:space="preserve">                                  </w:t>
      </w:r>
    </w:p>
    <w:bookmarkEnd w:id="1"/>
    <w:p w:rsidR="00E824CD" w:rsidRPr="00E824CD" w:rsidRDefault="00E824CD" w:rsidP="00E824CD">
      <w:pPr>
        <w:spacing w:after="160" w:line="256" w:lineRule="auto"/>
        <w:jc w:val="right"/>
        <w:rPr>
          <w:rFonts w:ascii="Calibri" w:eastAsia="Calibri" w:hAnsi="Calibri" w:cs="Arial"/>
          <w:b/>
          <w:bCs/>
          <w:sz w:val="22"/>
          <w:szCs w:val="22"/>
          <w:rtl/>
          <w:lang w:bidi="ar-LY"/>
        </w:rPr>
      </w:pPr>
    </w:p>
    <w:p w:rsidR="00E824CD" w:rsidRPr="00E824CD" w:rsidRDefault="00E824CD" w:rsidP="00E824CD">
      <w:pPr>
        <w:spacing w:after="160" w:line="256" w:lineRule="auto"/>
        <w:jc w:val="right"/>
        <w:rPr>
          <w:rFonts w:eastAsia="Calibri"/>
          <w:b/>
          <w:bCs/>
          <w:sz w:val="28"/>
          <w:szCs w:val="28"/>
          <w:lang w:val="en-GB" w:bidi="ar-LY"/>
        </w:rPr>
      </w:pPr>
      <w:r w:rsidRPr="00E824CD">
        <w:rPr>
          <w:rFonts w:eastAsia="Calibri"/>
          <w:b/>
          <w:bCs/>
          <w:sz w:val="28"/>
          <w:szCs w:val="28"/>
          <w:lang w:bidi="ar-LY"/>
        </w:rPr>
        <w:t>References</w:t>
      </w:r>
    </w:p>
    <w:p w:rsidR="00E824CD" w:rsidRPr="00E824CD" w:rsidRDefault="00E824CD" w:rsidP="00E824CD">
      <w:pPr>
        <w:spacing w:after="160" w:line="256" w:lineRule="auto"/>
        <w:rPr>
          <w:rFonts w:ascii="Calibri" w:eastAsia="Calibri" w:hAnsi="Calibri" w:cs="Arial"/>
          <w:b/>
          <w:bCs/>
          <w:sz w:val="22"/>
          <w:szCs w:val="22"/>
          <w:rtl/>
          <w:lang w:val="en-GB" w:bidi="ar-LY"/>
        </w:rPr>
      </w:pPr>
    </w:p>
    <w:p w:rsidR="00E824CD" w:rsidRPr="00E824CD" w:rsidRDefault="00E824CD" w:rsidP="00E824CD">
      <w:pPr>
        <w:bidi w:val="0"/>
        <w:spacing w:before="100" w:beforeAutospacing="1" w:after="100" w:afterAutospacing="1" w:line="480" w:lineRule="auto"/>
        <w:rPr>
          <w:b/>
          <w:bCs/>
          <w:rtl/>
          <w:lang w:val="en" w:bidi="ar-SA"/>
        </w:rPr>
      </w:pPr>
      <w:r w:rsidRPr="00E824CD">
        <w:rPr>
          <w:b/>
          <w:bCs/>
          <w:lang w:bidi="ar-SA"/>
        </w:rPr>
        <w:t>1.</w:t>
      </w:r>
      <w:r w:rsidRPr="00E824CD">
        <w:rPr>
          <w:b/>
          <w:bCs/>
          <w:lang w:val="en" w:bidi="ar-SA"/>
        </w:rPr>
        <w:t xml:space="preserve">Kasper, Dennis L; Braunwald, Eugene; Fauci, Anthony; et al. (2005). </w:t>
      </w:r>
      <w:r w:rsidRPr="00E824CD">
        <w:rPr>
          <w:b/>
          <w:bCs/>
          <w:i/>
          <w:iCs/>
          <w:lang w:val="en" w:bidi="ar-SA"/>
        </w:rPr>
        <w:t>Harrison's Principles of Internal Medicine</w:t>
      </w:r>
      <w:r w:rsidRPr="00E824CD">
        <w:rPr>
          <w:b/>
          <w:bCs/>
          <w:lang w:val="en" w:bidi="ar-SA"/>
        </w:rPr>
        <w:t xml:space="preserve"> (16th ed.). New York: McGraw-Hill. </w:t>
      </w:r>
      <w:hyperlink r:id="rId26" w:tooltip="International Standard Book Number" w:history="1">
        <w:r w:rsidRPr="00E824CD">
          <w:rPr>
            <w:b/>
            <w:bCs/>
            <w:lang w:val="en" w:bidi="ar-SA"/>
          </w:rPr>
          <w:t>ISBN</w:t>
        </w:r>
      </w:hyperlink>
      <w:r w:rsidRPr="00E824CD">
        <w:rPr>
          <w:b/>
          <w:bCs/>
          <w:lang w:val="en" w:bidi="ar-SA"/>
        </w:rPr>
        <w:t> </w:t>
      </w:r>
      <w:hyperlink r:id="rId27" w:tooltip="Special:BookSources/0-07-139140-1" w:history="1">
        <w:r w:rsidRPr="00E824CD">
          <w:rPr>
            <w:b/>
            <w:bCs/>
            <w:lang w:val="en" w:bidi="ar-SA"/>
          </w:rPr>
          <w:t>0-07-139140-1</w:t>
        </w:r>
      </w:hyperlink>
      <w:r w:rsidRPr="00E824CD">
        <w:rPr>
          <w:b/>
          <w:bCs/>
          <w:lang w:val="en" w:bidi="ar-SA"/>
        </w:rPr>
        <w:t>.</w:t>
      </w:r>
    </w:p>
    <w:p w:rsidR="00E824CD" w:rsidRPr="00E824CD" w:rsidRDefault="00E824CD" w:rsidP="00E824CD">
      <w:pPr>
        <w:bidi w:val="0"/>
        <w:spacing w:before="100" w:beforeAutospacing="1" w:after="100" w:afterAutospacing="1" w:line="480" w:lineRule="auto"/>
        <w:rPr>
          <w:b/>
          <w:bCs/>
          <w:lang w:val="en" w:bidi="ar-SA"/>
        </w:rPr>
      </w:pPr>
      <w:r w:rsidRPr="00E824CD">
        <w:rPr>
          <w:b/>
          <w:bCs/>
          <w:lang w:val="en" w:bidi="ar-SA"/>
        </w:rPr>
        <w:t xml:space="preserve">2. </w:t>
      </w:r>
      <w:hyperlink r:id="rId28" w:history="1">
        <w:r w:rsidRPr="00E824CD">
          <w:rPr>
            <w:b/>
            <w:bCs/>
            <w:lang w:val="en" w:bidi="ar-SA"/>
          </w:rPr>
          <w:t>One Step Closer to a Cure—Interview; Patrick Perry, Saturday Evening Post"</w:t>
        </w:r>
      </w:hyperlink>
      <w:r w:rsidRPr="00E824CD">
        <w:rPr>
          <w:b/>
          <w:bCs/>
          <w:lang w:val="en" w:bidi="ar-SA"/>
        </w:rPr>
        <w:t>. Retrieved 2008-11-02.</w:t>
      </w:r>
    </w:p>
    <w:p w:rsidR="00E824CD" w:rsidRPr="00E824CD" w:rsidRDefault="00E824CD" w:rsidP="00E824CD">
      <w:pPr>
        <w:spacing w:after="160" w:line="256" w:lineRule="auto"/>
        <w:jc w:val="right"/>
        <w:rPr>
          <w:rFonts w:eastAsia="Calibri"/>
          <w:b/>
          <w:bCs/>
          <w:lang w:bidi="ar-SA"/>
        </w:rPr>
      </w:pPr>
      <w:r w:rsidRPr="00E824CD">
        <w:rPr>
          <w:rFonts w:eastAsia="Calibri"/>
          <w:b/>
          <w:bCs/>
          <w:lang w:bidi="ar-LY"/>
        </w:rPr>
        <w:t>3. karvonen M , Vik-Kajander, Moltchanovr  E et al .Incidence of child hood type 1 diabetes worldwide Diabetes care,2000,22,1516-1526.</w:t>
      </w:r>
    </w:p>
    <w:p w:rsidR="00E824CD" w:rsidRPr="00E824CD" w:rsidRDefault="00E824CD" w:rsidP="00E824CD">
      <w:pPr>
        <w:spacing w:after="160" w:line="256" w:lineRule="auto"/>
        <w:jc w:val="right"/>
        <w:rPr>
          <w:rFonts w:eastAsia="Calibri"/>
          <w:b/>
          <w:bCs/>
          <w:rtl/>
          <w:lang w:bidi="ar-LY"/>
        </w:rPr>
      </w:pPr>
    </w:p>
    <w:p w:rsidR="00E824CD" w:rsidRPr="00E824CD" w:rsidRDefault="00E824CD" w:rsidP="00E824CD">
      <w:pPr>
        <w:spacing w:after="160" w:line="256" w:lineRule="auto"/>
        <w:jc w:val="right"/>
        <w:rPr>
          <w:rFonts w:eastAsia="Calibri"/>
          <w:b/>
          <w:bCs/>
          <w:lang w:bidi="ar-LY"/>
        </w:rPr>
      </w:pPr>
      <w:r w:rsidRPr="00E824CD">
        <w:rPr>
          <w:rFonts w:eastAsia="Calibri"/>
          <w:b/>
          <w:bCs/>
          <w:lang w:bidi="ar-LY"/>
        </w:rPr>
        <w:t>4. Ibrahim B, Arab MM. Incidence of diabetes mellitus below the age o</w:t>
      </w:r>
    </w:p>
    <w:p w:rsidR="00E824CD" w:rsidRPr="00E824CD" w:rsidRDefault="00E824CD" w:rsidP="00E824CD">
      <w:pPr>
        <w:spacing w:after="160" w:line="256" w:lineRule="auto"/>
        <w:jc w:val="right"/>
        <w:rPr>
          <w:rFonts w:eastAsia="Calibri"/>
          <w:b/>
          <w:bCs/>
          <w:lang w:bidi="ar-LY"/>
        </w:rPr>
      </w:pPr>
      <w:r w:rsidRPr="00E824CD">
        <w:rPr>
          <w:rFonts w:eastAsia="Calibri"/>
          <w:b/>
          <w:bCs/>
          <w:lang w:bidi="ar-LY"/>
        </w:rPr>
        <w:lastRenderedPageBreak/>
        <w:t>f 15 in Alexandria .MS thesis .university of Alexandria 1992.</w:t>
      </w:r>
    </w:p>
    <w:p w:rsidR="00E824CD" w:rsidRPr="00E824CD" w:rsidRDefault="00E824CD" w:rsidP="00E824CD">
      <w:pPr>
        <w:spacing w:after="160" w:line="256" w:lineRule="auto"/>
        <w:jc w:val="right"/>
        <w:rPr>
          <w:rFonts w:eastAsia="Calibri"/>
          <w:b/>
          <w:bCs/>
          <w:lang w:bidi="ar-LY"/>
        </w:rPr>
      </w:pPr>
    </w:p>
    <w:p w:rsidR="00E824CD" w:rsidRPr="00E824CD" w:rsidRDefault="00E824CD" w:rsidP="00E824CD">
      <w:pPr>
        <w:spacing w:after="160" w:line="256" w:lineRule="auto"/>
        <w:jc w:val="right"/>
        <w:rPr>
          <w:rFonts w:eastAsia="Calibri"/>
          <w:b/>
          <w:bCs/>
          <w:lang w:bidi="ar-SA"/>
        </w:rPr>
      </w:pPr>
      <w:r w:rsidRPr="00E824CD">
        <w:rPr>
          <w:rFonts w:eastAsia="Calibri"/>
          <w:b/>
          <w:bCs/>
          <w:lang w:bidi="ar-LY"/>
        </w:rPr>
        <w:t>5. El-Gamal H, Arab M . Incidence of DM below the age of 15 in Damanhor .MS thesis .university of Alexandria 1992.</w:t>
      </w:r>
    </w:p>
    <w:p w:rsidR="00E824CD" w:rsidRPr="00E824CD" w:rsidRDefault="00E824CD" w:rsidP="00E824CD">
      <w:pPr>
        <w:spacing w:after="160" w:line="256" w:lineRule="auto"/>
        <w:jc w:val="right"/>
        <w:rPr>
          <w:rFonts w:eastAsia="Calibri"/>
          <w:b/>
          <w:bCs/>
          <w:rtl/>
          <w:lang w:bidi="ar-LY"/>
        </w:rPr>
      </w:pPr>
    </w:p>
    <w:p w:rsidR="00E824CD" w:rsidRPr="00E824CD" w:rsidRDefault="00E824CD" w:rsidP="00E824CD">
      <w:pPr>
        <w:spacing w:after="160" w:line="256" w:lineRule="auto"/>
        <w:jc w:val="right"/>
        <w:rPr>
          <w:rFonts w:eastAsia="Calibri"/>
          <w:b/>
          <w:bCs/>
          <w:lang w:bidi="ar-LY"/>
        </w:rPr>
      </w:pPr>
      <w:r w:rsidRPr="00E824CD">
        <w:rPr>
          <w:rFonts w:eastAsia="Calibri"/>
          <w:b/>
          <w:bCs/>
          <w:lang w:bidi="ar-LY"/>
        </w:rPr>
        <w:t>6. Ben Kalifa F, Mekaour A, Taktak S et al .Afive –year study of the incidence of insulin –dependent Diabetes mellitus in young Tunisians (preliminary result).Diabet Metab ,1997,23,395-401.</w:t>
      </w:r>
    </w:p>
    <w:p w:rsidR="00E824CD" w:rsidRPr="00E824CD" w:rsidRDefault="00E824CD" w:rsidP="00E824CD">
      <w:pPr>
        <w:spacing w:after="160" w:line="256" w:lineRule="auto"/>
        <w:jc w:val="right"/>
        <w:rPr>
          <w:rFonts w:eastAsia="Calibri"/>
          <w:b/>
          <w:bCs/>
          <w:lang w:bidi="ar-LY"/>
        </w:rPr>
      </w:pPr>
    </w:p>
    <w:p w:rsidR="00E824CD" w:rsidRPr="00E824CD" w:rsidRDefault="00E824CD" w:rsidP="00E824CD">
      <w:pPr>
        <w:spacing w:after="160" w:line="256" w:lineRule="auto"/>
        <w:jc w:val="right"/>
        <w:rPr>
          <w:rFonts w:eastAsia="Calibri"/>
          <w:b/>
          <w:bCs/>
          <w:lang w:bidi="ar-LY"/>
        </w:rPr>
      </w:pPr>
      <w:r w:rsidRPr="00E824CD">
        <w:rPr>
          <w:rFonts w:eastAsia="Calibri"/>
          <w:b/>
          <w:bCs/>
          <w:lang w:bidi="ar-LY"/>
        </w:rPr>
        <w:t>7. Bessaoud K, Booudraa  G ,Beschamps I, Hors J, Ben bouabdallah  M, Tauhami M , Epidemiologie  du diabete insulino dependent juvenile en Algeria(wilaya D,Oran). Rev Epidem Sante puple ,1990,38,91-99.</w:t>
      </w:r>
    </w:p>
    <w:p w:rsidR="00E824CD" w:rsidRPr="00E824CD" w:rsidRDefault="00E824CD" w:rsidP="00E824CD">
      <w:pPr>
        <w:spacing w:after="160" w:line="256" w:lineRule="auto"/>
        <w:jc w:val="right"/>
        <w:rPr>
          <w:rFonts w:eastAsia="Calibri"/>
          <w:b/>
          <w:bCs/>
          <w:lang w:bidi="ar-LY"/>
        </w:rPr>
      </w:pPr>
      <w:r w:rsidRPr="00E824CD">
        <w:rPr>
          <w:rFonts w:eastAsia="Calibri"/>
          <w:b/>
          <w:bCs/>
          <w:lang w:bidi="ar-LY"/>
        </w:rPr>
        <w:t>8.Elamin A,Omer M, Zein K ,Tuvemo T, Epidemiology of childhood Type1 diabetes in sudan 1987-1990 Diabetes care,1992,15/11, 1556-1559</w:t>
      </w:r>
    </w:p>
    <w:p w:rsidR="00E824CD" w:rsidRPr="00E824CD" w:rsidRDefault="00E824CD" w:rsidP="00E824CD">
      <w:pPr>
        <w:spacing w:after="160" w:line="256" w:lineRule="auto"/>
        <w:jc w:val="right"/>
        <w:rPr>
          <w:rFonts w:eastAsia="Calibri"/>
          <w:b/>
          <w:bCs/>
          <w:lang w:bidi="ar-LY"/>
        </w:rPr>
      </w:pPr>
    </w:p>
    <w:p w:rsidR="00E824CD" w:rsidRPr="00E824CD" w:rsidRDefault="00E824CD" w:rsidP="00E824CD">
      <w:pPr>
        <w:spacing w:after="160" w:line="256" w:lineRule="auto"/>
        <w:jc w:val="right"/>
        <w:rPr>
          <w:rFonts w:eastAsia="Calibri"/>
          <w:b/>
          <w:bCs/>
          <w:lang w:bidi="ar-LY"/>
        </w:rPr>
      </w:pPr>
      <w:r w:rsidRPr="00E824CD">
        <w:rPr>
          <w:rFonts w:eastAsia="Calibri"/>
          <w:b/>
          <w:bCs/>
          <w:lang w:bidi="ar-LY"/>
        </w:rPr>
        <w:t xml:space="preserve">9. Shaltout AA, Qabazard MA, Abdella NA et al .High incidence of child hood –onset IDDM in Kuwait. Diabetes Care ,1995,18,923-927. </w:t>
      </w:r>
    </w:p>
    <w:p w:rsidR="00E824CD" w:rsidRPr="00E824CD" w:rsidRDefault="00E824CD" w:rsidP="00E824CD">
      <w:pPr>
        <w:spacing w:after="160" w:line="256" w:lineRule="auto"/>
        <w:jc w:val="right"/>
        <w:rPr>
          <w:rFonts w:eastAsia="Calibri"/>
          <w:b/>
          <w:bCs/>
          <w:lang w:bidi="ar-LY"/>
        </w:rPr>
      </w:pPr>
    </w:p>
    <w:p w:rsidR="00E824CD" w:rsidRPr="00E824CD" w:rsidRDefault="00E824CD" w:rsidP="00E824CD">
      <w:pPr>
        <w:spacing w:after="160" w:line="256" w:lineRule="auto"/>
        <w:jc w:val="right"/>
        <w:rPr>
          <w:rFonts w:eastAsia="Calibri"/>
          <w:b/>
          <w:bCs/>
          <w:lang w:bidi="ar-LY"/>
        </w:rPr>
      </w:pPr>
      <w:r w:rsidRPr="00E824CD">
        <w:rPr>
          <w:rFonts w:eastAsia="Calibri"/>
          <w:b/>
          <w:bCs/>
          <w:lang w:bidi="ar-LY"/>
        </w:rPr>
        <w:t>10. Kalaylat  NA, Narchi H. A twelve year study of incidence childhood Type 1 diabetes mellitus in Eastern province of Saudi Arabia .pediatr Endocrinol Metab ,2000,13,135-140.</w:t>
      </w:r>
    </w:p>
    <w:p w:rsidR="00E824CD" w:rsidRPr="00E824CD" w:rsidRDefault="00E824CD" w:rsidP="00E824CD">
      <w:pPr>
        <w:spacing w:after="160" w:line="256" w:lineRule="auto"/>
        <w:jc w:val="right"/>
        <w:rPr>
          <w:rFonts w:eastAsia="Calibri"/>
          <w:b/>
          <w:bCs/>
          <w:lang w:bidi="ar-LY"/>
        </w:rPr>
      </w:pPr>
    </w:p>
    <w:p w:rsidR="00E824CD" w:rsidRPr="00E824CD" w:rsidRDefault="00E824CD" w:rsidP="00E824CD">
      <w:pPr>
        <w:spacing w:after="160" w:line="256" w:lineRule="auto"/>
        <w:jc w:val="right"/>
        <w:rPr>
          <w:rFonts w:eastAsia="Calibri"/>
          <w:b/>
          <w:bCs/>
          <w:lang w:bidi="ar-LY"/>
        </w:rPr>
      </w:pPr>
      <w:r w:rsidRPr="00E824CD">
        <w:rPr>
          <w:rFonts w:eastAsia="Calibri"/>
          <w:b/>
          <w:bCs/>
          <w:lang w:bidi="ar-LY"/>
        </w:rPr>
        <w:t>11.Soliman AT, AL Salini IS, Asfour MG .Epidemiology of childhood insulin –dependent diabetes mellitus in sultanate of Oman .Diabetic Med .1996,13,582-586.</w:t>
      </w:r>
    </w:p>
    <w:p w:rsidR="00E824CD" w:rsidRPr="00E824CD" w:rsidRDefault="00E824CD" w:rsidP="00E824CD">
      <w:pPr>
        <w:spacing w:after="160" w:line="256" w:lineRule="auto"/>
        <w:jc w:val="right"/>
        <w:rPr>
          <w:rFonts w:eastAsia="Calibri"/>
          <w:b/>
          <w:bCs/>
          <w:lang w:bidi="ar-LY"/>
        </w:rPr>
      </w:pPr>
    </w:p>
    <w:p w:rsidR="00E824CD" w:rsidRPr="00E824CD" w:rsidRDefault="00E824CD" w:rsidP="00E824CD">
      <w:pPr>
        <w:spacing w:after="160" w:line="256" w:lineRule="auto"/>
        <w:jc w:val="right"/>
        <w:rPr>
          <w:rFonts w:eastAsia="Calibri"/>
          <w:b/>
          <w:bCs/>
          <w:lang w:bidi="ar-SA"/>
        </w:rPr>
      </w:pPr>
    </w:p>
    <w:p w:rsidR="00E824CD" w:rsidRPr="00E824CD" w:rsidRDefault="00E824CD" w:rsidP="00E824CD">
      <w:pPr>
        <w:spacing w:after="160" w:line="256" w:lineRule="auto"/>
        <w:jc w:val="right"/>
        <w:rPr>
          <w:rFonts w:eastAsia="Calibri"/>
          <w:b/>
          <w:bCs/>
          <w:lang w:bidi="ar-LY"/>
        </w:rPr>
      </w:pPr>
      <w:r w:rsidRPr="00E824CD">
        <w:rPr>
          <w:rFonts w:eastAsia="Calibri"/>
          <w:b/>
          <w:bCs/>
          <w:lang w:bidi="ar-LY"/>
        </w:rPr>
        <w:t>12. Ajlouni K,Qasous Y, Khawalden  AK et al .Incidence of insulin – dependents diabetes mellitus in Jordanian children aged 0-14y during 1992-1996. Acta pediatr ,1998,87,1-3.</w:t>
      </w:r>
    </w:p>
    <w:p w:rsidR="00E824CD" w:rsidRPr="00E824CD" w:rsidRDefault="00E824CD" w:rsidP="00E824CD">
      <w:pPr>
        <w:spacing w:after="160" w:line="256" w:lineRule="auto"/>
        <w:jc w:val="right"/>
        <w:rPr>
          <w:rFonts w:eastAsia="Calibri"/>
          <w:b/>
          <w:bCs/>
          <w:lang w:bidi="ar-LY"/>
        </w:rPr>
      </w:pPr>
    </w:p>
    <w:p w:rsidR="00E824CD" w:rsidRPr="00E824CD" w:rsidRDefault="00E824CD" w:rsidP="00E824CD">
      <w:pPr>
        <w:spacing w:after="160" w:line="256" w:lineRule="auto"/>
        <w:jc w:val="right"/>
        <w:rPr>
          <w:rFonts w:eastAsia="Calibri"/>
          <w:b/>
          <w:bCs/>
          <w:lang w:bidi="ar-LY"/>
        </w:rPr>
      </w:pPr>
      <w:r w:rsidRPr="00E824CD">
        <w:rPr>
          <w:rFonts w:eastAsia="Calibri"/>
          <w:b/>
          <w:bCs/>
          <w:lang w:bidi="ar-LY"/>
        </w:rPr>
        <w:t>13. Shamis I , Gordon G , Albag Y ,Goldsand G, Laronz .Ethnic difference in the incidence of childhood IDDM in Israel 1965-1993. Diabetes care ,1997,20,504-508.</w:t>
      </w:r>
    </w:p>
    <w:p w:rsidR="00E824CD" w:rsidRPr="00E824CD" w:rsidRDefault="00E824CD" w:rsidP="00E824CD">
      <w:pPr>
        <w:spacing w:after="160" w:line="256" w:lineRule="auto"/>
        <w:jc w:val="right"/>
        <w:rPr>
          <w:rFonts w:eastAsia="Calibri"/>
          <w:b/>
          <w:bCs/>
          <w:lang w:bidi="ar-LY"/>
        </w:rPr>
      </w:pPr>
    </w:p>
    <w:p w:rsidR="00E824CD" w:rsidRPr="00E824CD" w:rsidRDefault="00E824CD" w:rsidP="00E824CD">
      <w:pPr>
        <w:spacing w:after="160" w:line="256" w:lineRule="auto"/>
        <w:jc w:val="right"/>
        <w:rPr>
          <w:rFonts w:eastAsia="Calibri"/>
          <w:b/>
          <w:bCs/>
          <w:lang w:bidi="ar-LY"/>
        </w:rPr>
      </w:pPr>
      <w:r w:rsidRPr="00E824CD">
        <w:rPr>
          <w:rFonts w:eastAsia="Calibri"/>
          <w:b/>
          <w:bCs/>
          <w:lang w:bidi="ar-LY"/>
        </w:rPr>
        <w:lastRenderedPageBreak/>
        <w:t>14.Laporte RE ,Rajima N, Dorman JS et al .Differences between blacks and whites in epidemiology of insulin –dependent diabetes in Allegheny country, Pennsylvania, Am J Epidemiol, 1986,123,592-306.</w:t>
      </w:r>
    </w:p>
    <w:p w:rsidR="00E824CD" w:rsidRPr="00E824CD" w:rsidRDefault="00E824CD" w:rsidP="00E824CD">
      <w:pPr>
        <w:spacing w:after="200" w:line="276" w:lineRule="auto"/>
        <w:jc w:val="right"/>
        <w:rPr>
          <w:rFonts w:eastAsia="Calibri"/>
          <w:b/>
          <w:bCs/>
          <w:lang w:bidi="ar-LY"/>
        </w:rPr>
      </w:pPr>
      <w:r w:rsidRPr="00E824CD">
        <w:rPr>
          <w:rFonts w:eastAsia="Calibri"/>
          <w:b/>
          <w:bCs/>
          <w:lang w:bidi="ar-LY"/>
        </w:rPr>
        <w:t>15.Lorenzi M ,Cogilero E, Schmidt NJ .racial difference in incidence of Juvenile –onset Type 1 diabetes :epidemiological studies in southern California .Diabetologia ,1985,28,734-738.</w:t>
      </w:r>
    </w:p>
    <w:p w:rsidR="00E824CD" w:rsidRPr="00E824CD" w:rsidRDefault="00E824CD" w:rsidP="00E824CD">
      <w:pPr>
        <w:spacing w:after="200" w:line="276" w:lineRule="auto"/>
        <w:jc w:val="right"/>
        <w:rPr>
          <w:rFonts w:eastAsia="Calibri"/>
          <w:b/>
          <w:bCs/>
          <w:lang w:bidi="ar-LY"/>
        </w:rPr>
      </w:pPr>
    </w:p>
    <w:p w:rsidR="00E824CD" w:rsidRPr="00E824CD" w:rsidRDefault="00E824CD" w:rsidP="00E824CD">
      <w:pPr>
        <w:spacing w:after="200" w:line="276" w:lineRule="auto"/>
        <w:jc w:val="right"/>
        <w:rPr>
          <w:rFonts w:eastAsia="Calibri"/>
          <w:b/>
          <w:bCs/>
          <w:lang w:bidi="ar-LY"/>
        </w:rPr>
      </w:pPr>
      <w:r w:rsidRPr="00E824CD">
        <w:rPr>
          <w:rFonts w:eastAsia="Calibri"/>
          <w:b/>
          <w:bCs/>
          <w:lang w:bidi="ar-LY"/>
        </w:rPr>
        <w:t>16.Sawi AB , Lutale JL , McLarty DG prospective study of incidence of juvenile diabetes mellitus over 10 years in Dar es  Salam, Tanzania .Br  Med J ,1993, 306 /6892,1570-1572.</w:t>
      </w:r>
    </w:p>
    <w:p w:rsidR="00E824CD" w:rsidRPr="00E824CD" w:rsidRDefault="00E824CD" w:rsidP="00E824CD">
      <w:pPr>
        <w:spacing w:after="200" w:line="276" w:lineRule="auto"/>
        <w:rPr>
          <w:rFonts w:eastAsia="Calibri"/>
          <w:b/>
          <w:bCs/>
          <w:lang w:bidi="ar-LY"/>
        </w:rPr>
      </w:pPr>
    </w:p>
    <w:p w:rsidR="00E824CD" w:rsidRPr="00E824CD" w:rsidRDefault="00E824CD" w:rsidP="00E824CD">
      <w:pPr>
        <w:spacing w:after="200" w:line="276" w:lineRule="auto"/>
        <w:jc w:val="right"/>
        <w:rPr>
          <w:rFonts w:eastAsia="Calibri"/>
          <w:b/>
          <w:bCs/>
          <w:rtl/>
          <w:lang w:bidi="ar-LY"/>
        </w:rPr>
      </w:pPr>
      <w:r w:rsidRPr="00E824CD">
        <w:rPr>
          <w:rFonts w:eastAsia="Calibri"/>
          <w:b/>
          <w:bCs/>
          <w:lang w:bidi="ar-LY"/>
        </w:rPr>
        <w:t>17. Lporte  RE, Tajima  N , AKerblom  HA et al . Geographic differences in the risk of insulin –dependent diabetes mellitus :the importance of registries .Diabetes Care , 1985, 8,101-107.</w:t>
      </w:r>
      <w:r w:rsidRPr="00E824CD">
        <w:rPr>
          <w:rFonts w:eastAsia="Calibri"/>
          <w:b/>
          <w:bCs/>
          <w:lang w:bidi="ar-SA"/>
        </w:rPr>
        <w:t>.</w:t>
      </w:r>
    </w:p>
    <w:p w:rsidR="00E824CD" w:rsidRPr="00E824CD" w:rsidRDefault="00E824CD" w:rsidP="00E824CD">
      <w:pPr>
        <w:spacing w:line="480" w:lineRule="auto"/>
        <w:jc w:val="right"/>
        <w:rPr>
          <w:rFonts w:eastAsia="Calibri"/>
          <w:b/>
          <w:bCs/>
          <w:rtl/>
          <w:lang w:bidi="ar-LY"/>
        </w:rPr>
      </w:pPr>
    </w:p>
    <w:p w:rsidR="00E824CD" w:rsidRPr="00E824CD" w:rsidRDefault="00E824CD" w:rsidP="00E824CD">
      <w:pPr>
        <w:autoSpaceDE w:val="0"/>
        <w:autoSpaceDN w:val="0"/>
        <w:bidi w:val="0"/>
        <w:adjustRightInd w:val="0"/>
        <w:spacing w:line="480" w:lineRule="auto"/>
        <w:rPr>
          <w:rFonts w:eastAsia="Calibri"/>
          <w:b/>
          <w:bCs/>
          <w:rtl/>
          <w:lang w:bidi="ar-SA"/>
        </w:rPr>
      </w:pPr>
      <w:r w:rsidRPr="00E824CD">
        <w:rPr>
          <w:rFonts w:eastAsia="Calibri"/>
          <w:b/>
          <w:bCs/>
          <w:lang w:bidi="ar-SA"/>
        </w:rPr>
        <w:t xml:space="preserve">18. Elamin A, Omer MI, Hofvander Y, Tuvemo T. Prevalence of IDDM in school children in Khartoum, Sudan. </w:t>
      </w:r>
      <w:r w:rsidRPr="00E824CD">
        <w:rPr>
          <w:rFonts w:eastAsia="Calibri"/>
          <w:b/>
          <w:bCs/>
          <w:i/>
          <w:iCs/>
          <w:lang w:bidi="ar-SA"/>
        </w:rPr>
        <w:t xml:space="preserve">Diabetes Care </w:t>
      </w:r>
      <w:r w:rsidRPr="00E824CD">
        <w:rPr>
          <w:rFonts w:eastAsia="Calibri"/>
          <w:b/>
          <w:bCs/>
          <w:lang w:bidi="ar-SA"/>
        </w:rPr>
        <w:t>1989; 12 (6):  430-2.</w:t>
      </w:r>
    </w:p>
    <w:p w:rsidR="00E824CD" w:rsidRPr="00E824CD" w:rsidRDefault="00E824CD" w:rsidP="00E824CD">
      <w:pPr>
        <w:autoSpaceDE w:val="0"/>
        <w:autoSpaceDN w:val="0"/>
        <w:bidi w:val="0"/>
        <w:adjustRightInd w:val="0"/>
        <w:spacing w:line="480" w:lineRule="auto"/>
        <w:rPr>
          <w:rFonts w:eastAsia="Calibri"/>
          <w:b/>
          <w:bCs/>
          <w:lang w:bidi="ar-SA"/>
        </w:rPr>
      </w:pPr>
    </w:p>
    <w:p w:rsidR="00E824CD" w:rsidRPr="00E824CD" w:rsidRDefault="00E824CD" w:rsidP="00E824CD">
      <w:pPr>
        <w:autoSpaceDE w:val="0"/>
        <w:autoSpaceDN w:val="0"/>
        <w:bidi w:val="0"/>
        <w:adjustRightInd w:val="0"/>
        <w:spacing w:line="480" w:lineRule="auto"/>
        <w:rPr>
          <w:rFonts w:eastAsia="Calibri"/>
          <w:b/>
          <w:bCs/>
          <w:lang w:bidi="ar-SA"/>
        </w:rPr>
      </w:pPr>
      <w:r w:rsidRPr="00E824CD">
        <w:rPr>
          <w:rFonts w:eastAsia="Calibri"/>
          <w:b/>
          <w:bCs/>
          <w:lang w:bidi="ar-SA"/>
        </w:rPr>
        <w:t xml:space="preserve">19. Swai AB, Lutale JL, McLarty DG. Prospective study of incidence of 8gbgjuvenile diabetes mellitus over 10 years in Dar es of juvenile diabetes mellitus over 10 years in Dar es Salaam, Tanzania. </w:t>
      </w:r>
      <w:r w:rsidRPr="00E824CD">
        <w:rPr>
          <w:rFonts w:eastAsia="Calibri"/>
          <w:b/>
          <w:bCs/>
          <w:i/>
          <w:iCs/>
          <w:lang w:bidi="ar-SA"/>
        </w:rPr>
        <w:t xml:space="preserve">BMJ </w:t>
      </w:r>
      <w:r w:rsidRPr="00E824CD">
        <w:rPr>
          <w:rFonts w:eastAsia="Calibri"/>
          <w:b/>
          <w:bCs/>
          <w:lang w:bidi="ar-SA"/>
        </w:rPr>
        <w:t>1993; 306: 1570-2.</w:t>
      </w:r>
    </w:p>
    <w:p w:rsidR="00E824CD" w:rsidRPr="00E824CD" w:rsidRDefault="00E824CD" w:rsidP="00E824CD">
      <w:pPr>
        <w:autoSpaceDE w:val="0"/>
        <w:autoSpaceDN w:val="0"/>
        <w:bidi w:val="0"/>
        <w:adjustRightInd w:val="0"/>
        <w:spacing w:line="480" w:lineRule="auto"/>
        <w:rPr>
          <w:rFonts w:eastAsia="Calibri"/>
          <w:b/>
          <w:bCs/>
          <w:lang w:bidi="ar-SA"/>
        </w:rPr>
      </w:pPr>
    </w:p>
    <w:p w:rsidR="00E824CD" w:rsidRPr="00E824CD" w:rsidRDefault="00E824CD" w:rsidP="00E824CD">
      <w:pPr>
        <w:autoSpaceDE w:val="0"/>
        <w:autoSpaceDN w:val="0"/>
        <w:bidi w:val="0"/>
        <w:adjustRightInd w:val="0"/>
        <w:spacing w:line="480" w:lineRule="auto"/>
        <w:rPr>
          <w:rFonts w:eastAsia="Calibri"/>
          <w:b/>
          <w:bCs/>
          <w:lang w:bidi="ar-SA"/>
        </w:rPr>
      </w:pPr>
      <w:r w:rsidRPr="00E824CD">
        <w:rPr>
          <w:rFonts w:eastAsia="Calibri"/>
          <w:b/>
          <w:bCs/>
          <w:lang w:bidi="ar-SA"/>
        </w:rPr>
        <w:t xml:space="preserve">20. Elamin A, Omer MI, Zein K, Tuvemo T. Epidemiology of childhood type I diabetes in Sudan, 1987-1990. </w:t>
      </w:r>
      <w:r w:rsidRPr="00E824CD">
        <w:rPr>
          <w:rFonts w:eastAsia="Calibri"/>
          <w:b/>
          <w:bCs/>
          <w:i/>
          <w:iCs/>
          <w:lang w:bidi="ar-SA"/>
        </w:rPr>
        <w:t xml:space="preserve">Diabetes Care </w:t>
      </w:r>
      <w:r w:rsidRPr="00E824CD">
        <w:rPr>
          <w:rFonts w:eastAsia="Calibri"/>
          <w:b/>
          <w:bCs/>
          <w:lang w:bidi="ar-SA"/>
        </w:rPr>
        <w:t>1992; 15: 1556-9.</w:t>
      </w:r>
    </w:p>
    <w:p w:rsidR="00E824CD" w:rsidRPr="00E824CD" w:rsidRDefault="00E824CD" w:rsidP="00E824CD">
      <w:pPr>
        <w:autoSpaceDE w:val="0"/>
        <w:autoSpaceDN w:val="0"/>
        <w:bidi w:val="0"/>
        <w:adjustRightInd w:val="0"/>
        <w:spacing w:line="480" w:lineRule="auto"/>
        <w:rPr>
          <w:rFonts w:eastAsia="Calibri"/>
          <w:b/>
          <w:bCs/>
          <w:lang w:bidi="ar-SA"/>
        </w:rPr>
      </w:pPr>
    </w:p>
    <w:p w:rsidR="00E824CD" w:rsidRPr="00E824CD" w:rsidRDefault="00E824CD" w:rsidP="00E824CD">
      <w:pPr>
        <w:autoSpaceDE w:val="0"/>
        <w:autoSpaceDN w:val="0"/>
        <w:bidi w:val="0"/>
        <w:adjustRightInd w:val="0"/>
        <w:spacing w:line="480" w:lineRule="auto"/>
        <w:rPr>
          <w:b/>
          <w:bCs/>
          <w:color w:val="000000"/>
          <w:lang w:bidi="ar-SA"/>
        </w:rPr>
      </w:pPr>
      <w:r w:rsidRPr="00E824CD">
        <w:rPr>
          <w:rFonts w:eastAsia="Calibri"/>
          <w:b/>
          <w:bCs/>
          <w:lang w:bidi="ar-SA"/>
        </w:rPr>
        <w:lastRenderedPageBreak/>
        <w:t>21.</w:t>
      </w:r>
      <w:r w:rsidRPr="00E824CD">
        <w:rPr>
          <w:b/>
          <w:bCs/>
          <w:color w:val="000000"/>
          <w:lang w:bidi="ar-SA"/>
        </w:rPr>
        <w:t xml:space="preserve"> Kadiki OA, Roaeid RB, Bhairi AM, Elamari IM. Incidence of insulin-dependent diabetes mellitus in Benghazi, Libya (1991-1995). Diabetes Metab. 1998; 24(5):424-7. PMID: 9881240</w:t>
      </w:r>
    </w:p>
    <w:p w:rsidR="00E824CD" w:rsidRPr="00E824CD" w:rsidRDefault="00E824CD" w:rsidP="00E824CD">
      <w:pPr>
        <w:spacing w:line="480" w:lineRule="auto"/>
        <w:jc w:val="right"/>
        <w:rPr>
          <w:b/>
          <w:bCs/>
          <w:rtl/>
          <w:lang w:bidi="ar-SA"/>
        </w:rPr>
      </w:pPr>
      <w:r w:rsidRPr="00E824CD">
        <w:rPr>
          <w:b/>
          <w:bCs/>
          <w:lang w:bidi="ar-SA"/>
        </w:rPr>
        <w:t xml:space="preserve"> </w:t>
      </w:r>
    </w:p>
    <w:p w:rsidR="00E824CD" w:rsidRPr="00E824CD" w:rsidRDefault="00E824CD" w:rsidP="00E824CD">
      <w:pPr>
        <w:spacing w:line="480" w:lineRule="auto"/>
        <w:jc w:val="right"/>
        <w:rPr>
          <w:b/>
          <w:bCs/>
          <w:lang w:bidi="ar-LY"/>
        </w:rPr>
      </w:pPr>
      <w:r w:rsidRPr="00E824CD">
        <w:rPr>
          <w:b/>
          <w:bCs/>
          <w:lang w:bidi="ar-LY"/>
        </w:rPr>
        <w:t>22.</w:t>
      </w:r>
      <w:r w:rsidRPr="00E824CD">
        <w:rPr>
          <w:rFonts w:eastAsia="Calibri"/>
          <w:b/>
          <w:bCs/>
          <w:lang w:bidi="ar-SA"/>
        </w:rPr>
        <w:t xml:space="preserve"> Kadiki OA, Reddy MR, Marzouk AA. Incidence of insulin dependent diabetes (IDDM) and non-insulin-dependent - diabetes (NIDDM) (0-34 years at onset) in Benghazi Libya. </w:t>
      </w:r>
      <w:r w:rsidRPr="00E824CD">
        <w:rPr>
          <w:rFonts w:eastAsia="Calibri"/>
          <w:b/>
          <w:bCs/>
          <w:i/>
          <w:iCs/>
          <w:lang w:bidi="ar-SA"/>
        </w:rPr>
        <w:t xml:space="preserve">Diabetes Res Clin Pract </w:t>
      </w:r>
      <w:r w:rsidRPr="00E824CD">
        <w:rPr>
          <w:rFonts w:eastAsia="Calibri"/>
          <w:b/>
          <w:bCs/>
          <w:lang w:bidi="ar-SA"/>
        </w:rPr>
        <w:t>1996; 32: 165-73.</w:t>
      </w:r>
    </w:p>
    <w:p w:rsidR="00E824CD" w:rsidRPr="00E824CD" w:rsidRDefault="00E824CD" w:rsidP="00E824CD">
      <w:pPr>
        <w:autoSpaceDE w:val="0"/>
        <w:autoSpaceDN w:val="0"/>
        <w:bidi w:val="0"/>
        <w:adjustRightInd w:val="0"/>
        <w:spacing w:line="480" w:lineRule="auto"/>
        <w:rPr>
          <w:rFonts w:eastAsia="Calibri"/>
          <w:b/>
          <w:bCs/>
          <w:lang w:bidi="ar-SA"/>
        </w:rPr>
      </w:pPr>
    </w:p>
    <w:p w:rsidR="00E824CD" w:rsidRPr="00E824CD" w:rsidRDefault="00E824CD" w:rsidP="00E824CD">
      <w:pPr>
        <w:autoSpaceDE w:val="0"/>
        <w:autoSpaceDN w:val="0"/>
        <w:bidi w:val="0"/>
        <w:adjustRightInd w:val="0"/>
        <w:spacing w:line="480" w:lineRule="auto"/>
        <w:rPr>
          <w:rFonts w:eastAsia="Calibri"/>
          <w:b/>
          <w:bCs/>
          <w:lang w:bidi="ar-SA"/>
        </w:rPr>
      </w:pPr>
      <w:r w:rsidRPr="00E824CD">
        <w:rPr>
          <w:rFonts w:eastAsia="Calibri"/>
          <w:b/>
          <w:bCs/>
          <w:lang w:bidi="ar-SA"/>
        </w:rPr>
        <w:t xml:space="preserve">23. Bessaoud K, Boudraa G, Deschamps I, Hors J, Benbouabdallah M, Touhami M. Epidemiology of juvenile insulindependent diabetes in Algeria (Wilaya of Oran). </w:t>
      </w:r>
      <w:r w:rsidRPr="00E824CD">
        <w:rPr>
          <w:rFonts w:eastAsia="Calibri"/>
          <w:b/>
          <w:bCs/>
          <w:i/>
          <w:iCs/>
          <w:lang w:bidi="ar-SA"/>
        </w:rPr>
        <w:t>Rev Epidemiol</w:t>
      </w:r>
      <w:r w:rsidRPr="00E824CD">
        <w:rPr>
          <w:rFonts w:eastAsia="Calibri"/>
          <w:b/>
          <w:bCs/>
          <w:lang w:bidi="ar-SA"/>
        </w:rPr>
        <w:t xml:space="preserve"> </w:t>
      </w:r>
      <w:r w:rsidRPr="00E824CD">
        <w:rPr>
          <w:rFonts w:eastAsia="Calibri"/>
          <w:b/>
          <w:bCs/>
          <w:i/>
          <w:iCs/>
          <w:lang w:bidi="ar-SA"/>
        </w:rPr>
        <w:t xml:space="preserve">Sante Publique </w:t>
      </w:r>
      <w:r w:rsidRPr="00E824CD">
        <w:rPr>
          <w:rFonts w:eastAsia="Calibri"/>
          <w:b/>
          <w:bCs/>
          <w:lang w:bidi="ar-SA"/>
        </w:rPr>
        <w:t>1990; 38: 91-9.</w:t>
      </w:r>
    </w:p>
    <w:p w:rsidR="00E824CD" w:rsidRPr="00E824CD" w:rsidRDefault="00E824CD" w:rsidP="00E824CD">
      <w:pPr>
        <w:autoSpaceDE w:val="0"/>
        <w:autoSpaceDN w:val="0"/>
        <w:bidi w:val="0"/>
        <w:adjustRightInd w:val="0"/>
        <w:spacing w:line="480" w:lineRule="auto"/>
        <w:rPr>
          <w:rFonts w:eastAsia="Calibri"/>
          <w:b/>
          <w:bCs/>
          <w:lang w:bidi="ar-SA"/>
        </w:rPr>
      </w:pPr>
    </w:p>
    <w:p w:rsidR="00E824CD" w:rsidRPr="00E824CD" w:rsidRDefault="00E824CD" w:rsidP="00E824CD">
      <w:pPr>
        <w:spacing w:line="480" w:lineRule="auto"/>
        <w:jc w:val="right"/>
        <w:rPr>
          <w:rFonts w:eastAsia="Calibri"/>
          <w:b/>
          <w:bCs/>
          <w:lang w:bidi="ar-SA"/>
        </w:rPr>
      </w:pPr>
      <w:r w:rsidRPr="00E824CD">
        <w:rPr>
          <w:rFonts w:eastAsia="Calibri"/>
          <w:b/>
          <w:bCs/>
          <w:lang w:bidi="ar-SA"/>
        </w:rPr>
        <w:t>24. Lester FT. Childhood diabetes mellitus in Ethiopians</w:t>
      </w:r>
      <w:r w:rsidRPr="00E824CD">
        <w:rPr>
          <w:rFonts w:eastAsia="Calibri"/>
          <w:b/>
          <w:bCs/>
          <w:i/>
          <w:iCs/>
          <w:lang w:bidi="ar-SA"/>
        </w:rPr>
        <w:t xml:space="preserve"> Diabet Med </w:t>
      </w:r>
      <w:r w:rsidRPr="00E824CD">
        <w:rPr>
          <w:rFonts w:eastAsia="Calibri"/>
          <w:b/>
          <w:bCs/>
          <w:lang w:bidi="ar-SA"/>
        </w:rPr>
        <w:t>1986; 3 (3): 278-80.</w:t>
      </w:r>
    </w:p>
    <w:p w:rsidR="00E824CD" w:rsidRPr="00E824CD" w:rsidRDefault="00E824CD" w:rsidP="00E824CD">
      <w:pPr>
        <w:autoSpaceDE w:val="0"/>
        <w:autoSpaceDN w:val="0"/>
        <w:bidi w:val="0"/>
        <w:adjustRightInd w:val="0"/>
        <w:spacing w:line="480" w:lineRule="auto"/>
        <w:rPr>
          <w:rFonts w:eastAsia="Calibri"/>
          <w:b/>
          <w:bCs/>
          <w:lang w:bidi="ar-SA"/>
        </w:rPr>
      </w:pPr>
    </w:p>
    <w:p w:rsidR="00E824CD" w:rsidRPr="00E824CD" w:rsidRDefault="00E824CD" w:rsidP="00E824CD">
      <w:pPr>
        <w:autoSpaceDE w:val="0"/>
        <w:autoSpaceDN w:val="0"/>
        <w:bidi w:val="0"/>
        <w:adjustRightInd w:val="0"/>
        <w:spacing w:line="480" w:lineRule="auto"/>
        <w:rPr>
          <w:rFonts w:ascii="ACaslon-Regular" w:eastAsia="Calibri" w:hAnsi="ACaslon-Regular" w:cs="ACaslon-Regular"/>
          <w:b/>
          <w:bCs/>
          <w:sz w:val="28"/>
          <w:szCs w:val="28"/>
          <w:lang w:bidi="ar-SA"/>
        </w:rPr>
      </w:pPr>
      <w:r w:rsidRPr="00E824CD">
        <w:rPr>
          <w:rFonts w:eastAsia="Calibri"/>
          <w:b/>
          <w:bCs/>
          <w:lang w:bidi="ar-SA"/>
        </w:rPr>
        <w:t xml:space="preserve">25.. Bella AF. A prospective study of insulin-dependent diabetic Nigerian Africans. </w:t>
      </w:r>
      <w:r w:rsidRPr="00E824CD">
        <w:rPr>
          <w:rFonts w:eastAsia="Calibri"/>
          <w:b/>
          <w:bCs/>
          <w:i/>
          <w:iCs/>
          <w:lang w:bidi="ar-SA"/>
        </w:rPr>
        <w:t xml:space="preserve">J Natl Med Assoc </w:t>
      </w:r>
      <w:r w:rsidRPr="00E824CD">
        <w:rPr>
          <w:rFonts w:eastAsia="Calibri"/>
          <w:b/>
          <w:bCs/>
          <w:lang w:bidi="ar-SA"/>
        </w:rPr>
        <w:t>1992; 84: 126-8</w:t>
      </w:r>
      <w:r w:rsidRPr="00E824CD">
        <w:rPr>
          <w:rFonts w:ascii="ACaslon-Regular" w:eastAsia="Calibri" w:hAnsi="ACaslon-Regular" w:cs="ACaslon-Regular"/>
          <w:b/>
          <w:bCs/>
          <w:sz w:val="28"/>
          <w:szCs w:val="28"/>
          <w:lang w:bidi="ar-SA"/>
        </w:rPr>
        <w:t>.</w:t>
      </w:r>
    </w:p>
    <w:p w:rsidR="00E824CD" w:rsidRPr="00E824CD" w:rsidRDefault="00E824CD" w:rsidP="00E824CD">
      <w:pPr>
        <w:spacing w:after="160" w:line="256" w:lineRule="auto"/>
        <w:jc w:val="right"/>
        <w:rPr>
          <w:rFonts w:ascii="Calibri" w:eastAsia="Calibri" w:hAnsi="Calibri" w:cs="Arial"/>
          <w:b/>
          <w:bCs/>
          <w:sz w:val="22"/>
          <w:szCs w:val="22"/>
          <w:lang w:bidi="ar-LY"/>
        </w:rPr>
      </w:pPr>
    </w:p>
    <w:p w:rsidR="00E824CD" w:rsidRPr="00E824CD" w:rsidRDefault="00E824CD" w:rsidP="00E824CD">
      <w:pPr>
        <w:spacing w:after="160" w:line="256" w:lineRule="auto"/>
        <w:jc w:val="right"/>
        <w:rPr>
          <w:rFonts w:ascii="Calibri" w:eastAsia="Calibri" w:hAnsi="Calibri" w:cs="Arial"/>
          <w:b/>
          <w:bCs/>
          <w:sz w:val="22"/>
          <w:szCs w:val="22"/>
          <w:rtl/>
          <w:lang w:val="en-GB" w:bidi="ar-SA"/>
        </w:rPr>
      </w:pPr>
    </w:p>
    <w:p w:rsidR="00E824CD" w:rsidRPr="00E824CD" w:rsidRDefault="00E824CD" w:rsidP="00E824CD">
      <w:pPr>
        <w:spacing w:after="200" w:line="276" w:lineRule="auto"/>
        <w:jc w:val="right"/>
        <w:rPr>
          <w:rFonts w:ascii="Calibri" w:eastAsia="Calibri" w:hAnsi="Calibri" w:cs="Arial"/>
          <w:sz w:val="22"/>
          <w:szCs w:val="22"/>
          <w:lang w:val="en-GB" w:bidi="ar-SA"/>
        </w:rPr>
      </w:pPr>
    </w:p>
    <w:p w:rsidR="000041F6" w:rsidRDefault="00E824CD" w:rsidP="000041F6">
      <w:pPr>
        <w:shd w:val="clear" w:color="auto" w:fill="FFFFFF"/>
        <w:spacing w:after="160" w:line="256" w:lineRule="auto"/>
        <w:rPr>
          <w:rFonts w:ascii="Calibri" w:eastAsia="Calibri" w:hAnsi="Calibri" w:cs="Arial"/>
          <w:sz w:val="22"/>
          <w:szCs w:val="22"/>
          <w:rtl/>
          <w:lang w:bidi="ar-SA"/>
        </w:rPr>
      </w:pPr>
      <w:r w:rsidRPr="000041F6">
        <w:rPr>
          <w:rFonts w:ascii="Simplified Arabic" w:hAnsi="Simplified Arabic" w:cs="(AH) Manal Black"/>
          <w:b/>
          <w:bCs/>
          <w:color w:val="FF0000"/>
          <w:sz w:val="34"/>
          <w:szCs w:val="34"/>
          <w:rtl/>
        </w:rPr>
        <w:br w:type="page"/>
      </w:r>
    </w:p>
    <w:p w:rsidR="00AC425B" w:rsidRPr="00AC425B" w:rsidRDefault="00AC425B" w:rsidP="00AC425B">
      <w:pPr>
        <w:bidi w:val="0"/>
        <w:spacing w:after="200" w:line="276" w:lineRule="auto"/>
        <w:rPr>
          <w:rFonts w:ascii="Calibri" w:eastAsia="Calibri" w:hAnsi="Calibri" w:cs="PT Bold Heading"/>
          <w:sz w:val="28"/>
          <w:szCs w:val="28"/>
          <w:lang w:bidi="ar-SA"/>
        </w:rPr>
      </w:pPr>
      <w:r w:rsidRPr="00AC425B">
        <w:rPr>
          <w:rFonts w:ascii="Calibri" w:eastAsia="Calibri" w:hAnsi="Calibri" w:cs="PT Bold Heading" w:hint="cs"/>
          <w:sz w:val="28"/>
          <w:szCs w:val="28"/>
          <w:rtl/>
          <w:lang w:val="fr-FR" w:bidi="ar-SA"/>
        </w:rPr>
        <w:lastRenderedPageBreak/>
        <w:t xml:space="preserve">المرأة في ليبيا في عصر القبائل الليبية القديمة                                 </w:t>
      </w:r>
    </w:p>
    <w:p w:rsidR="00AC425B" w:rsidRPr="00615334" w:rsidRDefault="00AC425B" w:rsidP="00615334">
      <w:pPr>
        <w:pStyle w:val="CharChar"/>
        <w:bidi/>
        <w:jc w:val="center"/>
        <w:rPr>
          <w:rFonts w:eastAsia="Calibri" w:cs="Simplified Arabic"/>
          <w:sz w:val="28"/>
          <w:szCs w:val="28"/>
        </w:rPr>
      </w:pPr>
      <w:r w:rsidRPr="00615334">
        <w:rPr>
          <w:rFonts w:eastAsia="Calibri" w:cs="Simplified Arabic" w:hint="cs"/>
          <w:sz w:val="28"/>
          <w:szCs w:val="28"/>
          <w:rtl/>
        </w:rPr>
        <w:t>ا.انصاف الشويخ</w:t>
      </w:r>
    </w:p>
    <w:p w:rsidR="00AC425B" w:rsidRPr="00615334" w:rsidRDefault="00AC425B" w:rsidP="00615334">
      <w:pPr>
        <w:pStyle w:val="CharChar"/>
        <w:bidi/>
        <w:jc w:val="center"/>
        <w:rPr>
          <w:rFonts w:eastAsia="Calibri" w:cs="Simplified Arabic"/>
          <w:sz w:val="28"/>
          <w:szCs w:val="28"/>
          <w:rtl/>
          <w:lang w:val="fr-FR"/>
        </w:rPr>
      </w:pPr>
      <w:r w:rsidRPr="00615334">
        <w:rPr>
          <w:rFonts w:eastAsia="Calibri" w:cs="Simplified Arabic" w:hint="cs"/>
          <w:sz w:val="28"/>
          <w:szCs w:val="28"/>
          <w:rtl/>
        </w:rPr>
        <w:t>جامعة محمد بن علي السنوسي</w:t>
      </w:r>
    </w:p>
    <w:p w:rsidR="00AC425B" w:rsidRPr="00615334" w:rsidRDefault="00615334" w:rsidP="00615334">
      <w:pPr>
        <w:pStyle w:val="CharChar"/>
        <w:bidi/>
        <w:spacing w:before="240"/>
        <w:ind w:firstLine="720"/>
        <w:jc w:val="both"/>
        <w:rPr>
          <w:rFonts w:eastAsia="Calibri" w:cs="Simplified Arabic"/>
          <w:sz w:val="28"/>
          <w:szCs w:val="28"/>
          <w:rtl/>
          <w:lang w:val="fr-FR"/>
        </w:rPr>
      </w:pPr>
      <w:r>
        <w:rPr>
          <w:rFonts w:eastAsia="Calibri" w:cs="Simplified Arabic" w:hint="cs"/>
          <w:sz w:val="28"/>
          <w:szCs w:val="28"/>
          <w:rtl/>
          <w:lang w:val="fr-FR"/>
        </w:rPr>
        <w:t>تمثل المرآة جانب مهم في المجتمع</w:t>
      </w:r>
      <w:r w:rsidR="00AC425B" w:rsidRPr="00615334">
        <w:rPr>
          <w:rFonts w:eastAsia="Calibri" w:cs="Simplified Arabic" w:hint="cs"/>
          <w:sz w:val="28"/>
          <w:szCs w:val="28"/>
          <w:rtl/>
          <w:lang w:val="fr-FR"/>
        </w:rPr>
        <w:t xml:space="preserve"> بصفة عامة فتولت مناصب مهمة في الحياة من جميع النواحي </w:t>
      </w:r>
      <w:r w:rsidRPr="00615334">
        <w:rPr>
          <w:rFonts w:eastAsia="Calibri" w:cs="Simplified Arabic" w:hint="cs"/>
          <w:sz w:val="28"/>
          <w:szCs w:val="28"/>
          <w:rtl/>
          <w:lang w:val="fr-FR"/>
        </w:rPr>
        <w:t>سواء</w:t>
      </w:r>
      <w:r w:rsidR="00AC425B" w:rsidRPr="00615334">
        <w:rPr>
          <w:rFonts w:eastAsia="Calibri" w:cs="Simplified Arabic" w:hint="cs"/>
          <w:sz w:val="28"/>
          <w:szCs w:val="28"/>
          <w:rtl/>
          <w:lang w:val="fr-FR"/>
        </w:rPr>
        <w:t xml:space="preserve"> كانت سياسية أو</w:t>
      </w:r>
      <w:r>
        <w:rPr>
          <w:rFonts w:eastAsia="Calibri" w:cs="Simplified Arabic" w:hint="cs"/>
          <w:sz w:val="28"/>
          <w:szCs w:val="28"/>
          <w:rtl/>
          <w:lang w:val="fr-FR"/>
        </w:rPr>
        <w:t xml:space="preserve"> ا</w:t>
      </w:r>
      <w:r w:rsidR="00AC425B" w:rsidRPr="00615334">
        <w:rPr>
          <w:rFonts w:eastAsia="Calibri" w:cs="Simplified Arabic" w:hint="cs"/>
          <w:sz w:val="28"/>
          <w:szCs w:val="28"/>
          <w:rtl/>
          <w:lang w:val="fr-FR"/>
        </w:rPr>
        <w:t>جتماعية أو</w:t>
      </w:r>
      <w:r>
        <w:rPr>
          <w:rFonts w:eastAsia="Calibri" w:cs="Simplified Arabic" w:hint="cs"/>
          <w:sz w:val="28"/>
          <w:szCs w:val="28"/>
          <w:rtl/>
          <w:lang w:val="fr-FR"/>
        </w:rPr>
        <w:t xml:space="preserve"> ا</w:t>
      </w:r>
      <w:r w:rsidR="00AC425B" w:rsidRPr="00615334">
        <w:rPr>
          <w:rFonts w:eastAsia="Calibri" w:cs="Simplified Arabic" w:hint="cs"/>
          <w:sz w:val="28"/>
          <w:szCs w:val="28"/>
          <w:rtl/>
          <w:lang w:val="fr-FR"/>
        </w:rPr>
        <w:t>قتصادية</w:t>
      </w:r>
      <w:r>
        <w:rPr>
          <w:rFonts w:eastAsia="Calibri" w:cs="Simplified Arabic" w:hint="cs"/>
          <w:sz w:val="28"/>
          <w:szCs w:val="28"/>
          <w:rtl/>
          <w:lang w:val="fr-FR"/>
        </w:rPr>
        <w:t xml:space="preserve"> </w:t>
      </w:r>
      <w:r w:rsidR="00AC425B" w:rsidRPr="00615334">
        <w:rPr>
          <w:rFonts w:eastAsia="Calibri" w:cs="Simplified Arabic" w:hint="cs"/>
          <w:sz w:val="28"/>
          <w:szCs w:val="28"/>
          <w:rtl/>
          <w:lang w:val="fr-FR"/>
        </w:rPr>
        <w:t>وعل</w:t>
      </w:r>
      <w:r>
        <w:rPr>
          <w:rFonts w:eastAsia="Calibri" w:cs="Simplified Arabic" w:hint="cs"/>
          <w:sz w:val="28"/>
          <w:szCs w:val="28"/>
          <w:rtl/>
          <w:lang w:val="fr-FR"/>
        </w:rPr>
        <w:t>ى</w:t>
      </w:r>
      <w:r w:rsidR="00AC425B" w:rsidRPr="00615334">
        <w:rPr>
          <w:rFonts w:eastAsia="Calibri" w:cs="Simplified Arabic" w:hint="cs"/>
          <w:sz w:val="28"/>
          <w:szCs w:val="28"/>
          <w:rtl/>
          <w:lang w:val="fr-FR"/>
        </w:rPr>
        <w:t xml:space="preserve"> الصعيد العائلي كانت تما</w:t>
      </w:r>
      <w:r>
        <w:rPr>
          <w:rFonts w:eastAsia="Calibri" w:cs="Simplified Arabic" w:hint="cs"/>
          <w:sz w:val="28"/>
          <w:szCs w:val="28"/>
          <w:rtl/>
          <w:lang w:val="fr-FR"/>
        </w:rPr>
        <w:t>رس  مهامها داخل منزلها.</w:t>
      </w:r>
    </w:p>
    <w:p w:rsidR="00AC425B" w:rsidRPr="00615334" w:rsidRDefault="00AC425B" w:rsidP="00615334">
      <w:pPr>
        <w:pStyle w:val="CharChar"/>
        <w:bidi/>
        <w:ind w:firstLine="720"/>
        <w:jc w:val="both"/>
        <w:rPr>
          <w:rFonts w:eastAsia="Calibri" w:cs="Simplified Arabic"/>
          <w:sz w:val="28"/>
          <w:szCs w:val="28"/>
          <w:rtl/>
          <w:lang w:val="fr-FR"/>
        </w:rPr>
      </w:pPr>
      <w:r w:rsidRPr="00615334">
        <w:rPr>
          <w:rFonts w:eastAsia="Calibri" w:cs="Simplified Arabic" w:hint="cs"/>
          <w:sz w:val="28"/>
          <w:szCs w:val="28"/>
          <w:rtl/>
          <w:lang w:val="fr-FR"/>
        </w:rPr>
        <w:t>وكانت حياة النساء الليبيات في عصر القبائل الليبية القديمة محافظة علي النمط المعتمد عل</w:t>
      </w:r>
      <w:r w:rsidR="00615334">
        <w:rPr>
          <w:rFonts w:eastAsia="Calibri" w:cs="Simplified Arabic" w:hint="cs"/>
          <w:sz w:val="28"/>
          <w:szCs w:val="28"/>
          <w:rtl/>
          <w:lang w:val="fr-FR"/>
        </w:rPr>
        <w:t xml:space="preserve">ى الرعي </w:t>
      </w:r>
      <w:r w:rsidRPr="00615334">
        <w:rPr>
          <w:rFonts w:eastAsia="Calibri" w:cs="Simplified Arabic" w:hint="cs"/>
          <w:sz w:val="28"/>
          <w:szCs w:val="28"/>
          <w:rtl/>
          <w:lang w:val="fr-FR"/>
        </w:rPr>
        <w:t xml:space="preserve">بحسب </w:t>
      </w:r>
      <w:r w:rsidR="00615334" w:rsidRPr="00615334">
        <w:rPr>
          <w:rFonts w:eastAsia="Calibri" w:cs="Simplified Arabic" w:hint="cs"/>
          <w:sz w:val="28"/>
          <w:szCs w:val="28"/>
          <w:rtl/>
          <w:lang w:val="fr-FR"/>
        </w:rPr>
        <w:t>ما كتبه</w:t>
      </w:r>
      <w:r w:rsidRPr="00615334">
        <w:rPr>
          <w:rFonts w:eastAsia="Calibri" w:cs="Simplified Arabic" w:hint="cs"/>
          <w:sz w:val="28"/>
          <w:szCs w:val="28"/>
          <w:rtl/>
          <w:lang w:val="fr-FR"/>
        </w:rPr>
        <w:t xml:space="preserve"> </w:t>
      </w:r>
      <w:r w:rsidR="00615334">
        <w:rPr>
          <w:rFonts w:eastAsia="Calibri" w:cs="Simplified Arabic" w:hint="cs"/>
          <w:sz w:val="28"/>
          <w:szCs w:val="28"/>
          <w:rtl/>
          <w:lang w:val="fr-FR"/>
        </w:rPr>
        <w:t>(</w:t>
      </w:r>
      <w:r w:rsidRPr="00615334">
        <w:rPr>
          <w:rFonts w:eastAsia="Calibri" w:cs="Simplified Arabic" w:hint="cs"/>
          <w:sz w:val="28"/>
          <w:szCs w:val="28"/>
          <w:rtl/>
          <w:lang w:val="fr-FR"/>
        </w:rPr>
        <w:t>هيرودوتس</w:t>
      </w:r>
      <w:r w:rsidR="00615334">
        <w:rPr>
          <w:rFonts w:eastAsia="Calibri" w:cs="Simplified Arabic" w:hint="cs"/>
          <w:sz w:val="28"/>
          <w:szCs w:val="28"/>
          <w:rtl/>
          <w:lang w:val="fr-FR"/>
        </w:rPr>
        <w:t>)</w:t>
      </w:r>
      <w:r w:rsidRPr="00615334">
        <w:rPr>
          <w:rFonts w:eastAsia="Calibri" w:cs="Simplified Arabic" w:hint="cs"/>
          <w:sz w:val="28"/>
          <w:szCs w:val="28"/>
          <w:rtl/>
          <w:lang w:val="fr-FR"/>
        </w:rPr>
        <w:t xml:space="preserve"> عن النساء اللواتي عشن ضمن التنظيمات ال</w:t>
      </w:r>
      <w:r w:rsidR="00615334">
        <w:rPr>
          <w:rFonts w:eastAsia="Calibri" w:cs="Simplified Arabic" w:hint="cs"/>
          <w:sz w:val="28"/>
          <w:szCs w:val="28"/>
          <w:rtl/>
          <w:lang w:val="fr-FR"/>
        </w:rPr>
        <w:t xml:space="preserve">قبلية المعروفة في ذلك الوقت. </w:t>
      </w:r>
    </w:p>
    <w:p w:rsidR="00AC425B" w:rsidRPr="00615334" w:rsidRDefault="00AC425B" w:rsidP="00615334">
      <w:pPr>
        <w:pStyle w:val="CharChar"/>
        <w:bidi/>
        <w:ind w:firstLine="720"/>
        <w:jc w:val="both"/>
        <w:rPr>
          <w:rFonts w:eastAsia="Calibri" w:cs="Simplified Arabic"/>
          <w:sz w:val="28"/>
          <w:szCs w:val="28"/>
          <w:rtl/>
          <w:lang w:val="fr-FR"/>
        </w:rPr>
      </w:pPr>
      <w:r w:rsidRPr="00615334">
        <w:rPr>
          <w:rFonts w:eastAsia="Calibri" w:cs="Simplified Arabic" w:hint="cs"/>
          <w:sz w:val="28"/>
          <w:szCs w:val="28"/>
          <w:rtl/>
          <w:lang w:val="fr-FR"/>
        </w:rPr>
        <w:t>وتعتبر حياة المرآة الليبية في العصر اليوناني والروماني امتداد لحياتها في عهد القبائل الليبية القديمة وعاشت نفس الظروف بحسب مشاهدات هيرودوتس المتعلقة بحياة نساء القبائل الليبية القديمة التي ظلت صالحة للاس</w:t>
      </w:r>
      <w:r w:rsidR="00615334">
        <w:rPr>
          <w:rFonts w:eastAsia="Calibri" w:cs="Simplified Arabic" w:hint="cs"/>
          <w:sz w:val="28"/>
          <w:szCs w:val="28"/>
          <w:rtl/>
          <w:lang w:val="fr-FR"/>
        </w:rPr>
        <w:t>تشهاد بها طيلة العصر الروماني.</w:t>
      </w:r>
      <w:r w:rsidRPr="00615334">
        <w:rPr>
          <w:rFonts w:eastAsia="Calibri" w:cs="Simplified Arabic" w:hint="cs"/>
          <w:sz w:val="28"/>
          <w:szCs w:val="28"/>
          <w:rtl/>
          <w:lang w:val="fr-FR"/>
        </w:rPr>
        <w:t xml:space="preserve"> </w:t>
      </w:r>
    </w:p>
    <w:p w:rsidR="00AC425B" w:rsidRPr="00615334" w:rsidRDefault="00AC425B" w:rsidP="00615334">
      <w:pPr>
        <w:pStyle w:val="CharChar"/>
        <w:bidi/>
        <w:jc w:val="both"/>
        <w:rPr>
          <w:rFonts w:eastAsia="Calibri" w:cs="Simplified Arabic"/>
          <w:sz w:val="28"/>
          <w:szCs w:val="28"/>
          <w:rtl/>
          <w:lang w:val="fr-FR" w:bidi="ar-LY"/>
        </w:rPr>
      </w:pPr>
      <w:r w:rsidRPr="00615334">
        <w:rPr>
          <w:rFonts w:eastAsia="Calibri" w:cs="Simplified Arabic" w:hint="cs"/>
          <w:b/>
          <w:bCs/>
          <w:sz w:val="28"/>
          <w:szCs w:val="28"/>
          <w:rtl/>
          <w:lang w:val="fr-FR"/>
        </w:rPr>
        <w:t xml:space="preserve">الكلمات المفاتحية:  </w:t>
      </w:r>
      <w:r w:rsidR="00615334">
        <w:rPr>
          <w:rFonts w:eastAsia="Calibri" w:cs="Simplified Arabic" w:hint="cs"/>
          <w:b/>
          <w:bCs/>
          <w:sz w:val="28"/>
          <w:szCs w:val="28"/>
          <w:rtl/>
          <w:lang w:val="fr-FR"/>
        </w:rPr>
        <w:t>(</w:t>
      </w:r>
      <w:r w:rsidRPr="00615334">
        <w:rPr>
          <w:rFonts w:eastAsia="Calibri" w:cs="Simplified Arabic" w:hint="cs"/>
          <w:sz w:val="28"/>
          <w:szCs w:val="28"/>
          <w:rtl/>
          <w:lang w:val="fr-FR"/>
        </w:rPr>
        <w:t>المرأة الليبية</w:t>
      </w:r>
      <w:r w:rsidR="00615334">
        <w:rPr>
          <w:rFonts w:eastAsia="Calibri" w:cs="Simplified Arabic" w:hint="cs"/>
          <w:sz w:val="28"/>
          <w:szCs w:val="28"/>
          <w:rtl/>
          <w:lang w:val="fr-FR"/>
        </w:rPr>
        <w:t xml:space="preserve"> - </w:t>
      </w:r>
      <w:r w:rsidRPr="00615334">
        <w:rPr>
          <w:rFonts w:eastAsia="Calibri" w:cs="Simplified Arabic" w:hint="cs"/>
          <w:sz w:val="28"/>
          <w:szCs w:val="28"/>
          <w:rtl/>
          <w:lang w:val="fr-FR"/>
        </w:rPr>
        <w:t>ملابس جلدية</w:t>
      </w:r>
      <w:r w:rsidR="00615334">
        <w:rPr>
          <w:rFonts w:eastAsia="Calibri" w:cs="Simplified Arabic" w:hint="cs"/>
          <w:sz w:val="28"/>
          <w:szCs w:val="28"/>
          <w:rtl/>
          <w:lang w:val="fr-FR"/>
        </w:rPr>
        <w:t xml:space="preserve"> </w:t>
      </w:r>
      <w:r w:rsidR="00615334">
        <w:rPr>
          <w:rFonts w:eastAsia="Calibri" w:cs="Simplified Arabic"/>
          <w:sz w:val="28"/>
          <w:szCs w:val="28"/>
          <w:rtl/>
          <w:lang w:val="fr-FR"/>
        </w:rPr>
        <w:t>–</w:t>
      </w:r>
      <w:r w:rsidR="00615334">
        <w:rPr>
          <w:rFonts w:eastAsia="Calibri" w:cs="Simplified Arabic" w:hint="cs"/>
          <w:sz w:val="28"/>
          <w:szCs w:val="28"/>
          <w:rtl/>
          <w:lang w:val="fr-FR"/>
        </w:rPr>
        <w:t xml:space="preserve"> </w:t>
      </w:r>
      <w:r w:rsidRPr="00615334">
        <w:rPr>
          <w:rFonts w:eastAsia="Calibri" w:cs="Simplified Arabic" w:hint="cs"/>
          <w:sz w:val="28"/>
          <w:szCs w:val="28"/>
          <w:rtl/>
          <w:lang w:val="fr-FR"/>
        </w:rPr>
        <w:t>قوريني</w:t>
      </w:r>
      <w:r w:rsidR="00615334">
        <w:rPr>
          <w:rFonts w:eastAsia="Calibri" w:cs="Simplified Arabic" w:hint="cs"/>
          <w:sz w:val="28"/>
          <w:szCs w:val="28"/>
          <w:rtl/>
          <w:lang w:val="fr-FR"/>
        </w:rPr>
        <w:t>).</w:t>
      </w:r>
    </w:p>
    <w:p w:rsidR="00AC425B" w:rsidRPr="00EE0659" w:rsidRDefault="00AC425B" w:rsidP="00615334">
      <w:pPr>
        <w:pStyle w:val="CharChar"/>
        <w:spacing w:before="240"/>
        <w:jc w:val="both"/>
        <w:rPr>
          <w:rFonts w:eastAsia="Calibri" w:cs="Simplified Arabic"/>
          <w:b/>
          <w:bCs/>
          <w:sz w:val="28"/>
          <w:szCs w:val="28"/>
        </w:rPr>
      </w:pPr>
      <w:r w:rsidRPr="00615334">
        <w:rPr>
          <w:rFonts w:eastAsia="Calibri" w:cs="Simplified Arabic"/>
          <w:b/>
          <w:bCs/>
          <w:sz w:val="28"/>
          <w:szCs w:val="28"/>
        </w:rPr>
        <w:t xml:space="preserve">  Abstract:</w:t>
      </w:r>
    </w:p>
    <w:p w:rsidR="00AC425B" w:rsidRPr="00615334" w:rsidRDefault="00AC425B" w:rsidP="00615334">
      <w:pPr>
        <w:pStyle w:val="CharChar"/>
        <w:bidi/>
        <w:jc w:val="both"/>
        <w:rPr>
          <w:rFonts w:eastAsia="Calibri" w:cs="Simplified Arabic"/>
          <w:sz w:val="28"/>
          <w:szCs w:val="28"/>
          <w:rtl/>
          <w:lang w:val="fr-FR" w:bidi="ar-LY"/>
        </w:rPr>
      </w:pPr>
      <w:r w:rsidRPr="00615334">
        <w:rPr>
          <w:rFonts w:eastAsia="Calibri" w:cs="Simplified Arabic"/>
          <w:sz w:val="28"/>
          <w:szCs w:val="28"/>
        </w:rPr>
        <w:t>Libyan women constitute an important aspect of Society in general .and they have assumed important Positions in Life in all aspects.</w:t>
      </w:r>
      <w:r w:rsidRPr="00615334">
        <w:rPr>
          <w:rFonts w:eastAsia="Calibri" w:cs="Simplified Arabic"/>
          <w:color w:val="FF0000"/>
          <w:sz w:val="28"/>
          <w:szCs w:val="28"/>
        </w:rPr>
        <w:t xml:space="preserve"> </w:t>
      </w:r>
      <w:r w:rsidRPr="00615334">
        <w:rPr>
          <w:rFonts w:eastAsia="Calibri" w:cs="Simplified Arabic"/>
          <w:sz w:val="28"/>
          <w:szCs w:val="28"/>
        </w:rPr>
        <w:t>Whether</w:t>
      </w:r>
      <w:r w:rsidRPr="00615334">
        <w:rPr>
          <w:rFonts w:eastAsia="Calibri" w:cs="Simplified Arabic"/>
          <w:color w:val="FF0000"/>
          <w:sz w:val="28"/>
          <w:szCs w:val="28"/>
        </w:rPr>
        <w:t xml:space="preserve"> </w:t>
      </w:r>
      <w:r w:rsidRPr="00615334">
        <w:rPr>
          <w:rFonts w:eastAsia="Calibri" w:cs="Simplified Arabic"/>
          <w:sz w:val="28"/>
          <w:szCs w:val="28"/>
        </w:rPr>
        <w:t>political Social or economic on the family Level. She used to exercise her duties inside her house .and the Life of Libyan women during the era of Libyan tribes was Conservative in the Style dependent on  graziny according to what Herodtus Men tioned about the women.</w:t>
      </w:r>
    </w:p>
    <w:p w:rsidR="00615334" w:rsidRDefault="00615334" w:rsidP="00615334">
      <w:pPr>
        <w:pStyle w:val="CharChar"/>
        <w:bidi/>
        <w:jc w:val="both"/>
        <w:rPr>
          <w:rFonts w:eastAsia="Calibri" w:cs="Simplified Arabic"/>
          <w:b/>
          <w:bCs/>
          <w:sz w:val="28"/>
          <w:szCs w:val="28"/>
          <w:rtl/>
          <w:lang w:val="fr-FR" w:bidi="ar-LY"/>
        </w:rPr>
      </w:pPr>
      <w:r w:rsidRPr="00827BB8">
        <w:rPr>
          <w:rFonts w:ascii="Simplified Arabic" w:hAnsi="Simplified Arabic" w:cs="(AH) Manal Black"/>
          <w:b/>
          <w:bCs/>
          <w:color w:val="FF0000"/>
          <w:sz w:val="28"/>
          <w:szCs w:val="28"/>
          <w:rtl/>
        </w:rPr>
        <w:br w:type="page"/>
      </w:r>
    </w:p>
    <w:p w:rsidR="00AC425B" w:rsidRPr="00615334" w:rsidRDefault="00615334" w:rsidP="00615334">
      <w:pPr>
        <w:pStyle w:val="CharChar"/>
        <w:bidi/>
        <w:jc w:val="center"/>
        <w:rPr>
          <w:rFonts w:eastAsia="Calibri" w:cs="Simplified Arabic"/>
          <w:b/>
          <w:bCs/>
          <w:sz w:val="28"/>
          <w:szCs w:val="28"/>
          <w:rtl/>
          <w:lang w:val="fr-FR"/>
        </w:rPr>
      </w:pPr>
      <w:r w:rsidRPr="00615334">
        <w:rPr>
          <w:rFonts w:eastAsia="Calibri" w:cs="Simplified Arabic" w:hint="cs"/>
          <w:b/>
          <w:bCs/>
          <w:sz w:val="28"/>
          <w:szCs w:val="28"/>
          <w:rtl/>
          <w:lang w:val="fr-FR"/>
        </w:rPr>
        <w:lastRenderedPageBreak/>
        <w:t>ا</w:t>
      </w:r>
      <w:r w:rsidR="00AC425B" w:rsidRPr="00615334">
        <w:rPr>
          <w:rFonts w:eastAsia="Calibri" w:cs="Simplified Arabic" w:hint="cs"/>
          <w:b/>
          <w:bCs/>
          <w:sz w:val="28"/>
          <w:szCs w:val="28"/>
          <w:rtl/>
          <w:lang w:val="fr-FR"/>
        </w:rPr>
        <w:t>لمقدمة</w:t>
      </w:r>
    </w:p>
    <w:p w:rsidR="00AC425B" w:rsidRPr="00615334" w:rsidRDefault="00AC425B" w:rsidP="00615334">
      <w:pPr>
        <w:pStyle w:val="CharChar"/>
        <w:bidi/>
        <w:ind w:firstLine="720"/>
        <w:jc w:val="both"/>
        <w:rPr>
          <w:rFonts w:eastAsia="Calibri" w:cs="Simplified Arabic"/>
          <w:sz w:val="28"/>
          <w:szCs w:val="28"/>
          <w:rtl/>
          <w:lang w:val="fr-FR"/>
        </w:rPr>
      </w:pPr>
      <w:r w:rsidRPr="00615334">
        <w:rPr>
          <w:rFonts w:eastAsia="Calibri" w:cs="Simplified Arabic" w:hint="cs"/>
          <w:sz w:val="28"/>
          <w:szCs w:val="28"/>
          <w:rtl/>
          <w:lang w:val="fr-FR"/>
        </w:rPr>
        <w:t>تمثل المرآة الليبية جانب مهم في المجتمع</w:t>
      </w:r>
      <w:r w:rsidR="00615334">
        <w:rPr>
          <w:rFonts w:eastAsia="Calibri" w:cs="Simplified Arabic" w:hint="cs"/>
          <w:sz w:val="28"/>
          <w:szCs w:val="28"/>
          <w:rtl/>
          <w:lang w:val="fr-FR"/>
        </w:rPr>
        <w:t xml:space="preserve">؛ </w:t>
      </w:r>
      <w:r w:rsidRPr="00615334">
        <w:rPr>
          <w:rFonts w:eastAsia="Calibri" w:cs="Simplified Arabic" w:hint="cs"/>
          <w:sz w:val="28"/>
          <w:szCs w:val="28"/>
          <w:rtl/>
          <w:lang w:val="fr-FR"/>
        </w:rPr>
        <w:t xml:space="preserve">رغم </w:t>
      </w:r>
      <w:r w:rsidR="00615334">
        <w:rPr>
          <w:rFonts w:eastAsia="Calibri" w:cs="Simplified Arabic" w:hint="cs"/>
          <w:sz w:val="28"/>
          <w:szCs w:val="28"/>
          <w:rtl/>
          <w:lang w:val="fr-FR"/>
        </w:rPr>
        <w:t>أ</w:t>
      </w:r>
      <w:r w:rsidRPr="00615334">
        <w:rPr>
          <w:rFonts w:eastAsia="Calibri" w:cs="Simplified Arabic" w:hint="cs"/>
          <w:sz w:val="28"/>
          <w:szCs w:val="28"/>
          <w:rtl/>
          <w:lang w:val="fr-FR"/>
        </w:rPr>
        <w:t>نها لم تصل لمكانة الرجل الذي كان دائما في الص</w:t>
      </w:r>
      <w:r w:rsidR="00615334">
        <w:rPr>
          <w:rFonts w:eastAsia="Calibri" w:cs="Simplified Arabic" w:hint="cs"/>
          <w:sz w:val="28"/>
          <w:szCs w:val="28"/>
          <w:rtl/>
          <w:lang w:val="fr-FR"/>
        </w:rPr>
        <w:t>دارة ولكن كانت تمثل مكانة كبيرة، وهي المؤسس الأ</w:t>
      </w:r>
      <w:r w:rsidRPr="00615334">
        <w:rPr>
          <w:rFonts w:eastAsia="Calibri" w:cs="Simplified Arabic" w:hint="cs"/>
          <w:sz w:val="28"/>
          <w:szCs w:val="28"/>
          <w:rtl/>
          <w:lang w:val="fr-FR"/>
        </w:rPr>
        <w:t>ول للنسيج الاجتماعي.</w:t>
      </w:r>
      <w:r w:rsidR="00615334">
        <w:rPr>
          <w:rFonts w:eastAsia="Calibri" w:cs="Simplified Arabic" w:hint="cs"/>
          <w:sz w:val="28"/>
          <w:szCs w:val="28"/>
          <w:rtl/>
          <w:lang w:val="fr-FR"/>
        </w:rPr>
        <w:t xml:space="preserve"> </w:t>
      </w:r>
      <w:r w:rsidRPr="00615334">
        <w:rPr>
          <w:rFonts w:eastAsia="Calibri" w:cs="Simplified Arabic" w:hint="cs"/>
          <w:sz w:val="28"/>
          <w:szCs w:val="28"/>
          <w:rtl/>
          <w:lang w:val="fr-FR"/>
        </w:rPr>
        <w:t xml:space="preserve">وكل المعلومات التي تتعلق بالمرأة في عصر القبائل الليبية  كانت من خلال كتابات المؤرخون </w:t>
      </w:r>
      <w:r w:rsidR="00615334">
        <w:rPr>
          <w:rFonts w:eastAsia="Calibri" w:cs="Simplified Arabic" w:hint="cs"/>
          <w:sz w:val="28"/>
          <w:szCs w:val="28"/>
          <w:rtl/>
          <w:lang w:val="fr-FR"/>
        </w:rPr>
        <w:t>أ</w:t>
      </w:r>
      <w:r w:rsidRPr="00615334">
        <w:rPr>
          <w:rFonts w:eastAsia="Calibri" w:cs="Simplified Arabic" w:hint="cs"/>
          <w:sz w:val="28"/>
          <w:szCs w:val="28"/>
          <w:rtl/>
          <w:lang w:val="fr-FR"/>
        </w:rPr>
        <w:t>و عل</w:t>
      </w:r>
      <w:r w:rsidR="00615334">
        <w:rPr>
          <w:rFonts w:eastAsia="Calibri" w:cs="Simplified Arabic" w:hint="cs"/>
          <w:sz w:val="28"/>
          <w:szCs w:val="28"/>
          <w:rtl/>
          <w:lang w:val="fr-FR"/>
        </w:rPr>
        <w:t>ى جدران المعابد والمقابر في مصر.</w:t>
      </w:r>
      <w:r w:rsidRPr="00615334">
        <w:rPr>
          <w:rFonts w:eastAsia="Calibri" w:cs="Simplified Arabic" w:hint="cs"/>
          <w:sz w:val="28"/>
          <w:szCs w:val="28"/>
          <w:rtl/>
          <w:lang w:val="fr-FR"/>
        </w:rPr>
        <w:t xml:space="preserve"> </w:t>
      </w:r>
    </w:p>
    <w:p w:rsidR="00AC425B" w:rsidRPr="00615334" w:rsidRDefault="00AC425B" w:rsidP="00615334">
      <w:pPr>
        <w:pStyle w:val="CharChar"/>
        <w:bidi/>
        <w:ind w:firstLine="720"/>
        <w:jc w:val="both"/>
        <w:rPr>
          <w:rFonts w:eastAsia="Calibri" w:cs="Simplified Arabic"/>
          <w:sz w:val="28"/>
          <w:szCs w:val="28"/>
          <w:rtl/>
          <w:lang w:val="fr-FR" w:bidi="ar-LY"/>
        </w:rPr>
      </w:pPr>
      <w:r w:rsidRPr="00615334">
        <w:rPr>
          <w:rFonts w:eastAsia="Calibri" w:cs="Simplified Arabic" w:hint="cs"/>
          <w:sz w:val="28"/>
          <w:szCs w:val="28"/>
          <w:rtl/>
          <w:lang w:val="fr-FR"/>
        </w:rPr>
        <w:t>ولعل أهم هؤلاء المؤرخين: المؤرخ ال</w:t>
      </w:r>
      <w:r w:rsidR="00615334">
        <w:rPr>
          <w:rFonts w:eastAsia="Calibri" w:cs="Simplified Arabic" w:hint="cs"/>
          <w:sz w:val="28"/>
          <w:szCs w:val="28"/>
          <w:rtl/>
          <w:lang w:val="fr-FR"/>
        </w:rPr>
        <w:t xml:space="preserve">اغريقي هيرودوتس الذي كتب عن التاريخ الليبي </w:t>
      </w:r>
      <w:r w:rsidRPr="00615334">
        <w:rPr>
          <w:rFonts w:eastAsia="Calibri" w:cs="Simplified Arabic" w:hint="cs"/>
          <w:sz w:val="28"/>
          <w:szCs w:val="28"/>
          <w:rtl/>
          <w:lang w:val="fr-FR"/>
        </w:rPr>
        <w:t>خلال القرن الخامس ق.م.</w:t>
      </w:r>
      <w:r w:rsidR="00615334">
        <w:rPr>
          <w:rFonts w:eastAsia="Calibri" w:cs="Simplified Arabic" w:hint="cs"/>
          <w:sz w:val="28"/>
          <w:szCs w:val="28"/>
          <w:rtl/>
          <w:lang w:val="fr-FR"/>
        </w:rPr>
        <w:t xml:space="preserve"> </w:t>
      </w:r>
      <w:r w:rsidRPr="00615334">
        <w:rPr>
          <w:rFonts w:eastAsia="Calibri" w:cs="Simplified Arabic" w:hint="cs"/>
          <w:sz w:val="28"/>
          <w:szCs w:val="28"/>
          <w:rtl/>
          <w:lang w:val="fr-FR"/>
        </w:rPr>
        <w:t>وأورد لنا بعض المعلومات الخاصة عن المرأة في هذه الفترة</w:t>
      </w:r>
      <w:r w:rsidR="00615334">
        <w:rPr>
          <w:rFonts w:eastAsia="Calibri" w:cs="Simplified Arabic" w:hint="cs"/>
          <w:sz w:val="28"/>
          <w:szCs w:val="28"/>
          <w:rtl/>
          <w:lang w:val="fr-FR"/>
        </w:rPr>
        <w:t xml:space="preserve">، </w:t>
      </w:r>
      <w:r w:rsidRPr="00615334">
        <w:rPr>
          <w:rFonts w:eastAsia="Calibri" w:cs="Simplified Arabic" w:hint="cs"/>
          <w:sz w:val="28"/>
          <w:szCs w:val="28"/>
          <w:rtl/>
          <w:lang w:val="fr-FR"/>
        </w:rPr>
        <w:t>وكانت المادة التاريخية قليل</w:t>
      </w:r>
      <w:r w:rsidR="00615334">
        <w:rPr>
          <w:rFonts w:eastAsia="Calibri" w:cs="Simplified Arabic" w:hint="cs"/>
          <w:sz w:val="28"/>
          <w:szCs w:val="28"/>
          <w:rtl/>
          <w:lang w:val="fr-FR"/>
        </w:rPr>
        <w:t xml:space="preserve">ة في هذا الشأن. لذا سوف نتناول </w:t>
      </w:r>
      <w:r w:rsidRPr="00615334">
        <w:rPr>
          <w:rFonts w:eastAsia="Calibri" w:cs="Simplified Arabic" w:hint="cs"/>
          <w:sz w:val="28"/>
          <w:szCs w:val="28"/>
          <w:rtl/>
          <w:lang w:val="fr-FR"/>
        </w:rPr>
        <w:t>وضع المرآة بصفة عامة</w:t>
      </w:r>
      <w:r w:rsidR="00615334">
        <w:rPr>
          <w:rFonts w:eastAsia="Calibri" w:cs="Simplified Arabic" w:hint="cs"/>
          <w:sz w:val="28"/>
          <w:szCs w:val="28"/>
          <w:rtl/>
          <w:lang w:val="fr-FR"/>
        </w:rPr>
        <w:t xml:space="preserve">، دون تخصيص محور معين لمعرفة </w:t>
      </w:r>
      <w:r w:rsidRPr="00615334">
        <w:rPr>
          <w:rFonts w:eastAsia="Calibri" w:cs="Simplified Arabic" w:hint="cs"/>
          <w:sz w:val="28"/>
          <w:szCs w:val="28"/>
          <w:rtl/>
          <w:lang w:val="fr-FR"/>
        </w:rPr>
        <w:t>ما</w:t>
      </w:r>
      <w:r w:rsidR="00615334">
        <w:rPr>
          <w:rFonts w:eastAsia="Calibri" w:cs="Simplified Arabic" w:hint="cs"/>
          <w:sz w:val="28"/>
          <w:szCs w:val="28"/>
          <w:rtl/>
          <w:lang w:val="fr-FR"/>
        </w:rPr>
        <w:t xml:space="preserve"> </w:t>
      </w:r>
      <w:r w:rsidRPr="00615334">
        <w:rPr>
          <w:rFonts w:eastAsia="Calibri" w:cs="Simplified Arabic" w:hint="cs"/>
          <w:sz w:val="28"/>
          <w:szCs w:val="28"/>
          <w:rtl/>
          <w:lang w:val="fr-FR"/>
        </w:rPr>
        <w:t>تمتعت به المر</w:t>
      </w:r>
      <w:r w:rsidR="00615334">
        <w:rPr>
          <w:rFonts w:eastAsia="Calibri" w:cs="Simplified Arabic" w:hint="cs"/>
          <w:sz w:val="28"/>
          <w:szCs w:val="28"/>
          <w:rtl/>
          <w:lang w:val="fr-FR"/>
        </w:rPr>
        <w:t>أ</w:t>
      </w:r>
      <w:r w:rsidRPr="00615334">
        <w:rPr>
          <w:rFonts w:eastAsia="Calibri" w:cs="Simplified Arabic" w:hint="cs"/>
          <w:sz w:val="28"/>
          <w:szCs w:val="28"/>
          <w:rtl/>
          <w:lang w:val="fr-FR"/>
        </w:rPr>
        <w:t xml:space="preserve">ة من حقوق مدنية أهلتها لتكون سيدة محترمة في مجتمعها. </w:t>
      </w:r>
    </w:p>
    <w:p w:rsidR="00AC425B" w:rsidRPr="00615334" w:rsidRDefault="00AC425B" w:rsidP="00615334">
      <w:pPr>
        <w:pStyle w:val="CharChar"/>
        <w:bidi/>
        <w:spacing w:before="240"/>
        <w:jc w:val="both"/>
        <w:rPr>
          <w:rFonts w:eastAsia="Calibri" w:cs="Simplified Arabic"/>
          <w:b/>
          <w:bCs/>
          <w:sz w:val="28"/>
          <w:szCs w:val="28"/>
          <w:lang w:val="fr-FR"/>
        </w:rPr>
      </w:pPr>
      <w:r w:rsidRPr="00615334">
        <w:rPr>
          <w:rFonts w:eastAsia="Calibri" w:cs="Simplified Arabic" w:hint="cs"/>
          <w:b/>
          <w:bCs/>
          <w:sz w:val="28"/>
          <w:szCs w:val="28"/>
          <w:rtl/>
          <w:lang w:val="fr-FR"/>
        </w:rPr>
        <w:t xml:space="preserve">مشكلة البحث: </w:t>
      </w:r>
    </w:p>
    <w:p w:rsidR="00AC425B" w:rsidRPr="00615334" w:rsidRDefault="00AC425B" w:rsidP="00862365">
      <w:pPr>
        <w:pStyle w:val="CharChar"/>
        <w:bidi/>
        <w:ind w:firstLine="720"/>
        <w:jc w:val="both"/>
        <w:rPr>
          <w:rFonts w:eastAsia="Calibri" w:cs="Simplified Arabic"/>
          <w:sz w:val="28"/>
          <w:szCs w:val="28"/>
          <w:lang w:val="fr-FR"/>
        </w:rPr>
      </w:pPr>
      <w:r w:rsidRPr="00615334">
        <w:rPr>
          <w:rFonts w:eastAsia="Calibri" w:cs="Simplified Arabic" w:hint="cs"/>
          <w:sz w:val="28"/>
          <w:szCs w:val="28"/>
          <w:rtl/>
          <w:lang w:val="fr-FR"/>
        </w:rPr>
        <w:t xml:space="preserve">تكمن مشكلة البحث في قلة المعلومات عن </w:t>
      </w:r>
      <w:r w:rsidR="00615334">
        <w:rPr>
          <w:rFonts w:eastAsia="Calibri" w:cs="Simplified Arabic" w:hint="cs"/>
          <w:sz w:val="28"/>
          <w:szCs w:val="28"/>
          <w:rtl/>
          <w:lang w:val="fr-FR"/>
        </w:rPr>
        <w:t xml:space="preserve">ما يخص </w:t>
      </w:r>
      <w:r w:rsidRPr="00615334">
        <w:rPr>
          <w:rFonts w:eastAsia="Calibri" w:cs="Simplified Arabic" w:hint="cs"/>
          <w:sz w:val="28"/>
          <w:szCs w:val="28"/>
          <w:rtl/>
          <w:lang w:val="fr-FR"/>
        </w:rPr>
        <w:t xml:space="preserve">النساء </w:t>
      </w:r>
      <w:r w:rsidR="00615334">
        <w:rPr>
          <w:rFonts w:eastAsia="Calibri" w:cs="Simplified Arabic" w:hint="cs"/>
          <w:sz w:val="28"/>
          <w:szCs w:val="28"/>
          <w:rtl/>
          <w:lang w:val="fr-FR"/>
        </w:rPr>
        <w:t>خلال</w:t>
      </w:r>
      <w:r w:rsidRPr="00615334">
        <w:rPr>
          <w:rFonts w:eastAsia="Calibri" w:cs="Simplified Arabic" w:hint="cs"/>
          <w:sz w:val="28"/>
          <w:szCs w:val="28"/>
          <w:rtl/>
          <w:lang w:val="fr-FR"/>
        </w:rPr>
        <w:t xml:space="preserve"> عصر القبائل الليبية</w:t>
      </w:r>
      <w:r w:rsidR="00615334">
        <w:rPr>
          <w:rFonts w:eastAsia="Calibri" w:cs="Simplified Arabic" w:hint="cs"/>
          <w:sz w:val="28"/>
          <w:szCs w:val="28"/>
          <w:rtl/>
          <w:lang w:val="fr-FR"/>
        </w:rPr>
        <w:t xml:space="preserve">، </w:t>
      </w:r>
      <w:r w:rsidRPr="00615334">
        <w:rPr>
          <w:rFonts w:eastAsia="Calibri" w:cs="Simplified Arabic" w:hint="cs"/>
          <w:sz w:val="28"/>
          <w:szCs w:val="28"/>
          <w:rtl/>
          <w:lang w:val="fr-FR"/>
        </w:rPr>
        <w:t>وهذا ما</w:t>
      </w:r>
      <w:r w:rsidR="00615334">
        <w:rPr>
          <w:rFonts w:eastAsia="Calibri" w:cs="Simplified Arabic" w:hint="cs"/>
          <w:sz w:val="28"/>
          <w:szCs w:val="28"/>
          <w:rtl/>
          <w:lang w:val="fr-FR"/>
        </w:rPr>
        <w:t xml:space="preserve"> </w:t>
      </w:r>
      <w:r w:rsidRPr="00615334">
        <w:rPr>
          <w:rFonts w:eastAsia="Calibri" w:cs="Simplified Arabic" w:hint="cs"/>
          <w:sz w:val="28"/>
          <w:szCs w:val="28"/>
          <w:rtl/>
          <w:lang w:val="fr-FR"/>
        </w:rPr>
        <w:t>انعكس عل</w:t>
      </w:r>
      <w:r w:rsidR="00615334">
        <w:rPr>
          <w:rFonts w:eastAsia="Calibri" w:cs="Simplified Arabic" w:hint="cs"/>
          <w:sz w:val="28"/>
          <w:szCs w:val="28"/>
          <w:rtl/>
          <w:lang w:val="fr-FR"/>
        </w:rPr>
        <w:t>ى</w:t>
      </w:r>
      <w:r w:rsidRPr="00615334">
        <w:rPr>
          <w:rFonts w:eastAsia="Calibri" w:cs="Simplified Arabic" w:hint="cs"/>
          <w:sz w:val="28"/>
          <w:szCs w:val="28"/>
          <w:rtl/>
          <w:lang w:val="fr-FR"/>
        </w:rPr>
        <w:t xml:space="preserve"> هذا البحث</w:t>
      </w:r>
      <w:r w:rsidR="00615334">
        <w:rPr>
          <w:rFonts w:eastAsia="Calibri" w:cs="Simplified Arabic" w:hint="cs"/>
          <w:sz w:val="28"/>
          <w:szCs w:val="28"/>
          <w:rtl/>
          <w:lang w:val="fr-FR"/>
        </w:rPr>
        <w:t xml:space="preserve">، </w:t>
      </w:r>
      <w:r w:rsidR="00862365">
        <w:rPr>
          <w:rFonts w:eastAsia="Calibri" w:cs="Simplified Arabic" w:hint="cs"/>
          <w:sz w:val="28"/>
          <w:szCs w:val="28"/>
          <w:rtl/>
          <w:lang w:val="fr-FR"/>
        </w:rPr>
        <w:t xml:space="preserve">رغم ذلك تحاول الدراسة </w:t>
      </w:r>
      <w:r w:rsidRPr="00615334">
        <w:rPr>
          <w:rFonts w:eastAsia="Calibri" w:cs="Simplified Arabic" w:hint="cs"/>
          <w:sz w:val="28"/>
          <w:szCs w:val="28"/>
          <w:rtl/>
          <w:lang w:val="fr-FR"/>
        </w:rPr>
        <w:t>بقدر ماهو متوفر أن أبين الدور الذي لعبته المر</w:t>
      </w:r>
      <w:r w:rsidR="00862365">
        <w:rPr>
          <w:rFonts w:eastAsia="Calibri" w:cs="Simplified Arabic" w:hint="cs"/>
          <w:sz w:val="28"/>
          <w:szCs w:val="28"/>
          <w:rtl/>
          <w:lang w:val="fr-FR"/>
        </w:rPr>
        <w:t>أ</w:t>
      </w:r>
      <w:r w:rsidRPr="00615334">
        <w:rPr>
          <w:rFonts w:eastAsia="Calibri" w:cs="Simplified Arabic" w:hint="cs"/>
          <w:sz w:val="28"/>
          <w:szCs w:val="28"/>
          <w:rtl/>
          <w:lang w:val="fr-FR"/>
        </w:rPr>
        <w:t>ة الليبية اجتماعيا  معتمدين في ذلك علي  بعض المصادر التاريخية والأثرية علي حد سواء.</w:t>
      </w:r>
    </w:p>
    <w:p w:rsidR="00AC425B" w:rsidRPr="00615334" w:rsidRDefault="00AC425B" w:rsidP="00862365">
      <w:pPr>
        <w:pStyle w:val="CharChar"/>
        <w:bidi/>
        <w:spacing w:before="240"/>
        <w:jc w:val="both"/>
        <w:rPr>
          <w:rFonts w:eastAsia="Calibri" w:cs="Simplified Arabic"/>
          <w:b/>
          <w:bCs/>
          <w:sz w:val="28"/>
          <w:szCs w:val="28"/>
          <w:lang w:val="fr-FR"/>
        </w:rPr>
      </w:pPr>
      <w:r w:rsidRPr="00615334">
        <w:rPr>
          <w:rFonts w:eastAsia="Calibri" w:cs="Simplified Arabic" w:hint="cs"/>
          <w:b/>
          <w:bCs/>
          <w:sz w:val="28"/>
          <w:szCs w:val="28"/>
          <w:rtl/>
          <w:lang w:val="fr-FR"/>
        </w:rPr>
        <w:t xml:space="preserve">أهمية البحث: </w:t>
      </w:r>
    </w:p>
    <w:p w:rsidR="00AC425B" w:rsidRPr="00615334" w:rsidRDefault="00862365" w:rsidP="00862365">
      <w:pPr>
        <w:pStyle w:val="CharChar"/>
        <w:bidi/>
        <w:ind w:firstLine="720"/>
        <w:jc w:val="both"/>
        <w:rPr>
          <w:rFonts w:eastAsia="Calibri" w:cs="Simplified Arabic"/>
          <w:sz w:val="28"/>
          <w:szCs w:val="28"/>
          <w:lang w:val="fr-FR"/>
        </w:rPr>
      </w:pPr>
      <w:r>
        <w:rPr>
          <w:rFonts w:eastAsia="Calibri" w:cs="Simplified Arabic" w:hint="cs"/>
          <w:sz w:val="28"/>
          <w:szCs w:val="28"/>
          <w:rtl/>
          <w:lang w:val="fr-FR"/>
        </w:rPr>
        <w:t>جاءت أ</w:t>
      </w:r>
      <w:r w:rsidR="00AC425B" w:rsidRPr="00615334">
        <w:rPr>
          <w:rFonts w:eastAsia="Calibri" w:cs="Simplified Arabic" w:hint="cs"/>
          <w:sz w:val="28"/>
          <w:szCs w:val="28"/>
          <w:rtl/>
          <w:lang w:val="fr-FR"/>
        </w:rPr>
        <w:t xml:space="preserve">همية </w:t>
      </w:r>
      <w:r>
        <w:rPr>
          <w:rFonts w:eastAsia="Calibri" w:cs="Simplified Arabic" w:hint="cs"/>
          <w:sz w:val="28"/>
          <w:szCs w:val="28"/>
          <w:rtl/>
          <w:lang w:val="fr-FR"/>
        </w:rPr>
        <w:t>الدراسة</w:t>
      </w:r>
      <w:r w:rsidR="00AC425B" w:rsidRPr="00615334">
        <w:rPr>
          <w:rFonts w:eastAsia="Calibri" w:cs="Simplified Arabic" w:hint="cs"/>
          <w:sz w:val="28"/>
          <w:szCs w:val="28"/>
          <w:rtl/>
          <w:lang w:val="fr-FR"/>
        </w:rPr>
        <w:t xml:space="preserve"> في التعريف بمكانة المر</w:t>
      </w:r>
      <w:r>
        <w:rPr>
          <w:rFonts w:eastAsia="Calibri" w:cs="Simplified Arabic" w:hint="cs"/>
          <w:sz w:val="28"/>
          <w:szCs w:val="28"/>
          <w:rtl/>
          <w:lang w:val="fr-FR"/>
        </w:rPr>
        <w:t>أ</w:t>
      </w:r>
      <w:r w:rsidR="00AC425B" w:rsidRPr="00615334">
        <w:rPr>
          <w:rFonts w:eastAsia="Calibri" w:cs="Simplified Arabic" w:hint="cs"/>
          <w:sz w:val="28"/>
          <w:szCs w:val="28"/>
          <w:rtl/>
          <w:lang w:val="fr-FR"/>
        </w:rPr>
        <w:t>ة الليبية في عصر القبائل اجتماعيا</w:t>
      </w:r>
      <w:r>
        <w:rPr>
          <w:rFonts w:eastAsia="Calibri" w:cs="Simplified Arabic" w:hint="cs"/>
          <w:sz w:val="28"/>
          <w:szCs w:val="28"/>
          <w:rtl/>
          <w:lang w:val="fr-FR"/>
        </w:rPr>
        <w:t xml:space="preserve">، </w:t>
      </w:r>
      <w:r w:rsidR="00AC425B" w:rsidRPr="00615334">
        <w:rPr>
          <w:rFonts w:eastAsia="Calibri" w:cs="Simplified Arabic" w:hint="cs"/>
          <w:sz w:val="28"/>
          <w:szCs w:val="28"/>
          <w:rtl/>
          <w:lang w:val="fr-FR"/>
        </w:rPr>
        <w:t>ومد</w:t>
      </w:r>
      <w:r>
        <w:rPr>
          <w:rFonts w:eastAsia="Calibri" w:cs="Simplified Arabic" w:hint="cs"/>
          <w:sz w:val="28"/>
          <w:szCs w:val="28"/>
          <w:rtl/>
          <w:lang w:val="fr-FR"/>
        </w:rPr>
        <w:t>ى</w:t>
      </w:r>
      <w:r w:rsidR="00AC425B" w:rsidRPr="00615334">
        <w:rPr>
          <w:rFonts w:eastAsia="Calibri" w:cs="Simplified Arabic" w:hint="cs"/>
          <w:sz w:val="28"/>
          <w:szCs w:val="28"/>
          <w:rtl/>
          <w:lang w:val="fr-FR"/>
        </w:rPr>
        <w:t xml:space="preserve"> ماتمتعت به من حقوق والدور الذي لعبته  في اطار اسرتها. </w:t>
      </w:r>
    </w:p>
    <w:p w:rsidR="00AC425B" w:rsidRPr="00615334" w:rsidRDefault="00AC425B" w:rsidP="00862365">
      <w:pPr>
        <w:pStyle w:val="CharChar"/>
        <w:bidi/>
        <w:spacing w:before="240"/>
        <w:jc w:val="both"/>
        <w:rPr>
          <w:rFonts w:eastAsia="Calibri" w:cs="Simplified Arabic"/>
          <w:b/>
          <w:bCs/>
          <w:sz w:val="28"/>
          <w:szCs w:val="28"/>
          <w:lang w:val="fr-FR"/>
        </w:rPr>
      </w:pPr>
      <w:r w:rsidRPr="00615334">
        <w:rPr>
          <w:rFonts w:eastAsia="Calibri" w:cs="Simplified Arabic" w:hint="cs"/>
          <w:b/>
          <w:bCs/>
          <w:sz w:val="28"/>
          <w:szCs w:val="28"/>
          <w:rtl/>
          <w:lang w:val="fr-FR"/>
        </w:rPr>
        <w:t>المنهج المتبع:</w:t>
      </w:r>
    </w:p>
    <w:p w:rsidR="00AC425B" w:rsidRPr="00615334" w:rsidRDefault="00AC425B" w:rsidP="00862365">
      <w:pPr>
        <w:pStyle w:val="CharChar"/>
        <w:bidi/>
        <w:ind w:firstLine="720"/>
        <w:jc w:val="both"/>
        <w:rPr>
          <w:rFonts w:eastAsia="Calibri" w:cs="Simplified Arabic"/>
          <w:sz w:val="28"/>
          <w:szCs w:val="28"/>
          <w:rtl/>
          <w:lang w:val="fr-FR"/>
        </w:rPr>
      </w:pPr>
      <w:r w:rsidRPr="00615334">
        <w:rPr>
          <w:rFonts w:eastAsia="Calibri" w:cs="Simplified Arabic" w:hint="cs"/>
          <w:sz w:val="28"/>
          <w:szCs w:val="28"/>
          <w:rtl/>
          <w:lang w:val="fr-FR"/>
        </w:rPr>
        <w:t xml:space="preserve">اتبعنا الدراسة المنهج السردي التحليلي ,القائم علي جمع المعلومات وتحليها من أجل الوصول ال النتائج المرجوة من هذا البحث. </w:t>
      </w:r>
    </w:p>
    <w:p w:rsidR="00862365" w:rsidRDefault="00862365" w:rsidP="00862365">
      <w:pPr>
        <w:pStyle w:val="CharChar"/>
        <w:bidi/>
        <w:spacing w:before="240"/>
        <w:jc w:val="both"/>
        <w:rPr>
          <w:rFonts w:eastAsia="Calibri" w:cs="Simplified Arabic"/>
          <w:b/>
          <w:bCs/>
          <w:sz w:val="28"/>
          <w:szCs w:val="28"/>
          <w:rtl/>
          <w:lang w:val="fr-FR"/>
        </w:rPr>
      </w:pPr>
      <w:r w:rsidRPr="00827BB8">
        <w:rPr>
          <w:rFonts w:ascii="Simplified Arabic" w:hAnsi="Simplified Arabic" w:cs="(AH) Manal Black"/>
          <w:b/>
          <w:bCs/>
          <w:color w:val="FF0000"/>
          <w:sz w:val="28"/>
          <w:szCs w:val="28"/>
          <w:rtl/>
        </w:rPr>
        <w:br w:type="page"/>
      </w:r>
    </w:p>
    <w:p w:rsidR="00AC425B" w:rsidRPr="00862365" w:rsidRDefault="00AC425B" w:rsidP="00862365">
      <w:pPr>
        <w:pStyle w:val="CharChar"/>
        <w:bidi/>
        <w:spacing w:before="240"/>
        <w:jc w:val="both"/>
        <w:rPr>
          <w:rFonts w:eastAsia="Calibri" w:cs="Simplified Arabic"/>
          <w:sz w:val="30"/>
          <w:szCs w:val="30"/>
          <w:u w:val="single"/>
          <w:rtl/>
          <w:lang w:val="fr-FR"/>
        </w:rPr>
      </w:pPr>
      <w:r w:rsidRPr="00862365">
        <w:rPr>
          <w:rFonts w:eastAsia="Calibri" w:cs="Simplified Arabic" w:hint="cs"/>
          <w:b/>
          <w:bCs/>
          <w:sz w:val="30"/>
          <w:szCs w:val="30"/>
          <w:u w:val="single"/>
          <w:rtl/>
          <w:lang w:val="fr-FR"/>
        </w:rPr>
        <w:lastRenderedPageBreak/>
        <w:t>المر</w:t>
      </w:r>
      <w:r w:rsidR="00862365" w:rsidRPr="00862365">
        <w:rPr>
          <w:rFonts w:eastAsia="Calibri" w:cs="Simplified Arabic" w:hint="cs"/>
          <w:b/>
          <w:bCs/>
          <w:sz w:val="30"/>
          <w:szCs w:val="30"/>
          <w:u w:val="single"/>
          <w:rtl/>
          <w:lang w:val="fr-FR"/>
        </w:rPr>
        <w:t>أ</w:t>
      </w:r>
      <w:r w:rsidRPr="00862365">
        <w:rPr>
          <w:rFonts w:eastAsia="Calibri" w:cs="Simplified Arabic" w:hint="cs"/>
          <w:b/>
          <w:bCs/>
          <w:sz w:val="30"/>
          <w:szCs w:val="30"/>
          <w:u w:val="single"/>
          <w:rtl/>
          <w:lang w:val="fr-FR"/>
        </w:rPr>
        <w:t>ة الليبية ودورها في الحياة الاجتماعية:</w:t>
      </w:r>
      <w:r w:rsidRPr="00862365">
        <w:rPr>
          <w:rFonts w:eastAsia="Calibri" w:cs="Simplified Arabic" w:hint="cs"/>
          <w:sz w:val="30"/>
          <w:szCs w:val="30"/>
          <w:u w:val="single"/>
          <w:rtl/>
          <w:lang w:val="fr-FR"/>
        </w:rPr>
        <w:t xml:space="preserve"> </w:t>
      </w:r>
    </w:p>
    <w:p w:rsidR="00AC425B" w:rsidRPr="00615334" w:rsidRDefault="00862365" w:rsidP="00B07017">
      <w:pPr>
        <w:pStyle w:val="CharChar"/>
        <w:bidi/>
        <w:ind w:firstLine="720"/>
        <w:jc w:val="both"/>
        <w:rPr>
          <w:rFonts w:eastAsia="Calibri" w:cs="Simplified Arabic"/>
          <w:sz w:val="28"/>
          <w:szCs w:val="28"/>
          <w:rtl/>
          <w:lang w:val="fr-FR"/>
        </w:rPr>
      </w:pPr>
      <w:r>
        <w:rPr>
          <w:rFonts w:eastAsia="Calibri" w:cs="Simplified Arabic" w:hint="cs"/>
          <w:sz w:val="28"/>
          <w:szCs w:val="28"/>
          <w:rtl/>
          <w:lang w:val="fr-FR"/>
        </w:rPr>
        <w:t>يعد المصدر الأ</w:t>
      </w:r>
      <w:r w:rsidR="00AC425B" w:rsidRPr="00615334">
        <w:rPr>
          <w:rFonts w:eastAsia="Calibri" w:cs="Simplified Arabic" w:hint="cs"/>
          <w:sz w:val="28"/>
          <w:szCs w:val="28"/>
          <w:rtl/>
          <w:lang w:val="fr-FR"/>
        </w:rPr>
        <w:t>ول الذي استسقيتا منه المعلوم</w:t>
      </w:r>
      <w:r>
        <w:rPr>
          <w:rFonts w:eastAsia="Calibri" w:cs="Simplified Arabic" w:hint="cs"/>
          <w:sz w:val="28"/>
          <w:szCs w:val="28"/>
          <w:rtl/>
          <w:lang w:val="fr-FR"/>
        </w:rPr>
        <w:t>ات حول المرآة الليبية هو ما كتبه،</w:t>
      </w:r>
      <w:r w:rsidR="00B07017">
        <w:rPr>
          <w:rFonts w:eastAsia="Calibri" w:cs="Simplified Arabic" w:hint="cs"/>
          <w:sz w:val="28"/>
          <w:szCs w:val="28"/>
          <w:rtl/>
          <w:lang w:val="fr-FR"/>
        </w:rPr>
        <w:t xml:space="preserve"> كما ذكرنا هيرودوس </w:t>
      </w:r>
      <w:r w:rsidR="00AC425B" w:rsidRPr="00615334">
        <w:rPr>
          <w:rFonts w:eastAsia="Calibri" w:cs="Simplified Arabic" w:hint="cs"/>
          <w:sz w:val="28"/>
          <w:szCs w:val="28"/>
          <w:rtl/>
          <w:lang w:val="fr-FR"/>
        </w:rPr>
        <w:t>خصوصا في المنطقة الشرقية من ليبيا.</w:t>
      </w:r>
      <w:r>
        <w:rPr>
          <w:rFonts w:eastAsia="Calibri" w:cs="Simplified Arabic" w:hint="cs"/>
          <w:sz w:val="28"/>
          <w:szCs w:val="28"/>
          <w:rtl/>
          <w:lang w:val="fr-FR"/>
        </w:rPr>
        <w:t xml:space="preserve"> </w:t>
      </w:r>
      <w:r w:rsidR="00AC425B" w:rsidRPr="00615334">
        <w:rPr>
          <w:rFonts w:eastAsia="Calibri" w:cs="Simplified Arabic" w:hint="cs"/>
          <w:sz w:val="28"/>
          <w:szCs w:val="28"/>
          <w:rtl/>
          <w:lang w:val="fr-FR"/>
        </w:rPr>
        <w:t>كذلك ذكرت بعض المصادر المصرية في العصر الفرعوني أخبار</w:t>
      </w:r>
      <w:r w:rsidR="00B07017">
        <w:rPr>
          <w:rFonts w:eastAsia="Calibri" w:cs="Simplified Arabic" w:hint="cs"/>
          <w:sz w:val="28"/>
          <w:szCs w:val="28"/>
          <w:rtl/>
          <w:lang w:val="fr-FR"/>
        </w:rPr>
        <w:t xml:space="preserve"> </w:t>
      </w:r>
      <w:r w:rsidR="00B07017" w:rsidRPr="00615334">
        <w:rPr>
          <w:rFonts w:eastAsia="Calibri" w:cs="Simplified Arabic" w:hint="cs"/>
          <w:sz w:val="28"/>
          <w:szCs w:val="28"/>
          <w:rtl/>
          <w:lang w:val="fr-FR"/>
        </w:rPr>
        <w:t>المرأة</w:t>
      </w:r>
      <w:r w:rsidR="00AC425B" w:rsidRPr="00615334">
        <w:rPr>
          <w:rFonts w:eastAsia="Calibri" w:cs="Simplified Arabic" w:hint="cs"/>
          <w:sz w:val="28"/>
          <w:szCs w:val="28"/>
          <w:rtl/>
          <w:lang w:val="fr-FR"/>
        </w:rPr>
        <w:t xml:space="preserve"> الليبية بسبب الاحتكاك الذي حدث بين المصريين والقبائل الليبية</w:t>
      </w:r>
      <w:r w:rsidR="00B07017" w:rsidRPr="0019148D">
        <w:rPr>
          <w:rFonts w:ascii="Simplified Arabic" w:hAnsi="Simplified Arabic" w:cs="Simplified Arabic" w:hint="cs"/>
          <w:sz w:val="28"/>
          <w:szCs w:val="28"/>
          <w:vertAlign w:val="superscript"/>
          <w:rtl/>
          <w:lang w:bidi="ar-LY"/>
        </w:rPr>
        <w:t>(</w:t>
      </w:r>
      <w:r w:rsidR="00B07017" w:rsidRPr="0019148D">
        <w:rPr>
          <w:rFonts w:ascii="Simplified Arabic" w:hAnsi="Simplified Arabic" w:cs="Simplified Arabic"/>
          <w:sz w:val="28"/>
          <w:szCs w:val="28"/>
          <w:vertAlign w:val="superscript"/>
        </w:rPr>
        <w:footnoteReference w:id="1"/>
      </w:r>
      <w:r w:rsidR="00B07017" w:rsidRPr="0019148D">
        <w:rPr>
          <w:rFonts w:ascii="Simplified Arabic" w:hAnsi="Simplified Arabic" w:cs="Simplified Arabic"/>
          <w:sz w:val="28"/>
          <w:szCs w:val="28"/>
          <w:vertAlign w:val="superscript"/>
          <w:rtl/>
        </w:rPr>
        <w:t>)</w:t>
      </w:r>
      <w:r w:rsidR="00AC425B" w:rsidRPr="00615334">
        <w:rPr>
          <w:rFonts w:eastAsia="Calibri" w:cs="Simplified Arabic" w:hint="cs"/>
          <w:sz w:val="28"/>
          <w:szCs w:val="28"/>
          <w:rtl/>
          <w:lang w:val="fr-FR"/>
        </w:rPr>
        <w:t xml:space="preserve">. </w:t>
      </w:r>
    </w:p>
    <w:p w:rsidR="00AC425B" w:rsidRPr="00615334" w:rsidRDefault="00AC425B" w:rsidP="00B07017">
      <w:pPr>
        <w:pStyle w:val="CharChar"/>
        <w:bidi/>
        <w:ind w:firstLine="720"/>
        <w:jc w:val="both"/>
        <w:rPr>
          <w:rFonts w:eastAsia="Calibri" w:cs="Simplified Arabic"/>
          <w:sz w:val="28"/>
          <w:szCs w:val="28"/>
          <w:rtl/>
          <w:lang w:val="fr-FR"/>
        </w:rPr>
      </w:pPr>
      <w:r w:rsidRPr="00615334">
        <w:rPr>
          <w:rFonts w:eastAsia="Calibri" w:cs="Simplified Arabic" w:hint="cs"/>
          <w:sz w:val="28"/>
          <w:szCs w:val="28"/>
          <w:rtl/>
          <w:lang w:val="fr-FR"/>
        </w:rPr>
        <w:t>والدليل علي ذ</w:t>
      </w:r>
      <w:r w:rsidR="00862365">
        <w:rPr>
          <w:rFonts w:eastAsia="Calibri" w:cs="Simplified Arabic" w:hint="cs"/>
          <w:sz w:val="28"/>
          <w:szCs w:val="28"/>
          <w:rtl/>
          <w:lang w:val="fr-FR"/>
        </w:rPr>
        <w:t>لك اتخاذ الملك خوفو(2558- 2532</w:t>
      </w:r>
      <w:r w:rsidRPr="00615334">
        <w:rPr>
          <w:rFonts w:eastAsia="Calibri" w:cs="Simplified Arabic" w:hint="cs"/>
          <w:sz w:val="28"/>
          <w:szCs w:val="28"/>
          <w:rtl/>
          <w:lang w:val="fr-FR"/>
        </w:rPr>
        <w:t>)</w:t>
      </w:r>
      <w:r w:rsidR="00862365">
        <w:rPr>
          <w:rFonts w:eastAsia="Calibri" w:cs="Simplified Arabic" w:hint="cs"/>
          <w:sz w:val="28"/>
          <w:szCs w:val="28"/>
          <w:rtl/>
          <w:lang w:val="fr-FR"/>
        </w:rPr>
        <w:t xml:space="preserve"> </w:t>
      </w:r>
      <w:r w:rsidRPr="00615334">
        <w:rPr>
          <w:rFonts w:eastAsia="Calibri" w:cs="Simplified Arabic" w:hint="cs"/>
          <w:sz w:val="28"/>
          <w:szCs w:val="28"/>
          <w:rtl/>
          <w:lang w:val="fr-FR"/>
        </w:rPr>
        <w:t>ق.م</w:t>
      </w:r>
      <w:r w:rsidR="00862365">
        <w:rPr>
          <w:rFonts w:eastAsia="Calibri" w:cs="Simplified Arabic" w:hint="cs"/>
          <w:sz w:val="28"/>
          <w:szCs w:val="28"/>
          <w:rtl/>
          <w:lang w:val="fr-FR"/>
        </w:rPr>
        <w:t xml:space="preserve">ـ إحدى زوجاته من أسرة </w:t>
      </w:r>
      <w:r w:rsidRPr="00615334">
        <w:rPr>
          <w:rFonts w:eastAsia="Calibri" w:cs="Simplified Arabic" w:hint="cs"/>
          <w:sz w:val="28"/>
          <w:szCs w:val="28"/>
          <w:rtl/>
          <w:lang w:val="fr-FR"/>
        </w:rPr>
        <w:t>ليبية</w:t>
      </w:r>
      <w:r w:rsidR="00862365">
        <w:rPr>
          <w:rFonts w:eastAsia="Calibri" w:cs="Simplified Arabic" w:hint="cs"/>
          <w:sz w:val="28"/>
          <w:szCs w:val="28"/>
          <w:rtl/>
          <w:lang w:val="fr-FR"/>
        </w:rPr>
        <w:t>،</w:t>
      </w:r>
      <w:r w:rsidRPr="00615334">
        <w:rPr>
          <w:rFonts w:eastAsia="Calibri" w:cs="Simplified Arabic" w:hint="cs"/>
          <w:sz w:val="28"/>
          <w:szCs w:val="28"/>
          <w:rtl/>
          <w:lang w:val="fr-FR"/>
        </w:rPr>
        <w:t xml:space="preserve"> ويبدو أن هذا الزواج كان لمصلحة سياسية تندرج تحت رابطة الزواج السياسي لتجنب الحروب في الصحراء الليبية</w:t>
      </w:r>
      <w:r w:rsidR="00B07017" w:rsidRPr="0019148D">
        <w:rPr>
          <w:rFonts w:ascii="Simplified Arabic" w:hAnsi="Simplified Arabic" w:cs="Simplified Arabic" w:hint="cs"/>
          <w:sz w:val="28"/>
          <w:szCs w:val="28"/>
          <w:vertAlign w:val="superscript"/>
          <w:rtl/>
          <w:lang w:bidi="ar-LY"/>
        </w:rPr>
        <w:t>(</w:t>
      </w:r>
      <w:r w:rsidR="00B07017" w:rsidRPr="0019148D">
        <w:rPr>
          <w:rFonts w:ascii="Simplified Arabic" w:hAnsi="Simplified Arabic" w:cs="Simplified Arabic"/>
          <w:sz w:val="28"/>
          <w:szCs w:val="28"/>
          <w:vertAlign w:val="superscript"/>
        </w:rPr>
        <w:footnoteReference w:id="2"/>
      </w:r>
      <w:r w:rsidR="00B07017" w:rsidRPr="0019148D">
        <w:rPr>
          <w:rFonts w:ascii="Simplified Arabic" w:hAnsi="Simplified Arabic" w:cs="Simplified Arabic"/>
          <w:sz w:val="28"/>
          <w:szCs w:val="28"/>
          <w:vertAlign w:val="superscript"/>
          <w:rtl/>
        </w:rPr>
        <w:t>)</w:t>
      </w:r>
      <w:r w:rsidRPr="00615334">
        <w:rPr>
          <w:rFonts w:eastAsia="Calibri" w:cs="Simplified Arabic" w:hint="cs"/>
          <w:sz w:val="28"/>
          <w:szCs w:val="28"/>
          <w:rtl/>
          <w:lang w:val="fr-FR"/>
        </w:rPr>
        <w:t xml:space="preserve">. </w:t>
      </w:r>
    </w:p>
    <w:p w:rsidR="00B7615F" w:rsidRPr="00615334" w:rsidRDefault="0000637E" w:rsidP="00B07017">
      <w:pPr>
        <w:pStyle w:val="CharChar"/>
        <w:bidi/>
        <w:ind w:firstLine="720"/>
        <w:jc w:val="both"/>
        <w:rPr>
          <w:rFonts w:eastAsia="Calibri" w:cs="Simplified Arabic"/>
          <w:sz w:val="28"/>
          <w:szCs w:val="28"/>
          <w:lang w:val="fr-FR"/>
        </w:rPr>
      </w:pPr>
      <w:r>
        <w:rPr>
          <w:rFonts w:eastAsia="Calibri" w:cs="Simplified Arabic" w:hint="cs"/>
          <w:sz w:val="28"/>
          <w:szCs w:val="28"/>
          <w:rtl/>
          <w:lang w:val="fr-FR"/>
        </w:rPr>
        <w:t xml:space="preserve">كما كشفت المصادر </w:t>
      </w:r>
      <w:r w:rsidR="00AC425B" w:rsidRPr="00615334">
        <w:rPr>
          <w:rFonts w:eastAsia="Calibri" w:cs="Simplified Arabic" w:hint="cs"/>
          <w:sz w:val="28"/>
          <w:szCs w:val="28"/>
          <w:rtl/>
          <w:lang w:val="fr-FR"/>
        </w:rPr>
        <w:t xml:space="preserve">المصرية وجود عادة كانت تشتهر بها قبائل </w:t>
      </w:r>
      <w:r>
        <w:rPr>
          <w:rFonts w:eastAsia="Calibri" w:cs="Simplified Arabic" w:hint="cs"/>
          <w:sz w:val="28"/>
          <w:szCs w:val="28"/>
          <w:rtl/>
          <w:lang w:val="fr-FR"/>
        </w:rPr>
        <w:t xml:space="preserve">ليبيا القديمة وهي تعدد الزوجات، </w:t>
      </w:r>
      <w:r w:rsidR="00AC425B" w:rsidRPr="00615334">
        <w:rPr>
          <w:rFonts w:eastAsia="Calibri" w:cs="Simplified Arabic" w:hint="cs"/>
          <w:sz w:val="28"/>
          <w:szCs w:val="28"/>
          <w:rtl/>
          <w:lang w:val="fr-FR"/>
        </w:rPr>
        <w:t xml:space="preserve">فقد ورد في نقوش الكرنك ان </w:t>
      </w:r>
      <w:r w:rsidR="00305C5B">
        <w:rPr>
          <w:rFonts w:eastAsia="Calibri" w:cs="Simplified Arabic" w:hint="cs"/>
          <w:sz w:val="28"/>
          <w:szCs w:val="28"/>
          <w:rtl/>
          <w:lang w:val="fr-FR"/>
        </w:rPr>
        <w:t>(</w:t>
      </w:r>
      <w:r w:rsidR="00AC425B" w:rsidRPr="00615334">
        <w:rPr>
          <w:rFonts w:eastAsia="Calibri" w:cs="Simplified Arabic" w:hint="cs"/>
          <w:sz w:val="28"/>
          <w:szCs w:val="28"/>
          <w:rtl/>
          <w:lang w:val="fr-FR"/>
        </w:rPr>
        <w:t>مري ابن دد</w:t>
      </w:r>
      <w:r w:rsidR="00305C5B">
        <w:rPr>
          <w:rFonts w:eastAsia="Calibri" w:cs="Simplified Arabic" w:hint="cs"/>
          <w:sz w:val="28"/>
          <w:szCs w:val="28"/>
          <w:rtl/>
          <w:lang w:val="fr-FR"/>
        </w:rPr>
        <w:t>)</w:t>
      </w:r>
      <w:r w:rsidR="00AC425B" w:rsidRPr="00615334">
        <w:rPr>
          <w:rFonts w:eastAsia="Calibri" w:cs="Simplified Arabic" w:hint="cs"/>
          <w:sz w:val="28"/>
          <w:szCs w:val="28"/>
          <w:rtl/>
          <w:lang w:val="fr-FR"/>
        </w:rPr>
        <w:t xml:space="preserve"> أمير قبيلة الليبو كان يصطحب معه عدد من النساء وعددهن أثنتا عشرة امرأة</w:t>
      </w:r>
      <w:r w:rsidR="00B07017" w:rsidRPr="0019148D">
        <w:rPr>
          <w:rFonts w:ascii="Simplified Arabic" w:hAnsi="Simplified Arabic" w:cs="Simplified Arabic" w:hint="cs"/>
          <w:sz w:val="28"/>
          <w:szCs w:val="28"/>
          <w:vertAlign w:val="superscript"/>
          <w:rtl/>
          <w:lang w:bidi="ar-LY"/>
        </w:rPr>
        <w:t>(</w:t>
      </w:r>
      <w:r w:rsidR="00B07017" w:rsidRPr="0019148D">
        <w:rPr>
          <w:rFonts w:ascii="Simplified Arabic" w:hAnsi="Simplified Arabic" w:cs="Simplified Arabic"/>
          <w:sz w:val="28"/>
          <w:szCs w:val="28"/>
          <w:vertAlign w:val="superscript"/>
        </w:rPr>
        <w:footnoteReference w:id="3"/>
      </w:r>
      <w:r w:rsidR="00B07017" w:rsidRPr="0019148D">
        <w:rPr>
          <w:rFonts w:ascii="Simplified Arabic" w:hAnsi="Simplified Arabic" w:cs="Simplified Arabic"/>
          <w:sz w:val="28"/>
          <w:szCs w:val="28"/>
          <w:vertAlign w:val="superscript"/>
          <w:rtl/>
        </w:rPr>
        <w:t>)</w:t>
      </w:r>
      <w:r w:rsidR="00AC425B" w:rsidRPr="00615334">
        <w:rPr>
          <w:rFonts w:eastAsia="Calibri" w:cs="Simplified Arabic" w:hint="cs"/>
          <w:sz w:val="28"/>
          <w:szCs w:val="28"/>
          <w:rtl/>
          <w:lang w:val="fr-FR"/>
        </w:rPr>
        <w:t>.</w:t>
      </w:r>
    </w:p>
    <w:p w:rsidR="00B07017" w:rsidRDefault="00AC425B" w:rsidP="009B6953">
      <w:pPr>
        <w:pStyle w:val="CharChar"/>
        <w:bidi/>
        <w:ind w:firstLine="720"/>
        <w:jc w:val="both"/>
        <w:rPr>
          <w:rFonts w:eastAsia="Calibri" w:cs="Simplified Arabic"/>
          <w:sz w:val="28"/>
          <w:szCs w:val="28"/>
          <w:rtl/>
          <w:lang w:val="fr-FR" w:bidi="ar-LY"/>
        </w:rPr>
      </w:pPr>
      <w:r w:rsidRPr="00615334">
        <w:rPr>
          <w:rFonts w:eastAsia="Calibri" w:cs="Simplified Arabic" w:hint="cs"/>
          <w:sz w:val="28"/>
          <w:szCs w:val="28"/>
          <w:rtl/>
          <w:lang w:val="fr-FR"/>
        </w:rPr>
        <w:t>وورد في لوحة ابن الملك نمرود وهو ليبي من قبيلة المشواش</w:t>
      </w:r>
      <w:r w:rsidR="00B07017">
        <w:rPr>
          <w:rFonts w:eastAsia="Calibri" w:cs="Simplified Arabic" w:hint="cs"/>
          <w:sz w:val="28"/>
          <w:szCs w:val="28"/>
          <w:rtl/>
          <w:lang w:val="fr-FR"/>
        </w:rPr>
        <w:t xml:space="preserve">؛ </w:t>
      </w:r>
      <w:r w:rsidRPr="00615334">
        <w:rPr>
          <w:rFonts w:eastAsia="Calibri" w:cs="Simplified Arabic" w:hint="cs"/>
          <w:sz w:val="28"/>
          <w:szCs w:val="28"/>
          <w:rtl/>
          <w:lang w:val="fr-FR"/>
        </w:rPr>
        <w:t>أرسل زوجته نس تنت</w:t>
      </w:r>
      <w:r w:rsidRPr="00615334">
        <w:rPr>
          <w:rFonts w:eastAsia="Calibri" w:cs="Simplified Arabic" w:hint="cs"/>
          <w:color w:val="FF0000"/>
          <w:sz w:val="28"/>
          <w:szCs w:val="28"/>
          <w:rtl/>
          <w:lang w:val="fr-FR"/>
        </w:rPr>
        <w:t xml:space="preserve"> </w:t>
      </w:r>
      <w:r w:rsidR="00B07017">
        <w:rPr>
          <w:rFonts w:eastAsia="Calibri" w:cs="Simplified Arabic" w:hint="cs"/>
          <w:sz w:val="28"/>
          <w:szCs w:val="28"/>
          <w:rtl/>
          <w:lang w:val="fr-FR"/>
        </w:rPr>
        <w:t>إلى</w:t>
      </w:r>
      <w:r w:rsidRPr="00615334">
        <w:rPr>
          <w:rFonts w:eastAsia="Calibri" w:cs="Simplified Arabic" w:hint="cs"/>
          <w:sz w:val="28"/>
          <w:szCs w:val="28"/>
          <w:rtl/>
          <w:lang w:val="fr-FR"/>
        </w:rPr>
        <w:t xml:space="preserve"> الملك بينقخي</w:t>
      </w:r>
      <w:r w:rsidR="00B07017" w:rsidRPr="0019148D">
        <w:rPr>
          <w:rFonts w:ascii="Simplified Arabic" w:hAnsi="Simplified Arabic" w:cs="Simplified Arabic" w:hint="cs"/>
          <w:sz w:val="28"/>
          <w:szCs w:val="28"/>
          <w:vertAlign w:val="superscript"/>
          <w:rtl/>
          <w:lang w:bidi="ar-LY"/>
        </w:rPr>
        <w:t>(</w:t>
      </w:r>
      <w:r w:rsidR="00B07017" w:rsidRPr="0019148D">
        <w:rPr>
          <w:rFonts w:ascii="Simplified Arabic" w:hAnsi="Simplified Arabic" w:cs="Simplified Arabic"/>
          <w:sz w:val="28"/>
          <w:szCs w:val="28"/>
          <w:vertAlign w:val="superscript"/>
        </w:rPr>
        <w:footnoteReference w:id="4"/>
      </w:r>
      <w:r w:rsidR="00B07017" w:rsidRPr="0019148D">
        <w:rPr>
          <w:rFonts w:ascii="Simplified Arabic" w:hAnsi="Simplified Arabic" w:cs="Simplified Arabic"/>
          <w:sz w:val="28"/>
          <w:szCs w:val="28"/>
          <w:vertAlign w:val="superscript"/>
          <w:rtl/>
        </w:rPr>
        <w:t>)</w:t>
      </w:r>
      <w:r w:rsidRPr="00615334">
        <w:rPr>
          <w:rFonts w:eastAsia="Calibri" w:cs="Simplified Arabic" w:hint="cs"/>
          <w:color w:val="FF0000"/>
          <w:sz w:val="28"/>
          <w:szCs w:val="28"/>
          <w:rtl/>
          <w:lang w:val="fr-FR"/>
        </w:rPr>
        <w:t xml:space="preserve"> </w:t>
      </w:r>
      <w:r w:rsidRPr="00615334">
        <w:rPr>
          <w:rFonts w:eastAsia="Calibri" w:cs="Simplified Arabic" w:hint="cs"/>
          <w:sz w:val="28"/>
          <w:szCs w:val="28"/>
          <w:rtl/>
          <w:lang w:val="fr-FR"/>
        </w:rPr>
        <w:t xml:space="preserve">لتطلب العفو منه لزوجها ,وربما هذا الموقف </w:t>
      </w:r>
      <w:r w:rsidR="00B07017" w:rsidRPr="00615334">
        <w:rPr>
          <w:rFonts w:eastAsia="Calibri" w:cs="Simplified Arabic" w:hint="cs"/>
          <w:sz w:val="28"/>
          <w:szCs w:val="28"/>
          <w:rtl/>
          <w:lang w:val="fr-FR"/>
        </w:rPr>
        <w:t>يبين</w:t>
      </w:r>
      <w:r w:rsidR="00B07017">
        <w:rPr>
          <w:rFonts w:eastAsia="Calibri" w:cs="Simplified Arabic" w:hint="cs"/>
          <w:sz w:val="28"/>
          <w:szCs w:val="28"/>
          <w:rtl/>
          <w:lang w:val="fr-FR"/>
        </w:rPr>
        <w:t xml:space="preserve"> لنا بأن للمرأة الليبية دور في الأ</w:t>
      </w:r>
      <w:r w:rsidRPr="00615334">
        <w:rPr>
          <w:rFonts w:eastAsia="Calibri" w:cs="Simplified Arabic" w:hint="cs"/>
          <w:sz w:val="28"/>
          <w:szCs w:val="28"/>
          <w:rtl/>
          <w:lang w:val="fr-FR"/>
        </w:rPr>
        <w:t>مور ا</w:t>
      </w:r>
      <w:r w:rsidR="00B07017">
        <w:rPr>
          <w:rFonts w:eastAsia="Calibri" w:cs="Simplified Arabic" w:hint="cs"/>
          <w:sz w:val="28"/>
          <w:szCs w:val="28"/>
          <w:rtl/>
          <w:lang w:val="fr-FR"/>
        </w:rPr>
        <w:t>لسياسية</w:t>
      </w:r>
      <w:r w:rsidRPr="00615334">
        <w:rPr>
          <w:rFonts w:eastAsia="Calibri" w:cs="Simplified Arabic" w:hint="cs"/>
          <w:sz w:val="28"/>
          <w:szCs w:val="28"/>
          <w:rtl/>
          <w:lang w:val="fr-FR"/>
        </w:rPr>
        <w:t>.</w:t>
      </w:r>
      <w:r w:rsidR="00B07017">
        <w:rPr>
          <w:rFonts w:eastAsia="Calibri" w:cs="Simplified Arabic" w:hint="cs"/>
          <w:sz w:val="28"/>
          <w:szCs w:val="28"/>
          <w:rtl/>
          <w:lang w:val="fr-FR"/>
        </w:rPr>
        <w:t xml:space="preserve"> </w:t>
      </w:r>
      <w:r w:rsidRPr="00615334">
        <w:rPr>
          <w:rFonts w:eastAsia="Calibri" w:cs="Simplified Arabic" w:hint="cs"/>
          <w:sz w:val="28"/>
          <w:szCs w:val="28"/>
          <w:rtl/>
          <w:lang w:val="fr-FR"/>
        </w:rPr>
        <w:t>ولعل ما</w:t>
      </w:r>
      <w:r w:rsidR="00B07017">
        <w:rPr>
          <w:rFonts w:eastAsia="Calibri" w:cs="Simplified Arabic" w:hint="cs"/>
          <w:sz w:val="28"/>
          <w:szCs w:val="28"/>
          <w:rtl/>
          <w:lang w:val="fr-FR"/>
        </w:rPr>
        <w:t xml:space="preserve"> </w:t>
      </w:r>
      <w:r w:rsidRPr="00615334">
        <w:rPr>
          <w:rFonts w:eastAsia="Calibri" w:cs="Simplified Arabic" w:hint="cs"/>
          <w:sz w:val="28"/>
          <w:szCs w:val="28"/>
          <w:rtl/>
          <w:lang w:val="fr-FR"/>
        </w:rPr>
        <w:t xml:space="preserve">يميز المجتمع الليبي القديم تعدد الزوجات وخصوصا للملك الليبي لأن المصريين لم </w:t>
      </w:r>
      <w:r w:rsidR="00B07017" w:rsidRPr="00615334">
        <w:rPr>
          <w:rFonts w:eastAsia="Calibri" w:cs="Simplified Arabic" w:hint="cs"/>
          <w:sz w:val="28"/>
          <w:szCs w:val="28"/>
          <w:rtl/>
          <w:lang w:val="fr-FR"/>
        </w:rPr>
        <w:t>يتخذوا</w:t>
      </w:r>
      <w:r w:rsidRPr="00615334">
        <w:rPr>
          <w:rFonts w:eastAsia="Calibri" w:cs="Simplified Arabic" w:hint="cs"/>
          <w:sz w:val="28"/>
          <w:szCs w:val="28"/>
          <w:rtl/>
          <w:lang w:val="fr-FR"/>
        </w:rPr>
        <w:t xml:space="preserve"> </w:t>
      </w:r>
      <w:r w:rsidR="00B07017">
        <w:rPr>
          <w:rFonts w:eastAsia="Calibri" w:cs="Simplified Arabic" w:hint="cs"/>
          <w:sz w:val="28"/>
          <w:szCs w:val="28"/>
          <w:rtl/>
          <w:lang w:val="fr-FR"/>
        </w:rPr>
        <w:t>إ</w:t>
      </w:r>
      <w:r w:rsidRPr="00615334">
        <w:rPr>
          <w:rFonts w:eastAsia="Calibri" w:cs="Simplified Arabic" w:hint="cs"/>
          <w:sz w:val="28"/>
          <w:szCs w:val="28"/>
          <w:rtl/>
          <w:lang w:val="fr-FR"/>
        </w:rPr>
        <w:t>لا زوجة واحدة.</w:t>
      </w:r>
    </w:p>
    <w:p w:rsidR="00B07017" w:rsidRPr="00615334" w:rsidRDefault="00AC425B" w:rsidP="009B6953">
      <w:pPr>
        <w:pStyle w:val="CharChar"/>
        <w:bidi/>
        <w:ind w:firstLine="720"/>
        <w:jc w:val="both"/>
        <w:rPr>
          <w:rFonts w:eastAsia="Calibri" w:cs="Simplified Arabic"/>
          <w:sz w:val="28"/>
          <w:szCs w:val="28"/>
          <w:lang w:val="fr-FR"/>
        </w:rPr>
      </w:pPr>
      <w:r w:rsidRPr="00615334">
        <w:rPr>
          <w:rFonts w:eastAsia="Calibri" w:cs="Simplified Arabic" w:hint="cs"/>
          <w:sz w:val="28"/>
          <w:szCs w:val="28"/>
          <w:rtl/>
          <w:lang w:val="fr-FR"/>
        </w:rPr>
        <w:t>ولا</w:t>
      </w:r>
      <w:r w:rsidR="00B07017">
        <w:rPr>
          <w:rFonts w:eastAsia="Calibri" w:cs="Simplified Arabic" w:hint="cs"/>
          <w:sz w:val="28"/>
          <w:szCs w:val="28"/>
          <w:rtl/>
          <w:lang w:val="fr-FR"/>
        </w:rPr>
        <w:t xml:space="preserve"> </w:t>
      </w:r>
      <w:r w:rsidRPr="00615334">
        <w:rPr>
          <w:rFonts w:eastAsia="Calibri" w:cs="Simplified Arabic" w:hint="cs"/>
          <w:sz w:val="28"/>
          <w:szCs w:val="28"/>
          <w:rtl/>
          <w:lang w:val="fr-FR"/>
        </w:rPr>
        <w:t>يعن</w:t>
      </w:r>
      <w:r w:rsidR="00B07017">
        <w:rPr>
          <w:rFonts w:eastAsia="Calibri" w:cs="Simplified Arabic" w:hint="cs"/>
          <w:sz w:val="28"/>
          <w:szCs w:val="28"/>
          <w:rtl/>
          <w:lang w:val="fr-FR"/>
        </w:rPr>
        <w:t>ى</w:t>
      </w:r>
      <w:r w:rsidRPr="00615334">
        <w:rPr>
          <w:rFonts w:eastAsia="Calibri" w:cs="Simplified Arabic" w:hint="cs"/>
          <w:sz w:val="28"/>
          <w:szCs w:val="28"/>
          <w:rtl/>
          <w:lang w:val="fr-FR"/>
        </w:rPr>
        <w:t xml:space="preserve"> تعدد الزوجات في المجتمع الليبي القديم انحطاط مكانة المرأة وقيمتها</w:t>
      </w:r>
      <w:r w:rsidR="00B07017">
        <w:rPr>
          <w:rFonts w:eastAsia="Calibri" w:cs="Simplified Arabic" w:hint="cs"/>
          <w:sz w:val="28"/>
          <w:szCs w:val="28"/>
          <w:rtl/>
          <w:lang w:val="fr-FR"/>
        </w:rPr>
        <w:t>،</w:t>
      </w:r>
      <w:r w:rsidRPr="00615334">
        <w:rPr>
          <w:rFonts w:eastAsia="Calibri" w:cs="Simplified Arabic" w:hint="cs"/>
          <w:sz w:val="28"/>
          <w:szCs w:val="28"/>
          <w:rtl/>
          <w:lang w:val="fr-FR"/>
        </w:rPr>
        <w:t xml:space="preserve"> ففي بعض صور الأثارالمصرية ظهرت المرأة مرتدية ملاب</w:t>
      </w:r>
      <w:r w:rsidR="009B6953">
        <w:rPr>
          <w:rFonts w:eastAsia="Calibri" w:cs="Simplified Arabic" w:hint="cs"/>
          <w:sz w:val="28"/>
          <w:szCs w:val="28"/>
          <w:rtl/>
          <w:lang w:val="fr-FR"/>
        </w:rPr>
        <w:t>س الرجل ومتحلية أيضا بنفس زينته</w:t>
      </w:r>
      <w:r w:rsidRPr="00615334">
        <w:rPr>
          <w:rFonts w:eastAsia="Calibri" w:cs="Simplified Arabic" w:hint="cs"/>
          <w:sz w:val="28"/>
          <w:szCs w:val="28"/>
          <w:rtl/>
          <w:lang w:val="fr-FR"/>
        </w:rPr>
        <w:t>.</w:t>
      </w:r>
      <w:r w:rsidR="009B6953">
        <w:rPr>
          <w:rFonts w:eastAsia="Calibri" w:cs="Simplified Arabic" w:hint="cs"/>
          <w:sz w:val="28"/>
          <w:szCs w:val="28"/>
          <w:rtl/>
          <w:lang w:val="fr-FR"/>
        </w:rPr>
        <w:t xml:space="preserve"> </w:t>
      </w:r>
      <w:r w:rsidRPr="00615334">
        <w:rPr>
          <w:rFonts w:eastAsia="Calibri" w:cs="Simplified Arabic" w:hint="cs"/>
          <w:sz w:val="28"/>
          <w:szCs w:val="28"/>
          <w:rtl/>
          <w:lang w:val="fr-FR"/>
        </w:rPr>
        <w:t>وهذا أن دل عل</w:t>
      </w:r>
      <w:r w:rsidR="00B07017">
        <w:rPr>
          <w:rFonts w:eastAsia="Calibri" w:cs="Simplified Arabic" w:hint="cs"/>
          <w:sz w:val="28"/>
          <w:szCs w:val="28"/>
          <w:rtl/>
          <w:lang w:val="fr-FR"/>
        </w:rPr>
        <w:t>ى</w:t>
      </w:r>
      <w:r w:rsidRPr="00615334">
        <w:rPr>
          <w:rFonts w:eastAsia="Calibri" w:cs="Simplified Arabic" w:hint="cs"/>
          <w:sz w:val="28"/>
          <w:szCs w:val="28"/>
          <w:rtl/>
          <w:lang w:val="fr-FR"/>
        </w:rPr>
        <w:t xml:space="preserve"> </w:t>
      </w:r>
      <w:r w:rsidR="00B07017" w:rsidRPr="00615334">
        <w:rPr>
          <w:rFonts w:eastAsia="Calibri" w:cs="Simplified Arabic" w:hint="cs"/>
          <w:sz w:val="28"/>
          <w:szCs w:val="28"/>
          <w:rtl/>
          <w:lang w:val="fr-FR"/>
        </w:rPr>
        <w:t>شيء</w:t>
      </w:r>
      <w:r w:rsidRPr="00615334">
        <w:rPr>
          <w:rFonts w:eastAsia="Calibri" w:cs="Simplified Arabic" w:hint="cs"/>
          <w:sz w:val="28"/>
          <w:szCs w:val="28"/>
          <w:rtl/>
          <w:lang w:val="fr-FR"/>
        </w:rPr>
        <w:t xml:space="preserve"> انما يدل عل</w:t>
      </w:r>
      <w:r w:rsidR="009B6953">
        <w:rPr>
          <w:rFonts w:eastAsia="Calibri" w:cs="Simplified Arabic" w:hint="cs"/>
          <w:sz w:val="28"/>
          <w:szCs w:val="28"/>
          <w:rtl/>
          <w:lang w:val="fr-FR"/>
        </w:rPr>
        <w:t>ى</w:t>
      </w:r>
      <w:r w:rsidRPr="00615334">
        <w:rPr>
          <w:rFonts w:eastAsia="Calibri" w:cs="Simplified Arabic" w:hint="cs"/>
          <w:sz w:val="28"/>
          <w:szCs w:val="28"/>
          <w:rtl/>
          <w:lang w:val="fr-FR"/>
        </w:rPr>
        <w:t xml:space="preserve"> علو مكامنها في المجتمع الليبي القديم. </w:t>
      </w:r>
    </w:p>
    <w:p w:rsidR="00AC425B" w:rsidRPr="00615334" w:rsidRDefault="00B07017" w:rsidP="00B07017">
      <w:pPr>
        <w:pStyle w:val="CharChar"/>
        <w:bidi/>
        <w:ind w:firstLine="720"/>
        <w:jc w:val="both"/>
        <w:rPr>
          <w:rFonts w:eastAsia="Calibri" w:cs="Simplified Arabic"/>
          <w:sz w:val="28"/>
          <w:szCs w:val="28"/>
        </w:rPr>
      </w:pPr>
      <w:r>
        <w:rPr>
          <w:rFonts w:eastAsia="Calibri" w:cs="Simplified Arabic" w:hint="cs"/>
          <w:sz w:val="28"/>
          <w:szCs w:val="28"/>
          <w:rtl/>
          <w:lang w:val="fr-FR"/>
        </w:rPr>
        <w:t>و</w:t>
      </w:r>
      <w:r w:rsidR="00AC425B" w:rsidRPr="00615334">
        <w:rPr>
          <w:rFonts w:eastAsia="Calibri" w:cs="Simplified Arabic" w:hint="cs"/>
          <w:sz w:val="28"/>
          <w:szCs w:val="28"/>
          <w:rtl/>
          <w:lang w:val="fr-FR"/>
        </w:rPr>
        <w:t>ذكر هيرودوتس في كتابه</w:t>
      </w:r>
      <w:r>
        <w:rPr>
          <w:rFonts w:eastAsia="Calibri" w:cs="Simplified Arabic" w:hint="cs"/>
          <w:sz w:val="28"/>
          <w:szCs w:val="28"/>
          <w:rtl/>
          <w:lang w:val="fr-FR"/>
        </w:rPr>
        <w:t>:</w:t>
      </w:r>
      <w:r w:rsidR="00AC425B" w:rsidRPr="00615334">
        <w:rPr>
          <w:rFonts w:eastAsia="Calibri" w:cs="Simplified Arabic" w:hint="cs"/>
          <w:sz w:val="28"/>
          <w:szCs w:val="28"/>
          <w:rtl/>
          <w:lang w:val="fr-FR"/>
        </w:rPr>
        <w:t xml:space="preserve"> الرابع </w:t>
      </w:r>
      <w:r>
        <w:rPr>
          <w:rFonts w:eastAsia="Calibri" w:cs="Simplified Arabic" w:hint="cs"/>
          <w:sz w:val="28"/>
          <w:szCs w:val="28"/>
          <w:rtl/>
          <w:lang w:val="fr-FR"/>
        </w:rPr>
        <w:t xml:space="preserve">أن </w:t>
      </w:r>
      <w:r w:rsidR="00AC425B" w:rsidRPr="00615334">
        <w:rPr>
          <w:rFonts w:eastAsia="Calibri" w:cs="Simplified Arabic" w:hint="cs"/>
          <w:sz w:val="28"/>
          <w:szCs w:val="28"/>
          <w:rtl/>
          <w:lang w:val="fr-FR"/>
        </w:rPr>
        <w:t xml:space="preserve">النساء اللواتي عشن ضمن التنظيمات القبلية المعروفة </w:t>
      </w:r>
      <w:r w:rsidRPr="00615334">
        <w:rPr>
          <w:rFonts w:eastAsia="Calibri" w:cs="Simplified Arabic" w:hint="cs"/>
          <w:sz w:val="28"/>
          <w:szCs w:val="28"/>
          <w:rtl/>
          <w:lang w:val="fr-FR"/>
        </w:rPr>
        <w:t>آنذاك</w:t>
      </w:r>
      <w:r w:rsidR="00AC425B" w:rsidRPr="00615334">
        <w:rPr>
          <w:rFonts w:eastAsia="Calibri" w:cs="Simplified Arabic" w:hint="cs"/>
          <w:sz w:val="28"/>
          <w:szCs w:val="28"/>
          <w:rtl/>
          <w:lang w:val="fr-FR"/>
        </w:rPr>
        <w:t xml:space="preserve"> بالحديث عن قبيلة الأدورماخيداي اللواتي يرتدين حلقات برونزية حول كلتا الساقين</w:t>
      </w:r>
      <w:r>
        <w:rPr>
          <w:rFonts w:eastAsia="Calibri" w:cs="Simplified Arabic" w:hint="cs"/>
          <w:sz w:val="28"/>
          <w:szCs w:val="28"/>
          <w:rtl/>
          <w:lang w:val="fr-FR"/>
        </w:rPr>
        <w:t>،</w:t>
      </w:r>
      <w:r w:rsidR="00AC425B" w:rsidRPr="00615334">
        <w:rPr>
          <w:rFonts w:eastAsia="Calibri" w:cs="Simplified Arabic" w:hint="cs"/>
          <w:sz w:val="28"/>
          <w:szCs w:val="28"/>
          <w:rtl/>
          <w:lang w:val="fr-FR"/>
        </w:rPr>
        <w:t xml:space="preserve"> وعندما يتحدث عن طقوس الزواج فانه يقدمون العذاري المقبلات علي الزواج للملك لكي يعاشرهن. </w:t>
      </w:r>
    </w:p>
    <w:p w:rsidR="00AC425B" w:rsidRPr="00615334" w:rsidRDefault="00AC425B" w:rsidP="00B07017">
      <w:pPr>
        <w:pStyle w:val="CharChar"/>
        <w:bidi/>
        <w:jc w:val="both"/>
        <w:rPr>
          <w:rFonts w:eastAsia="Calibri" w:cs="Simplified Arabic"/>
          <w:sz w:val="28"/>
          <w:szCs w:val="28"/>
          <w:rtl/>
        </w:rPr>
      </w:pPr>
      <w:r w:rsidRPr="00615334">
        <w:rPr>
          <w:rFonts w:eastAsia="Calibri" w:cs="Simplified Arabic" w:hint="cs"/>
          <w:sz w:val="28"/>
          <w:szCs w:val="28"/>
          <w:rtl/>
          <w:lang w:val="fr-FR"/>
        </w:rPr>
        <w:lastRenderedPageBreak/>
        <w:t xml:space="preserve"> ويقول عن قبيلة الجيدانيس أن كل امرأة تضع حول كل من ساقيها حلقات من الجلد بحيث تدل كل حلقة عل</w:t>
      </w:r>
      <w:r w:rsidR="00BD0F2C">
        <w:rPr>
          <w:rFonts w:eastAsia="Calibri" w:cs="Simplified Arabic" w:hint="cs"/>
          <w:sz w:val="28"/>
          <w:szCs w:val="28"/>
          <w:rtl/>
          <w:lang w:val="fr-FR"/>
        </w:rPr>
        <w:t>ي اتصال رجل من رجال القبيلة بها،</w:t>
      </w:r>
      <w:r w:rsidRPr="00615334">
        <w:rPr>
          <w:rFonts w:eastAsia="Calibri" w:cs="Simplified Arabic" w:hint="cs"/>
          <w:sz w:val="28"/>
          <w:szCs w:val="28"/>
          <w:rtl/>
          <w:lang w:val="fr-FR"/>
        </w:rPr>
        <w:t xml:space="preserve"> والتي تضع اكبر عدد من الحلقات تعتبر احسن نساء القبيلة لان عدد كبير من الرجال احبوها.   </w:t>
      </w:r>
    </w:p>
    <w:p w:rsidR="001F5418" w:rsidRPr="00615334" w:rsidRDefault="00AC425B" w:rsidP="00693DE1">
      <w:pPr>
        <w:pStyle w:val="CharChar"/>
        <w:bidi/>
        <w:ind w:firstLine="720"/>
        <w:jc w:val="both"/>
        <w:rPr>
          <w:rFonts w:eastAsia="Calibri" w:cs="Simplified Arabic"/>
          <w:sz w:val="28"/>
          <w:szCs w:val="28"/>
        </w:rPr>
      </w:pPr>
      <w:r w:rsidRPr="00615334">
        <w:rPr>
          <w:rFonts w:eastAsia="Calibri" w:cs="Simplified Arabic" w:hint="cs"/>
          <w:sz w:val="28"/>
          <w:szCs w:val="28"/>
          <w:rtl/>
        </w:rPr>
        <w:t>وفي تحليل أخر</w:t>
      </w:r>
      <w:r w:rsidR="00693DE1">
        <w:rPr>
          <w:rFonts w:eastAsia="Calibri" w:cs="Simplified Arabic" w:hint="cs"/>
          <w:sz w:val="28"/>
          <w:szCs w:val="28"/>
          <w:rtl/>
        </w:rPr>
        <w:t xml:space="preserve"> لهذه الحلقات الجلدية </w:t>
      </w:r>
      <w:r w:rsidRPr="00615334">
        <w:rPr>
          <w:rFonts w:eastAsia="Calibri" w:cs="Simplified Arabic" w:hint="cs"/>
          <w:sz w:val="28"/>
          <w:szCs w:val="28"/>
          <w:rtl/>
        </w:rPr>
        <w:t>التي تصنعها نساء الجيدانيس رمزية لعدد من الرجال الذين يضاجعون النساء والمكانة الرفيعة التي نحوزها ال</w:t>
      </w:r>
      <w:r w:rsidR="00BD0F2C">
        <w:rPr>
          <w:rFonts w:eastAsia="Calibri" w:cs="Simplified Arabic" w:hint="cs"/>
          <w:sz w:val="28"/>
          <w:szCs w:val="28"/>
          <w:rtl/>
        </w:rPr>
        <w:t xml:space="preserve">مرآة كلما زاد عدد هذه الحلقات، </w:t>
      </w:r>
      <w:r w:rsidRPr="00615334">
        <w:rPr>
          <w:rFonts w:eastAsia="Calibri" w:cs="Simplified Arabic" w:hint="cs"/>
          <w:sz w:val="28"/>
          <w:szCs w:val="28"/>
          <w:rtl/>
        </w:rPr>
        <w:t xml:space="preserve">كذلك ينسب الابناء </w:t>
      </w:r>
      <w:r w:rsidR="008C5103">
        <w:rPr>
          <w:rFonts w:eastAsia="Calibri" w:cs="Simplified Arabic" w:hint="cs"/>
          <w:sz w:val="28"/>
          <w:szCs w:val="28"/>
          <w:rtl/>
        </w:rPr>
        <w:t>إلى</w:t>
      </w:r>
      <w:r w:rsidRPr="00615334">
        <w:rPr>
          <w:rFonts w:eastAsia="Calibri" w:cs="Simplified Arabic" w:hint="cs"/>
          <w:sz w:val="28"/>
          <w:szCs w:val="28"/>
          <w:rtl/>
        </w:rPr>
        <w:t xml:space="preserve"> ابائهم عن طريق الشبه</w:t>
      </w:r>
      <w:r w:rsidR="007E3D75" w:rsidRPr="0019148D">
        <w:rPr>
          <w:rFonts w:ascii="Simplified Arabic" w:hAnsi="Simplified Arabic" w:cs="Simplified Arabic" w:hint="cs"/>
          <w:sz w:val="28"/>
          <w:szCs w:val="28"/>
          <w:vertAlign w:val="superscript"/>
          <w:rtl/>
          <w:lang w:bidi="ar-LY"/>
        </w:rPr>
        <w:t>(</w:t>
      </w:r>
      <w:r w:rsidR="007E3D75" w:rsidRPr="0019148D">
        <w:rPr>
          <w:rFonts w:ascii="Simplified Arabic" w:hAnsi="Simplified Arabic" w:cs="Simplified Arabic"/>
          <w:sz w:val="28"/>
          <w:szCs w:val="28"/>
          <w:vertAlign w:val="superscript"/>
        </w:rPr>
        <w:footnoteReference w:id="5"/>
      </w:r>
      <w:r w:rsidR="007E3D75" w:rsidRPr="0019148D">
        <w:rPr>
          <w:rFonts w:ascii="Simplified Arabic" w:hAnsi="Simplified Arabic" w:cs="Simplified Arabic"/>
          <w:sz w:val="28"/>
          <w:szCs w:val="28"/>
          <w:vertAlign w:val="superscript"/>
          <w:rtl/>
        </w:rPr>
        <w:t>)</w:t>
      </w:r>
      <w:r w:rsidRPr="00615334">
        <w:rPr>
          <w:rFonts w:eastAsia="Calibri" w:cs="Simplified Arabic" w:hint="cs"/>
          <w:sz w:val="28"/>
          <w:szCs w:val="28"/>
          <w:rtl/>
        </w:rPr>
        <w:t xml:space="preserve">. </w:t>
      </w:r>
    </w:p>
    <w:p w:rsidR="00AC425B" w:rsidRPr="00615334" w:rsidRDefault="00AC425B" w:rsidP="00BD0F2C">
      <w:pPr>
        <w:pStyle w:val="CharChar"/>
        <w:bidi/>
        <w:ind w:firstLine="720"/>
        <w:jc w:val="both"/>
        <w:rPr>
          <w:rFonts w:eastAsia="Calibri" w:cs="Simplified Arabic"/>
          <w:sz w:val="28"/>
          <w:szCs w:val="28"/>
        </w:rPr>
      </w:pPr>
      <w:r w:rsidRPr="00615334">
        <w:rPr>
          <w:rFonts w:eastAsia="Calibri" w:cs="Simplified Arabic" w:hint="cs"/>
          <w:sz w:val="28"/>
          <w:szCs w:val="28"/>
          <w:rtl/>
        </w:rPr>
        <w:t xml:space="preserve">ولعل وجود مثل هذا التقليد عند أحدي القبائل </w:t>
      </w:r>
      <w:r w:rsidR="00D31AE8" w:rsidRPr="00615334">
        <w:rPr>
          <w:rFonts w:eastAsia="Calibri" w:cs="Simplified Arabic" w:hint="cs"/>
          <w:sz w:val="28"/>
          <w:szCs w:val="28"/>
          <w:rtl/>
        </w:rPr>
        <w:t>الليبية</w:t>
      </w:r>
      <w:r w:rsidRPr="00615334">
        <w:rPr>
          <w:rFonts w:eastAsia="Calibri" w:cs="Simplified Arabic" w:hint="cs"/>
          <w:sz w:val="28"/>
          <w:szCs w:val="28"/>
          <w:rtl/>
        </w:rPr>
        <w:t xml:space="preserve"> يطرح علامة </w:t>
      </w:r>
      <w:r w:rsidR="00693DE1">
        <w:rPr>
          <w:rFonts w:eastAsia="Calibri" w:cs="Simplified Arabic" w:hint="cs"/>
          <w:sz w:val="28"/>
          <w:szCs w:val="28"/>
          <w:rtl/>
        </w:rPr>
        <w:t>ا</w:t>
      </w:r>
      <w:r w:rsidRPr="00615334">
        <w:rPr>
          <w:rFonts w:eastAsia="Calibri" w:cs="Simplified Arabic" w:hint="cs"/>
          <w:sz w:val="28"/>
          <w:szCs w:val="28"/>
          <w:rtl/>
        </w:rPr>
        <w:t>ستفهام حول مدي صحة وجود علاقات حبية</w:t>
      </w:r>
      <w:r w:rsidRPr="00615334">
        <w:rPr>
          <w:rFonts w:eastAsia="Calibri" w:cs="Simplified Arabic" w:hint="cs"/>
          <w:color w:val="FF0000"/>
          <w:sz w:val="28"/>
          <w:szCs w:val="28"/>
          <w:rtl/>
        </w:rPr>
        <w:t xml:space="preserve"> </w:t>
      </w:r>
      <w:r w:rsidRPr="00615334">
        <w:rPr>
          <w:rFonts w:eastAsia="Calibri" w:cs="Simplified Arabic" w:hint="cs"/>
          <w:sz w:val="28"/>
          <w:szCs w:val="28"/>
          <w:rtl/>
        </w:rPr>
        <w:t xml:space="preserve">كما ذكر هيرودوتس  عن معاشرة رجال قبيلتي الماخليس والاوسس للنساء بشكل جماعي بعيد عن رباط الزواج ولعل انغماس نساء القبائل الليبية في هذه الممارسات ربما تكون بسبب </w:t>
      </w:r>
      <w:r w:rsidR="00D31AE8">
        <w:rPr>
          <w:rFonts w:eastAsia="Calibri" w:cs="Simplified Arabic" w:hint="cs"/>
          <w:sz w:val="28"/>
          <w:szCs w:val="28"/>
          <w:rtl/>
        </w:rPr>
        <w:t>ا</w:t>
      </w:r>
      <w:r w:rsidRPr="00615334">
        <w:rPr>
          <w:rFonts w:eastAsia="Calibri" w:cs="Simplified Arabic" w:hint="cs"/>
          <w:sz w:val="28"/>
          <w:szCs w:val="28"/>
          <w:rtl/>
        </w:rPr>
        <w:t xml:space="preserve">تجاهات دينية وخاصة بالعبادة </w:t>
      </w:r>
      <w:r w:rsidR="00D31AE8" w:rsidRPr="00615334">
        <w:rPr>
          <w:rFonts w:eastAsia="Calibri" w:cs="Simplified Arabic" w:hint="cs"/>
          <w:sz w:val="28"/>
          <w:szCs w:val="28"/>
          <w:rtl/>
        </w:rPr>
        <w:t>آنذاك</w:t>
      </w:r>
      <w:r w:rsidR="007E3D75" w:rsidRPr="0019148D">
        <w:rPr>
          <w:rFonts w:ascii="Simplified Arabic" w:hAnsi="Simplified Arabic" w:cs="Simplified Arabic" w:hint="cs"/>
          <w:sz w:val="28"/>
          <w:szCs w:val="28"/>
          <w:vertAlign w:val="superscript"/>
          <w:rtl/>
          <w:lang w:bidi="ar-LY"/>
        </w:rPr>
        <w:t>(</w:t>
      </w:r>
      <w:r w:rsidR="007E3D75" w:rsidRPr="0019148D">
        <w:rPr>
          <w:rFonts w:ascii="Simplified Arabic" w:hAnsi="Simplified Arabic" w:cs="Simplified Arabic"/>
          <w:sz w:val="28"/>
          <w:szCs w:val="28"/>
          <w:vertAlign w:val="superscript"/>
        </w:rPr>
        <w:footnoteReference w:id="6"/>
      </w:r>
      <w:r w:rsidR="007E3D75" w:rsidRPr="0019148D">
        <w:rPr>
          <w:rFonts w:ascii="Simplified Arabic" w:hAnsi="Simplified Arabic" w:cs="Simplified Arabic"/>
          <w:sz w:val="28"/>
          <w:szCs w:val="28"/>
          <w:vertAlign w:val="superscript"/>
          <w:rtl/>
        </w:rPr>
        <w:t>)</w:t>
      </w:r>
      <w:r w:rsidRPr="00615334">
        <w:rPr>
          <w:rFonts w:eastAsia="Calibri" w:cs="Simplified Arabic" w:hint="cs"/>
          <w:sz w:val="28"/>
          <w:szCs w:val="28"/>
          <w:rtl/>
        </w:rPr>
        <w:t xml:space="preserve">. </w:t>
      </w:r>
    </w:p>
    <w:p w:rsidR="00AC425B" w:rsidRPr="00615334" w:rsidRDefault="00AC425B" w:rsidP="00693DE1">
      <w:pPr>
        <w:pStyle w:val="CharChar"/>
        <w:bidi/>
        <w:ind w:firstLine="720"/>
        <w:jc w:val="both"/>
        <w:rPr>
          <w:rFonts w:eastAsia="Calibri" w:cs="Simplified Arabic"/>
          <w:sz w:val="28"/>
          <w:szCs w:val="28"/>
          <w:rtl/>
        </w:rPr>
      </w:pPr>
      <w:r w:rsidRPr="00615334">
        <w:rPr>
          <w:rFonts w:eastAsia="Calibri" w:cs="Simplified Arabic" w:hint="cs"/>
          <w:sz w:val="28"/>
          <w:szCs w:val="28"/>
          <w:rtl/>
        </w:rPr>
        <w:t>وبعيدا عن الحلال والحرام مما أتت ب</w:t>
      </w:r>
      <w:r w:rsidR="007E3D75">
        <w:rPr>
          <w:rFonts w:eastAsia="Calibri" w:cs="Simplified Arabic" w:hint="cs"/>
          <w:sz w:val="28"/>
          <w:szCs w:val="28"/>
          <w:rtl/>
        </w:rPr>
        <w:t xml:space="preserve">ه الديانات السماوية فالمجتمعات </w:t>
      </w:r>
      <w:r w:rsidR="00BD0F2C">
        <w:rPr>
          <w:rFonts w:eastAsia="Calibri" w:cs="Simplified Arabic" w:hint="cs"/>
          <w:sz w:val="28"/>
          <w:szCs w:val="28"/>
          <w:rtl/>
        </w:rPr>
        <w:t>كان يحكمها الضمير والخير والشر،</w:t>
      </w:r>
      <w:r w:rsidRPr="00615334">
        <w:rPr>
          <w:rFonts w:eastAsia="Calibri" w:cs="Simplified Arabic" w:hint="cs"/>
          <w:sz w:val="28"/>
          <w:szCs w:val="28"/>
          <w:rtl/>
        </w:rPr>
        <w:t xml:space="preserve"> وهذا ما</w:t>
      </w:r>
      <w:r w:rsidR="00BD0F2C">
        <w:rPr>
          <w:rFonts w:eastAsia="Calibri" w:cs="Simplified Arabic" w:hint="cs"/>
          <w:sz w:val="28"/>
          <w:szCs w:val="28"/>
          <w:rtl/>
        </w:rPr>
        <w:t xml:space="preserve"> </w:t>
      </w:r>
      <w:r w:rsidRPr="00615334">
        <w:rPr>
          <w:rFonts w:eastAsia="Calibri" w:cs="Simplified Arabic" w:hint="cs"/>
          <w:sz w:val="28"/>
          <w:szCs w:val="28"/>
          <w:rtl/>
        </w:rPr>
        <w:t>يشكك في مبادئ هيرودوت أو</w:t>
      </w:r>
      <w:r w:rsidR="007E3D75">
        <w:rPr>
          <w:rFonts w:eastAsia="Calibri" w:cs="Simplified Arabic" w:hint="cs"/>
          <w:sz w:val="28"/>
          <w:szCs w:val="28"/>
          <w:rtl/>
        </w:rPr>
        <w:t xml:space="preserve"> </w:t>
      </w:r>
      <w:r w:rsidRPr="00615334">
        <w:rPr>
          <w:rFonts w:eastAsia="Calibri" w:cs="Simplified Arabic" w:hint="cs"/>
          <w:sz w:val="28"/>
          <w:szCs w:val="28"/>
          <w:rtl/>
        </w:rPr>
        <w:t>عل</w:t>
      </w:r>
      <w:r w:rsidR="007E3D75">
        <w:rPr>
          <w:rFonts w:eastAsia="Calibri" w:cs="Simplified Arabic" w:hint="cs"/>
          <w:sz w:val="28"/>
          <w:szCs w:val="28"/>
          <w:rtl/>
        </w:rPr>
        <w:t>ى</w:t>
      </w:r>
      <w:r w:rsidRPr="00615334">
        <w:rPr>
          <w:rFonts w:eastAsia="Calibri" w:cs="Simplified Arabic" w:hint="cs"/>
          <w:sz w:val="28"/>
          <w:szCs w:val="28"/>
          <w:rtl/>
        </w:rPr>
        <w:t xml:space="preserve"> الأقل تضع حد للمبالغة التي صورها علي واقع  المجتمع الليبي لأن المجتمعات مهما وصلت من تحضر والتزام خلقي لابد أن هناك استثناءات وكانت هناك عادة عند النسامونيس يزورون </w:t>
      </w:r>
      <w:r w:rsidR="007E3D75">
        <w:rPr>
          <w:rFonts w:eastAsia="Calibri" w:cs="Simplified Arabic" w:hint="cs"/>
          <w:sz w:val="28"/>
          <w:szCs w:val="28"/>
          <w:rtl/>
        </w:rPr>
        <w:t xml:space="preserve">قبور أجدادهم والاتصال بهم روحيا، </w:t>
      </w:r>
      <w:r w:rsidRPr="00615334">
        <w:rPr>
          <w:rFonts w:eastAsia="Calibri" w:cs="Simplified Arabic" w:hint="cs"/>
          <w:sz w:val="28"/>
          <w:szCs w:val="28"/>
          <w:rtl/>
        </w:rPr>
        <w:t>وهذا ما</w:t>
      </w:r>
      <w:r w:rsidR="007E3D75">
        <w:rPr>
          <w:rFonts w:eastAsia="Calibri" w:cs="Simplified Arabic" w:hint="cs"/>
          <w:sz w:val="28"/>
          <w:szCs w:val="28"/>
          <w:rtl/>
        </w:rPr>
        <w:t xml:space="preserve"> </w:t>
      </w:r>
      <w:r w:rsidRPr="00615334">
        <w:rPr>
          <w:rFonts w:eastAsia="Calibri" w:cs="Simplified Arabic" w:hint="cs"/>
          <w:sz w:val="28"/>
          <w:szCs w:val="28"/>
          <w:rtl/>
        </w:rPr>
        <w:t>يثبت أنهم علي دراية كاملة يسلسلة نسب غير</w:t>
      </w:r>
      <w:r w:rsidR="007E3D75">
        <w:rPr>
          <w:rFonts w:eastAsia="Calibri" w:cs="Simplified Arabic" w:hint="cs"/>
          <w:sz w:val="28"/>
          <w:szCs w:val="28"/>
          <w:rtl/>
        </w:rPr>
        <w:t xml:space="preserve"> </w:t>
      </w:r>
      <w:r w:rsidRPr="00615334">
        <w:rPr>
          <w:rFonts w:eastAsia="Calibri" w:cs="Simplified Arabic" w:hint="cs"/>
          <w:sz w:val="28"/>
          <w:szCs w:val="28"/>
          <w:rtl/>
        </w:rPr>
        <w:t>مشبوهة .</w:t>
      </w:r>
      <w:r w:rsidR="007E3D75">
        <w:rPr>
          <w:rFonts w:eastAsia="Calibri" w:cs="Simplified Arabic" w:hint="cs"/>
          <w:sz w:val="28"/>
          <w:szCs w:val="28"/>
          <w:rtl/>
        </w:rPr>
        <w:t xml:space="preserve"> </w:t>
      </w:r>
      <w:r w:rsidRPr="00615334">
        <w:rPr>
          <w:rFonts w:eastAsia="Calibri" w:cs="Simplified Arabic" w:hint="cs"/>
          <w:sz w:val="28"/>
          <w:szCs w:val="28"/>
          <w:rtl/>
        </w:rPr>
        <w:t>وهذا يعكس رأي هيرودوتس في تشبيه لهذا القبائل كقطيع من الحيوانات وليس من البشر</w:t>
      </w:r>
      <w:r w:rsidR="00693DE1">
        <w:rPr>
          <w:rFonts w:eastAsia="Calibri" w:cs="Simplified Arabic" w:hint="cs"/>
          <w:sz w:val="28"/>
          <w:szCs w:val="28"/>
          <w:rtl/>
        </w:rPr>
        <w:t xml:space="preserve">، </w:t>
      </w:r>
      <w:r w:rsidRPr="00615334">
        <w:rPr>
          <w:rFonts w:eastAsia="Calibri" w:cs="Simplified Arabic" w:hint="cs"/>
          <w:sz w:val="28"/>
          <w:szCs w:val="28"/>
          <w:rtl/>
        </w:rPr>
        <w:t xml:space="preserve">فكانت قبائل النسامونيس تقدر البكارة عند الفتاة فتنظم </w:t>
      </w:r>
      <w:r w:rsidR="007E3D75">
        <w:rPr>
          <w:rFonts w:eastAsia="Calibri" w:cs="Simplified Arabic" w:hint="cs"/>
          <w:sz w:val="28"/>
          <w:szCs w:val="28"/>
          <w:rtl/>
        </w:rPr>
        <w:t>ا</w:t>
      </w:r>
      <w:r w:rsidRPr="00615334">
        <w:rPr>
          <w:rFonts w:eastAsia="Calibri" w:cs="Simplified Arabic" w:hint="cs"/>
          <w:sz w:val="28"/>
          <w:szCs w:val="28"/>
          <w:rtl/>
        </w:rPr>
        <w:t xml:space="preserve">حتفالات لهذا الغرض علي شرف </w:t>
      </w:r>
      <w:r w:rsidR="00693DE1" w:rsidRPr="00615334">
        <w:rPr>
          <w:rFonts w:eastAsia="Calibri" w:cs="Simplified Arabic" w:hint="cs"/>
          <w:sz w:val="28"/>
          <w:szCs w:val="28"/>
          <w:rtl/>
        </w:rPr>
        <w:t>الآلهة</w:t>
      </w:r>
      <w:r w:rsidRPr="00615334">
        <w:rPr>
          <w:rFonts w:eastAsia="Calibri" w:cs="Simplified Arabic" w:hint="cs"/>
          <w:sz w:val="28"/>
          <w:szCs w:val="28"/>
          <w:rtl/>
        </w:rPr>
        <w:t xml:space="preserve"> اليونانية أثينا وهي نفسها </w:t>
      </w:r>
      <w:r w:rsidR="00693DE1" w:rsidRPr="00615334">
        <w:rPr>
          <w:rFonts w:eastAsia="Calibri" w:cs="Simplified Arabic" w:hint="cs"/>
          <w:sz w:val="28"/>
          <w:szCs w:val="28"/>
          <w:rtl/>
        </w:rPr>
        <w:t>الآلهة</w:t>
      </w:r>
      <w:r w:rsidRPr="00615334">
        <w:rPr>
          <w:rFonts w:eastAsia="Calibri" w:cs="Simplified Arabic" w:hint="cs"/>
          <w:sz w:val="28"/>
          <w:szCs w:val="28"/>
          <w:rtl/>
        </w:rPr>
        <w:t xml:space="preserve"> نين عند </w:t>
      </w:r>
      <w:r w:rsidR="007E3D75" w:rsidRPr="00615334">
        <w:rPr>
          <w:rFonts w:eastAsia="Calibri" w:cs="Simplified Arabic" w:hint="cs"/>
          <w:sz w:val="28"/>
          <w:szCs w:val="28"/>
          <w:rtl/>
        </w:rPr>
        <w:t>الليبيين</w:t>
      </w:r>
      <w:r w:rsidRPr="00615334">
        <w:rPr>
          <w:rFonts w:eastAsia="Calibri" w:cs="Simplified Arabic" w:hint="cs"/>
          <w:sz w:val="28"/>
          <w:szCs w:val="28"/>
          <w:rtl/>
        </w:rPr>
        <w:t xml:space="preserve">. </w:t>
      </w:r>
    </w:p>
    <w:p w:rsidR="00AC425B" w:rsidRPr="00615334" w:rsidRDefault="00AC425B" w:rsidP="00693DE1">
      <w:pPr>
        <w:pStyle w:val="CharChar"/>
        <w:bidi/>
        <w:ind w:firstLine="720"/>
        <w:jc w:val="both"/>
        <w:rPr>
          <w:rFonts w:eastAsia="Calibri" w:cs="Simplified Arabic"/>
          <w:sz w:val="28"/>
          <w:szCs w:val="28"/>
          <w:rtl/>
        </w:rPr>
      </w:pPr>
      <w:r w:rsidRPr="00615334">
        <w:rPr>
          <w:rFonts w:eastAsia="Calibri" w:cs="Simplified Arabic" w:hint="cs"/>
          <w:sz w:val="28"/>
          <w:szCs w:val="28"/>
          <w:rtl/>
        </w:rPr>
        <w:t>وتعتبر شهادات هيرودوتس زائفة وأن كان المؤرخ قزال يلتمس العذر بأنه حدث لبس لهيرودوتس وخلط فخلط بين طقوس دينية معينة لا</w:t>
      </w:r>
      <w:r w:rsidR="00693DE1">
        <w:rPr>
          <w:rFonts w:eastAsia="Calibri" w:cs="Simplified Arabic" w:hint="cs"/>
          <w:sz w:val="28"/>
          <w:szCs w:val="28"/>
          <w:rtl/>
        </w:rPr>
        <w:t xml:space="preserve"> </w:t>
      </w:r>
      <w:r w:rsidRPr="00615334">
        <w:rPr>
          <w:rFonts w:eastAsia="Calibri" w:cs="Simplified Arabic" w:hint="cs"/>
          <w:sz w:val="28"/>
          <w:szCs w:val="28"/>
          <w:rtl/>
        </w:rPr>
        <w:t>يحترم فيها عقد الزواج مثل قضاء الليلة الأول</w:t>
      </w:r>
      <w:r w:rsidR="007E3D75">
        <w:rPr>
          <w:rFonts w:eastAsia="Calibri" w:cs="Simplified Arabic" w:hint="cs"/>
          <w:sz w:val="28"/>
          <w:szCs w:val="28"/>
          <w:rtl/>
        </w:rPr>
        <w:t xml:space="preserve">ى </w:t>
      </w:r>
      <w:r w:rsidRPr="00615334">
        <w:rPr>
          <w:rFonts w:eastAsia="Calibri" w:cs="Simplified Arabic" w:hint="cs"/>
          <w:sz w:val="28"/>
          <w:szCs w:val="28"/>
          <w:rtl/>
        </w:rPr>
        <w:t>للعروس مع ملكها</w:t>
      </w:r>
      <w:r w:rsidR="007E3D75" w:rsidRPr="0019148D">
        <w:rPr>
          <w:rFonts w:ascii="Simplified Arabic" w:hAnsi="Simplified Arabic" w:cs="Simplified Arabic" w:hint="cs"/>
          <w:sz w:val="28"/>
          <w:szCs w:val="28"/>
          <w:vertAlign w:val="superscript"/>
          <w:rtl/>
          <w:lang w:bidi="ar-LY"/>
        </w:rPr>
        <w:t>(</w:t>
      </w:r>
      <w:r w:rsidR="007E3D75" w:rsidRPr="0019148D">
        <w:rPr>
          <w:rFonts w:ascii="Simplified Arabic" w:hAnsi="Simplified Arabic" w:cs="Simplified Arabic"/>
          <w:sz w:val="28"/>
          <w:szCs w:val="28"/>
          <w:vertAlign w:val="superscript"/>
        </w:rPr>
        <w:footnoteReference w:id="7"/>
      </w:r>
      <w:r w:rsidR="007E3D75" w:rsidRPr="0019148D">
        <w:rPr>
          <w:rFonts w:ascii="Simplified Arabic" w:hAnsi="Simplified Arabic" w:cs="Simplified Arabic"/>
          <w:sz w:val="28"/>
          <w:szCs w:val="28"/>
          <w:vertAlign w:val="superscript"/>
          <w:rtl/>
        </w:rPr>
        <w:t>)</w:t>
      </w:r>
      <w:r w:rsidRPr="00615334">
        <w:rPr>
          <w:rFonts w:eastAsia="Calibri" w:cs="Simplified Arabic" w:hint="cs"/>
          <w:sz w:val="28"/>
          <w:szCs w:val="28"/>
          <w:rtl/>
        </w:rPr>
        <w:t xml:space="preserve">.  </w:t>
      </w:r>
    </w:p>
    <w:p w:rsidR="00AC425B" w:rsidRPr="00615334" w:rsidRDefault="00AC425B" w:rsidP="00BD0F2C">
      <w:pPr>
        <w:pStyle w:val="CharChar"/>
        <w:bidi/>
        <w:ind w:firstLine="720"/>
        <w:jc w:val="both"/>
        <w:rPr>
          <w:rFonts w:eastAsia="Calibri" w:cs="Simplified Arabic"/>
          <w:sz w:val="28"/>
          <w:szCs w:val="28"/>
          <w:rtl/>
          <w:lang w:val="fr-FR"/>
        </w:rPr>
      </w:pPr>
      <w:r w:rsidRPr="00615334">
        <w:rPr>
          <w:rFonts w:eastAsia="Calibri" w:cs="Simplified Arabic" w:hint="cs"/>
          <w:sz w:val="28"/>
          <w:szCs w:val="28"/>
          <w:rtl/>
        </w:rPr>
        <w:t xml:space="preserve">وبالرجوع </w:t>
      </w:r>
      <w:r w:rsidR="00693DE1">
        <w:rPr>
          <w:rFonts w:eastAsia="Calibri" w:cs="Simplified Arabic" w:hint="cs"/>
          <w:sz w:val="28"/>
          <w:szCs w:val="28"/>
          <w:rtl/>
        </w:rPr>
        <w:t>إلى</w:t>
      </w:r>
      <w:r w:rsidRPr="00615334">
        <w:rPr>
          <w:rFonts w:eastAsia="Calibri" w:cs="Simplified Arabic" w:hint="cs"/>
          <w:sz w:val="28"/>
          <w:szCs w:val="28"/>
          <w:rtl/>
        </w:rPr>
        <w:t xml:space="preserve"> الرسوم الصخرية التي ارخت بفترة سابقة للقرن الخامس ق.م خلال عدة مناظر </w:t>
      </w:r>
      <w:r w:rsidR="006C75E4">
        <w:rPr>
          <w:rFonts w:eastAsia="Calibri" w:cs="Simplified Arabic" w:hint="cs"/>
          <w:sz w:val="28"/>
          <w:szCs w:val="28"/>
          <w:rtl/>
        </w:rPr>
        <w:t>التي أشارت إلى</w:t>
      </w:r>
      <w:r w:rsidRPr="00615334">
        <w:rPr>
          <w:rFonts w:eastAsia="Calibri" w:cs="Simplified Arabic" w:hint="cs"/>
          <w:sz w:val="28"/>
          <w:szCs w:val="28"/>
          <w:rtl/>
        </w:rPr>
        <w:t xml:space="preserve"> مكانة ومد</w:t>
      </w:r>
      <w:r w:rsidR="00693DE1">
        <w:rPr>
          <w:rFonts w:eastAsia="Calibri" w:cs="Simplified Arabic" w:hint="cs"/>
          <w:sz w:val="28"/>
          <w:szCs w:val="28"/>
          <w:rtl/>
        </w:rPr>
        <w:t>ى الا</w:t>
      </w:r>
      <w:r w:rsidRPr="00615334">
        <w:rPr>
          <w:rFonts w:eastAsia="Calibri" w:cs="Simplified Arabic" w:hint="cs"/>
          <w:sz w:val="28"/>
          <w:szCs w:val="28"/>
          <w:rtl/>
        </w:rPr>
        <w:t>رتباط الأسر</w:t>
      </w:r>
      <w:r w:rsidR="00693DE1">
        <w:rPr>
          <w:rFonts w:eastAsia="Calibri" w:cs="Simplified Arabic" w:hint="cs"/>
          <w:sz w:val="28"/>
          <w:szCs w:val="28"/>
          <w:rtl/>
        </w:rPr>
        <w:t>ي حيث نري الزوج والزوجة وبعض الأ</w:t>
      </w:r>
      <w:r w:rsidR="006C75E4">
        <w:rPr>
          <w:rFonts w:eastAsia="Calibri" w:cs="Simplified Arabic" w:hint="cs"/>
          <w:sz w:val="28"/>
          <w:szCs w:val="28"/>
          <w:rtl/>
        </w:rPr>
        <w:t xml:space="preserve">طفال في جلسة </w:t>
      </w:r>
      <w:r w:rsidR="006C75E4">
        <w:rPr>
          <w:rFonts w:eastAsia="Calibri" w:cs="Simplified Arabic" w:hint="cs"/>
          <w:sz w:val="28"/>
          <w:szCs w:val="28"/>
          <w:rtl/>
        </w:rPr>
        <w:lastRenderedPageBreak/>
        <w:t>عائلية،</w:t>
      </w:r>
      <w:r w:rsidRPr="00615334">
        <w:rPr>
          <w:rFonts w:eastAsia="Calibri" w:cs="Simplified Arabic" w:hint="cs"/>
          <w:sz w:val="28"/>
          <w:szCs w:val="28"/>
          <w:rtl/>
        </w:rPr>
        <w:t xml:space="preserve"> أضافة </w:t>
      </w:r>
      <w:r w:rsidR="008C5103">
        <w:rPr>
          <w:rFonts w:eastAsia="Calibri" w:cs="Simplified Arabic" w:hint="cs"/>
          <w:sz w:val="28"/>
          <w:szCs w:val="28"/>
          <w:rtl/>
        </w:rPr>
        <w:t>إلى</w:t>
      </w:r>
      <w:r w:rsidRPr="00615334">
        <w:rPr>
          <w:rFonts w:eastAsia="Calibri" w:cs="Simplified Arabic" w:hint="cs"/>
          <w:sz w:val="28"/>
          <w:szCs w:val="28"/>
          <w:rtl/>
        </w:rPr>
        <w:t xml:space="preserve"> كونها ربة بيت تهتم بتربية أطفالها ,وتساعد زوجها في رعي الابقار</w:t>
      </w:r>
      <w:r w:rsidR="00BD0F2C" w:rsidRPr="0019148D">
        <w:rPr>
          <w:rFonts w:ascii="Simplified Arabic" w:hAnsi="Simplified Arabic" w:cs="Simplified Arabic" w:hint="cs"/>
          <w:sz w:val="28"/>
          <w:szCs w:val="28"/>
          <w:vertAlign w:val="superscript"/>
          <w:rtl/>
          <w:lang w:bidi="ar-LY"/>
        </w:rPr>
        <w:t>(</w:t>
      </w:r>
      <w:r w:rsidR="00BD0F2C" w:rsidRPr="0019148D">
        <w:rPr>
          <w:rFonts w:ascii="Simplified Arabic" w:hAnsi="Simplified Arabic" w:cs="Simplified Arabic"/>
          <w:sz w:val="28"/>
          <w:szCs w:val="28"/>
          <w:vertAlign w:val="superscript"/>
        </w:rPr>
        <w:footnoteReference w:id="8"/>
      </w:r>
      <w:r w:rsidR="00BD0F2C" w:rsidRPr="0019148D">
        <w:rPr>
          <w:rFonts w:ascii="Simplified Arabic" w:hAnsi="Simplified Arabic" w:cs="Simplified Arabic"/>
          <w:sz w:val="28"/>
          <w:szCs w:val="28"/>
          <w:vertAlign w:val="superscript"/>
          <w:rtl/>
        </w:rPr>
        <w:t>)</w:t>
      </w:r>
      <w:r w:rsidRPr="00615334">
        <w:rPr>
          <w:rFonts w:eastAsia="Calibri" w:cs="Simplified Arabic" w:hint="cs"/>
          <w:sz w:val="28"/>
          <w:szCs w:val="28"/>
          <w:rtl/>
        </w:rPr>
        <w:t>.</w:t>
      </w:r>
      <w:r w:rsidR="00BD0F2C">
        <w:rPr>
          <w:rFonts w:eastAsia="Calibri" w:cs="Simplified Arabic" w:hint="cs"/>
          <w:sz w:val="28"/>
          <w:szCs w:val="28"/>
          <w:rtl/>
        </w:rPr>
        <w:t xml:space="preserve"> </w:t>
      </w:r>
      <w:r w:rsidRPr="00615334">
        <w:rPr>
          <w:rFonts w:eastAsia="Calibri" w:cs="Simplified Arabic" w:hint="cs"/>
          <w:sz w:val="28"/>
          <w:szCs w:val="28"/>
          <w:rtl/>
        </w:rPr>
        <w:t xml:space="preserve">وهناك مثال أخرللمراة المناضلة داخل محيط أسرتها وعائلتها سيدة من مدينة قوريني  تدعي بلاوتا كانت تحب الغزل والنسيج وتتقن أعمال نسيج الصوف بمهارة توفيت بعد ولادة طفلها الثاني حيث كانت تبلغ من العمر عشرين عاما بسبب الالم الولادة , وكان ذلك في أواخر القرن الاول وأوائل القرن الثاني الميلادي </w:t>
      </w:r>
      <w:r w:rsidRPr="00615334">
        <w:rPr>
          <w:rFonts w:eastAsia="Calibri" w:cs="Simplified Arabic" w:hint="cs"/>
          <w:sz w:val="28"/>
          <w:szCs w:val="28"/>
          <w:rtl/>
          <w:lang w:val="fr-FR"/>
        </w:rPr>
        <w:t>,وتم وضع شاهد رخامي علي قبرها ونقشت عليها وردة جميلة وصور مغزلها وأدواتها التي كانت تستخدمها في غزل الصوف وعبارات تصف حياتها وحزن زوجها العميق وتقول بعض هذه العبارات</w:t>
      </w:r>
      <w:r w:rsidRPr="00615334">
        <w:rPr>
          <w:rFonts w:eastAsia="Calibri" w:cs="Simplified Arabic"/>
          <w:sz w:val="28"/>
          <w:szCs w:val="28"/>
          <w:lang w:val="fr-FR"/>
        </w:rPr>
        <w:t xml:space="preserve"> </w:t>
      </w:r>
      <w:r w:rsidRPr="00615334">
        <w:rPr>
          <w:rFonts w:eastAsia="Calibri" w:cs="Simplified Arabic" w:hint="cs"/>
          <w:sz w:val="28"/>
          <w:szCs w:val="28"/>
          <w:rtl/>
          <w:lang w:val="fr-FR"/>
        </w:rPr>
        <w:t xml:space="preserve">(انظر الشكل1) </w:t>
      </w:r>
    </w:p>
    <w:p w:rsidR="00AC425B" w:rsidRPr="00615334" w:rsidRDefault="00AC425B" w:rsidP="008F0CC6">
      <w:pPr>
        <w:pStyle w:val="CharChar"/>
        <w:bidi/>
        <w:ind w:firstLine="720"/>
        <w:jc w:val="both"/>
        <w:rPr>
          <w:rFonts w:eastAsia="Calibri" w:cs="Simplified Arabic"/>
          <w:sz w:val="28"/>
          <w:szCs w:val="28"/>
          <w:rtl/>
          <w:lang w:val="fr-FR"/>
        </w:rPr>
      </w:pPr>
      <w:r w:rsidRPr="00615334">
        <w:rPr>
          <w:rFonts w:eastAsia="Calibri" w:cs="Simplified Arabic" w:hint="cs"/>
          <w:sz w:val="28"/>
          <w:szCs w:val="28"/>
          <w:rtl/>
          <w:lang w:val="fr-FR"/>
        </w:rPr>
        <w:t>"كان عمرها عشرون عاما ولدت مرتين وكانت أما لمرة واحدة....في الظل تستلقي ومعها صوفها المغزول</w:t>
      </w:r>
      <w:r w:rsidR="008F0CC6" w:rsidRPr="0019148D">
        <w:rPr>
          <w:rFonts w:ascii="Simplified Arabic" w:hAnsi="Simplified Arabic" w:cs="Simplified Arabic" w:hint="cs"/>
          <w:sz w:val="28"/>
          <w:szCs w:val="28"/>
          <w:vertAlign w:val="superscript"/>
          <w:rtl/>
          <w:lang w:bidi="ar-LY"/>
        </w:rPr>
        <w:t xml:space="preserve"> </w:t>
      </w:r>
      <w:r w:rsidR="00BD0F2C" w:rsidRPr="0019148D">
        <w:rPr>
          <w:rFonts w:ascii="Simplified Arabic" w:hAnsi="Simplified Arabic" w:cs="Simplified Arabic" w:hint="cs"/>
          <w:sz w:val="28"/>
          <w:szCs w:val="28"/>
          <w:vertAlign w:val="superscript"/>
          <w:rtl/>
          <w:lang w:bidi="ar-LY"/>
        </w:rPr>
        <w:t>(</w:t>
      </w:r>
      <w:r w:rsidR="00BD0F2C" w:rsidRPr="0019148D">
        <w:rPr>
          <w:rFonts w:ascii="Simplified Arabic" w:hAnsi="Simplified Arabic" w:cs="Simplified Arabic"/>
          <w:sz w:val="28"/>
          <w:szCs w:val="28"/>
          <w:vertAlign w:val="superscript"/>
        </w:rPr>
        <w:footnoteReference w:id="9"/>
      </w:r>
      <w:r w:rsidR="00BD0F2C" w:rsidRPr="0019148D">
        <w:rPr>
          <w:rFonts w:ascii="Simplified Arabic" w:hAnsi="Simplified Arabic" w:cs="Simplified Arabic"/>
          <w:sz w:val="28"/>
          <w:szCs w:val="28"/>
          <w:vertAlign w:val="superscript"/>
          <w:rtl/>
        </w:rPr>
        <w:t>)</w:t>
      </w:r>
      <w:r w:rsidR="00BD0F2C">
        <w:rPr>
          <w:rFonts w:eastAsia="Calibri" w:cs="Simplified Arabic" w:hint="cs"/>
          <w:sz w:val="28"/>
          <w:szCs w:val="28"/>
          <w:rtl/>
          <w:lang w:val="fr-FR"/>
        </w:rPr>
        <w:t xml:space="preserve"> </w:t>
      </w:r>
      <w:r w:rsidRPr="00615334">
        <w:rPr>
          <w:rFonts w:eastAsia="Calibri" w:cs="Simplified Arabic" w:hint="cs"/>
          <w:sz w:val="28"/>
          <w:szCs w:val="28"/>
          <w:rtl/>
          <w:lang w:val="fr-FR"/>
        </w:rPr>
        <w:t>ولم يقتصر دور المرآة الليبية علي الأمومة وخدمة   بالحفاظ علي كيانها الاسري ,فقد كانت تمارس مهنة الطب.</w:t>
      </w:r>
    </w:p>
    <w:p w:rsidR="00AC425B" w:rsidRPr="00615334" w:rsidRDefault="00AC425B" w:rsidP="008F0CC6">
      <w:pPr>
        <w:pStyle w:val="CharChar"/>
        <w:bidi/>
        <w:ind w:firstLine="720"/>
        <w:jc w:val="both"/>
        <w:rPr>
          <w:rFonts w:eastAsia="Calibri" w:cs="Simplified Arabic"/>
          <w:sz w:val="28"/>
          <w:szCs w:val="28"/>
          <w:rtl/>
          <w:lang w:val="fr-FR"/>
        </w:rPr>
      </w:pPr>
      <w:r w:rsidRPr="00615334">
        <w:rPr>
          <w:rFonts w:eastAsia="Calibri" w:cs="Simplified Arabic" w:hint="cs"/>
          <w:sz w:val="28"/>
          <w:szCs w:val="28"/>
          <w:rtl/>
          <w:lang w:val="fr-FR"/>
        </w:rPr>
        <w:t>ومن خلال ما</w:t>
      </w:r>
      <w:r w:rsidR="008F0CC6">
        <w:rPr>
          <w:rFonts w:eastAsia="Calibri" w:cs="Simplified Arabic" w:hint="cs"/>
          <w:sz w:val="28"/>
          <w:szCs w:val="28"/>
          <w:rtl/>
          <w:lang w:val="fr-FR"/>
        </w:rPr>
        <w:t xml:space="preserve"> </w:t>
      </w:r>
      <w:r w:rsidRPr="00615334">
        <w:rPr>
          <w:rFonts w:eastAsia="Calibri" w:cs="Simplified Arabic" w:hint="cs"/>
          <w:sz w:val="28"/>
          <w:szCs w:val="28"/>
          <w:rtl/>
          <w:lang w:val="fr-FR"/>
        </w:rPr>
        <w:t>ذكره هيرودوتس أن النساء كن يقمن بكئ الأطفال عند بلوغهم سن الرابعة حماية لهم من نزلات البرد</w:t>
      </w:r>
      <w:r w:rsidR="008F0CC6" w:rsidRPr="0019148D">
        <w:rPr>
          <w:rFonts w:ascii="Simplified Arabic" w:hAnsi="Simplified Arabic" w:cs="Simplified Arabic" w:hint="cs"/>
          <w:sz w:val="28"/>
          <w:szCs w:val="28"/>
          <w:vertAlign w:val="superscript"/>
          <w:rtl/>
          <w:lang w:bidi="ar-LY"/>
        </w:rPr>
        <w:t>(</w:t>
      </w:r>
      <w:r w:rsidR="008F0CC6" w:rsidRPr="0019148D">
        <w:rPr>
          <w:rFonts w:ascii="Simplified Arabic" w:hAnsi="Simplified Arabic" w:cs="Simplified Arabic"/>
          <w:sz w:val="28"/>
          <w:szCs w:val="28"/>
          <w:vertAlign w:val="superscript"/>
        </w:rPr>
        <w:footnoteReference w:id="10"/>
      </w:r>
      <w:r w:rsidR="008F0CC6" w:rsidRPr="0019148D">
        <w:rPr>
          <w:rFonts w:ascii="Simplified Arabic" w:hAnsi="Simplified Arabic" w:cs="Simplified Arabic"/>
          <w:sz w:val="28"/>
          <w:szCs w:val="28"/>
          <w:vertAlign w:val="superscript"/>
          <w:rtl/>
        </w:rPr>
        <w:t>)</w:t>
      </w:r>
      <w:r w:rsidRPr="00615334">
        <w:rPr>
          <w:rFonts w:eastAsia="Calibri" w:cs="Simplified Arabic" w:hint="cs"/>
          <w:sz w:val="28"/>
          <w:szCs w:val="28"/>
          <w:rtl/>
          <w:lang w:val="fr-FR"/>
        </w:rPr>
        <w:t>.</w:t>
      </w:r>
      <w:r w:rsidR="008F0CC6">
        <w:rPr>
          <w:rFonts w:eastAsia="Calibri" w:cs="Simplified Arabic" w:hint="cs"/>
          <w:sz w:val="28"/>
          <w:szCs w:val="28"/>
          <w:vertAlign w:val="superscript"/>
          <w:rtl/>
          <w:lang w:val="fr-FR"/>
        </w:rPr>
        <w:t xml:space="preserve"> </w:t>
      </w:r>
      <w:r w:rsidRPr="00615334">
        <w:rPr>
          <w:rFonts w:eastAsia="Calibri" w:cs="Simplified Arabic" w:hint="cs"/>
          <w:sz w:val="28"/>
          <w:szCs w:val="28"/>
          <w:rtl/>
          <w:lang w:val="fr-FR"/>
        </w:rPr>
        <w:t xml:space="preserve">وكان للنساء الليبيات في هذه الفترة نشاط واضح حيث كن يقمن بصناعة الملابس من الصوف وجلود الماعز .وكان زي المرآة الليبية يتميز بالخشونة مثله مثل زي الرجال. </w:t>
      </w:r>
    </w:p>
    <w:p w:rsidR="00AC425B" w:rsidRPr="00615334" w:rsidRDefault="00AC425B" w:rsidP="008F0CC6">
      <w:pPr>
        <w:pStyle w:val="CharChar"/>
        <w:bidi/>
        <w:jc w:val="both"/>
        <w:rPr>
          <w:rFonts w:eastAsia="Calibri" w:cs="Simplified Arabic"/>
          <w:sz w:val="28"/>
          <w:szCs w:val="28"/>
          <w:rtl/>
          <w:lang w:val="fr-FR"/>
        </w:rPr>
      </w:pPr>
      <w:r w:rsidRPr="00615334">
        <w:rPr>
          <w:rFonts w:eastAsia="Calibri" w:cs="Simplified Arabic" w:hint="cs"/>
          <w:sz w:val="28"/>
          <w:szCs w:val="28"/>
          <w:rtl/>
          <w:lang w:val="fr-FR"/>
        </w:rPr>
        <w:t>ومن ناحية أخري فقد تمتعت المرأة بمكانة ا</w:t>
      </w:r>
      <w:r w:rsidR="00AC2C59">
        <w:rPr>
          <w:rFonts w:eastAsia="Calibri" w:cs="Simplified Arabic" w:hint="cs"/>
          <w:sz w:val="28"/>
          <w:szCs w:val="28"/>
          <w:rtl/>
          <w:lang w:val="fr-FR"/>
        </w:rPr>
        <w:t xml:space="preserve">جتماعية فيما يعرف بنظام الميراث، </w:t>
      </w:r>
      <w:r w:rsidRPr="00615334">
        <w:rPr>
          <w:rFonts w:eastAsia="Calibri" w:cs="Simplified Arabic" w:hint="cs"/>
          <w:sz w:val="28"/>
          <w:szCs w:val="28"/>
          <w:rtl/>
          <w:lang w:val="fr-FR"/>
        </w:rPr>
        <w:t>فقد كان نظام الأرث يقوم علي جهة الام</w:t>
      </w:r>
      <w:r w:rsidR="008F0CC6" w:rsidRPr="0019148D">
        <w:rPr>
          <w:rFonts w:ascii="Simplified Arabic" w:hAnsi="Simplified Arabic" w:cs="Simplified Arabic" w:hint="cs"/>
          <w:sz w:val="28"/>
          <w:szCs w:val="28"/>
          <w:vertAlign w:val="superscript"/>
          <w:rtl/>
          <w:lang w:bidi="ar-LY"/>
        </w:rPr>
        <w:t>(</w:t>
      </w:r>
      <w:r w:rsidR="008F0CC6" w:rsidRPr="0019148D">
        <w:rPr>
          <w:rFonts w:ascii="Simplified Arabic" w:hAnsi="Simplified Arabic" w:cs="Simplified Arabic"/>
          <w:sz w:val="28"/>
          <w:szCs w:val="28"/>
          <w:vertAlign w:val="superscript"/>
        </w:rPr>
        <w:footnoteReference w:id="11"/>
      </w:r>
      <w:r w:rsidR="008F0CC6" w:rsidRPr="0019148D">
        <w:rPr>
          <w:rFonts w:ascii="Simplified Arabic" w:hAnsi="Simplified Arabic" w:cs="Simplified Arabic"/>
          <w:sz w:val="28"/>
          <w:szCs w:val="28"/>
          <w:vertAlign w:val="superscript"/>
          <w:rtl/>
        </w:rPr>
        <w:t>)</w:t>
      </w:r>
      <w:r w:rsidRPr="00615334">
        <w:rPr>
          <w:rFonts w:eastAsia="Calibri" w:cs="Simplified Arabic" w:hint="cs"/>
          <w:sz w:val="28"/>
          <w:szCs w:val="28"/>
          <w:rtl/>
          <w:lang w:val="fr-FR"/>
        </w:rPr>
        <w:t xml:space="preserve">. </w:t>
      </w:r>
    </w:p>
    <w:p w:rsidR="00AC425B" w:rsidRPr="00615334" w:rsidRDefault="00AC425B" w:rsidP="008F0CC6">
      <w:pPr>
        <w:pStyle w:val="CharChar"/>
        <w:bidi/>
        <w:ind w:firstLine="720"/>
        <w:jc w:val="both"/>
        <w:rPr>
          <w:rFonts w:eastAsia="Calibri" w:cs="Simplified Arabic"/>
          <w:sz w:val="28"/>
          <w:szCs w:val="28"/>
          <w:rtl/>
          <w:lang w:val="fr-FR"/>
        </w:rPr>
      </w:pPr>
      <w:r w:rsidRPr="00615334">
        <w:rPr>
          <w:rFonts w:eastAsia="Calibri" w:cs="Simplified Arabic" w:hint="cs"/>
          <w:sz w:val="28"/>
          <w:szCs w:val="28"/>
          <w:rtl/>
          <w:lang w:val="fr-FR"/>
        </w:rPr>
        <w:t xml:space="preserve">وقد عثر في منطقة أكاكوس تدرار في موقع وان هوجاج علي طفلة مومياء . والتي يعود عمرها </w:t>
      </w:r>
      <w:r w:rsidR="008C5103">
        <w:rPr>
          <w:rFonts w:eastAsia="Calibri" w:cs="Simplified Arabic" w:hint="cs"/>
          <w:sz w:val="28"/>
          <w:szCs w:val="28"/>
          <w:rtl/>
          <w:lang w:val="fr-FR"/>
        </w:rPr>
        <w:t>إلى</w:t>
      </w:r>
      <w:r w:rsidRPr="00615334">
        <w:rPr>
          <w:rFonts w:eastAsia="Calibri" w:cs="Simplified Arabic" w:hint="cs"/>
          <w:sz w:val="28"/>
          <w:szCs w:val="28"/>
          <w:rtl/>
          <w:lang w:val="fr-FR"/>
        </w:rPr>
        <w:t xml:space="preserve"> 3434ق.م.</w:t>
      </w:r>
      <w:r w:rsidR="008F0CC6" w:rsidRPr="008F0CC6">
        <w:rPr>
          <w:rFonts w:ascii="Simplified Arabic" w:hAnsi="Simplified Arabic" w:cs="Simplified Arabic" w:hint="cs"/>
          <w:sz w:val="28"/>
          <w:szCs w:val="28"/>
          <w:vertAlign w:val="superscript"/>
          <w:rtl/>
          <w:lang w:bidi="ar-LY"/>
        </w:rPr>
        <w:t xml:space="preserve"> </w:t>
      </w:r>
      <w:r w:rsidR="008F0CC6" w:rsidRPr="0019148D">
        <w:rPr>
          <w:rFonts w:ascii="Simplified Arabic" w:hAnsi="Simplified Arabic" w:cs="Simplified Arabic" w:hint="cs"/>
          <w:sz w:val="28"/>
          <w:szCs w:val="28"/>
          <w:vertAlign w:val="superscript"/>
          <w:rtl/>
          <w:lang w:bidi="ar-LY"/>
        </w:rPr>
        <w:t>(</w:t>
      </w:r>
      <w:r w:rsidR="008F0CC6" w:rsidRPr="0019148D">
        <w:rPr>
          <w:rFonts w:ascii="Simplified Arabic" w:hAnsi="Simplified Arabic" w:cs="Simplified Arabic"/>
          <w:sz w:val="28"/>
          <w:szCs w:val="28"/>
          <w:vertAlign w:val="superscript"/>
        </w:rPr>
        <w:footnoteReference w:id="12"/>
      </w:r>
      <w:r w:rsidR="008F0CC6" w:rsidRPr="0019148D">
        <w:rPr>
          <w:rFonts w:ascii="Simplified Arabic" w:hAnsi="Simplified Arabic" w:cs="Simplified Arabic"/>
          <w:sz w:val="28"/>
          <w:szCs w:val="28"/>
          <w:vertAlign w:val="superscript"/>
          <w:rtl/>
        </w:rPr>
        <w:t>)</w:t>
      </w:r>
      <w:r w:rsidRPr="00615334">
        <w:rPr>
          <w:rFonts w:eastAsia="Calibri" w:cs="Simplified Arabic" w:hint="cs"/>
          <w:sz w:val="28"/>
          <w:szCs w:val="28"/>
          <w:rtl/>
          <w:lang w:val="fr-FR"/>
        </w:rPr>
        <w:t>ولعل هذا ما</w:t>
      </w:r>
      <w:r w:rsidR="00AC2C59">
        <w:rPr>
          <w:rFonts w:eastAsia="Calibri" w:cs="Simplified Arabic" w:hint="cs"/>
          <w:sz w:val="28"/>
          <w:szCs w:val="28"/>
          <w:rtl/>
          <w:lang w:val="fr-FR"/>
        </w:rPr>
        <w:t xml:space="preserve"> </w:t>
      </w:r>
      <w:r w:rsidRPr="00615334">
        <w:rPr>
          <w:rFonts w:eastAsia="Calibri" w:cs="Simplified Arabic" w:hint="cs"/>
          <w:sz w:val="28"/>
          <w:szCs w:val="28"/>
          <w:rtl/>
          <w:lang w:val="fr-FR"/>
        </w:rPr>
        <w:t>يؤكد لنا أهم</w:t>
      </w:r>
      <w:r w:rsidR="00AC2C59">
        <w:rPr>
          <w:rFonts w:eastAsia="Calibri" w:cs="Simplified Arabic" w:hint="cs"/>
          <w:sz w:val="28"/>
          <w:szCs w:val="28"/>
          <w:rtl/>
          <w:lang w:val="fr-FR"/>
        </w:rPr>
        <w:t>ية المرأة الليبية في مجتمعها فا</w:t>
      </w:r>
      <w:r w:rsidR="00AC2C59" w:rsidRPr="00615334">
        <w:rPr>
          <w:rFonts w:eastAsia="Calibri" w:cs="Simplified Arabic" w:hint="cs"/>
          <w:sz w:val="28"/>
          <w:szCs w:val="28"/>
          <w:rtl/>
          <w:lang w:val="fr-FR"/>
        </w:rPr>
        <w:t>لاهتمام</w:t>
      </w:r>
      <w:r w:rsidRPr="00615334">
        <w:rPr>
          <w:rFonts w:eastAsia="Calibri" w:cs="Simplified Arabic" w:hint="cs"/>
          <w:sz w:val="28"/>
          <w:szCs w:val="28"/>
          <w:rtl/>
          <w:lang w:val="fr-FR"/>
        </w:rPr>
        <w:t xml:space="preserve"> بتحنيط جثمان طفلة أشارة واضحة علي مكانة المرأة في المجتمع الليبي القديم</w:t>
      </w:r>
      <w:r w:rsidR="00AC2C59">
        <w:rPr>
          <w:rFonts w:eastAsia="Calibri" w:cs="Simplified Arabic" w:hint="cs"/>
          <w:sz w:val="28"/>
          <w:szCs w:val="28"/>
          <w:rtl/>
          <w:lang w:val="fr-FR"/>
        </w:rPr>
        <w:t>.</w:t>
      </w:r>
      <w:r w:rsidRPr="00615334">
        <w:rPr>
          <w:rFonts w:eastAsia="Calibri" w:cs="Simplified Arabic" w:hint="cs"/>
          <w:sz w:val="28"/>
          <w:szCs w:val="28"/>
          <w:rtl/>
          <w:lang w:val="fr-FR"/>
        </w:rPr>
        <w:t xml:space="preserve"> </w:t>
      </w:r>
    </w:p>
    <w:p w:rsidR="008C5103" w:rsidRDefault="008C5103" w:rsidP="00AC2C59">
      <w:pPr>
        <w:pStyle w:val="CharChar"/>
        <w:bidi/>
        <w:jc w:val="both"/>
        <w:rPr>
          <w:rFonts w:eastAsia="Calibri" w:cs="Simplified Arabic"/>
          <w:b/>
          <w:bCs/>
          <w:sz w:val="28"/>
          <w:szCs w:val="28"/>
          <w:rtl/>
          <w:lang w:val="fr-FR"/>
        </w:rPr>
      </w:pPr>
    </w:p>
    <w:p w:rsidR="008C5103" w:rsidRDefault="008C5103" w:rsidP="008C5103">
      <w:pPr>
        <w:pStyle w:val="CharChar"/>
        <w:bidi/>
        <w:jc w:val="both"/>
        <w:rPr>
          <w:rFonts w:eastAsia="Calibri" w:cs="Simplified Arabic"/>
          <w:b/>
          <w:bCs/>
          <w:sz w:val="28"/>
          <w:szCs w:val="28"/>
          <w:rtl/>
          <w:lang w:val="fr-FR"/>
        </w:rPr>
      </w:pPr>
    </w:p>
    <w:p w:rsidR="00AC2C59" w:rsidRDefault="00AC425B" w:rsidP="008C5103">
      <w:pPr>
        <w:pStyle w:val="CharChar"/>
        <w:bidi/>
        <w:jc w:val="both"/>
        <w:rPr>
          <w:rFonts w:eastAsia="Calibri" w:cs="Simplified Arabic"/>
          <w:b/>
          <w:bCs/>
          <w:sz w:val="28"/>
          <w:szCs w:val="28"/>
          <w:rtl/>
          <w:lang w:val="fr-FR"/>
        </w:rPr>
      </w:pPr>
      <w:r w:rsidRPr="00615334">
        <w:rPr>
          <w:rFonts w:eastAsia="Calibri" w:cs="Simplified Arabic" w:hint="cs"/>
          <w:b/>
          <w:bCs/>
          <w:sz w:val="28"/>
          <w:szCs w:val="28"/>
          <w:rtl/>
          <w:lang w:val="fr-FR"/>
        </w:rPr>
        <w:lastRenderedPageBreak/>
        <w:t>ملابس النساء النساء الليبيات القديمة:</w:t>
      </w:r>
    </w:p>
    <w:p w:rsidR="00AC425B" w:rsidRPr="00615334" w:rsidRDefault="00AC425B" w:rsidP="00AC2C59">
      <w:pPr>
        <w:pStyle w:val="CharChar"/>
        <w:bidi/>
        <w:jc w:val="both"/>
        <w:rPr>
          <w:rFonts w:eastAsia="Calibri" w:cs="Simplified Arabic"/>
          <w:sz w:val="28"/>
          <w:szCs w:val="28"/>
          <w:rtl/>
          <w:lang w:val="fr-FR"/>
        </w:rPr>
      </w:pPr>
      <w:r w:rsidRPr="00615334">
        <w:rPr>
          <w:rFonts w:eastAsia="Calibri" w:cs="Simplified Arabic" w:hint="cs"/>
          <w:sz w:val="28"/>
          <w:szCs w:val="28"/>
          <w:rtl/>
          <w:lang w:val="fr-FR"/>
        </w:rPr>
        <w:t xml:space="preserve">قسم هيرودوتس الليبيين وفقا لنمط حياتهم ونشاطهم </w:t>
      </w:r>
      <w:r w:rsidR="008C5103">
        <w:rPr>
          <w:rFonts w:eastAsia="Calibri" w:cs="Simplified Arabic" w:hint="cs"/>
          <w:sz w:val="28"/>
          <w:szCs w:val="28"/>
          <w:rtl/>
          <w:lang w:val="fr-FR"/>
        </w:rPr>
        <w:t>إلى</w:t>
      </w:r>
      <w:r w:rsidRPr="00615334">
        <w:rPr>
          <w:rFonts w:eastAsia="Calibri" w:cs="Simplified Arabic" w:hint="cs"/>
          <w:sz w:val="28"/>
          <w:szCs w:val="28"/>
          <w:rtl/>
          <w:lang w:val="fr-FR"/>
        </w:rPr>
        <w:t xml:space="preserve"> مجموعتين:  </w:t>
      </w:r>
    </w:p>
    <w:p w:rsidR="00AC425B" w:rsidRPr="00615334" w:rsidRDefault="00AC425B" w:rsidP="00AC2C59">
      <w:pPr>
        <w:pStyle w:val="CharChar"/>
        <w:bidi/>
        <w:jc w:val="both"/>
        <w:rPr>
          <w:rFonts w:eastAsia="Calibri" w:cs="Simplified Arabic"/>
          <w:b/>
          <w:bCs/>
          <w:sz w:val="28"/>
          <w:szCs w:val="28"/>
        </w:rPr>
      </w:pPr>
      <w:r w:rsidRPr="00615334">
        <w:rPr>
          <w:rFonts w:eastAsia="Calibri" w:cs="Simplified Arabic" w:hint="cs"/>
          <w:b/>
          <w:bCs/>
          <w:sz w:val="28"/>
          <w:szCs w:val="28"/>
          <w:rtl/>
          <w:lang w:val="fr-FR"/>
        </w:rPr>
        <w:t xml:space="preserve">المجموعة الأولي: </w:t>
      </w:r>
    </w:p>
    <w:p w:rsidR="00AC425B" w:rsidRPr="00615334" w:rsidRDefault="00AC425B" w:rsidP="008C5103">
      <w:pPr>
        <w:pStyle w:val="CharChar"/>
        <w:bidi/>
        <w:jc w:val="both"/>
        <w:rPr>
          <w:rFonts w:eastAsia="Calibri" w:cs="Simplified Arabic"/>
          <w:sz w:val="28"/>
          <w:szCs w:val="28"/>
          <w:rtl/>
          <w:lang w:val="fr-FR"/>
        </w:rPr>
      </w:pPr>
      <w:r w:rsidRPr="00615334">
        <w:rPr>
          <w:rFonts w:eastAsia="Calibri" w:cs="Simplified Arabic" w:hint="cs"/>
          <w:sz w:val="28"/>
          <w:szCs w:val="28"/>
          <w:rtl/>
          <w:lang w:val="fr-FR"/>
        </w:rPr>
        <w:t xml:space="preserve">  هم البدوالرعاة وتمتد اراضيهم من مصر وحتي جزيرة تريتونيس</w:t>
      </w:r>
      <w:r w:rsidRPr="00615334">
        <w:rPr>
          <w:rFonts w:eastAsia="Calibri" w:cs="Simplified Arabic"/>
          <w:sz w:val="28"/>
          <w:szCs w:val="28"/>
          <w:vertAlign w:val="superscript"/>
          <w:rtl/>
          <w:lang w:val="fr-FR"/>
        </w:rPr>
        <w:footnoteReference w:id="13"/>
      </w:r>
      <w:r w:rsidRPr="00615334">
        <w:rPr>
          <w:rFonts w:eastAsia="Calibri" w:cs="Simplified Arabic" w:hint="cs"/>
          <w:sz w:val="28"/>
          <w:szCs w:val="28"/>
          <w:rtl/>
          <w:lang w:val="fr-FR"/>
        </w:rPr>
        <w:t>.وهي جزيرة أسطورية تقع عند خليج سرت المعروف بجزيرة قابس.وقد عرف هؤلاء البدو باسم الليبيون الشرقيون</w:t>
      </w:r>
      <w:r w:rsidRPr="00615334">
        <w:rPr>
          <w:rFonts w:eastAsia="Calibri" w:cs="Simplified Arabic"/>
          <w:sz w:val="28"/>
          <w:szCs w:val="28"/>
          <w:vertAlign w:val="superscript"/>
          <w:rtl/>
          <w:lang w:val="fr-FR"/>
        </w:rPr>
        <w:footnoteReference w:id="14"/>
      </w:r>
      <w:r w:rsidRPr="00615334">
        <w:rPr>
          <w:rFonts w:eastAsia="Calibri" w:cs="Simplified Arabic" w:hint="cs"/>
          <w:sz w:val="28"/>
          <w:szCs w:val="28"/>
          <w:rtl/>
          <w:lang w:val="fr-FR"/>
        </w:rPr>
        <w:t xml:space="preserve">. </w:t>
      </w:r>
    </w:p>
    <w:p w:rsidR="008C5103" w:rsidRDefault="00AC425B" w:rsidP="008C5103">
      <w:pPr>
        <w:pStyle w:val="CharChar"/>
        <w:bidi/>
        <w:spacing w:before="240"/>
        <w:jc w:val="both"/>
        <w:rPr>
          <w:rFonts w:eastAsia="Calibri" w:cs="Simplified Arabic"/>
          <w:sz w:val="28"/>
          <w:szCs w:val="28"/>
          <w:rtl/>
          <w:lang w:val="fr-FR"/>
        </w:rPr>
      </w:pPr>
      <w:r w:rsidRPr="00615334">
        <w:rPr>
          <w:rFonts w:eastAsia="Calibri" w:cs="Simplified Arabic" w:hint="cs"/>
          <w:b/>
          <w:bCs/>
          <w:sz w:val="28"/>
          <w:szCs w:val="28"/>
          <w:rtl/>
          <w:lang w:val="fr-FR"/>
        </w:rPr>
        <w:t>المجموعة الثانية:</w:t>
      </w:r>
      <w:r w:rsidRPr="00615334">
        <w:rPr>
          <w:rFonts w:eastAsia="Calibri" w:cs="Simplified Arabic" w:hint="cs"/>
          <w:sz w:val="28"/>
          <w:szCs w:val="28"/>
          <w:rtl/>
          <w:lang w:val="fr-FR"/>
        </w:rPr>
        <w:t xml:space="preserve">  </w:t>
      </w:r>
    </w:p>
    <w:p w:rsidR="00AC425B" w:rsidRPr="00615334" w:rsidRDefault="00AC425B" w:rsidP="008C5103">
      <w:pPr>
        <w:pStyle w:val="CharChar"/>
        <w:bidi/>
        <w:ind w:firstLine="720"/>
        <w:jc w:val="both"/>
        <w:rPr>
          <w:rFonts w:eastAsia="Calibri" w:cs="Simplified Arabic"/>
          <w:sz w:val="28"/>
          <w:szCs w:val="28"/>
          <w:rtl/>
          <w:lang w:val="fr-FR"/>
        </w:rPr>
      </w:pPr>
      <w:r w:rsidRPr="00615334">
        <w:rPr>
          <w:rFonts w:eastAsia="Calibri" w:cs="Simplified Arabic" w:hint="cs"/>
          <w:sz w:val="28"/>
          <w:szCs w:val="28"/>
          <w:rtl/>
          <w:lang w:val="fr-FR"/>
        </w:rPr>
        <w:t>هم الحضر</w:t>
      </w:r>
      <w:r w:rsidR="008C5103">
        <w:rPr>
          <w:rFonts w:eastAsia="Calibri" w:cs="Simplified Arabic" w:hint="cs"/>
          <w:sz w:val="28"/>
          <w:szCs w:val="28"/>
          <w:rtl/>
          <w:lang w:val="fr-FR"/>
        </w:rPr>
        <w:t xml:space="preserve"> </w:t>
      </w:r>
      <w:r w:rsidRPr="00615334">
        <w:rPr>
          <w:rFonts w:eastAsia="Calibri" w:cs="Simplified Arabic" w:hint="cs"/>
          <w:sz w:val="28"/>
          <w:szCs w:val="28"/>
          <w:rtl/>
          <w:lang w:val="fr-FR"/>
        </w:rPr>
        <w:t xml:space="preserve">وهؤلاء </w:t>
      </w:r>
      <w:r w:rsidR="008C5103" w:rsidRPr="00615334">
        <w:rPr>
          <w:rFonts w:eastAsia="Calibri" w:cs="Simplified Arabic" w:hint="cs"/>
          <w:sz w:val="28"/>
          <w:szCs w:val="28"/>
          <w:rtl/>
          <w:lang w:val="fr-FR"/>
        </w:rPr>
        <w:t>ليسوا</w:t>
      </w:r>
      <w:r w:rsidRPr="00615334">
        <w:rPr>
          <w:rFonts w:eastAsia="Calibri" w:cs="Simplified Arabic" w:hint="cs"/>
          <w:sz w:val="28"/>
          <w:szCs w:val="28"/>
          <w:rtl/>
          <w:lang w:val="fr-FR"/>
        </w:rPr>
        <w:t xml:space="preserve"> بدو رعا</w:t>
      </w:r>
      <w:r w:rsidR="008C5103">
        <w:rPr>
          <w:rFonts w:eastAsia="Calibri" w:cs="Simplified Arabic" w:hint="cs"/>
          <w:sz w:val="28"/>
          <w:szCs w:val="28"/>
          <w:rtl/>
          <w:lang w:val="fr-FR"/>
        </w:rPr>
        <w:t>ة ,ولديهم عادات مختلفة عن البدو،</w:t>
      </w:r>
      <w:r w:rsidRPr="00615334">
        <w:rPr>
          <w:rFonts w:eastAsia="Calibri" w:cs="Simplified Arabic" w:hint="cs"/>
          <w:sz w:val="28"/>
          <w:szCs w:val="28"/>
          <w:rtl/>
          <w:lang w:val="fr-FR"/>
        </w:rPr>
        <w:t xml:space="preserve"> وقد عرفوا ب</w:t>
      </w:r>
      <w:r w:rsidR="008C5103">
        <w:rPr>
          <w:rFonts w:eastAsia="Calibri" w:cs="Simplified Arabic" w:hint="cs"/>
          <w:sz w:val="28"/>
          <w:szCs w:val="28"/>
          <w:rtl/>
          <w:lang w:val="fr-FR"/>
        </w:rPr>
        <w:t>ا</w:t>
      </w:r>
      <w:r w:rsidRPr="00615334">
        <w:rPr>
          <w:rFonts w:eastAsia="Calibri" w:cs="Simplified Arabic" w:hint="cs"/>
          <w:sz w:val="28"/>
          <w:szCs w:val="28"/>
          <w:rtl/>
          <w:lang w:val="fr-FR"/>
        </w:rPr>
        <w:t xml:space="preserve">سم الليبيون الغربيون </w:t>
      </w:r>
      <w:r w:rsidRPr="00615334">
        <w:rPr>
          <w:rFonts w:eastAsia="Calibri" w:cs="Simplified Arabic"/>
          <w:sz w:val="28"/>
          <w:szCs w:val="28"/>
          <w:vertAlign w:val="superscript"/>
          <w:rtl/>
          <w:lang w:val="fr-FR"/>
        </w:rPr>
        <w:footnoteReference w:id="15"/>
      </w:r>
      <w:r w:rsidR="008C5103">
        <w:rPr>
          <w:rFonts w:eastAsia="Calibri" w:cs="Simplified Arabic" w:hint="cs"/>
          <w:sz w:val="28"/>
          <w:szCs w:val="28"/>
          <w:rtl/>
          <w:lang w:val="fr-FR"/>
        </w:rPr>
        <w:t xml:space="preserve"> </w:t>
      </w:r>
      <w:r w:rsidRPr="00615334">
        <w:rPr>
          <w:rFonts w:eastAsia="Calibri" w:cs="Simplified Arabic" w:hint="cs"/>
          <w:sz w:val="28"/>
          <w:szCs w:val="28"/>
          <w:rtl/>
          <w:lang w:val="fr-FR"/>
        </w:rPr>
        <w:t>ولاشك أن نمط حياة البداوة الذي طغي علي حياة الليبيين الشرقيين قد انعكس علي طريق عيشهم وعلي كافة نواحي حياتهم وذلك لما يظهر علي حياة البدو من خشونة وتقشف وعدم استقرار.</w:t>
      </w:r>
    </w:p>
    <w:p w:rsidR="008C5103" w:rsidRDefault="00AC425B" w:rsidP="00615334">
      <w:pPr>
        <w:pStyle w:val="CharChar"/>
        <w:bidi/>
        <w:jc w:val="both"/>
        <w:rPr>
          <w:rFonts w:eastAsia="Calibri" w:cs="Simplified Arabic"/>
          <w:sz w:val="28"/>
          <w:szCs w:val="28"/>
          <w:rtl/>
          <w:lang w:val="fr-FR"/>
        </w:rPr>
      </w:pPr>
      <w:r w:rsidRPr="00615334">
        <w:rPr>
          <w:rFonts w:eastAsia="Calibri" w:cs="Simplified Arabic" w:hint="cs"/>
          <w:sz w:val="28"/>
          <w:szCs w:val="28"/>
          <w:rtl/>
          <w:lang w:val="fr-FR"/>
        </w:rPr>
        <w:t xml:space="preserve">وبطبيعة الحال فقد اعتمدت حياتهم علي قطعانهم بشكل أساسي سواء كان في المأكل أو المشرب أو الملبس وهذا أمر طبيعي. </w:t>
      </w:r>
    </w:p>
    <w:p w:rsidR="008C5103" w:rsidRDefault="00AC425B" w:rsidP="00615334">
      <w:pPr>
        <w:pStyle w:val="CharChar"/>
        <w:bidi/>
        <w:jc w:val="both"/>
        <w:rPr>
          <w:rFonts w:eastAsia="Calibri" w:cs="Simplified Arabic"/>
          <w:sz w:val="28"/>
          <w:szCs w:val="28"/>
          <w:rtl/>
          <w:lang w:val="fr-FR"/>
        </w:rPr>
      </w:pPr>
      <w:r w:rsidRPr="00615334">
        <w:rPr>
          <w:rFonts w:eastAsia="Calibri" w:cs="Simplified Arabic" w:hint="cs"/>
          <w:sz w:val="28"/>
          <w:szCs w:val="28"/>
          <w:rtl/>
          <w:lang w:val="fr-FR"/>
        </w:rPr>
        <w:t>ويصف هيرودوتس الليبيين الشرقيين بأنهم يأكلون اللحم ويشربون اللبن. وبطبيعة الحال أن ملابس هؤلاء كانت متماشية مع حياة البداوة فمن الطبيعي أن يستخدموا جلود الحيوانات لصناعة ملابسهم سواء كانت هذه الحيوانات برية أو مستأنسة</w:t>
      </w:r>
      <w:r w:rsidRPr="00615334">
        <w:rPr>
          <w:rFonts w:eastAsia="Calibri" w:cs="Simplified Arabic"/>
          <w:sz w:val="28"/>
          <w:szCs w:val="28"/>
          <w:vertAlign w:val="superscript"/>
          <w:rtl/>
          <w:lang w:val="fr-FR"/>
        </w:rPr>
        <w:footnoteReference w:id="16"/>
      </w:r>
      <w:r w:rsidRPr="00615334">
        <w:rPr>
          <w:rFonts w:eastAsia="Calibri" w:cs="Simplified Arabic" w:hint="cs"/>
          <w:sz w:val="28"/>
          <w:szCs w:val="28"/>
          <w:rtl/>
          <w:lang w:val="fr-FR"/>
        </w:rPr>
        <w:t xml:space="preserve"> .</w:t>
      </w:r>
    </w:p>
    <w:p w:rsidR="008C5103" w:rsidRDefault="00AC425B" w:rsidP="008C5103">
      <w:pPr>
        <w:pStyle w:val="CharChar"/>
        <w:bidi/>
        <w:ind w:firstLine="720"/>
        <w:jc w:val="both"/>
        <w:rPr>
          <w:rFonts w:eastAsia="Calibri" w:cs="Simplified Arabic"/>
          <w:sz w:val="28"/>
          <w:szCs w:val="28"/>
          <w:rtl/>
          <w:lang w:val="fr-FR"/>
        </w:rPr>
      </w:pPr>
      <w:r w:rsidRPr="00615334">
        <w:rPr>
          <w:rFonts w:eastAsia="Calibri" w:cs="Simplified Arabic" w:hint="cs"/>
          <w:sz w:val="28"/>
          <w:szCs w:val="28"/>
          <w:rtl/>
          <w:lang w:val="fr-FR"/>
        </w:rPr>
        <w:t xml:space="preserve">وبطبيعة الحال كان الليبيون علاقات مع بعض الشعوب التي احتكوا بها وتأثروا بهم ,لاسيما في معرفة بعض أنواع الأقمشة في البداية مثل </w:t>
      </w:r>
      <w:r w:rsidR="008C5103" w:rsidRPr="00615334">
        <w:rPr>
          <w:rFonts w:eastAsia="Calibri" w:cs="Simplified Arabic" w:hint="cs"/>
          <w:sz w:val="28"/>
          <w:szCs w:val="28"/>
          <w:rtl/>
          <w:lang w:val="fr-FR"/>
        </w:rPr>
        <w:t>الإغريق</w:t>
      </w:r>
      <w:r w:rsidRPr="00615334">
        <w:rPr>
          <w:rFonts w:eastAsia="Calibri" w:cs="Simplified Arabic" w:hint="cs"/>
          <w:sz w:val="28"/>
          <w:szCs w:val="28"/>
          <w:rtl/>
          <w:lang w:val="fr-FR"/>
        </w:rPr>
        <w:t xml:space="preserve"> والمصريين</w:t>
      </w:r>
      <w:r w:rsidR="008C5103">
        <w:rPr>
          <w:rFonts w:eastAsia="Calibri" w:cs="Simplified Arabic" w:hint="cs"/>
          <w:sz w:val="28"/>
          <w:szCs w:val="28"/>
          <w:rtl/>
          <w:lang w:val="fr-FR"/>
        </w:rPr>
        <w:t xml:space="preserve">، </w:t>
      </w:r>
      <w:r w:rsidRPr="00615334">
        <w:rPr>
          <w:rFonts w:eastAsia="Calibri" w:cs="Simplified Arabic" w:hint="cs"/>
          <w:sz w:val="28"/>
          <w:szCs w:val="28"/>
          <w:rtl/>
          <w:lang w:val="fr-FR"/>
        </w:rPr>
        <w:t xml:space="preserve">وكانت هذه الأقمشة في البداية حكر علي بعض طبقات المجتمع دون غيرهم ,لذلك اتجه الليبيون البدو </w:t>
      </w:r>
      <w:r w:rsidR="008C5103">
        <w:rPr>
          <w:rFonts w:eastAsia="Calibri" w:cs="Simplified Arabic" w:hint="cs"/>
          <w:sz w:val="28"/>
          <w:szCs w:val="28"/>
          <w:rtl/>
          <w:lang w:val="fr-FR"/>
        </w:rPr>
        <w:t>إلى</w:t>
      </w:r>
      <w:r w:rsidRPr="00615334">
        <w:rPr>
          <w:rFonts w:eastAsia="Calibri" w:cs="Simplified Arabic" w:hint="cs"/>
          <w:sz w:val="28"/>
          <w:szCs w:val="28"/>
          <w:rtl/>
          <w:lang w:val="fr-FR"/>
        </w:rPr>
        <w:t xml:space="preserve"> استخدام المادة الخام المتوفرة لديهم والتي تمدهم بها قطعانهم أو الحيوانات التي يصطادونها </w:t>
      </w:r>
      <w:r w:rsidR="008C5103">
        <w:rPr>
          <w:rFonts w:eastAsia="Calibri" w:cs="Simplified Arabic" w:hint="cs"/>
          <w:sz w:val="28"/>
          <w:szCs w:val="28"/>
          <w:rtl/>
          <w:lang w:val="fr-FR"/>
        </w:rPr>
        <w:t>إلى</w:t>
      </w:r>
      <w:r w:rsidRPr="00615334">
        <w:rPr>
          <w:rFonts w:eastAsia="Calibri" w:cs="Simplified Arabic" w:hint="cs"/>
          <w:sz w:val="28"/>
          <w:szCs w:val="28"/>
          <w:rtl/>
          <w:lang w:val="fr-FR"/>
        </w:rPr>
        <w:t xml:space="preserve"> تفصيل الملابس الجلدية التي يحتاجونها لسهولة صنعها</w:t>
      </w:r>
      <w:r w:rsidRPr="00615334">
        <w:rPr>
          <w:rFonts w:eastAsia="Calibri" w:cs="Simplified Arabic"/>
          <w:sz w:val="28"/>
          <w:szCs w:val="28"/>
          <w:vertAlign w:val="superscript"/>
          <w:rtl/>
          <w:lang w:val="fr-FR"/>
        </w:rPr>
        <w:footnoteReference w:id="17"/>
      </w:r>
      <w:r w:rsidRPr="00615334">
        <w:rPr>
          <w:rFonts w:eastAsia="Calibri" w:cs="Simplified Arabic" w:hint="cs"/>
          <w:sz w:val="28"/>
          <w:szCs w:val="28"/>
          <w:rtl/>
          <w:lang w:val="fr-FR"/>
        </w:rPr>
        <w:t xml:space="preserve">. </w:t>
      </w:r>
    </w:p>
    <w:p w:rsidR="008C5103" w:rsidRDefault="00AC425B" w:rsidP="008C5103">
      <w:pPr>
        <w:pStyle w:val="CharChar"/>
        <w:bidi/>
        <w:jc w:val="both"/>
        <w:rPr>
          <w:rFonts w:eastAsia="Calibri" w:cs="Simplified Arabic"/>
          <w:sz w:val="28"/>
          <w:szCs w:val="28"/>
          <w:rtl/>
          <w:lang w:val="fr-FR"/>
        </w:rPr>
      </w:pPr>
      <w:r w:rsidRPr="00615334">
        <w:rPr>
          <w:rFonts w:eastAsia="Calibri" w:cs="Simplified Arabic" w:hint="cs"/>
          <w:sz w:val="28"/>
          <w:szCs w:val="28"/>
          <w:rtl/>
          <w:lang w:val="fr-FR"/>
        </w:rPr>
        <w:t>وملابس النساء كانت خشنة كملابس الرجال وأكثر</w:t>
      </w:r>
      <w:r w:rsidR="008C5103">
        <w:rPr>
          <w:rFonts w:eastAsia="Calibri" w:cs="Simplified Arabic" w:hint="cs"/>
          <w:sz w:val="28"/>
          <w:szCs w:val="28"/>
          <w:rtl/>
          <w:lang w:val="fr-FR"/>
        </w:rPr>
        <w:t xml:space="preserve"> خشونة، </w:t>
      </w:r>
      <w:r w:rsidRPr="00615334">
        <w:rPr>
          <w:rFonts w:eastAsia="Calibri" w:cs="Simplified Arabic" w:hint="cs"/>
          <w:sz w:val="28"/>
          <w:szCs w:val="28"/>
          <w:rtl/>
          <w:lang w:val="fr-FR"/>
        </w:rPr>
        <w:t>وكانت جلود الحيوانات سواء كانت أليفة أو مفترسة هي المادة الخام الأساسية التي صنعت منها الملابس في تلك الفترة.</w:t>
      </w:r>
    </w:p>
    <w:p w:rsidR="008C5103" w:rsidRDefault="00AC425B" w:rsidP="008C5103">
      <w:pPr>
        <w:pStyle w:val="CharChar"/>
        <w:bidi/>
        <w:ind w:firstLine="720"/>
        <w:jc w:val="both"/>
        <w:rPr>
          <w:rFonts w:eastAsia="Calibri" w:cs="Simplified Arabic"/>
          <w:sz w:val="28"/>
          <w:szCs w:val="28"/>
          <w:rtl/>
          <w:lang w:val="fr-FR"/>
        </w:rPr>
      </w:pPr>
      <w:r w:rsidRPr="00615334">
        <w:rPr>
          <w:rFonts w:eastAsia="Calibri" w:cs="Simplified Arabic" w:hint="cs"/>
          <w:sz w:val="28"/>
          <w:szCs w:val="28"/>
          <w:rtl/>
          <w:lang w:val="fr-FR"/>
        </w:rPr>
        <w:lastRenderedPageBreak/>
        <w:t>وكانت جلود الماعز بنوعيها البري والمستأنس هي السائدة بكثرة في استخدام الملابس الخشنة.</w:t>
      </w:r>
      <w:r w:rsidR="008C5103">
        <w:rPr>
          <w:rFonts w:eastAsia="Calibri" w:cs="Simplified Arabic" w:hint="cs"/>
          <w:sz w:val="28"/>
          <w:szCs w:val="28"/>
          <w:rtl/>
          <w:lang w:val="fr-FR"/>
        </w:rPr>
        <w:t xml:space="preserve"> </w:t>
      </w:r>
      <w:r w:rsidRPr="00615334">
        <w:rPr>
          <w:rFonts w:eastAsia="Calibri" w:cs="Simplified Arabic" w:hint="cs"/>
          <w:sz w:val="28"/>
          <w:szCs w:val="28"/>
          <w:rtl/>
          <w:lang w:val="fr-FR"/>
        </w:rPr>
        <w:t>وقد ذكر لنا يودوروس</w:t>
      </w:r>
      <w:r w:rsidRPr="00615334">
        <w:rPr>
          <w:rFonts w:eastAsia="Calibri" w:cs="Simplified Arabic"/>
          <w:sz w:val="28"/>
          <w:szCs w:val="28"/>
          <w:vertAlign w:val="superscript"/>
          <w:rtl/>
          <w:lang w:val="fr-FR"/>
        </w:rPr>
        <w:footnoteReference w:id="18"/>
      </w:r>
      <w:r w:rsidRPr="00615334">
        <w:rPr>
          <w:rFonts w:eastAsia="Calibri" w:cs="Simplified Arabic" w:hint="cs"/>
          <w:sz w:val="28"/>
          <w:szCs w:val="28"/>
          <w:rtl/>
          <w:lang w:val="fr-FR"/>
        </w:rPr>
        <w:t xml:space="preserve"> أن الليبيين كانوا يستخدمون جلود الماعز دون غيرها في صناعة معاطفهم أو أعبيتهم والسبب وراء استخدام جلود الماعز بكثرة ,وذلك لأن غالبية الثروة الحيوانية كانت من الماعز.</w:t>
      </w:r>
    </w:p>
    <w:p w:rsidR="008C5103" w:rsidRDefault="00AC425B" w:rsidP="008C5103">
      <w:pPr>
        <w:pStyle w:val="CharChar"/>
        <w:bidi/>
        <w:ind w:firstLine="720"/>
        <w:jc w:val="both"/>
        <w:rPr>
          <w:rFonts w:eastAsia="Calibri" w:cs="Simplified Arabic"/>
          <w:sz w:val="28"/>
          <w:szCs w:val="28"/>
          <w:rtl/>
          <w:lang w:val="fr-FR"/>
        </w:rPr>
      </w:pPr>
      <w:r w:rsidRPr="00615334">
        <w:rPr>
          <w:rFonts w:eastAsia="Calibri" w:cs="Simplified Arabic" w:hint="cs"/>
          <w:sz w:val="28"/>
          <w:szCs w:val="28"/>
          <w:rtl/>
          <w:lang w:val="fr-FR"/>
        </w:rPr>
        <w:t>وقد تميزت النساء الليبيات بالملابس الجلدية المصنوعة من جلود الماعز .وقد ذكر لنا أبولونيوس الرودوسي</w:t>
      </w:r>
      <w:r w:rsidRPr="00615334">
        <w:rPr>
          <w:rFonts w:eastAsia="Calibri" w:cs="Simplified Arabic"/>
          <w:sz w:val="28"/>
          <w:szCs w:val="28"/>
          <w:vertAlign w:val="superscript"/>
          <w:rtl/>
          <w:lang w:val="fr-FR"/>
        </w:rPr>
        <w:footnoteReference w:id="19"/>
      </w:r>
      <w:r w:rsidRPr="00615334">
        <w:rPr>
          <w:rFonts w:eastAsia="Calibri" w:cs="Simplified Arabic" w:hint="cs"/>
          <w:sz w:val="28"/>
          <w:szCs w:val="28"/>
          <w:rtl/>
          <w:lang w:val="fr-FR"/>
        </w:rPr>
        <w:t xml:space="preserve"> ثلاث ربات ليبيات وهن الحوريات البطلات الليبيات بأنهن يرتدين جلود الماعز من فوق الرقبة والي الأسفل من حول الظهر والافخاذ</w:t>
      </w:r>
      <w:r w:rsidRPr="00615334">
        <w:rPr>
          <w:rFonts w:eastAsia="Calibri" w:cs="Simplified Arabic"/>
          <w:sz w:val="28"/>
          <w:szCs w:val="28"/>
          <w:vertAlign w:val="superscript"/>
          <w:rtl/>
          <w:lang w:val="fr-FR"/>
        </w:rPr>
        <w:footnoteReference w:id="20"/>
      </w:r>
      <w:r w:rsidRPr="00615334">
        <w:rPr>
          <w:rFonts w:eastAsia="Calibri" w:cs="Simplified Arabic" w:hint="cs"/>
          <w:sz w:val="28"/>
          <w:szCs w:val="28"/>
          <w:rtl/>
          <w:lang w:val="fr-FR"/>
        </w:rPr>
        <w:t>.</w:t>
      </w:r>
    </w:p>
    <w:p w:rsidR="00AC425B" w:rsidRPr="00615334" w:rsidRDefault="00AC425B" w:rsidP="008C5103">
      <w:pPr>
        <w:pStyle w:val="CharChar"/>
        <w:bidi/>
        <w:jc w:val="both"/>
        <w:rPr>
          <w:rFonts w:eastAsia="Calibri" w:cs="Simplified Arabic"/>
          <w:sz w:val="28"/>
          <w:szCs w:val="28"/>
        </w:rPr>
      </w:pPr>
      <w:r w:rsidRPr="00615334">
        <w:rPr>
          <w:rFonts w:eastAsia="Calibri" w:cs="Simplified Arabic" w:hint="cs"/>
          <w:sz w:val="28"/>
          <w:szCs w:val="28"/>
          <w:rtl/>
          <w:lang w:val="fr-FR"/>
        </w:rPr>
        <w:t>ويبدو أن طريقة لبس الليبيات لجلود الماعز كانت نفس الأسلوب المعتمد في تصويرات الربة ليبيا والحوريات المكتشفة في الريف القوريني</w:t>
      </w:r>
      <w:r w:rsidR="008C5103">
        <w:rPr>
          <w:rFonts w:eastAsia="Calibri" w:cs="Simplified Arabic" w:hint="cs"/>
          <w:sz w:val="28"/>
          <w:szCs w:val="28"/>
          <w:rtl/>
          <w:lang w:val="fr-FR"/>
        </w:rPr>
        <w:t xml:space="preserve">. </w:t>
      </w:r>
      <w:r w:rsidRPr="00615334">
        <w:rPr>
          <w:rFonts w:eastAsia="Calibri" w:cs="Simplified Arabic" w:hint="cs"/>
          <w:sz w:val="28"/>
          <w:szCs w:val="28"/>
          <w:rtl/>
          <w:lang w:val="fr-FR"/>
        </w:rPr>
        <w:t>(انظر الشكل</w:t>
      </w:r>
      <w:r w:rsidR="008C5103">
        <w:rPr>
          <w:rFonts w:eastAsia="Calibri" w:cs="Simplified Arabic" w:hint="cs"/>
          <w:sz w:val="28"/>
          <w:szCs w:val="28"/>
          <w:rtl/>
          <w:lang w:val="fr-FR"/>
        </w:rPr>
        <w:t xml:space="preserve"> رقم 2.3.4.5.6).</w:t>
      </w:r>
    </w:p>
    <w:p w:rsidR="008C5103" w:rsidRDefault="00AC425B" w:rsidP="008C5103">
      <w:pPr>
        <w:pStyle w:val="CharChar"/>
        <w:bidi/>
        <w:ind w:firstLine="720"/>
        <w:jc w:val="both"/>
        <w:rPr>
          <w:rFonts w:eastAsia="Calibri" w:cs="Simplified Arabic"/>
          <w:sz w:val="28"/>
          <w:szCs w:val="28"/>
          <w:rtl/>
        </w:rPr>
      </w:pPr>
      <w:r w:rsidRPr="00615334">
        <w:rPr>
          <w:rFonts w:eastAsia="Calibri" w:cs="Simplified Arabic" w:hint="cs"/>
          <w:sz w:val="28"/>
          <w:szCs w:val="28"/>
          <w:rtl/>
        </w:rPr>
        <w:t>وعلي ما</w:t>
      </w:r>
      <w:r w:rsidR="008C5103">
        <w:rPr>
          <w:rFonts w:eastAsia="Calibri" w:cs="Simplified Arabic" w:hint="cs"/>
          <w:sz w:val="28"/>
          <w:szCs w:val="28"/>
          <w:rtl/>
        </w:rPr>
        <w:t xml:space="preserve"> </w:t>
      </w:r>
      <w:r w:rsidRPr="00615334">
        <w:rPr>
          <w:rFonts w:eastAsia="Calibri" w:cs="Simplified Arabic" w:hint="cs"/>
          <w:sz w:val="28"/>
          <w:szCs w:val="28"/>
          <w:rtl/>
        </w:rPr>
        <w:t>يبدو أن عادة لبس الجلود عند الليبيات من العادات القديمة واستمرت حتي عصور متأخرة في بعض التصويرات الأثرية من الصحراء الليبية ,وأهم هذه ا</w:t>
      </w:r>
      <w:r w:rsidR="008C5103">
        <w:rPr>
          <w:rFonts w:eastAsia="Calibri" w:cs="Simplified Arabic" w:hint="cs"/>
          <w:sz w:val="28"/>
          <w:szCs w:val="28"/>
          <w:rtl/>
        </w:rPr>
        <w:t xml:space="preserve">لرسوم الصخرية تعود لفجر التاريخ، </w:t>
      </w:r>
      <w:r w:rsidRPr="00615334">
        <w:rPr>
          <w:rFonts w:eastAsia="Calibri" w:cs="Simplified Arabic" w:hint="cs"/>
          <w:sz w:val="28"/>
          <w:szCs w:val="28"/>
          <w:rtl/>
        </w:rPr>
        <w:t xml:space="preserve">عثر عليها في المقابر الصحراوية ظهرت فيها صور النساء وهن يلبسن عباءات جلدية تستند </w:t>
      </w:r>
      <w:r w:rsidR="008C5103">
        <w:rPr>
          <w:rFonts w:eastAsia="Calibri" w:cs="Simplified Arabic" w:hint="cs"/>
          <w:sz w:val="28"/>
          <w:szCs w:val="28"/>
          <w:rtl/>
        </w:rPr>
        <w:t>إلى</w:t>
      </w:r>
      <w:r w:rsidRPr="00615334">
        <w:rPr>
          <w:rFonts w:eastAsia="Calibri" w:cs="Simplified Arabic" w:hint="cs"/>
          <w:sz w:val="28"/>
          <w:szCs w:val="28"/>
          <w:rtl/>
        </w:rPr>
        <w:t xml:space="preserve"> الكتفين وتنسدل حتي الأقدام فيما يشبه المعطف. </w:t>
      </w:r>
    </w:p>
    <w:p w:rsidR="00AC425B" w:rsidRPr="00615334" w:rsidRDefault="00AC425B" w:rsidP="008C5103">
      <w:pPr>
        <w:pStyle w:val="CharChar"/>
        <w:bidi/>
        <w:ind w:firstLine="720"/>
        <w:jc w:val="both"/>
        <w:rPr>
          <w:rFonts w:eastAsia="Calibri" w:cs="Simplified Arabic"/>
          <w:sz w:val="28"/>
          <w:szCs w:val="28"/>
          <w:lang w:val="fr-FR"/>
        </w:rPr>
      </w:pPr>
      <w:r w:rsidRPr="00615334">
        <w:rPr>
          <w:rFonts w:eastAsia="Calibri" w:cs="Simplified Arabic" w:hint="cs"/>
          <w:sz w:val="28"/>
          <w:szCs w:val="28"/>
          <w:rtl/>
          <w:lang w:val="fr-FR"/>
        </w:rPr>
        <w:t xml:space="preserve">وكانت العباءات الجلدية أو المعاطف تتميز بها النساء الليبيات وخاصة في قورينائية ,فقد تم العثور علي العشرات من التماثيل الطينية والنقوش وبعض الأعمال الرخامية والتي تصور رجال ونساء بسمات ليبية يرتدون جلود ماعز,وظهرت النساء بشعر مجعد يرتدين عباءات جلدية </w:t>
      </w:r>
      <w:r w:rsidRPr="00615334">
        <w:rPr>
          <w:rFonts w:eastAsia="Calibri" w:cs="Simplified Arabic"/>
          <w:sz w:val="28"/>
          <w:szCs w:val="28"/>
          <w:vertAlign w:val="superscript"/>
          <w:rtl/>
          <w:lang w:val="fr-FR"/>
        </w:rPr>
        <w:footnoteReference w:id="21"/>
      </w:r>
      <w:r w:rsidRPr="00615334">
        <w:rPr>
          <w:rFonts w:eastAsia="Calibri" w:cs="Simplified Arabic" w:hint="cs"/>
          <w:sz w:val="28"/>
          <w:szCs w:val="28"/>
          <w:rtl/>
          <w:lang w:val="fr-FR"/>
        </w:rPr>
        <w:t>.</w:t>
      </w:r>
      <w:r w:rsidRPr="00615334">
        <w:rPr>
          <w:rFonts w:eastAsia="Calibri" w:cs="Simplified Arabic"/>
          <w:sz w:val="28"/>
          <w:szCs w:val="28"/>
          <w:lang w:val="fr-FR"/>
        </w:rPr>
        <w:t xml:space="preserve"> </w:t>
      </w:r>
    </w:p>
    <w:p w:rsidR="008C5103" w:rsidRDefault="00AC425B" w:rsidP="008C5103">
      <w:pPr>
        <w:pStyle w:val="CharChar"/>
        <w:bidi/>
        <w:ind w:firstLine="720"/>
        <w:jc w:val="both"/>
        <w:rPr>
          <w:rFonts w:eastAsia="Calibri" w:cs="Simplified Arabic"/>
          <w:sz w:val="28"/>
          <w:szCs w:val="28"/>
          <w:rtl/>
          <w:lang w:val="fr-FR"/>
        </w:rPr>
      </w:pPr>
      <w:r w:rsidRPr="00615334">
        <w:rPr>
          <w:rFonts w:eastAsia="Calibri" w:cs="Simplified Arabic" w:hint="cs"/>
          <w:sz w:val="28"/>
          <w:szCs w:val="28"/>
          <w:rtl/>
          <w:lang w:val="fr-FR"/>
        </w:rPr>
        <w:t xml:space="preserve">وفيما يتعلق </w:t>
      </w:r>
      <w:r w:rsidR="008C5103" w:rsidRPr="00615334">
        <w:rPr>
          <w:rFonts w:eastAsia="Calibri" w:cs="Simplified Arabic" w:hint="cs"/>
          <w:sz w:val="28"/>
          <w:szCs w:val="28"/>
          <w:rtl/>
          <w:lang w:val="fr-FR"/>
        </w:rPr>
        <w:t>بألوان</w:t>
      </w:r>
      <w:r w:rsidR="008C5103">
        <w:rPr>
          <w:rFonts w:eastAsia="Calibri" w:cs="Simplified Arabic" w:hint="cs"/>
          <w:sz w:val="28"/>
          <w:szCs w:val="28"/>
          <w:rtl/>
          <w:lang w:val="fr-FR"/>
        </w:rPr>
        <w:t xml:space="preserve"> الملابس كانت النساء الليبيات </w:t>
      </w:r>
      <w:r w:rsidRPr="00615334">
        <w:rPr>
          <w:rFonts w:eastAsia="Calibri" w:cs="Simplified Arabic" w:hint="cs"/>
          <w:sz w:val="28"/>
          <w:szCs w:val="28"/>
          <w:rtl/>
          <w:lang w:val="fr-FR"/>
        </w:rPr>
        <w:t>حسب ما</w:t>
      </w:r>
      <w:r w:rsidR="008C5103">
        <w:rPr>
          <w:rFonts w:eastAsia="Calibri" w:cs="Simplified Arabic" w:hint="cs"/>
          <w:sz w:val="28"/>
          <w:szCs w:val="28"/>
          <w:rtl/>
          <w:lang w:val="fr-FR"/>
        </w:rPr>
        <w:t xml:space="preserve"> </w:t>
      </w:r>
      <w:r w:rsidRPr="00615334">
        <w:rPr>
          <w:rFonts w:eastAsia="Calibri" w:cs="Simplified Arabic" w:hint="cs"/>
          <w:sz w:val="28"/>
          <w:szCs w:val="28"/>
          <w:rtl/>
          <w:lang w:val="fr-FR"/>
        </w:rPr>
        <w:t>ذكر هيرودوتس ملونة منه</w:t>
      </w:r>
      <w:r w:rsidR="008C5103">
        <w:rPr>
          <w:rFonts w:eastAsia="Calibri" w:cs="Simplified Arabic" w:hint="cs"/>
          <w:sz w:val="28"/>
          <w:szCs w:val="28"/>
          <w:rtl/>
          <w:lang w:val="fr-FR"/>
        </w:rPr>
        <w:t xml:space="preserve">ا القرمزي، والاحمر والأرجواني، </w:t>
      </w:r>
      <w:r w:rsidRPr="00615334">
        <w:rPr>
          <w:rFonts w:eastAsia="Calibri" w:cs="Simplified Arabic" w:hint="cs"/>
          <w:sz w:val="28"/>
          <w:szCs w:val="28"/>
          <w:rtl/>
          <w:lang w:val="fr-FR"/>
        </w:rPr>
        <w:t xml:space="preserve">وهي ألوان متقاربة ومفضلة عند الليبيات </w:t>
      </w:r>
      <w:r w:rsidRPr="00615334">
        <w:rPr>
          <w:rFonts w:eastAsia="Calibri" w:cs="Simplified Arabic"/>
          <w:sz w:val="28"/>
          <w:szCs w:val="28"/>
          <w:vertAlign w:val="superscript"/>
          <w:rtl/>
          <w:lang w:val="fr-FR"/>
        </w:rPr>
        <w:footnoteReference w:id="22"/>
      </w:r>
      <w:r w:rsidRPr="00615334">
        <w:rPr>
          <w:rFonts w:eastAsia="Calibri" w:cs="Simplified Arabic" w:hint="cs"/>
          <w:sz w:val="28"/>
          <w:szCs w:val="28"/>
          <w:rtl/>
          <w:lang w:val="fr-FR"/>
        </w:rPr>
        <w:t xml:space="preserve">. </w:t>
      </w:r>
    </w:p>
    <w:p w:rsidR="008C5103" w:rsidRDefault="00AC425B" w:rsidP="008C5103">
      <w:pPr>
        <w:pStyle w:val="CharChar"/>
        <w:bidi/>
        <w:ind w:firstLine="720"/>
        <w:jc w:val="both"/>
        <w:rPr>
          <w:rFonts w:eastAsia="Calibri" w:cs="Simplified Arabic"/>
          <w:sz w:val="28"/>
          <w:szCs w:val="28"/>
          <w:rtl/>
          <w:lang w:val="fr-FR"/>
        </w:rPr>
      </w:pPr>
      <w:r w:rsidRPr="00615334">
        <w:rPr>
          <w:rFonts w:eastAsia="Calibri" w:cs="Simplified Arabic" w:hint="cs"/>
          <w:sz w:val="28"/>
          <w:szCs w:val="28"/>
          <w:rtl/>
          <w:lang w:val="fr-FR"/>
        </w:rPr>
        <w:t>وهناك مشهد مرسوم في مقابر بني حسين بمصر يظهر فيه صور لليبيين يرتدون ملابس ذات ألوان حمراء ومن بين صور الرجال صورة امرأة تحمل علي ظهرها طفل صغير ونرتدي تنورة من المرجح أن تكون ذات لون أحمر داكن(انظر الشكل رقم 7)</w:t>
      </w:r>
      <w:r w:rsidRPr="00615334">
        <w:rPr>
          <w:rFonts w:eastAsia="Calibri" w:cs="Simplified Arabic"/>
          <w:sz w:val="28"/>
          <w:szCs w:val="28"/>
          <w:vertAlign w:val="superscript"/>
          <w:rtl/>
          <w:lang w:val="fr-FR"/>
        </w:rPr>
        <w:footnoteReference w:id="23"/>
      </w:r>
      <w:r w:rsidRPr="00615334">
        <w:rPr>
          <w:rFonts w:eastAsia="Calibri" w:cs="Simplified Arabic" w:hint="cs"/>
          <w:sz w:val="28"/>
          <w:szCs w:val="28"/>
          <w:rtl/>
          <w:lang w:val="fr-FR"/>
        </w:rPr>
        <w:t xml:space="preserve">. </w:t>
      </w:r>
      <w:r w:rsidR="008C5103" w:rsidRPr="00615334">
        <w:rPr>
          <w:rFonts w:eastAsia="Calibri" w:cs="Simplified Arabic" w:hint="cs"/>
          <w:sz w:val="28"/>
          <w:szCs w:val="28"/>
          <w:rtl/>
          <w:lang w:val="fr-FR"/>
        </w:rPr>
        <w:t>وبالإضافة</w:t>
      </w:r>
      <w:r w:rsidRPr="00615334">
        <w:rPr>
          <w:rFonts w:eastAsia="Calibri" w:cs="Simplified Arabic" w:hint="cs"/>
          <w:sz w:val="28"/>
          <w:szCs w:val="28"/>
          <w:rtl/>
          <w:lang w:val="fr-FR"/>
        </w:rPr>
        <w:t xml:space="preserve"> </w:t>
      </w:r>
      <w:r w:rsidR="008C5103">
        <w:rPr>
          <w:rFonts w:eastAsia="Calibri" w:cs="Simplified Arabic" w:hint="cs"/>
          <w:sz w:val="28"/>
          <w:szCs w:val="28"/>
          <w:rtl/>
          <w:lang w:val="fr-FR"/>
        </w:rPr>
        <w:t>إلى</w:t>
      </w:r>
      <w:r w:rsidRPr="00615334">
        <w:rPr>
          <w:rFonts w:eastAsia="Calibri" w:cs="Simplified Arabic" w:hint="cs"/>
          <w:sz w:val="28"/>
          <w:szCs w:val="28"/>
          <w:rtl/>
          <w:lang w:val="fr-FR"/>
        </w:rPr>
        <w:t xml:space="preserve"> الملابس والأزياء الجلدية التي تميزت بها المرأة الليبية فقد تحلت بأدوات الزينة تمثلت في الأساور والحلق والعقود والخلاخل </w:t>
      </w:r>
      <w:r w:rsidRPr="00615334">
        <w:rPr>
          <w:rFonts w:eastAsia="Calibri" w:cs="Simplified Arabic" w:hint="cs"/>
          <w:sz w:val="28"/>
          <w:szCs w:val="28"/>
          <w:rtl/>
          <w:lang w:val="fr-FR"/>
        </w:rPr>
        <w:lastRenderedPageBreak/>
        <w:t>الجلدية و</w:t>
      </w:r>
      <w:r w:rsidR="008C5103">
        <w:rPr>
          <w:rFonts w:eastAsia="Calibri" w:cs="Simplified Arabic" w:hint="cs"/>
          <w:sz w:val="28"/>
          <w:szCs w:val="28"/>
          <w:rtl/>
          <w:lang w:val="fr-FR"/>
        </w:rPr>
        <w:t>البرونزية التي تزينت بها المرأة،</w:t>
      </w:r>
      <w:r w:rsidRPr="00615334">
        <w:rPr>
          <w:rFonts w:eastAsia="Calibri" w:cs="Simplified Arabic" w:hint="cs"/>
          <w:sz w:val="28"/>
          <w:szCs w:val="28"/>
          <w:rtl/>
          <w:lang w:val="fr-FR"/>
        </w:rPr>
        <w:t xml:space="preserve"> </w:t>
      </w:r>
      <w:r w:rsidR="008C5103" w:rsidRPr="00615334">
        <w:rPr>
          <w:rFonts w:eastAsia="Calibri" w:cs="Simplified Arabic" w:hint="cs"/>
          <w:sz w:val="28"/>
          <w:szCs w:val="28"/>
          <w:rtl/>
          <w:lang w:val="fr-FR"/>
        </w:rPr>
        <w:t>بالإضافة</w:t>
      </w:r>
      <w:r w:rsidRPr="00615334">
        <w:rPr>
          <w:rFonts w:eastAsia="Calibri" w:cs="Simplified Arabic" w:hint="cs"/>
          <w:sz w:val="28"/>
          <w:szCs w:val="28"/>
          <w:rtl/>
          <w:lang w:val="fr-FR"/>
        </w:rPr>
        <w:t xml:space="preserve"> </w:t>
      </w:r>
      <w:r w:rsidR="008C5103">
        <w:rPr>
          <w:rFonts w:eastAsia="Calibri" w:cs="Simplified Arabic" w:hint="cs"/>
          <w:sz w:val="28"/>
          <w:szCs w:val="28"/>
          <w:rtl/>
          <w:lang w:val="fr-FR"/>
        </w:rPr>
        <w:t>إلى</w:t>
      </w:r>
      <w:r w:rsidRPr="00615334">
        <w:rPr>
          <w:rFonts w:eastAsia="Calibri" w:cs="Simplified Arabic" w:hint="cs"/>
          <w:sz w:val="28"/>
          <w:szCs w:val="28"/>
          <w:rtl/>
          <w:lang w:val="fr-FR"/>
        </w:rPr>
        <w:t xml:space="preserve"> استخدام الرجال للريش الذي يوضع علي الرأ</w:t>
      </w:r>
      <w:r w:rsidR="008C5103">
        <w:rPr>
          <w:rFonts w:eastAsia="Calibri" w:cs="Simplified Arabic" w:hint="cs"/>
          <w:sz w:val="28"/>
          <w:szCs w:val="28"/>
          <w:rtl/>
          <w:lang w:val="fr-FR"/>
        </w:rPr>
        <w:t>س كدلالة علي الزعامة في القبيلة.</w:t>
      </w:r>
      <w:r w:rsidRPr="00615334">
        <w:rPr>
          <w:rFonts w:eastAsia="Calibri" w:cs="Simplified Arabic" w:hint="cs"/>
          <w:sz w:val="28"/>
          <w:szCs w:val="28"/>
          <w:rtl/>
          <w:lang w:val="fr-FR"/>
        </w:rPr>
        <w:t xml:space="preserve"> </w:t>
      </w:r>
      <w:r w:rsidR="008C5103">
        <w:rPr>
          <w:rFonts w:eastAsia="Calibri" w:cs="Simplified Arabic" w:hint="cs"/>
          <w:sz w:val="28"/>
          <w:szCs w:val="28"/>
          <w:rtl/>
          <w:lang w:val="fr-FR"/>
        </w:rPr>
        <w:t>بالإضافة</w:t>
      </w:r>
      <w:r w:rsidRPr="00615334">
        <w:rPr>
          <w:rFonts w:eastAsia="Calibri" w:cs="Simplified Arabic" w:hint="cs"/>
          <w:sz w:val="28"/>
          <w:szCs w:val="28"/>
          <w:rtl/>
          <w:lang w:val="fr-FR"/>
        </w:rPr>
        <w:t xml:space="preserve"> </w:t>
      </w:r>
      <w:r w:rsidR="008C5103">
        <w:rPr>
          <w:rFonts w:eastAsia="Calibri" w:cs="Simplified Arabic" w:hint="cs"/>
          <w:sz w:val="28"/>
          <w:szCs w:val="28"/>
          <w:rtl/>
          <w:lang w:val="fr-FR"/>
        </w:rPr>
        <w:t>إلى</w:t>
      </w:r>
      <w:r w:rsidRPr="00615334">
        <w:rPr>
          <w:rFonts w:eastAsia="Calibri" w:cs="Simplified Arabic" w:hint="cs"/>
          <w:sz w:val="28"/>
          <w:szCs w:val="28"/>
          <w:rtl/>
          <w:lang w:val="fr-FR"/>
        </w:rPr>
        <w:t xml:space="preserve"> ما</w:t>
      </w:r>
      <w:r w:rsidR="008C5103">
        <w:rPr>
          <w:rFonts w:eastAsia="Calibri" w:cs="Simplified Arabic" w:hint="cs"/>
          <w:sz w:val="28"/>
          <w:szCs w:val="28"/>
          <w:rtl/>
          <w:lang w:val="fr-FR"/>
        </w:rPr>
        <w:t xml:space="preserve"> </w:t>
      </w:r>
      <w:r w:rsidRPr="00615334">
        <w:rPr>
          <w:rFonts w:eastAsia="Calibri" w:cs="Simplified Arabic" w:hint="cs"/>
          <w:sz w:val="28"/>
          <w:szCs w:val="28"/>
          <w:rtl/>
          <w:lang w:val="fr-FR"/>
        </w:rPr>
        <w:t>سبق لزي المرأة فقد ارتدت سروال يبدأ من الوسط ويقف عند أعلي الركبتين. ويثبت بنفس الحزام الذي يثبت عليه جراب العورة الا أن النسوة لم يتخذن الذيل رمز لهن</w:t>
      </w:r>
      <w:r w:rsidRPr="00615334">
        <w:rPr>
          <w:rFonts w:eastAsia="Calibri" w:cs="Simplified Arabic"/>
          <w:sz w:val="28"/>
          <w:szCs w:val="28"/>
          <w:vertAlign w:val="superscript"/>
          <w:rtl/>
          <w:lang w:val="fr-FR"/>
        </w:rPr>
        <w:footnoteReference w:id="24"/>
      </w:r>
      <w:r w:rsidRPr="00615334">
        <w:rPr>
          <w:rFonts w:eastAsia="Calibri" w:cs="Simplified Arabic" w:hint="cs"/>
          <w:sz w:val="28"/>
          <w:szCs w:val="28"/>
          <w:rtl/>
          <w:lang w:val="fr-FR"/>
        </w:rPr>
        <w:t xml:space="preserve">. </w:t>
      </w:r>
    </w:p>
    <w:p w:rsidR="008C5103" w:rsidRDefault="00AC425B" w:rsidP="008C5103">
      <w:pPr>
        <w:pStyle w:val="CharChar"/>
        <w:bidi/>
        <w:ind w:firstLine="720"/>
        <w:jc w:val="both"/>
        <w:rPr>
          <w:rFonts w:eastAsia="Calibri" w:cs="Simplified Arabic"/>
          <w:sz w:val="28"/>
          <w:szCs w:val="28"/>
          <w:rtl/>
          <w:lang w:val="fr-FR"/>
        </w:rPr>
      </w:pPr>
      <w:r w:rsidRPr="00615334">
        <w:rPr>
          <w:rFonts w:eastAsia="Calibri" w:cs="Simplified Arabic" w:hint="cs"/>
          <w:sz w:val="28"/>
          <w:szCs w:val="28"/>
          <w:rtl/>
          <w:lang w:val="fr-FR"/>
        </w:rPr>
        <w:t>أما ما</w:t>
      </w:r>
      <w:r w:rsidR="008C5103">
        <w:rPr>
          <w:rFonts w:eastAsia="Calibri" w:cs="Simplified Arabic" w:hint="cs"/>
          <w:sz w:val="28"/>
          <w:szCs w:val="28"/>
          <w:rtl/>
          <w:lang w:val="fr-FR"/>
        </w:rPr>
        <w:t xml:space="preserve"> </w:t>
      </w:r>
      <w:r w:rsidRPr="00615334">
        <w:rPr>
          <w:rFonts w:eastAsia="Calibri" w:cs="Simplified Arabic" w:hint="cs"/>
          <w:sz w:val="28"/>
          <w:szCs w:val="28"/>
          <w:rtl/>
          <w:lang w:val="fr-FR"/>
        </w:rPr>
        <w:t>يخص تسريحة الشعر</w:t>
      </w:r>
      <w:r w:rsidR="008C5103">
        <w:rPr>
          <w:rFonts w:eastAsia="Calibri" w:cs="Simplified Arabic" w:hint="cs"/>
          <w:sz w:val="28"/>
          <w:szCs w:val="28"/>
          <w:rtl/>
          <w:lang w:val="fr-FR"/>
        </w:rPr>
        <w:t xml:space="preserve"> </w:t>
      </w:r>
      <w:r w:rsidRPr="00615334">
        <w:rPr>
          <w:rFonts w:eastAsia="Calibri" w:cs="Simplified Arabic" w:hint="cs"/>
          <w:sz w:val="28"/>
          <w:szCs w:val="28"/>
          <w:rtl/>
          <w:lang w:val="fr-FR"/>
        </w:rPr>
        <w:t>فقد كان للنسا</w:t>
      </w:r>
      <w:r w:rsidR="008C5103">
        <w:rPr>
          <w:rFonts w:eastAsia="Calibri" w:cs="Simplified Arabic" w:hint="cs"/>
          <w:sz w:val="28"/>
          <w:szCs w:val="28"/>
          <w:rtl/>
          <w:lang w:val="fr-FR"/>
        </w:rPr>
        <w:t xml:space="preserve">ء شعر كثيف مسترسل يغطي الكتفين، </w:t>
      </w:r>
      <w:r w:rsidRPr="00615334">
        <w:rPr>
          <w:rFonts w:eastAsia="Calibri" w:cs="Simplified Arabic" w:hint="cs"/>
          <w:sz w:val="28"/>
          <w:szCs w:val="28"/>
          <w:rtl/>
          <w:lang w:val="fr-FR"/>
        </w:rPr>
        <w:t>وتنسدل ظفائر منه علي الصدر</w:t>
      </w:r>
      <w:r w:rsidR="008C5103">
        <w:rPr>
          <w:rFonts w:eastAsia="Calibri" w:cs="Simplified Arabic" w:hint="cs"/>
          <w:sz w:val="28"/>
          <w:szCs w:val="28"/>
          <w:rtl/>
          <w:lang w:val="fr-FR"/>
        </w:rPr>
        <w:t xml:space="preserve"> </w:t>
      </w:r>
      <w:r w:rsidRPr="00615334">
        <w:rPr>
          <w:rFonts w:eastAsia="Calibri" w:cs="Simplified Arabic" w:hint="cs"/>
          <w:sz w:val="28"/>
          <w:szCs w:val="28"/>
          <w:rtl/>
          <w:lang w:val="fr-FR"/>
        </w:rPr>
        <w:t xml:space="preserve">بعد أن تلتف خلف الأذن .ولقد أهتمت الليبيات بزينتهن  فكانت المرأة تقوم بتزيين عنقها بشريط يحيط بالرقبة تتدلي منه قلادة </w:t>
      </w:r>
      <w:r w:rsidR="008C5103">
        <w:rPr>
          <w:rFonts w:eastAsia="Calibri" w:cs="Simplified Arabic" w:hint="cs"/>
          <w:sz w:val="28"/>
          <w:szCs w:val="28"/>
          <w:rtl/>
          <w:lang w:val="fr-FR"/>
        </w:rPr>
        <w:t>ط</w:t>
      </w:r>
      <w:r w:rsidRPr="00615334">
        <w:rPr>
          <w:rFonts w:eastAsia="Calibri" w:cs="Simplified Arabic" w:hint="cs"/>
          <w:sz w:val="28"/>
          <w:szCs w:val="28"/>
          <w:rtl/>
          <w:lang w:val="fr-FR"/>
        </w:rPr>
        <w:t xml:space="preserve">ويلة يصل أطرافها </w:t>
      </w:r>
      <w:r w:rsidR="008C5103">
        <w:rPr>
          <w:rFonts w:eastAsia="Calibri" w:cs="Simplified Arabic" w:hint="cs"/>
          <w:sz w:val="28"/>
          <w:szCs w:val="28"/>
          <w:rtl/>
          <w:lang w:val="fr-FR"/>
        </w:rPr>
        <w:t>إلى</w:t>
      </w:r>
      <w:r w:rsidRPr="00615334">
        <w:rPr>
          <w:rFonts w:eastAsia="Calibri" w:cs="Simplified Arabic" w:hint="cs"/>
          <w:sz w:val="28"/>
          <w:szCs w:val="28"/>
          <w:rtl/>
          <w:lang w:val="fr-FR"/>
        </w:rPr>
        <w:t xml:space="preserve"> الخصر,</w:t>
      </w:r>
      <w:r w:rsidR="008C5103">
        <w:rPr>
          <w:rFonts w:eastAsia="Calibri" w:cs="Simplified Arabic" w:hint="cs"/>
          <w:sz w:val="28"/>
          <w:szCs w:val="28"/>
          <w:rtl/>
          <w:lang w:val="fr-FR"/>
        </w:rPr>
        <w:t xml:space="preserve"> </w:t>
      </w:r>
      <w:r w:rsidRPr="00615334">
        <w:rPr>
          <w:rFonts w:eastAsia="Calibri" w:cs="Simplified Arabic" w:hint="cs"/>
          <w:sz w:val="28"/>
          <w:szCs w:val="28"/>
          <w:rtl/>
          <w:lang w:val="fr-FR"/>
        </w:rPr>
        <w:t>وثلاثة شرائط تعقد أسفل العنق يمر فوقها الشريطان المتقاطعان كما يزين الرسغ بأساور عريضة.</w:t>
      </w:r>
    </w:p>
    <w:p w:rsidR="008C5103" w:rsidRDefault="00AC425B" w:rsidP="008C5103">
      <w:pPr>
        <w:pStyle w:val="CharChar"/>
        <w:bidi/>
        <w:ind w:firstLine="720"/>
        <w:jc w:val="both"/>
        <w:rPr>
          <w:rFonts w:eastAsia="Calibri" w:cs="Simplified Arabic"/>
          <w:sz w:val="28"/>
          <w:szCs w:val="28"/>
          <w:rtl/>
          <w:lang w:val="fr-FR"/>
        </w:rPr>
      </w:pPr>
      <w:r w:rsidRPr="00615334">
        <w:rPr>
          <w:rFonts w:eastAsia="Calibri" w:cs="Simplified Arabic" w:hint="cs"/>
          <w:sz w:val="28"/>
          <w:szCs w:val="28"/>
          <w:rtl/>
          <w:lang w:val="fr-FR"/>
        </w:rPr>
        <w:t>وكانت النسوة تر</w:t>
      </w:r>
      <w:r w:rsidR="008C5103">
        <w:rPr>
          <w:rFonts w:eastAsia="Calibri" w:cs="Simplified Arabic" w:hint="cs"/>
          <w:sz w:val="28"/>
          <w:szCs w:val="28"/>
          <w:rtl/>
          <w:lang w:val="fr-FR"/>
        </w:rPr>
        <w:t xml:space="preserve">تدي النقبة (وهي تشبه التنورة). </w:t>
      </w:r>
      <w:r w:rsidRPr="00615334">
        <w:rPr>
          <w:rFonts w:eastAsia="Calibri" w:cs="Simplified Arabic" w:hint="cs"/>
          <w:sz w:val="28"/>
          <w:szCs w:val="28"/>
          <w:rtl/>
          <w:lang w:val="fr-FR"/>
        </w:rPr>
        <w:t xml:space="preserve">وتصل </w:t>
      </w:r>
      <w:r w:rsidR="008C5103">
        <w:rPr>
          <w:rFonts w:eastAsia="Calibri" w:cs="Simplified Arabic" w:hint="cs"/>
          <w:sz w:val="28"/>
          <w:szCs w:val="28"/>
          <w:rtl/>
          <w:lang w:val="fr-FR"/>
        </w:rPr>
        <w:t>إلى</w:t>
      </w:r>
      <w:r w:rsidRPr="00615334">
        <w:rPr>
          <w:rFonts w:eastAsia="Calibri" w:cs="Simplified Arabic" w:hint="cs"/>
          <w:sz w:val="28"/>
          <w:szCs w:val="28"/>
          <w:rtl/>
          <w:lang w:val="fr-FR"/>
        </w:rPr>
        <w:t xml:space="preserve"> منتصف الساق أطرافها مزكشة تعقد حول الخصر وتحمل النساء </w:t>
      </w:r>
      <w:r w:rsidR="008C5103" w:rsidRPr="00615334">
        <w:rPr>
          <w:rFonts w:eastAsia="Calibri" w:cs="Simplified Arabic" w:hint="cs"/>
          <w:sz w:val="28"/>
          <w:szCs w:val="28"/>
          <w:rtl/>
          <w:lang w:val="fr-FR"/>
        </w:rPr>
        <w:t>أطفالهن</w:t>
      </w:r>
      <w:r w:rsidRPr="00615334">
        <w:rPr>
          <w:rFonts w:eastAsia="Calibri" w:cs="Simplified Arabic" w:hint="cs"/>
          <w:sz w:val="28"/>
          <w:szCs w:val="28"/>
          <w:rtl/>
          <w:lang w:val="fr-FR"/>
        </w:rPr>
        <w:t xml:space="preserve"> في سلاسل خلف ظهورهن</w:t>
      </w:r>
      <w:r w:rsidRPr="00615334">
        <w:rPr>
          <w:rFonts w:eastAsia="Calibri" w:cs="Simplified Arabic"/>
          <w:sz w:val="28"/>
          <w:szCs w:val="28"/>
          <w:vertAlign w:val="superscript"/>
          <w:rtl/>
          <w:lang w:val="fr-FR"/>
        </w:rPr>
        <w:footnoteReference w:id="25"/>
      </w:r>
      <w:r w:rsidRPr="00615334">
        <w:rPr>
          <w:rFonts w:eastAsia="Calibri" w:cs="Simplified Arabic" w:hint="cs"/>
          <w:sz w:val="28"/>
          <w:szCs w:val="28"/>
          <w:rtl/>
          <w:lang w:val="fr-FR"/>
        </w:rPr>
        <w:t>.</w:t>
      </w:r>
    </w:p>
    <w:p w:rsidR="008C5103" w:rsidRDefault="00AC425B" w:rsidP="008C5103">
      <w:pPr>
        <w:pStyle w:val="CharChar"/>
        <w:bidi/>
        <w:ind w:firstLine="720"/>
        <w:jc w:val="both"/>
        <w:rPr>
          <w:rFonts w:eastAsia="Calibri" w:cs="Simplified Arabic"/>
          <w:sz w:val="28"/>
          <w:szCs w:val="28"/>
          <w:rtl/>
          <w:lang w:val="fr-FR"/>
        </w:rPr>
      </w:pPr>
      <w:r w:rsidRPr="00615334">
        <w:rPr>
          <w:rFonts w:eastAsia="Calibri" w:cs="Simplified Arabic" w:hint="cs"/>
          <w:sz w:val="28"/>
          <w:szCs w:val="28"/>
          <w:rtl/>
          <w:lang w:val="fr-FR"/>
        </w:rPr>
        <w:t xml:space="preserve">أما فيما يتعلق بالأرجل فقد ذكرت بعض المصادر أن الليبيين قد انتعلوا في أقدامهم صنادل وذلك بالرجوع </w:t>
      </w:r>
      <w:r w:rsidR="008C5103">
        <w:rPr>
          <w:rFonts w:eastAsia="Calibri" w:cs="Simplified Arabic" w:hint="cs"/>
          <w:sz w:val="28"/>
          <w:szCs w:val="28"/>
          <w:rtl/>
          <w:lang w:val="fr-FR"/>
        </w:rPr>
        <w:t>إلى</w:t>
      </w:r>
      <w:r w:rsidRPr="00615334">
        <w:rPr>
          <w:rFonts w:eastAsia="Calibri" w:cs="Simplified Arabic" w:hint="cs"/>
          <w:sz w:val="28"/>
          <w:szCs w:val="28"/>
          <w:rtl/>
          <w:lang w:val="fr-FR"/>
        </w:rPr>
        <w:t xml:space="preserve"> النقش المشار اليه في قصيدة نصر مرنتباح في الكرنك أنهم تركوا ملابسهم ومتاعهم وكذلك أحذيتهم</w:t>
      </w:r>
      <w:r w:rsidRPr="00615334">
        <w:rPr>
          <w:rFonts w:eastAsia="Calibri" w:cs="Simplified Arabic"/>
          <w:sz w:val="28"/>
          <w:szCs w:val="28"/>
          <w:vertAlign w:val="superscript"/>
          <w:rtl/>
          <w:lang w:val="fr-FR"/>
        </w:rPr>
        <w:footnoteReference w:id="26"/>
      </w:r>
      <w:r w:rsidRPr="00615334">
        <w:rPr>
          <w:rFonts w:eastAsia="Calibri" w:cs="Simplified Arabic" w:hint="cs"/>
          <w:sz w:val="28"/>
          <w:szCs w:val="28"/>
          <w:rtl/>
          <w:lang w:val="fr-FR"/>
        </w:rPr>
        <w:t>.</w:t>
      </w:r>
    </w:p>
    <w:p w:rsidR="008C5103" w:rsidRDefault="00AC425B" w:rsidP="008C5103">
      <w:pPr>
        <w:pStyle w:val="CharChar"/>
        <w:bidi/>
        <w:ind w:firstLine="720"/>
        <w:jc w:val="both"/>
        <w:rPr>
          <w:rFonts w:eastAsia="Calibri" w:cs="Simplified Arabic"/>
          <w:sz w:val="28"/>
          <w:szCs w:val="28"/>
          <w:rtl/>
          <w:lang w:val="fr-FR"/>
        </w:rPr>
      </w:pPr>
      <w:r w:rsidRPr="00615334">
        <w:rPr>
          <w:rFonts w:eastAsia="Calibri" w:cs="Simplified Arabic" w:hint="cs"/>
          <w:sz w:val="28"/>
          <w:szCs w:val="28"/>
          <w:rtl/>
          <w:lang w:val="fr-FR"/>
        </w:rPr>
        <w:t xml:space="preserve">وفي ختام  هذا البحث  المخصص </w:t>
      </w:r>
      <w:r w:rsidR="008C5103" w:rsidRPr="00615334">
        <w:rPr>
          <w:rFonts w:eastAsia="Calibri" w:cs="Simplified Arabic" w:hint="cs"/>
          <w:sz w:val="28"/>
          <w:szCs w:val="28"/>
          <w:rtl/>
          <w:lang w:val="fr-FR"/>
        </w:rPr>
        <w:t>للاشتراك</w:t>
      </w:r>
      <w:r w:rsidRPr="00615334">
        <w:rPr>
          <w:rFonts w:eastAsia="Calibri" w:cs="Simplified Arabic" w:hint="cs"/>
          <w:sz w:val="28"/>
          <w:szCs w:val="28"/>
          <w:rtl/>
          <w:lang w:val="fr-FR"/>
        </w:rPr>
        <w:t xml:space="preserve"> في هذه الندوة والتي تطرح موضوع المرأة في ليبيا عبر العصور حيث كان </w:t>
      </w:r>
      <w:r w:rsidR="008C5103" w:rsidRPr="00615334">
        <w:rPr>
          <w:rFonts w:eastAsia="Calibri" w:cs="Simplified Arabic" w:hint="cs"/>
          <w:sz w:val="28"/>
          <w:szCs w:val="28"/>
          <w:rtl/>
          <w:lang w:val="fr-FR"/>
        </w:rPr>
        <w:t>اختياري</w:t>
      </w:r>
      <w:r w:rsidRPr="00615334">
        <w:rPr>
          <w:rFonts w:eastAsia="Calibri" w:cs="Simplified Arabic" w:hint="cs"/>
          <w:sz w:val="28"/>
          <w:szCs w:val="28"/>
          <w:rtl/>
          <w:lang w:val="fr-FR"/>
        </w:rPr>
        <w:t xml:space="preserve"> لهذا الموضوع كتخصيص مني  للمرأة الليبية في عصر القبائل قديما كتنويه </w:t>
      </w:r>
      <w:r w:rsidR="008C5103" w:rsidRPr="00615334">
        <w:rPr>
          <w:rFonts w:eastAsia="Calibri" w:cs="Simplified Arabic" w:hint="cs"/>
          <w:sz w:val="28"/>
          <w:szCs w:val="28"/>
          <w:rtl/>
          <w:lang w:val="fr-FR"/>
        </w:rPr>
        <w:t>وأضافه</w:t>
      </w:r>
      <w:r w:rsidRPr="00615334">
        <w:rPr>
          <w:rFonts w:eastAsia="Calibri" w:cs="Simplified Arabic" w:hint="cs"/>
          <w:sz w:val="28"/>
          <w:szCs w:val="28"/>
          <w:rtl/>
          <w:lang w:val="fr-FR"/>
        </w:rPr>
        <w:t xml:space="preserve"> عل</w:t>
      </w:r>
      <w:r w:rsidR="008C5103">
        <w:rPr>
          <w:rFonts w:eastAsia="Calibri" w:cs="Simplified Arabic" w:hint="cs"/>
          <w:sz w:val="28"/>
          <w:szCs w:val="28"/>
          <w:rtl/>
          <w:lang w:val="fr-FR"/>
        </w:rPr>
        <w:t>ى</w:t>
      </w:r>
      <w:r w:rsidRPr="00615334">
        <w:rPr>
          <w:rFonts w:eastAsia="Calibri" w:cs="Simplified Arabic" w:hint="cs"/>
          <w:sz w:val="28"/>
          <w:szCs w:val="28"/>
          <w:rtl/>
          <w:lang w:val="fr-FR"/>
        </w:rPr>
        <w:t xml:space="preserve"> دور المرأة الليبية خلال تلك الفترة وبالرغم من قلة المعلومات في هذه الفترة ,فكانت معظم المعلومات مستمدة من مصادر نقلت لنا بعض المعلومات عن هذه الحقبة وعلي رأس هذه المصادر كتاب هيرودوتس.</w:t>
      </w:r>
    </w:p>
    <w:p w:rsidR="008C5103" w:rsidRDefault="00AC425B" w:rsidP="008C5103">
      <w:pPr>
        <w:pStyle w:val="CharChar"/>
        <w:bidi/>
        <w:spacing w:before="240"/>
        <w:jc w:val="both"/>
        <w:rPr>
          <w:rFonts w:eastAsia="Calibri" w:cs="Simplified Arabic"/>
          <w:b/>
          <w:bCs/>
          <w:sz w:val="28"/>
          <w:szCs w:val="28"/>
          <w:rtl/>
          <w:lang w:val="fr-FR"/>
        </w:rPr>
      </w:pPr>
      <w:r w:rsidRPr="00615334">
        <w:rPr>
          <w:rFonts w:eastAsia="Calibri" w:cs="Simplified Arabic" w:hint="cs"/>
          <w:b/>
          <w:bCs/>
          <w:sz w:val="28"/>
          <w:szCs w:val="28"/>
          <w:rtl/>
          <w:lang w:val="fr-FR"/>
        </w:rPr>
        <w:t>الخاتمة والنتائج:</w:t>
      </w:r>
    </w:p>
    <w:p w:rsidR="008C5103" w:rsidRDefault="00AC425B" w:rsidP="008C5103">
      <w:pPr>
        <w:pStyle w:val="CharChar"/>
        <w:bidi/>
        <w:ind w:firstLine="720"/>
        <w:jc w:val="both"/>
        <w:rPr>
          <w:rFonts w:eastAsia="Calibri" w:cs="Simplified Arabic"/>
          <w:sz w:val="28"/>
          <w:szCs w:val="28"/>
          <w:rtl/>
          <w:lang w:val="fr-FR" w:bidi="ar-LY"/>
        </w:rPr>
      </w:pPr>
      <w:r w:rsidRPr="00615334">
        <w:rPr>
          <w:rFonts w:eastAsia="Calibri" w:cs="Simplified Arabic" w:hint="cs"/>
          <w:sz w:val="28"/>
          <w:szCs w:val="28"/>
          <w:rtl/>
          <w:lang w:val="fr-FR"/>
        </w:rPr>
        <w:t xml:space="preserve">من خلال درستنا لهذا البحث, فقد خرجنا بعدد من النتائج نختصرها في ثلاث نقاط هي: </w:t>
      </w:r>
    </w:p>
    <w:p w:rsidR="00AC425B" w:rsidRPr="00615334" w:rsidRDefault="00AC425B" w:rsidP="00615334">
      <w:pPr>
        <w:pStyle w:val="CharChar"/>
        <w:bidi/>
        <w:jc w:val="both"/>
        <w:rPr>
          <w:rFonts w:eastAsia="Calibri" w:cs="Simplified Arabic"/>
          <w:sz w:val="28"/>
          <w:szCs w:val="28"/>
          <w:rtl/>
          <w:lang w:val="fr-FR"/>
        </w:rPr>
      </w:pPr>
      <w:r w:rsidRPr="00615334">
        <w:rPr>
          <w:rFonts w:eastAsia="Calibri" w:cs="Simplified Arabic" w:hint="cs"/>
          <w:sz w:val="28"/>
          <w:szCs w:val="28"/>
          <w:rtl/>
          <w:lang w:val="fr-FR"/>
        </w:rPr>
        <w:lastRenderedPageBreak/>
        <w:t>1-  لم يقتصر الدور الذي لعبته المرأة الليبية قديم</w:t>
      </w:r>
      <w:r w:rsidR="008C5103">
        <w:rPr>
          <w:rFonts w:eastAsia="Calibri" w:cs="Simplified Arabic" w:hint="cs"/>
          <w:sz w:val="28"/>
          <w:szCs w:val="28"/>
          <w:rtl/>
          <w:lang w:val="fr-FR"/>
        </w:rPr>
        <w:t xml:space="preserve">ا علي شئون البيت والأنجاب فقط، </w:t>
      </w:r>
      <w:r w:rsidRPr="00615334">
        <w:rPr>
          <w:rFonts w:eastAsia="Calibri" w:cs="Simplified Arabic" w:hint="cs"/>
          <w:sz w:val="28"/>
          <w:szCs w:val="28"/>
          <w:rtl/>
          <w:lang w:val="fr-FR"/>
        </w:rPr>
        <w:t>حيث انها أثبتت وجودها</w:t>
      </w:r>
      <w:r w:rsidR="008C5103">
        <w:rPr>
          <w:rFonts w:eastAsia="Calibri" w:cs="Simplified Arabic" w:hint="cs"/>
          <w:sz w:val="28"/>
          <w:szCs w:val="28"/>
          <w:rtl/>
          <w:lang w:val="fr-FR"/>
        </w:rPr>
        <w:t xml:space="preserve"> </w:t>
      </w:r>
      <w:r w:rsidRPr="00615334">
        <w:rPr>
          <w:rFonts w:eastAsia="Calibri" w:cs="Simplified Arabic" w:hint="cs"/>
          <w:sz w:val="28"/>
          <w:szCs w:val="28"/>
          <w:rtl/>
          <w:lang w:val="fr-FR"/>
        </w:rPr>
        <w:t xml:space="preserve">بمشاركة زوجها في ممارسة مهن أخري كالصناعة والطب وغيرها.    </w:t>
      </w:r>
    </w:p>
    <w:p w:rsidR="008C5103" w:rsidRDefault="00AC425B" w:rsidP="00615334">
      <w:pPr>
        <w:pStyle w:val="CharChar"/>
        <w:bidi/>
        <w:jc w:val="both"/>
        <w:rPr>
          <w:rFonts w:eastAsia="Calibri" w:cs="Simplified Arabic"/>
          <w:sz w:val="28"/>
          <w:szCs w:val="28"/>
          <w:rtl/>
          <w:lang w:val="fr-FR"/>
        </w:rPr>
      </w:pPr>
      <w:r w:rsidRPr="00615334">
        <w:rPr>
          <w:rFonts w:eastAsia="Calibri" w:cs="Simplified Arabic" w:hint="cs"/>
          <w:sz w:val="28"/>
          <w:szCs w:val="28"/>
          <w:rtl/>
          <w:lang w:val="fr-FR"/>
        </w:rPr>
        <w:t>2-  أحقية المرأة الليبية في الميراث دليل علي تمتعها بحقوقها الاجتماعية.</w:t>
      </w:r>
    </w:p>
    <w:p w:rsidR="008C5103" w:rsidRDefault="008C5103" w:rsidP="00615334">
      <w:pPr>
        <w:pStyle w:val="CharChar"/>
        <w:bidi/>
        <w:jc w:val="both"/>
        <w:rPr>
          <w:rFonts w:eastAsia="Calibri" w:cs="Simplified Arabic"/>
          <w:sz w:val="28"/>
          <w:szCs w:val="28"/>
          <w:rtl/>
          <w:lang w:val="fr-FR"/>
        </w:rPr>
      </w:pPr>
      <w:r>
        <w:rPr>
          <w:rFonts w:eastAsia="Calibri" w:cs="Simplified Arabic" w:hint="cs"/>
          <w:sz w:val="28"/>
          <w:szCs w:val="28"/>
          <w:rtl/>
          <w:lang w:val="fr-FR"/>
        </w:rPr>
        <w:t xml:space="preserve">3 </w:t>
      </w:r>
      <w:r w:rsidR="00AC425B" w:rsidRPr="00615334">
        <w:rPr>
          <w:rFonts w:eastAsia="Calibri" w:cs="Simplified Arabic" w:hint="cs"/>
          <w:sz w:val="28"/>
          <w:szCs w:val="28"/>
          <w:rtl/>
          <w:lang w:val="fr-FR"/>
        </w:rPr>
        <w:t>-أشتهرت النساء الليبيات دون الرجال بلبس العباءات الجلدية المصنوعة من جلود الماعزالبري والمستأنس, وكانت النساء الليبيات بحسب المصادر الأدبية والأثرية يلبسن هذه العباءات الجلدية بطريقة ثابتة ومعروفة.</w:t>
      </w:r>
    </w:p>
    <w:p w:rsidR="008C5103" w:rsidRDefault="008C5103" w:rsidP="008C5103">
      <w:pPr>
        <w:pStyle w:val="CharChar"/>
        <w:bidi/>
        <w:jc w:val="both"/>
        <w:rPr>
          <w:rFonts w:eastAsia="Calibri" w:cs="Simplified Arabic"/>
          <w:b/>
          <w:bCs/>
          <w:sz w:val="28"/>
          <w:szCs w:val="28"/>
          <w:rtl/>
          <w:lang w:val="fr-FR"/>
        </w:rPr>
      </w:pPr>
    </w:p>
    <w:p w:rsidR="008C5103" w:rsidRDefault="008C5103" w:rsidP="008C5103">
      <w:pPr>
        <w:pStyle w:val="CharChar"/>
        <w:bidi/>
        <w:jc w:val="both"/>
        <w:rPr>
          <w:rFonts w:eastAsia="Calibri" w:cs="Simplified Arabic"/>
          <w:b/>
          <w:bCs/>
          <w:sz w:val="28"/>
          <w:szCs w:val="28"/>
          <w:rtl/>
          <w:lang w:val="fr-FR"/>
        </w:rPr>
      </w:pPr>
    </w:p>
    <w:p w:rsidR="008C5103" w:rsidRDefault="008C5103" w:rsidP="008C5103">
      <w:pPr>
        <w:pStyle w:val="CharChar"/>
        <w:bidi/>
        <w:jc w:val="both"/>
        <w:rPr>
          <w:rFonts w:eastAsia="Calibri" w:cs="Simplified Arabic"/>
          <w:b/>
          <w:bCs/>
          <w:sz w:val="28"/>
          <w:szCs w:val="28"/>
          <w:rtl/>
          <w:lang w:val="fr-FR"/>
        </w:rPr>
      </w:pPr>
    </w:p>
    <w:p w:rsidR="008C5103" w:rsidRDefault="008C5103" w:rsidP="008C5103">
      <w:pPr>
        <w:pStyle w:val="CharChar"/>
        <w:bidi/>
        <w:jc w:val="both"/>
        <w:rPr>
          <w:rFonts w:eastAsia="Calibri" w:cs="Simplified Arabic"/>
          <w:b/>
          <w:bCs/>
          <w:sz w:val="28"/>
          <w:szCs w:val="28"/>
          <w:rtl/>
          <w:lang w:val="fr-FR"/>
        </w:rPr>
      </w:pPr>
    </w:p>
    <w:p w:rsidR="008C5103" w:rsidRDefault="008C5103" w:rsidP="008C5103">
      <w:pPr>
        <w:pStyle w:val="CharChar"/>
        <w:bidi/>
        <w:jc w:val="both"/>
        <w:rPr>
          <w:rFonts w:eastAsia="Calibri" w:cs="Simplified Arabic"/>
          <w:b/>
          <w:bCs/>
          <w:sz w:val="28"/>
          <w:szCs w:val="28"/>
          <w:rtl/>
          <w:lang w:val="fr-FR"/>
        </w:rPr>
      </w:pPr>
    </w:p>
    <w:p w:rsidR="008C5103" w:rsidRDefault="008C5103" w:rsidP="008C5103">
      <w:pPr>
        <w:pStyle w:val="CharChar"/>
        <w:bidi/>
        <w:jc w:val="both"/>
        <w:rPr>
          <w:rFonts w:eastAsia="Calibri" w:cs="Simplified Arabic"/>
          <w:b/>
          <w:bCs/>
          <w:sz w:val="28"/>
          <w:szCs w:val="28"/>
          <w:rtl/>
          <w:lang w:val="fr-FR"/>
        </w:rPr>
      </w:pPr>
    </w:p>
    <w:p w:rsidR="008C5103" w:rsidRDefault="008C5103" w:rsidP="008C5103">
      <w:pPr>
        <w:pStyle w:val="CharChar"/>
        <w:bidi/>
        <w:jc w:val="both"/>
        <w:rPr>
          <w:rFonts w:eastAsia="Calibri" w:cs="Simplified Arabic"/>
          <w:b/>
          <w:bCs/>
          <w:sz w:val="28"/>
          <w:szCs w:val="28"/>
          <w:rtl/>
          <w:lang w:val="fr-FR"/>
        </w:rPr>
      </w:pPr>
    </w:p>
    <w:p w:rsidR="008C5103" w:rsidRDefault="008C5103" w:rsidP="008C5103">
      <w:pPr>
        <w:pStyle w:val="CharChar"/>
        <w:bidi/>
        <w:jc w:val="both"/>
        <w:rPr>
          <w:rFonts w:eastAsia="Calibri" w:cs="Simplified Arabic"/>
          <w:b/>
          <w:bCs/>
          <w:sz w:val="28"/>
          <w:szCs w:val="28"/>
          <w:rtl/>
          <w:lang w:val="fr-FR"/>
        </w:rPr>
      </w:pPr>
    </w:p>
    <w:p w:rsidR="008C5103" w:rsidRDefault="008C5103" w:rsidP="008C5103">
      <w:pPr>
        <w:pStyle w:val="CharChar"/>
        <w:bidi/>
        <w:jc w:val="both"/>
        <w:rPr>
          <w:rFonts w:eastAsia="Calibri" w:cs="Simplified Arabic"/>
          <w:b/>
          <w:bCs/>
          <w:sz w:val="28"/>
          <w:szCs w:val="28"/>
          <w:rtl/>
          <w:lang w:val="fr-FR"/>
        </w:rPr>
      </w:pPr>
    </w:p>
    <w:p w:rsidR="008C5103" w:rsidRDefault="008C5103" w:rsidP="008C5103">
      <w:pPr>
        <w:pStyle w:val="CharChar"/>
        <w:bidi/>
        <w:jc w:val="both"/>
        <w:rPr>
          <w:rFonts w:eastAsia="Calibri" w:cs="Simplified Arabic"/>
          <w:b/>
          <w:bCs/>
          <w:sz w:val="28"/>
          <w:szCs w:val="28"/>
          <w:rtl/>
          <w:lang w:val="fr-FR"/>
        </w:rPr>
      </w:pPr>
    </w:p>
    <w:p w:rsidR="008C5103" w:rsidRDefault="008C5103" w:rsidP="008C5103">
      <w:pPr>
        <w:pStyle w:val="CharChar"/>
        <w:bidi/>
        <w:jc w:val="both"/>
        <w:rPr>
          <w:rFonts w:eastAsia="Calibri" w:cs="Simplified Arabic"/>
          <w:b/>
          <w:bCs/>
          <w:sz w:val="28"/>
          <w:szCs w:val="28"/>
          <w:rtl/>
          <w:lang w:val="fr-FR"/>
        </w:rPr>
      </w:pPr>
    </w:p>
    <w:p w:rsidR="008C5103" w:rsidRDefault="008C5103" w:rsidP="008C5103">
      <w:pPr>
        <w:pStyle w:val="CharChar"/>
        <w:bidi/>
        <w:jc w:val="both"/>
        <w:rPr>
          <w:rFonts w:eastAsia="Calibri" w:cs="Simplified Arabic"/>
          <w:b/>
          <w:bCs/>
          <w:sz w:val="28"/>
          <w:szCs w:val="28"/>
          <w:rtl/>
          <w:lang w:val="fr-FR"/>
        </w:rPr>
      </w:pPr>
    </w:p>
    <w:p w:rsidR="008C5103" w:rsidRDefault="008C5103" w:rsidP="008C5103">
      <w:pPr>
        <w:pStyle w:val="CharChar"/>
        <w:bidi/>
        <w:jc w:val="both"/>
        <w:rPr>
          <w:rFonts w:eastAsia="Calibri" w:cs="Simplified Arabic"/>
          <w:b/>
          <w:bCs/>
          <w:sz w:val="28"/>
          <w:szCs w:val="28"/>
          <w:rtl/>
          <w:lang w:val="fr-FR"/>
        </w:rPr>
      </w:pPr>
    </w:p>
    <w:p w:rsidR="008C5103" w:rsidRDefault="008C5103" w:rsidP="008C5103">
      <w:pPr>
        <w:pStyle w:val="CharChar"/>
        <w:bidi/>
        <w:jc w:val="both"/>
        <w:rPr>
          <w:rFonts w:eastAsia="Calibri" w:cs="Simplified Arabic"/>
          <w:b/>
          <w:bCs/>
          <w:sz w:val="28"/>
          <w:szCs w:val="28"/>
          <w:rtl/>
          <w:lang w:val="fr-FR"/>
        </w:rPr>
      </w:pPr>
    </w:p>
    <w:p w:rsidR="008C5103" w:rsidRDefault="008C5103" w:rsidP="008C5103">
      <w:pPr>
        <w:pStyle w:val="CharChar"/>
        <w:bidi/>
        <w:jc w:val="both"/>
        <w:rPr>
          <w:rFonts w:eastAsia="Calibri" w:cs="Simplified Arabic"/>
          <w:b/>
          <w:bCs/>
          <w:sz w:val="28"/>
          <w:szCs w:val="28"/>
          <w:rtl/>
          <w:lang w:val="fr-FR"/>
        </w:rPr>
      </w:pPr>
    </w:p>
    <w:p w:rsidR="008C5103" w:rsidRDefault="008C5103" w:rsidP="008C5103">
      <w:pPr>
        <w:pStyle w:val="CharChar"/>
        <w:bidi/>
        <w:jc w:val="both"/>
        <w:rPr>
          <w:rFonts w:eastAsia="Calibri" w:cs="Simplified Arabic"/>
          <w:b/>
          <w:bCs/>
          <w:sz w:val="28"/>
          <w:szCs w:val="28"/>
          <w:rtl/>
          <w:lang w:val="fr-FR"/>
        </w:rPr>
      </w:pPr>
    </w:p>
    <w:p w:rsidR="008C5103" w:rsidRDefault="008C5103" w:rsidP="008C5103">
      <w:pPr>
        <w:pStyle w:val="CharChar"/>
        <w:bidi/>
        <w:jc w:val="both"/>
        <w:rPr>
          <w:rFonts w:eastAsia="Calibri" w:cs="Simplified Arabic"/>
          <w:b/>
          <w:bCs/>
          <w:sz w:val="28"/>
          <w:szCs w:val="28"/>
          <w:rtl/>
          <w:lang w:val="fr-FR"/>
        </w:rPr>
      </w:pPr>
    </w:p>
    <w:p w:rsidR="008C5103" w:rsidRDefault="008C5103" w:rsidP="008C5103">
      <w:pPr>
        <w:pStyle w:val="CharChar"/>
        <w:bidi/>
        <w:jc w:val="both"/>
        <w:rPr>
          <w:rFonts w:eastAsia="Calibri" w:cs="Simplified Arabic"/>
          <w:b/>
          <w:bCs/>
          <w:sz w:val="28"/>
          <w:szCs w:val="28"/>
          <w:rtl/>
          <w:lang w:val="fr-FR"/>
        </w:rPr>
      </w:pPr>
    </w:p>
    <w:p w:rsidR="008C5103" w:rsidRDefault="008C5103" w:rsidP="008C5103">
      <w:pPr>
        <w:pStyle w:val="CharChar"/>
        <w:bidi/>
        <w:jc w:val="both"/>
        <w:rPr>
          <w:rFonts w:eastAsia="Calibri" w:cs="Simplified Arabic"/>
          <w:b/>
          <w:bCs/>
          <w:sz w:val="28"/>
          <w:szCs w:val="28"/>
          <w:rtl/>
          <w:lang w:val="fr-FR"/>
        </w:rPr>
      </w:pPr>
    </w:p>
    <w:p w:rsidR="008C5103" w:rsidRDefault="008C5103" w:rsidP="008C5103">
      <w:pPr>
        <w:pStyle w:val="CharChar"/>
        <w:bidi/>
        <w:jc w:val="both"/>
        <w:rPr>
          <w:rFonts w:eastAsia="Calibri" w:cs="Simplified Arabic"/>
          <w:b/>
          <w:bCs/>
          <w:sz w:val="28"/>
          <w:szCs w:val="28"/>
          <w:rtl/>
          <w:lang w:val="fr-FR"/>
        </w:rPr>
      </w:pPr>
    </w:p>
    <w:p w:rsidR="008C5103" w:rsidRDefault="00AC425B" w:rsidP="008C5103">
      <w:pPr>
        <w:pStyle w:val="CharChar"/>
        <w:bidi/>
        <w:jc w:val="both"/>
        <w:rPr>
          <w:rFonts w:eastAsia="Calibri" w:cs="Simplified Arabic"/>
          <w:b/>
          <w:bCs/>
          <w:sz w:val="28"/>
          <w:szCs w:val="28"/>
          <w:rtl/>
          <w:lang w:val="fr-FR"/>
        </w:rPr>
      </w:pPr>
      <w:r w:rsidRPr="00615334">
        <w:rPr>
          <w:rFonts w:eastAsia="Calibri" w:cs="Simplified Arabic"/>
          <w:b/>
          <w:bCs/>
          <w:sz w:val="28"/>
          <w:szCs w:val="28"/>
          <w:rtl/>
          <w:lang w:val="fr-FR"/>
        </w:rPr>
        <w:lastRenderedPageBreak/>
        <w:t>قائمة: المصادر والمراجع:</w:t>
      </w:r>
    </w:p>
    <w:p w:rsidR="00AC425B" w:rsidRPr="00615334" w:rsidRDefault="008C5103" w:rsidP="008C5103">
      <w:pPr>
        <w:pStyle w:val="CharChar"/>
        <w:bidi/>
        <w:jc w:val="both"/>
        <w:rPr>
          <w:rFonts w:eastAsia="Calibri" w:cs="Simplified Arabic"/>
          <w:b/>
          <w:bCs/>
          <w:sz w:val="28"/>
          <w:szCs w:val="28"/>
          <w:lang w:val="fr-FR"/>
        </w:rPr>
      </w:pPr>
      <w:r>
        <w:rPr>
          <w:rFonts w:eastAsia="Calibri" w:cs="Simplified Arabic" w:hint="cs"/>
          <w:b/>
          <w:bCs/>
          <w:sz w:val="28"/>
          <w:szCs w:val="28"/>
          <w:rtl/>
          <w:lang w:val="fr-FR"/>
        </w:rPr>
        <w:t>أ</w:t>
      </w:r>
      <w:r w:rsidR="00AC425B" w:rsidRPr="00615334">
        <w:rPr>
          <w:rFonts w:eastAsia="Calibri" w:cs="Simplified Arabic" w:hint="cs"/>
          <w:b/>
          <w:bCs/>
          <w:sz w:val="28"/>
          <w:szCs w:val="28"/>
          <w:rtl/>
          <w:lang w:val="fr-FR"/>
        </w:rPr>
        <w:t>ولا: المصادر الكلاسيكية:</w:t>
      </w:r>
      <w:r w:rsidR="00AC425B" w:rsidRPr="00615334">
        <w:rPr>
          <w:rFonts w:eastAsia="Calibri" w:cs="Simplified Arabic"/>
          <w:b/>
          <w:bCs/>
          <w:sz w:val="28"/>
          <w:szCs w:val="28"/>
          <w:rtl/>
          <w:lang w:val="fr-FR"/>
        </w:rPr>
        <w:tab/>
        <w:t xml:space="preserve"> </w:t>
      </w:r>
    </w:p>
    <w:p w:rsidR="00AC425B" w:rsidRPr="00615334" w:rsidRDefault="00AC425B" w:rsidP="00615334">
      <w:pPr>
        <w:pStyle w:val="CharChar"/>
        <w:bidi/>
        <w:jc w:val="both"/>
        <w:rPr>
          <w:rFonts w:eastAsia="Calibri" w:cs="Simplified Arabic"/>
          <w:sz w:val="28"/>
          <w:szCs w:val="28"/>
          <w:rtl/>
          <w:lang w:val="fr-FR"/>
        </w:rPr>
      </w:pPr>
      <w:r w:rsidRPr="00615334">
        <w:rPr>
          <w:rFonts w:eastAsia="Calibri" w:cs="Simplified Arabic"/>
          <w:sz w:val="28"/>
          <w:szCs w:val="28"/>
        </w:rPr>
        <w:t>1-</w:t>
      </w:r>
      <w:r w:rsidRPr="00615334">
        <w:rPr>
          <w:rFonts w:eastAsia="Calibri" w:cs="Simplified Arabic"/>
          <w:sz w:val="28"/>
          <w:szCs w:val="28"/>
          <w:lang w:val="fr-FR"/>
        </w:rPr>
        <w:t xml:space="preserve"> Apollonius Rhodius ,IV.</w:t>
      </w:r>
      <w:r w:rsidRPr="00615334">
        <w:rPr>
          <w:rFonts w:eastAsia="Calibri" w:cs="Simplified Arabic"/>
          <w:b/>
          <w:bCs/>
          <w:sz w:val="28"/>
          <w:szCs w:val="28"/>
          <w:rtl/>
          <w:lang w:val="fr-FR"/>
        </w:rPr>
        <w:tab/>
      </w:r>
      <w:r w:rsidRPr="00615334">
        <w:rPr>
          <w:rFonts w:eastAsia="Calibri" w:cs="Simplified Arabic" w:hint="cs"/>
          <w:b/>
          <w:bCs/>
          <w:sz w:val="28"/>
          <w:szCs w:val="28"/>
          <w:rtl/>
          <w:lang w:val="fr-FR"/>
        </w:rPr>
        <w:t xml:space="preserve"> </w:t>
      </w:r>
    </w:p>
    <w:p w:rsidR="00AC425B" w:rsidRPr="00615334" w:rsidRDefault="00AC425B" w:rsidP="00615334">
      <w:pPr>
        <w:pStyle w:val="CharChar"/>
        <w:bidi/>
        <w:jc w:val="both"/>
        <w:rPr>
          <w:rFonts w:eastAsia="Calibri" w:cs="Simplified Arabic"/>
          <w:sz w:val="28"/>
          <w:szCs w:val="28"/>
          <w:rtl/>
          <w:lang w:val="fr-FR"/>
        </w:rPr>
      </w:pPr>
      <w:r w:rsidRPr="00615334">
        <w:rPr>
          <w:rFonts w:eastAsia="Calibri" w:cs="Simplified Arabic"/>
          <w:sz w:val="28"/>
          <w:szCs w:val="28"/>
          <w:lang w:val="fr-FR"/>
        </w:rPr>
        <w:t>2- Diodorus. VIII.</w:t>
      </w:r>
    </w:p>
    <w:p w:rsidR="008C5103" w:rsidRDefault="00AC425B" w:rsidP="008C5103">
      <w:pPr>
        <w:pStyle w:val="CharChar"/>
        <w:bidi/>
        <w:jc w:val="both"/>
        <w:rPr>
          <w:rFonts w:eastAsia="Calibri" w:cs="Simplified Arabic"/>
          <w:b/>
          <w:bCs/>
          <w:sz w:val="28"/>
          <w:szCs w:val="28"/>
          <w:rtl/>
          <w:lang w:val="fr-FR"/>
        </w:rPr>
      </w:pPr>
      <w:r w:rsidRPr="00615334">
        <w:rPr>
          <w:rFonts w:eastAsia="Calibri" w:cs="Simplified Arabic"/>
          <w:sz w:val="28"/>
          <w:szCs w:val="28"/>
          <w:lang w:val="fr-FR"/>
        </w:rPr>
        <w:t>3-</w:t>
      </w:r>
      <w:r w:rsidRPr="00615334">
        <w:rPr>
          <w:rFonts w:eastAsia="Calibri" w:cs="Simplified Arabic"/>
          <w:sz w:val="28"/>
          <w:szCs w:val="28"/>
        </w:rPr>
        <w:t xml:space="preserve"> Herodotus. IV</w:t>
      </w:r>
    </w:p>
    <w:p w:rsidR="008C5103" w:rsidRDefault="00AC425B" w:rsidP="008C5103">
      <w:pPr>
        <w:pStyle w:val="CharChar"/>
        <w:bidi/>
        <w:spacing w:before="240"/>
        <w:jc w:val="both"/>
        <w:rPr>
          <w:rFonts w:eastAsia="Calibri" w:cs="Simplified Arabic"/>
          <w:b/>
          <w:bCs/>
          <w:sz w:val="28"/>
          <w:szCs w:val="28"/>
          <w:rtl/>
          <w:lang w:val="fr-FR"/>
        </w:rPr>
      </w:pPr>
      <w:r w:rsidRPr="00615334">
        <w:rPr>
          <w:rFonts w:eastAsia="Calibri" w:cs="Simplified Arabic" w:hint="cs"/>
          <w:b/>
          <w:bCs/>
          <w:sz w:val="28"/>
          <w:szCs w:val="28"/>
          <w:rtl/>
          <w:lang w:val="fr-FR"/>
        </w:rPr>
        <w:t>ثانيا: المراجع العربية والأجنبية المعربة:</w:t>
      </w:r>
    </w:p>
    <w:p w:rsidR="00AC425B" w:rsidRPr="00615334" w:rsidRDefault="00AC425B" w:rsidP="008C5103">
      <w:pPr>
        <w:pStyle w:val="CharChar"/>
        <w:bidi/>
        <w:jc w:val="both"/>
        <w:rPr>
          <w:rFonts w:eastAsia="Calibri" w:cs="Simplified Arabic"/>
          <w:b/>
          <w:bCs/>
          <w:sz w:val="28"/>
          <w:szCs w:val="28"/>
          <w:rtl/>
          <w:lang w:val="fr-FR"/>
        </w:rPr>
      </w:pPr>
      <w:r w:rsidRPr="00615334">
        <w:rPr>
          <w:rFonts w:eastAsia="Calibri" w:cs="Simplified Arabic" w:hint="cs"/>
          <w:sz w:val="28"/>
          <w:szCs w:val="28"/>
          <w:rtl/>
          <w:lang w:val="fr-FR"/>
        </w:rPr>
        <w:t>1- أبوصلاح,</w:t>
      </w:r>
      <w:r w:rsidR="008C5103">
        <w:rPr>
          <w:rFonts w:eastAsia="Calibri" w:cs="Simplified Arabic" w:hint="cs"/>
          <w:sz w:val="28"/>
          <w:szCs w:val="28"/>
          <w:rtl/>
          <w:lang w:val="fr-FR"/>
        </w:rPr>
        <w:t xml:space="preserve"> </w:t>
      </w:r>
      <w:r w:rsidRPr="00615334">
        <w:rPr>
          <w:rFonts w:eastAsia="Calibri" w:cs="Simplified Arabic" w:hint="cs"/>
          <w:sz w:val="28"/>
          <w:szCs w:val="28"/>
          <w:rtl/>
          <w:lang w:val="fr-FR"/>
        </w:rPr>
        <w:t>الحبيب,</w:t>
      </w:r>
      <w:r w:rsidR="008C5103">
        <w:rPr>
          <w:rFonts w:eastAsia="Calibri" w:cs="Simplified Arabic" w:hint="cs"/>
          <w:sz w:val="28"/>
          <w:szCs w:val="28"/>
          <w:rtl/>
          <w:lang w:val="fr-FR"/>
        </w:rPr>
        <w:t xml:space="preserve"> </w:t>
      </w:r>
      <w:r w:rsidRPr="00615334">
        <w:rPr>
          <w:rFonts w:eastAsia="Calibri" w:cs="Simplified Arabic" w:hint="cs"/>
          <w:sz w:val="28"/>
          <w:szCs w:val="28"/>
          <w:rtl/>
          <w:lang w:val="fr-FR"/>
        </w:rPr>
        <w:t>التواصل الحضاري الليبي السوداني عبر العصور,</w:t>
      </w:r>
      <w:r w:rsidR="008C5103">
        <w:rPr>
          <w:rFonts w:eastAsia="Calibri" w:cs="Simplified Arabic" w:hint="cs"/>
          <w:sz w:val="28"/>
          <w:szCs w:val="28"/>
          <w:rtl/>
          <w:lang w:val="fr-FR"/>
        </w:rPr>
        <w:t xml:space="preserve"> </w:t>
      </w:r>
      <w:r w:rsidRPr="00615334">
        <w:rPr>
          <w:rFonts w:eastAsia="Calibri" w:cs="Simplified Arabic" w:hint="cs"/>
          <w:sz w:val="28"/>
          <w:szCs w:val="28"/>
          <w:rtl/>
          <w:lang w:val="fr-FR"/>
        </w:rPr>
        <w:t xml:space="preserve">الطبعة الأولي </w:t>
      </w:r>
      <w:r w:rsidRPr="00615334">
        <w:rPr>
          <w:rFonts w:eastAsia="Calibri" w:cs="Simplified Arabic"/>
          <w:sz w:val="28"/>
          <w:szCs w:val="28"/>
          <w:rtl/>
          <w:lang w:val="fr-FR"/>
        </w:rPr>
        <w:t>, منشورات مركز جهاد</w:t>
      </w:r>
      <w:r w:rsidR="008C5103">
        <w:rPr>
          <w:rFonts w:eastAsia="Calibri" w:cs="Simplified Arabic" w:hint="cs"/>
          <w:sz w:val="28"/>
          <w:szCs w:val="28"/>
          <w:rtl/>
          <w:lang w:val="fr-FR"/>
        </w:rPr>
        <w:t xml:space="preserve"> </w:t>
      </w:r>
      <w:r w:rsidRPr="00615334">
        <w:rPr>
          <w:rFonts w:eastAsia="Calibri" w:cs="Simplified Arabic"/>
          <w:sz w:val="28"/>
          <w:szCs w:val="28"/>
          <w:rtl/>
          <w:lang w:val="fr-FR"/>
        </w:rPr>
        <w:t>الليب</w:t>
      </w:r>
      <w:r w:rsidRPr="00615334">
        <w:rPr>
          <w:rFonts w:eastAsia="Calibri" w:cs="Simplified Arabic" w:hint="cs"/>
          <w:sz w:val="28"/>
          <w:szCs w:val="28"/>
          <w:rtl/>
          <w:lang w:val="fr-FR"/>
        </w:rPr>
        <w:t>ي</w:t>
      </w:r>
      <w:r w:rsidRPr="00615334">
        <w:rPr>
          <w:rFonts w:eastAsia="Calibri" w:cs="Simplified Arabic"/>
          <w:sz w:val="28"/>
          <w:szCs w:val="28"/>
          <w:rtl/>
          <w:lang w:val="fr-FR"/>
        </w:rPr>
        <w:t xml:space="preserve">ين, طرابلس, 2006. </w:t>
      </w:r>
    </w:p>
    <w:p w:rsidR="00AC425B" w:rsidRPr="00615334" w:rsidRDefault="00AC425B" w:rsidP="00615334">
      <w:pPr>
        <w:pStyle w:val="CharChar"/>
        <w:bidi/>
        <w:jc w:val="both"/>
        <w:rPr>
          <w:rFonts w:eastAsia="Calibri" w:cs="Simplified Arabic"/>
          <w:sz w:val="28"/>
          <w:szCs w:val="28"/>
          <w:rtl/>
          <w:lang w:val="fr-FR"/>
        </w:rPr>
      </w:pPr>
      <w:r w:rsidRPr="00615334">
        <w:rPr>
          <w:rFonts w:eastAsia="Calibri" w:cs="Simplified Arabic"/>
          <w:sz w:val="28"/>
          <w:szCs w:val="28"/>
          <w:rtl/>
          <w:lang w:val="fr-FR"/>
        </w:rPr>
        <w:t>2- الأثرم,</w:t>
      </w:r>
      <w:r w:rsidR="008C5103">
        <w:rPr>
          <w:rFonts w:eastAsia="Calibri" w:cs="Simplified Arabic" w:hint="cs"/>
          <w:sz w:val="28"/>
          <w:szCs w:val="28"/>
          <w:rtl/>
          <w:lang w:val="fr-FR"/>
        </w:rPr>
        <w:t xml:space="preserve"> </w:t>
      </w:r>
      <w:r w:rsidRPr="00615334">
        <w:rPr>
          <w:rFonts w:eastAsia="Calibri" w:cs="Simplified Arabic"/>
          <w:sz w:val="28"/>
          <w:szCs w:val="28"/>
          <w:rtl/>
          <w:lang w:val="fr-FR"/>
        </w:rPr>
        <w:t>رجب,</w:t>
      </w:r>
      <w:r w:rsidR="008C5103">
        <w:rPr>
          <w:rFonts w:eastAsia="Calibri" w:cs="Simplified Arabic" w:hint="cs"/>
          <w:sz w:val="28"/>
          <w:szCs w:val="28"/>
          <w:rtl/>
          <w:lang w:val="fr-FR"/>
        </w:rPr>
        <w:t xml:space="preserve"> </w:t>
      </w:r>
      <w:r w:rsidRPr="00615334">
        <w:rPr>
          <w:rFonts w:eastAsia="Calibri" w:cs="Simplified Arabic"/>
          <w:sz w:val="28"/>
          <w:szCs w:val="28"/>
          <w:rtl/>
          <w:lang w:val="fr-FR"/>
        </w:rPr>
        <w:t>محاضرات في تاريخ ليبيا القديم,</w:t>
      </w:r>
      <w:r w:rsidR="008C5103">
        <w:rPr>
          <w:rFonts w:eastAsia="Calibri" w:cs="Simplified Arabic" w:hint="cs"/>
          <w:sz w:val="28"/>
          <w:szCs w:val="28"/>
          <w:rtl/>
          <w:lang w:val="fr-FR"/>
        </w:rPr>
        <w:t xml:space="preserve"> </w:t>
      </w:r>
      <w:r w:rsidRPr="00615334">
        <w:rPr>
          <w:rFonts w:eastAsia="Calibri" w:cs="Simplified Arabic"/>
          <w:sz w:val="28"/>
          <w:szCs w:val="28"/>
          <w:rtl/>
          <w:lang w:val="fr-FR"/>
        </w:rPr>
        <w:t xml:space="preserve">منشورات جامعة قاريونس,بنغازي,1998. </w:t>
      </w:r>
    </w:p>
    <w:p w:rsidR="00AC425B" w:rsidRPr="00615334" w:rsidRDefault="00AC425B" w:rsidP="00615334">
      <w:pPr>
        <w:pStyle w:val="CharChar"/>
        <w:bidi/>
        <w:jc w:val="both"/>
        <w:rPr>
          <w:rFonts w:eastAsia="Calibri" w:cs="Simplified Arabic"/>
          <w:sz w:val="28"/>
          <w:szCs w:val="28"/>
          <w:rtl/>
          <w:lang w:val="fr-FR"/>
        </w:rPr>
      </w:pPr>
      <w:r w:rsidRPr="00615334">
        <w:rPr>
          <w:rFonts w:eastAsia="Calibri" w:cs="Simplified Arabic"/>
          <w:sz w:val="28"/>
          <w:szCs w:val="28"/>
          <w:rtl/>
          <w:lang w:val="fr-FR"/>
        </w:rPr>
        <w:t xml:space="preserve"> 3- البرغوثي,</w:t>
      </w:r>
      <w:r w:rsidR="008C5103">
        <w:rPr>
          <w:rFonts w:eastAsia="Calibri" w:cs="Simplified Arabic" w:hint="cs"/>
          <w:sz w:val="28"/>
          <w:szCs w:val="28"/>
          <w:rtl/>
          <w:lang w:val="fr-FR"/>
        </w:rPr>
        <w:t xml:space="preserve"> </w:t>
      </w:r>
      <w:r w:rsidRPr="00615334">
        <w:rPr>
          <w:rFonts w:eastAsia="Calibri" w:cs="Simplified Arabic"/>
          <w:sz w:val="28"/>
          <w:szCs w:val="28"/>
          <w:rtl/>
          <w:lang w:val="fr-FR"/>
        </w:rPr>
        <w:t>عبداللطيف محمود</w:t>
      </w:r>
      <w:r w:rsidR="008C5103">
        <w:rPr>
          <w:rFonts w:eastAsia="Calibri" w:cs="Simplified Arabic" w:hint="cs"/>
          <w:sz w:val="28"/>
          <w:szCs w:val="28"/>
          <w:rtl/>
          <w:lang w:val="fr-FR"/>
        </w:rPr>
        <w:t xml:space="preserve"> </w:t>
      </w:r>
      <w:r w:rsidRPr="00615334">
        <w:rPr>
          <w:rFonts w:eastAsia="Calibri" w:cs="Simplified Arabic"/>
          <w:sz w:val="28"/>
          <w:szCs w:val="28"/>
          <w:rtl/>
          <w:lang w:val="fr-FR"/>
        </w:rPr>
        <w:t>,التاريخ الليبي القديم ,منشورات الجامعة الليبية ,دار صادر ,بيروت1971</w:t>
      </w:r>
    </w:p>
    <w:p w:rsidR="00AC425B" w:rsidRPr="00615334" w:rsidRDefault="00AC425B" w:rsidP="00615334">
      <w:pPr>
        <w:pStyle w:val="CharChar"/>
        <w:bidi/>
        <w:jc w:val="both"/>
        <w:rPr>
          <w:rFonts w:eastAsia="Calibri" w:cs="Simplified Arabic"/>
          <w:sz w:val="28"/>
          <w:szCs w:val="28"/>
          <w:rtl/>
          <w:lang w:val="fr-FR"/>
        </w:rPr>
      </w:pPr>
      <w:r w:rsidRPr="00615334">
        <w:rPr>
          <w:rFonts w:eastAsia="Calibri" w:cs="Simplified Arabic"/>
          <w:sz w:val="28"/>
          <w:szCs w:val="28"/>
          <w:rtl/>
          <w:lang w:val="fr-FR"/>
        </w:rPr>
        <w:t>4- الميار,</w:t>
      </w:r>
      <w:r w:rsidR="008C5103">
        <w:rPr>
          <w:rFonts w:eastAsia="Calibri" w:cs="Simplified Arabic" w:hint="cs"/>
          <w:sz w:val="28"/>
          <w:szCs w:val="28"/>
          <w:rtl/>
          <w:lang w:val="fr-FR"/>
        </w:rPr>
        <w:t xml:space="preserve"> </w:t>
      </w:r>
      <w:r w:rsidRPr="00615334">
        <w:rPr>
          <w:rFonts w:eastAsia="Calibri" w:cs="Simplified Arabic"/>
          <w:sz w:val="28"/>
          <w:szCs w:val="28"/>
          <w:rtl/>
          <w:lang w:val="fr-FR"/>
        </w:rPr>
        <w:t>عبدالكريم</w:t>
      </w:r>
      <w:r w:rsidR="008C5103">
        <w:rPr>
          <w:rFonts w:eastAsia="Calibri" w:cs="Simplified Arabic" w:hint="cs"/>
          <w:sz w:val="28"/>
          <w:szCs w:val="28"/>
          <w:rtl/>
          <w:lang w:val="fr-FR"/>
        </w:rPr>
        <w:t xml:space="preserve"> </w:t>
      </w:r>
      <w:r w:rsidRPr="00615334">
        <w:rPr>
          <w:rFonts w:eastAsia="Calibri" w:cs="Simplified Arabic"/>
          <w:sz w:val="28"/>
          <w:szCs w:val="28"/>
          <w:rtl/>
          <w:lang w:val="fr-FR"/>
        </w:rPr>
        <w:t>,قورينا في العصر الروماني,</w:t>
      </w:r>
      <w:r w:rsidR="008C5103">
        <w:rPr>
          <w:rFonts w:eastAsia="Calibri" w:cs="Simplified Arabic" w:hint="cs"/>
          <w:sz w:val="28"/>
          <w:szCs w:val="28"/>
          <w:rtl/>
          <w:lang w:val="fr-FR"/>
        </w:rPr>
        <w:t xml:space="preserve"> </w:t>
      </w:r>
      <w:r w:rsidRPr="00615334">
        <w:rPr>
          <w:rFonts w:eastAsia="Calibri" w:cs="Simplified Arabic"/>
          <w:sz w:val="28"/>
          <w:szCs w:val="28"/>
          <w:rtl/>
          <w:lang w:val="fr-FR"/>
        </w:rPr>
        <w:t>منشورات الشركة العامة للنشر والتوزيع,</w:t>
      </w:r>
      <w:r w:rsidR="008C5103">
        <w:rPr>
          <w:rFonts w:eastAsia="Calibri" w:cs="Simplified Arabic" w:hint="cs"/>
          <w:sz w:val="28"/>
          <w:szCs w:val="28"/>
          <w:rtl/>
          <w:lang w:val="fr-FR"/>
        </w:rPr>
        <w:t xml:space="preserve"> </w:t>
      </w:r>
      <w:r w:rsidRPr="00615334">
        <w:rPr>
          <w:rFonts w:eastAsia="Calibri" w:cs="Simplified Arabic"/>
          <w:sz w:val="28"/>
          <w:szCs w:val="28"/>
          <w:rtl/>
          <w:lang w:val="fr-FR"/>
        </w:rPr>
        <w:t>طرابلس, الطبعة الأولي,</w:t>
      </w:r>
      <w:r w:rsidRPr="00615334">
        <w:rPr>
          <w:rFonts w:eastAsia="Calibri" w:cs="Simplified Arabic" w:hint="cs"/>
          <w:sz w:val="28"/>
          <w:szCs w:val="28"/>
          <w:rtl/>
          <w:lang w:val="fr-FR"/>
        </w:rPr>
        <w:t>1</w:t>
      </w:r>
      <w:r w:rsidRPr="00615334">
        <w:rPr>
          <w:rFonts w:eastAsia="Calibri" w:cs="Simplified Arabic"/>
          <w:sz w:val="28"/>
          <w:szCs w:val="28"/>
          <w:rtl/>
          <w:lang w:val="fr-FR"/>
        </w:rPr>
        <w:t>978</w:t>
      </w:r>
      <w:r w:rsidR="008C5103">
        <w:rPr>
          <w:rFonts w:eastAsia="Calibri" w:cs="Simplified Arabic" w:hint="cs"/>
          <w:sz w:val="28"/>
          <w:szCs w:val="28"/>
          <w:rtl/>
          <w:lang w:val="fr-FR"/>
        </w:rPr>
        <w:t>.</w:t>
      </w:r>
    </w:p>
    <w:p w:rsidR="008C5103" w:rsidRDefault="00AC425B" w:rsidP="00615334">
      <w:pPr>
        <w:pStyle w:val="CharChar"/>
        <w:bidi/>
        <w:jc w:val="both"/>
        <w:rPr>
          <w:rFonts w:eastAsia="Calibri" w:cs="Simplified Arabic"/>
          <w:sz w:val="28"/>
          <w:szCs w:val="28"/>
          <w:rtl/>
          <w:lang w:val="fr-FR"/>
        </w:rPr>
      </w:pPr>
      <w:r w:rsidRPr="00615334">
        <w:rPr>
          <w:rFonts w:eastAsia="Calibri" w:cs="Simplified Arabic"/>
          <w:sz w:val="28"/>
          <w:szCs w:val="28"/>
          <w:rtl/>
          <w:lang w:val="fr-FR"/>
        </w:rPr>
        <w:t>5-عبدالعليم,</w:t>
      </w:r>
      <w:r w:rsidR="008C5103">
        <w:rPr>
          <w:rFonts w:eastAsia="Calibri" w:cs="Simplified Arabic" w:hint="cs"/>
          <w:sz w:val="28"/>
          <w:szCs w:val="28"/>
          <w:rtl/>
          <w:lang w:val="fr-FR" w:bidi="ar-LY"/>
        </w:rPr>
        <w:t xml:space="preserve"> </w:t>
      </w:r>
      <w:r w:rsidRPr="00615334">
        <w:rPr>
          <w:rFonts w:eastAsia="Calibri" w:cs="Simplified Arabic"/>
          <w:sz w:val="28"/>
          <w:szCs w:val="28"/>
          <w:rtl/>
          <w:lang w:val="fr-FR"/>
        </w:rPr>
        <w:t>مصطفي كمال,</w:t>
      </w:r>
      <w:r w:rsidR="008C5103">
        <w:rPr>
          <w:rFonts w:eastAsia="Calibri" w:cs="Simplified Arabic" w:hint="cs"/>
          <w:sz w:val="28"/>
          <w:szCs w:val="28"/>
          <w:rtl/>
          <w:lang w:val="fr-FR"/>
        </w:rPr>
        <w:t xml:space="preserve"> </w:t>
      </w:r>
      <w:r w:rsidRPr="00615334">
        <w:rPr>
          <w:rFonts w:eastAsia="Calibri" w:cs="Simplified Arabic"/>
          <w:sz w:val="28"/>
          <w:szCs w:val="28"/>
          <w:rtl/>
          <w:lang w:val="fr-FR"/>
        </w:rPr>
        <w:t>دراسات في تاريخ ليبيا القديم,</w:t>
      </w:r>
      <w:r w:rsidR="008C5103">
        <w:rPr>
          <w:rFonts w:eastAsia="Calibri" w:cs="Simplified Arabic" w:hint="cs"/>
          <w:sz w:val="28"/>
          <w:szCs w:val="28"/>
          <w:rtl/>
          <w:lang w:val="fr-FR"/>
        </w:rPr>
        <w:t xml:space="preserve"> </w:t>
      </w:r>
      <w:r w:rsidRPr="00615334">
        <w:rPr>
          <w:rFonts w:eastAsia="Calibri" w:cs="Simplified Arabic"/>
          <w:sz w:val="28"/>
          <w:szCs w:val="28"/>
          <w:rtl/>
          <w:lang w:val="fr-FR"/>
        </w:rPr>
        <w:t>المطبعة الأهلية, بنغازي</w:t>
      </w:r>
      <w:r w:rsidR="008C5103">
        <w:rPr>
          <w:rFonts w:eastAsia="Calibri" w:cs="Simplified Arabic" w:hint="cs"/>
          <w:sz w:val="28"/>
          <w:szCs w:val="28"/>
          <w:rtl/>
          <w:lang w:val="fr-FR"/>
        </w:rPr>
        <w:t xml:space="preserve"> </w:t>
      </w:r>
      <w:r w:rsidRPr="00615334">
        <w:rPr>
          <w:rFonts w:eastAsia="Calibri" w:cs="Simplified Arabic"/>
          <w:sz w:val="28"/>
          <w:szCs w:val="28"/>
          <w:rtl/>
          <w:lang w:val="fr-FR"/>
        </w:rPr>
        <w:t>,1966</w:t>
      </w:r>
      <w:r w:rsidRPr="00615334">
        <w:rPr>
          <w:rFonts w:eastAsia="Calibri" w:cs="Simplified Arabic" w:hint="cs"/>
          <w:sz w:val="28"/>
          <w:szCs w:val="28"/>
          <w:rtl/>
          <w:lang w:val="fr-FR"/>
        </w:rPr>
        <w:t>.</w:t>
      </w:r>
      <w:r w:rsidRPr="00615334">
        <w:rPr>
          <w:rFonts w:eastAsia="Calibri" w:cs="Simplified Arabic"/>
          <w:sz w:val="28"/>
          <w:szCs w:val="28"/>
          <w:rtl/>
          <w:lang w:val="fr-FR"/>
        </w:rPr>
        <w:t xml:space="preserve"> </w:t>
      </w:r>
    </w:p>
    <w:p w:rsidR="008C5103" w:rsidRDefault="00AC425B" w:rsidP="008C5103">
      <w:pPr>
        <w:pStyle w:val="CharChar"/>
        <w:bidi/>
        <w:jc w:val="both"/>
        <w:rPr>
          <w:rFonts w:eastAsia="Calibri" w:cs="Simplified Arabic"/>
          <w:sz w:val="28"/>
          <w:szCs w:val="28"/>
          <w:rtl/>
          <w:lang w:val="fr-FR"/>
        </w:rPr>
      </w:pPr>
      <w:r w:rsidRPr="00615334">
        <w:rPr>
          <w:rFonts w:eastAsia="Calibri" w:cs="Simplified Arabic"/>
          <w:sz w:val="28"/>
          <w:szCs w:val="28"/>
          <w:rtl/>
          <w:lang w:val="fr-FR"/>
        </w:rPr>
        <w:t>6- موري ,فابر.</w:t>
      </w:r>
      <w:r w:rsidR="008C5103">
        <w:rPr>
          <w:rFonts w:eastAsia="Calibri" w:cs="Simplified Arabic" w:hint="cs"/>
          <w:sz w:val="28"/>
          <w:szCs w:val="28"/>
          <w:rtl/>
          <w:lang w:val="fr-FR"/>
        </w:rPr>
        <w:t xml:space="preserve"> </w:t>
      </w:r>
      <w:r w:rsidRPr="00615334">
        <w:rPr>
          <w:rFonts w:eastAsia="Calibri" w:cs="Simplified Arabic"/>
          <w:sz w:val="28"/>
          <w:szCs w:val="28"/>
          <w:rtl/>
          <w:lang w:val="fr-FR"/>
        </w:rPr>
        <w:t>تارارات أكاكوس,</w:t>
      </w:r>
      <w:r w:rsidR="008C5103">
        <w:rPr>
          <w:rFonts w:eastAsia="Calibri" w:cs="Simplified Arabic" w:hint="cs"/>
          <w:sz w:val="28"/>
          <w:szCs w:val="28"/>
          <w:rtl/>
          <w:lang w:val="fr-FR"/>
        </w:rPr>
        <w:t xml:space="preserve"> </w:t>
      </w:r>
      <w:r w:rsidRPr="00615334">
        <w:rPr>
          <w:rFonts w:eastAsia="Calibri" w:cs="Simplified Arabic"/>
          <w:sz w:val="28"/>
          <w:szCs w:val="28"/>
          <w:rtl/>
          <w:lang w:val="fr-FR"/>
        </w:rPr>
        <w:t>ت. عمر الباروني وأخرون,</w:t>
      </w:r>
      <w:r w:rsidR="008C5103">
        <w:rPr>
          <w:rFonts w:eastAsia="Calibri" w:cs="Simplified Arabic" w:hint="cs"/>
          <w:sz w:val="28"/>
          <w:szCs w:val="28"/>
          <w:rtl/>
          <w:lang w:val="fr-FR"/>
        </w:rPr>
        <w:t xml:space="preserve"> </w:t>
      </w:r>
      <w:r w:rsidRPr="00615334">
        <w:rPr>
          <w:rFonts w:eastAsia="Calibri" w:cs="Simplified Arabic"/>
          <w:sz w:val="28"/>
          <w:szCs w:val="28"/>
          <w:rtl/>
          <w:lang w:val="fr-FR"/>
        </w:rPr>
        <w:t>مركز جهاد الليبيين</w:t>
      </w:r>
      <w:r w:rsidR="008C5103">
        <w:rPr>
          <w:rFonts w:eastAsia="Calibri" w:cs="Simplified Arabic" w:hint="cs"/>
          <w:sz w:val="28"/>
          <w:szCs w:val="28"/>
          <w:rtl/>
          <w:lang w:val="fr-FR"/>
        </w:rPr>
        <w:t xml:space="preserve"> </w:t>
      </w:r>
      <w:r w:rsidRPr="00615334">
        <w:rPr>
          <w:rFonts w:eastAsia="Calibri" w:cs="Simplified Arabic"/>
          <w:sz w:val="28"/>
          <w:szCs w:val="28"/>
          <w:rtl/>
          <w:lang w:val="fr-FR"/>
        </w:rPr>
        <w:t>,طرابلس ,الطبعة الأولي,1988</w:t>
      </w:r>
      <w:r w:rsidRPr="00615334">
        <w:rPr>
          <w:rFonts w:eastAsia="Calibri" w:cs="Simplified Arabic" w:hint="cs"/>
          <w:sz w:val="28"/>
          <w:szCs w:val="28"/>
          <w:rtl/>
          <w:lang w:val="fr-FR"/>
        </w:rPr>
        <w:t>.</w:t>
      </w:r>
      <w:r w:rsidRPr="00615334">
        <w:rPr>
          <w:rFonts w:eastAsia="Calibri" w:cs="Simplified Arabic"/>
          <w:sz w:val="28"/>
          <w:szCs w:val="28"/>
          <w:rtl/>
          <w:lang w:val="fr-FR"/>
        </w:rPr>
        <w:t xml:space="preserve"> </w:t>
      </w:r>
      <w:r w:rsidRPr="00615334">
        <w:rPr>
          <w:rFonts w:eastAsia="Calibri" w:cs="Simplified Arabic" w:hint="cs"/>
          <w:sz w:val="28"/>
          <w:szCs w:val="28"/>
          <w:rtl/>
          <w:lang w:val="fr-FR"/>
        </w:rPr>
        <w:t xml:space="preserve"> </w:t>
      </w:r>
    </w:p>
    <w:p w:rsidR="00AC425B" w:rsidRPr="00615334" w:rsidRDefault="00AC425B" w:rsidP="008C5103">
      <w:pPr>
        <w:pStyle w:val="CharChar"/>
        <w:bidi/>
        <w:jc w:val="both"/>
        <w:rPr>
          <w:rFonts w:eastAsia="Calibri" w:cs="Simplified Arabic"/>
          <w:sz w:val="28"/>
          <w:szCs w:val="28"/>
          <w:rtl/>
          <w:lang w:val="fr-FR"/>
        </w:rPr>
      </w:pPr>
      <w:r w:rsidRPr="00615334">
        <w:rPr>
          <w:rFonts w:eastAsia="Calibri" w:cs="Simplified Arabic" w:hint="cs"/>
          <w:sz w:val="28"/>
          <w:szCs w:val="28"/>
          <w:rtl/>
          <w:lang w:val="fr-FR"/>
        </w:rPr>
        <w:t>7- هيرودوتس,</w:t>
      </w:r>
      <w:r w:rsidR="008C5103">
        <w:rPr>
          <w:rFonts w:eastAsia="Calibri" w:cs="Simplified Arabic" w:hint="cs"/>
          <w:sz w:val="28"/>
          <w:szCs w:val="28"/>
          <w:rtl/>
          <w:lang w:val="fr-FR"/>
        </w:rPr>
        <w:t xml:space="preserve"> </w:t>
      </w:r>
      <w:r w:rsidRPr="00615334">
        <w:rPr>
          <w:rFonts w:eastAsia="Calibri" w:cs="Simplified Arabic" w:hint="cs"/>
          <w:sz w:val="28"/>
          <w:szCs w:val="28"/>
          <w:rtl/>
          <w:lang w:val="fr-FR"/>
        </w:rPr>
        <w:t>الكتاب السكيثي والكتاب الليبي,</w:t>
      </w:r>
      <w:r w:rsidR="008C5103">
        <w:rPr>
          <w:rFonts w:eastAsia="Calibri" w:cs="Simplified Arabic" w:hint="cs"/>
          <w:sz w:val="28"/>
          <w:szCs w:val="28"/>
          <w:rtl/>
          <w:lang w:val="fr-FR"/>
        </w:rPr>
        <w:t xml:space="preserve"> </w:t>
      </w:r>
      <w:r w:rsidRPr="00615334">
        <w:rPr>
          <w:rFonts w:eastAsia="Calibri" w:cs="Simplified Arabic" w:hint="cs"/>
          <w:sz w:val="28"/>
          <w:szCs w:val="28"/>
          <w:rtl/>
          <w:lang w:val="fr-FR"/>
        </w:rPr>
        <w:t>ت.</w:t>
      </w:r>
      <w:r w:rsidR="008C5103">
        <w:rPr>
          <w:rFonts w:eastAsia="Calibri" w:cs="Simplified Arabic" w:hint="cs"/>
          <w:sz w:val="28"/>
          <w:szCs w:val="28"/>
          <w:rtl/>
          <w:lang w:val="fr-FR"/>
        </w:rPr>
        <w:t xml:space="preserve"> </w:t>
      </w:r>
      <w:r w:rsidRPr="00615334">
        <w:rPr>
          <w:rFonts w:eastAsia="Calibri" w:cs="Simplified Arabic" w:hint="cs"/>
          <w:sz w:val="28"/>
          <w:szCs w:val="28"/>
          <w:rtl/>
          <w:lang w:val="fr-FR"/>
        </w:rPr>
        <w:t>محمد</w:t>
      </w:r>
      <w:r w:rsidR="008C5103">
        <w:rPr>
          <w:rFonts w:eastAsia="Calibri" w:cs="Simplified Arabic" w:hint="cs"/>
          <w:sz w:val="28"/>
          <w:szCs w:val="28"/>
          <w:rtl/>
          <w:lang w:val="fr-FR"/>
        </w:rPr>
        <w:t xml:space="preserve"> </w:t>
      </w:r>
      <w:r w:rsidRPr="00615334">
        <w:rPr>
          <w:rFonts w:eastAsia="Calibri" w:cs="Simplified Arabic" w:hint="cs"/>
          <w:sz w:val="28"/>
          <w:szCs w:val="28"/>
          <w:rtl/>
          <w:lang w:val="fr-FR"/>
        </w:rPr>
        <w:t>المبروك الذويب,</w:t>
      </w:r>
      <w:r w:rsidR="008C5103">
        <w:rPr>
          <w:rFonts w:eastAsia="Calibri" w:cs="Simplified Arabic" w:hint="cs"/>
          <w:sz w:val="28"/>
          <w:szCs w:val="28"/>
          <w:rtl/>
          <w:lang w:val="fr-FR"/>
        </w:rPr>
        <w:t xml:space="preserve"> </w:t>
      </w:r>
      <w:r w:rsidRPr="00615334">
        <w:rPr>
          <w:rFonts w:eastAsia="Calibri" w:cs="Simplified Arabic" w:hint="cs"/>
          <w:sz w:val="28"/>
          <w:szCs w:val="28"/>
          <w:rtl/>
          <w:lang w:val="fr-FR"/>
        </w:rPr>
        <w:t>منشورات جامعة قاريونس,</w:t>
      </w:r>
      <w:r w:rsidR="008C5103">
        <w:rPr>
          <w:rFonts w:eastAsia="Calibri" w:cs="Simplified Arabic" w:hint="cs"/>
          <w:sz w:val="28"/>
          <w:szCs w:val="28"/>
          <w:rtl/>
          <w:lang w:val="fr-FR"/>
        </w:rPr>
        <w:t xml:space="preserve"> </w:t>
      </w:r>
      <w:r w:rsidRPr="00615334">
        <w:rPr>
          <w:rFonts w:eastAsia="Calibri" w:cs="Simplified Arabic" w:hint="cs"/>
          <w:sz w:val="28"/>
          <w:szCs w:val="28"/>
          <w:rtl/>
          <w:lang w:val="fr-FR"/>
        </w:rPr>
        <w:t xml:space="preserve">بنغازي, </w:t>
      </w:r>
      <w:r w:rsidRPr="00615334">
        <w:rPr>
          <w:rFonts w:eastAsia="Calibri" w:cs="Simplified Arabic"/>
          <w:sz w:val="28"/>
          <w:szCs w:val="28"/>
          <w:rtl/>
          <w:lang w:val="fr-FR"/>
        </w:rPr>
        <w:t>2003</w:t>
      </w:r>
    </w:p>
    <w:p w:rsidR="008C5103" w:rsidRDefault="00AC425B" w:rsidP="008C5103">
      <w:pPr>
        <w:pStyle w:val="CharChar"/>
        <w:bidi/>
        <w:spacing w:before="240"/>
        <w:jc w:val="both"/>
        <w:rPr>
          <w:rFonts w:eastAsia="Calibri" w:cs="Simplified Arabic"/>
          <w:b/>
          <w:bCs/>
          <w:sz w:val="28"/>
          <w:szCs w:val="28"/>
          <w:rtl/>
          <w:lang w:val="fr-FR"/>
        </w:rPr>
      </w:pPr>
      <w:r w:rsidRPr="00615334">
        <w:rPr>
          <w:rFonts w:eastAsia="Calibri" w:cs="Simplified Arabic" w:hint="cs"/>
          <w:b/>
          <w:bCs/>
          <w:sz w:val="28"/>
          <w:szCs w:val="28"/>
          <w:rtl/>
          <w:lang w:val="fr-FR"/>
        </w:rPr>
        <w:t xml:space="preserve">ثالثا: المراجع الأجنبية: </w:t>
      </w:r>
    </w:p>
    <w:p w:rsidR="00AC425B" w:rsidRPr="00615334" w:rsidRDefault="00AC425B" w:rsidP="00615334">
      <w:pPr>
        <w:pStyle w:val="CharChar"/>
        <w:bidi/>
        <w:jc w:val="both"/>
        <w:rPr>
          <w:rFonts w:eastAsia="Calibri" w:cs="Simplified Arabic"/>
          <w:sz w:val="28"/>
          <w:szCs w:val="28"/>
          <w:rtl/>
          <w:lang w:bidi="ar-LY"/>
        </w:rPr>
      </w:pPr>
      <w:r w:rsidRPr="00615334">
        <w:rPr>
          <w:rFonts w:eastAsia="Calibri" w:cs="Simplified Arabic"/>
          <w:sz w:val="28"/>
          <w:szCs w:val="28"/>
        </w:rPr>
        <w:t xml:space="preserve">1- AHMED, FAKHRY. </w:t>
      </w:r>
      <w:r w:rsidRPr="00615334">
        <w:rPr>
          <w:rFonts w:eastAsia="Calibri" w:cs="Simplified Arabic"/>
          <w:i/>
          <w:iCs/>
          <w:sz w:val="28"/>
          <w:szCs w:val="28"/>
        </w:rPr>
        <w:t>The Egyptain desert VI,bahria oAsis,</w:t>
      </w:r>
      <w:r w:rsidRPr="00615334">
        <w:rPr>
          <w:rFonts w:eastAsia="Calibri" w:cs="Simplified Arabic"/>
          <w:sz w:val="28"/>
          <w:szCs w:val="28"/>
        </w:rPr>
        <w:t xml:space="preserve"> cairo, Boulaq-govemment PRESS ,1942.</w:t>
      </w:r>
    </w:p>
    <w:p w:rsidR="00AC425B" w:rsidRPr="00615334" w:rsidRDefault="00AC425B" w:rsidP="00615334">
      <w:pPr>
        <w:pStyle w:val="CharChar"/>
        <w:bidi/>
        <w:jc w:val="both"/>
        <w:rPr>
          <w:rFonts w:eastAsia="Calibri" w:cs="Simplified Arabic"/>
          <w:i/>
          <w:iCs/>
          <w:sz w:val="28"/>
          <w:szCs w:val="28"/>
          <w:lang w:val="fr-FR"/>
        </w:rPr>
      </w:pPr>
      <w:r w:rsidRPr="00615334">
        <w:rPr>
          <w:rFonts w:eastAsia="Calibri" w:cs="Simplified Arabic"/>
          <w:sz w:val="28"/>
          <w:szCs w:val="28"/>
          <w:lang w:val="fr-FR"/>
        </w:rPr>
        <w:t xml:space="preserve">2- Fabbricotti, Emanuela, </w:t>
      </w:r>
      <w:r w:rsidRPr="00615334">
        <w:rPr>
          <w:rFonts w:eastAsia="Calibri" w:cs="Simplified Arabic"/>
          <w:i/>
          <w:iCs/>
          <w:sz w:val="28"/>
          <w:szCs w:val="28"/>
          <w:lang w:val="fr-FR"/>
        </w:rPr>
        <w:t>Divinità Greche e divinità Libie in rilievi di età</w:t>
      </w:r>
    </w:p>
    <w:p w:rsidR="00AC425B" w:rsidRPr="00615334" w:rsidRDefault="00AC425B" w:rsidP="00615334">
      <w:pPr>
        <w:pStyle w:val="CharChar"/>
        <w:bidi/>
        <w:jc w:val="both"/>
        <w:rPr>
          <w:rFonts w:eastAsia="Calibri" w:cs="Simplified Arabic"/>
          <w:sz w:val="28"/>
          <w:szCs w:val="28"/>
          <w:rtl/>
          <w:lang w:val="fr-FR" w:bidi="ar-LY"/>
        </w:rPr>
      </w:pPr>
      <w:r w:rsidRPr="00615334">
        <w:rPr>
          <w:rFonts w:eastAsia="Calibri" w:cs="Simplified Arabic"/>
          <w:i/>
          <w:iCs/>
          <w:sz w:val="28"/>
          <w:szCs w:val="28"/>
        </w:rPr>
        <w:t>Ellenistica</w:t>
      </w:r>
      <w:r w:rsidRPr="00615334">
        <w:rPr>
          <w:rFonts w:eastAsia="Calibri" w:cs="Simplified Arabic"/>
          <w:sz w:val="28"/>
          <w:szCs w:val="28"/>
        </w:rPr>
        <w:t xml:space="preserve">, (in): </w:t>
      </w:r>
      <w:r w:rsidRPr="00615334">
        <w:rPr>
          <w:rFonts w:eastAsia="Calibri" w:cs="Simplified Arabic"/>
          <w:b/>
          <w:bCs/>
          <w:sz w:val="28"/>
          <w:szCs w:val="28"/>
        </w:rPr>
        <w:t>QAL</w:t>
      </w:r>
      <w:r w:rsidRPr="00615334">
        <w:rPr>
          <w:rFonts w:eastAsia="Calibri" w:cs="Simplified Arabic"/>
          <w:sz w:val="28"/>
          <w:szCs w:val="28"/>
        </w:rPr>
        <w:t>. 12. 1987</w:t>
      </w:r>
      <w:r w:rsidRPr="00615334">
        <w:rPr>
          <w:rFonts w:eastAsia="Calibri" w:cs="Simplified Arabic" w:hint="cs"/>
          <w:sz w:val="28"/>
          <w:szCs w:val="28"/>
          <w:rtl/>
          <w:lang w:val="fr-FR"/>
        </w:rPr>
        <w:t>.</w:t>
      </w:r>
    </w:p>
    <w:p w:rsidR="00AC425B" w:rsidRPr="00615334" w:rsidRDefault="00AC425B" w:rsidP="00615334">
      <w:pPr>
        <w:pStyle w:val="CharChar"/>
        <w:bidi/>
        <w:jc w:val="both"/>
        <w:rPr>
          <w:rFonts w:eastAsia="Calibri" w:cs="Simplified Arabic"/>
          <w:sz w:val="28"/>
          <w:szCs w:val="28"/>
          <w:rtl/>
          <w:lang w:val="fr-FR" w:bidi="ar-LY"/>
        </w:rPr>
      </w:pPr>
      <w:r w:rsidRPr="00615334">
        <w:rPr>
          <w:rFonts w:eastAsia="Calibri" w:cs="Simplified Arabic"/>
          <w:sz w:val="28"/>
          <w:szCs w:val="28"/>
          <w:lang w:val="fr-FR"/>
        </w:rPr>
        <w:t>3- S.Gzell,textes  relatifs  a  Histoires  de L Afrique du Nord  Herodote , université d’Alger, Paris,1916.</w:t>
      </w:r>
    </w:p>
    <w:p w:rsidR="00AC425B" w:rsidRPr="00615334" w:rsidRDefault="00AC425B" w:rsidP="00615334">
      <w:pPr>
        <w:pStyle w:val="CharChar"/>
        <w:bidi/>
        <w:jc w:val="both"/>
        <w:rPr>
          <w:rFonts w:eastAsia="Calibri" w:cs="Simplified Arabic"/>
          <w:sz w:val="28"/>
          <w:szCs w:val="28"/>
          <w:rtl/>
          <w:lang w:bidi="ar-LY"/>
        </w:rPr>
      </w:pPr>
      <w:r w:rsidRPr="00615334">
        <w:rPr>
          <w:rFonts w:eastAsia="Calibri" w:cs="Simplified Arabic"/>
          <w:sz w:val="28"/>
          <w:szCs w:val="28"/>
        </w:rPr>
        <w:t>4- J,H,Breasted.</w:t>
      </w:r>
      <w:r w:rsidRPr="00615334">
        <w:rPr>
          <w:rFonts w:eastAsia="Calibri" w:cs="Simplified Arabic"/>
          <w:i/>
          <w:iCs/>
          <w:sz w:val="28"/>
          <w:szCs w:val="28"/>
        </w:rPr>
        <w:t>Anciants records of  Egypt</w:t>
      </w:r>
      <w:r w:rsidRPr="00615334">
        <w:rPr>
          <w:rFonts w:eastAsia="Calibri" w:cs="Simplified Arabic"/>
          <w:sz w:val="28"/>
          <w:szCs w:val="28"/>
        </w:rPr>
        <w:t xml:space="preserve"> ,Historical documents , pai Chicago press ,London,1906 -1907.</w:t>
      </w:r>
    </w:p>
    <w:p w:rsidR="00AC425B" w:rsidRPr="00615334" w:rsidRDefault="00AC425B" w:rsidP="00615334">
      <w:pPr>
        <w:pStyle w:val="CharChar"/>
        <w:bidi/>
        <w:jc w:val="both"/>
        <w:rPr>
          <w:rFonts w:eastAsia="Calibri" w:cs="Simplified Arabic"/>
          <w:sz w:val="28"/>
          <w:szCs w:val="28"/>
        </w:rPr>
      </w:pPr>
      <w:r w:rsidRPr="00615334">
        <w:rPr>
          <w:rFonts w:eastAsia="Calibri" w:cs="Simplified Arabic"/>
          <w:sz w:val="28"/>
          <w:szCs w:val="28"/>
        </w:rPr>
        <w:t xml:space="preserve">5- Bates, Oric. </w:t>
      </w:r>
      <w:r w:rsidRPr="00615334">
        <w:rPr>
          <w:rFonts w:eastAsia="Calibri" w:cs="Simplified Arabic"/>
          <w:i/>
          <w:iCs/>
          <w:sz w:val="28"/>
          <w:szCs w:val="28"/>
        </w:rPr>
        <w:t>The Eastern Libyans</w:t>
      </w:r>
      <w:r w:rsidRPr="00615334">
        <w:rPr>
          <w:rFonts w:eastAsia="Calibri" w:cs="Simplified Arabic"/>
          <w:sz w:val="28"/>
          <w:szCs w:val="28"/>
        </w:rPr>
        <w:t>, London.1914.</w:t>
      </w:r>
    </w:p>
    <w:p w:rsidR="00AC425B" w:rsidRPr="00615334" w:rsidRDefault="00AC425B" w:rsidP="00615334">
      <w:pPr>
        <w:pStyle w:val="CharChar"/>
        <w:bidi/>
        <w:jc w:val="both"/>
        <w:rPr>
          <w:rFonts w:eastAsia="Calibri" w:cs="Simplified Arabic"/>
          <w:i/>
          <w:iCs/>
          <w:sz w:val="28"/>
          <w:szCs w:val="28"/>
        </w:rPr>
      </w:pPr>
      <w:r w:rsidRPr="00615334">
        <w:rPr>
          <w:rFonts w:eastAsia="Calibri" w:cs="Simplified Arabic"/>
          <w:sz w:val="28"/>
          <w:szCs w:val="28"/>
        </w:rPr>
        <w:lastRenderedPageBreak/>
        <w:t xml:space="preserve">6-Bacchielli, Lidiano, </w:t>
      </w:r>
      <w:r w:rsidRPr="00615334">
        <w:rPr>
          <w:rFonts w:eastAsia="Calibri" w:cs="Simplified Arabic"/>
          <w:i/>
          <w:iCs/>
          <w:sz w:val="28"/>
          <w:szCs w:val="28"/>
        </w:rPr>
        <w:t>Apollonio Rodio e il Santuario Cireneo delle</w:t>
      </w:r>
    </w:p>
    <w:p w:rsidR="00AC425B" w:rsidRPr="00615334" w:rsidRDefault="00AC425B" w:rsidP="00615334">
      <w:pPr>
        <w:pStyle w:val="CharChar"/>
        <w:bidi/>
        <w:jc w:val="both"/>
        <w:rPr>
          <w:rFonts w:eastAsia="Calibri" w:cs="Simplified Arabic"/>
          <w:sz w:val="28"/>
          <w:szCs w:val="28"/>
          <w:rtl/>
        </w:rPr>
      </w:pPr>
      <w:r w:rsidRPr="00615334">
        <w:rPr>
          <w:rFonts w:eastAsia="Calibri" w:cs="Simplified Arabic"/>
          <w:i/>
          <w:iCs/>
          <w:sz w:val="28"/>
          <w:szCs w:val="28"/>
        </w:rPr>
        <w:t>"Nymphai Chthoniai"</w:t>
      </w:r>
      <w:r w:rsidRPr="00615334">
        <w:rPr>
          <w:rFonts w:eastAsia="Calibri" w:cs="Simplified Arabic"/>
          <w:sz w:val="28"/>
          <w:szCs w:val="28"/>
        </w:rPr>
        <w:t xml:space="preserve">, (in): </w:t>
      </w:r>
      <w:r w:rsidRPr="00615334">
        <w:rPr>
          <w:rFonts w:eastAsia="Calibri" w:cs="Simplified Arabic"/>
          <w:b/>
          <w:bCs/>
          <w:sz w:val="28"/>
          <w:szCs w:val="28"/>
        </w:rPr>
        <w:t>QUCC.</w:t>
      </w:r>
      <w:r w:rsidRPr="00615334">
        <w:rPr>
          <w:rFonts w:eastAsia="Calibri" w:cs="Simplified Arabic"/>
          <w:sz w:val="28"/>
          <w:szCs w:val="28"/>
        </w:rPr>
        <w:t>, New Series, Vol. 51, No. 3.1995</w:t>
      </w:r>
    </w:p>
    <w:p w:rsidR="00AC425B" w:rsidRDefault="00AC425B" w:rsidP="00AC425B">
      <w:pPr>
        <w:tabs>
          <w:tab w:val="left" w:pos="2370"/>
        </w:tabs>
        <w:bidi w:val="0"/>
        <w:spacing w:after="200" w:line="276" w:lineRule="auto"/>
        <w:rPr>
          <w:rFonts w:ascii="Calibri" w:eastAsia="Calibri" w:hAnsi="Calibri" w:cs="Arial"/>
          <w:sz w:val="22"/>
          <w:szCs w:val="22"/>
          <w:rtl/>
          <w:lang w:val="fr-FR" w:bidi="ar-SA"/>
        </w:rPr>
      </w:pPr>
    </w:p>
    <w:p w:rsidR="008C5103" w:rsidRDefault="008C5103" w:rsidP="008C5103">
      <w:pPr>
        <w:tabs>
          <w:tab w:val="left" w:pos="2370"/>
        </w:tabs>
        <w:bidi w:val="0"/>
        <w:spacing w:after="200" w:line="276" w:lineRule="auto"/>
        <w:rPr>
          <w:rFonts w:ascii="Calibri" w:eastAsia="Calibri" w:hAnsi="Calibri" w:cs="Arial"/>
          <w:sz w:val="22"/>
          <w:szCs w:val="22"/>
          <w:rtl/>
          <w:lang w:val="fr-FR" w:bidi="ar-SA"/>
        </w:rPr>
      </w:pPr>
    </w:p>
    <w:p w:rsidR="008C5103" w:rsidRDefault="008C5103" w:rsidP="008C5103">
      <w:pPr>
        <w:tabs>
          <w:tab w:val="left" w:pos="2370"/>
        </w:tabs>
        <w:bidi w:val="0"/>
        <w:spacing w:after="200" w:line="276" w:lineRule="auto"/>
        <w:rPr>
          <w:rFonts w:ascii="Calibri" w:eastAsia="Calibri" w:hAnsi="Calibri" w:cs="Arial"/>
          <w:sz w:val="22"/>
          <w:szCs w:val="22"/>
          <w:rtl/>
          <w:lang w:val="fr-FR" w:bidi="ar-SA"/>
        </w:rPr>
      </w:pPr>
    </w:p>
    <w:p w:rsidR="008C5103" w:rsidRDefault="008C5103" w:rsidP="008C5103">
      <w:pPr>
        <w:tabs>
          <w:tab w:val="left" w:pos="2370"/>
        </w:tabs>
        <w:bidi w:val="0"/>
        <w:spacing w:after="200" w:line="276" w:lineRule="auto"/>
        <w:rPr>
          <w:rFonts w:ascii="Calibri" w:eastAsia="Calibri" w:hAnsi="Calibri" w:cs="Arial"/>
          <w:sz w:val="22"/>
          <w:szCs w:val="22"/>
          <w:rtl/>
          <w:lang w:val="fr-FR" w:bidi="ar-SA"/>
        </w:rPr>
      </w:pPr>
    </w:p>
    <w:p w:rsidR="008C5103" w:rsidRDefault="008C5103" w:rsidP="008C5103">
      <w:pPr>
        <w:tabs>
          <w:tab w:val="left" w:pos="2370"/>
        </w:tabs>
        <w:bidi w:val="0"/>
        <w:spacing w:after="200" w:line="276" w:lineRule="auto"/>
        <w:rPr>
          <w:rFonts w:ascii="Calibri" w:eastAsia="Calibri" w:hAnsi="Calibri" w:cs="Arial"/>
          <w:sz w:val="22"/>
          <w:szCs w:val="22"/>
          <w:rtl/>
          <w:lang w:val="fr-FR" w:bidi="ar-SA"/>
        </w:rPr>
      </w:pPr>
    </w:p>
    <w:p w:rsidR="008C5103" w:rsidRDefault="008C5103" w:rsidP="008C5103">
      <w:pPr>
        <w:tabs>
          <w:tab w:val="left" w:pos="2370"/>
        </w:tabs>
        <w:bidi w:val="0"/>
        <w:spacing w:after="200" w:line="276" w:lineRule="auto"/>
        <w:rPr>
          <w:rFonts w:ascii="Calibri" w:eastAsia="Calibri" w:hAnsi="Calibri" w:cs="Arial"/>
          <w:sz w:val="22"/>
          <w:szCs w:val="22"/>
          <w:rtl/>
          <w:lang w:val="fr-FR" w:bidi="ar-SA"/>
        </w:rPr>
      </w:pPr>
    </w:p>
    <w:p w:rsidR="008C5103" w:rsidRDefault="008C5103" w:rsidP="008C5103">
      <w:pPr>
        <w:tabs>
          <w:tab w:val="left" w:pos="2370"/>
        </w:tabs>
        <w:bidi w:val="0"/>
        <w:spacing w:after="200" w:line="276" w:lineRule="auto"/>
        <w:rPr>
          <w:rFonts w:ascii="Calibri" w:eastAsia="Calibri" w:hAnsi="Calibri" w:cs="Arial"/>
          <w:sz w:val="22"/>
          <w:szCs w:val="22"/>
          <w:rtl/>
          <w:lang w:val="fr-FR" w:bidi="ar-SA"/>
        </w:rPr>
      </w:pPr>
    </w:p>
    <w:p w:rsidR="008C5103" w:rsidRDefault="008C5103" w:rsidP="008C5103">
      <w:pPr>
        <w:tabs>
          <w:tab w:val="left" w:pos="2370"/>
        </w:tabs>
        <w:bidi w:val="0"/>
        <w:spacing w:after="200" w:line="276" w:lineRule="auto"/>
        <w:rPr>
          <w:rFonts w:ascii="Calibri" w:eastAsia="Calibri" w:hAnsi="Calibri" w:cs="Arial"/>
          <w:sz w:val="22"/>
          <w:szCs w:val="22"/>
          <w:rtl/>
          <w:lang w:val="fr-FR" w:bidi="ar-SA"/>
        </w:rPr>
      </w:pPr>
    </w:p>
    <w:p w:rsidR="008C5103" w:rsidRDefault="008C5103" w:rsidP="008C5103">
      <w:pPr>
        <w:tabs>
          <w:tab w:val="left" w:pos="2370"/>
        </w:tabs>
        <w:bidi w:val="0"/>
        <w:spacing w:after="200" w:line="276" w:lineRule="auto"/>
        <w:rPr>
          <w:rFonts w:ascii="Calibri" w:eastAsia="Calibri" w:hAnsi="Calibri" w:cs="Arial"/>
          <w:sz w:val="22"/>
          <w:szCs w:val="22"/>
          <w:rtl/>
          <w:lang w:val="fr-FR" w:bidi="ar-SA"/>
        </w:rPr>
      </w:pPr>
    </w:p>
    <w:p w:rsidR="008C5103" w:rsidRDefault="008C5103" w:rsidP="008C5103">
      <w:pPr>
        <w:tabs>
          <w:tab w:val="left" w:pos="2370"/>
        </w:tabs>
        <w:bidi w:val="0"/>
        <w:spacing w:after="200" w:line="276" w:lineRule="auto"/>
        <w:rPr>
          <w:rFonts w:ascii="Calibri" w:eastAsia="Calibri" w:hAnsi="Calibri" w:cs="Arial"/>
          <w:sz w:val="22"/>
          <w:szCs w:val="22"/>
          <w:rtl/>
          <w:lang w:val="fr-FR" w:bidi="ar-SA"/>
        </w:rPr>
      </w:pPr>
    </w:p>
    <w:p w:rsidR="008C5103" w:rsidRDefault="008C5103" w:rsidP="008C5103">
      <w:pPr>
        <w:tabs>
          <w:tab w:val="left" w:pos="2370"/>
        </w:tabs>
        <w:bidi w:val="0"/>
        <w:spacing w:after="200" w:line="276" w:lineRule="auto"/>
        <w:rPr>
          <w:rFonts w:ascii="Calibri" w:eastAsia="Calibri" w:hAnsi="Calibri" w:cs="Arial"/>
          <w:sz w:val="22"/>
          <w:szCs w:val="22"/>
          <w:rtl/>
          <w:lang w:val="fr-FR" w:bidi="ar-SA"/>
        </w:rPr>
      </w:pPr>
    </w:p>
    <w:p w:rsidR="008C5103" w:rsidRDefault="008C5103" w:rsidP="008C5103">
      <w:pPr>
        <w:tabs>
          <w:tab w:val="left" w:pos="2370"/>
        </w:tabs>
        <w:bidi w:val="0"/>
        <w:spacing w:after="200" w:line="276" w:lineRule="auto"/>
        <w:rPr>
          <w:rFonts w:ascii="Calibri" w:eastAsia="Calibri" w:hAnsi="Calibri" w:cs="Arial"/>
          <w:sz w:val="22"/>
          <w:szCs w:val="22"/>
          <w:rtl/>
          <w:lang w:val="fr-FR" w:bidi="ar-SA"/>
        </w:rPr>
      </w:pPr>
    </w:p>
    <w:p w:rsidR="008C5103" w:rsidRDefault="008C5103" w:rsidP="008C5103">
      <w:pPr>
        <w:tabs>
          <w:tab w:val="left" w:pos="2370"/>
        </w:tabs>
        <w:bidi w:val="0"/>
        <w:spacing w:after="200" w:line="276" w:lineRule="auto"/>
        <w:rPr>
          <w:rFonts w:ascii="Calibri" w:eastAsia="Calibri" w:hAnsi="Calibri" w:cs="Arial"/>
          <w:sz w:val="22"/>
          <w:szCs w:val="22"/>
          <w:rtl/>
          <w:lang w:val="fr-FR" w:bidi="ar-SA"/>
        </w:rPr>
      </w:pPr>
    </w:p>
    <w:p w:rsidR="008C5103" w:rsidRDefault="008C5103" w:rsidP="008C5103">
      <w:pPr>
        <w:tabs>
          <w:tab w:val="left" w:pos="2370"/>
        </w:tabs>
        <w:bidi w:val="0"/>
        <w:spacing w:after="200" w:line="276" w:lineRule="auto"/>
        <w:rPr>
          <w:rFonts w:ascii="Calibri" w:eastAsia="Calibri" w:hAnsi="Calibri" w:cs="Arial"/>
          <w:sz w:val="22"/>
          <w:szCs w:val="22"/>
          <w:rtl/>
          <w:lang w:val="fr-FR" w:bidi="ar-SA"/>
        </w:rPr>
      </w:pPr>
    </w:p>
    <w:p w:rsidR="008C5103" w:rsidRPr="00AC425B" w:rsidRDefault="008C5103" w:rsidP="008C5103">
      <w:pPr>
        <w:tabs>
          <w:tab w:val="left" w:pos="2370"/>
        </w:tabs>
        <w:bidi w:val="0"/>
        <w:spacing w:after="200" w:line="276" w:lineRule="auto"/>
        <w:rPr>
          <w:rFonts w:ascii="Calibri" w:eastAsia="Calibri" w:hAnsi="Calibri" w:cs="Arial"/>
          <w:sz w:val="22"/>
          <w:szCs w:val="22"/>
          <w:rtl/>
          <w:lang w:val="fr-FR" w:bidi="ar-SA"/>
        </w:rPr>
      </w:pPr>
    </w:p>
    <w:p w:rsidR="00AC425B" w:rsidRDefault="00AC425B" w:rsidP="00AC425B">
      <w:pPr>
        <w:tabs>
          <w:tab w:val="left" w:pos="2370"/>
        </w:tabs>
        <w:bidi w:val="0"/>
        <w:spacing w:after="200" w:line="276" w:lineRule="auto"/>
        <w:rPr>
          <w:rFonts w:asciiTheme="minorHAnsi" w:eastAsia="Calibri" w:hAnsiTheme="minorHAnsi" w:cs="SimplifiedArabic"/>
          <w:lang w:bidi="ar-SA"/>
        </w:rPr>
      </w:pPr>
    </w:p>
    <w:p w:rsidR="008C5103" w:rsidRDefault="008C5103" w:rsidP="008C5103">
      <w:pPr>
        <w:tabs>
          <w:tab w:val="left" w:pos="2370"/>
        </w:tabs>
        <w:bidi w:val="0"/>
        <w:spacing w:after="200" w:line="276" w:lineRule="auto"/>
        <w:rPr>
          <w:rFonts w:asciiTheme="minorHAnsi" w:eastAsia="Calibri" w:hAnsiTheme="minorHAnsi" w:cs="SimplifiedArabic"/>
          <w:lang w:bidi="ar-SA"/>
        </w:rPr>
      </w:pPr>
    </w:p>
    <w:p w:rsidR="008C5103" w:rsidRDefault="008C5103" w:rsidP="008C5103">
      <w:pPr>
        <w:tabs>
          <w:tab w:val="left" w:pos="2370"/>
        </w:tabs>
        <w:bidi w:val="0"/>
        <w:spacing w:after="200" w:line="276" w:lineRule="auto"/>
        <w:rPr>
          <w:rFonts w:asciiTheme="minorHAnsi" w:eastAsia="Calibri" w:hAnsiTheme="minorHAnsi" w:cs="SimplifiedArabic"/>
          <w:lang w:bidi="ar-SA"/>
        </w:rPr>
      </w:pPr>
    </w:p>
    <w:p w:rsidR="008C5103" w:rsidRDefault="008C5103" w:rsidP="008C5103">
      <w:pPr>
        <w:tabs>
          <w:tab w:val="left" w:pos="2370"/>
        </w:tabs>
        <w:bidi w:val="0"/>
        <w:spacing w:after="200" w:line="276" w:lineRule="auto"/>
        <w:rPr>
          <w:rFonts w:asciiTheme="minorHAnsi" w:eastAsia="Calibri" w:hAnsiTheme="minorHAnsi" w:cs="SimplifiedArabic"/>
          <w:lang w:bidi="ar-SA"/>
        </w:rPr>
      </w:pPr>
    </w:p>
    <w:p w:rsidR="008C5103" w:rsidRDefault="008C5103" w:rsidP="008C5103">
      <w:pPr>
        <w:tabs>
          <w:tab w:val="left" w:pos="2370"/>
        </w:tabs>
        <w:bidi w:val="0"/>
        <w:spacing w:after="200" w:line="276" w:lineRule="auto"/>
        <w:rPr>
          <w:rFonts w:asciiTheme="minorHAnsi" w:eastAsia="Calibri" w:hAnsiTheme="minorHAnsi" w:cs="SimplifiedArabic"/>
          <w:lang w:bidi="ar-SA"/>
        </w:rPr>
      </w:pPr>
    </w:p>
    <w:p w:rsidR="008C5103" w:rsidRPr="008C5103" w:rsidRDefault="008C5103" w:rsidP="008C5103">
      <w:pPr>
        <w:tabs>
          <w:tab w:val="left" w:pos="2370"/>
        </w:tabs>
        <w:bidi w:val="0"/>
        <w:spacing w:after="200" w:line="276" w:lineRule="auto"/>
        <w:rPr>
          <w:rFonts w:asciiTheme="minorHAnsi" w:eastAsia="Calibri" w:hAnsiTheme="minorHAnsi" w:cs="SimplifiedArabic"/>
          <w:lang w:bidi="ar-SA"/>
        </w:rPr>
      </w:pPr>
    </w:p>
    <w:p w:rsidR="00AC425B" w:rsidRDefault="00AC425B" w:rsidP="00AC425B">
      <w:pPr>
        <w:bidi w:val="0"/>
        <w:spacing w:after="200" w:line="276" w:lineRule="auto"/>
        <w:jc w:val="center"/>
        <w:rPr>
          <w:rFonts w:ascii="Calibri" w:eastAsia="Calibri" w:hAnsi="Calibri" w:cs="Arial"/>
          <w:sz w:val="22"/>
          <w:szCs w:val="22"/>
          <w:lang w:val="fr-FR" w:bidi="ar-SA"/>
        </w:rPr>
      </w:pPr>
    </w:p>
    <w:p w:rsidR="008C5103" w:rsidRPr="008C5103" w:rsidRDefault="008C5103" w:rsidP="008C5103">
      <w:pPr>
        <w:bidi w:val="0"/>
        <w:spacing w:after="200" w:line="276" w:lineRule="auto"/>
        <w:jc w:val="center"/>
        <w:rPr>
          <w:rFonts w:ascii="Calibri" w:eastAsia="Calibri" w:hAnsi="Calibri" w:cs="Arial"/>
          <w:sz w:val="22"/>
          <w:szCs w:val="22"/>
          <w:rtl/>
          <w:lang w:bidi="ar-SA"/>
        </w:rPr>
      </w:pPr>
    </w:p>
    <w:p w:rsidR="00AC425B" w:rsidRPr="00AC425B" w:rsidRDefault="00AC425B" w:rsidP="00AC425B">
      <w:pPr>
        <w:bidi w:val="0"/>
        <w:spacing w:after="200" w:line="276" w:lineRule="auto"/>
        <w:jc w:val="center"/>
        <w:rPr>
          <w:rFonts w:eastAsia="Calibri"/>
          <w:b/>
          <w:bCs/>
          <w:sz w:val="28"/>
          <w:szCs w:val="28"/>
          <w:rtl/>
          <w:lang w:val="fr-FR" w:bidi="ar-SA"/>
        </w:rPr>
      </w:pPr>
      <w:r w:rsidRPr="00AC425B">
        <w:rPr>
          <w:rFonts w:ascii="Calibri" w:eastAsia="Calibri" w:hAnsi="Calibri" w:cs="Arial"/>
          <w:sz w:val="22"/>
          <w:szCs w:val="22"/>
          <w:lang w:bidi="ar-SA"/>
        </w:rPr>
        <w:lastRenderedPageBreak/>
        <w:t xml:space="preserve">  </w:t>
      </w:r>
      <w:r w:rsidRPr="00AC425B">
        <w:rPr>
          <w:rFonts w:eastAsia="Calibri"/>
          <w:b/>
          <w:bCs/>
          <w:sz w:val="28"/>
          <w:szCs w:val="28"/>
          <w:rtl/>
          <w:lang w:val="fr-FR" w:bidi="ar-SA"/>
        </w:rPr>
        <w:t>الملاحق</w:t>
      </w:r>
    </w:p>
    <w:p w:rsidR="00AC425B" w:rsidRPr="00EE0659" w:rsidRDefault="00AC425B" w:rsidP="00AC425B">
      <w:pPr>
        <w:bidi w:val="0"/>
        <w:spacing w:after="200" w:line="276" w:lineRule="auto"/>
        <w:jc w:val="center"/>
        <w:rPr>
          <w:rFonts w:ascii="Calibri" w:eastAsia="Calibri" w:hAnsi="Calibri" w:cs="Arial"/>
          <w:sz w:val="22"/>
          <w:szCs w:val="22"/>
          <w:rtl/>
          <w:lang w:bidi="ar-SA"/>
        </w:rPr>
      </w:pPr>
    </w:p>
    <w:p w:rsidR="00AC425B" w:rsidRPr="008C5103" w:rsidRDefault="00AC425B" w:rsidP="00AC425B">
      <w:pPr>
        <w:bidi w:val="0"/>
        <w:spacing w:after="200" w:line="276" w:lineRule="auto"/>
        <w:jc w:val="center"/>
        <w:rPr>
          <w:rFonts w:ascii="Calibri" w:eastAsia="Calibri" w:hAnsi="Calibri" w:cs="Arial"/>
          <w:sz w:val="22"/>
          <w:szCs w:val="22"/>
          <w:lang w:bidi="ar-SA"/>
        </w:rPr>
      </w:pPr>
    </w:p>
    <w:p w:rsidR="00AC425B" w:rsidRPr="00AC425B" w:rsidRDefault="00AC425B" w:rsidP="00AC425B">
      <w:pPr>
        <w:bidi w:val="0"/>
        <w:spacing w:after="200" w:line="276" w:lineRule="auto"/>
        <w:jc w:val="center"/>
        <w:rPr>
          <w:rFonts w:ascii="Calibri" w:eastAsia="Calibri" w:hAnsi="Calibri" w:cs="Arial"/>
          <w:sz w:val="22"/>
          <w:szCs w:val="22"/>
          <w:lang w:bidi="ar-SA"/>
        </w:rPr>
      </w:pPr>
      <w:r w:rsidRPr="00AC425B">
        <w:rPr>
          <w:rFonts w:ascii="Calibri" w:eastAsia="Calibri" w:hAnsi="Calibri" w:cs="Arial"/>
          <w:noProof/>
          <w:sz w:val="22"/>
          <w:szCs w:val="22"/>
          <w:lang w:bidi="ar-SA"/>
        </w:rPr>
        <w:drawing>
          <wp:inline distT="0" distB="0" distL="0" distR="0" wp14:anchorId="18FB6B54" wp14:editId="00512ED7">
            <wp:extent cx="2917825" cy="5729605"/>
            <wp:effectExtent l="0" t="0" r="0" b="0"/>
            <wp:docPr id="6" name="صورة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17825" cy="5729605"/>
                    </a:xfrm>
                    <a:prstGeom prst="rect">
                      <a:avLst/>
                    </a:prstGeom>
                    <a:noFill/>
                    <a:ln>
                      <a:noFill/>
                    </a:ln>
                  </pic:spPr>
                </pic:pic>
              </a:graphicData>
            </a:graphic>
          </wp:inline>
        </w:drawing>
      </w:r>
    </w:p>
    <w:p w:rsidR="00AC425B" w:rsidRPr="00AC425B" w:rsidRDefault="00AC425B" w:rsidP="00AC425B">
      <w:pPr>
        <w:autoSpaceDE w:val="0"/>
        <w:autoSpaceDN w:val="0"/>
        <w:bidi w:val="0"/>
        <w:adjustRightInd w:val="0"/>
        <w:rPr>
          <w:rFonts w:ascii="SimplifiedArabic" w:eastAsia="Calibri" w:hAnsi="Calibri" w:cs="SimplifiedArabic"/>
          <w:rtl/>
          <w:lang w:val="fr-FR" w:eastAsia="fr-FR" w:bidi="ar-SA"/>
        </w:rPr>
      </w:pPr>
      <w:r w:rsidRPr="00AC425B">
        <w:rPr>
          <w:rFonts w:ascii="Calibri" w:eastAsia="Calibri" w:hAnsi="Calibri" w:cs="Arial"/>
          <w:sz w:val="22"/>
          <w:szCs w:val="22"/>
          <w:lang w:bidi="ar-SA"/>
        </w:rPr>
        <w:tab/>
      </w:r>
      <w:r w:rsidRPr="00AC425B">
        <w:rPr>
          <w:rFonts w:ascii="Calibri" w:eastAsia="Calibri" w:hAnsi="Calibri" w:cs="Arial" w:hint="cs"/>
          <w:sz w:val="22"/>
          <w:szCs w:val="22"/>
          <w:rtl/>
          <w:lang w:bidi="ar-SA"/>
        </w:rPr>
        <w:t xml:space="preserve">                                                         </w:t>
      </w:r>
      <w:r w:rsidRPr="00AC425B">
        <w:rPr>
          <w:rFonts w:ascii="SimplifiedArabic" w:eastAsia="Calibri" w:hAnsi="TimesNewRomanPSMT" w:cs="SimplifiedArabic"/>
          <w:lang w:val="fr-FR" w:bidi="ar-SA"/>
        </w:rPr>
        <w:t>(1</w:t>
      </w:r>
      <w:r w:rsidRPr="00AC425B">
        <w:rPr>
          <w:rFonts w:ascii="SimplifiedArabic" w:eastAsia="Calibri" w:hAnsi="TimesNewRomanPSMT" w:cs="SimplifiedArabic" w:hint="cs"/>
          <w:rtl/>
          <w:lang w:val="fr-FR" w:bidi="ar-SA"/>
        </w:rPr>
        <w:t>شكل رقم</w:t>
      </w:r>
      <w:r w:rsidRPr="00AC425B">
        <w:rPr>
          <w:rFonts w:ascii="Calibri" w:eastAsia="Calibri" w:hAnsi="Calibri" w:cs="SimplifiedArabic"/>
          <w:lang w:bidi="ar-SA"/>
        </w:rPr>
        <w:t xml:space="preserve"> </w:t>
      </w:r>
      <w:r w:rsidRPr="00AC425B">
        <w:rPr>
          <w:rFonts w:ascii="SimplifiedArabic" w:eastAsia="Calibri" w:hAnsi="TimesNewRomanPSMT" w:cs="SimplifiedArabic"/>
          <w:lang w:val="fr-FR" w:bidi="ar-SA"/>
        </w:rPr>
        <w:t>)</w:t>
      </w:r>
    </w:p>
    <w:p w:rsidR="00AC425B" w:rsidRPr="00AC425B" w:rsidRDefault="00AC425B" w:rsidP="00AC425B">
      <w:pPr>
        <w:tabs>
          <w:tab w:val="left" w:pos="4040"/>
        </w:tabs>
        <w:bidi w:val="0"/>
        <w:spacing w:after="200" w:line="276" w:lineRule="auto"/>
        <w:rPr>
          <w:rFonts w:ascii="Calibri" w:eastAsia="Calibri" w:hAnsi="Calibri" w:cs="Arial"/>
          <w:sz w:val="22"/>
          <w:szCs w:val="22"/>
          <w:lang w:bidi="ar-SA"/>
        </w:rPr>
      </w:pPr>
      <w:r w:rsidRPr="00AC425B">
        <w:rPr>
          <w:rFonts w:ascii="Calibri" w:eastAsia="Calibri" w:hAnsi="Calibri" w:cs="Arial" w:hint="cs"/>
          <w:sz w:val="22"/>
          <w:szCs w:val="22"/>
          <w:rtl/>
          <w:lang w:bidi="ar-SA"/>
        </w:rPr>
        <w:t xml:space="preserve">شاهد القبر للمرأة القورينية  بلاوتا  موجود بمتحف شحات                               </w:t>
      </w:r>
    </w:p>
    <w:p w:rsidR="00AC425B" w:rsidRPr="00AC425B" w:rsidRDefault="00AC425B" w:rsidP="00AC425B">
      <w:pPr>
        <w:bidi w:val="0"/>
        <w:spacing w:after="200" w:line="276" w:lineRule="auto"/>
        <w:jc w:val="center"/>
        <w:rPr>
          <w:rFonts w:ascii="Calibri" w:eastAsia="Calibri" w:hAnsi="Calibri" w:cs="Arial"/>
          <w:sz w:val="22"/>
          <w:szCs w:val="22"/>
          <w:lang w:bidi="ar-SA"/>
        </w:rPr>
      </w:pPr>
    </w:p>
    <w:p w:rsidR="00AC425B" w:rsidRPr="00AC425B" w:rsidRDefault="00AC425B" w:rsidP="00AC425B">
      <w:pPr>
        <w:bidi w:val="0"/>
        <w:spacing w:after="200" w:line="276" w:lineRule="auto"/>
        <w:jc w:val="center"/>
        <w:rPr>
          <w:rFonts w:ascii="Calibri" w:eastAsia="Calibri" w:hAnsi="Calibri" w:cs="Arial"/>
          <w:sz w:val="28"/>
          <w:szCs w:val="28"/>
          <w:rtl/>
          <w:lang w:bidi="ar-SA"/>
        </w:rPr>
      </w:pPr>
    </w:p>
    <w:p w:rsidR="00AC425B" w:rsidRPr="00AC425B" w:rsidRDefault="00AC425B" w:rsidP="00AC425B">
      <w:pPr>
        <w:bidi w:val="0"/>
        <w:spacing w:after="200" w:line="276" w:lineRule="auto"/>
        <w:jc w:val="center"/>
        <w:rPr>
          <w:rFonts w:ascii="Calibri" w:eastAsia="Calibri" w:hAnsi="Calibri" w:cs="Arial"/>
          <w:sz w:val="28"/>
          <w:szCs w:val="28"/>
          <w:rtl/>
          <w:lang w:bidi="ar-SA"/>
        </w:rPr>
      </w:pPr>
    </w:p>
    <w:p w:rsidR="00AC425B" w:rsidRPr="00AC425B" w:rsidRDefault="00AC425B" w:rsidP="00AC425B">
      <w:pPr>
        <w:bidi w:val="0"/>
        <w:spacing w:after="200" w:line="276" w:lineRule="auto"/>
        <w:jc w:val="center"/>
        <w:rPr>
          <w:rFonts w:ascii="Calibri" w:eastAsia="Calibri" w:hAnsi="Calibri" w:cs="Arial"/>
          <w:sz w:val="28"/>
          <w:szCs w:val="28"/>
          <w:rtl/>
          <w:lang w:bidi="ar-SA"/>
        </w:rPr>
      </w:pPr>
    </w:p>
    <w:p w:rsidR="00AC425B" w:rsidRPr="00AC425B" w:rsidRDefault="00AC425B" w:rsidP="00AC425B">
      <w:pPr>
        <w:tabs>
          <w:tab w:val="left" w:pos="3430"/>
        </w:tabs>
        <w:bidi w:val="0"/>
        <w:spacing w:after="200" w:line="276" w:lineRule="auto"/>
        <w:rPr>
          <w:rFonts w:ascii="Calibri" w:eastAsia="Calibri" w:hAnsi="Calibri" w:cs="Arial"/>
          <w:sz w:val="28"/>
          <w:szCs w:val="28"/>
          <w:rtl/>
          <w:lang w:val="fr-FR" w:bidi="ar-SA"/>
        </w:rPr>
      </w:pPr>
      <w:r w:rsidRPr="00AC425B">
        <w:rPr>
          <w:rFonts w:ascii="Calibri" w:eastAsia="Calibri" w:hAnsi="Calibri" w:cs="Arial"/>
          <w:sz w:val="28"/>
          <w:szCs w:val="28"/>
          <w:lang w:val="fr-FR" w:bidi="ar-SA"/>
        </w:rPr>
        <w:tab/>
      </w:r>
    </w:p>
    <w:p w:rsidR="00AC425B" w:rsidRPr="00AC425B" w:rsidRDefault="00AC425B" w:rsidP="00AC425B">
      <w:pPr>
        <w:bidi w:val="0"/>
        <w:spacing w:after="200" w:line="276" w:lineRule="auto"/>
        <w:rPr>
          <w:rFonts w:ascii="Calibri" w:eastAsia="Calibri" w:hAnsi="Calibri" w:cs="Arial"/>
          <w:sz w:val="22"/>
          <w:szCs w:val="22"/>
          <w:rtl/>
          <w:lang w:val="fr-FR" w:bidi="ar-SA"/>
        </w:rPr>
      </w:pPr>
      <w:r w:rsidRPr="00AC425B">
        <w:rPr>
          <w:rFonts w:ascii="Calibri" w:eastAsia="Calibri" w:hAnsi="Calibri" w:cs="Arial"/>
          <w:sz w:val="28"/>
          <w:szCs w:val="28"/>
          <w:lang w:val="fr-FR" w:bidi="ar-SA"/>
        </w:rPr>
        <w:tab/>
      </w:r>
    </w:p>
    <w:p w:rsidR="00AC425B" w:rsidRPr="00AC425B" w:rsidRDefault="00AC425B" w:rsidP="00AC425B">
      <w:pPr>
        <w:bidi w:val="0"/>
        <w:spacing w:after="200" w:line="276" w:lineRule="auto"/>
        <w:jc w:val="center"/>
        <w:rPr>
          <w:rFonts w:ascii="Calibri" w:eastAsia="Calibri" w:hAnsi="Calibri" w:cs="Arial"/>
          <w:sz w:val="22"/>
          <w:szCs w:val="22"/>
          <w:rtl/>
          <w:lang w:val="fr-FR" w:bidi="ar-SA"/>
        </w:rPr>
      </w:pPr>
    </w:p>
    <w:p w:rsidR="00AC425B" w:rsidRPr="00AC425B" w:rsidRDefault="00AC425B" w:rsidP="00AC425B">
      <w:pPr>
        <w:bidi w:val="0"/>
        <w:spacing w:after="200" w:line="276" w:lineRule="auto"/>
        <w:jc w:val="center"/>
        <w:rPr>
          <w:rFonts w:ascii="Calibri" w:eastAsia="Calibri" w:hAnsi="Calibri" w:cs="Arial"/>
          <w:sz w:val="22"/>
          <w:szCs w:val="22"/>
          <w:lang w:val="fr-FR" w:bidi="ar-SA"/>
        </w:rPr>
      </w:pPr>
      <w:r w:rsidRPr="00AC425B">
        <w:rPr>
          <w:rFonts w:ascii="Calibri" w:eastAsia="Calibri" w:hAnsi="Calibri" w:cs="Arial"/>
          <w:noProof/>
          <w:sz w:val="22"/>
          <w:szCs w:val="22"/>
          <w:lang w:bidi="ar-SA"/>
        </w:rPr>
        <w:drawing>
          <wp:anchor distT="0" distB="0" distL="114300" distR="114300" simplePos="0" relativeHeight="251662336" behindDoc="0" locked="0" layoutInCell="1" allowOverlap="1" wp14:anchorId="457E9FDC" wp14:editId="25C785C7">
            <wp:simplePos x="0" y="0"/>
            <wp:positionH relativeFrom="column">
              <wp:posOffset>1758950</wp:posOffset>
            </wp:positionH>
            <wp:positionV relativeFrom="paragraph">
              <wp:posOffset>-1982470</wp:posOffset>
            </wp:positionV>
            <wp:extent cx="2241550" cy="2286000"/>
            <wp:effectExtent l="0" t="0" r="0" b="0"/>
            <wp:wrapSquare wrapText="left"/>
            <wp:docPr id="7" name="صورة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4155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425B" w:rsidRPr="00AC425B" w:rsidRDefault="00AC425B" w:rsidP="00AC425B">
      <w:pPr>
        <w:autoSpaceDE w:val="0"/>
        <w:autoSpaceDN w:val="0"/>
        <w:bidi w:val="0"/>
        <w:adjustRightInd w:val="0"/>
        <w:rPr>
          <w:rFonts w:ascii="SimplifiedArabic" w:eastAsia="Calibri" w:hAnsi="Calibri" w:cs="SimplifiedArabic"/>
          <w:lang w:val="fr-FR" w:eastAsia="fr-FR" w:bidi="ar-SA"/>
        </w:rPr>
      </w:pPr>
      <w:r w:rsidRPr="00AC425B">
        <w:rPr>
          <w:rFonts w:ascii="SimplifiedArabic" w:eastAsia="Calibri" w:hAnsi="Calibri" w:cs="SimplifiedArabic" w:hint="cs"/>
          <w:rtl/>
          <w:lang w:val="fr-FR" w:eastAsia="fr-FR" w:bidi="ar-SA"/>
        </w:rPr>
        <w:t xml:space="preserve">                                                        </w:t>
      </w:r>
      <w:r w:rsidRPr="00AC425B">
        <w:rPr>
          <w:rFonts w:ascii="SimplifiedArabic" w:eastAsia="Calibri" w:hAnsi="Calibri" w:cs="SimplifiedArabic"/>
          <w:lang w:val="fr-FR" w:eastAsia="fr-FR" w:bidi="ar-SA"/>
        </w:rPr>
        <w:t xml:space="preserve"> </w:t>
      </w:r>
    </w:p>
    <w:p w:rsidR="00AC425B" w:rsidRPr="008C5103" w:rsidRDefault="00AC425B" w:rsidP="00AC425B">
      <w:pPr>
        <w:autoSpaceDE w:val="0"/>
        <w:autoSpaceDN w:val="0"/>
        <w:bidi w:val="0"/>
        <w:adjustRightInd w:val="0"/>
        <w:rPr>
          <w:rFonts w:asciiTheme="minorHAnsi" w:eastAsia="Calibri" w:hAnsiTheme="minorHAnsi" w:cs="SimplifiedArabic"/>
          <w:rtl/>
          <w:lang w:eastAsia="fr-FR" w:bidi="ar-SA"/>
        </w:rPr>
      </w:pPr>
    </w:p>
    <w:p w:rsidR="00AC425B" w:rsidRPr="00AC425B" w:rsidRDefault="00AC425B" w:rsidP="00AC425B">
      <w:pPr>
        <w:tabs>
          <w:tab w:val="left" w:pos="3370"/>
        </w:tabs>
        <w:bidi w:val="0"/>
        <w:spacing w:after="200" w:line="276" w:lineRule="auto"/>
        <w:rPr>
          <w:rFonts w:ascii="Calibri" w:eastAsia="Calibri" w:hAnsi="Calibri" w:cs="Arial"/>
          <w:sz w:val="22"/>
          <w:szCs w:val="22"/>
          <w:vertAlign w:val="subscript"/>
          <w:rtl/>
          <w:lang w:val="fr-FR" w:bidi="ar-SA"/>
        </w:rPr>
      </w:pPr>
      <w:r w:rsidRPr="00AC425B">
        <w:rPr>
          <w:rFonts w:ascii="Calibri" w:eastAsia="Calibri" w:hAnsi="Calibri" w:cs="Arial"/>
          <w:sz w:val="22"/>
          <w:szCs w:val="22"/>
          <w:lang w:val="fr-FR" w:bidi="ar-SA"/>
        </w:rPr>
        <w:tab/>
      </w:r>
      <w:r w:rsidRPr="00AC425B">
        <w:rPr>
          <w:rFonts w:ascii="Calibri" w:eastAsia="Calibri" w:hAnsi="Calibri" w:cs="Arial" w:hint="cs"/>
          <w:sz w:val="22"/>
          <w:szCs w:val="22"/>
          <w:rtl/>
          <w:lang w:val="fr-FR" w:bidi="ar-SA"/>
        </w:rPr>
        <w:t xml:space="preserve">          </w:t>
      </w:r>
      <w:r w:rsidRPr="00AC425B">
        <w:rPr>
          <w:rFonts w:ascii="SimplifiedArabic" w:eastAsia="Calibri" w:hAnsi="TimesNewRomanPSMT" w:cs="SimplifiedArabic"/>
          <w:lang w:val="fr-FR" w:bidi="ar-SA"/>
        </w:rPr>
        <w:t>(2</w:t>
      </w:r>
      <w:r w:rsidRPr="00AC425B">
        <w:rPr>
          <w:rFonts w:ascii="SimplifiedArabic" w:eastAsia="Calibri" w:hAnsi="TimesNewRomanPSMT" w:cs="SimplifiedArabic" w:hint="cs"/>
          <w:rtl/>
          <w:lang w:val="fr-FR" w:bidi="ar-SA"/>
        </w:rPr>
        <w:t xml:space="preserve">  </w:t>
      </w:r>
      <w:r w:rsidRPr="00AC425B">
        <w:rPr>
          <w:rFonts w:ascii="Calibri" w:eastAsia="Calibri" w:hAnsi="Calibri" w:cs="Arial" w:hint="cs"/>
          <w:sz w:val="22"/>
          <w:szCs w:val="22"/>
          <w:rtl/>
          <w:lang w:val="fr-FR" w:bidi="ar-SA"/>
        </w:rPr>
        <w:t>شكل رقم</w:t>
      </w:r>
      <w:r w:rsidRPr="00AC425B">
        <w:rPr>
          <w:rFonts w:ascii="SimplifiedArabic" w:eastAsia="Calibri" w:hAnsi="TimesNewRomanPSMT" w:cs="SimplifiedArabic"/>
          <w:lang w:val="fr-FR" w:bidi="ar-SA"/>
        </w:rPr>
        <w:t>)</w:t>
      </w:r>
      <w:r w:rsidRPr="00AC425B">
        <w:rPr>
          <w:rFonts w:ascii="Calibri" w:eastAsia="Calibri" w:hAnsi="Calibri" w:cs="Arial" w:hint="cs"/>
          <w:sz w:val="22"/>
          <w:szCs w:val="22"/>
          <w:rtl/>
          <w:lang w:val="fr-FR" w:bidi="ar-SA"/>
        </w:rPr>
        <w:t xml:space="preserve"> </w:t>
      </w:r>
    </w:p>
    <w:p w:rsidR="00AC425B" w:rsidRPr="00AC425B" w:rsidRDefault="00AC425B" w:rsidP="00AC425B">
      <w:pPr>
        <w:autoSpaceDE w:val="0"/>
        <w:autoSpaceDN w:val="0"/>
        <w:bidi w:val="0"/>
        <w:adjustRightInd w:val="0"/>
        <w:rPr>
          <w:rFonts w:ascii="SimplifiedArabic" w:eastAsia="Calibri" w:hAnsi="Calibri" w:cs="SimplifiedArabic"/>
          <w:lang w:val="fr-FR" w:eastAsia="fr-FR" w:bidi="ar-SA"/>
        </w:rPr>
      </w:pPr>
      <w:r w:rsidRPr="00AC425B">
        <w:rPr>
          <w:rFonts w:ascii="SimplifiedArabic" w:eastAsia="Calibri" w:hAnsi="Calibri" w:cs="SimplifiedArabic" w:hint="cs"/>
          <w:rtl/>
          <w:lang w:val="fr-FR" w:eastAsia="fr-FR" w:bidi="ar-SA"/>
        </w:rPr>
        <w:t xml:space="preserve">تماثيل طينية لحوريات ليبيات من قوريني يرتدين عباءات جلدية                                    </w:t>
      </w:r>
      <w:r w:rsidRPr="00AC425B">
        <w:rPr>
          <w:rFonts w:ascii="SimplifiedArabic" w:eastAsia="Calibri" w:hAnsi="Calibri" w:cs="SimplifiedArabic"/>
          <w:lang w:val="fr-FR" w:eastAsia="fr-FR" w:bidi="ar-SA"/>
        </w:rPr>
        <w:t xml:space="preserve"> </w:t>
      </w:r>
    </w:p>
    <w:p w:rsidR="00AC425B" w:rsidRPr="00AC425B" w:rsidRDefault="00AC425B" w:rsidP="00AC425B">
      <w:pPr>
        <w:autoSpaceDE w:val="0"/>
        <w:autoSpaceDN w:val="0"/>
        <w:bidi w:val="0"/>
        <w:adjustRightInd w:val="0"/>
        <w:rPr>
          <w:rFonts w:eastAsia="Calibri"/>
          <w:sz w:val="22"/>
          <w:szCs w:val="22"/>
          <w:lang w:val="fr-FR" w:bidi="ar-SA"/>
        </w:rPr>
      </w:pPr>
      <w:r w:rsidRPr="00AC425B">
        <w:rPr>
          <w:rFonts w:eastAsia="Calibri"/>
          <w:sz w:val="22"/>
          <w:szCs w:val="22"/>
          <w:rtl/>
          <w:lang w:val="fr-FR" w:eastAsia="fr-FR" w:bidi="ar-SA"/>
        </w:rPr>
        <w:t xml:space="preserve">  </w:t>
      </w:r>
      <w:r w:rsidRPr="00AC425B">
        <w:rPr>
          <w:rFonts w:eastAsia="Calibri" w:hint="cs"/>
          <w:sz w:val="22"/>
          <w:szCs w:val="22"/>
          <w:rtl/>
          <w:lang w:val="fr-FR" w:eastAsia="fr-FR" w:bidi="ar-SA"/>
        </w:rPr>
        <w:t xml:space="preserve">                  </w:t>
      </w:r>
      <w:r w:rsidRPr="00AC425B">
        <w:rPr>
          <w:rFonts w:eastAsia="Calibri"/>
          <w:sz w:val="22"/>
          <w:szCs w:val="22"/>
          <w:rtl/>
          <w:lang w:val="fr-FR" w:eastAsia="fr-FR" w:bidi="ar-SA"/>
        </w:rPr>
        <w:t xml:space="preserve">                                  </w:t>
      </w:r>
      <w:r w:rsidRPr="00AC425B">
        <w:rPr>
          <w:rFonts w:eastAsia="Calibri"/>
          <w:sz w:val="22"/>
          <w:szCs w:val="22"/>
          <w:lang w:val="fr-FR" w:eastAsia="fr-FR" w:bidi="ar-SA"/>
        </w:rPr>
        <w:t>Pensabene, 1987. pp. 103-104, fig. 2</w:t>
      </w:r>
    </w:p>
    <w:p w:rsidR="00AC425B" w:rsidRPr="00AC425B" w:rsidRDefault="00AC425B" w:rsidP="00AC425B">
      <w:pPr>
        <w:bidi w:val="0"/>
        <w:spacing w:after="200" w:line="276" w:lineRule="auto"/>
        <w:jc w:val="center"/>
        <w:rPr>
          <w:rFonts w:ascii="Calibri" w:eastAsia="Calibri" w:hAnsi="Calibri" w:cs="Arial"/>
          <w:sz w:val="22"/>
          <w:szCs w:val="22"/>
          <w:lang w:val="fr-FR" w:bidi="ar-SA"/>
        </w:rPr>
      </w:pPr>
      <w:r w:rsidRPr="00AC425B">
        <w:rPr>
          <w:rFonts w:ascii="Calibri" w:eastAsia="Calibri" w:hAnsi="Calibri" w:cs="Arial"/>
          <w:noProof/>
          <w:sz w:val="22"/>
          <w:szCs w:val="22"/>
          <w:lang w:bidi="ar-SA"/>
        </w:rPr>
        <w:drawing>
          <wp:inline distT="0" distB="0" distL="0" distR="0" wp14:anchorId="7263F6C3" wp14:editId="7FFE7E03">
            <wp:extent cx="2049145" cy="2343150"/>
            <wp:effectExtent l="0" t="0" r="0" b="0"/>
            <wp:docPr id="8" name="صورة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49145" cy="2343150"/>
                    </a:xfrm>
                    <a:prstGeom prst="rect">
                      <a:avLst/>
                    </a:prstGeom>
                    <a:noFill/>
                    <a:ln>
                      <a:noFill/>
                    </a:ln>
                  </pic:spPr>
                </pic:pic>
              </a:graphicData>
            </a:graphic>
          </wp:inline>
        </w:drawing>
      </w:r>
    </w:p>
    <w:p w:rsidR="00AC425B" w:rsidRPr="00AC425B" w:rsidRDefault="00AC425B" w:rsidP="00AC425B">
      <w:pPr>
        <w:bidi w:val="0"/>
        <w:spacing w:after="200" w:line="276" w:lineRule="auto"/>
        <w:jc w:val="center"/>
        <w:rPr>
          <w:rFonts w:ascii="Calibri" w:eastAsia="Calibri" w:hAnsi="Calibri" w:cs="Arial"/>
          <w:sz w:val="22"/>
          <w:szCs w:val="22"/>
          <w:rtl/>
          <w:lang w:bidi="ar-SA"/>
        </w:rPr>
      </w:pPr>
    </w:p>
    <w:p w:rsidR="00AC425B" w:rsidRPr="00AC425B" w:rsidRDefault="00AC425B" w:rsidP="00AC425B">
      <w:pPr>
        <w:bidi w:val="0"/>
        <w:spacing w:after="200" w:line="276" w:lineRule="auto"/>
        <w:rPr>
          <w:rFonts w:ascii="Calibri" w:eastAsia="Calibri" w:hAnsi="Calibri" w:cs="Arial"/>
          <w:sz w:val="22"/>
          <w:szCs w:val="22"/>
          <w:rtl/>
          <w:lang w:bidi="ar-SA"/>
        </w:rPr>
      </w:pPr>
      <w:r w:rsidRPr="00AC425B">
        <w:rPr>
          <w:rFonts w:ascii="Calibri" w:eastAsia="Calibri" w:hAnsi="Calibri" w:cs="Arial" w:hint="cs"/>
          <w:sz w:val="22"/>
          <w:szCs w:val="22"/>
          <w:rtl/>
          <w:lang w:val="fr-FR" w:bidi="ar-SA"/>
        </w:rPr>
        <w:t xml:space="preserve">                                                                </w:t>
      </w:r>
      <w:r w:rsidRPr="00AC425B">
        <w:rPr>
          <w:rFonts w:ascii="SimplifiedArabic" w:eastAsia="Calibri" w:hAnsi="TimesNewRomanPSMT" w:cs="SimplifiedArabic"/>
          <w:lang w:val="fr-FR" w:bidi="ar-SA"/>
        </w:rPr>
        <w:t>(</w:t>
      </w:r>
      <w:r w:rsidRPr="00AC425B">
        <w:rPr>
          <w:rFonts w:ascii="SimplifiedArabic" w:eastAsia="Calibri" w:hAnsi="TimesNewRomanPSMT" w:cs="SimplifiedArabic" w:hint="cs"/>
          <w:rtl/>
          <w:lang w:val="fr-FR" w:bidi="ar-SA"/>
        </w:rPr>
        <w:t>شكل</w:t>
      </w:r>
      <w:r w:rsidRPr="00AC425B">
        <w:rPr>
          <w:rFonts w:ascii="Calibri" w:eastAsia="Calibri" w:hAnsi="Calibri" w:cs="Arial" w:hint="cs"/>
          <w:sz w:val="22"/>
          <w:szCs w:val="22"/>
          <w:rtl/>
          <w:lang w:val="fr-FR" w:bidi="ar-SA"/>
        </w:rPr>
        <w:t xml:space="preserve"> رقم </w:t>
      </w:r>
      <w:r w:rsidRPr="00AC425B">
        <w:rPr>
          <w:rFonts w:eastAsia="Calibri"/>
          <w:sz w:val="22"/>
          <w:szCs w:val="22"/>
          <w:rtl/>
          <w:lang w:val="fr-FR" w:bidi="ar-SA"/>
        </w:rPr>
        <w:t>3</w:t>
      </w:r>
      <w:r w:rsidRPr="00AC425B">
        <w:rPr>
          <w:rFonts w:ascii="Calibri" w:eastAsia="Calibri" w:hAnsi="Calibri" w:cs="Arial" w:hint="cs"/>
          <w:sz w:val="22"/>
          <w:szCs w:val="22"/>
          <w:rtl/>
          <w:lang w:val="fr-FR" w:bidi="ar-SA"/>
        </w:rPr>
        <w:t xml:space="preserve"> </w:t>
      </w:r>
      <w:r w:rsidRPr="00AC425B">
        <w:rPr>
          <w:rFonts w:ascii="SimplifiedArabic" w:eastAsia="Calibri" w:hAnsi="TimesNewRomanPSMT" w:cs="SimplifiedArabic"/>
          <w:lang w:val="fr-FR" w:bidi="ar-SA"/>
        </w:rPr>
        <w:t>)</w:t>
      </w:r>
    </w:p>
    <w:p w:rsidR="00AC425B" w:rsidRPr="00AC425B" w:rsidRDefault="00AC425B" w:rsidP="00AC425B">
      <w:pPr>
        <w:tabs>
          <w:tab w:val="left" w:pos="260"/>
        </w:tabs>
        <w:bidi w:val="0"/>
        <w:spacing w:after="200" w:line="276" w:lineRule="auto"/>
        <w:rPr>
          <w:rFonts w:eastAsia="Calibri"/>
          <w:sz w:val="22"/>
          <w:szCs w:val="22"/>
          <w:lang w:bidi="ar-SA"/>
        </w:rPr>
      </w:pPr>
      <w:r w:rsidRPr="00AC425B">
        <w:rPr>
          <w:rFonts w:ascii="Calibri" w:eastAsia="Calibri" w:hAnsi="Calibri" w:cs="Arial"/>
          <w:sz w:val="22"/>
          <w:szCs w:val="22"/>
          <w:lang w:bidi="ar-SA"/>
        </w:rPr>
        <w:tab/>
      </w:r>
      <w:r w:rsidRPr="00AC425B">
        <w:rPr>
          <w:rFonts w:eastAsia="Calibri"/>
          <w:sz w:val="22"/>
          <w:szCs w:val="22"/>
          <w:rtl/>
          <w:lang w:bidi="ar-SA"/>
        </w:rPr>
        <w:t xml:space="preserve">تماثيل لحوريات ليبيات يرتدين عباءات جلدية ويحملن نبات السلفيوم  </w:t>
      </w:r>
      <w:r w:rsidRPr="00AC425B">
        <w:rPr>
          <w:rFonts w:eastAsia="Calibri" w:hint="cs"/>
          <w:sz w:val="22"/>
          <w:szCs w:val="22"/>
          <w:rtl/>
          <w:lang w:bidi="ar-SA"/>
        </w:rPr>
        <w:t xml:space="preserve">  </w:t>
      </w:r>
      <w:r w:rsidRPr="00AC425B">
        <w:rPr>
          <w:rFonts w:eastAsia="Calibri"/>
          <w:sz w:val="22"/>
          <w:szCs w:val="22"/>
          <w:rtl/>
          <w:lang w:bidi="ar-SA"/>
        </w:rPr>
        <w:t xml:space="preserve">                        </w:t>
      </w:r>
    </w:p>
    <w:p w:rsidR="00AC425B" w:rsidRPr="00AC425B" w:rsidRDefault="00AC425B" w:rsidP="00AC425B">
      <w:pPr>
        <w:autoSpaceDE w:val="0"/>
        <w:autoSpaceDN w:val="0"/>
        <w:bidi w:val="0"/>
        <w:adjustRightInd w:val="0"/>
        <w:rPr>
          <w:rFonts w:eastAsia="Calibri"/>
          <w:sz w:val="22"/>
          <w:szCs w:val="22"/>
          <w:rtl/>
          <w:lang w:bidi="ar-SA"/>
        </w:rPr>
      </w:pPr>
      <w:r w:rsidRPr="00AC425B">
        <w:rPr>
          <w:rFonts w:ascii="TimesNewRomanPSMT" w:eastAsia="Calibri" w:hAnsi="TimesNewRomanPSMT" w:cs="TimesNewRomanPSMT"/>
          <w:lang w:val="fr-FR" w:eastAsia="fr-FR" w:bidi="ar-SA"/>
        </w:rPr>
        <w:t xml:space="preserve">   </w:t>
      </w:r>
      <w:r w:rsidRPr="00AC425B">
        <w:rPr>
          <w:rFonts w:ascii="TimesNewRomanPSMT" w:eastAsia="Calibri" w:hAnsi="TimesNewRomanPSMT" w:cs="TimesNewRomanPSMT" w:hint="cs"/>
          <w:rtl/>
          <w:lang w:val="fr-FR" w:eastAsia="fr-FR" w:bidi="ar-SA"/>
        </w:rPr>
        <w:t xml:space="preserve">                                        </w:t>
      </w:r>
      <w:r w:rsidRPr="00AC425B">
        <w:rPr>
          <w:rFonts w:eastAsia="Calibri"/>
          <w:lang w:val="fr-FR" w:eastAsia="fr-FR" w:bidi="ar-SA"/>
        </w:rPr>
        <w:t>Pensabene. pp. 103-104, fig. 1</w:t>
      </w:r>
    </w:p>
    <w:p w:rsidR="00AC425B" w:rsidRPr="008C5103" w:rsidRDefault="00AC425B" w:rsidP="00AC425B">
      <w:pPr>
        <w:tabs>
          <w:tab w:val="left" w:pos="3430"/>
        </w:tabs>
        <w:bidi w:val="0"/>
        <w:spacing w:after="200" w:line="276" w:lineRule="auto"/>
        <w:rPr>
          <w:rFonts w:ascii="Calibri" w:eastAsia="Calibri" w:hAnsi="Calibri" w:cs="Arial"/>
          <w:sz w:val="28"/>
          <w:szCs w:val="28"/>
          <w:rtl/>
          <w:lang w:bidi="ar-SA"/>
        </w:rPr>
      </w:pPr>
    </w:p>
    <w:p w:rsidR="00AC425B" w:rsidRPr="00AC425B" w:rsidRDefault="00AC425B" w:rsidP="00AC425B">
      <w:pPr>
        <w:tabs>
          <w:tab w:val="left" w:pos="3430"/>
        </w:tabs>
        <w:bidi w:val="0"/>
        <w:spacing w:after="200" w:line="276" w:lineRule="auto"/>
        <w:rPr>
          <w:rFonts w:ascii="Calibri" w:eastAsia="Calibri" w:hAnsi="Calibri" w:cs="Arial"/>
          <w:sz w:val="28"/>
          <w:szCs w:val="28"/>
          <w:rtl/>
          <w:lang w:val="fr-FR" w:bidi="ar-SA"/>
        </w:rPr>
      </w:pPr>
    </w:p>
    <w:p w:rsidR="008C5103" w:rsidRDefault="008C5103" w:rsidP="00AC425B">
      <w:pPr>
        <w:tabs>
          <w:tab w:val="left" w:pos="2370"/>
        </w:tabs>
        <w:bidi w:val="0"/>
        <w:spacing w:after="200" w:line="276" w:lineRule="auto"/>
        <w:rPr>
          <w:rFonts w:ascii="Calibri" w:eastAsia="Calibri" w:hAnsi="Calibri" w:cs="Arial"/>
          <w:sz w:val="22"/>
          <w:szCs w:val="22"/>
          <w:lang w:val="fr-FR" w:bidi="ar-SA"/>
        </w:rPr>
      </w:pPr>
    </w:p>
    <w:p w:rsidR="00AC425B" w:rsidRPr="00AC425B" w:rsidRDefault="00AC425B" w:rsidP="008C5103">
      <w:pPr>
        <w:tabs>
          <w:tab w:val="left" w:pos="2370"/>
        </w:tabs>
        <w:bidi w:val="0"/>
        <w:spacing w:after="200" w:line="276" w:lineRule="auto"/>
        <w:rPr>
          <w:rFonts w:ascii="Calibri" w:eastAsia="Calibri" w:hAnsi="Calibri" w:cs="Arial"/>
          <w:sz w:val="22"/>
          <w:szCs w:val="22"/>
          <w:rtl/>
          <w:lang w:val="fr-FR" w:bidi="ar-SA"/>
        </w:rPr>
      </w:pPr>
      <w:r w:rsidRPr="00AC425B">
        <w:rPr>
          <w:rFonts w:ascii="Calibri" w:eastAsia="Calibri" w:hAnsi="Calibri" w:cs="Arial"/>
          <w:sz w:val="22"/>
          <w:szCs w:val="22"/>
          <w:lang w:val="fr-FR" w:bidi="ar-SA"/>
        </w:rPr>
        <w:t xml:space="preserve">        </w:t>
      </w:r>
      <w:r w:rsidRPr="00AC425B">
        <w:rPr>
          <w:rFonts w:ascii="Calibri" w:eastAsia="Calibri" w:hAnsi="Calibri" w:cs="Arial" w:hint="cs"/>
          <w:sz w:val="22"/>
          <w:szCs w:val="22"/>
          <w:rtl/>
          <w:lang w:val="fr-FR" w:bidi="ar-SA"/>
        </w:rPr>
        <w:t xml:space="preserve">                           </w:t>
      </w:r>
      <w:r w:rsidRPr="00AC425B">
        <w:rPr>
          <w:rFonts w:ascii="Calibri" w:eastAsia="Calibri" w:hAnsi="Calibri" w:cs="Arial"/>
          <w:sz w:val="22"/>
          <w:szCs w:val="22"/>
          <w:lang w:val="fr-FR" w:bidi="ar-SA"/>
        </w:rPr>
        <w:t xml:space="preserve">      </w:t>
      </w:r>
      <w:r w:rsidRPr="00AC425B">
        <w:rPr>
          <w:rFonts w:ascii="Calibri" w:eastAsia="Calibri" w:hAnsi="Calibri" w:cs="Arial"/>
          <w:noProof/>
          <w:sz w:val="22"/>
          <w:szCs w:val="22"/>
          <w:lang w:bidi="ar-SA"/>
        </w:rPr>
        <w:drawing>
          <wp:inline distT="0" distB="0" distL="0" distR="0" wp14:anchorId="61353DF0" wp14:editId="5295FBF9">
            <wp:extent cx="2854960" cy="3026410"/>
            <wp:effectExtent l="0" t="0" r="0" b="0"/>
            <wp:docPr id="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54960" cy="3026410"/>
                    </a:xfrm>
                    <a:prstGeom prst="rect">
                      <a:avLst/>
                    </a:prstGeom>
                    <a:noFill/>
                    <a:ln>
                      <a:noFill/>
                    </a:ln>
                  </pic:spPr>
                </pic:pic>
              </a:graphicData>
            </a:graphic>
          </wp:inline>
        </w:drawing>
      </w:r>
    </w:p>
    <w:p w:rsidR="00AC425B" w:rsidRPr="008C5103" w:rsidRDefault="00AC425B" w:rsidP="00AC425B">
      <w:pPr>
        <w:tabs>
          <w:tab w:val="left" w:pos="2370"/>
        </w:tabs>
        <w:bidi w:val="0"/>
        <w:spacing w:after="200" w:line="276" w:lineRule="auto"/>
        <w:rPr>
          <w:rFonts w:ascii="Calibri" w:eastAsia="Calibri" w:hAnsi="Calibri" w:cs="Arial"/>
          <w:sz w:val="22"/>
          <w:szCs w:val="22"/>
          <w:lang w:bidi="ar-SA"/>
        </w:rPr>
      </w:pPr>
      <w:r w:rsidRPr="00AC425B">
        <w:rPr>
          <w:rFonts w:ascii="Calibri" w:eastAsia="Calibri" w:hAnsi="Calibri" w:cs="Arial"/>
          <w:sz w:val="22"/>
          <w:szCs w:val="22"/>
          <w:lang w:val="fr-FR" w:bidi="ar-SA"/>
        </w:rPr>
        <w:t xml:space="preserve">                </w:t>
      </w:r>
    </w:p>
    <w:p w:rsidR="00AC425B" w:rsidRPr="00AC425B" w:rsidRDefault="00AC425B" w:rsidP="00AC425B">
      <w:pPr>
        <w:tabs>
          <w:tab w:val="left" w:pos="3370"/>
        </w:tabs>
        <w:bidi w:val="0"/>
        <w:spacing w:after="200" w:line="276" w:lineRule="auto"/>
        <w:rPr>
          <w:rFonts w:ascii="Calibri" w:eastAsia="Calibri" w:hAnsi="Calibri" w:cs="Arial"/>
          <w:sz w:val="22"/>
          <w:szCs w:val="22"/>
          <w:vertAlign w:val="subscript"/>
          <w:lang w:val="fr-FR" w:bidi="ar-SA"/>
        </w:rPr>
      </w:pPr>
      <w:r w:rsidRPr="00AC425B">
        <w:rPr>
          <w:rFonts w:ascii="Calibri" w:eastAsia="Calibri" w:hAnsi="Calibri" w:cs="Arial"/>
          <w:sz w:val="22"/>
          <w:szCs w:val="22"/>
          <w:lang w:val="fr-FR" w:bidi="ar-SA"/>
        </w:rPr>
        <w:tab/>
      </w:r>
      <w:r w:rsidRPr="00AC425B">
        <w:rPr>
          <w:rFonts w:ascii="Calibri" w:eastAsia="Calibri" w:hAnsi="Calibri" w:cs="Arial" w:hint="cs"/>
          <w:sz w:val="22"/>
          <w:szCs w:val="22"/>
          <w:rtl/>
          <w:lang w:val="fr-FR" w:bidi="ar-SA"/>
        </w:rPr>
        <w:t xml:space="preserve">          </w:t>
      </w:r>
      <w:r w:rsidRPr="00AC425B">
        <w:rPr>
          <w:rFonts w:ascii="SimplifiedArabic" w:eastAsia="Calibri" w:hAnsi="TimesNewRomanPSMT" w:cs="SimplifiedArabic"/>
          <w:lang w:val="fr-FR" w:bidi="ar-SA"/>
        </w:rPr>
        <w:t>(</w:t>
      </w:r>
      <w:r w:rsidRPr="00AC425B">
        <w:rPr>
          <w:rFonts w:ascii="SimplifiedArabic" w:eastAsia="Calibri" w:hAnsi="TimesNewRomanPSMT" w:cs="SimplifiedArabic" w:hint="cs"/>
          <w:rtl/>
          <w:lang w:val="fr-FR" w:bidi="ar-SA"/>
        </w:rPr>
        <w:t xml:space="preserve">  </w:t>
      </w:r>
      <w:r w:rsidRPr="00AC425B">
        <w:rPr>
          <w:rFonts w:ascii="Calibri" w:eastAsia="Calibri" w:hAnsi="Calibri" w:cs="Arial" w:hint="cs"/>
          <w:sz w:val="22"/>
          <w:szCs w:val="22"/>
          <w:rtl/>
          <w:lang w:val="fr-FR" w:bidi="ar-SA"/>
        </w:rPr>
        <w:t>شكل رقم 4</w:t>
      </w:r>
      <w:r w:rsidRPr="00AC425B">
        <w:rPr>
          <w:rFonts w:ascii="SimplifiedArabic" w:eastAsia="Calibri" w:hAnsi="TimesNewRomanPSMT" w:cs="SimplifiedArabic"/>
          <w:lang w:val="fr-FR" w:bidi="ar-SA"/>
        </w:rPr>
        <w:t>)</w:t>
      </w:r>
      <w:r w:rsidRPr="00AC425B">
        <w:rPr>
          <w:rFonts w:ascii="Calibri" w:eastAsia="Calibri" w:hAnsi="Calibri" w:cs="Arial" w:hint="cs"/>
          <w:sz w:val="22"/>
          <w:szCs w:val="22"/>
          <w:rtl/>
          <w:lang w:val="fr-FR" w:bidi="ar-SA"/>
        </w:rPr>
        <w:t xml:space="preserve"> </w:t>
      </w:r>
    </w:p>
    <w:p w:rsidR="00AC425B" w:rsidRPr="00AC425B" w:rsidRDefault="00AC425B" w:rsidP="00AC425B">
      <w:pPr>
        <w:tabs>
          <w:tab w:val="left" w:pos="2370"/>
        </w:tabs>
        <w:bidi w:val="0"/>
        <w:spacing w:after="200" w:line="276" w:lineRule="auto"/>
        <w:rPr>
          <w:rFonts w:ascii="Calibri" w:eastAsia="Calibri" w:hAnsi="Calibri" w:cs="Arial"/>
          <w:sz w:val="22"/>
          <w:szCs w:val="22"/>
          <w:rtl/>
          <w:lang w:val="fr-FR" w:bidi="ar-SA"/>
        </w:rPr>
      </w:pPr>
      <w:r w:rsidRPr="00AC425B">
        <w:rPr>
          <w:rFonts w:ascii="Calibri" w:eastAsia="Calibri" w:hAnsi="Calibri" w:cs="Arial" w:hint="cs"/>
          <w:sz w:val="22"/>
          <w:szCs w:val="22"/>
          <w:rtl/>
          <w:lang w:val="fr-FR" w:bidi="ar-SA"/>
        </w:rPr>
        <w:t xml:space="preserve">تمثال طيني من ريف قوريني لمراة ليبية من قوريني ترتدي عباءة جلدية وتحمل طفل علي ظهرها                  </w:t>
      </w:r>
    </w:p>
    <w:p w:rsidR="00AC425B" w:rsidRPr="00AC425B" w:rsidRDefault="00AC425B" w:rsidP="00AC425B">
      <w:pPr>
        <w:autoSpaceDE w:val="0"/>
        <w:autoSpaceDN w:val="0"/>
        <w:bidi w:val="0"/>
        <w:adjustRightInd w:val="0"/>
        <w:rPr>
          <w:rFonts w:eastAsia="Calibri"/>
          <w:lang w:bidi="ar-SA"/>
        </w:rPr>
      </w:pPr>
      <w:r w:rsidRPr="00AC425B">
        <w:rPr>
          <w:rFonts w:ascii="Calibri" w:eastAsia="Calibri" w:hAnsi="Calibri" w:cs="Arial" w:hint="cs"/>
          <w:sz w:val="22"/>
          <w:szCs w:val="22"/>
          <w:rtl/>
          <w:lang w:val="fr-FR" w:bidi="ar-SA"/>
        </w:rPr>
        <w:t xml:space="preserve"> </w:t>
      </w:r>
      <w:r w:rsidRPr="00AC425B">
        <w:rPr>
          <w:rFonts w:ascii="Calibri" w:eastAsia="Calibri" w:hAnsi="Calibri" w:cs="Arial"/>
          <w:sz w:val="22"/>
          <w:szCs w:val="22"/>
          <w:lang w:val="fr-FR" w:bidi="ar-SA"/>
        </w:rPr>
        <w:t xml:space="preserve">           </w:t>
      </w:r>
      <w:r w:rsidRPr="00AC425B">
        <w:rPr>
          <w:rFonts w:ascii="Calibri" w:eastAsia="Calibri" w:hAnsi="Calibri" w:cs="Arial" w:hint="cs"/>
          <w:sz w:val="22"/>
          <w:szCs w:val="22"/>
          <w:rtl/>
          <w:lang w:val="fr-FR" w:bidi="ar-SA"/>
        </w:rPr>
        <w:t xml:space="preserve">                                          </w:t>
      </w:r>
      <w:r w:rsidRPr="00AC425B">
        <w:rPr>
          <w:rFonts w:eastAsia="Calibri"/>
          <w:lang w:bidi="ar-SA"/>
        </w:rPr>
        <w:t>Davesne. p. 203, figs. 9-10</w:t>
      </w:r>
    </w:p>
    <w:p w:rsidR="00AC425B" w:rsidRPr="00AC425B" w:rsidRDefault="00AC425B" w:rsidP="00AC425B">
      <w:pPr>
        <w:bidi w:val="0"/>
        <w:spacing w:after="200" w:line="276" w:lineRule="auto"/>
        <w:rPr>
          <w:rFonts w:ascii="Calibri" w:eastAsia="Calibri" w:hAnsi="Calibri" w:cs="Arial"/>
          <w:sz w:val="22"/>
          <w:szCs w:val="22"/>
          <w:lang w:bidi="ar-SA"/>
        </w:rPr>
      </w:pPr>
    </w:p>
    <w:p w:rsidR="00AC425B" w:rsidRPr="00AC425B" w:rsidRDefault="00AC425B" w:rsidP="00AC425B">
      <w:pPr>
        <w:bidi w:val="0"/>
        <w:spacing w:after="200" w:line="276" w:lineRule="auto"/>
        <w:rPr>
          <w:rFonts w:ascii="Calibri" w:eastAsia="Calibri" w:hAnsi="Calibri" w:cs="Arial"/>
          <w:sz w:val="22"/>
          <w:szCs w:val="22"/>
          <w:rtl/>
          <w:lang w:val="fr-FR" w:bidi="ar-SA"/>
        </w:rPr>
      </w:pPr>
    </w:p>
    <w:p w:rsidR="00AC425B" w:rsidRPr="00AC425B" w:rsidRDefault="00AC425B" w:rsidP="00AC425B">
      <w:pPr>
        <w:bidi w:val="0"/>
        <w:spacing w:after="200" w:line="276" w:lineRule="auto"/>
        <w:rPr>
          <w:rFonts w:ascii="Calibri" w:eastAsia="Calibri" w:hAnsi="Calibri" w:cs="Arial"/>
          <w:sz w:val="22"/>
          <w:szCs w:val="22"/>
          <w:rtl/>
          <w:lang w:val="fr-FR" w:bidi="ar-SA"/>
        </w:rPr>
      </w:pPr>
      <w:r w:rsidRPr="00AC425B">
        <w:rPr>
          <w:rFonts w:ascii="Calibri" w:eastAsia="Calibri" w:hAnsi="Calibri" w:cs="Arial"/>
          <w:noProof/>
          <w:sz w:val="22"/>
          <w:szCs w:val="22"/>
          <w:lang w:bidi="ar-SA"/>
        </w:rPr>
        <w:drawing>
          <wp:anchor distT="0" distB="0" distL="114300" distR="114300" simplePos="0" relativeHeight="251661312" behindDoc="0" locked="0" layoutInCell="1" allowOverlap="1" wp14:anchorId="5EF06CDA" wp14:editId="488CC887">
            <wp:simplePos x="0" y="0"/>
            <wp:positionH relativeFrom="column">
              <wp:posOffset>1758950</wp:posOffset>
            </wp:positionH>
            <wp:positionV relativeFrom="paragraph">
              <wp:posOffset>0</wp:posOffset>
            </wp:positionV>
            <wp:extent cx="2241550" cy="2286000"/>
            <wp:effectExtent l="0" t="0" r="0" b="0"/>
            <wp:wrapSquare wrapText="left"/>
            <wp:docPr id="10" name="صورة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4155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425B" w:rsidRPr="00AC425B" w:rsidRDefault="00AC425B" w:rsidP="00AC425B">
      <w:pPr>
        <w:bidi w:val="0"/>
        <w:spacing w:after="200" w:line="276" w:lineRule="auto"/>
        <w:jc w:val="center"/>
        <w:rPr>
          <w:rFonts w:ascii="Calibri" w:eastAsia="Calibri" w:hAnsi="Calibri" w:cs="Arial"/>
          <w:sz w:val="22"/>
          <w:szCs w:val="22"/>
          <w:rtl/>
          <w:lang w:val="fr-FR" w:bidi="ar-SA"/>
        </w:rPr>
      </w:pPr>
    </w:p>
    <w:p w:rsidR="00AC425B" w:rsidRPr="00AC425B" w:rsidRDefault="00AC425B" w:rsidP="00AC425B">
      <w:pPr>
        <w:bidi w:val="0"/>
        <w:spacing w:after="200" w:line="276" w:lineRule="auto"/>
        <w:jc w:val="center"/>
        <w:rPr>
          <w:rFonts w:ascii="Calibri" w:eastAsia="Calibri" w:hAnsi="Calibri" w:cs="Arial"/>
          <w:sz w:val="22"/>
          <w:szCs w:val="22"/>
          <w:lang w:bidi="ar-SA"/>
        </w:rPr>
      </w:pPr>
    </w:p>
    <w:p w:rsidR="00AC425B" w:rsidRPr="00AC425B" w:rsidRDefault="00AC425B" w:rsidP="00AC425B">
      <w:pPr>
        <w:bidi w:val="0"/>
        <w:spacing w:after="200" w:line="276" w:lineRule="auto"/>
        <w:rPr>
          <w:rFonts w:ascii="Calibri" w:eastAsia="Calibri" w:hAnsi="Calibri" w:cs="Arial"/>
          <w:sz w:val="22"/>
          <w:szCs w:val="22"/>
          <w:lang w:bidi="ar-SA"/>
        </w:rPr>
      </w:pPr>
    </w:p>
    <w:p w:rsidR="00AC425B" w:rsidRPr="00AC425B" w:rsidRDefault="00AC425B" w:rsidP="00AC425B">
      <w:pPr>
        <w:bidi w:val="0"/>
        <w:spacing w:after="200" w:line="276" w:lineRule="auto"/>
        <w:rPr>
          <w:rFonts w:ascii="Calibri" w:eastAsia="Calibri" w:hAnsi="Calibri" w:cs="Arial"/>
          <w:sz w:val="22"/>
          <w:szCs w:val="22"/>
          <w:lang w:bidi="ar-SA"/>
        </w:rPr>
      </w:pPr>
    </w:p>
    <w:p w:rsidR="00AC425B" w:rsidRPr="00AC425B" w:rsidRDefault="00AC425B" w:rsidP="00AC425B">
      <w:pPr>
        <w:bidi w:val="0"/>
        <w:spacing w:after="200" w:line="276" w:lineRule="auto"/>
        <w:rPr>
          <w:rFonts w:ascii="Calibri" w:eastAsia="Calibri" w:hAnsi="Calibri" w:cs="Arial"/>
          <w:sz w:val="22"/>
          <w:szCs w:val="22"/>
          <w:lang w:bidi="ar-SA"/>
        </w:rPr>
      </w:pPr>
    </w:p>
    <w:p w:rsidR="00AC425B" w:rsidRPr="00AC425B" w:rsidRDefault="00AC425B" w:rsidP="00AC425B">
      <w:pPr>
        <w:autoSpaceDE w:val="0"/>
        <w:autoSpaceDN w:val="0"/>
        <w:bidi w:val="0"/>
        <w:adjustRightInd w:val="0"/>
        <w:rPr>
          <w:rFonts w:ascii="SimplifiedArabic" w:eastAsia="Calibri" w:hAnsi="Calibri" w:cs="SimplifiedArabic"/>
          <w:lang w:eastAsia="fr-FR" w:bidi="ar-SA"/>
        </w:rPr>
      </w:pPr>
      <w:r w:rsidRPr="00AC425B">
        <w:rPr>
          <w:rFonts w:ascii="SimplifiedArabic" w:eastAsia="Calibri" w:hAnsi="Calibri" w:cs="SimplifiedArabic" w:hint="cs"/>
          <w:rtl/>
          <w:lang w:val="fr-FR" w:eastAsia="fr-FR" w:bidi="ar-SA"/>
        </w:rPr>
        <w:t xml:space="preserve">                                                        </w:t>
      </w:r>
      <w:r w:rsidRPr="00AC425B">
        <w:rPr>
          <w:rFonts w:ascii="SimplifiedArabic" w:eastAsia="Calibri" w:hAnsi="Calibri" w:cs="SimplifiedArabic"/>
          <w:lang w:eastAsia="fr-FR" w:bidi="ar-SA"/>
        </w:rPr>
        <w:t xml:space="preserve"> </w:t>
      </w:r>
    </w:p>
    <w:p w:rsidR="00AC425B" w:rsidRPr="008C5103" w:rsidRDefault="00AC425B" w:rsidP="00AC425B">
      <w:pPr>
        <w:autoSpaceDE w:val="0"/>
        <w:autoSpaceDN w:val="0"/>
        <w:bidi w:val="0"/>
        <w:adjustRightInd w:val="0"/>
        <w:rPr>
          <w:rFonts w:asciiTheme="minorHAnsi" w:eastAsia="Calibri" w:hAnsiTheme="minorHAnsi" w:cs="SimplifiedArabic"/>
          <w:rtl/>
          <w:lang w:eastAsia="fr-FR" w:bidi="ar-SA"/>
        </w:rPr>
      </w:pPr>
    </w:p>
    <w:p w:rsidR="00AC425B" w:rsidRPr="00AC425B" w:rsidRDefault="00AC425B" w:rsidP="00AC425B">
      <w:pPr>
        <w:tabs>
          <w:tab w:val="left" w:pos="3370"/>
        </w:tabs>
        <w:bidi w:val="0"/>
        <w:spacing w:after="200" w:line="276" w:lineRule="auto"/>
        <w:rPr>
          <w:rFonts w:ascii="Calibri" w:eastAsia="Calibri" w:hAnsi="Calibri" w:cs="Arial"/>
          <w:sz w:val="22"/>
          <w:szCs w:val="22"/>
          <w:vertAlign w:val="subscript"/>
          <w:rtl/>
          <w:lang w:val="fr-FR" w:bidi="ar-SA"/>
        </w:rPr>
      </w:pPr>
      <w:r w:rsidRPr="00AC425B">
        <w:rPr>
          <w:rFonts w:ascii="Calibri" w:eastAsia="Calibri" w:hAnsi="Calibri" w:cs="Arial"/>
          <w:sz w:val="22"/>
          <w:szCs w:val="22"/>
          <w:lang w:bidi="ar-SA"/>
        </w:rPr>
        <w:lastRenderedPageBreak/>
        <w:tab/>
      </w:r>
      <w:r w:rsidRPr="00AC425B">
        <w:rPr>
          <w:rFonts w:ascii="Calibri" w:eastAsia="Calibri" w:hAnsi="Calibri" w:cs="Arial" w:hint="cs"/>
          <w:sz w:val="22"/>
          <w:szCs w:val="22"/>
          <w:rtl/>
          <w:lang w:val="fr-FR" w:bidi="ar-SA"/>
        </w:rPr>
        <w:t xml:space="preserve">          </w:t>
      </w:r>
      <w:r w:rsidRPr="00AC425B">
        <w:rPr>
          <w:rFonts w:ascii="SimplifiedArabic" w:eastAsia="Calibri" w:hAnsi="TimesNewRomanPSMT" w:cs="SimplifiedArabic"/>
          <w:lang w:val="fr-FR" w:bidi="ar-SA"/>
        </w:rPr>
        <w:t>(</w:t>
      </w:r>
      <w:r w:rsidRPr="00AC425B">
        <w:rPr>
          <w:rFonts w:ascii="SimplifiedArabic" w:eastAsia="Calibri" w:hAnsi="TimesNewRomanPSMT" w:cs="SimplifiedArabic" w:hint="cs"/>
          <w:rtl/>
          <w:lang w:val="fr-FR" w:bidi="ar-SA"/>
        </w:rPr>
        <w:t xml:space="preserve">  </w:t>
      </w:r>
      <w:r w:rsidRPr="00AC425B">
        <w:rPr>
          <w:rFonts w:ascii="Calibri" w:eastAsia="Calibri" w:hAnsi="Calibri" w:cs="Arial" w:hint="cs"/>
          <w:sz w:val="22"/>
          <w:szCs w:val="22"/>
          <w:rtl/>
          <w:lang w:val="fr-FR" w:bidi="ar-SA"/>
        </w:rPr>
        <w:t xml:space="preserve">شكل  رقم5  </w:t>
      </w:r>
      <w:r w:rsidRPr="00AC425B">
        <w:rPr>
          <w:rFonts w:ascii="SimplifiedArabic" w:eastAsia="Calibri" w:hAnsi="TimesNewRomanPSMT" w:cs="SimplifiedArabic"/>
          <w:lang w:val="fr-FR" w:bidi="ar-SA"/>
        </w:rPr>
        <w:t>)</w:t>
      </w:r>
      <w:r w:rsidRPr="00AC425B">
        <w:rPr>
          <w:rFonts w:ascii="Calibri" w:eastAsia="Calibri" w:hAnsi="Calibri" w:cs="Arial" w:hint="cs"/>
          <w:sz w:val="22"/>
          <w:szCs w:val="22"/>
          <w:rtl/>
          <w:lang w:val="fr-FR" w:bidi="ar-SA"/>
        </w:rPr>
        <w:t xml:space="preserve"> </w:t>
      </w:r>
    </w:p>
    <w:p w:rsidR="00AC425B" w:rsidRPr="00AC425B" w:rsidRDefault="00AC425B" w:rsidP="00AC425B">
      <w:pPr>
        <w:autoSpaceDE w:val="0"/>
        <w:autoSpaceDN w:val="0"/>
        <w:bidi w:val="0"/>
        <w:adjustRightInd w:val="0"/>
        <w:rPr>
          <w:rFonts w:ascii="SimplifiedArabic" w:eastAsia="Calibri" w:hAnsi="Calibri" w:cs="SimplifiedArabic"/>
          <w:lang w:val="fr-FR" w:eastAsia="fr-FR" w:bidi="ar-SA"/>
        </w:rPr>
      </w:pPr>
      <w:r w:rsidRPr="00AC425B">
        <w:rPr>
          <w:rFonts w:ascii="SimplifiedArabic" w:eastAsia="Calibri" w:hAnsi="Calibri" w:cs="SimplifiedArabic" w:hint="cs"/>
          <w:rtl/>
          <w:lang w:val="fr-FR" w:eastAsia="fr-FR" w:bidi="ar-SA"/>
        </w:rPr>
        <w:t xml:space="preserve">تماثيل طينية لحوريات ليبيات من قوريني يرتدين عباءات جلدية                                    </w:t>
      </w:r>
      <w:r w:rsidRPr="00AC425B">
        <w:rPr>
          <w:rFonts w:ascii="SimplifiedArabic" w:eastAsia="Calibri" w:hAnsi="Calibri" w:cs="SimplifiedArabic"/>
          <w:lang w:val="fr-FR" w:eastAsia="fr-FR" w:bidi="ar-SA"/>
        </w:rPr>
        <w:t xml:space="preserve"> </w:t>
      </w:r>
    </w:p>
    <w:p w:rsidR="00AC425B" w:rsidRPr="00AC425B" w:rsidRDefault="00AC425B" w:rsidP="00AC425B">
      <w:pPr>
        <w:autoSpaceDE w:val="0"/>
        <w:autoSpaceDN w:val="0"/>
        <w:bidi w:val="0"/>
        <w:adjustRightInd w:val="0"/>
        <w:rPr>
          <w:rFonts w:eastAsia="Calibri"/>
          <w:sz w:val="22"/>
          <w:szCs w:val="22"/>
          <w:lang w:val="fr-FR" w:bidi="ar-SA"/>
        </w:rPr>
      </w:pPr>
      <w:r w:rsidRPr="00AC425B">
        <w:rPr>
          <w:rFonts w:ascii="TimesNewRomanPSMT" w:eastAsia="Calibri" w:hAnsi="TimesNewRomanPSMT" w:cs="TimesNewRomanPSMT" w:hint="cs"/>
          <w:rtl/>
          <w:lang w:val="fr-FR" w:eastAsia="fr-FR" w:bidi="ar-SA"/>
        </w:rPr>
        <w:t xml:space="preserve">                                         </w:t>
      </w:r>
      <w:r w:rsidRPr="00AC425B">
        <w:rPr>
          <w:rFonts w:eastAsia="Calibri"/>
          <w:lang w:val="fr-FR" w:eastAsia="fr-FR" w:bidi="ar-SA"/>
        </w:rPr>
        <w:t>Pensabene. pp. 103-104, fig. 2</w:t>
      </w:r>
    </w:p>
    <w:p w:rsidR="00AC425B" w:rsidRPr="00AC425B" w:rsidRDefault="00AC425B" w:rsidP="00AC425B">
      <w:pPr>
        <w:bidi w:val="0"/>
        <w:spacing w:after="200" w:line="276" w:lineRule="auto"/>
        <w:jc w:val="center"/>
        <w:rPr>
          <w:rFonts w:ascii="Calibri" w:eastAsia="Calibri" w:hAnsi="Calibri" w:cs="Arial"/>
          <w:sz w:val="22"/>
          <w:szCs w:val="22"/>
          <w:rtl/>
          <w:lang w:val="fr-FR" w:bidi="ar-SA"/>
        </w:rPr>
      </w:pPr>
      <w:r w:rsidRPr="00AC425B">
        <w:rPr>
          <w:rFonts w:ascii="Calibri" w:eastAsia="Calibri" w:hAnsi="Calibri" w:cs="Arial"/>
          <w:noProof/>
          <w:sz w:val="22"/>
          <w:szCs w:val="22"/>
          <w:lang w:bidi="ar-SA"/>
        </w:rPr>
        <w:drawing>
          <wp:inline distT="0" distB="0" distL="0" distR="0" wp14:anchorId="5BF5BB02" wp14:editId="7D141F01">
            <wp:extent cx="2049145" cy="2343150"/>
            <wp:effectExtent l="0" t="0" r="0" b="0"/>
            <wp:docPr id="11" name="صورة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49145" cy="2343150"/>
                    </a:xfrm>
                    <a:prstGeom prst="rect">
                      <a:avLst/>
                    </a:prstGeom>
                    <a:noFill/>
                    <a:ln>
                      <a:noFill/>
                    </a:ln>
                  </pic:spPr>
                </pic:pic>
              </a:graphicData>
            </a:graphic>
          </wp:inline>
        </w:drawing>
      </w:r>
    </w:p>
    <w:p w:rsidR="00AC425B" w:rsidRPr="00AC425B" w:rsidRDefault="00AC425B" w:rsidP="00AC425B">
      <w:pPr>
        <w:bidi w:val="0"/>
        <w:spacing w:after="200" w:line="276" w:lineRule="auto"/>
        <w:rPr>
          <w:rFonts w:ascii="Calibri" w:eastAsia="Calibri" w:hAnsi="Calibri" w:cs="Arial"/>
          <w:sz w:val="22"/>
          <w:szCs w:val="22"/>
          <w:rtl/>
          <w:lang w:bidi="ar-SA"/>
        </w:rPr>
      </w:pPr>
      <w:r w:rsidRPr="00AC425B">
        <w:rPr>
          <w:rFonts w:ascii="Calibri" w:eastAsia="Calibri" w:hAnsi="Calibri" w:cs="Arial" w:hint="cs"/>
          <w:sz w:val="22"/>
          <w:szCs w:val="22"/>
          <w:rtl/>
          <w:lang w:val="fr-FR" w:bidi="ar-SA"/>
        </w:rPr>
        <w:t xml:space="preserve">                                                                </w:t>
      </w:r>
      <w:r w:rsidRPr="00AC425B">
        <w:rPr>
          <w:rFonts w:ascii="SimplifiedArabic" w:eastAsia="Calibri" w:hAnsi="TimesNewRomanPSMT" w:cs="SimplifiedArabic"/>
          <w:lang w:val="fr-FR" w:bidi="ar-SA"/>
        </w:rPr>
        <w:t>(</w:t>
      </w:r>
      <w:r w:rsidRPr="00AC425B">
        <w:rPr>
          <w:rFonts w:ascii="SimplifiedArabic" w:eastAsia="Calibri" w:hAnsi="TimesNewRomanPSMT" w:cs="SimplifiedArabic" w:hint="cs"/>
          <w:rtl/>
          <w:lang w:val="fr-FR" w:bidi="ar-SA"/>
        </w:rPr>
        <w:t xml:space="preserve">  </w:t>
      </w:r>
      <w:r w:rsidRPr="00AC425B">
        <w:rPr>
          <w:rFonts w:ascii="Calibri" w:eastAsia="Calibri" w:hAnsi="Calibri" w:cs="Arial" w:hint="cs"/>
          <w:sz w:val="22"/>
          <w:szCs w:val="22"/>
          <w:rtl/>
          <w:lang w:val="fr-FR" w:bidi="ar-SA"/>
        </w:rPr>
        <w:t xml:space="preserve">شكل  رقم6  </w:t>
      </w:r>
      <w:r w:rsidRPr="00AC425B">
        <w:rPr>
          <w:rFonts w:ascii="SimplifiedArabic" w:eastAsia="Calibri" w:hAnsi="TimesNewRomanPSMT" w:cs="SimplifiedArabic"/>
          <w:lang w:val="fr-FR" w:bidi="ar-SA"/>
        </w:rPr>
        <w:t>)</w:t>
      </w:r>
    </w:p>
    <w:p w:rsidR="00AC425B" w:rsidRPr="00AC425B" w:rsidRDefault="00AC425B" w:rsidP="00AC425B">
      <w:pPr>
        <w:tabs>
          <w:tab w:val="left" w:pos="260"/>
        </w:tabs>
        <w:bidi w:val="0"/>
        <w:spacing w:after="200" w:line="276" w:lineRule="auto"/>
        <w:rPr>
          <w:rFonts w:ascii="Calibri" w:eastAsia="Calibri" w:hAnsi="Calibri" w:cs="Arial"/>
          <w:sz w:val="22"/>
          <w:szCs w:val="22"/>
          <w:lang w:bidi="ar-SA"/>
        </w:rPr>
      </w:pPr>
      <w:r w:rsidRPr="00AC425B">
        <w:rPr>
          <w:rFonts w:ascii="Calibri" w:eastAsia="Calibri" w:hAnsi="Calibri" w:cs="Arial"/>
          <w:sz w:val="22"/>
          <w:szCs w:val="22"/>
          <w:lang w:bidi="ar-SA"/>
        </w:rPr>
        <w:tab/>
      </w:r>
      <w:r w:rsidRPr="00AC425B">
        <w:rPr>
          <w:rFonts w:ascii="Calibri" w:eastAsia="Calibri" w:hAnsi="Calibri" w:cs="Arial" w:hint="cs"/>
          <w:sz w:val="22"/>
          <w:szCs w:val="22"/>
          <w:rtl/>
          <w:lang w:bidi="ar-SA"/>
        </w:rPr>
        <w:t xml:space="preserve">تماثيل لحوريات ليبيات يرتدين عباءات جلدية ويحملن نبات السلفيوم                          </w:t>
      </w:r>
    </w:p>
    <w:p w:rsidR="00AC425B" w:rsidRPr="00AC425B" w:rsidRDefault="00AC425B" w:rsidP="00AC425B">
      <w:pPr>
        <w:autoSpaceDE w:val="0"/>
        <w:autoSpaceDN w:val="0"/>
        <w:bidi w:val="0"/>
        <w:adjustRightInd w:val="0"/>
        <w:rPr>
          <w:rFonts w:eastAsia="Calibri"/>
          <w:sz w:val="22"/>
          <w:szCs w:val="22"/>
          <w:lang w:bidi="ar-SA"/>
        </w:rPr>
      </w:pPr>
      <w:r w:rsidRPr="00AC425B">
        <w:rPr>
          <w:rFonts w:ascii="TimesNewRomanPSMT" w:eastAsia="Calibri" w:hAnsi="TimesNewRomanPSMT" w:cs="TimesNewRomanPSMT" w:hint="cs"/>
          <w:rtl/>
          <w:lang w:val="fr-FR" w:eastAsia="fr-FR" w:bidi="ar-SA"/>
        </w:rPr>
        <w:t xml:space="preserve">                                         </w:t>
      </w:r>
      <w:r w:rsidRPr="00AC425B">
        <w:rPr>
          <w:rFonts w:eastAsia="Calibri"/>
          <w:lang w:val="fr-FR" w:eastAsia="fr-FR" w:bidi="ar-SA"/>
        </w:rPr>
        <w:t>Pensabene. pp. 103-104, fig. 1</w:t>
      </w:r>
    </w:p>
    <w:p w:rsidR="00AC425B" w:rsidRPr="00AC425B" w:rsidRDefault="00AC425B" w:rsidP="00AC425B">
      <w:pPr>
        <w:bidi w:val="0"/>
        <w:spacing w:after="200" w:line="276" w:lineRule="auto"/>
        <w:jc w:val="center"/>
        <w:rPr>
          <w:rFonts w:ascii="Calibri" w:eastAsia="Calibri" w:hAnsi="Calibri" w:cs="Arial"/>
          <w:sz w:val="22"/>
          <w:szCs w:val="22"/>
          <w:rtl/>
          <w:lang w:bidi="ar-SA"/>
        </w:rPr>
      </w:pPr>
      <w:r w:rsidRPr="00AC425B">
        <w:rPr>
          <w:rFonts w:ascii="Calibri" w:eastAsia="Calibri" w:hAnsi="Calibri" w:cs="Arial" w:hint="cs"/>
          <w:sz w:val="22"/>
          <w:szCs w:val="22"/>
          <w:rtl/>
          <w:lang w:bidi="ar-SA"/>
        </w:rPr>
        <w:lastRenderedPageBreak/>
        <w:t xml:space="preserve">   </w:t>
      </w:r>
      <w:r w:rsidRPr="00AC425B">
        <w:rPr>
          <w:rFonts w:ascii="Calibri" w:eastAsia="Calibri" w:hAnsi="Calibri" w:cs="Arial"/>
          <w:noProof/>
          <w:sz w:val="22"/>
          <w:szCs w:val="22"/>
          <w:lang w:bidi="ar-SA"/>
        </w:rPr>
        <w:drawing>
          <wp:inline distT="0" distB="0" distL="0" distR="0" wp14:anchorId="07F65D0E" wp14:editId="115CA6F3">
            <wp:extent cx="3348990" cy="3800475"/>
            <wp:effectExtent l="0" t="0" r="0" b="0"/>
            <wp:docPr id="12" name="صورة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48990" cy="3800475"/>
                    </a:xfrm>
                    <a:prstGeom prst="rect">
                      <a:avLst/>
                    </a:prstGeom>
                    <a:noFill/>
                    <a:ln>
                      <a:noFill/>
                    </a:ln>
                  </pic:spPr>
                </pic:pic>
              </a:graphicData>
            </a:graphic>
          </wp:inline>
        </w:drawing>
      </w:r>
    </w:p>
    <w:p w:rsidR="00AC425B" w:rsidRPr="00AC425B" w:rsidRDefault="00AC425B" w:rsidP="00AC425B">
      <w:pPr>
        <w:autoSpaceDE w:val="0"/>
        <w:autoSpaceDN w:val="0"/>
        <w:bidi w:val="0"/>
        <w:adjustRightInd w:val="0"/>
        <w:rPr>
          <w:rFonts w:ascii="SimplifiedArabic" w:eastAsia="Calibri" w:hAnsi="Calibri" w:cs="SimplifiedArabic"/>
          <w:rtl/>
          <w:lang w:val="fr-FR" w:eastAsia="fr-FR" w:bidi="ar-SA"/>
        </w:rPr>
      </w:pPr>
      <w:r w:rsidRPr="00AC425B">
        <w:rPr>
          <w:rFonts w:ascii="SimplifiedArabic" w:eastAsia="Calibri" w:hAnsi="Calibri" w:cs="SimplifiedArabic" w:hint="cs"/>
          <w:rtl/>
          <w:lang w:val="fr-FR" w:eastAsia="fr-FR" w:bidi="ar-SA"/>
        </w:rPr>
        <w:t xml:space="preserve">                                                         </w:t>
      </w:r>
      <w:r w:rsidRPr="00AC425B">
        <w:rPr>
          <w:rFonts w:ascii="Calibri" w:eastAsia="Calibri" w:hAnsi="Calibri" w:cs="Arial" w:hint="cs"/>
          <w:sz w:val="22"/>
          <w:szCs w:val="22"/>
          <w:rtl/>
          <w:lang w:val="fr-FR" w:bidi="ar-SA"/>
        </w:rPr>
        <w:t xml:space="preserve">          </w:t>
      </w:r>
      <w:r w:rsidRPr="00AC425B">
        <w:rPr>
          <w:rFonts w:ascii="SimplifiedArabic" w:eastAsia="Calibri" w:hAnsi="TimesNewRomanPSMT" w:cs="SimplifiedArabic"/>
          <w:lang w:val="fr-FR" w:bidi="ar-SA"/>
        </w:rPr>
        <w:t>(</w:t>
      </w:r>
      <w:r w:rsidRPr="00AC425B">
        <w:rPr>
          <w:rFonts w:ascii="SimplifiedArabic" w:eastAsia="Calibri" w:hAnsi="TimesNewRomanPSMT" w:cs="SimplifiedArabic" w:hint="cs"/>
          <w:rtl/>
          <w:lang w:val="fr-FR" w:bidi="ar-SA"/>
        </w:rPr>
        <w:t xml:space="preserve">  </w:t>
      </w:r>
      <w:r w:rsidRPr="00AC425B">
        <w:rPr>
          <w:rFonts w:ascii="Calibri" w:eastAsia="Calibri" w:hAnsi="Calibri" w:cs="Arial" w:hint="cs"/>
          <w:sz w:val="22"/>
          <w:szCs w:val="22"/>
          <w:rtl/>
          <w:lang w:val="fr-FR" w:bidi="ar-SA"/>
        </w:rPr>
        <w:t xml:space="preserve">شكل  رقم 7 </w:t>
      </w:r>
      <w:r w:rsidRPr="00AC425B">
        <w:rPr>
          <w:rFonts w:ascii="SimplifiedArabic" w:eastAsia="Calibri" w:hAnsi="TimesNewRomanPSMT" w:cs="SimplifiedArabic"/>
          <w:lang w:val="fr-FR" w:bidi="ar-SA"/>
        </w:rPr>
        <w:t>)</w:t>
      </w:r>
    </w:p>
    <w:p w:rsidR="00AC425B" w:rsidRPr="00AC425B" w:rsidRDefault="00AC425B" w:rsidP="00AC425B">
      <w:pPr>
        <w:autoSpaceDE w:val="0"/>
        <w:autoSpaceDN w:val="0"/>
        <w:bidi w:val="0"/>
        <w:adjustRightInd w:val="0"/>
        <w:rPr>
          <w:rFonts w:ascii="Calibri" w:eastAsia="Calibri" w:hAnsi="Calibri" w:cs="SimplifiedArabic"/>
          <w:rtl/>
          <w:lang w:val="fr-FR" w:eastAsia="fr-FR" w:bidi="ar-SA"/>
        </w:rPr>
      </w:pPr>
      <w:r w:rsidRPr="00AC425B">
        <w:rPr>
          <w:rFonts w:ascii="SimplifiedArabic" w:eastAsia="Calibri" w:hAnsi="Calibri" w:cs="SimplifiedArabic" w:hint="cs"/>
          <w:rtl/>
          <w:lang w:val="fr-FR" w:eastAsia="fr-FR" w:bidi="ar-SA"/>
        </w:rPr>
        <w:t xml:space="preserve"> ملونة بالاحمرالداكن                                            </w:t>
      </w:r>
      <w:r w:rsidRPr="00AC425B">
        <w:rPr>
          <w:rFonts w:ascii="SimplifiedArabic" w:eastAsia="Calibri" w:hAnsi="Calibri" w:cs="SimplifiedArabic"/>
          <w:lang w:val="fr-FR" w:eastAsia="fr-FR" w:bidi="ar-SA"/>
        </w:rPr>
        <w:t xml:space="preserve"> </w:t>
      </w:r>
      <w:r w:rsidRPr="00AC425B">
        <w:rPr>
          <w:rFonts w:ascii="SimplifiedArabic" w:eastAsia="Calibri" w:hAnsi="Calibri" w:cs="SimplifiedArabic" w:hint="cs"/>
          <w:rtl/>
          <w:lang w:val="fr-FR" w:eastAsia="fr-FR" w:bidi="ar-SA"/>
        </w:rPr>
        <w:t>صورة امرأة ليبية ترتدي تنُّورة</w:t>
      </w:r>
      <w:r w:rsidRPr="00AC425B">
        <w:rPr>
          <w:rFonts w:ascii="SimplifiedArabic" w:eastAsia="Calibri" w:hAnsi="Calibri" w:cs="SimplifiedArabic"/>
          <w:lang w:val="fr-FR" w:eastAsia="fr-FR" w:bidi="ar-SA"/>
        </w:rPr>
        <w:t xml:space="preserve"> </w:t>
      </w:r>
    </w:p>
    <w:p w:rsidR="00AC425B" w:rsidRPr="00AC425B" w:rsidRDefault="00AC425B" w:rsidP="00AC425B">
      <w:pPr>
        <w:autoSpaceDE w:val="0"/>
        <w:autoSpaceDN w:val="0"/>
        <w:bidi w:val="0"/>
        <w:adjustRightInd w:val="0"/>
        <w:rPr>
          <w:rFonts w:eastAsia="Calibri"/>
          <w:lang w:eastAsia="fr-FR" w:bidi="ar-SA"/>
        </w:rPr>
      </w:pPr>
      <w:r w:rsidRPr="00AC425B">
        <w:rPr>
          <w:rFonts w:eastAsia="Calibri" w:hint="cs"/>
          <w:rtl/>
          <w:lang w:eastAsia="fr-FR" w:bidi="ar-SA"/>
        </w:rPr>
        <w:t xml:space="preserve">  </w:t>
      </w:r>
      <w:r w:rsidRPr="00AC425B">
        <w:rPr>
          <w:rFonts w:eastAsia="Calibri"/>
          <w:lang w:eastAsia="fr-FR" w:bidi="ar-SA"/>
        </w:rPr>
        <w:t xml:space="preserve"> </w:t>
      </w:r>
      <w:r w:rsidRPr="00AC425B">
        <w:rPr>
          <w:rFonts w:eastAsia="Calibri" w:hint="cs"/>
          <w:rtl/>
          <w:lang w:eastAsia="fr-FR" w:bidi="ar-SA"/>
        </w:rPr>
        <w:t xml:space="preserve">                                                 </w:t>
      </w:r>
      <w:r w:rsidRPr="00AC425B">
        <w:rPr>
          <w:rFonts w:eastAsia="Calibri"/>
          <w:lang w:eastAsia="fr-FR" w:bidi="ar-SA"/>
        </w:rPr>
        <w:t>Bates,. p. 129, Pl. V. 1 and 3</w:t>
      </w:r>
    </w:p>
    <w:p w:rsidR="00AC425B" w:rsidRPr="00AC425B" w:rsidRDefault="00AC425B" w:rsidP="00AC425B">
      <w:pPr>
        <w:bidi w:val="0"/>
        <w:spacing w:after="200" w:line="276" w:lineRule="auto"/>
        <w:jc w:val="center"/>
        <w:rPr>
          <w:rFonts w:ascii="Calibri" w:eastAsia="Calibri" w:hAnsi="Calibri" w:cs="Arial"/>
          <w:sz w:val="22"/>
          <w:szCs w:val="22"/>
          <w:lang w:bidi="ar-SA"/>
        </w:rPr>
      </w:pPr>
    </w:p>
    <w:p w:rsidR="00AC425B" w:rsidRPr="00AC425B" w:rsidRDefault="00AC425B" w:rsidP="00AC425B">
      <w:pPr>
        <w:bidi w:val="0"/>
        <w:spacing w:after="200" w:line="276" w:lineRule="auto"/>
        <w:rPr>
          <w:rFonts w:ascii="Calibri" w:eastAsia="Calibri" w:hAnsi="Calibri" w:cs="Arial"/>
          <w:sz w:val="22"/>
          <w:szCs w:val="22"/>
          <w:lang w:bidi="ar-SA"/>
        </w:rPr>
      </w:pPr>
    </w:p>
    <w:p w:rsidR="00AC425B" w:rsidRPr="00AC425B" w:rsidRDefault="00AC425B" w:rsidP="00AC425B">
      <w:pPr>
        <w:bidi w:val="0"/>
        <w:spacing w:after="200" w:line="276" w:lineRule="auto"/>
        <w:rPr>
          <w:rFonts w:ascii="Calibri" w:eastAsia="Calibri" w:hAnsi="Calibri" w:cs="Arial"/>
          <w:sz w:val="22"/>
          <w:szCs w:val="22"/>
          <w:lang w:bidi="ar-SA"/>
        </w:rPr>
      </w:pPr>
    </w:p>
    <w:p w:rsidR="00AC425B" w:rsidRPr="00AC425B" w:rsidRDefault="00183477" w:rsidP="00AC425B">
      <w:pPr>
        <w:bidi w:val="0"/>
        <w:spacing w:after="200" w:line="276" w:lineRule="auto"/>
        <w:jc w:val="center"/>
        <w:rPr>
          <w:rFonts w:ascii="Calibri" w:eastAsia="Calibri" w:hAnsi="Calibri" w:cs="Arial"/>
          <w:sz w:val="22"/>
          <w:szCs w:val="22"/>
          <w:lang w:bidi="ar-LY"/>
        </w:rPr>
      </w:pPr>
      <w:r w:rsidRPr="00827BB8">
        <w:rPr>
          <w:rFonts w:ascii="Simplified Arabic" w:hAnsi="Simplified Arabic" w:cs="(AH) Manal Black"/>
          <w:b/>
          <w:bCs/>
          <w:color w:val="FF0000"/>
          <w:sz w:val="28"/>
          <w:szCs w:val="28"/>
          <w:rtl/>
        </w:rPr>
        <w:br w:type="page"/>
      </w:r>
    </w:p>
    <w:p w:rsidR="00762E2F" w:rsidRPr="00183477" w:rsidRDefault="00762E2F" w:rsidP="00183477">
      <w:pPr>
        <w:pStyle w:val="CharChar"/>
        <w:jc w:val="center"/>
        <w:rPr>
          <w:rFonts w:eastAsia="Calibri" w:cs="PT Bold Heading"/>
          <w:sz w:val="36"/>
          <w:szCs w:val="36"/>
        </w:rPr>
      </w:pPr>
      <w:r w:rsidRPr="00183477">
        <w:rPr>
          <w:rFonts w:eastAsia="Calibri" w:cs="PT Bold Heading"/>
          <w:sz w:val="36"/>
          <w:szCs w:val="36"/>
          <w:rtl/>
        </w:rPr>
        <w:lastRenderedPageBreak/>
        <w:t>الحركة الإنسانية والإصلاح الديني</w:t>
      </w:r>
    </w:p>
    <w:p w:rsidR="00762E2F" w:rsidRPr="00183477" w:rsidRDefault="00762E2F" w:rsidP="00183477">
      <w:pPr>
        <w:pStyle w:val="CharChar"/>
        <w:spacing w:before="240"/>
        <w:jc w:val="center"/>
        <w:rPr>
          <w:rFonts w:eastAsia="Calibri" w:cs="Simplified Arabic"/>
          <w:sz w:val="28"/>
          <w:szCs w:val="28"/>
        </w:rPr>
      </w:pPr>
      <w:r w:rsidRPr="00183477">
        <w:rPr>
          <w:rFonts w:eastAsia="Calibri" w:cs="Simplified Arabic"/>
          <w:sz w:val="28"/>
          <w:szCs w:val="28"/>
          <w:rtl/>
        </w:rPr>
        <w:t>منتصر عبدالله مصطفى العبود</w:t>
      </w:r>
    </w:p>
    <w:p w:rsidR="00183477" w:rsidRPr="00183477" w:rsidRDefault="00183477" w:rsidP="00183477">
      <w:pPr>
        <w:pStyle w:val="CharChar"/>
        <w:bidi/>
        <w:jc w:val="center"/>
        <w:rPr>
          <w:rFonts w:eastAsia="Calibri" w:cs="Simplified Arabic"/>
          <w:sz w:val="28"/>
          <w:szCs w:val="28"/>
          <w:rtl/>
        </w:rPr>
      </w:pPr>
      <w:r w:rsidRPr="00183477">
        <w:rPr>
          <w:rFonts w:eastAsia="Calibri" w:cs="Simplified Arabic"/>
          <w:sz w:val="28"/>
          <w:szCs w:val="28"/>
          <w:rtl/>
        </w:rPr>
        <w:t>ماجستير تاريخ الحديث والمعاصر، عضو هيئة تدريس في كلية التاريخ والحضارة</w:t>
      </w:r>
      <w:r w:rsidRPr="00183477">
        <w:rPr>
          <w:rFonts w:eastAsia="Calibri" w:cs="Simplified Arabic" w:hint="cs"/>
          <w:sz w:val="28"/>
          <w:szCs w:val="28"/>
          <w:rtl/>
        </w:rPr>
        <w:t xml:space="preserve"> / </w:t>
      </w:r>
      <w:r w:rsidRPr="00183477">
        <w:rPr>
          <w:rFonts w:eastAsia="Calibri" w:cs="Simplified Arabic"/>
          <w:sz w:val="28"/>
          <w:szCs w:val="28"/>
          <w:rtl/>
        </w:rPr>
        <w:t>جامعة السيد محمد بن علي السنوسي.</w:t>
      </w:r>
    </w:p>
    <w:p w:rsidR="00762E2F" w:rsidRPr="00183477" w:rsidRDefault="00183477" w:rsidP="00183477">
      <w:pPr>
        <w:pStyle w:val="CharChar"/>
        <w:bidi/>
        <w:spacing w:before="240"/>
        <w:jc w:val="both"/>
        <w:rPr>
          <w:rFonts w:asciiTheme="minorHAnsi" w:eastAsia="Calibri" w:hAnsiTheme="minorHAnsi" w:cs="Simplified Arabic"/>
          <w:sz w:val="28"/>
          <w:szCs w:val="28"/>
          <w:rtl/>
          <w:lang w:bidi="ar-LY"/>
        </w:rPr>
      </w:pPr>
      <w:r w:rsidRPr="00183477">
        <w:rPr>
          <w:rFonts w:eastAsia="Calibri" w:cs="Simplified Arabic" w:hint="cs"/>
          <w:b/>
          <w:bCs/>
          <w:sz w:val="28"/>
          <w:szCs w:val="28"/>
          <w:rtl/>
        </w:rPr>
        <w:t>ال</w:t>
      </w:r>
      <w:r w:rsidRPr="00183477">
        <w:rPr>
          <w:rFonts w:eastAsia="Calibri" w:cs="Simplified Arabic"/>
          <w:b/>
          <w:bCs/>
          <w:sz w:val="28"/>
          <w:szCs w:val="28"/>
          <w:rtl/>
        </w:rPr>
        <w:t>ملخص</w:t>
      </w:r>
      <w:r w:rsidRPr="00183477">
        <w:rPr>
          <w:rFonts w:eastAsia="Calibri" w:cs="Simplified Arabic" w:hint="cs"/>
          <w:b/>
          <w:bCs/>
          <w:sz w:val="28"/>
          <w:szCs w:val="28"/>
          <w:rtl/>
        </w:rPr>
        <w:t>:</w:t>
      </w:r>
      <w:r>
        <w:rPr>
          <w:rFonts w:eastAsia="Calibri" w:cs="Simplified Arabic" w:hint="cs"/>
          <w:sz w:val="28"/>
          <w:szCs w:val="28"/>
          <w:rtl/>
        </w:rPr>
        <w:t xml:space="preserve"> </w:t>
      </w:r>
      <w:r w:rsidR="00762E2F" w:rsidRPr="00183477">
        <w:rPr>
          <w:rFonts w:eastAsia="Calibri" w:cs="Simplified Arabic"/>
          <w:sz w:val="28"/>
          <w:szCs w:val="28"/>
          <w:rtl/>
        </w:rPr>
        <w:t xml:space="preserve">نتحدث في هذا البحت عن الحركة الإنسانية والإصلاح الديني في أوروبا حيث تميزت بأحياء </w:t>
      </w:r>
      <w:r w:rsidR="00762E2F" w:rsidRPr="00183477">
        <w:rPr>
          <w:rFonts w:ascii="Simplified Arabic" w:eastAsia="Calibri" w:hAnsi="Simplified Arabic" w:cs="Simplified Arabic" w:hint="cs"/>
          <w:sz w:val="28"/>
          <w:szCs w:val="28"/>
          <w:rtl/>
        </w:rPr>
        <w:t>التراث الأوروبي القديم اليوناني واللاتيني والاستفادة من قيمه وعلمه</w:t>
      </w:r>
      <w:r>
        <w:rPr>
          <w:rFonts w:asciiTheme="minorHAnsi" w:eastAsia="Calibri" w:hAnsiTheme="minorHAnsi" w:cs="Simplified Arabic" w:hint="cs"/>
          <w:sz w:val="28"/>
          <w:szCs w:val="28"/>
          <w:rtl/>
        </w:rPr>
        <w:t xml:space="preserve">، </w:t>
      </w:r>
      <w:r w:rsidR="00762E2F" w:rsidRPr="00183477">
        <w:rPr>
          <w:rFonts w:ascii="Simplified Arabic" w:eastAsia="Calibri" w:hAnsi="Simplified Arabic" w:cs="Simplified Arabic" w:hint="cs"/>
          <w:sz w:val="28"/>
          <w:szCs w:val="28"/>
          <w:rtl/>
        </w:rPr>
        <w:t>وسيتم الحديث عن مفهوم الحركة ا</w:t>
      </w:r>
      <w:r>
        <w:rPr>
          <w:rFonts w:ascii="Simplified Arabic" w:eastAsia="Calibri" w:hAnsi="Simplified Arabic" w:cs="Simplified Arabic" w:hint="cs"/>
          <w:sz w:val="28"/>
          <w:szCs w:val="28"/>
          <w:rtl/>
        </w:rPr>
        <w:t xml:space="preserve">لإنسانية وعوامل ظهورها ومظاهرها، </w:t>
      </w:r>
      <w:r w:rsidR="00762E2F" w:rsidRPr="00183477">
        <w:rPr>
          <w:rFonts w:ascii="Simplified Arabic" w:eastAsia="Calibri" w:hAnsi="Simplified Arabic" w:cs="Simplified Arabic" w:hint="cs"/>
          <w:sz w:val="28"/>
          <w:szCs w:val="28"/>
          <w:rtl/>
        </w:rPr>
        <w:t>كما سيتم الحديث عن حركة الإصلاح الديني في أوروبا من حيت المفهوم والبدايات الأولى للإصلاح وعن الثورة الكبرى بقيادة مارتن لوتر.</w:t>
      </w:r>
    </w:p>
    <w:p w:rsidR="00762E2F" w:rsidRPr="00183477" w:rsidRDefault="00762E2F" w:rsidP="00183477">
      <w:pPr>
        <w:pStyle w:val="CharChar"/>
        <w:spacing w:before="240"/>
        <w:jc w:val="both"/>
        <w:rPr>
          <w:rFonts w:eastAsia="Calibri" w:cs="Simplified Arabic"/>
          <w:sz w:val="28"/>
          <w:szCs w:val="28"/>
        </w:rPr>
      </w:pPr>
      <w:r w:rsidRPr="00183477">
        <w:rPr>
          <w:rFonts w:eastAsia="Calibri" w:cs="Simplified Arabic"/>
          <w:sz w:val="28"/>
          <w:szCs w:val="28"/>
        </w:rPr>
        <w:t>Research Summary</w:t>
      </w:r>
    </w:p>
    <w:p w:rsidR="00762E2F" w:rsidRPr="00183477" w:rsidRDefault="00762E2F" w:rsidP="00183477">
      <w:pPr>
        <w:pStyle w:val="CharChar"/>
        <w:jc w:val="both"/>
        <w:rPr>
          <w:rFonts w:eastAsia="Calibri" w:cs="Simplified Arabic"/>
          <w:sz w:val="28"/>
          <w:szCs w:val="28"/>
          <w:rtl/>
        </w:rPr>
      </w:pPr>
      <w:r w:rsidRPr="00183477">
        <w:rPr>
          <w:rFonts w:eastAsia="Calibri" w:cs="Simplified Arabic"/>
          <w:sz w:val="28"/>
          <w:szCs w:val="28"/>
        </w:rPr>
        <w:t>In this paper, we are talking about the human movement and religious reform in Europe, which was characterized by the revival of the ancient European Greek and Latin heritage and benefiting from its values and knowledge.</w:t>
      </w:r>
    </w:p>
    <w:p w:rsidR="00762E2F" w:rsidRPr="00183477" w:rsidRDefault="00762E2F" w:rsidP="00183477">
      <w:pPr>
        <w:pStyle w:val="CharChar"/>
        <w:jc w:val="both"/>
        <w:rPr>
          <w:rFonts w:eastAsia="Calibri" w:cs="Simplified Arabic"/>
          <w:sz w:val="28"/>
          <w:szCs w:val="28"/>
        </w:rPr>
      </w:pPr>
      <w:r w:rsidRPr="00183477">
        <w:rPr>
          <w:rFonts w:eastAsia="Calibri" w:cs="Simplified Arabic"/>
          <w:sz w:val="28"/>
          <w:szCs w:val="28"/>
        </w:rPr>
        <w:t>The concept of human movement and the factors of its emergence and manifestations will be discussed</w:t>
      </w:r>
    </w:p>
    <w:p w:rsidR="00762E2F" w:rsidRPr="00183477" w:rsidRDefault="00762E2F" w:rsidP="00183477">
      <w:pPr>
        <w:pStyle w:val="CharChar"/>
        <w:jc w:val="both"/>
        <w:rPr>
          <w:rFonts w:eastAsia="Calibri" w:cs="Simplified Arabic"/>
          <w:sz w:val="28"/>
          <w:szCs w:val="28"/>
        </w:rPr>
      </w:pPr>
      <w:r w:rsidRPr="00183477">
        <w:rPr>
          <w:rFonts w:eastAsia="Calibri" w:cs="Simplified Arabic"/>
          <w:sz w:val="28"/>
          <w:szCs w:val="28"/>
        </w:rPr>
        <w:t>It will also talk about the religious reform movement in Europe in terms of the concept and the first beginnings of the reform and the great revolution led by Martin Luther.</w:t>
      </w:r>
    </w:p>
    <w:p w:rsidR="00762E2F" w:rsidRPr="00183477" w:rsidRDefault="00762E2F" w:rsidP="00183477">
      <w:pPr>
        <w:pStyle w:val="CharChar"/>
        <w:bidi/>
        <w:spacing w:before="240"/>
        <w:jc w:val="center"/>
        <w:rPr>
          <w:rFonts w:ascii="Simplified Arabic" w:eastAsia="Calibri" w:hAnsi="Simplified Arabic" w:cs="Simplified Arabic"/>
          <w:b/>
          <w:bCs/>
          <w:sz w:val="28"/>
          <w:szCs w:val="28"/>
          <w:rtl/>
          <w:lang w:bidi="ar-LY"/>
        </w:rPr>
      </w:pPr>
      <w:r w:rsidRPr="00183477">
        <w:rPr>
          <w:rFonts w:ascii="Simplified Arabic" w:eastAsia="Calibri" w:hAnsi="Simplified Arabic" w:cs="Simplified Arabic" w:hint="cs"/>
          <w:b/>
          <w:bCs/>
          <w:sz w:val="28"/>
          <w:szCs w:val="28"/>
          <w:rtl/>
        </w:rPr>
        <w:t>مقدمة:</w:t>
      </w:r>
    </w:p>
    <w:p w:rsidR="00762E2F" w:rsidRPr="00183477" w:rsidRDefault="00762E2F" w:rsidP="00183477">
      <w:pPr>
        <w:pStyle w:val="CharChar"/>
        <w:bidi/>
        <w:jc w:val="both"/>
        <w:rPr>
          <w:rFonts w:ascii="Simplified Arabic" w:eastAsia="Calibri" w:hAnsi="Simplified Arabic" w:cs="Simplified Arabic"/>
          <w:sz w:val="28"/>
          <w:szCs w:val="28"/>
        </w:rPr>
      </w:pPr>
      <w:r w:rsidRPr="00183477">
        <w:rPr>
          <w:rFonts w:ascii="Simplified Arabic" w:eastAsia="Calibri" w:hAnsi="Simplified Arabic" w:cs="Simplified Arabic" w:hint="cs"/>
          <w:sz w:val="28"/>
          <w:szCs w:val="28"/>
          <w:rtl/>
        </w:rPr>
        <w:t>يعتبر عصر النهضة نقطة تحول في تاريخ أوروبا نقلها من العصر الوسيط المظلم الى العصر الحديث، شهد فيه المجتمع الأوروبي تحولا ثقافيا وعلميا ودينيا وسياسيا واقتصاديا واجتماعيا، ولا شك ان هذه العملية لم تأت من العدم وانما كانت نتيجة ارهاصات وعوامل اتاحت للأوروبيين الاستفادة من الحضارة القديمة (اليونانية واللاتينية والحضارة الوسيطة (الإسلامية )</w:t>
      </w:r>
      <w:r w:rsidR="00183477">
        <w:rPr>
          <w:rFonts w:ascii="Simplified Arabic" w:eastAsia="Calibri" w:hAnsi="Simplified Arabic" w:cs="Simplified Arabic" w:hint="cs"/>
          <w:sz w:val="28"/>
          <w:szCs w:val="28"/>
          <w:rtl/>
        </w:rPr>
        <w:t xml:space="preserve"> </w:t>
      </w:r>
      <w:r w:rsidRPr="00183477">
        <w:rPr>
          <w:rFonts w:ascii="Simplified Arabic" w:eastAsia="Calibri" w:hAnsi="Simplified Arabic" w:cs="Simplified Arabic" w:hint="cs"/>
          <w:sz w:val="28"/>
          <w:szCs w:val="28"/>
          <w:rtl/>
        </w:rPr>
        <w:t xml:space="preserve">أدى </w:t>
      </w:r>
      <w:r w:rsidR="008C5103">
        <w:rPr>
          <w:rFonts w:ascii="Simplified Arabic" w:eastAsia="Calibri" w:hAnsi="Simplified Arabic" w:cs="Simplified Arabic" w:hint="cs"/>
          <w:sz w:val="28"/>
          <w:szCs w:val="28"/>
          <w:rtl/>
        </w:rPr>
        <w:t>إلى</w:t>
      </w:r>
      <w:r w:rsidRPr="00183477">
        <w:rPr>
          <w:rFonts w:ascii="Simplified Arabic" w:eastAsia="Calibri" w:hAnsi="Simplified Arabic" w:cs="Simplified Arabic" w:hint="cs"/>
          <w:sz w:val="28"/>
          <w:szCs w:val="28"/>
          <w:rtl/>
        </w:rPr>
        <w:t xml:space="preserve"> بناء فكر أوروبي جديد اعتمد البحت والنقد والتجربة  ،فظهرت النظريات السياسية والأفكار الإصلاحية والتجارب العلمية والمدارس التاريخية وتطور الادب والفن والثقافة ونمت اللغات القومية وتبلورت الدول الحديثة وشقت حركة الإصلاح الديني والكشف الجغرافي طريقهما بنجاح كبير.</w:t>
      </w:r>
    </w:p>
    <w:p w:rsidR="00762E2F" w:rsidRPr="00183477" w:rsidRDefault="00762E2F" w:rsidP="00183477">
      <w:pPr>
        <w:pStyle w:val="CharChar"/>
        <w:bidi/>
        <w:jc w:val="both"/>
        <w:rPr>
          <w:rFonts w:ascii="Simplified Arabic" w:eastAsia="Calibri" w:hAnsi="Simplified Arabic" w:cs="Simplified Arabic"/>
          <w:sz w:val="28"/>
          <w:szCs w:val="28"/>
          <w:rtl/>
          <w:lang w:bidi="ar-LY"/>
        </w:rPr>
      </w:pPr>
      <w:r w:rsidRPr="00183477">
        <w:rPr>
          <w:rFonts w:ascii="Simplified Arabic" w:eastAsia="Calibri" w:hAnsi="Simplified Arabic" w:cs="Simplified Arabic" w:hint="cs"/>
          <w:sz w:val="28"/>
          <w:szCs w:val="28"/>
          <w:rtl/>
        </w:rPr>
        <w:lastRenderedPageBreak/>
        <w:t>وقد كان لهذه الاحداث نتائج مذهلة، أبرزها الانقلاب الصناعي (الثورة الصناعية) والتحول السياسي (الامبراطوريات الاستعمارية الأوروبية) جعل أوروبا منذ ذاك تلعب دورا محوريا في صناعة أحدات العالم.</w:t>
      </w:r>
    </w:p>
    <w:p w:rsidR="00762E2F" w:rsidRPr="00183477" w:rsidRDefault="00762E2F" w:rsidP="00183477">
      <w:pPr>
        <w:pStyle w:val="CharChar"/>
        <w:bidi/>
        <w:jc w:val="both"/>
        <w:rPr>
          <w:rFonts w:ascii="Simplified Arabic" w:eastAsia="Calibri" w:hAnsi="Simplified Arabic" w:cs="Simplified Arabic"/>
          <w:sz w:val="28"/>
          <w:szCs w:val="28"/>
        </w:rPr>
      </w:pPr>
      <w:r w:rsidRPr="00183477">
        <w:rPr>
          <w:rFonts w:ascii="Simplified Arabic" w:eastAsia="Calibri" w:hAnsi="Simplified Arabic" w:cs="Simplified Arabic" w:hint="cs"/>
          <w:sz w:val="28"/>
          <w:szCs w:val="28"/>
          <w:rtl/>
        </w:rPr>
        <w:t>لذلك فان دراسة عصر النهضة ضروري للاطلاع على الرصيد الحضاري الإنساني خلال القرون الحديثة، عن طريق البحث في الإشكاليات المتعلقة بهدأ التحول الدي عرفة المجتمع الأوروبي، نتساءل عن إرهاصاته وعواملة وتجليات نزعته الإنسانية؟ وانعكاساته المتنوعة؟ لتقديم قراءة علمية حول هذه الحقبة المفصلية من تاريخ الإنسانية والعالم.</w:t>
      </w:r>
    </w:p>
    <w:p w:rsidR="00762E2F" w:rsidRPr="00183477" w:rsidRDefault="00762E2F" w:rsidP="00183477">
      <w:pPr>
        <w:spacing w:before="240"/>
        <w:jc w:val="center"/>
        <w:rPr>
          <w:rFonts w:ascii="Simplified Arabic" w:eastAsia="Calibri" w:hAnsi="Simplified Arabic" w:cs="Simplified Arabic"/>
          <w:b/>
          <w:bCs/>
          <w:sz w:val="30"/>
          <w:szCs w:val="30"/>
          <w:rtl/>
          <w:lang w:bidi="ar-SA"/>
        </w:rPr>
      </w:pPr>
      <w:r w:rsidRPr="00183477">
        <w:rPr>
          <w:rFonts w:ascii="Simplified Arabic" w:eastAsia="Calibri" w:hAnsi="Simplified Arabic" w:cs="Simplified Arabic" w:hint="cs"/>
          <w:b/>
          <w:bCs/>
          <w:sz w:val="30"/>
          <w:szCs w:val="30"/>
          <w:rtl/>
          <w:lang w:bidi="ar-SA"/>
        </w:rPr>
        <w:t>تمهيد</w:t>
      </w:r>
    </w:p>
    <w:p w:rsidR="00762E2F" w:rsidRPr="00762E2F" w:rsidRDefault="00762E2F" w:rsidP="00183477">
      <w:pPr>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تميزت النهضة الأوربية عموما بطابعها الإنساني بتركيزها على دراسة التراث الإنساني القسم الإغريقي واللاتيني وإحيائه في ثوب جديد للتعبير عن مشاكل الناس والتعبير عن الواقع، عكس ما كان العلماء هذه النزعة في أوربا خلال العصر الوسيط الذي ركزوا فيه على الدين والفلسفة لنيل الآخرة دول التعبير عن واقع الحياة ومعيشة الإنسان تحكم هيمنة الكنيسة التي جعلت اهتمام الفكر الأوروبي يلتف حول المركزية اللاهوتية على حساب المركزية الإنسانية.</w:t>
      </w:r>
    </w:p>
    <w:p w:rsidR="00762E2F" w:rsidRPr="00762E2F" w:rsidRDefault="00762E2F" w:rsidP="0018347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وبذلك فقد ارتبط ظهور المذهب الانساني بعصر الإصلاح الديني وعصر النهضة في القرنيين الخامس عشر والسادس عشر، حيث بدأ التحول من الدين إلى العلم ومن الله إلى الانسان</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27"/>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فماهي مظاهر هذا التحول؟ وما هي انعكاساته على خلال عصر النهضة؟</w:t>
      </w:r>
    </w:p>
    <w:p w:rsidR="00762E2F" w:rsidRPr="00762E2F" w:rsidRDefault="00762E2F" w:rsidP="00183477">
      <w:pPr>
        <w:spacing w:before="240"/>
        <w:jc w:val="lowKashida"/>
        <w:rPr>
          <w:rFonts w:ascii="Simplified Arabic" w:eastAsia="Calibri" w:hAnsi="Simplified Arabic" w:cs="Simplified Arabic"/>
          <w:b/>
          <w:bCs/>
          <w:sz w:val="28"/>
          <w:szCs w:val="28"/>
          <w:rtl/>
          <w:lang w:bidi="ar-SA"/>
        </w:rPr>
      </w:pPr>
      <w:r w:rsidRPr="00762E2F">
        <w:rPr>
          <w:rFonts w:ascii="Simplified Arabic" w:eastAsia="Calibri" w:hAnsi="Simplified Arabic" w:cs="Simplified Arabic" w:hint="cs"/>
          <w:b/>
          <w:bCs/>
          <w:sz w:val="28"/>
          <w:szCs w:val="28"/>
          <w:rtl/>
          <w:lang w:bidi="ar-SA"/>
        </w:rPr>
        <w:t xml:space="preserve"> الحركة الإنسانية:</w:t>
      </w:r>
    </w:p>
    <w:p w:rsidR="00762E2F" w:rsidRPr="00183477" w:rsidRDefault="00762E2F" w:rsidP="00A059BE">
      <w:pPr>
        <w:spacing w:after="160" w:line="256" w:lineRule="auto"/>
        <w:contextualSpacing/>
        <w:jc w:val="lowKashida"/>
        <w:rPr>
          <w:rFonts w:ascii="Simplified Arabic" w:eastAsia="Calibri" w:hAnsi="Simplified Arabic" w:cs="Simplified Arabic"/>
          <w:b/>
          <w:bCs/>
          <w:sz w:val="26"/>
          <w:szCs w:val="26"/>
          <w:u w:val="single"/>
          <w:rtl/>
          <w:lang w:bidi="ar-SA"/>
        </w:rPr>
      </w:pPr>
      <w:r w:rsidRPr="00183477">
        <w:rPr>
          <w:rFonts w:ascii="Simplified Arabic" w:eastAsia="Calibri" w:hAnsi="Simplified Arabic" w:cs="Simplified Arabic" w:hint="cs"/>
          <w:b/>
          <w:bCs/>
          <w:sz w:val="26"/>
          <w:szCs w:val="26"/>
          <w:u w:val="single"/>
          <w:rtl/>
          <w:lang w:bidi="ar-SA"/>
        </w:rPr>
        <w:t>الحركة الإنسانية: المفهوم - المنهج – التوجه:</w:t>
      </w:r>
    </w:p>
    <w:p w:rsidR="00762E2F" w:rsidRPr="00762E2F" w:rsidRDefault="00762E2F" w:rsidP="00183477">
      <w:pPr>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هي محاولة إحياء التراث الأوروبي القديم اليوناني واللاتيني والاستفادة من قيمه وعلمه</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28"/>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وقد أطلق على مشتغليها بالإنسانيين لأنهم تناولوا في دراستهم العلوم الإنسانية التي تناولها أدباء وفلاسفة وفنيو وعلماء اليونان والرومان فجعلوا من الإنسان وحياته الحاضرة محورا لدراساتهم وأبحاثهم الأدبية والفنية والعلمية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29"/>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لأن العصر الوسيط لم يهتم علماؤه الإنسانيين بإحياء العلوم الإنسانية القديمة بقدر ما اهتموا بالمسائل اللاهوتية التي كانت محصورة في الدين والفلسفة فأهملوا محورية الإنسان، أما إنسانيو عصر النهضة فقد ففروا على العصور الوسطى التي دامت حوالي ألف سنة، من أجل التواصل مع الحضارة اليونانية الزاهية وأعلامها العباقرة، أمثال </w:t>
      </w:r>
      <w:r w:rsidRPr="00762E2F">
        <w:rPr>
          <w:rFonts w:ascii="Simplified Arabic" w:eastAsia="Calibri" w:hAnsi="Simplified Arabic" w:cs="Simplified Arabic" w:hint="cs"/>
          <w:sz w:val="26"/>
          <w:szCs w:val="26"/>
          <w:rtl/>
          <w:lang w:bidi="ar-SA"/>
        </w:rPr>
        <w:lastRenderedPageBreak/>
        <w:t>سقراط وأفلاطون وجالينوس وفيتاغورس وغيرهم، فكانوا يأخذون النموذج اليوناني بكل ثقل علمائه ويقومون بمحاكاته  أو تلخيصه أو تفسيره بوضع الهوامش والتعليق على الشروحات أو تحقيق النصوص</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30"/>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ثم يقيمون النتائج عن طريق المنطق والتجريب الذي ظهر كمنهج خلال عصر النهضة.</w:t>
      </w:r>
    </w:p>
    <w:p w:rsidR="00762E2F" w:rsidRPr="00762E2F" w:rsidRDefault="00762E2F" w:rsidP="00183477">
      <w:pPr>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فالعلماء الإنسانيون رغم شعفهم بالتراث اليوناني واللاتيني فإنهم كانوا غير مستعدين دراسته دون تنقيح، فالجهد الإنساني بالنسبة لهم مصدر لكل نظرية وليست المصادر المسبقة من الكنيسة أو من علماء اليونان</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lang w:bidi="ar-SA"/>
        </w:rPr>
        <w:footnoteReference w:id="31"/>
      </w:r>
      <w:r w:rsidRPr="00762E2F">
        <w:rPr>
          <w:rFonts w:ascii="Simplified Arabic" w:eastAsia="Calibri" w:hAnsi="Simplified Arabic" w:cs="Simplified Arabic" w:hint="cs"/>
          <w:sz w:val="26"/>
          <w:szCs w:val="26"/>
          <w:vertAlign w:val="superscript"/>
          <w:rtl/>
          <w:lang w:bidi="ar-SA"/>
        </w:rPr>
        <w:t>)</w:t>
      </w:r>
    </w:p>
    <w:p w:rsidR="00762E2F" w:rsidRPr="00762E2F" w:rsidRDefault="00762E2F" w:rsidP="00762E2F">
      <w:pPr>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ولعل نظرية دوران الأرض حول نفسها وحول الشمس التي خالف فيها كوبرنيك عالم الفلك اليوناني (بطليموس) بناء على منهج فيثاغورس الرياضي إلا دليل على درجة التنقيح والاستفادة للحركة الانسانية من التراث القديم</w:t>
      </w:r>
      <w:r w:rsidRPr="00762E2F">
        <w:rPr>
          <w:rFonts w:ascii="Simplified Arabic" w:eastAsia="Calibri" w:hAnsi="Simplified Arabic" w:cs="Simplified Arabic" w:hint="cs"/>
          <w:sz w:val="26"/>
          <w:szCs w:val="26"/>
          <w:lang w:bidi="ar-SA"/>
        </w:rPr>
        <w:t xml:space="preserve">. </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lang w:bidi="ar-SA"/>
        </w:rPr>
        <w:footnoteReference w:id="32"/>
      </w:r>
      <w:r w:rsidRPr="00762E2F">
        <w:rPr>
          <w:rFonts w:ascii="Simplified Arabic" w:eastAsia="Calibri" w:hAnsi="Simplified Arabic" w:cs="Simplified Arabic" w:hint="cs"/>
          <w:sz w:val="26"/>
          <w:szCs w:val="26"/>
          <w:vertAlign w:val="superscript"/>
          <w:rtl/>
          <w:lang w:bidi="ar-SA"/>
        </w:rPr>
        <w:t>)</w:t>
      </w:r>
    </w:p>
    <w:p w:rsidR="00762E2F" w:rsidRPr="00762E2F" w:rsidRDefault="00762E2F" w:rsidP="00762E2F">
      <w:pPr>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بقي أن نشير إلى موقف الإنسانيين من تراث العصور الوسطى، خاصة التراث المسيحي، فإننا نقول بأنهم كانونا مؤمنين بالمسيحية وقيمها - رغم اعجابهم بالعلماء اليونانيين الوثنيين - وكانت نزعتهم الإنسانية اتجاه هذا العصر الذي ظهرت فيه المسيحية بأوروبا هو أن " الإنسان مقياس كل شيء، وهو مركز الكون، وهو المخلوق المتميز المدعو إلى تجسيد إرادة الله على الأرض وذلك بفضل العقل والنعمة الإلهية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33"/>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فكانت بذلك نزعتهم الإنسانية مؤمنة ولم تكن الحادية (كما حصل الفلاسفة الغرب لاحقا مثل سارتر ،وهايدجر)، فالنزعة الإنسانية في عصر النهضة لم تكن تعني التمرد على الله من أجل الاهتمام بالإنسان فقط، وإنما كانت تعني الاهتمام بالإنسان لأنه أعظم وأهم مخلوق خلقه الله وزوده بالعقل</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34"/>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لأن الكنيسة في العصر الوسيط أهانت هذا الانسان ولم تجعل له قيمة اجتماعية بالتحالف مع نظام الاقطاع باسم التفويض الإلهي، فصادرت حقه في الحياة والمعرفة غير المعرفة التي تقرها، فحاولت اغتيال عقله بالجمود والبدع والخرافات، فظهرت النزعة الإنسانية لإعادة الاعتبار لقيمة هذا الانسان والدفاع عن حقه في الـتحرر وفي تطوير قدراته ومواهبه</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35"/>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A059BE">
      <w:pPr>
        <w:spacing w:after="160" w:line="256" w:lineRule="auto"/>
        <w:contextualSpacing/>
        <w:jc w:val="lowKashida"/>
        <w:rPr>
          <w:rFonts w:ascii="Simplified Arabic" w:eastAsia="Calibri" w:hAnsi="Simplified Arabic" w:cs="Simplified Arabic"/>
          <w:b/>
          <w:bCs/>
          <w:sz w:val="28"/>
          <w:szCs w:val="28"/>
          <w:rtl/>
          <w:lang w:bidi="ar-SA"/>
        </w:rPr>
      </w:pPr>
      <w:r w:rsidRPr="00762E2F">
        <w:rPr>
          <w:rFonts w:ascii="Simplified Arabic" w:eastAsia="Calibri" w:hAnsi="Simplified Arabic" w:cs="Simplified Arabic" w:hint="cs"/>
          <w:b/>
          <w:bCs/>
          <w:sz w:val="28"/>
          <w:szCs w:val="28"/>
          <w:lang w:bidi="ar-SA"/>
        </w:rPr>
        <w:t xml:space="preserve"> </w:t>
      </w:r>
      <w:r w:rsidRPr="00762E2F">
        <w:rPr>
          <w:rFonts w:ascii="Simplified Arabic" w:eastAsia="Calibri" w:hAnsi="Simplified Arabic" w:cs="Simplified Arabic" w:hint="cs"/>
          <w:b/>
          <w:bCs/>
          <w:sz w:val="28"/>
          <w:szCs w:val="28"/>
          <w:rtl/>
          <w:lang w:bidi="ar-SA"/>
        </w:rPr>
        <w:t>عوامل ظهورها:</w:t>
      </w:r>
    </w:p>
    <w:p w:rsidR="00762E2F" w:rsidRPr="00762E2F" w:rsidRDefault="00762E2F" w:rsidP="00762E2F">
      <w:pPr>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تظافرت عدة معطيات أدت إلى ظهور النزعة الإنسانية الرامية إلى إحياء التراث اليوناني والروماني والاستفادة منه في عملية النهضة بذكر منها:</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 xml:space="preserve">تطور المدن الإيطالية ونموها الاقتصادي المتسارع، وفر ثروة مالية ساعدت على توفير الدعم المادي لجمع المخطوطات وإنشاء المكتبات والأكاديميات لدراسة التراث القديم ومناقشته مثل أكاديمية أفلاطون (فلورنسا)، </w:t>
      </w:r>
      <w:r w:rsidRPr="00762E2F">
        <w:rPr>
          <w:rFonts w:ascii="Simplified Arabic" w:eastAsia="Calibri" w:hAnsi="Simplified Arabic" w:cs="Simplified Arabic" w:hint="cs"/>
          <w:sz w:val="26"/>
          <w:szCs w:val="26"/>
          <w:rtl/>
          <w:lang w:bidi="ar-SA"/>
        </w:rPr>
        <w:lastRenderedPageBreak/>
        <w:t>أكاديمية في البندقية، ومن الدراسات التاريخية (إيطاليا)، أكاديمية نابولي المتخصصة في الأدب والأكاديمية الجديدة في البندقية، ومن المكتبات نجد مكتبة الفاتيكان التي كانت تحتوي على 12 ألف مجلد</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36"/>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 xml:space="preserve">التشجيع الكبير الذي لقينه هذه الحركة من حكام المدن الايطالية خصوصا أسرة آل مديتشي (فلورنسا) التي لعبت دورا كبيرا في عملية جمع المخطوطات، مما ادي </w:t>
      </w:r>
      <w:r w:rsidR="008C5103">
        <w:rPr>
          <w:rFonts w:ascii="Simplified Arabic" w:eastAsia="Calibri" w:hAnsi="Simplified Arabic" w:cs="Simplified Arabic" w:hint="cs"/>
          <w:sz w:val="26"/>
          <w:szCs w:val="26"/>
          <w:rtl/>
          <w:lang w:bidi="ar-SA"/>
        </w:rPr>
        <w:t>إلى</w:t>
      </w:r>
      <w:r w:rsidRPr="00762E2F">
        <w:rPr>
          <w:rFonts w:ascii="Simplified Arabic" w:eastAsia="Calibri" w:hAnsi="Simplified Arabic" w:cs="Simplified Arabic" w:hint="cs"/>
          <w:sz w:val="26"/>
          <w:szCs w:val="26"/>
          <w:rtl/>
          <w:lang w:bidi="ar-SA"/>
        </w:rPr>
        <w:t xml:space="preserve"> رواج تجارة المخطوطات بين القسطنطينية ومختلف المدن الإيطالية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37"/>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ثم لا ننسى أن إيطاليا وريثة الحضارة الرومانية تملك مخزونا من الوثائق اللاتينية جعل الايطاليين يقبلون على دراستها، كما ان الأسر الحاكمة في ايطاليا شجعت الحركة الانسانية في مجالها الفني والأدبي كأسرة مديتشي وأسرة فيسكونتي (ميلانو) وأسرة بورجيا (حكمت أملاك البابوية)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38"/>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183477">
      <w:pPr>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فضلا عن ذلك فإن المدن الايطالية (بحكم موقعها ونشاطها التجاري وتاريخها) كانت على تواصل ثقافي مع القسطنطينية، وكان علماء الأخيرة يزورون المدن الايطالية ويلقون المحاضرات في مختلف الأكاديميات في فلورنسا وميلانو، والبندقية كالعالم الانساني "تيودور غازا" و جورج الطرابزوني" اللذين كان لهما دور كبير في نشر الثقافة اليونانية بإيطاليا</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39"/>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r w:rsidRPr="00762E2F">
        <w:rPr>
          <w:rFonts w:ascii="Simplified Arabic" w:eastAsia="Calibri" w:hAnsi="Simplified Arabic" w:cs="Simplified Arabic" w:hint="cs"/>
          <w:sz w:val="26"/>
          <w:szCs w:val="26"/>
          <w:lang w:bidi="ar-SA"/>
        </w:rPr>
        <w:t xml:space="preserve"> </w:t>
      </w:r>
      <w:r w:rsidRPr="00762E2F">
        <w:rPr>
          <w:rFonts w:ascii="Simplified Arabic" w:eastAsia="Calibri" w:hAnsi="Simplified Arabic" w:cs="Simplified Arabic" w:hint="cs"/>
          <w:sz w:val="26"/>
          <w:szCs w:val="26"/>
          <w:rtl/>
          <w:lang w:bidi="ar-SA"/>
        </w:rPr>
        <w:t>وبعد فتح القسطنطينية (1453م) أدى إلى هجرة واسعة لعلماء المدينة الى المراكز العلمية الإيطالية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40"/>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الذين نقلوا معهم التراث اليوناني</w:t>
      </w:r>
      <w:r w:rsidR="00183477">
        <w:rPr>
          <w:rFonts w:ascii="Simplified Arabic" w:eastAsia="Calibri" w:hAnsi="Simplified Arabic" w:cs="Simplified Arabic" w:hint="cs"/>
          <w:sz w:val="26"/>
          <w:szCs w:val="26"/>
          <w:rtl/>
          <w:lang w:bidi="ar-SA"/>
        </w:rPr>
        <w:t xml:space="preserve">. </w:t>
      </w:r>
      <w:r w:rsidRPr="00762E2F">
        <w:rPr>
          <w:rFonts w:ascii="Simplified Arabic" w:eastAsia="Calibri" w:hAnsi="Simplified Arabic" w:cs="Simplified Arabic" w:hint="cs"/>
          <w:sz w:val="26"/>
          <w:szCs w:val="26"/>
          <w:rtl/>
          <w:lang w:bidi="ar-SA"/>
        </w:rPr>
        <w:t>كما كان للطباعة دور في نشر التراث اليوناني واللاتيني القديم وكان نشر الدراسات المتعلقة به فرغم أن اكتشافها كان بألمانيا (1454م) فإنها وصلت سريعا لإيطاليا (1465م) مهد النزعة الانسانية وحاضرتها الكبيرة أدى إلى قيام حركة واسعة تهتم بطبع الكتب النادرة القديمة والمخطوطات التي أصبحت في متناول الجميع</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41"/>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A059BE">
      <w:pPr>
        <w:spacing w:after="160" w:line="256" w:lineRule="auto"/>
        <w:contextualSpacing/>
        <w:jc w:val="lowKashida"/>
        <w:rPr>
          <w:rFonts w:ascii="Simplified Arabic" w:eastAsia="Calibri" w:hAnsi="Simplified Arabic" w:cs="Simplified Arabic"/>
          <w:b/>
          <w:bCs/>
          <w:sz w:val="28"/>
          <w:szCs w:val="28"/>
          <w:lang w:bidi="ar-SA"/>
        </w:rPr>
      </w:pPr>
      <w:r w:rsidRPr="00762E2F">
        <w:rPr>
          <w:rFonts w:ascii="Simplified Arabic" w:eastAsia="Calibri" w:hAnsi="Simplified Arabic" w:cs="Simplified Arabic" w:hint="cs"/>
          <w:b/>
          <w:bCs/>
          <w:sz w:val="28"/>
          <w:szCs w:val="28"/>
          <w:rtl/>
          <w:lang w:bidi="ar-SA"/>
        </w:rPr>
        <w:t>مظاهر الحركة الإنسانية:</w:t>
      </w:r>
    </w:p>
    <w:p w:rsidR="00762E2F" w:rsidRPr="00762E2F" w:rsidRDefault="00762E2F" w:rsidP="00762E2F">
      <w:pPr>
        <w:jc w:val="lowKashida"/>
        <w:rPr>
          <w:rFonts w:ascii="Simplified Arabic" w:eastAsia="Calibri" w:hAnsi="Simplified Arabic" w:cs="Simplified Arabic"/>
          <w:b/>
          <w:bCs/>
          <w:sz w:val="26"/>
          <w:szCs w:val="26"/>
          <w:lang w:bidi="ar-SA"/>
        </w:rPr>
      </w:pPr>
      <w:r w:rsidRPr="00762E2F">
        <w:rPr>
          <w:rFonts w:ascii="Simplified Arabic" w:eastAsia="Calibri" w:hAnsi="Simplified Arabic" w:cs="Simplified Arabic" w:hint="cs"/>
          <w:b/>
          <w:bCs/>
          <w:sz w:val="26"/>
          <w:szCs w:val="26"/>
          <w:rtl/>
          <w:lang w:bidi="ar-SA"/>
        </w:rPr>
        <w:t xml:space="preserve"> 3 – 1 في إيطاليا:</w:t>
      </w:r>
    </w:p>
    <w:p w:rsidR="00762E2F" w:rsidRPr="00762E2F" w:rsidRDefault="00762E2F" w:rsidP="00183477">
      <w:pPr>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 xml:space="preserve">ظهرت حركة إنسانية نشطة في إيطاليا للحصول على المخطوطات اليونانية واللاتينية، قام بها المثقفون والطلاب اختصت يجمع المخطوطات مثل " جيوفاني" و " فسبزيانود دايستشي " الذي كان من أبرز عملاء المخطوطات في فلورنسا خلال القرن الخامس عشر، وحتى البابوية كان لها جمع أشخاص مهتمين بشراء المخطوطات وخصصت أموالا لذلك، وقد أمكنت هذه الحركة من الحصول على مخطوطات لاتينية نادرة ومهمة مثل مخطوطات الكاتب الروماني " كوينتليانوس " الذي اشتهر بخطاباته في القرن الأول ميلادي، ومخطوطات الشاعر الروماني " </w:t>
      </w:r>
      <w:r w:rsidRPr="00762E2F">
        <w:rPr>
          <w:rFonts w:ascii="Simplified Arabic" w:eastAsia="Calibri" w:hAnsi="Simplified Arabic" w:cs="Simplified Arabic" w:hint="cs"/>
          <w:sz w:val="26"/>
          <w:szCs w:val="26"/>
          <w:rtl/>
          <w:lang w:bidi="ar-SA"/>
        </w:rPr>
        <w:lastRenderedPageBreak/>
        <w:t>فلاكس" التي تعود كذلك للقرن الأول ، ورسائل " شيشرون الخطابية، وحوليات المؤرخ الشهير تاكيتوس الذي أرخ للغزوات ويعد هذا من أهم الاستكشافات في عملية جمع المخطوطات القديمة</w:t>
      </w:r>
      <w:r w:rsidRPr="00762E2F">
        <w:rPr>
          <w:rFonts w:ascii="Simplified Arabic" w:eastAsia="Calibri" w:hAnsi="Simplified Arabic" w:cs="Simplified Arabic" w:hint="cs"/>
          <w:sz w:val="26"/>
          <w:szCs w:val="26"/>
          <w:lang w:bidi="ar-SA"/>
        </w:rPr>
        <w:t>.</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lang w:bidi="ar-SA"/>
        </w:rPr>
        <w:footnoteReference w:id="42"/>
      </w:r>
      <w:r w:rsidRPr="00762E2F">
        <w:rPr>
          <w:rFonts w:ascii="Simplified Arabic" w:eastAsia="Calibri" w:hAnsi="Simplified Arabic" w:cs="Simplified Arabic" w:hint="cs"/>
          <w:sz w:val="26"/>
          <w:szCs w:val="26"/>
          <w:vertAlign w:val="superscript"/>
          <w:rtl/>
          <w:lang w:bidi="ar-SA"/>
        </w:rPr>
        <w:t>)</w:t>
      </w:r>
    </w:p>
    <w:p w:rsidR="00762E2F" w:rsidRPr="00762E2F" w:rsidRDefault="00762E2F" w:rsidP="00762E2F">
      <w:pPr>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كما اتجهت النزعة الانسانية في إيطاليا إلى الاهتمام بالتاريخ والآثار الرومانية القديمة التي تعرضت للتلف، حيث ظهرت كتابات عن الآثار الرومانية وتخطيط مدينة روما</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43"/>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وأعطيت أهمية بالغة لعلم التاريخ، الذي أصبحت دراسته على أساس نقد لا على أساس ،سرد، اعتماد على المصادر الأصلية، إذ غدت دراسة الوثائق التاريخية تتبع مراحل النقد التاريخي حتى تثبت صحتها من عدمها، وظهرت في هذه الدراسات حرية الرأي والابداع والنقد وعدم الالتزام بالمواضيع الدينية، وكان نتيجة ذلك ظهور مدارس النقد التاريخي في إيطاليا</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44"/>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r w:rsidRPr="00762E2F">
        <w:rPr>
          <w:rFonts w:ascii="Simplified Arabic" w:eastAsia="Calibri" w:hAnsi="Simplified Arabic" w:cs="Simplified Arabic" w:hint="cs"/>
          <w:sz w:val="26"/>
          <w:szCs w:val="26"/>
          <w:lang w:bidi="ar-SA"/>
        </w:rPr>
        <w:t xml:space="preserve"> </w:t>
      </w:r>
    </w:p>
    <w:p w:rsidR="00762E2F" w:rsidRPr="00762E2F" w:rsidRDefault="00762E2F" w:rsidP="008B6707">
      <w:pPr>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ويعد " لرونزوفاللا" (1407-1457م) من أهم النهضويين الإنسانيين، دافع عن حرية الاختيار كحق طبيعي للإنسان وطبق المنهج الفيللوجي التاريخي على الوثيقة الكنسية المزيفة (هبة قسطنطين)</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45"/>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وهي الوثيقة التي اعتمد عليها الباباوات في العصور الوسطى لأثبات شرعية سلطانهم في إدارة المسائل السياسية (تنصيب الأباطرة)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46"/>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r w:rsidRPr="00762E2F">
        <w:rPr>
          <w:rFonts w:ascii="Simplified Arabic" w:eastAsia="Calibri" w:hAnsi="Simplified Arabic" w:cs="Simplified Arabic" w:hint="cs"/>
          <w:sz w:val="26"/>
          <w:szCs w:val="26"/>
          <w:lang w:bidi="ar-SA"/>
        </w:rPr>
        <w:t xml:space="preserve"> </w:t>
      </w:r>
    </w:p>
    <w:p w:rsidR="00762E2F" w:rsidRPr="00762E2F" w:rsidRDefault="00762E2F" w:rsidP="008B6707">
      <w:pPr>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وكانت النزعة الإنسانية في مجال الأدب واضحة في إيطاليا، إذ انفردت بإنتاج أدبي غزير كان من أبرز قاماته داتي وبوكاشيو وبترارك هذا الأخير تذوق الاتجاهات الإنسانية للكتابات الرومانية حتى أطلق عليه والد الإنسانية، وظهرت مدرسة بترارك، انظم إليها المثقفون</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47"/>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وهذا بسبب تأثيره الواسع إذ التشرت قصائده الغزلية في كل أوروبا، وكان من أول الإنسانيين المهتمين بالأدب القديم جمع حوالي مائتي مخطوطة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48"/>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 أتقن اللغة اللاتينية وتميز في كتاباته بروح التحرر في التفكير والتعبير</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49"/>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حيث شرح قصة حب معشوقته في صراحة لم تكن معهودة في العصور الوسطى، تغنى بمحاسنها  ووصف جسدها جزءا بجزاء ضاربا عرض الحائط تقاليد العصر الوسيط، تميز بدعوته إلى الوحدة السياسية في إيطاليا لتكون هذه الدعوة مع دعوة دانتي  (الذي أحيا اللغة الإيطالية) بداية للفكرة القومية في أوروبا</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50"/>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كما أحيا بوكاشيو الأدب القديم بسرعة إنسانية ملؤها الأمل في الحياة بنظرة متفائلة باسمة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51"/>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762E2F">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lastRenderedPageBreak/>
        <w:t>وأشد ما تميزت به النزعة الانسانية في إيطاليا طابعها الفني، فبعدما كان الفن في العصر الوسيط مسخرا لأغراض الكنيسة تحرر الفنانون الإيطاليون فأبدعوا في إبراز مظاهر الطبيعة وجمال جسم الإنسان من خلال أعمال الفن التصويري والنحت وفن العمارة الذي اشتهرت به فلورنسا والبندقية وروما</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52"/>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وقد برزت نزعة الفن الإنسانية في حب الطبيعة وجمالها وضعف الأثر الديني والابتعاد عن الصور القديمة المتصفة بالجمود ودراسة وتشريح أعضاء جسم الانسان وحرية التعبير وظهور العبقرية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53"/>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وكان من أبرز زعماء النزعة الإنسانية في فن التصوير ليوناردو دافنشي (1452-1519م) من أشهر صوره الجوكندا</w:t>
      </w:r>
      <w:r w:rsidRPr="00762E2F">
        <w:rPr>
          <w:rFonts w:ascii="Simplified Arabic" w:eastAsia="Calibri" w:hAnsi="Simplified Arabic" w:cs="Simplified Arabic" w:hint="cs"/>
          <w:sz w:val="26"/>
          <w:szCs w:val="26"/>
          <w:lang w:bidi="ar-SA"/>
        </w:rPr>
        <w:t xml:space="preserve"> (La Jaamda) </w:t>
      </w:r>
      <w:r w:rsidRPr="00762E2F">
        <w:rPr>
          <w:rFonts w:ascii="Simplified Arabic" w:eastAsia="Calibri" w:hAnsi="Simplified Arabic" w:cs="Simplified Arabic" w:hint="cs"/>
          <w:sz w:val="26"/>
          <w:szCs w:val="26"/>
          <w:rtl/>
          <w:lang w:bidi="ar-SA"/>
        </w:rPr>
        <w:t>أو الموناليزا، أبدع فيها بإظهار المظاهر النفسية والجمالية لشابة إيطالية من نابولي تسمى موناليزا تزوجت في السادس عشر من عمرها - عن غير قناعة - من ضابط يدعى جوكاند يكبرها بعشرين سنة، وقد عبر دافنشي عن حالة الشابة في هذه الصورة، فرسمها جالسة في مكان منعزل على صخور تعبرها مياه غزيرة تمر إلى عالم مجهول تعبيرا واضحا عن حالتها النفسية والاجتماعية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54"/>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وبذلك يكون دافينشي قد عبر بأدق التفاصيل عن هذه الحالة بالرسم والألوان، حتى خرجت الصورة معجزة فنية خالدة، وذكر دافنشي أهم قواعد الرسم، فلخصها في أن تكون أعمال الشخص المصورة معبرة عن حالته النفسية؛ كالرغبة والاحتقار والغضب والرحمة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55"/>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وبنفس الطريقة والمنهجية برزت نزعته الإنسانية في التعبير عن صورة " العشاء الرباني الأخير " صور فيها المسيح وحوله الحواريون أمام المائدة عليها الخبز وآنية الشراب وبرزت على المسيح علامات الألم للخيانة، وبرزت أحاسيس معينة على الحواريين كالألم، الخوف الدهشة، الاستنكار، الجزع البراءة، الغضب</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56"/>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762E2F">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إلى جانب دافنشي نجد " رفاييل " ( 1483-1520م)، اعتبره البعض بأنه الممثل الأول لفن التصوير الايطالي في عصر النهضة، اشتهر بصوره الدينية المتعددة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57"/>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أبرزها صورة تتويج العذراء وصور: الثالوث . خلق حواء، زواج العذراء، المسيح على الصليب، قيامة المسيح، العذراء بين القديس فونيس والقديس جيروم، العذراء حاملة الكتاب، ومن أقدم لوحاته " المادونا " (1501م).</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وقد ذكر عن دافنشي أنه لا يستطيع التمييز بين رسوم شبابه عن رسوم شيخوخته، أما رفاييل فهو النموذج الذي تطور بالتدرج في فنه، فالفرق بينهما أن دافنشي كان يمثل الفطرة العبقرية، أما رفاييل فكان يمثل الدراسة المنهجية التي تبلغ بصاحبها درجة الكمال</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58"/>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762E2F">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lastRenderedPageBreak/>
        <w:t xml:space="preserve"> وتظهر النزعة الانسانية في كل هذه الأعمال الفنية التصويرية في كون الفنانين الإيطاليين قاموا بمناقشة القضايا الدينية في قالب إنساني دنيوي، وكان هدفهم الإنساني الأسمى إبراز الإبداع الفني لياتي بعد ذلك البعد الديني وأظهروا براعة في توزيع الألوان والأصباغ</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59"/>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أما النحت فكان يحمل نزعة إنسانية تمثلت في تمجيد الإنسان والطبيعة فتحرر من القيود القديمة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60"/>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وتمير بالابداع وتأثر بالفن الروماني واليوناني، ومن أبرز النحات " دوناتللو " (1386 - 1466م) حاكي الأنظمة الكلاسيكية وركز على جمال الطبيعة وحيويتها، لأنه وجد أن الطبيعة تساعد على إبراز القيمة الفنية والجمالية للنماذج القديمة، لذلك اعتبر من المدرسة الطبيعية في النحت</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61"/>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كذلك نجد " ميشيل أنجلو " (1475-1564م) عبر في نحته عن روح العصر</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62"/>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درس النماذج الفنية القديمة دراسة دقيقة وأبدع في تحت الأجسام القوية الضخمة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63"/>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من أهم آثاره تمثالي الشفقة في كنيسة القديس بطرس بروما، وتمثال النبي موسى الموجود في أحد كنائس روما، متناسق وفائق الجمال تبرز فيه جمال اللحية وطولها والعضلات وقبضة اليد ولفتة رأسه وملامح وجهه والقوة والانفعال</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64"/>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762E2F">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w:t>
      </w:r>
      <w:r w:rsidR="008B6707">
        <w:rPr>
          <w:rFonts w:ascii="Simplified Arabic" w:eastAsia="Calibri" w:hAnsi="Simplified Arabic" w:cs="Simplified Arabic" w:hint="cs"/>
          <w:sz w:val="26"/>
          <w:szCs w:val="26"/>
          <w:rtl/>
          <w:lang w:bidi="ar-SA"/>
        </w:rPr>
        <w:tab/>
      </w:r>
      <w:r w:rsidRPr="00762E2F">
        <w:rPr>
          <w:rFonts w:ascii="Simplified Arabic" w:eastAsia="Calibri" w:hAnsi="Simplified Arabic" w:cs="Simplified Arabic" w:hint="cs"/>
          <w:sz w:val="26"/>
          <w:szCs w:val="26"/>
          <w:rtl/>
          <w:lang w:bidi="ar-SA"/>
        </w:rPr>
        <w:t>فميشيل انجلوا كان معجبا بجمال جسم الإنسان أكثر من جسم المرأة، وهي ميزة الفن اليوناني لذلك جاءت أعماله الفنية بالغة الدقة في إبراز كمال جسم الإنسان|</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65"/>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وهو صاحب المنحوتة الرخامية الشهيرة والرائعة التي تصور العذراء والطفل</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66"/>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762E2F">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w:t>
      </w:r>
      <w:r w:rsidR="008B6707">
        <w:rPr>
          <w:rFonts w:ascii="Simplified Arabic" w:eastAsia="Calibri" w:hAnsi="Simplified Arabic" w:cs="Simplified Arabic" w:hint="cs"/>
          <w:sz w:val="26"/>
          <w:szCs w:val="26"/>
          <w:rtl/>
          <w:lang w:bidi="ar-SA"/>
        </w:rPr>
        <w:tab/>
      </w:r>
      <w:r w:rsidRPr="00762E2F">
        <w:rPr>
          <w:rFonts w:ascii="Simplified Arabic" w:eastAsia="Calibri" w:hAnsi="Simplified Arabic" w:cs="Simplified Arabic" w:hint="cs"/>
          <w:sz w:val="26"/>
          <w:szCs w:val="26"/>
          <w:rtl/>
          <w:lang w:bidi="ar-SA"/>
        </w:rPr>
        <w:t>وفي مجال العمران ظهرت في إيطاليا نزعة إنسانية تميل إلى البناء الكلاسيكي الذي يمتاز بالأعمدة والجمال والأقواس</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67"/>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والعقود نصف دائرية ( الفن الروماني) واستخدام السقوف المسطحة والكرانيش التي تعلو النوافذ والأبواب (المباني الرومانية واليونانية)، وتميز كذلك بالتناظر والتناسق والانسجام، غير أنه لم يكن ذا طابع تجديدي لأنه كان محاكاة للفن الكلاسيكي</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68"/>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ومن أبرز المعماريين " برئيلسكو " (1377-1446م)، بنا القبة التي هي فوق كاتدرائية فلورنسا</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69"/>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وما يلاحظ على إحياء الإيطاليين للآداب والفنون القديمة هو تقليد الثقافة اليونانية والرومانية في هذا المجال، إذ لم يستطيعوا أن يصبغوها بطابع إيطالي ،خاص كما حدث في ألمانيا وفرنسا وللتوضيح أكثر فإن الإيطاليين قلدوا </w:t>
      </w:r>
      <w:r w:rsidRPr="00762E2F">
        <w:rPr>
          <w:rFonts w:ascii="Simplified Arabic" w:eastAsia="Calibri" w:hAnsi="Simplified Arabic" w:cs="Simplified Arabic" w:hint="cs"/>
          <w:sz w:val="26"/>
          <w:szCs w:val="26"/>
          <w:rtl/>
          <w:lang w:bidi="ar-SA"/>
        </w:rPr>
        <w:lastRenderedPageBreak/>
        <w:t>اليونان والرومان في عاداتهم وتقاليدهم وطرق معيشتهم وفي تراكيبهم الأدبية والفنية، وحتى نهضتهم كانت وثنية لم تتجه نحو إحياء المسيحية، إذ لم نجد في إيطاليا حركات للإصلاح الديني</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70"/>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ويفسر هذا بحكم أن إيطاليا كانت أكثر قربا للحضارة اللاتينية (لغة وتاريخا) جعلها مرتبطة بهذه الحضارة أكثر من أية دولة أوروبية أخرى، وكون روما كانت مركز البابوية ومقر الكنيسة الكاثوليكية التي حاربت بشدة أي اتجاه فكري يعارضها.</w:t>
      </w:r>
    </w:p>
    <w:p w:rsidR="00762E2F" w:rsidRPr="00762E2F" w:rsidRDefault="00762E2F" w:rsidP="00762E2F">
      <w:pPr>
        <w:jc w:val="lowKashida"/>
        <w:rPr>
          <w:rFonts w:ascii="Simplified Arabic" w:eastAsia="Calibri" w:hAnsi="Simplified Arabic" w:cs="Simplified Arabic"/>
          <w:b/>
          <w:bCs/>
          <w:sz w:val="26"/>
          <w:szCs w:val="26"/>
          <w:rtl/>
          <w:lang w:bidi="ar-SA"/>
        </w:rPr>
      </w:pPr>
      <w:r w:rsidRPr="00762E2F">
        <w:rPr>
          <w:rFonts w:ascii="Simplified Arabic" w:eastAsia="Calibri" w:hAnsi="Simplified Arabic" w:cs="Simplified Arabic" w:hint="cs"/>
          <w:b/>
          <w:bCs/>
          <w:sz w:val="26"/>
          <w:szCs w:val="26"/>
          <w:rtl/>
          <w:lang w:bidi="ar-SA"/>
        </w:rPr>
        <w:t>3 – 2 في ألمانيا:</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اتجهت النزعة الانسانية في ألمانيا الى الاصلاح الديني بالاعتماد على دراسة الكتاب المقدس من أصله اليوناني</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71"/>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وكان من الأوائل الذين قادوا هذه العملية " حناروخلن (15221455م). درس اليونانية والعبرية وأعطى أهمية للعبرية، ألف لهذا الغرض قاموسا بهذه اللغة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72"/>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شرح الكتاب المقدس والديانة المسيحية وأظهر نزعة إنسانية واضحة نحو تحرير العقل الأوروبي من هيمنة الكنيسة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73"/>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762E2F">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w:t>
      </w:r>
      <w:r w:rsidR="008B6707">
        <w:rPr>
          <w:rFonts w:ascii="Simplified Arabic" w:eastAsia="Calibri" w:hAnsi="Simplified Arabic" w:cs="Simplified Arabic" w:hint="cs"/>
          <w:sz w:val="26"/>
          <w:szCs w:val="26"/>
          <w:rtl/>
          <w:lang w:bidi="ar-SA"/>
        </w:rPr>
        <w:tab/>
      </w:r>
      <w:r w:rsidRPr="00762E2F">
        <w:rPr>
          <w:rFonts w:ascii="Simplified Arabic" w:eastAsia="Calibri" w:hAnsi="Simplified Arabic" w:cs="Simplified Arabic" w:hint="cs"/>
          <w:sz w:val="26"/>
          <w:szCs w:val="26"/>
          <w:rtl/>
          <w:lang w:bidi="ar-SA"/>
        </w:rPr>
        <w:t>وقد كان لظهور الطباعة أثره على ألمانيا في تعزيز النزعة الإنسانية المعارضة للكنيسة، فقد أدت إلى انتشار الدراسات الإنسانية فزادت القراءة والاطلاع على حقيقة الدين المسيحي وزاد اهتمام الناس بالدين وظهر النقد والنقاش حول المسائل الدينية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74"/>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وكان أبرز الذين خاضوا هذه المرحلة الجديدة المصلح " مارتن لوثر " (1483-1546م) اشتهر بأفكاره المتعلقة بتحرير الفكر الإنساني من هيمنة الكنيسة وإنهاء نفوذها الروحي والسياسي درس القانون واللاهوت وترجم الكتاب المقدس إلى اللغة الألمانية المحلية، فاطلع عليه الشعب وأعلن مباديء الاصلاح الديني، التي تحولت الى مذهب ديني جديد فرض وجوده، بعد الثورة الشهيرة التي خاضها ضد الكنيسة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75"/>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lang w:bidi="ar-SA"/>
        </w:rPr>
        <w:t xml:space="preserve"> </w:t>
      </w:r>
      <w:r w:rsidRPr="00762E2F">
        <w:rPr>
          <w:rFonts w:ascii="Simplified Arabic" w:eastAsia="Calibri" w:hAnsi="Simplified Arabic" w:cs="Simplified Arabic" w:hint="cs"/>
          <w:sz w:val="26"/>
          <w:szCs w:val="26"/>
          <w:rtl/>
          <w:lang w:bidi="ar-SA"/>
        </w:rPr>
        <w:t>وبذلك فإن حركة مارتن لوثر كما يقول أحد الباحثين سارت في نزعتها الإنسانية باتجاه التمرد على السلطة التقليدية للكنيسة من خلال دعوتها إلى الحرية المسيحية والغاء الرقابة الكهنوتية على العقيدة وإقامة الأخلاق على الوجدان، وإعطاء قيمة للإيمان الشخصي الداخلي، عوض التركيز على وهي المظاهر الخارجية للدين والتخلي على الوصاية الكهنوتية على السلطة السياسية وفصل الدين عن العلم</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76"/>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وهي في الحقيقة دعوة للاعتراف بدور العقل الانساني ومكانته في البحث الحر، وزعزعت الأستاذية العقائدية التي كانت تمارسها الكنيسة، فجاء على إثر </w:t>
      </w:r>
      <w:r w:rsidRPr="00762E2F">
        <w:rPr>
          <w:rFonts w:ascii="Simplified Arabic" w:eastAsia="Calibri" w:hAnsi="Simplified Arabic" w:cs="Simplified Arabic" w:hint="cs"/>
          <w:sz w:val="26"/>
          <w:szCs w:val="26"/>
          <w:rtl/>
          <w:lang w:bidi="ar-SA"/>
        </w:rPr>
        <w:lastRenderedPageBreak/>
        <w:t>ذلك رفض فكرة التوسط بين الله والإنسان، والتشكيك في سلطة الكنيسة الكهنوتية وممارساتها الطقوسية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77"/>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باختصار أرادت حركة الاصلاح الديني اللوثرية أن تنقذ الإنسان الأوربي وتفكيره من عبودية وخرافات الكنيسة، وهذا محور نزعتها الإنسانية.</w:t>
      </w:r>
    </w:p>
    <w:p w:rsidR="00762E2F" w:rsidRPr="00762E2F" w:rsidRDefault="00762E2F" w:rsidP="00762E2F">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w:t>
      </w:r>
      <w:r w:rsidR="008B6707">
        <w:rPr>
          <w:rFonts w:ascii="Simplified Arabic" w:eastAsia="Calibri" w:hAnsi="Simplified Arabic" w:cs="Simplified Arabic" w:hint="cs"/>
          <w:sz w:val="26"/>
          <w:szCs w:val="26"/>
          <w:rtl/>
          <w:lang w:bidi="ar-SA"/>
        </w:rPr>
        <w:tab/>
      </w:r>
      <w:r w:rsidRPr="00762E2F">
        <w:rPr>
          <w:rFonts w:ascii="Simplified Arabic" w:eastAsia="Calibri" w:hAnsi="Simplified Arabic" w:cs="Simplified Arabic" w:hint="cs"/>
          <w:sz w:val="26"/>
          <w:szCs w:val="26"/>
          <w:rtl/>
          <w:lang w:bidi="ar-SA"/>
        </w:rPr>
        <w:t>كذلك من مظاهر النزعة الإنسانية في ألمانيا إقبال الألمان على الدراسات العلمية، ساعد على ذلك انتشار الجامعات (كانت ألمانيا تملك ثماني جامعات خلال القرن الخامس عشر) وكذلك اختراع الطباعة التي ساهمت في انتقال وانتشار المعلومات العلمية داخل ألمانيا وخارجها</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78"/>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ومن أهم زعماء النزعة الانسانية العلمية نجد يوحنا مولر (1356-1463) له أبحاث علمية في الفلك والجغرافيا، وضع حسابات نظرية وبحرية وفلكية أفادت في عملية الكشوفات الجغرافية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79"/>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ويلاحظ أن النزعة الإنسانية الفنية كانت ضعيفة في ألمانيا مقارنة بالإنجازات الدينية والعلمية وما وجد من فن فقد كان في العمارة ( بناء الكنائس) والنقش والحفر على الحجر والخشب والبرونز، وفن الموسيقى</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80"/>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762E2F">
      <w:pPr>
        <w:jc w:val="lowKashida"/>
        <w:rPr>
          <w:rFonts w:ascii="Simplified Arabic" w:eastAsia="Calibri" w:hAnsi="Simplified Arabic" w:cs="Simplified Arabic"/>
          <w:b/>
          <w:bCs/>
          <w:sz w:val="26"/>
          <w:szCs w:val="26"/>
          <w:rtl/>
          <w:lang w:bidi="ar-SA"/>
        </w:rPr>
      </w:pPr>
      <w:r w:rsidRPr="00762E2F">
        <w:rPr>
          <w:rFonts w:ascii="Simplified Arabic" w:eastAsia="Calibri" w:hAnsi="Simplified Arabic" w:cs="Simplified Arabic" w:hint="cs"/>
          <w:b/>
          <w:bCs/>
          <w:sz w:val="26"/>
          <w:szCs w:val="26"/>
          <w:rtl/>
          <w:lang w:bidi="ar-SA"/>
        </w:rPr>
        <w:t xml:space="preserve"> 3 - 3 في فرنسا:</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شجع ملوك فرنسا الحركة الإنسانية في جانبها العلمي والقانوني والثقافي والفني لهذا الغرض. أنشأ الملك فرانسوا الأول (1494-1540م) كلية فرنسا</w:t>
      </w:r>
      <w:r w:rsidRPr="00762E2F">
        <w:rPr>
          <w:rFonts w:ascii="Simplified Arabic" w:eastAsia="Calibri" w:hAnsi="Simplified Arabic" w:cs="Simplified Arabic" w:hint="cs"/>
          <w:sz w:val="26"/>
          <w:szCs w:val="26"/>
          <w:lang w:bidi="ar-SA"/>
        </w:rPr>
        <w:t xml:space="preserve"> </w:t>
      </w:r>
      <w:r w:rsidRPr="00762E2F">
        <w:rPr>
          <w:rFonts w:ascii="Simplified Arabic" w:eastAsia="Calibri" w:hAnsi="Simplified Arabic" w:cs="Simplified Arabic" w:hint="cs"/>
          <w:sz w:val="26"/>
          <w:szCs w:val="26"/>
          <w:vertAlign w:val="superscript"/>
          <w:lang w:bidi="ar-SA"/>
        </w:rPr>
        <w:t>(</w:t>
      </w:r>
      <w:r w:rsidRPr="00762E2F">
        <w:rPr>
          <w:rFonts w:ascii="Simplified Arabic" w:eastAsia="Calibri" w:hAnsi="Simplified Arabic" w:cs="Simplified Arabic"/>
          <w:sz w:val="26"/>
          <w:szCs w:val="26"/>
          <w:vertAlign w:val="superscript"/>
          <w:lang w:bidi="ar-SA"/>
        </w:rPr>
        <w:footnoteReference w:id="81"/>
      </w:r>
      <w:r w:rsidRPr="00762E2F">
        <w:rPr>
          <w:rFonts w:ascii="Simplified Arabic" w:eastAsia="Calibri" w:hAnsi="Simplified Arabic" w:cs="Simplified Arabic" w:hint="cs"/>
          <w:sz w:val="26"/>
          <w:szCs w:val="26"/>
          <w:vertAlign w:val="superscript"/>
          <w:lang w:bidi="ar-SA"/>
        </w:rPr>
        <w:t>)</w:t>
      </w:r>
      <w:r w:rsidRPr="00762E2F">
        <w:rPr>
          <w:rFonts w:ascii="Simplified Arabic" w:eastAsia="Calibri" w:hAnsi="Simplified Arabic" w:cs="Simplified Arabic" w:hint="cs"/>
          <w:sz w:val="26"/>
          <w:szCs w:val="26"/>
          <w:lang w:bidi="ar-SA"/>
        </w:rPr>
        <w:t>(College de France)</w:t>
      </w:r>
      <w:r w:rsidRPr="00762E2F">
        <w:rPr>
          <w:rFonts w:ascii="Simplified Arabic" w:eastAsia="Calibri" w:hAnsi="Simplified Arabic" w:cs="Simplified Arabic" w:hint="cs"/>
          <w:sz w:val="26"/>
          <w:szCs w:val="26"/>
          <w:rtl/>
          <w:lang w:bidi="ar-SA"/>
        </w:rPr>
        <w:t xml:space="preserve"> سنة 1530 وغدت هذه الكلية من أعرق الكليات في أوربا، تدرس إلى جانب الأدب والعلوم الانسانية الرياضيات والجغرافيا والطب</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82"/>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وكان من أبرز أعلام النزعة الإنسانية العلمية في فرنسا " رابليه " (1483-1553م) كان عالما بالطب والتشريح أول من شرح جثة إنسان مخالفا بذلك تعاليم الكنيسة. والمهندس " بيير ليسكو " (1510-1578م) الذي تخصص في الحفر وفن العمارة، قام بتصميم وبناء عمارة اللوفر</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83"/>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وقد شغف الفرنسيون بدراسة القانون الروماني القديم</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84"/>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حللوا القوانين الرومانية تحليلا دقيقا، وعرضوها في شكل جديد بالأسلوب والذوق الفرنسي (عكس الايطاليين الذين قلدوا التراث القديم القدم)، ومن رواد هذه العملية جاك كوجاز وبريسون</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85"/>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ودوليه ( 1440 – 1509م).</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86"/>
      </w:r>
      <w:r w:rsidRPr="00762E2F">
        <w:rPr>
          <w:rFonts w:ascii="Simplified Arabic" w:eastAsia="Calibri" w:hAnsi="Simplified Arabic" w:cs="Simplified Arabic" w:hint="cs"/>
          <w:sz w:val="26"/>
          <w:szCs w:val="26"/>
          <w:vertAlign w:val="superscript"/>
          <w:rtl/>
          <w:lang w:bidi="ar-SA"/>
        </w:rPr>
        <w:t>)</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وفي جانب إحياء الدراسات الإنسانية بصفة عامة، فقد شهدت حركية خاصة بعد وصول العلماء الايطاليين إلى فرنسا الذين حاضروا بجامعاتها باليونانية واللاتينية والعبرية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87"/>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كالعالم الايطالي " تفرناس " الذي كان مدرسا للغة </w:t>
      </w:r>
      <w:r w:rsidRPr="00762E2F">
        <w:rPr>
          <w:rFonts w:ascii="Simplified Arabic" w:eastAsia="Calibri" w:hAnsi="Simplified Arabic" w:cs="Simplified Arabic" w:hint="cs"/>
          <w:sz w:val="26"/>
          <w:szCs w:val="26"/>
          <w:rtl/>
          <w:lang w:bidi="ar-SA"/>
        </w:rPr>
        <w:lastRenderedPageBreak/>
        <w:t>اليونانية بجامعة باريس، وهي الجامعة التي حاضر فيها " لاسكارس " ودرس بها كذلك اليونانية، وكذلك العالم الايطالي اليندر" الذي حاضر باليونانية واللاتينية والعربية، وأصبح بعد ذلك مديرا الجامعة باريس، وقد توجت هذه الجهود بظهور حركة إنسانية واسعة في فرنسا لنشر الكتب اليونانية، فأنشئت المطابع، وشجع ملوك فرنسا هذه الحركة بالأموال وبما أحيوا من تقاليد في بلاطاتهم تعود إلى النهضة الايطالية، وفضلا عن ذلك فقد أنشأوا مراكز مختصة بالدراسات الإنسانية أشهرها الكلية الملكية التي أقامها فرانسوا الأول (1530م)</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88"/>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وقد ظهر في فرنسا اتجاه إنساني مهتم بالأدب واللغات القديمة، مثل "فرانسوا رابليه"</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89"/>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الذي كان من أشهر كتاب ومؤلفي عصر النهضة الأوربية الأدبية في فرنسا، تميز بنقده اللاذع والفكاهي الذي حرره باللغة الفرنسية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90"/>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كانت له ابداعات أدبية في مجال الروايات الفكاهية، تميزت بأسلوب ممتع وموعظة بليغة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91"/>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ومن علماء اللغات نجد " بوديه " المختص في اللغة اليونانية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92"/>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وقد شجع الملوك في فرنسا تدرس اللغات القديمة، مثل الملك فرانسوا الأول الذي شجع " جوديم بوديه " على تدريس اللغات القديمة وأنشأ كلية فرنسا لهذا الغرض، إذ غدت تدرس إلى جانب الفلسفة والعلوم اللغة اليونانية واللاتينية والعبرية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93"/>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762E2F">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w:t>
      </w:r>
      <w:r w:rsidR="008B6707">
        <w:rPr>
          <w:rFonts w:ascii="Simplified Arabic" w:eastAsia="Calibri" w:hAnsi="Simplified Arabic" w:cs="Simplified Arabic" w:hint="cs"/>
          <w:sz w:val="26"/>
          <w:szCs w:val="26"/>
          <w:rtl/>
          <w:lang w:bidi="ar-SA"/>
        </w:rPr>
        <w:tab/>
      </w:r>
      <w:r w:rsidRPr="00762E2F">
        <w:rPr>
          <w:rFonts w:ascii="Simplified Arabic" w:eastAsia="Calibri" w:hAnsi="Simplified Arabic" w:cs="Simplified Arabic" w:hint="cs"/>
          <w:sz w:val="26"/>
          <w:szCs w:val="26"/>
          <w:rtl/>
          <w:lang w:bidi="ar-SA"/>
        </w:rPr>
        <w:t>وكانت النزعة الانسانية الفنية متميزة، إذ تفوق الفرنسيون في فن العمارة، التي لم تقتصر على بناء الكنائس والكاتدرائيات كما كانت في إيطاليا وإنما تعداه الى تشييد المباني العامة كمجالس البلديات والقصور، وظهرت نماذج معمارية رائعة في البناء والجمال</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94"/>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762E2F">
      <w:pPr>
        <w:jc w:val="lowKashida"/>
        <w:rPr>
          <w:rFonts w:ascii="Simplified Arabic" w:eastAsia="Calibri" w:hAnsi="Simplified Arabic" w:cs="Simplified Arabic"/>
          <w:b/>
          <w:bCs/>
          <w:sz w:val="26"/>
          <w:szCs w:val="26"/>
          <w:rtl/>
          <w:lang w:bidi="ar-SA"/>
        </w:rPr>
      </w:pPr>
      <w:r w:rsidRPr="00762E2F">
        <w:rPr>
          <w:rFonts w:ascii="Simplified Arabic" w:eastAsia="Calibri" w:hAnsi="Simplified Arabic" w:cs="Simplified Arabic" w:hint="cs"/>
          <w:b/>
          <w:bCs/>
          <w:sz w:val="26"/>
          <w:szCs w:val="26"/>
          <w:rtl/>
          <w:lang w:bidi="ar-SA"/>
        </w:rPr>
        <w:t xml:space="preserve">3 – 4 في انجلترا: </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يلاحظ على النهضة الانجليزية اهتمامها الكبير بإحياء الدراسات الانسانية، فقد كان العلماء الانجليز الإنسانيين وكذلك الطلبة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95"/>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زاروا المدن الايطالية، ثم عادوا إلى انجلترا وألقوا الدروس والمحاضرات</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96"/>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بجامعة اكسفورد التي جعلوها مركزا لنشاطهم العلمي، حتى أطلق عليهم " مصلحو اكسفورد " ركزوا على الدراسات الأدبية القديمة ونادوا بتحرير الفكر الأوربي من القيود التي فرضتها الكنيسة على حرية البحث العلمي، ومن أعلام هذه الحركة " توماس كوليت " الذي أدخل اللغة اللاتينية في جامعة اكسفورد، و " توماس مور " صاحب كتاب " ايتوبيا "، وتشجيعا لهذه الحركة أنشأ الملك هنري الثامن عام 1541م خمسة كراسي أستاذية في جامعة كامبردج </w:t>
      </w:r>
      <w:r w:rsidRPr="00762E2F">
        <w:rPr>
          <w:rFonts w:ascii="Simplified Arabic" w:eastAsia="Calibri" w:hAnsi="Simplified Arabic" w:cs="Simplified Arabic" w:hint="cs"/>
          <w:sz w:val="26"/>
          <w:szCs w:val="26"/>
          <w:rtl/>
          <w:lang w:bidi="ar-SA"/>
        </w:rPr>
        <w:lastRenderedPageBreak/>
        <w:t>للغة اليونانية والعبرية واللاهوت والقانون المدني والطبيعة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97"/>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ثم أدخلت اللغتين اليونانية واللاتينية القديمة في مناهج الدراسة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98"/>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وقد تم التركيز على إحياء الدراسات الإنسانية الأدبية القديمة وبرزت تراجم الأعلام الأدب الايطالي في عصر النهضة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99"/>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وتحول الأدباء والشعراء للكتابة باللغة الانجليزية، وقد لقيت هذه العملية نجاحا لافتا بعد بروز نماذج أعمال أدبية رائعة أهمها أعمال وليام شكسبير ( 1564-1616م ) وجون ملتون ( 1608-1774م)</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00"/>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762E2F">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في جانب آخر اتجهت النزعة الانسانية في انجلترا نحو إحياء المسيحية من خلال أعمال مفكرين كانوا من الأوائل الذين نبهوا أوربا إلى مفاسد الكنيسة وضرورة إصلاحها؛ أبرزهم " جون ويكليف " ( 1330-1384م) الأستاذ بجامعة اكسفورد كانت أفكاره المتعلقة بإصلاح العقيدة المسيحية  (عدم أهلية البابا في الوساطة والمغفرة) القاعدة التي أقام عليها لوثر فكره الديني بألمانيا للثورة ضد الكنيسة في القرن السادس عشر ميلادي وكذلك القاعدة التي بنت عليها بريطانيا نهضتها الدينية، قد التقت جماعة من المثقفين الانجليز حول هذه الأفكار أطلق عليهم اسم " اللورديين"</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01"/>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وادت كذلك إلى ظهور مفكرين بارزين لعبوا دورا في الاصلاح الديني مثل " إراسموس " (1467- (1536م) الذي كان مولعا بالدراسات الانسانية الدينية نشر النسخة الاغريقية الأصل وترجمها إلى اللاتينية، عرف بالمسيحية وبساطتها، وفضح أعمال رجال الدين وكان يرى في التعليم أشرف مهنة وأرفعها، من أشهر كتبه " تقريظ الجهالة "، " الأمثال "، " الأحاديث " جميعها تتحدث بالسخرية والتهكم عن الأوضاع الفاسدة، خاصة ما يقوم به رجال الدين،</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02"/>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فكان إراسموس كما يقول أحد الباحثين يحاول أن يجعل من الإنسان مركز العالم ويعيد بناء العقيدة المسيحية على أساس إنساني خالص ويضع برنامجا للتعليم المسيحي كمواطن عصري مستنير وهب حياته للإصلاح الكنسي فأسس بأعماله مذهبا إنسانيا في الاصلاح الديني عن طريق التعليم والارشاد وعدم التعصب، كما لعب دورا في تمجيد وتقديس الفلاسفة والمفكرين القدامى داعيا إلى ضرورة إحياء التراث الفكري اليوناني والروماني القديم</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03"/>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وفي ميزة فريدة سوى " اراسموس " بين الفلسفة واللاهوت كوسيلتين للمعرفة فطالب بالرجوع إلى الأصول بدراسة المصادر القديمة وفي الوقت نفسه ركز على حرية الإنسان، فأعاد بذلك بناء العقيدة المسيحية على أساس </w:t>
      </w:r>
      <w:r w:rsidRPr="00762E2F">
        <w:rPr>
          <w:rFonts w:ascii="Simplified Arabic" w:eastAsia="Calibri" w:hAnsi="Simplified Arabic" w:cs="Simplified Arabic" w:hint="cs"/>
          <w:sz w:val="26"/>
          <w:szCs w:val="26"/>
          <w:rtl/>
          <w:lang w:bidi="ar-SA"/>
        </w:rPr>
        <w:lastRenderedPageBreak/>
        <w:t>إنساني خالص، بمعنى أراد أن يصالح بين العلم ( الفلسفة اليونانية ) والمسيحية دون أن يخلط بينهما، هذا جعل المفكرين يعتبرونه من مؤسسي التيار الإنساني المسيحي</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04"/>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وتتميز النزعة الانسانية في بريطانيا باتجاهها نحو إطلاق العنان للبحث وتطوير العلوم باتباع منهج البحث العلمي والطريقة التجريبية، هذا المنهج الذي دشنه " روجر بيكون " وطوره " فرنسيس بيكون "، يعتبران من مؤسسي المدرسة العلمية في إنجلترا</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05"/>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762E2F">
      <w:pPr>
        <w:jc w:val="lowKashida"/>
        <w:rPr>
          <w:rFonts w:ascii="Simplified Arabic" w:eastAsia="Calibri" w:hAnsi="Simplified Arabic" w:cs="Simplified Arabic"/>
          <w:b/>
          <w:bCs/>
          <w:sz w:val="26"/>
          <w:szCs w:val="26"/>
          <w:rtl/>
          <w:lang w:bidi="ar-SA"/>
        </w:rPr>
      </w:pPr>
      <w:r w:rsidRPr="00762E2F">
        <w:rPr>
          <w:rFonts w:ascii="Simplified Arabic" w:eastAsia="Calibri" w:hAnsi="Simplified Arabic" w:cs="Simplified Arabic" w:hint="cs"/>
          <w:b/>
          <w:bCs/>
          <w:sz w:val="26"/>
          <w:szCs w:val="26"/>
          <w:lang w:bidi="ar-SA"/>
        </w:rPr>
        <w:t xml:space="preserve"> </w:t>
      </w:r>
      <w:r w:rsidRPr="00762E2F">
        <w:rPr>
          <w:rFonts w:ascii="Simplified Arabic" w:eastAsia="Calibri" w:hAnsi="Simplified Arabic" w:cs="Simplified Arabic" w:hint="cs"/>
          <w:b/>
          <w:bCs/>
          <w:sz w:val="26"/>
          <w:szCs w:val="26"/>
          <w:rtl/>
          <w:lang w:bidi="ar-SA"/>
        </w:rPr>
        <w:t>3 – 5 في شبه الجزيرة الايبرية:</w:t>
      </w:r>
    </w:p>
    <w:p w:rsidR="00762E2F" w:rsidRPr="00762E2F" w:rsidRDefault="00762E2F" w:rsidP="00762E2F">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w:t>
      </w:r>
      <w:r w:rsidR="008B6707">
        <w:rPr>
          <w:rFonts w:ascii="Simplified Arabic" w:eastAsia="Calibri" w:hAnsi="Simplified Arabic" w:cs="Simplified Arabic" w:hint="cs"/>
          <w:sz w:val="26"/>
          <w:szCs w:val="26"/>
          <w:rtl/>
          <w:lang w:bidi="ar-SA"/>
        </w:rPr>
        <w:tab/>
      </w:r>
      <w:r w:rsidRPr="00762E2F">
        <w:rPr>
          <w:rFonts w:ascii="Simplified Arabic" w:eastAsia="Calibri" w:hAnsi="Simplified Arabic" w:cs="Simplified Arabic" w:hint="cs"/>
          <w:sz w:val="26"/>
          <w:szCs w:val="26"/>
          <w:rtl/>
          <w:lang w:bidi="ar-SA"/>
        </w:rPr>
        <w:t>كانت المظاهر النهضوية الإنسانية ضعيفة في إسبانيا والبرتغال وهذا لانتقامهما الصليبي من العرب وحضارتهم وخطورة محاكم التفتيش ومقاومة السياسيين لها وعدم انتشارها في جميع طبقات المجتمع</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06"/>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وما وجد من مظاهر، فقد انحصرت في النزعة الانسانية المتعلقة بالرغبة في الاستكشاف و بروز روح المخاطرة والبحث في المجهول</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07"/>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جعل البرتغال تجلب خبراء الرياضيات والفلك والملاحة البحرية والطب والصيدلة، وظهرت العمارة نتيجة أرباح تجارة التوابل</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08"/>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وظهر أدب الرحلات، كما تأثرت إسبانيا بالنزعة الايطالية، خاصة في مجال الأدب والشعر، وتعد رواية " دون كيشوت للكاتب " ميغيل دي سرفنتس " أول رواية غربية كانت باللغة الإسبانية تعبيرا عن اتجاه الأدب الإسباني نحو النزعة القومية، باستعمال اللغة المحلية عوض اللغة اللاتينية التي كانت اللغة العامة لأوروبا</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09"/>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8B6707" w:rsidP="00762E2F">
      <w:pPr>
        <w:jc w:val="lowKashida"/>
        <w:rPr>
          <w:rFonts w:ascii="Simplified Arabic" w:eastAsia="Calibri" w:hAnsi="Simplified Arabic" w:cs="Simplified Arabic"/>
          <w:b/>
          <w:bCs/>
          <w:sz w:val="28"/>
          <w:szCs w:val="28"/>
          <w:rtl/>
          <w:lang w:bidi="ar-SA"/>
        </w:rPr>
      </w:pPr>
      <w:r w:rsidRPr="00827BB8">
        <w:rPr>
          <w:rFonts w:ascii="Simplified Arabic" w:hAnsi="Simplified Arabic" w:cs="(AH) Manal Black"/>
          <w:b/>
          <w:bCs/>
          <w:color w:val="FF0000"/>
          <w:sz w:val="28"/>
          <w:szCs w:val="28"/>
          <w:rtl/>
        </w:rPr>
        <w:br w:type="page"/>
      </w:r>
    </w:p>
    <w:p w:rsidR="00762E2F" w:rsidRPr="00762E2F" w:rsidRDefault="00762E2F" w:rsidP="00762E2F">
      <w:pPr>
        <w:jc w:val="lowKashida"/>
        <w:rPr>
          <w:rFonts w:ascii="Simplified Arabic" w:eastAsia="Calibri" w:hAnsi="Simplified Arabic" w:cs="Simplified Arabic"/>
          <w:b/>
          <w:bCs/>
          <w:sz w:val="28"/>
          <w:szCs w:val="28"/>
          <w:rtl/>
          <w:lang w:bidi="ar-LY"/>
        </w:rPr>
      </w:pPr>
      <w:r w:rsidRPr="00762E2F">
        <w:rPr>
          <w:rFonts w:ascii="Simplified Arabic" w:eastAsia="Calibri" w:hAnsi="Simplified Arabic" w:cs="Simplified Arabic" w:hint="cs"/>
          <w:b/>
          <w:bCs/>
          <w:sz w:val="28"/>
          <w:szCs w:val="28"/>
          <w:rtl/>
          <w:lang w:bidi="ar-SA"/>
        </w:rPr>
        <w:lastRenderedPageBreak/>
        <w:t>خلاصة:</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في الأخير، مقارنة بين مختلف الدول الأوربية التي ظهرت فيها الحركة الانسانية، نلاحظ بأن إيطاليا كانت أكثر اتجاها نحو إحياء الدراسات الإنسانية وجمع المخطوطات والآثار القديمة، فقد كانت إيطاليا الرائدة والمعلم في هذه العملية بحكم الموقع والتاريخ والأسبقية، إلا أن النزعة الانسانية في إيطاليا لم تتجه إلى الاصلاح الديني كما حدث في ألمانيا وإنجلترا ومقارنة بإيطاليا فإن الفرنسيين مزجوا بين القديم وبين التراث الفرنسي فظهر نمط فرنسي يختلف عن الايطاليين في مجال الأدب والعمارة والنحت، وقد أخذ الفرنسيون ما أرادوا وصبغوا كل ما أخذوه بطابعهم الخاص، حيث كانوا يضيفون عليه تفكيرهم ومزاجهم، وهذا ما جعل الحركة الانسانية في فرنسا تختلف عن إيطاليا لكون الأخيرة ارتبطت بالتقليد للكتابات القديمة الاغريقية والرومانية، أما الفرنسيين. مزجوا بين القديم والحديث. </w:t>
      </w:r>
    </w:p>
    <w:p w:rsidR="00762E2F" w:rsidRPr="00762E2F" w:rsidRDefault="00762E2F" w:rsidP="00762E2F">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ومهما كان الأمر فإن الحركة الإنسانية كما قال أحد الباحثين أدت إلى " ثورة على الأخلاق المسيحية الكنسية فحل محل المحبة الفرح بامتلاك الإنسان لقواه واستخدامه لها، وحلت الحرية والمسؤولية محل الخضوع لإرادة الله كما صورتها الكنيسة، كما حل البحث الجريء، اليقظ محل الايمان وأصبح الإنسان بخلاف سائر المخلوقات الموجود الذي يحدد طبيعته بامتلاكه لإرادته الحرة وثقته بنفسه</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10"/>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فحدثت نهضة في الأدب والفنون، بل أدت النزعة الإنسانية في مجالها العلمي إلى تحول نوعي في مناهج البحث العلمي بالاعتماد على التجربة والاستقراء لكشف الحقائق، تم على إثرها تطوير العلوم وإحداث قطيعة شبه كاملة مع العصور الوسطى</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11"/>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762E2F">
      <w:pPr>
        <w:jc w:val="lowKashida"/>
        <w:rPr>
          <w:rFonts w:ascii="Simplified Arabic" w:eastAsia="Calibri" w:hAnsi="Simplified Arabic" w:cs="Simplified Arabic"/>
          <w:sz w:val="26"/>
          <w:szCs w:val="26"/>
          <w:rtl/>
          <w:lang w:bidi="ar-SA"/>
        </w:rPr>
      </w:pPr>
    </w:p>
    <w:p w:rsidR="00762E2F" w:rsidRPr="00762E2F" w:rsidRDefault="00762E2F" w:rsidP="00762E2F">
      <w:pPr>
        <w:jc w:val="lowKashida"/>
        <w:rPr>
          <w:rFonts w:ascii="Simplified Arabic" w:eastAsia="Calibri" w:hAnsi="Simplified Arabic" w:cs="Simplified Arabic"/>
          <w:sz w:val="26"/>
          <w:szCs w:val="26"/>
          <w:rtl/>
          <w:lang w:bidi="ar-SA"/>
        </w:rPr>
      </w:pPr>
    </w:p>
    <w:p w:rsidR="00762E2F" w:rsidRPr="00762E2F" w:rsidRDefault="00762E2F" w:rsidP="00762E2F">
      <w:pPr>
        <w:jc w:val="lowKashida"/>
        <w:rPr>
          <w:rFonts w:ascii="Simplified Arabic" w:eastAsia="Calibri" w:hAnsi="Simplified Arabic" w:cs="Simplified Arabic"/>
          <w:sz w:val="26"/>
          <w:szCs w:val="26"/>
          <w:rtl/>
          <w:lang w:bidi="ar-SA"/>
        </w:rPr>
      </w:pPr>
    </w:p>
    <w:p w:rsidR="00762E2F" w:rsidRPr="00762E2F" w:rsidRDefault="00762E2F" w:rsidP="00762E2F">
      <w:pPr>
        <w:jc w:val="lowKashida"/>
        <w:rPr>
          <w:rFonts w:ascii="Simplified Arabic" w:eastAsia="Calibri" w:hAnsi="Simplified Arabic" w:cs="Simplified Arabic"/>
          <w:sz w:val="26"/>
          <w:szCs w:val="26"/>
          <w:rtl/>
          <w:lang w:bidi="ar-SA"/>
        </w:rPr>
      </w:pPr>
    </w:p>
    <w:p w:rsidR="00762E2F" w:rsidRPr="00762E2F" w:rsidRDefault="00762E2F" w:rsidP="00762E2F">
      <w:pPr>
        <w:jc w:val="lowKashida"/>
        <w:rPr>
          <w:rFonts w:ascii="Simplified Arabic" w:eastAsia="Calibri" w:hAnsi="Simplified Arabic" w:cs="Simplified Arabic"/>
          <w:sz w:val="26"/>
          <w:szCs w:val="26"/>
          <w:rtl/>
          <w:lang w:bidi="ar-SA"/>
        </w:rPr>
      </w:pPr>
    </w:p>
    <w:p w:rsidR="00762E2F" w:rsidRPr="00762E2F" w:rsidRDefault="008B6707" w:rsidP="00762E2F">
      <w:pPr>
        <w:jc w:val="lowKashida"/>
        <w:rPr>
          <w:rFonts w:ascii="Simplified Arabic" w:eastAsia="Calibri" w:hAnsi="Simplified Arabic" w:cs="Simplified Arabic"/>
          <w:sz w:val="26"/>
          <w:szCs w:val="26"/>
          <w:rtl/>
          <w:lang w:bidi="ar-SA"/>
        </w:rPr>
      </w:pPr>
      <w:r w:rsidRPr="00827BB8">
        <w:rPr>
          <w:rFonts w:ascii="Simplified Arabic" w:hAnsi="Simplified Arabic" w:cs="(AH) Manal Black"/>
          <w:b/>
          <w:bCs/>
          <w:color w:val="FF0000"/>
          <w:sz w:val="28"/>
          <w:szCs w:val="28"/>
          <w:rtl/>
        </w:rPr>
        <w:br w:type="page"/>
      </w:r>
    </w:p>
    <w:p w:rsidR="00762E2F" w:rsidRPr="00762E2F" w:rsidRDefault="00762E2F" w:rsidP="00762E2F">
      <w:pPr>
        <w:jc w:val="lowKashida"/>
        <w:rPr>
          <w:rFonts w:ascii="Simplified Arabic" w:eastAsia="Calibri" w:hAnsi="Simplified Arabic" w:cs="Simplified Arabic"/>
          <w:b/>
          <w:bCs/>
          <w:sz w:val="28"/>
          <w:szCs w:val="28"/>
          <w:rtl/>
          <w:lang w:bidi="ar-SA"/>
        </w:rPr>
      </w:pPr>
      <w:r w:rsidRPr="00762E2F">
        <w:rPr>
          <w:rFonts w:ascii="Simplified Arabic" w:eastAsia="Calibri" w:hAnsi="Simplified Arabic" w:cs="Simplified Arabic" w:hint="cs"/>
          <w:b/>
          <w:bCs/>
          <w:sz w:val="28"/>
          <w:szCs w:val="28"/>
          <w:rtl/>
          <w:lang w:bidi="ar-SA"/>
        </w:rPr>
        <w:lastRenderedPageBreak/>
        <w:t>الاصلاح الديني:</w:t>
      </w:r>
    </w:p>
    <w:p w:rsidR="00762E2F" w:rsidRPr="00762E2F" w:rsidRDefault="00762E2F" w:rsidP="00762E2F">
      <w:pPr>
        <w:jc w:val="lowKashida"/>
        <w:rPr>
          <w:rFonts w:ascii="Simplified Arabic" w:eastAsia="Calibri" w:hAnsi="Simplified Arabic" w:cs="Simplified Arabic"/>
          <w:b/>
          <w:bCs/>
          <w:sz w:val="28"/>
          <w:szCs w:val="28"/>
          <w:rtl/>
          <w:lang w:bidi="ar-SA"/>
        </w:rPr>
      </w:pPr>
      <w:r w:rsidRPr="00762E2F">
        <w:rPr>
          <w:rFonts w:ascii="Simplified Arabic" w:eastAsia="Calibri" w:hAnsi="Simplified Arabic" w:cs="Simplified Arabic" w:hint="cs"/>
          <w:b/>
          <w:bCs/>
          <w:sz w:val="28"/>
          <w:szCs w:val="28"/>
          <w:rtl/>
          <w:lang w:bidi="ar-SA"/>
        </w:rPr>
        <w:t xml:space="preserve"> تمهيد:</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تعرضت الديانة المسيحية ( المحرفة ) إلى هزات ناتجة عن ضعف بين في هذه العقيدة، وهذا منذ العصر الوسيط عندما وقع الاختلاف حول طبيعة المسيح: اتجاه يرى بأنه بشر مخلوق وهو مشابه لله فقط ( أتباع أريوس) واتجاه ذهب إلى أنه يشبه الله فقط ويماثله في كل الصفات ( أتباع أناسيوس ) كما ظهرت حركات دينية الحادية؛ كحركة الألبيجنسية التي تعتقد بوجود قوتين متنافستين: قوة الخير التي وقوة الشر، نافية وجود الله قضت عليها الكنيسة، ومع عصر النهضة الأوروبية طرأت متغيرات جديدة أدت إلى قيام الاصلاحات الدينية الكبرى، وهي الاصلاحات التي أدت إلى إندلاع الثورة ضد الكنيسة، فما مضمون هذه الإصلاحات؟ وكيف تحولت إلى ثورة ضد الكنيسة؟ وما مدى نجاحها في إنهاء وصاية البابوية على العالم المسيحي فكريا وسياسيا وروحيا؟</w:t>
      </w:r>
    </w:p>
    <w:p w:rsidR="00762E2F" w:rsidRPr="00762E2F" w:rsidRDefault="00762E2F" w:rsidP="00A059BE">
      <w:pPr>
        <w:spacing w:after="160" w:line="256" w:lineRule="auto"/>
        <w:contextualSpacing/>
        <w:jc w:val="lowKashida"/>
        <w:rPr>
          <w:rFonts w:ascii="Simplified Arabic" w:eastAsia="Calibri" w:hAnsi="Simplified Arabic" w:cs="Simplified Arabic"/>
          <w:b/>
          <w:bCs/>
          <w:sz w:val="28"/>
          <w:szCs w:val="28"/>
          <w:rtl/>
          <w:lang w:bidi="ar-SA"/>
        </w:rPr>
      </w:pPr>
      <w:r w:rsidRPr="00762E2F">
        <w:rPr>
          <w:rFonts w:ascii="Simplified Arabic" w:eastAsia="Calibri" w:hAnsi="Simplified Arabic" w:cs="Simplified Arabic" w:hint="cs"/>
          <w:b/>
          <w:bCs/>
          <w:sz w:val="28"/>
          <w:szCs w:val="28"/>
          <w:rtl/>
          <w:lang w:bidi="ar-SA"/>
        </w:rPr>
        <w:t xml:space="preserve"> مفهوم الاصلاح الديني:</w:t>
      </w:r>
    </w:p>
    <w:p w:rsidR="00762E2F" w:rsidRPr="00762E2F" w:rsidRDefault="00762E2F" w:rsidP="00762E2F">
      <w:pPr>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 xml:space="preserve"> </w:t>
      </w:r>
      <w:r w:rsidR="008B6707">
        <w:rPr>
          <w:rFonts w:ascii="Simplified Arabic" w:eastAsia="Calibri" w:hAnsi="Simplified Arabic" w:cs="Simplified Arabic" w:hint="cs"/>
          <w:sz w:val="26"/>
          <w:szCs w:val="26"/>
          <w:rtl/>
          <w:lang w:bidi="ar-SA"/>
        </w:rPr>
        <w:tab/>
      </w:r>
      <w:r w:rsidRPr="00762E2F">
        <w:rPr>
          <w:rFonts w:ascii="Simplified Arabic" w:eastAsia="Calibri" w:hAnsi="Simplified Arabic" w:cs="Simplified Arabic" w:hint="cs"/>
          <w:sz w:val="26"/>
          <w:szCs w:val="26"/>
          <w:rtl/>
          <w:lang w:bidi="ar-SA"/>
        </w:rPr>
        <w:t>هو محاولة الرجوع بالمسيحية إلى تعاليمها الأولى ومحاربة مظاهر الفساد وسط رجالاتها والتي دامت طيلة حقبة طويلة خلال العصر الوسيط</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12"/>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وقد تميزت هذه الحركة بالعنف خلال القرن السادس عشر ميلادي وأدت إلى ظهور المذاهب الدينية.</w:t>
      </w:r>
    </w:p>
    <w:p w:rsidR="00762E2F" w:rsidRPr="00762E2F" w:rsidRDefault="00762E2F" w:rsidP="00A059BE">
      <w:pPr>
        <w:spacing w:after="160" w:line="256" w:lineRule="auto"/>
        <w:contextualSpacing/>
        <w:jc w:val="lowKashida"/>
        <w:rPr>
          <w:rFonts w:ascii="Simplified Arabic" w:eastAsia="Calibri" w:hAnsi="Simplified Arabic" w:cs="Simplified Arabic"/>
          <w:b/>
          <w:bCs/>
          <w:sz w:val="28"/>
          <w:szCs w:val="28"/>
          <w:rtl/>
          <w:lang w:bidi="ar-SA"/>
        </w:rPr>
      </w:pPr>
      <w:r w:rsidRPr="00762E2F">
        <w:rPr>
          <w:rFonts w:ascii="Simplified Arabic" w:eastAsia="Calibri" w:hAnsi="Simplified Arabic" w:cs="Simplified Arabic" w:hint="cs"/>
          <w:b/>
          <w:bCs/>
          <w:sz w:val="28"/>
          <w:szCs w:val="28"/>
          <w:rtl/>
          <w:lang w:bidi="ar-SA"/>
        </w:rPr>
        <w:t>إرهاصات الاصلاح الديني في أوروبا:</w:t>
      </w:r>
    </w:p>
    <w:p w:rsidR="00762E2F" w:rsidRPr="00762E2F" w:rsidRDefault="00762E2F" w:rsidP="008B6707">
      <w:pPr>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 xml:space="preserve"> </w:t>
      </w:r>
      <w:r w:rsidR="008B6707">
        <w:rPr>
          <w:rFonts w:ascii="Simplified Arabic" w:eastAsia="Calibri" w:hAnsi="Simplified Arabic" w:cs="Simplified Arabic" w:hint="cs"/>
          <w:sz w:val="26"/>
          <w:szCs w:val="26"/>
          <w:rtl/>
          <w:lang w:bidi="ar-SA"/>
        </w:rPr>
        <w:tab/>
      </w:r>
      <w:r w:rsidRPr="00762E2F">
        <w:rPr>
          <w:rFonts w:ascii="Simplified Arabic" w:eastAsia="Calibri" w:hAnsi="Simplified Arabic" w:cs="Simplified Arabic" w:hint="cs"/>
          <w:sz w:val="26"/>
          <w:szCs w:val="26"/>
          <w:rtl/>
          <w:lang w:bidi="ar-SA"/>
        </w:rPr>
        <w:t>ظهرت بوادر الفكر الاصلاحي الديني في أوروبا على يد مجموعة من المفكرين أبرزهم جون ويكليف (138</w:t>
      </w:r>
      <w:r w:rsidR="008B6707">
        <w:rPr>
          <w:rFonts w:ascii="Simplified Arabic" w:eastAsia="Calibri" w:hAnsi="Simplified Arabic" w:cs="Simplified Arabic" w:hint="cs"/>
          <w:sz w:val="26"/>
          <w:szCs w:val="26"/>
          <w:rtl/>
          <w:lang w:bidi="ar-SA"/>
        </w:rPr>
        <w:t xml:space="preserve">4-1320م) في بوهيميا وحنا روخلن </w:t>
      </w:r>
      <w:r w:rsidRPr="00762E2F">
        <w:rPr>
          <w:rFonts w:ascii="Simplified Arabic" w:eastAsia="Calibri" w:hAnsi="Simplified Arabic" w:cs="Simplified Arabic" w:hint="cs"/>
          <w:sz w:val="26"/>
          <w:szCs w:val="26"/>
          <w:rtl/>
          <w:lang w:bidi="ar-SA"/>
        </w:rPr>
        <w:t>(1455-1522م) في ألمانيا، تلخصت مجموعة أفكارهم في الدعوة إلى تحرير الفكر الأوروبي من خرافات الكنيسة والقضاء على مفاسدها والرجوع بالمسيحية إلى ينابيعها الأولى، وإلغاء صكوك الغفران، وقد طالب بعض هؤلاء كذلك الاحتكام إلى الكتاب المقدس في القضايا الدينية وعدم تدخل البابا في الشؤون السياسية، ورفضوا استثثار الكنيسة بالأموال والامتيازات قام بعض هؤلاء بنشر النسخة الأصلية للكتاب المقدس من اللغة اليونانية وشرحها لكشف تحريفات رجال الدين، وقد كون كل من هس ويكليف كتلة معادية للكنيسة في بوهيميا وانجلترا وساهم اراسموس بشكل سلمي في إطلاع الأوروبيين على حرافات الكنيسة عندما نشر العهد الجديد بمختلف اللغات الأوربية وهو تقريبا نفس العمل الذي قام به روخلن في ألمانيا عندما استعان باللغة العبرية في تفسير العهد القديم من الكتاب المقدس، رغم أن هذين الأخيرين لم يطالبا بالخروج عن الكنيسة الكاثوليكية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13"/>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ويلاحظ على هؤلاء المصلحين بإنه ورغم سخطهم على الكنيسة فإنهم لم يشورو عليها، رغم أفكارهم التي كانت تعتبر جد متطرفة ومتقدمة بالنسبة للفترة التي كانوا يتواجدون فيها، هذه الأفكار ستكون أرضية المفكرين لاحقين </w:t>
      </w:r>
      <w:r w:rsidRPr="00762E2F">
        <w:rPr>
          <w:rFonts w:ascii="Simplified Arabic" w:eastAsia="Calibri" w:hAnsi="Simplified Arabic" w:cs="Simplified Arabic" w:hint="cs"/>
          <w:sz w:val="26"/>
          <w:szCs w:val="26"/>
          <w:rtl/>
          <w:lang w:bidi="ar-SA"/>
        </w:rPr>
        <w:lastRenderedPageBreak/>
        <w:t>(مثل مارتن لوثر، وجون كالفن، وزونجلي) ليقيموا عليها إصلاحاتهم الدينية في إطار المواجهة المباشرة التي خاصوها ضد الكنيسة.</w:t>
      </w:r>
    </w:p>
    <w:p w:rsidR="00762E2F" w:rsidRPr="00762E2F" w:rsidRDefault="00762E2F" w:rsidP="00A059BE">
      <w:pPr>
        <w:spacing w:after="160" w:line="256" w:lineRule="auto"/>
        <w:contextualSpacing/>
        <w:jc w:val="lowKashida"/>
        <w:rPr>
          <w:rFonts w:ascii="Simplified Arabic" w:eastAsia="Calibri" w:hAnsi="Simplified Arabic" w:cs="Simplified Arabic"/>
          <w:b/>
          <w:bCs/>
          <w:sz w:val="28"/>
          <w:szCs w:val="28"/>
          <w:rtl/>
          <w:lang w:bidi="ar-SA"/>
        </w:rPr>
      </w:pPr>
      <w:r w:rsidRPr="00762E2F">
        <w:rPr>
          <w:rFonts w:ascii="Simplified Arabic" w:eastAsia="Calibri" w:hAnsi="Simplified Arabic" w:cs="Simplified Arabic" w:hint="cs"/>
          <w:b/>
          <w:bCs/>
          <w:sz w:val="28"/>
          <w:szCs w:val="28"/>
          <w:rtl/>
          <w:lang w:bidi="ar-SA"/>
        </w:rPr>
        <w:t>الاصلاحات الدينية الكبرى (ثورة مارتن لوثر):</w:t>
      </w:r>
    </w:p>
    <w:p w:rsidR="00762E2F" w:rsidRPr="00762E2F" w:rsidRDefault="00762E2F" w:rsidP="00762E2F">
      <w:pPr>
        <w:jc w:val="lowKashida"/>
        <w:rPr>
          <w:rFonts w:ascii="Simplified Arabic" w:eastAsia="Calibri" w:hAnsi="Simplified Arabic" w:cs="Simplified Arabic"/>
          <w:b/>
          <w:bCs/>
          <w:sz w:val="26"/>
          <w:szCs w:val="26"/>
          <w:lang w:bidi="ar-SA"/>
        </w:rPr>
      </w:pPr>
      <w:r w:rsidRPr="00762E2F">
        <w:rPr>
          <w:rFonts w:ascii="Simplified Arabic" w:eastAsia="Calibri" w:hAnsi="Simplified Arabic" w:cs="Simplified Arabic" w:hint="cs"/>
          <w:b/>
          <w:bCs/>
          <w:sz w:val="26"/>
          <w:szCs w:val="26"/>
          <w:rtl/>
          <w:lang w:bidi="ar-SA"/>
        </w:rPr>
        <w:t>3 .1.  نشأة لوثر وأفكاره الإصلاحية:</w:t>
      </w:r>
    </w:p>
    <w:p w:rsidR="00762E2F" w:rsidRPr="00762E2F" w:rsidRDefault="00762E2F" w:rsidP="00762E2F">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ولد مارتن لوثر سكسونيا بألمانيا (1483-1546م) من أبوين فقيرين، تعلم اللغة اللاتينية والأصول الدينية الكاثوليكية، اتجه إلى دراسة الحقوق ( جامعة أرفوت 1501م)، كان لوثر معقدا نفسيا، فقد ظل ضميره يؤنيه</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14"/>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فتشكلت عنده عقدة بالذنب</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15"/>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فقرر ترك دراسة القانون والاتجاه إلى الدراسات الدينية في سنة 1571م زار روما واطلع بنفسه على الخرافات الكنسية الكاثوليكية، أين عثر على وثيقة " عقيدة التبرير بالإيمان " تقول في نصها " أما البار فبالأيمان يحيا " فتخلص من حيرته وتأكد من خرافة الوساطة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16"/>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762E2F">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واخذ يبني مذهبه الجديد على قاعدة " التبرير بالإيمان " مستخلصا منها بأن الإيمان هو السبيل الوحيد للنجاة من الذنوب لا وساطة البابا فالتوبة والاخلاص دليل للمغفرة والصلاة والعبادات ليس للنجاة من الذنوب وإنما للحمد والشكر الله وهو مضمون " عقيدة التبرير بالأيمان "</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17"/>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A059BE">
      <w:pPr>
        <w:numPr>
          <w:ilvl w:val="1"/>
          <w:numId w:val="0"/>
        </w:numPr>
        <w:spacing w:after="160" w:line="256" w:lineRule="auto"/>
        <w:contextualSpacing/>
        <w:jc w:val="lowKashida"/>
        <w:rPr>
          <w:rFonts w:ascii="Simplified Arabic" w:eastAsia="Calibri" w:hAnsi="Simplified Arabic" w:cs="Simplified Arabic"/>
          <w:b/>
          <w:bCs/>
          <w:sz w:val="26"/>
          <w:szCs w:val="26"/>
          <w:rtl/>
          <w:lang w:bidi="ar-SA"/>
        </w:rPr>
      </w:pPr>
      <w:r w:rsidRPr="00762E2F">
        <w:rPr>
          <w:rFonts w:ascii="Simplified Arabic" w:eastAsia="Calibri" w:hAnsi="Simplified Arabic" w:cs="Simplified Arabic" w:hint="cs"/>
          <w:b/>
          <w:bCs/>
          <w:sz w:val="26"/>
          <w:szCs w:val="26"/>
          <w:rtl/>
          <w:lang w:bidi="ar-SA"/>
        </w:rPr>
        <w:t>مبادئ الاصلاح الديني عند لوثر:</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الايمان بالله وحده هو السبيل للخلاص من الذنوب، أي إعطاء قيمة للإيمان الشخصي الداخلي عوض التركيز على المظاهر الخارجية للدين</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18"/>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بمعنى رفض فكرة التوسط بين الله والانسان والتشكيك في سلطة الكنيسة الدينية وممارستها الطقوسية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19"/>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إلغاء الوصاية الدينية (الكنيسة) على السلطة السياسية أي اتباع النظام العلماني ( فصل الدين عن الدولة) إلى جانب فصل الدين عن العلم</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20"/>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أي الاعتراف بدور العقل الإنساني ومكانته في البحث الحر</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21"/>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وهو ما يفسر دعوة لوثر إلى عدم اختصاص البابا وحده في تفسير الإنجيل</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22"/>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 xml:space="preserve"> المساواة بين المسيحيين وإلغاء امتيازات رجال الدين، إلى جانب حرية الفرد المسيحي وضرورة الاهتمام به واصلاحه كونه هو نواة المجتمع الذي يصلح بصلاح هذا الفرد</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23"/>
      </w:r>
      <w:r w:rsidRPr="00762E2F">
        <w:rPr>
          <w:rFonts w:ascii="Simplified Arabic" w:eastAsia="Calibri" w:hAnsi="Simplified Arabic" w:cs="Simplified Arabic" w:hint="cs"/>
          <w:sz w:val="26"/>
          <w:szCs w:val="26"/>
          <w:vertAlign w:val="superscript"/>
          <w:rtl/>
          <w:lang w:bidi="ar-SA"/>
        </w:rPr>
        <w:t>).</w:t>
      </w:r>
    </w:p>
    <w:p w:rsidR="00762E2F" w:rsidRPr="00762E2F" w:rsidRDefault="00762E2F" w:rsidP="00A059BE">
      <w:pPr>
        <w:numPr>
          <w:ilvl w:val="1"/>
          <w:numId w:val="0"/>
        </w:numPr>
        <w:spacing w:after="160" w:line="256" w:lineRule="auto"/>
        <w:contextualSpacing/>
        <w:jc w:val="lowKashida"/>
        <w:rPr>
          <w:rFonts w:ascii="Simplified Arabic" w:eastAsia="Calibri" w:hAnsi="Simplified Arabic" w:cs="Simplified Arabic"/>
          <w:b/>
          <w:bCs/>
          <w:sz w:val="26"/>
          <w:szCs w:val="26"/>
          <w:rtl/>
          <w:lang w:bidi="ar-SA"/>
        </w:rPr>
      </w:pPr>
      <w:r w:rsidRPr="00762E2F">
        <w:rPr>
          <w:rFonts w:ascii="Simplified Arabic" w:eastAsia="Calibri" w:hAnsi="Simplified Arabic" w:cs="Simplified Arabic" w:hint="cs"/>
          <w:b/>
          <w:bCs/>
          <w:sz w:val="26"/>
          <w:szCs w:val="26"/>
          <w:rtl/>
          <w:lang w:bidi="ar-SA"/>
        </w:rPr>
        <w:lastRenderedPageBreak/>
        <w:t>العوامل المساعدة على اندلاع الثورة اللوثرية:</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من أهم العوامل التي ساعدت على تحول أفكار مارتن لوثر إلى أول ثورة عارمة ضد الكنيسة هو نمو الوعي خلال عصر النهضة وأخطاء الكنيسة التي زادت عن حدها، فقد انغمس رجال الدين من في الملذات وعاشوا حياة البذخ والترف المجون ثم وصلت هذه الانحرافات إلى كسب المال بغطاء ديني فكانت صكوك الغفران كوسيلة ابتكرتها الكنيسة لتحقيق هذا الغرض حتى أنها أصبحت تباع في البنوك، هذا كله حفز حكام الإمارات في ألمانيا مساندة حركة مارتن لوثر وذلك للتخلص من سيطرة الكنيسة، لبسط سلكانهم على أراضيها الواسعة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24"/>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w:t>
      </w:r>
    </w:p>
    <w:p w:rsidR="00762E2F" w:rsidRPr="00762E2F" w:rsidRDefault="00762E2F" w:rsidP="00762E2F">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كما أيد الفلاحون والطبقة الوسطى الثورة اللوثرية فالفلاحيين كانت ظروفهم الاقتصادية والاجتماعية والسياسية سيئة أما طبقة الفرسان فقد فقدوا امتيازاتهم فوجدوا في الثورة فرصة لاسترجاع نفوذهم، لذلك قاموا بعمليات نهب لأملاك الكنيسة خلال الثورة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25"/>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يضاف إلى ذلك شخصية مارتن لوثر العلمية والاصلاحية المؤثرة، فقد كان يمتاز باللياقة في المناقشة والتأثير على المستمعين عند إلقاء الخطب المثيرة والمقنعة والحجج والبراهين التي يقدمها عند إثبات زيف صكوك الغفران والتحدي والصلابة التي أظهرها عند نشر أفكاره وعرضها لذلك كان محل وإعجاب لدى كثير من المفكرين أمثال "ملانكون وبعض أساتذة الجامعات، الذين أخذوا على عاتقهم مهمة نشر أفكار لوثر وتدريسها</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26"/>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A059BE">
      <w:pPr>
        <w:numPr>
          <w:ilvl w:val="1"/>
          <w:numId w:val="0"/>
        </w:numPr>
        <w:spacing w:after="160" w:line="256" w:lineRule="auto"/>
        <w:contextualSpacing/>
        <w:jc w:val="lowKashida"/>
        <w:rPr>
          <w:rFonts w:ascii="Simplified Arabic" w:eastAsia="Calibri" w:hAnsi="Simplified Arabic" w:cs="Simplified Arabic"/>
          <w:b/>
          <w:bCs/>
          <w:sz w:val="26"/>
          <w:szCs w:val="26"/>
          <w:rtl/>
          <w:lang w:bidi="ar-SA"/>
        </w:rPr>
      </w:pPr>
      <w:r w:rsidRPr="00762E2F">
        <w:rPr>
          <w:rFonts w:ascii="Simplified Arabic" w:eastAsia="Calibri" w:hAnsi="Simplified Arabic" w:cs="Simplified Arabic" w:hint="cs"/>
          <w:b/>
          <w:bCs/>
          <w:sz w:val="26"/>
          <w:szCs w:val="26"/>
          <w:rtl/>
          <w:lang w:bidi="ar-SA"/>
        </w:rPr>
        <w:t>اندلاع الثورة ضد الكنيسة في ألمانيا ونتائجها:</w:t>
      </w:r>
    </w:p>
    <w:p w:rsidR="00762E2F" w:rsidRPr="00762E2F" w:rsidRDefault="00762E2F" w:rsidP="00762E2F">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استغل مارتن لوثر كل العوامل الدينية والدوافع السياسية والاقتصادية وسخرها لنجاح حركته حيث استمال بأفكاره لفلاح والعامل والاقطاعي والأمير وحتى رجل الدين، ومن حسن حظ لوثر الفترة التي ظهرت فيها ثورته كانت فترة إضطرابات تتمثل في غضب الطبقة الوسطى التي فقدت مركزها الاجتماعي بعد ضعف مركزها الاقتصادي وغضب الفرسان الذين فقدوا مكانتهم بعد تراجع الاقطاع وغضب الامراء نتيجة هيمنة الكنيسة على موارد الأرض التي حرموا منها في إماراتهم وتدمر طبقة الفلاحين نتيجة أوضاعهم المزرية (الاقطاع).</w:t>
      </w:r>
    </w:p>
    <w:p w:rsidR="00762E2F" w:rsidRPr="00762E2F" w:rsidRDefault="00762E2F" w:rsidP="00762E2F">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وهكذا فإن ثورة مارتن لوثر استفادت من دعم كل هذه الفئات غير أنه تخلي بعد ذلك عن الفلاحين والفرسان ( فسر ذلك بأن دوافعهم اجتماعية واقتصادية وليست دينية)، وبقي متحالفا مع أمير سكسونيا هذا الأخير أصدر أمرا تمنع صكوك الغفران في ولايته، ورفض دعوة البابا للقبض على لوثر، وهو ما شجعه على مواصلة حركته الاصلاحية فقام بترجمة الكتاب المقدس إلى الألمانية لغة الشعب البسيطة، فأطلع الناس عليه وزاد أتباعه، وعندما لاحظ الامبراطور شارل الخامس تفاقم الثورة والخلافات الدينية عقد مجلسا إمبراطوريا (1529م) قرر فيه الدعوة إلى الحد من سلطة البابا وعدم إغضاب اللوثرية لكن دون السماح لحكام الامارات إختيار مذهب ديني </w:t>
      </w:r>
      <w:r w:rsidRPr="00762E2F">
        <w:rPr>
          <w:rFonts w:ascii="Simplified Arabic" w:eastAsia="Calibri" w:hAnsi="Simplified Arabic" w:cs="Simplified Arabic" w:hint="cs"/>
          <w:sz w:val="26"/>
          <w:szCs w:val="26"/>
          <w:rtl/>
          <w:lang w:bidi="ar-SA"/>
        </w:rPr>
        <w:lastRenderedPageBreak/>
        <w:t>جديد، وقد أثارت هذه القرارات غضب الحركة اللوثرية التي أعلنت أنها لا تعترف بها ووقع على عريضة الاحتجاج خمسة أمراء وأربعة عشر حاكما من حكام المدن الألمانية، أطلق فيما بعد على هؤلاء اسم المحتجين البروتستانت</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27"/>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762E2F">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وبذلك فإن كثيرا من أمراء المقاطعات الألمانية انظموا إلى الحركة اللوثرية التي اتخذت اسم يحتج" لأن اللوثريين أعلنوا احتجاجهم على قرارات المجمع الامبراطوري (1529م)، وسرعان ما عادت الاحتجاجات، وفي عام 1546 وشهدت ألمانيا مواجهات مسلحة بين القوات الامبراطورية والقوات البروتستانتية وقد انهزم البروتستانت، إلا أنه سرعان ما طلب الأمراء الألمان المساعدة من ملك فرنسا، فوصلت المساعدة انتصروا ففر الامبراطور شاول الخامس إلى اسبانيا تاركا أخاه فردينالد لتسوية الخلاف ونجح في عقد اتفاق بين الطرفين تمثل في صلح أوجزبرج (1555م)، نصَّ علي: </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حق كل إمارة اختيار المذهب أو العقيدة الدينية ولكل حاكم الحق في اختيار المذهب في اقليمه.</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 xml:space="preserve"> تحريم العنف ضد أية ولاية اعتنقت المذهب اللوثري وكذلك بالنسبة للولايات التي بقيت على ولائها للكنيسة ومعتنقة للمذهب الكاثوليكي.</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 xml:space="preserve"> من حق أي فرد لا يرضيه المذهب الموجود في الإمارة معادرتها إلى الإمارة الأخرى بما يتوافق ومذهبه.</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 xml:space="preserve"> فيما يخص أملاك الكنيسة تبقى في يد حكامها اللوتريين التي تحولت إلى اللوثرية قبل 1552م أما بعد هذا العام فتعود الأملاك إلى الكنيسة الكاثوليكية في روما. </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يخول للأساقفة الحق في اختبار المذهب الديني الذي لا يريدونه وكل أسقف لا يتحول الى المذهب البروتستانتي لا بد أن يترك أسقفيته ويفقد وظائفه الدينية وفي هذه الحالة انتخاب أسقف کاتوليکي آخر يتولى مهمة وتسيير إيرادات وأملاك الكنيسة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28"/>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Default="00762E2F" w:rsidP="00762E2F">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وبذلك أرسى هذا الصلح التسامح الديني ومبدأ الحرية للفرد (الدينية)، ويلاحظ على هذا الصلح أنه لم يعترف إلا بمذهب واحد خارج الكنيسة وهو البروتستانتي اللوثري وتجاهل أنصار زونجلي في سويسرا وكالفن في. وما يلاحظ كذلك أن هذا الصلح لم يكن يملك سلطة تنقيدية خيرية ترجع للكنيسة أملاكها المشرعة بعد عام 1552م من طرف البروتستانتيين الدين لم يلتزمو حرفيا بما جاء في القرار وهو ما أدى إلى عودة الصراع الديني (حروب الثلاثين عاما 1918-1648م)، وقد أدى هذا الصلح كذلك إلى القسام ألمانيا دينيا وهزيمة للبابوية والكنيسة التي فقد نصف ألمانيا. </w:t>
      </w:r>
    </w:p>
    <w:p w:rsidR="008B6707" w:rsidRPr="00762E2F" w:rsidRDefault="008B6707" w:rsidP="00762E2F">
      <w:pPr>
        <w:jc w:val="lowKashida"/>
        <w:rPr>
          <w:rFonts w:ascii="Simplified Arabic" w:eastAsia="Calibri" w:hAnsi="Simplified Arabic" w:cs="Simplified Arabic"/>
          <w:sz w:val="26"/>
          <w:szCs w:val="26"/>
          <w:lang w:bidi="ar-SA"/>
        </w:rPr>
      </w:pPr>
      <w:r w:rsidRPr="00827BB8">
        <w:rPr>
          <w:rFonts w:ascii="Simplified Arabic" w:hAnsi="Simplified Arabic" w:cs="(AH) Manal Black"/>
          <w:b/>
          <w:bCs/>
          <w:color w:val="FF0000"/>
          <w:sz w:val="28"/>
          <w:szCs w:val="28"/>
          <w:rtl/>
        </w:rPr>
        <w:br w:type="page"/>
      </w:r>
    </w:p>
    <w:p w:rsidR="00762E2F" w:rsidRPr="00762E2F" w:rsidRDefault="00762E2F" w:rsidP="00A059BE">
      <w:pPr>
        <w:numPr>
          <w:ilvl w:val="1"/>
          <w:numId w:val="0"/>
        </w:numPr>
        <w:spacing w:after="160" w:line="256" w:lineRule="auto"/>
        <w:contextualSpacing/>
        <w:jc w:val="lowKashida"/>
        <w:rPr>
          <w:rFonts w:ascii="Simplified Arabic" w:eastAsia="Calibri" w:hAnsi="Simplified Arabic" w:cs="Simplified Arabic"/>
          <w:b/>
          <w:bCs/>
          <w:sz w:val="26"/>
          <w:szCs w:val="26"/>
          <w:rtl/>
          <w:lang w:bidi="ar-SA"/>
        </w:rPr>
      </w:pPr>
      <w:r w:rsidRPr="00762E2F">
        <w:rPr>
          <w:rFonts w:ascii="Simplified Arabic" w:eastAsia="Calibri" w:hAnsi="Simplified Arabic" w:cs="Simplified Arabic" w:hint="cs"/>
          <w:b/>
          <w:bCs/>
          <w:sz w:val="26"/>
          <w:szCs w:val="26"/>
          <w:rtl/>
          <w:lang w:bidi="ar-SA"/>
        </w:rPr>
        <w:lastRenderedPageBreak/>
        <w:t>انتشار حركة الاصلاح الديني في أوربا:</w:t>
      </w:r>
    </w:p>
    <w:p w:rsidR="00762E2F" w:rsidRPr="00762E2F" w:rsidRDefault="00762E2F" w:rsidP="00762E2F">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w:t>
      </w:r>
      <w:r w:rsidR="008B6707">
        <w:rPr>
          <w:rFonts w:ascii="Simplified Arabic" w:eastAsia="Calibri" w:hAnsi="Simplified Arabic" w:cs="Simplified Arabic" w:hint="cs"/>
          <w:sz w:val="26"/>
          <w:szCs w:val="26"/>
          <w:rtl/>
          <w:lang w:bidi="ar-SA"/>
        </w:rPr>
        <w:tab/>
      </w:r>
      <w:r w:rsidRPr="00762E2F">
        <w:rPr>
          <w:rFonts w:ascii="Simplified Arabic" w:eastAsia="Calibri" w:hAnsi="Simplified Arabic" w:cs="Simplified Arabic" w:hint="cs"/>
          <w:sz w:val="26"/>
          <w:szCs w:val="26"/>
          <w:rtl/>
          <w:lang w:bidi="ar-SA"/>
        </w:rPr>
        <w:t>بعد صلح أوجزريبرج ( 1555م) استقرت اللوثرية في شمال ألمانيا ومناطق أخرى في جنوبها، كما انتشرت في الدنمارك والسويد وعديد من المقاطعات السويسرية، إضافة إلى هولندا، انجلترا، اسكتلندا أما الكاثوليكية فسادت في كل من النمسا وإقليم الراين فرنسا، إسبانيا، إيطاليا، بلجيكا، وهناك أسباب جعلت اللوثرية لا تنتشر في كل أوروبا أهمها عدم القدرة على فهم المذهب البروتستانتي اللوثري خاصة في مسائل القربان والتبرير بالايمان وكذلك اعتماد لوثر على الأمراء دون الطبقات الأخرى، وعدم اهتمامه تعريف المذهب الحديد، كما رفض مارتن لوثر الاعتماد على القوة في نشر مذهبه أدى إلى ظهور دعوات إصلاحية أخرى تدعوا إلى الاصلاح بالعنف والقوة في نشر المذاهب الجديدة التي نهلت حركة مارتن لوثر معظم أفكارها (اختلفت معها في الوسيلة )، مثل مذهب الريك زونجلي الذي ساد في سويسرا وجنوب ألمانيا، ومذهب جون كالفن الذي انتشر في أوربا الوسطى والغربية وبالأخص فرنسا والأراضي المنخفضة واسكندناوة وكذلك سويسرا</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29"/>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w:t>
      </w:r>
    </w:p>
    <w:p w:rsidR="00762E2F" w:rsidRPr="00762E2F" w:rsidRDefault="00762E2F" w:rsidP="00762E2F">
      <w:pPr>
        <w:jc w:val="lowKashida"/>
        <w:rPr>
          <w:rFonts w:ascii="Simplified Arabic" w:eastAsia="Calibri" w:hAnsi="Simplified Arabic" w:cs="Simplified Arabic"/>
          <w:b/>
          <w:bCs/>
          <w:sz w:val="26"/>
          <w:szCs w:val="26"/>
          <w:rtl/>
          <w:lang w:bidi="ar-SA"/>
        </w:rPr>
      </w:pPr>
      <w:r w:rsidRPr="00762E2F">
        <w:rPr>
          <w:rFonts w:ascii="Simplified Arabic" w:eastAsia="Calibri" w:hAnsi="Simplified Arabic" w:cs="Simplified Arabic" w:hint="cs"/>
          <w:b/>
          <w:bCs/>
          <w:sz w:val="26"/>
          <w:szCs w:val="26"/>
          <w:rtl/>
          <w:lang w:bidi="ar-SA"/>
        </w:rPr>
        <w:t>3.6. انتشار المذاهب البروتستانتية:</w:t>
      </w:r>
    </w:p>
    <w:p w:rsidR="00762E2F" w:rsidRPr="00762E2F" w:rsidRDefault="00762E2F" w:rsidP="00A059BE">
      <w:pPr>
        <w:spacing w:after="160" w:line="256" w:lineRule="auto"/>
        <w:contextualSpacing/>
        <w:jc w:val="lowKashida"/>
        <w:rPr>
          <w:rFonts w:ascii="Simplified Arabic" w:eastAsia="Calibri" w:hAnsi="Simplified Arabic" w:cs="Simplified Arabic"/>
          <w:b/>
          <w:bCs/>
          <w:sz w:val="26"/>
          <w:szCs w:val="26"/>
          <w:rtl/>
          <w:lang w:bidi="ar-SA"/>
        </w:rPr>
      </w:pPr>
      <w:r w:rsidRPr="00762E2F">
        <w:rPr>
          <w:rFonts w:ascii="Simplified Arabic" w:eastAsia="Calibri" w:hAnsi="Simplified Arabic" w:cs="Simplified Arabic" w:hint="cs"/>
          <w:b/>
          <w:bCs/>
          <w:sz w:val="26"/>
          <w:szCs w:val="26"/>
          <w:rtl/>
          <w:lang w:bidi="ar-SA"/>
        </w:rPr>
        <w:t>المذهب الزونجلي في سويسرا:</w:t>
      </w:r>
    </w:p>
    <w:p w:rsidR="00762E2F" w:rsidRPr="00762E2F" w:rsidRDefault="00762E2F" w:rsidP="008B6707">
      <w:pPr>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ظهرت حركة زونجلي ( 1484-1521م) في زيوريخ، نهج فيها نهج مارتن لوثر في رفض صكوك العفران ومفاسد الكنيسة، وقد انتشرت حركته في ست مقاطعات سويسرية وبلغت حتى المدن في جنوب المانيا، قتل زونجلي في معركة (كابل 1531م) وعقد الصلح في نفس السنة بين الكاثوليك والمقاطعات البروتستانتية تقرر فيه الاعتراف بحق هذه المقاطعات في إقامة المذهب الجديد</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30"/>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w:t>
      </w:r>
    </w:p>
    <w:p w:rsidR="00762E2F" w:rsidRPr="00762E2F" w:rsidRDefault="00762E2F" w:rsidP="00A059BE">
      <w:pPr>
        <w:spacing w:after="160" w:line="256" w:lineRule="auto"/>
        <w:contextualSpacing/>
        <w:jc w:val="lowKashida"/>
        <w:rPr>
          <w:rFonts w:ascii="Simplified Arabic" w:eastAsia="Calibri" w:hAnsi="Simplified Arabic" w:cs="Simplified Arabic"/>
          <w:b/>
          <w:bCs/>
          <w:sz w:val="26"/>
          <w:szCs w:val="26"/>
          <w:rtl/>
          <w:lang w:bidi="ar-SA"/>
        </w:rPr>
      </w:pPr>
      <w:r w:rsidRPr="00762E2F">
        <w:rPr>
          <w:rFonts w:ascii="Simplified Arabic" w:eastAsia="Calibri" w:hAnsi="Simplified Arabic" w:cs="Simplified Arabic" w:hint="cs"/>
          <w:b/>
          <w:bCs/>
          <w:sz w:val="26"/>
          <w:szCs w:val="26"/>
          <w:rtl/>
          <w:lang w:bidi="ar-SA"/>
        </w:rPr>
        <w:t>المذهب الكالفنيفي جنيف وفرنسا وباقي الأقطار الأوربية:</w:t>
      </w:r>
    </w:p>
    <w:p w:rsidR="00762E2F" w:rsidRPr="00762E2F" w:rsidRDefault="00762E2F" w:rsidP="008B6707">
      <w:pPr>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ولد كالفن في فرنسا (1509م)، درس فيها واضطر مغادرتها نحو جنيف، اتفق في أفكاره مع حركة لوثر في الاعتماد على الكتاب المقدس وحده في التفسير، واختلف مع زونجلي في مسألة اتحاد الدولة والكنيسة، ورأى أن الكنيسة لابد لها من إدارة خاصة تختلف عن الادارة العلمانية للدولة، ولها جانب روحي لا يحق للطرفين أن يتدخل في الطرف الآخر، وتمكن كالفن من نشر مذهبه الإصلاحي في جنيف وزادت شهرتها بإنشاء جامعتها (1559م) وأصبحت مركزا لتعليم وتكوين الدعاة البروتستانت</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31"/>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أما فرنسا فقد انتشرت فيها البروتستانتية بفضل نشاط كالفن وكتابه " تعاليم الدين المسيحي " وانظم إلى حركته بعض الأشراف والطبقة المتوسطة، وهكذا ظهرت أول كنيسة كالفينية في فرنسا عام 1555م وظهرت حروب دينية بين الأسر المالكة بين (1562-1593م) كأسرة الهجونت الموالية لكالفن وأسرة حيزا الموالية للكاثوليك، وتدخلت اسبانيا لمساندة الكاثوليك وإنجلترا لمساندة البروتستانت، ووقعت مذابح مذهلة ضد الهجونت وبقي </w:t>
      </w:r>
      <w:r w:rsidRPr="00762E2F">
        <w:rPr>
          <w:rFonts w:ascii="Simplified Arabic" w:eastAsia="Calibri" w:hAnsi="Simplified Arabic" w:cs="Simplified Arabic" w:hint="cs"/>
          <w:sz w:val="26"/>
          <w:szCs w:val="26"/>
          <w:rtl/>
          <w:lang w:bidi="ar-SA"/>
        </w:rPr>
        <w:lastRenderedPageBreak/>
        <w:t>الصراع إلى أن أصدرت الملكية الفرنسية مرسوما في عهد هنري الرابع 1598م أنهى الصراع الديني واجاز للبروتستانت القيام بشعائرهم الدينية في خمس وعشرين مدينة ولهم الحق في تولي المناصب العسكرية والمدنية مساواة مع الكاثوليك</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32"/>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وأنشئت لهم محكمة قضائية، وسمح لهم بعقد مجلس ليدرس شؤونهم وكان مرسوم نانت (1598م) الذي صادق على هذه القرارات مرسوما تاريخيا حضاريا جعل لأول مرة ونظم لكل طائفة دينية دستورها ونظامها في إطار التسامح الديني الذي كان جزءا من القانون الدستوري الفرنسي قبل أن يكون ذلك في انجلترا والمانيا بوقت طويل</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33"/>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lang w:bidi="ar-SA"/>
        </w:rPr>
        <w:t xml:space="preserve"> </w:t>
      </w:r>
      <w:r w:rsidRPr="00762E2F">
        <w:rPr>
          <w:rFonts w:ascii="Simplified Arabic" w:eastAsia="Calibri" w:hAnsi="Simplified Arabic" w:cs="Simplified Arabic" w:hint="cs"/>
          <w:sz w:val="26"/>
          <w:szCs w:val="26"/>
          <w:rtl/>
          <w:lang w:bidi="ar-SA"/>
        </w:rPr>
        <w:t>ومنذ ذلك انتعشت الكالفينية وتطورت الحياة الملكية في فرنسا، وانتعشت الكاثوليكية بفضل تحدي عقيدة الهجونت لها ووجودها معها كمنافس، وبظهور الحروب الدينية الكبرى في أوربا حصن الهجونت مدنهم وأوجدوا بها حكومات من نوع حكومة جنيف وأصبحوا يشكلون دولة داخل دولة في عهد الملك لوي الثالث (1610-1643م) فتصدى لهم، وتمكن الوزير الفرنسي المحنك ريشيليه (1643-1624) من محاصرتهم وهزمهم رغم مساعدة الإنجليز - وعقدوا صلحا مع الملكية في أليه (نوفمبر 1668م) تبخر فيه الهجونت كحزب سياسي وفقدوا امتيازاتهم السياسية، بينما حفظ هذا الصلح حرية العقيدة وممارسة شعائرهم الدينية والمساواة أمام الكاثوليك، كالتعيين في الوظائف العامة والجيش والقضاء فاطمأنوا لوضعهم الذي كان بفضل حنكة ريشيليه</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34"/>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762E2F">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w:t>
      </w:r>
      <w:r w:rsidR="008B6707">
        <w:rPr>
          <w:rFonts w:ascii="Simplified Arabic" w:eastAsia="Calibri" w:hAnsi="Simplified Arabic" w:cs="Simplified Arabic" w:hint="cs"/>
          <w:sz w:val="26"/>
          <w:szCs w:val="26"/>
          <w:rtl/>
          <w:lang w:bidi="ar-SA"/>
        </w:rPr>
        <w:tab/>
      </w:r>
      <w:r w:rsidRPr="00762E2F">
        <w:rPr>
          <w:rFonts w:ascii="Simplified Arabic" w:eastAsia="Calibri" w:hAnsi="Simplified Arabic" w:cs="Simplified Arabic" w:hint="cs"/>
          <w:sz w:val="26"/>
          <w:szCs w:val="26"/>
          <w:rtl/>
          <w:lang w:bidi="ar-SA"/>
        </w:rPr>
        <w:t>ويلاحظ على مذهب كالفن أنه كان أكثر المذاهب انتشارا أدى إلى وجود الكنيسة البروتستانتية في فرنسا وظهور جمهورية هولندا بعد كفاح مرير خاصه البروتستانت ضد إسبانيا نوج باستقلال هولندا عن الملكية الإسبانية الكاثوليكية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35"/>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كذلك أصبح هذا المذهب الديانة الرسمية في اسكتلندا، وانتشر في شرق سويسرا، وفي المجر وانجلترا، ويفسر قوة ورواج المذهب الكالفيني كون تعاليمه صريحة تنادي بالنضال ضد معارضيه، وأقام نظاما محكما للكنيسة، إذ عمل على تدعيمها وتقويتها جعلها تصمد في وجه الكاثوليكية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36"/>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A059BE">
      <w:pPr>
        <w:spacing w:after="160" w:line="256" w:lineRule="auto"/>
        <w:contextualSpacing/>
        <w:jc w:val="lowKashida"/>
        <w:rPr>
          <w:rFonts w:ascii="Simplified Arabic" w:eastAsia="Calibri" w:hAnsi="Simplified Arabic" w:cs="Simplified Arabic"/>
          <w:b/>
          <w:bCs/>
          <w:sz w:val="26"/>
          <w:szCs w:val="26"/>
          <w:rtl/>
          <w:lang w:bidi="ar-SA"/>
        </w:rPr>
      </w:pPr>
      <w:r w:rsidRPr="00762E2F">
        <w:rPr>
          <w:rFonts w:ascii="Simplified Arabic" w:eastAsia="Calibri" w:hAnsi="Simplified Arabic" w:cs="Simplified Arabic" w:hint="cs"/>
          <w:b/>
          <w:bCs/>
          <w:sz w:val="26"/>
          <w:szCs w:val="26"/>
          <w:rtl/>
          <w:lang w:bidi="ar-SA"/>
        </w:rPr>
        <w:t>نظام الكنيسة الانجليكاني في إنجلترا:</w:t>
      </w:r>
    </w:p>
    <w:p w:rsidR="00762E2F" w:rsidRPr="00762E2F" w:rsidRDefault="00762E2F" w:rsidP="008B6707">
      <w:pPr>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قرر الملك هنري الثامن (1509-7</w:t>
      </w:r>
      <w:r w:rsidRPr="00762E2F">
        <w:rPr>
          <w:rFonts w:ascii="Simplified Arabic" w:eastAsia="Calibri" w:hAnsi="Simplified Arabic" w:cs="Simplified Arabic" w:hint="cs"/>
          <w:sz w:val="26"/>
          <w:szCs w:val="26"/>
          <w:lang w:bidi="ar-SA"/>
        </w:rPr>
        <w:t>4</w:t>
      </w:r>
      <w:r w:rsidRPr="00762E2F">
        <w:rPr>
          <w:rFonts w:ascii="Simplified Arabic" w:eastAsia="Calibri" w:hAnsi="Simplified Arabic" w:cs="Simplified Arabic" w:hint="cs"/>
          <w:sz w:val="26"/>
          <w:szCs w:val="26"/>
          <w:rtl/>
          <w:lang w:bidi="ar-SA"/>
        </w:rPr>
        <w:t xml:space="preserve">15م) العمل بخطة فصل انجلترا عن الكنيسة الكاثوليكية في روما، لتكون وطنية أهلية، يكون الملك رئيسها بمساعدة البرلمان وهذا سبب رفض البابا طلاق الملك هنري من كاترين حيث أراد ولذا يرث العرش لم يحصل عليه من كاترين ووقع في غرام إحدى سيدات البلاط وهي ان بولين فرفضت إسبانيا (الكاثوليكية) هذا الطلاق وضغطت على الامبراطور (كانت كاترين عمة الامبراطور) فأراد الملك هنري التخلص من هيمنة الكنيسة ويتزوج من أن يولين هذا إضافة إلى أن الرأي العام كان يؤيد الملك في توطيد الحكم، وقد تعمد إدخال المؤسسات سنوات السياسية في هذا الفصل (أعضاء مجلس اللوردات وأعضاء مجلس العموم ) </w:t>
      </w:r>
      <w:r w:rsidRPr="00762E2F">
        <w:rPr>
          <w:rFonts w:ascii="Simplified Arabic" w:eastAsia="Calibri" w:hAnsi="Simplified Arabic" w:cs="Simplified Arabic" w:hint="cs"/>
          <w:sz w:val="26"/>
          <w:szCs w:val="26"/>
          <w:rtl/>
          <w:lang w:bidi="ar-SA"/>
        </w:rPr>
        <w:lastRenderedPageBreak/>
        <w:t>ودعا هنري البرلمان لمساعدته صد البابا ( 1529م)، وقد بقي البرلمان منعقداً سبع سنوات، أصدر قوانين جعلت الكنيسة الانجليزية مستقلة عن روما، خاضعة للملكية البريطانية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37"/>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وقد حاول الكاثوليك الاستعانة بإسبانيا فأرسلت أسطولا لغزو انجلترا غير أنه تحطم (1588م) وكان ذلك فتحا للشعب الانجليزي الدي ثبت النظام الانجليكاني ثم اتجه إلى السلطة المالكية والدعوة لحكم البرلمان</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38"/>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w:t>
      </w:r>
      <w:r w:rsidR="008B6707">
        <w:rPr>
          <w:rFonts w:ascii="Simplified Arabic" w:eastAsia="Calibri" w:hAnsi="Simplified Arabic" w:cs="Simplified Arabic" w:hint="cs"/>
          <w:sz w:val="26"/>
          <w:szCs w:val="26"/>
          <w:rtl/>
          <w:lang w:bidi="ar-SA"/>
        </w:rPr>
        <w:tab/>
      </w:r>
      <w:r w:rsidRPr="00762E2F">
        <w:rPr>
          <w:rFonts w:ascii="Simplified Arabic" w:eastAsia="Calibri" w:hAnsi="Simplified Arabic" w:cs="Simplified Arabic" w:hint="cs"/>
          <w:sz w:val="26"/>
          <w:szCs w:val="26"/>
          <w:rtl/>
          <w:lang w:bidi="ar-SA"/>
        </w:rPr>
        <w:t>بعد ذلك أصدر التاج البريطاني قوانين مصادرة أملاك الكنيسة فظهرت بريطانيا كقوة اقتصادية وعسكرية واستمرت عملية الاستيلاء على أملاك الكنيسة وبيع أرضها للملاك والمزارعين إلى غاية القرنين السادس عشر والسابع عشر ميلاديين حتى غدت معظم الأراضي الزراعية في يد الأعيان من الأقاليم</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39"/>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r w:rsidR="008B6707">
        <w:rPr>
          <w:rFonts w:ascii="Simplified Arabic" w:eastAsia="Calibri" w:hAnsi="Simplified Arabic" w:cs="Simplified Arabic" w:hint="cs"/>
          <w:sz w:val="26"/>
          <w:szCs w:val="26"/>
          <w:rtl/>
          <w:lang w:bidi="ar-SA"/>
        </w:rPr>
        <w:t xml:space="preserve"> </w:t>
      </w:r>
      <w:r w:rsidRPr="00762E2F">
        <w:rPr>
          <w:rFonts w:ascii="Simplified Arabic" w:eastAsia="Calibri" w:hAnsi="Simplified Arabic" w:cs="Simplified Arabic" w:hint="cs"/>
          <w:sz w:val="26"/>
          <w:szCs w:val="26"/>
          <w:rtl/>
          <w:lang w:bidi="ar-SA"/>
        </w:rPr>
        <w:t>لقد قضى الملك هنري على المعارضة الكاثوليكية صد سياسته وفي عهد إدوارد السادس (1547 – 1553م) تطورت حركة الاصلاح الديني في انجلترا إذ أحاط البروتستانت بالملك الجديد الصغير، فتم مصادرة أملاك الكنيسة ونشر المذهب البروتستانتي</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40"/>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وتم إصدار كتاب الصلوات باللغة الانجليزية، هذا الكتاب طبع الكنيسة بطابع ،قومي وكانت هذه ميزة إيجابية لبريطانيا تميز فيها الاصلاح بالوحدة القومية عكس ألمانيا وباقي الدول التي كان فيها الانقسام واضحا</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41"/>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762E2F">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w:t>
      </w:r>
      <w:r w:rsidR="008B6707">
        <w:rPr>
          <w:rFonts w:ascii="Simplified Arabic" w:eastAsia="Calibri" w:hAnsi="Simplified Arabic" w:cs="Simplified Arabic" w:hint="cs"/>
          <w:sz w:val="26"/>
          <w:szCs w:val="26"/>
          <w:rtl/>
          <w:lang w:bidi="ar-SA"/>
        </w:rPr>
        <w:tab/>
      </w:r>
      <w:r w:rsidRPr="00762E2F">
        <w:rPr>
          <w:rFonts w:ascii="Simplified Arabic" w:eastAsia="Calibri" w:hAnsi="Simplified Arabic" w:cs="Simplified Arabic" w:hint="cs"/>
          <w:sz w:val="26"/>
          <w:szCs w:val="26"/>
          <w:rtl/>
          <w:lang w:bidi="ar-SA"/>
        </w:rPr>
        <w:t>وكانت أخطر مرحلة هددت الاصلاح الديني البروتستانتي هو عهد حكم الملكة ماري (1558-1552م) ابنة الملك هنري الثامن من زوجته كانزين لارتباط انجلترا في عهدها بالمخالفات والمصالح الاسبانية والارتباط العائلي بسبب زواجها من قريبها فيليب الثاني ملك اسبانيا، فنكلت بالبروتستانت، وبعدها جاءت أختها على العرش وهي إليزابيث (1558-1603ء)، كانت ذكية سياسيا، عادت بالسياسة الدينية على ما كانت عليه عهد الملك إدوارد الأول بإحياء كتاب الصلوات البروتستانتية، وفصلت الكنيسة فصلاً تاماً عن روما</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42"/>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w:t>
      </w:r>
    </w:p>
    <w:p w:rsidR="00762E2F" w:rsidRPr="00762E2F" w:rsidRDefault="00762E2F" w:rsidP="00A059BE">
      <w:pPr>
        <w:spacing w:after="160" w:line="256" w:lineRule="auto"/>
        <w:contextualSpacing/>
        <w:jc w:val="lowKashida"/>
        <w:rPr>
          <w:rFonts w:ascii="Simplified Arabic" w:eastAsia="Calibri" w:hAnsi="Simplified Arabic" w:cs="Simplified Arabic"/>
          <w:b/>
          <w:bCs/>
          <w:sz w:val="26"/>
          <w:szCs w:val="26"/>
          <w:rtl/>
          <w:lang w:bidi="ar-SA"/>
        </w:rPr>
      </w:pPr>
      <w:r w:rsidRPr="00762E2F">
        <w:rPr>
          <w:rFonts w:ascii="Simplified Arabic" w:eastAsia="Calibri" w:hAnsi="Simplified Arabic" w:cs="Simplified Arabic" w:hint="cs"/>
          <w:b/>
          <w:bCs/>
          <w:sz w:val="26"/>
          <w:szCs w:val="26"/>
          <w:rtl/>
          <w:lang w:bidi="ar-SA"/>
        </w:rPr>
        <w:t>عودة الصراع بين البروتستانتية والكاثوليكية واندلاع الحروب الدينية في أوروبا (حرب الثلاثين عاما 1618-1648م ونتائجها):</w:t>
      </w:r>
    </w:p>
    <w:p w:rsidR="00762E2F" w:rsidRPr="00762E2F" w:rsidRDefault="00762E2F" w:rsidP="008B6707">
      <w:pPr>
        <w:jc w:val="lowKashida"/>
        <w:rPr>
          <w:rFonts w:ascii="Simplified Arabic" w:eastAsia="Calibri" w:hAnsi="Simplified Arabic" w:cs="Simplified Arabic"/>
          <w:b/>
          <w:bCs/>
          <w:sz w:val="26"/>
          <w:szCs w:val="26"/>
          <w:lang w:bidi="ar-SA"/>
        </w:rPr>
      </w:pPr>
      <w:r w:rsidRPr="00762E2F">
        <w:rPr>
          <w:rFonts w:ascii="Simplified Arabic" w:eastAsia="Calibri" w:hAnsi="Simplified Arabic" w:cs="Simplified Arabic" w:hint="cs"/>
          <w:sz w:val="26"/>
          <w:szCs w:val="26"/>
          <w:rtl/>
          <w:lang w:bidi="ar-SA"/>
        </w:rPr>
        <w:t>من أسباب عودة هذا الصراع فشل صلح اوجزريبرج (1555م) الذي أنهى الحرب الدينية في المقاطعات الألمانية، أذ أنه لم يوفق بين مطالب الكاثوليك والبروتستانت في مسألة أملاك الكنيسة فقد حاول البروتستانت الاستيلاء على هذه الاملاك - رغم ان صلح 1555م حددها بحجة أنهم المنتصرون</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43"/>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فصارت بعد ذلك هذه </w:t>
      </w:r>
      <w:r w:rsidRPr="00762E2F">
        <w:rPr>
          <w:rFonts w:ascii="Simplified Arabic" w:eastAsia="Calibri" w:hAnsi="Simplified Arabic" w:cs="Simplified Arabic" w:hint="cs"/>
          <w:sz w:val="26"/>
          <w:szCs w:val="26"/>
          <w:rtl/>
          <w:lang w:bidi="ar-SA"/>
        </w:rPr>
        <w:lastRenderedPageBreak/>
        <w:t>الأملاك محل أطماع البروتستانتية المنتصرة كما أن هذا الصلح لم يعترف رسميا بالعقيدة الجديدة أو التسامح الديني، ويلاحظ في هذه الفترة وجود تنافس شديد بين البروتستانتية التي انتشرت بقوة في الشمال الألماني والكاثوليكية التي انتشرت في الجنوب من المانيا، بل وجدنا الكاثوليكية قد انتعشت بسبب الإصلاح المضاد الذي قامت به البابوية (نشاط قرارات جماعة اليسوعيين بسبب مجمع ترانت)، هذا جعل البروتستانتيين يرون فيهم خطرا يهددهم فظهر ما عرف بالاتحاد البروتستانتي للمواجهة فرد الكاثوليك بإنشاء عصبة كاثوليكية مؤيدة من الإمبراطور، هذا أدى إلى انقسام ألمانيا إلى معسكرين متنازعين، حاول كل معسكر تنظيم شؤونه العسكرية والمالية وايجاد حلفاء من الخارج، ويلاحظ ضعف بالنسبة للبروتستانت هو انقسامهم بين لوثريين وكالفينيين وهذا ما زاد في قوة الكاثوليك</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44"/>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r w:rsidRPr="00762E2F">
        <w:rPr>
          <w:rFonts w:ascii="Simplified Arabic" w:eastAsia="Calibri" w:hAnsi="Simplified Arabic" w:cs="Simplified Arabic" w:hint="cs"/>
          <w:b/>
          <w:bCs/>
          <w:sz w:val="26"/>
          <w:szCs w:val="26"/>
          <w:rtl/>
          <w:lang w:bidi="ar-SA"/>
        </w:rPr>
        <w:t xml:space="preserve"> </w:t>
      </w:r>
    </w:p>
    <w:p w:rsidR="00762E2F" w:rsidRPr="00762E2F" w:rsidRDefault="00762E2F" w:rsidP="00762E2F">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b/>
          <w:bCs/>
          <w:sz w:val="26"/>
          <w:szCs w:val="26"/>
          <w:rtl/>
          <w:lang w:bidi="ar-SA"/>
        </w:rPr>
        <w:t>وقد مرت هذه الحرب بأربعة أدوار:</w:t>
      </w:r>
    </w:p>
    <w:p w:rsidR="00762E2F" w:rsidRPr="00762E2F" w:rsidRDefault="00762E2F" w:rsidP="00A059BE">
      <w:pPr>
        <w:spacing w:after="160" w:line="256" w:lineRule="auto"/>
        <w:contextualSpacing/>
        <w:jc w:val="lowKashida"/>
        <w:rPr>
          <w:rFonts w:ascii="Simplified Arabic" w:eastAsia="Calibri" w:hAnsi="Simplified Arabic" w:cs="Simplified Arabic"/>
          <w:b/>
          <w:bCs/>
          <w:sz w:val="26"/>
          <w:szCs w:val="26"/>
          <w:rtl/>
          <w:lang w:bidi="ar-SA"/>
        </w:rPr>
      </w:pPr>
      <w:r w:rsidRPr="00762E2F">
        <w:rPr>
          <w:rFonts w:ascii="Simplified Arabic" w:eastAsia="Calibri" w:hAnsi="Simplified Arabic" w:cs="Simplified Arabic" w:hint="cs"/>
          <w:b/>
          <w:bCs/>
          <w:sz w:val="26"/>
          <w:szCs w:val="26"/>
          <w:rtl/>
          <w:lang w:bidi="ar-SA"/>
        </w:rPr>
        <w:t xml:space="preserve"> الدور البوهيمي 1618-1623م:</w:t>
      </w:r>
    </w:p>
    <w:p w:rsidR="00762E2F" w:rsidRPr="00762E2F" w:rsidRDefault="00762E2F" w:rsidP="00762E2F">
      <w:pPr>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 xml:space="preserve"> بدأت الحرب في بوهيمها التي انتشرت فيها البروتستانتية عندما حاول الإمبراطور رودولف إقامة حكومة مركزية قوية والقضاء على الانقسام الديني لتدعيم سلطته، فقام البروتستانت بالثورة وهاجموا مقر الحكومة قبضوا على الأعضاء الكاثوليك وأنصار الامبراطور ثم كونوا حكومة من أنصارهم 1618م واخذت الحرب في البداية مظهرا دينيا للصراع بين البروتيستانتية والكاثوليك لتتحول إلى نزاع سياسي ديني بين أسرتين كبيرتين (الهابسبرج الألمانية والبوربون الفرنسية)،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45"/>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وفي سنة 1620م رجحت الكفة لصالح الكاثوليك الذين استولوا على معظم المناطق البروتستانتية وأحلوا يعملون على إعادة عشر الكاثوليكية، وسرعان ما انتقلت المعارك من الجنوب الألماني إلى شماله على الحدود الدانماركية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46"/>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A059BE">
      <w:pPr>
        <w:spacing w:after="160" w:line="256" w:lineRule="auto"/>
        <w:contextualSpacing/>
        <w:jc w:val="lowKashida"/>
        <w:rPr>
          <w:rFonts w:ascii="Simplified Arabic" w:eastAsia="Calibri" w:hAnsi="Simplified Arabic" w:cs="Simplified Arabic"/>
          <w:b/>
          <w:bCs/>
          <w:sz w:val="26"/>
          <w:szCs w:val="26"/>
          <w:rtl/>
          <w:lang w:bidi="ar-SA"/>
        </w:rPr>
      </w:pPr>
      <w:r w:rsidRPr="00762E2F">
        <w:rPr>
          <w:rFonts w:ascii="Simplified Arabic" w:eastAsia="Calibri" w:hAnsi="Simplified Arabic" w:cs="Simplified Arabic" w:hint="cs"/>
          <w:b/>
          <w:bCs/>
          <w:sz w:val="26"/>
          <w:szCs w:val="26"/>
          <w:rtl/>
          <w:lang w:bidi="ar-SA"/>
        </w:rPr>
        <w:t xml:space="preserve"> الدور الدنماركي 1624</w:t>
      </w:r>
      <w:r w:rsidRPr="00762E2F">
        <w:rPr>
          <w:rFonts w:ascii="Simplified Arabic" w:eastAsia="Calibri" w:hAnsi="Simplified Arabic" w:cs="Simplified Arabic" w:hint="cs"/>
          <w:b/>
          <w:bCs/>
          <w:sz w:val="26"/>
          <w:szCs w:val="26"/>
          <w:lang w:bidi="ar-SA"/>
        </w:rPr>
        <w:t>-</w:t>
      </w:r>
      <w:r w:rsidRPr="00762E2F">
        <w:rPr>
          <w:rFonts w:ascii="Simplified Arabic" w:eastAsia="Calibri" w:hAnsi="Simplified Arabic" w:cs="Simplified Arabic" w:hint="cs"/>
          <w:b/>
          <w:bCs/>
          <w:sz w:val="26"/>
          <w:szCs w:val="26"/>
          <w:rtl/>
          <w:lang w:bidi="ar-SA"/>
        </w:rPr>
        <w:t>1629م:</w:t>
      </w:r>
    </w:p>
    <w:p w:rsidR="00762E2F" w:rsidRDefault="00762E2F" w:rsidP="00762E2F">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رأى ملك الدنمارك في انتصار الكاثوليكية تهديداً لمصالح عائلته، بل كان يطمع في الحصول على مناطق المانية بروتستانتية على حدود بلاده تمكنه من إنشاء مملكة باسم ولده الصغير، وقد تحاربت قوات الامبراطور الألماني المؤيد من الكاثوليك ضد قوات الملك الدانماركي المؤيد من البروتستانت انتصر الكاثوليك واستولوا على جميع الأقاليم البروتستانتية وأرجعوا أملاكها إلى الكنيسة</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47"/>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r w:rsidR="008B6707">
        <w:rPr>
          <w:rFonts w:ascii="Simplified Arabic" w:eastAsia="Calibri" w:hAnsi="Simplified Arabic" w:cs="Simplified Arabic" w:hint="cs"/>
          <w:sz w:val="26"/>
          <w:szCs w:val="26"/>
          <w:rtl/>
          <w:lang w:bidi="ar-SA"/>
        </w:rPr>
        <w:t xml:space="preserve"> </w:t>
      </w:r>
    </w:p>
    <w:p w:rsidR="008B6707" w:rsidRPr="00762E2F" w:rsidRDefault="008B6707" w:rsidP="00762E2F">
      <w:pPr>
        <w:jc w:val="lowKashida"/>
        <w:rPr>
          <w:rFonts w:ascii="Simplified Arabic" w:eastAsia="Calibri" w:hAnsi="Simplified Arabic" w:cs="Simplified Arabic"/>
          <w:sz w:val="26"/>
          <w:szCs w:val="26"/>
          <w:lang w:bidi="ar-SA"/>
        </w:rPr>
      </w:pPr>
      <w:r w:rsidRPr="00827BB8">
        <w:rPr>
          <w:rFonts w:ascii="Simplified Arabic" w:hAnsi="Simplified Arabic" w:cs="(AH) Manal Black"/>
          <w:b/>
          <w:bCs/>
          <w:color w:val="FF0000"/>
          <w:sz w:val="28"/>
          <w:szCs w:val="28"/>
          <w:rtl/>
        </w:rPr>
        <w:br w:type="page"/>
      </w:r>
    </w:p>
    <w:p w:rsidR="00762E2F" w:rsidRPr="00762E2F" w:rsidRDefault="00762E2F" w:rsidP="00A059BE">
      <w:pPr>
        <w:spacing w:after="160" w:line="256" w:lineRule="auto"/>
        <w:contextualSpacing/>
        <w:jc w:val="lowKashida"/>
        <w:rPr>
          <w:rFonts w:ascii="Simplified Arabic" w:eastAsia="Calibri" w:hAnsi="Simplified Arabic" w:cs="Simplified Arabic"/>
          <w:b/>
          <w:bCs/>
          <w:sz w:val="26"/>
          <w:szCs w:val="26"/>
          <w:rtl/>
          <w:lang w:bidi="ar-SA"/>
        </w:rPr>
      </w:pPr>
      <w:r w:rsidRPr="00762E2F">
        <w:rPr>
          <w:rFonts w:ascii="Simplified Arabic" w:eastAsia="Calibri" w:hAnsi="Simplified Arabic" w:cs="Simplified Arabic" w:hint="cs"/>
          <w:b/>
          <w:bCs/>
          <w:sz w:val="26"/>
          <w:szCs w:val="26"/>
          <w:rtl/>
          <w:lang w:bidi="ar-SA"/>
        </w:rPr>
        <w:lastRenderedPageBreak/>
        <w:t xml:space="preserve"> الدور السويدي 1630-1635م:</w:t>
      </w:r>
    </w:p>
    <w:p w:rsidR="00762E2F" w:rsidRPr="00762E2F" w:rsidRDefault="00762E2F" w:rsidP="008B6707">
      <w:pPr>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دخلت السويد هذه الحرب بسبب تعاطف ملكها (جوستاف أولف) مع البروتستانت الألمان وكذلك خوفا من هيمنة الكاثوليكية ورغبة في توسيع نفوذه (السياسي) على الحدود الشمالية الألمانية ذات الأكثرية البروتستانتية، وقد لقي هذا الملك تشجيعا من فرنسا ذات المذهب البروتستانتي الكالفيني، وقد كانت الأسرة المالكة في فرنسا (البوربونية) تريد إضعاف الأسرة الملكية الألمانية (الهابسبرج) التي تدعم الكاثوليك وقد استطاع ملك السويد بالتعاون مع البروتستانت الألمان يتقدمهم حاكم سكسونيا من الانتصار على الجيش الكاثوليكي (1631م) إلا أن الكاثوليك الألمان سرعان ما تداركوا هذه الهزيمة وانتصروا على البروستات (1634م). عندها تدخلت فرنسا</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48"/>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w:t>
      </w:r>
    </w:p>
    <w:p w:rsidR="00762E2F" w:rsidRPr="00762E2F" w:rsidRDefault="00762E2F" w:rsidP="00A059BE">
      <w:pPr>
        <w:spacing w:after="160" w:line="256" w:lineRule="auto"/>
        <w:contextualSpacing/>
        <w:jc w:val="lowKashida"/>
        <w:rPr>
          <w:rFonts w:ascii="Simplified Arabic" w:eastAsia="Calibri" w:hAnsi="Simplified Arabic" w:cs="Simplified Arabic"/>
          <w:b/>
          <w:bCs/>
          <w:sz w:val="26"/>
          <w:szCs w:val="26"/>
          <w:rtl/>
          <w:lang w:bidi="ar-SA"/>
        </w:rPr>
      </w:pPr>
      <w:r w:rsidRPr="00762E2F">
        <w:rPr>
          <w:rFonts w:ascii="Simplified Arabic" w:eastAsia="Calibri" w:hAnsi="Simplified Arabic" w:cs="Simplified Arabic" w:hint="cs"/>
          <w:b/>
          <w:bCs/>
          <w:sz w:val="26"/>
          <w:szCs w:val="26"/>
          <w:rtl/>
          <w:lang w:bidi="ar-SA"/>
        </w:rPr>
        <w:t xml:space="preserve"> الدور السويدي الفرنسي 1635-1648م: </w:t>
      </w:r>
    </w:p>
    <w:p w:rsidR="00762E2F" w:rsidRPr="00762E2F" w:rsidRDefault="00762E2F" w:rsidP="008B6707">
      <w:pPr>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كان هدف فرنسا من دخول الحرب إنقاذ البروتستانتية ومواجهة نفوذ أسرة الهابسبرج حاصرت الجيوش الفرنسية والسويدية الامبراطور الألماني (فرديناند الثالث)، زحفت الأولى من الجنوب والثانية من الشمال ورغم مساعدات إسبانيا للامبراطور والجيوش الكاثوليكية فإن السويديين والفرنسيين حققوا انتصارات كبيرة واضطر طر الإمبراطور (فرديناند) قبول المفاوضات توجت بعقد صلح وستفاليا (1648م) نص على:</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لكل أمير من أمراء ألمانيا اختیار المذهب الذي يريده في إمارته.</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الاعتراف بمذهب كالفن.</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 xml:space="preserve"> اعتماد 1624، بدلا من 1552م أساسا للفصل في أملاك الكنيسة فكل من يملك يبقى ملكا له بعد هذا التاريخ.</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 xml:space="preserve"> استقلال سويسرا عن الإمبراطورية الألمانية.</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 xml:space="preserve"> استقلال هولندا (كانت فيها حركة تحور بروتستانتية) عن إسبانيا الكاثوليكية.</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 xml:space="preserve"> حصول فرنسا على الألزاس النمساوية وبقاء سيطرتها على الراين (الألمانية) يؤدي فيما بعد إلى العداء بين ألمانيا وفرنسا</w:t>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sz w:val="26"/>
          <w:szCs w:val="26"/>
          <w:vertAlign w:val="superscript"/>
          <w:rtl/>
          <w:lang w:bidi="ar-SA"/>
        </w:rPr>
        <w:footnoteReference w:id="149"/>
      </w:r>
      <w:r w:rsidRPr="00762E2F">
        <w:rPr>
          <w:rFonts w:ascii="Simplified Arabic" w:eastAsia="Calibri" w:hAnsi="Simplified Arabic" w:cs="Simplified Arabic" w:hint="cs"/>
          <w:sz w:val="26"/>
          <w:szCs w:val="26"/>
          <w:vertAlign w:val="superscript"/>
          <w:rtl/>
          <w:lang w:bidi="ar-SA"/>
        </w:rPr>
        <w:t>)</w:t>
      </w:r>
      <w:r w:rsidRPr="00762E2F">
        <w:rPr>
          <w:rFonts w:ascii="Simplified Arabic" w:eastAsia="Calibri" w:hAnsi="Simplified Arabic" w:cs="Simplified Arabic" w:hint="cs"/>
          <w:sz w:val="26"/>
          <w:szCs w:val="26"/>
          <w:rtl/>
          <w:lang w:bidi="ar-SA"/>
        </w:rPr>
        <w:t xml:space="preserve">. </w:t>
      </w:r>
    </w:p>
    <w:p w:rsidR="00762E2F" w:rsidRPr="00762E2F" w:rsidRDefault="00762E2F" w:rsidP="00762E2F">
      <w:pPr>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وبذلك تلاحظ أن صلح وستفاليا (1648م) أنهى حقبة مريرة من الصراع الديني والمذهبي دامت حوالي مائة سنة منذ ظهور حركة مارتن لوثر، أدى بأوروبا إلى الدخول في مرحلة لا رجعة فيها من حرية الاعتقاد والتسامح الديني والمساواة بين المذاهب.</w:t>
      </w:r>
    </w:p>
    <w:p w:rsidR="00762E2F" w:rsidRPr="00762E2F" w:rsidRDefault="008B6707" w:rsidP="00762E2F">
      <w:pPr>
        <w:jc w:val="lowKashida"/>
        <w:rPr>
          <w:rFonts w:ascii="Simplified Arabic" w:eastAsia="Calibri" w:hAnsi="Simplified Arabic" w:cs="Simplified Arabic"/>
          <w:b/>
          <w:bCs/>
          <w:sz w:val="28"/>
          <w:szCs w:val="28"/>
          <w:rtl/>
          <w:lang w:bidi="ar-SA"/>
        </w:rPr>
      </w:pPr>
      <w:r w:rsidRPr="00827BB8">
        <w:rPr>
          <w:rFonts w:ascii="Simplified Arabic" w:hAnsi="Simplified Arabic" w:cs="(AH) Manal Black"/>
          <w:b/>
          <w:bCs/>
          <w:color w:val="FF0000"/>
          <w:sz w:val="28"/>
          <w:szCs w:val="28"/>
          <w:rtl/>
        </w:rPr>
        <w:br w:type="page"/>
      </w:r>
    </w:p>
    <w:p w:rsidR="00762E2F" w:rsidRPr="00762E2F" w:rsidRDefault="00762E2F" w:rsidP="008B6707">
      <w:pPr>
        <w:jc w:val="center"/>
        <w:rPr>
          <w:rFonts w:ascii="Simplified Arabic" w:eastAsia="Calibri" w:hAnsi="Simplified Arabic" w:cs="Simplified Arabic"/>
          <w:b/>
          <w:bCs/>
          <w:sz w:val="28"/>
          <w:szCs w:val="28"/>
          <w:rtl/>
          <w:lang w:bidi="ar-SA"/>
        </w:rPr>
      </w:pPr>
      <w:r w:rsidRPr="00762E2F">
        <w:rPr>
          <w:rFonts w:ascii="Simplified Arabic" w:eastAsia="Calibri" w:hAnsi="Simplified Arabic" w:cs="Simplified Arabic" w:hint="cs"/>
          <w:b/>
          <w:bCs/>
          <w:sz w:val="28"/>
          <w:szCs w:val="28"/>
          <w:rtl/>
          <w:lang w:bidi="ar-SA"/>
        </w:rPr>
        <w:lastRenderedPageBreak/>
        <w:t>خاتمة:</w:t>
      </w:r>
    </w:p>
    <w:p w:rsidR="00762E2F" w:rsidRPr="00762E2F" w:rsidRDefault="00762E2F" w:rsidP="008B6707">
      <w:pPr>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ما يمكن استخلاصه في الأخير أن عصر النهضة الأوربي حفل بتحولات نوعية، ثقافية، دينية، علمية، اقتصادية ... وقد هياة الظروف التاريخية والجغرافية والاقتصادية، والوضع الخضاري للعالم الاسلامي شروطا ملائمة لهذا التحول، جعل أوروبا تشهد انقلابا على الأوضاع التي كانت سائدة في العصر الوسيط الهاء الوصاية الكهنوتية على العالم المسيحي سياسيا ودينيا وفكريا فتحررت أوروبا، وتطورت الثقافة والعلوم ولما الاقتصاد وتطورت المدن أدى إلى ظهور الدول الحديثة والكشوفات الجغرافية والثورة الصناعية والحركة الاستعمارية أحداث جعلت من أوربا التاريخ العالمي خلال العصر الحديث وإلى غاية الحرب العالمية الثانية، ولعل هذا كبير منه عن نزعة النهضة الإنسانية التي أطلقت العنان الحرية الانسان في التفكير ناتج في والعمل ( أعادت الاعتبار لجسمه وفكره وحريته) فكان الابداع الحضاري، الذي زاد عن حده في بعض الجوانب، كالأفراط في الحربية الفردية وعدم التقيد بالأخلاق العامة والآداب، وغرور أوربا بنفسها الشراء والنماء الاقتصادي على حساب الشعوب (الاستعمار) فتحولت النزعة الانسانية التي ظهرت في أوروبا لإحياء الإنسان وغريره من عبودية الكنيسة والاقطاع إلى نزعة أخرى تستعيد النجمة الاقتصادية السابعة الإنسان خارج أوربا، وهذا الذي عرفته أوريا منذ لتطور عصر النهضة، فتحولت النزعة الإنسانية هذه النهضة من نزعة مشاعة تمجد الإنسان الأوربي وتدفعه إلى ترعة معتدية تدعو إلى إحياء امجاد أوربا القديمة (الحضارة الرومانية) بالهيمنة على العالم انطلاقة قاعدة "الأنا الأوربية" التي تؤمن بمركزية أوربا في إدارة شؤون العالم ولكن هذه الإدارة وهذه المحورية لم تصل إليها أو ان استقت من معين حضارات أخرى إنسانية، أبرزها الحضارة العربية الاسلامية التي كانت رافدا لها، ورغم ذلك فإن النزعة الإنسانية العنصرية الأوربية في بعض دو الرها الفكرية والسياسية. الاعتراف بذلك</w:t>
      </w:r>
      <w:r w:rsidRPr="00762E2F">
        <w:rPr>
          <w:rFonts w:ascii="Simplified Arabic" w:eastAsia="Calibri" w:hAnsi="Simplified Arabic" w:cs="Simplified Arabic" w:hint="cs"/>
          <w:sz w:val="26"/>
          <w:szCs w:val="26"/>
          <w:lang w:bidi="ar-SA"/>
        </w:rPr>
        <w:t>.</w:t>
      </w:r>
    </w:p>
    <w:p w:rsidR="00762E2F" w:rsidRPr="00762E2F" w:rsidRDefault="00762E2F" w:rsidP="00762E2F">
      <w:pPr>
        <w:jc w:val="lowKashida"/>
        <w:rPr>
          <w:rFonts w:ascii="Simplified Arabic" w:eastAsia="Calibri" w:hAnsi="Simplified Arabic" w:cs="Simplified Arabic"/>
          <w:sz w:val="26"/>
          <w:szCs w:val="26"/>
          <w:lang w:bidi="ar-SA"/>
        </w:rPr>
      </w:pPr>
    </w:p>
    <w:p w:rsidR="00762E2F" w:rsidRPr="00762E2F" w:rsidRDefault="00762E2F" w:rsidP="00762E2F">
      <w:pPr>
        <w:jc w:val="lowKashida"/>
        <w:rPr>
          <w:rFonts w:ascii="Simplified Arabic" w:eastAsia="Calibri" w:hAnsi="Simplified Arabic" w:cs="Simplified Arabic"/>
          <w:sz w:val="26"/>
          <w:szCs w:val="26"/>
          <w:rtl/>
          <w:lang w:bidi="ar-SA"/>
        </w:rPr>
      </w:pPr>
    </w:p>
    <w:p w:rsidR="00762E2F" w:rsidRPr="00762E2F" w:rsidRDefault="00762E2F" w:rsidP="00762E2F">
      <w:pPr>
        <w:jc w:val="lowKashida"/>
        <w:rPr>
          <w:rFonts w:ascii="Simplified Arabic" w:eastAsia="Calibri" w:hAnsi="Simplified Arabic" w:cs="Simplified Arabic"/>
          <w:sz w:val="26"/>
          <w:szCs w:val="26"/>
          <w:rtl/>
          <w:lang w:bidi="ar-SA"/>
        </w:rPr>
      </w:pPr>
    </w:p>
    <w:p w:rsidR="00762E2F" w:rsidRPr="00762E2F" w:rsidRDefault="00762E2F" w:rsidP="00762E2F">
      <w:pPr>
        <w:jc w:val="lowKashida"/>
        <w:rPr>
          <w:rFonts w:ascii="Simplified Arabic" w:eastAsia="Calibri" w:hAnsi="Simplified Arabic" w:cs="Simplified Arabic"/>
          <w:sz w:val="26"/>
          <w:szCs w:val="26"/>
          <w:rtl/>
          <w:lang w:bidi="ar-SA"/>
        </w:rPr>
      </w:pPr>
    </w:p>
    <w:p w:rsidR="00762E2F" w:rsidRPr="00762E2F" w:rsidRDefault="00762E2F" w:rsidP="00762E2F">
      <w:pPr>
        <w:jc w:val="lowKashida"/>
        <w:rPr>
          <w:rFonts w:ascii="Simplified Arabic" w:eastAsia="Calibri" w:hAnsi="Simplified Arabic" w:cs="Simplified Arabic"/>
          <w:sz w:val="26"/>
          <w:szCs w:val="26"/>
          <w:rtl/>
          <w:lang w:bidi="ar-SA"/>
        </w:rPr>
      </w:pPr>
    </w:p>
    <w:p w:rsidR="00762E2F" w:rsidRPr="00762E2F" w:rsidRDefault="00762E2F" w:rsidP="00762E2F">
      <w:pPr>
        <w:jc w:val="lowKashida"/>
        <w:rPr>
          <w:rFonts w:ascii="Simplified Arabic" w:eastAsia="Calibri" w:hAnsi="Simplified Arabic" w:cs="Simplified Arabic"/>
          <w:sz w:val="26"/>
          <w:szCs w:val="26"/>
          <w:rtl/>
          <w:lang w:bidi="ar-SA"/>
        </w:rPr>
      </w:pPr>
    </w:p>
    <w:p w:rsidR="00762E2F" w:rsidRPr="00762E2F" w:rsidRDefault="00762E2F" w:rsidP="00762E2F">
      <w:pPr>
        <w:jc w:val="lowKashida"/>
        <w:rPr>
          <w:rFonts w:ascii="Simplified Arabic" w:eastAsia="Calibri" w:hAnsi="Simplified Arabic" w:cs="Simplified Arabic"/>
          <w:sz w:val="26"/>
          <w:szCs w:val="26"/>
          <w:rtl/>
          <w:lang w:bidi="ar-SA"/>
        </w:rPr>
      </w:pPr>
    </w:p>
    <w:p w:rsidR="00762E2F" w:rsidRPr="00762E2F" w:rsidRDefault="008B6707" w:rsidP="00762E2F">
      <w:pPr>
        <w:jc w:val="lowKashida"/>
        <w:rPr>
          <w:rFonts w:ascii="Simplified Arabic" w:eastAsia="Calibri" w:hAnsi="Simplified Arabic" w:cs="Simplified Arabic"/>
          <w:sz w:val="26"/>
          <w:szCs w:val="26"/>
          <w:rtl/>
          <w:lang w:bidi="ar-SA"/>
        </w:rPr>
      </w:pPr>
      <w:r w:rsidRPr="00827BB8">
        <w:rPr>
          <w:rFonts w:ascii="Simplified Arabic" w:hAnsi="Simplified Arabic" w:cs="(AH) Manal Black"/>
          <w:b/>
          <w:bCs/>
          <w:color w:val="FF0000"/>
          <w:sz w:val="28"/>
          <w:szCs w:val="28"/>
          <w:rtl/>
        </w:rPr>
        <w:br w:type="page"/>
      </w:r>
    </w:p>
    <w:p w:rsidR="00762E2F" w:rsidRPr="00762E2F" w:rsidRDefault="00762E2F" w:rsidP="00762E2F">
      <w:pPr>
        <w:jc w:val="lowKashida"/>
        <w:rPr>
          <w:rFonts w:ascii="Simplified Arabic" w:eastAsia="Calibri" w:hAnsi="Simplified Arabic" w:cs="Simplified Arabic"/>
          <w:b/>
          <w:bCs/>
          <w:sz w:val="28"/>
          <w:szCs w:val="28"/>
          <w:rtl/>
          <w:lang w:bidi="ar-SA"/>
        </w:rPr>
      </w:pPr>
      <w:r w:rsidRPr="00762E2F">
        <w:rPr>
          <w:rFonts w:ascii="Simplified Arabic" w:eastAsia="Calibri" w:hAnsi="Simplified Arabic" w:cs="Simplified Arabic" w:hint="cs"/>
          <w:b/>
          <w:bCs/>
          <w:sz w:val="28"/>
          <w:szCs w:val="28"/>
          <w:rtl/>
          <w:lang w:bidi="ar-SA"/>
        </w:rPr>
        <w:lastRenderedPageBreak/>
        <w:t xml:space="preserve">قائمة المصادر والمراجع: </w:t>
      </w:r>
    </w:p>
    <w:p w:rsidR="00762E2F" w:rsidRPr="00762E2F" w:rsidRDefault="00762E2F" w:rsidP="00762E2F">
      <w:pPr>
        <w:jc w:val="lowKashida"/>
        <w:rPr>
          <w:rFonts w:ascii="Simplified Arabic" w:eastAsia="Calibri" w:hAnsi="Simplified Arabic" w:cs="Simplified Arabic"/>
          <w:b/>
          <w:bCs/>
          <w:sz w:val="28"/>
          <w:szCs w:val="28"/>
          <w:rtl/>
          <w:lang w:bidi="ar-SA"/>
        </w:rPr>
      </w:pPr>
      <w:r w:rsidRPr="00762E2F">
        <w:rPr>
          <w:rFonts w:ascii="Simplified Arabic" w:eastAsia="Calibri" w:hAnsi="Simplified Arabic" w:cs="Simplified Arabic" w:hint="cs"/>
          <w:b/>
          <w:bCs/>
          <w:sz w:val="28"/>
          <w:szCs w:val="28"/>
          <w:rtl/>
          <w:lang w:bidi="ar-SA"/>
        </w:rPr>
        <w:t xml:space="preserve"> باللغة العربية:</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rtl/>
          <w:lang w:bidi="ar-SA"/>
        </w:rPr>
      </w:pPr>
      <w:r w:rsidRPr="00762E2F">
        <w:rPr>
          <w:rFonts w:ascii="Simplified Arabic" w:eastAsia="Calibri" w:hAnsi="Simplified Arabic" w:cs="Simplified Arabic" w:hint="cs"/>
          <w:sz w:val="26"/>
          <w:szCs w:val="26"/>
          <w:rtl/>
          <w:lang w:bidi="ar-SA"/>
        </w:rPr>
        <w:t xml:space="preserve"> أبو علية (عبد الفتاح) وباعي (اسماعيل) تاريخ أوربا الحديث والمعاصر، ديوان المطبوعات الجامعية، دار المنريخ، الرياض، الجزائر، 1984م.</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 بشاني (أحسن)، خطاب الحداثة في الفكر الفلسفي المعاصر واشكالية الخصوصية والعالمية أطروحة لنيل شهادة دكتوراه دولة في الفلسفة، الجزائر، قسم الفلسفة، 2005-2006م.</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 xml:space="preserve"> جلال (يحي)، أوروبا في: العصور الحديثة، الهيئة المصرية العامة للكتابةن الإسكندرية، 1981.</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حنفي (حسن)، علم الاستغراب، المؤسسة الجامعية للدراسات والنشر والتوزيع، ط1، بيوروت 1942م.</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 xml:space="preserve"> الدواي (عبد الرزاق)، موت الإنسان في الخطاب الفلسفي المعاصر، دار الطليعة، بيروت، دت.</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 xml:space="preserve"> شيني (ل.ج)، تاریخ العالم العربي، ترجمة محمد الدين حفنى، ناصف، دار النهضة العربية الاسكندرية، 2003م. </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صالح (هاشم)، مدخل إلى التنوير الأوروبي، دار الطليعة، ط1، بيروت، 2005م.</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عوض (لويس) ثورة الفكر في عصر النهضة الأوروبية، ط1، مركز الاهرام للترجمة والنشر القاهرة، 1987م.</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عطاء الله الجمل (شوقي) وعبد الرزاق (عبد الله)، تاريخ أوربا من النهضة حتى الحرب الباردة، المكتب المصري التوزيع المطبوعات، القاهرة، 2000م.</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 xml:space="preserve"> عاشور (سعيد عبد الفتاح) أوروبا في العصور الوسطي، الجزء الثاني، مكتبة النهضة المصرية القاهرة، 1959م.</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 xml:space="preserve">عمر (عمر عبد العزيز) دراسات في التاريخ الأوربي والأمريكي الحديث، دار المعرفة الاسكندرية، 1992م. </w:t>
      </w:r>
    </w:p>
    <w:p w:rsidR="00762E2F" w:rsidRPr="00762E2F" w:rsidRDefault="00762E2F" w:rsidP="00A059BE">
      <w:pPr>
        <w:spacing w:after="160" w:line="256" w:lineRule="auto"/>
        <w:contextualSpacing/>
        <w:jc w:val="lowKashida"/>
        <w:rPr>
          <w:rFonts w:ascii="Simplified Arabic" w:eastAsia="Calibri" w:hAnsi="Simplified Arabic" w:cs="Simplified Arabic"/>
          <w:sz w:val="26"/>
          <w:szCs w:val="26"/>
          <w:lang w:bidi="ar-SA"/>
        </w:rPr>
      </w:pPr>
      <w:r w:rsidRPr="00762E2F">
        <w:rPr>
          <w:rFonts w:ascii="Simplified Arabic" w:eastAsia="Calibri" w:hAnsi="Simplified Arabic" w:cs="Simplified Arabic" w:hint="cs"/>
          <w:sz w:val="26"/>
          <w:szCs w:val="26"/>
          <w:rtl/>
          <w:lang w:bidi="ar-SA"/>
        </w:rPr>
        <w:t>مصطفى (كيحل)، الأنسنة والتأويل في فكر محمد أركون، منشورات الاختلاف، ط1، الجزائر 2001م.</w:t>
      </w:r>
    </w:p>
    <w:p w:rsidR="00762E2F" w:rsidRDefault="00762E2F" w:rsidP="00A059BE">
      <w:pPr>
        <w:tabs>
          <w:tab w:val="left" w:pos="6071"/>
        </w:tabs>
        <w:spacing w:after="160" w:line="256" w:lineRule="auto"/>
        <w:contextualSpacing/>
        <w:jc w:val="lowKashida"/>
        <w:rPr>
          <w:rFonts w:ascii="Simplified Arabic" w:eastAsia="Calibri" w:hAnsi="Simplified Arabic" w:cs="Simplified Arabic"/>
          <w:sz w:val="26"/>
          <w:szCs w:val="26"/>
          <w:lang w:bidi="ar-SA"/>
        </w:rPr>
      </w:pPr>
      <w:r w:rsidRPr="008B6707">
        <w:rPr>
          <w:rFonts w:ascii="Simplified Arabic" w:eastAsia="Calibri" w:hAnsi="Simplified Arabic" w:cs="Simplified Arabic" w:hint="cs"/>
          <w:sz w:val="26"/>
          <w:szCs w:val="26"/>
          <w:rtl/>
          <w:lang w:bidi="ar-SA"/>
        </w:rPr>
        <w:t xml:space="preserve"> نوار (عبد العزيز سليمان) وجمال الدين (محمود محمد)، التاريخ الأوروبي الحديث من عصر النهضة حتى نهاية الحرب العالمية الأولي، دار الفكر العربي، مدينة نصر (مصر)، 1999م.</w:t>
      </w:r>
      <w:r w:rsidR="008B6707">
        <w:rPr>
          <w:rFonts w:ascii="Simplified Arabic" w:eastAsia="Calibri" w:hAnsi="Simplified Arabic" w:cs="Simplified Arabic" w:hint="cs"/>
          <w:sz w:val="26"/>
          <w:szCs w:val="26"/>
          <w:rtl/>
          <w:lang w:bidi="ar-SA"/>
        </w:rPr>
        <w:t xml:space="preserve">     </w:t>
      </w:r>
    </w:p>
    <w:p w:rsidR="00EE0659" w:rsidRPr="00EE0659" w:rsidRDefault="008B6707" w:rsidP="00EE0659">
      <w:pPr>
        <w:rPr>
          <w:rFonts w:ascii="Calibri" w:eastAsia="Calibri" w:hAnsi="Calibri" w:cs="Arial"/>
          <w:sz w:val="36"/>
          <w:szCs w:val="36"/>
          <w:lang w:bidi="ar-SA"/>
        </w:rPr>
      </w:pPr>
      <w:r w:rsidRPr="00827BB8">
        <w:rPr>
          <w:rFonts w:ascii="Simplified Arabic" w:hAnsi="Simplified Arabic" w:cs="(AH) Manal Black"/>
          <w:b/>
          <w:bCs/>
          <w:color w:val="FF0000"/>
          <w:sz w:val="28"/>
          <w:szCs w:val="28"/>
          <w:rtl/>
        </w:rPr>
        <w:br w:type="page"/>
      </w:r>
    </w:p>
    <w:p w:rsidR="00EE0659" w:rsidRPr="00EE0659" w:rsidRDefault="00EE0659" w:rsidP="00EE0659">
      <w:pPr>
        <w:spacing w:after="200" w:line="276" w:lineRule="auto"/>
        <w:jc w:val="center"/>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lastRenderedPageBreak/>
        <w:t xml:space="preserve">التاريخ السياسي الاقليم برقة في العصر الفاطمي </w:t>
      </w:r>
    </w:p>
    <w:p w:rsidR="00EE0659" w:rsidRPr="00EE0659" w:rsidRDefault="00EE0659" w:rsidP="00EE0659">
      <w:pPr>
        <w:spacing w:after="200" w:line="276" w:lineRule="auto"/>
        <w:jc w:val="center"/>
        <w:rPr>
          <w:rFonts w:ascii="Simplified Arabic" w:eastAsia="Calibri" w:hAnsi="Simplified Arabic" w:cs="Simplified Arabic"/>
          <w:sz w:val="28"/>
          <w:szCs w:val="28"/>
          <w:lang w:bidi="ar-SA"/>
        </w:rPr>
      </w:pPr>
      <w:r w:rsidRPr="00EE0659">
        <w:rPr>
          <w:rFonts w:ascii="Simplified Arabic" w:eastAsia="Calibri" w:hAnsi="Simplified Arabic" w:cs="Simplified Arabic" w:hint="cs"/>
          <w:sz w:val="28"/>
          <w:szCs w:val="28"/>
          <w:rtl/>
          <w:lang w:bidi="ar-SA"/>
        </w:rPr>
        <w:t>(301ه / 912م ــ 362ه ـ 972م )</w:t>
      </w:r>
    </w:p>
    <w:p w:rsidR="00EE0659" w:rsidRPr="00EE0659" w:rsidRDefault="00EE0659" w:rsidP="00EE0659">
      <w:pPr>
        <w:spacing w:after="200" w:line="276" w:lineRule="auto"/>
        <w:jc w:val="center"/>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(قراءة في بلورة الولاءات)</w:t>
      </w:r>
    </w:p>
    <w:p w:rsidR="00EE0659" w:rsidRPr="00EE0659" w:rsidRDefault="00EE0659" w:rsidP="00EE0659">
      <w:pPr>
        <w:spacing w:after="200" w:line="276" w:lineRule="auto"/>
        <w:jc w:val="center"/>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د. حسين حسن مصطفى امقاوي جامعة طبرق / كلية الآداب / قسم التاريخ</w:t>
      </w:r>
    </w:p>
    <w:p w:rsidR="00EE0659" w:rsidRPr="00EE0659" w:rsidRDefault="00EE0659" w:rsidP="00EE0659">
      <w:pPr>
        <w:spacing w:after="200" w:line="276" w:lineRule="auto"/>
        <w:jc w:val="center"/>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ليبيا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jc w:val="center"/>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lang w:bidi="ar-SA"/>
        </w:rPr>
        <w:t>Hmkb2003@gmail.com</w:t>
      </w:r>
      <w:r w:rsidRPr="00EE0659">
        <w:rPr>
          <w:rFonts w:ascii="Simplified Arabic" w:eastAsia="Calibri" w:hAnsi="Simplified Arabic" w:cs="Simplified Arabic" w:hint="cs"/>
          <w:sz w:val="28"/>
          <w:szCs w:val="28"/>
          <w:rtl/>
          <w:lang w:bidi="ar-SA"/>
        </w:rPr>
        <w:t xml:space="preserve">      موبايل /00218925768721</w:t>
      </w:r>
    </w:p>
    <w:p w:rsidR="00EE0659" w:rsidRPr="00EE0659" w:rsidRDefault="00EE0659" w:rsidP="00EE0659">
      <w:pPr>
        <w:spacing w:after="200" w:line="276" w:lineRule="auto"/>
        <w:jc w:val="center"/>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lang w:bidi="ar-SA"/>
        </w:rPr>
        <w:t>The political history of the region Cyrenaica in the Fatimid era</w:t>
      </w:r>
    </w:p>
    <w:p w:rsidR="00EE0659" w:rsidRPr="00EE0659" w:rsidRDefault="00EE0659" w:rsidP="00EE0659">
      <w:pPr>
        <w:spacing w:after="200" w:line="276" w:lineRule="auto"/>
        <w:jc w:val="center"/>
        <w:rPr>
          <w:rFonts w:ascii="Simplified Arabic" w:eastAsia="Calibri" w:hAnsi="Simplified Arabic" w:cs="Simplified Arabic"/>
          <w:sz w:val="28"/>
          <w:szCs w:val="28"/>
          <w:lang w:bidi="ar-SA"/>
        </w:rPr>
      </w:pPr>
      <w:r w:rsidRPr="00EE0659">
        <w:rPr>
          <w:rFonts w:ascii="Simplified Arabic" w:eastAsia="Calibri" w:hAnsi="Simplified Arabic" w:cs="Simplified Arabic" w:hint="cs"/>
          <w:sz w:val="28"/>
          <w:szCs w:val="28"/>
          <w:rtl/>
          <w:lang w:bidi="ar-SA"/>
        </w:rPr>
        <w:t xml:space="preserve">(301 </w:t>
      </w:r>
      <w:r w:rsidRPr="00EE0659">
        <w:rPr>
          <w:rFonts w:ascii="Simplified Arabic" w:eastAsia="Calibri" w:hAnsi="Simplified Arabic" w:cs="Simplified Arabic" w:hint="cs"/>
          <w:sz w:val="28"/>
          <w:szCs w:val="28"/>
          <w:lang w:bidi="ar-SA"/>
        </w:rPr>
        <w:t>AH / 912 AD - 362 AH - 972 AD</w:t>
      </w:r>
      <w:r w:rsidRPr="00EE0659">
        <w:rPr>
          <w:rFonts w:ascii="Simplified Arabic" w:eastAsia="Calibri" w:hAnsi="Simplified Arabic" w:cs="Simplified Arabic" w:hint="cs"/>
          <w:sz w:val="28"/>
          <w:szCs w:val="28"/>
          <w:rtl/>
          <w:lang w:bidi="ar-SA"/>
        </w:rPr>
        <w:t>)</w:t>
      </w:r>
    </w:p>
    <w:p w:rsidR="00EE0659" w:rsidRPr="00EE0659" w:rsidRDefault="00EE0659" w:rsidP="00EE0659">
      <w:pPr>
        <w:spacing w:after="200" w:line="276" w:lineRule="auto"/>
        <w:jc w:val="center"/>
        <w:rPr>
          <w:rFonts w:ascii="Simplified Arabic" w:eastAsia="Calibri" w:hAnsi="Simplified Arabic" w:cs="Simplified Arabic"/>
          <w:sz w:val="28"/>
          <w:szCs w:val="28"/>
          <w:lang w:bidi="ar-SA"/>
        </w:rPr>
      </w:pPr>
      <w:r w:rsidRPr="00EE0659">
        <w:rPr>
          <w:rFonts w:ascii="Simplified Arabic" w:eastAsia="Calibri" w:hAnsi="Simplified Arabic" w:cs="Simplified Arabic" w:hint="cs"/>
          <w:sz w:val="28"/>
          <w:szCs w:val="28"/>
          <w:rtl/>
          <w:lang w:bidi="ar-SA"/>
        </w:rPr>
        <w:t>(</w:t>
      </w:r>
      <w:r w:rsidRPr="00EE0659">
        <w:rPr>
          <w:rFonts w:ascii="Simplified Arabic" w:eastAsia="Calibri" w:hAnsi="Simplified Arabic" w:cs="Simplified Arabic" w:hint="cs"/>
          <w:sz w:val="28"/>
          <w:szCs w:val="28"/>
          <w:lang w:bidi="ar-SA"/>
        </w:rPr>
        <w:t>Reading in Crystal Loyalties</w:t>
      </w:r>
      <w:r w:rsidRPr="00EE0659">
        <w:rPr>
          <w:rFonts w:ascii="Simplified Arabic" w:eastAsia="Calibri" w:hAnsi="Simplified Arabic" w:cs="Simplified Arabic" w:hint="cs"/>
          <w:sz w:val="28"/>
          <w:szCs w:val="28"/>
          <w:rtl/>
          <w:lang w:bidi="ar-SA"/>
        </w:rPr>
        <w:t>)</w:t>
      </w:r>
    </w:p>
    <w:p w:rsidR="00EE0659" w:rsidRPr="00EE0659" w:rsidRDefault="00EE0659" w:rsidP="00EE0659">
      <w:pPr>
        <w:spacing w:after="200" w:line="276" w:lineRule="auto"/>
        <w:jc w:val="center"/>
        <w:rPr>
          <w:rFonts w:ascii="Simplified Arabic" w:eastAsia="Calibri" w:hAnsi="Simplified Arabic" w:cs="Simplified Arabic"/>
          <w:sz w:val="28"/>
          <w:szCs w:val="28"/>
          <w:lang w:bidi="ar-SA"/>
        </w:rPr>
      </w:pPr>
      <w:r w:rsidRPr="00EE0659">
        <w:rPr>
          <w:rFonts w:ascii="Simplified Arabic" w:eastAsia="Calibri" w:hAnsi="Simplified Arabic" w:cs="Simplified Arabic" w:hint="cs"/>
          <w:sz w:val="28"/>
          <w:szCs w:val="28"/>
          <w:lang w:bidi="ar-SA"/>
        </w:rPr>
        <w:t>Dr.. Hussein Hasan Mustafa Amqawi, University of Tobruk, Faculty of Arts, Department of History</w:t>
      </w:r>
    </w:p>
    <w:p w:rsidR="00EE0659" w:rsidRPr="00EE0659" w:rsidRDefault="00EE0659" w:rsidP="00EE0659">
      <w:pPr>
        <w:spacing w:after="200" w:line="276" w:lineRule="auto"/>
        <w:jc w:val="center"/>
        <w:rPr>
          <w:rFonts w:ascii="Simplified Arabic" w:eastAsia="Calibri" w:hAnsi="Simplified Arabic" w:cs="Simplified Arabic"/>
          <w:sz w:val="28"/>
          <w:szCs w:val="28"/>
          <w:lang w:bidi="ar-SA"/>
        </w:rPr>
      </w:pPr>
      <w:r w:rsidRPr="00EE0659">
        <w:rPr>
          <w:rFonts w:ascii="Simplified Arabic" w:eastAsia="Calibri" w:hAnsi="Simplified Arabic" w:cs="Simplified Arabic" w:hint="cs"/>
          <w:sz w:val="28"/>
          <w:szCs w:val="28"/>
          <w:rtl/>
          <w:lang w:bidi="ar-SA"/>
        </w:rPr>
        <w:t xml:space="preserve">( </w:t>
      </w:r>
      <w:r w:rsidRPr="00EE0659">
        <w:rPr>
          <w:rFonts w:ascii="Simplified Arabic" w:eastAsia="Calibri" w:hAnsi="Simplified Arabic" w:cs="Simplified Arabic" w:hint="cs"/>
          <w:sz w:val="28"/>
          <w:szCs w:val="28"/>
          <w:lang w:bidi="ar-SA"/>
        </w:rPr>
        <w:t>Libya</w:t>
      </w:r>
      <w:r w:rsidRPr="00EE0659">
        <w:rPr>
          <w:rFonts w:ascii="Simplified Arabic" w:eastAsia="Calibri" w:hAnsi="Simplified Arabic" w:cs="Simplified Arabic" w:hint="cs"/>
          <w:sz w:val="28"/>
          <w:szCs w:val="28"/>
          <w:rtl/>
          <w:lang w:bidi="ar-SA"/>
        </w:rPr>
        <w:t>)</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Calibri" w:eastAsia="Calibri" w:hAnsi="Calibri" w:cs="Arial"/>
          <w:sz w:val="36"/>
          <w:szCs w:val="36"/>
          <w:rtl/>
          <w:lang w:bidi="ar-SA"/>
        </w:rPr>
      </w:pPr>
    </w:p>
    <w:p w:rsidR="00EE0659" w:rsidRPr="00EE0659" w:rsidRDefault="00EE0659" w:rsidP="00EE0659">
      <w:pPr>
        <w:spacing w:after="200" w:line="276" w:lineRule="auto"/>
        <w:rPr>
          <w:rFonts w:ascii="Calibri" w:eastAsia="Calibri" w:hAnsi="Calibri" w:cs="Arial"/>
          <w:sz w:val="36"/>
          <w:szCs w:val="36"/>
          <w:rtl/>
          <w:lang w:bidi="ar-SA"/>
        </w:rPr>
      </w:pPr>
    </w:p>
    <w:p w:rsidR="00EE0659" w:rsidRPr="00EE0659" w:rsidRDefault="00EE0659" w:rsidP="00EE0659">
      <w:pPr>
        <w:spacing w:after="200" w:line="276" w:lineRule="auto"/>
        <w:rPr>
          <w:rFonts w:ascii="Calibri" w:eastAsia="Calibri" w:hAnsi="Calibri" w:cs="Arial"/>
          <w:sz w:val="36"/>
          <w:szCs w:val="36"/>
          <w:rtl/>
          <w:lang w:bidi="ar-SA"/>
        </w:rPr>
      </w:pPr>
    </w:p>
    <w:p w:rsidR="00EE0659" w:rsidRPr="00EE0659" w:rsidRDefault="00EE0659" w:rsidP="00EE0659">
      <w:pPr>
        <w:spacing w:after="200" w:line="276" w:lineRule="auto"/>
        <w:rPr>
          <w:rFonts w:ascii="Calibri" w:eastAsia="Calibri" w:hAnsi="Calibri" w:cs="Arial"/>
          <w:sz w:val="36"/>
          <w:szCs w:val="36"/>
          <w:rtl/>
          <w:lang w:bidi="ar-SA"/>
        </w:rPr>
      </w:pPr>
    </w:p>
    <w:p w:rsidR="00EE0659" w:rsidRPr="00EE0659" w:rsidRDefault="00EE0659" w:rsidP="00EE0659">
      <w:pPr>
        <w:tabs>
          <w:tab w:val="left" w:pos="6782"/>
        </w:tabs>
        <w:spacing w:after="200" w:line="276" w:lineRule="auto"/>
        <w:rPr>
          <w:rFonts w:ascii="Calibri" w:eastAsia="Calibri" w:hAnsi="Calibri" w:cs="Arial"/>
          <w:sz w:val="36"/>
          <w:szCs w:val="36"/>
          <w:rtl/>
          <w:lang w:bidi="ar-SA"/>
        </w:rPr>
      </w:pPr>
    </w:p>
    <w:p w:rsidR="00EE0659" w:rsidRPr="00EE0659" w:rsidRDefault="00EE0659" w:rsidP="00EE0659">
      <w:pPr>
        <w:spacing w:after="200" w:line="276" w:lineRule="auto"/>
        <w:rPr>
          <w:rFonts w:ascii="Calibri" w:eastAsia="Calibri" w:hAnsi="Calibri" w:cs="Arial"/>
          <w:sz w:val="36"/>
          <w:szCs w:val="36"/>
          <w:rtl/>
          <w:lang w:bidi="ar-SA"/>
        </w:rPr>
      </w:pPr>
    </w:p>
    <w:p w:rsidR="00EE0659" w:rsidRPr="00EE0659" w:rsidRDefault="00EE0659" w:rsidP="00EE0659">
      <w:pPr>
        <w:spacing w:after="200" w:line="276" w:lineRule="auto"/>
        <w:rPr>
          <w:rFonts w:ascii="Calibri" w:eastAsia="Calibri" w:hAnsi="Calibri" w:cs="Arial"/>
          <w:sz w:val="36"/>
          <w:szCs w:val="36"/>
          <w:rtl/>
          <w:lang w:bidi="ar-SA"/>
        </w:rPr>
      </w:pPr>
    </w:p>
    <w:p w:rsidR="00EE0659" w:rsidRPr="00EE0659" w:rsidRDefault="00EE0659" w:rsidP="00EE0659">
      <w:pPr>
        <w:spacing w:after="200" w:line="276" w:lineRule="auto"/>
        <w:rPr>
          <w:rFonts w:ascii="Calibri" w:eastAsia="Calibri" w:hAnsi="Calibri" w:cs="Arial"/>
          <w:sz w:val="36"/>
          <w:szCs w:val="36"/>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b/>
          <w:bCs/>
          <w:sz w:val="28"/>
          <w:szCs w:val="28"/>
          <w:rtl/>
          <w:lang w:bidi="ar-SA"/>
        </w:rPr>
        <w:t>ملخص البحث باللغة العربية :</w:t>
      </w:r>
      <w:r w:rsidRPr="00EE0659">
        <w:rPr>
          <w:rFonts w:ascii="Simplified Arabic" w:eastAsia="Calibri" w:hAnsi="Simplified Arabic" w:cs="Simplified Arabic" w:hint="cs"/>
          <w:sz w:val="28"/>
          <w:szCs w:val="28"/>
          <w:rtl/>
          <w:lang w:bidi="ar-SA"/>
        </w:rPr>
        <w:t xml:space="preserve"> إن تجزئة تاريخ الحضارة الإنسانية و دراسته بشكل منفصل سواء أكان زمنياً أم جغرافياً أم منهجياً باتت حالة لا يعول عليها الباحثون كثيراً؛ فعند الإعداد الدراسة الظاهرة او الاشكالية  يجب علينا قراءتها في إطارها العام وفحص مؤثراتها فحصاً شاملاً للوصول لقراءة  تحليلية أشمل لها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تعتبر طبيعة حوض البحر الأبيض المتوسط الجغرافية ذات طابع تفاعلي؛ فجغرافيا الشمال الافريقي (المغرب العربي ) الطبيعية امتداد متصل وبنفس الوصف الجغرافي الساحل الشمالي له (جنوب اوربا ) تقريباً- ؛ لهذا كان التأثير والتأثر مباشر بين الضفتين، فكان الأثر واضحًا لكل ضفة على الأخرى سواء ايجابياً أو سلبياً على كل مناحي الحياة في ولا سيما السياسية  منها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الكلمات المفتاحية : ولاية ــ  انتماء ـ سياسي ـ ديني ـ ولاء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w:t>
      </w:r>
    </w:p>
    <w:p w:rsidR="00EE0659" w:rsidRPr="00EE0659" w:rsidRDefault="00EE0659" w:rsidP="00EE0659">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540" w:lineRule="atLeast"/>
        <w:jc w:val="lowKashida"/>
        <w:rPr>
          <w:color w:val="202124"/>
          <w:rtl/>
          <w:lang w:val="en" w:bidi="ar-SA"/>
        </w:rPr>
      </w:pPr>
      <w:r w:rsidRPr="00EE0659">
        <w:rPr>
          <w:b/>
          <w:bCs/>
          <w:color w:val="202124"/>
          <w:lang w:val="en" w:bidi="ar-SA"/>
        </w:rPr>
        <w:t>Translated summary:</w:t>
      </w:r>
      <w:r w:rsidRPr="00EE0659">
        <w:rPr>
          <w:color w:val="202124"/>
          <w:lang w:val="en" w:bidi="ar-SA"/>
        </w:rPr>
        <w:t xml:space="preserve"> The fragmentation of  human history and civilization and its study separately, whether chronologically, geographically or methodically, has become a case that researchers do not rely on much. When preparing the apparent or problematic study, we must read it in its general framework and examine its effects in order to reach a more comprehensive analytical reading of it.</w:t>
      </w:r>
    </w:p>
    <w:p w:rsidR="00EE0659" w:rsidRPr="00EE0659" w:rsidRDefault="00EE0659" w:rsidP="00EE0659">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540" w:lineRule="atLeast"/>
        <w:jc w:val="lowKashida"/>
        <w:rPr>
          <w:color w:val="202124"/>
          <w:lang w:val="en" w:bidi="ar-SA"/>
        </w:rPr>
      </w:pPr>
      <w:r w:rsidRPr="00EE0659">
        <w:rPr>
          <w:color w:val="202124"/>
          <w:lang w:val="en" w:bidi="ar-SA"/>
        </w:rPr>
        <w:t xml:space="preserve">     The geographical nature of the Mediterranean basin is of an interactive nature. Morocco's natural geography is a continuous extension, and with the same geographical description - roughly - we can describe the northern Mediterranean coast; That is why the impact and vulnerability was direct between the two banks, and the effect was clear for each side </w:t>
      </w:r>
    </w:p>
    <w:p w:rsidR="00EE0659" w:rsidRPr="00EE0659" w:rsidRDefault="00EE0659" w:rsidP="00EE0659">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540" w:lineRule="atLeast"/>
        <w:jc w:val="lowKashida"/>
        <w:rPr>
          <w:rFonts w:ascii="Simplified Arabic" w:eastAsia="Calibri" w:hAnsi="Simplified Arabic" w:cs="Simplified Arabic"/>
          <w:sz w:val="28"/>
          <w:szCs w:val="28"/>
          <w:lang w:bidi="ar-SA"/>
        </w:rPr>
      </w:pPr>
    </w:p>
    <w:p w:rsidR="00EE0659" w:rsidRPr="00EE0659" w:rsidRDefault="00EE0659" w:rsidP="00EE0659">
      <w:pPr>
        <w:spacing w:after="200" w:line="276" w:lineRule="auto"/>
        <w:jc w:val="right"/>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lang w:bidi="ar-SA"/>
        </w:rPr>
        <w:t>Keywords:</w:t>
      </w:r>
    </w:p>
    <w:p w:rsidR="00EE0659" w:rsidRPr="00EE0659" w:rsidRDefault="00EE0659" w:rsidP="00EE0659">
      <w:pPr>
        <w:spacing w:after="200" w:line="276" w:lineRule="auto"/>
        <w:jc w:val="right"/>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lang w:bidi="ar-SA"/>
        </w:rPr>
        <w:lastRenderedPageBreak/>
        <w:t>state - affiliation - political - religious - loyalt</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محتويات البحث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تقديم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مبحث أول :تعريف لأهم مفاهيم الدراسة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مبحث ثان :توطئة للجغرافية التاريخية لمنطقة الدراسة( الولاءات نماذج و مقارنة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خاتمة البحث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قائمة المصادر والمراجع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تقديم :  إن تجزئة التاريخ والحضارة الإنسانية و دراسته بشكل منفصل سواء أكان زمنياً أم جغرافياً أم منهجياً باتت حالة لا يعول عليها الباحثون كثيراً؛ فعند الإعداد الدراسة الظاهرة او الاشكالية  يجب علينا قراءتها في إطارها العام وفحص مؤثراتها للوصول لقراءة  تحليلية أشمل لها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تعتبر طبيعة حوض البحر الأبيض المتوسط الجغرافية ذات طابع تفاعلي؛ فجغرافيا المغرب الطبيعية امتداد متصل وبنفس الوصف الجغرافي – تقريباً- يمكن لنا وصف ضفة المتوسط الشمالية؛ لهذا كان التأثير والتأثر مباشر بين الضفتين، فكان الأثر واضحًا لكل ضفة على الأخرى سواء ايجابياً أو سلبياً.</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لا يخرج اقليم برقه المكون الاقاليم الشمال الافريقي  ــــ ضفة المتوسط الجنوبية ــــ عن هذه الطبيعة التفاعلية  بين ضفتي المتوسط وبتالي كان الاثر والتأثير جليا خاصة في المجال السياسي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عند دراسة تاريخ الظواهر المحركة الحركة التاريخ المحلي في اقليم برقه  وجب علينا أن نُكوّن قاعدة بيانات تُمكننا من دراسة تاريخ الظواهر المحلية الفاعلة ذات الأثر البارز على مسرح الاحداث بل مُشكلة </w:t>
      </w:r>
      <w:r w:rsidRPr="00EE0659">
        <w:rPr>
          <w:rFonts w:ascii="Simplified Arabic" w:eastAsia="Calibri" w:hAnsi="Simplified Arabic" w:cs="Simplified Arabic" w:hint="cs"/>
          <w:sz w:val="28"/>
          <w:szCs w:val="28"/>
          <w:rtl/>
          <w:lang w:bidi="ar-SA"/>
        </w:rPr>
        <w:lastRenderedPageBreak/>
        <w:t>لها؛ ففي اقليم برقه  أحد مكونات أقاليم المغرب الإسلامي سجلنا ظاهرة جاءت منها أهم تساؤلات عملنا هذا وهي: جدلية العلاقة بين الانتماء والرمزية والمواطنة وحتمية بناء الدولة.</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إن الأحداث التي عاشتها برقة - خلال المجال الزمني للدراسة الحالية-  تُعبر من وجهة نظر الباحث عن الإجابة الأقرب لتساؤل البحث و هو ما دور التنشئة في بناء دولة المواطنة؟  وبالتالي يمكن لنا تقديم قراءة في بلورة الولاءات ؛فعندما تعرقل مشروع الفاطميين الأكبر المتمثل في الامتداد مشرقاً، تطلب الأمر التفكير جدياً في بناء وتعزيز ولاءات جديد من خلال عمليات تنشئة تعتمد على ولائها للدولة، بعيداً عن باقي الولاءات لاسيما القبلية المحلية، فكان لزاماً على السلطة الحاكمة آنذاك (الدولة الفاطمية)، وفي وسط بيئة قبلية أن تأتي بقيادات قادرة على الاسهام في تحقيق  مشروعها الاستراتيجي؛ فكان بروز شخصيات مهمة قادة هذه المنطقة ونجحت في تحقيق أهداف السلطة الحاكمة، فمن خلال دراسة هذه الشخصيات وسياسة الدولة يُتاح لنا  حسب تقديرنا الإجابة عن تساؤل البحث.</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يمكن لنا أن نصف عملنا هذا من خلال مباحثهِ، ففي المبحث الأول: تعريف لأهم مفاهيم الدراسة تتبعها توطئة للجغرافية التاريخية لمنطقة الدراسة في المبحث الثاني سنخصصه لاستعراض تاريخ برقة خلال فترة الدراسة، يتخلل هذا العرض أهم أعمال رجالات الدولة الفاطمية في برقة، عارضين مقارنة بين الولاءات من حيث التنشئة - ولاسيما القبلية منها-  لنصل إلى إحاطة قد تكون وافية لتساؤل البحث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تعد نظرية السوسيولوجيا (دمج العلوم)، (منهج الدراسة) لدراسة الظواهر الاجتماعية هي الأقرب لذهن الباحث عند دراسة هذه الظاهرة دونما إغفال لباقي المناهج؛ لأجل الوصول إلى هدف الدراسة.</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لاشك في أن طبيعة الدراسة من فرضية  وتساؤل ومنهجاً تعد من صعوبات البحث  ؛من حيث توظيف الدراسات وتطويع المصطلحات والنصوص من اجل تقديم البحث بشكل متزن ،لهذا كان لا زاماً على الباحث أن يعتمد على نظرية دمج العلوم في الدراسات الانسانية للوصل الهدف الدراسة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المبحث  الاول :   ـ تعريف لأهم مفاهيم الدراسة :تعد مسالة تعريف الباحث لأبعض أهم المصطلحات الواردة  في متن بحثة من المسال المهمة للإحاطة  بأهم القضايا المُراد تحليلها  ؛ومن هنا جاء ايراد تعريف بعضاً من أهم هذه المصطلحات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1 ــــــــــــــــــ   وَلاَء: (اسم)  الوَلاَءُ: النُّصرةُ الوَلاَءُ :المحبَّةُ الْوَلاَء : الطَّاَعَة وَالإِخْلاَص والنصرة، أيضا هي التتابع</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2 ــــــ مواطَنة:  (اسم) الْمُوَاطَنَة : صِفَةُ الْمُوَاطِنِ وَطَّن فلانًا :أنزله سكنًا يُقيم فيه وطَّن نفسَه على الأمر/ وطَّن نفسَه للأمر: حَمَلها عليه وهيَّأها لفعله وطَّن الشَّخصُ بالبلد: اتّخذه مَحلاًّ وسكنًا يُقيم فيه ، </w:t>
      </w:r>
      <w:r w:rsidRPr="00EE0659">
        <w:rPr>
          <w:rFonts w:ascii="Simplified Arabic" w:hAnsi="Simplified Arabic" w:cs="Simplified Arabic" w:hint="cs"/>
          <w:sz w:val="28"/>
          <w:szCs w:val="28"/>
          <w:rtl/>
          <w:lang w:bidi="ar-SA"/>
        </w:rPr>
        <w:t>ومَوَاطِنُ مكة مَوَافقها وهو من ذلك وَطَنَ بالمكان وأَوْطَنَ أَقام الأَخيرة أَعلى وأَوْطَنَهُ اتخذه وَطَناً يقال أَوْطَنَ فلانٌ أَرض كذا وكذا أَي اتخذها محلاً ومُسْكَناً يقيم فيها (</w:t>
      </w:r>
      <w:r w:rsidRPr="00EE0659">
        <w:rPr>
          <w:rFonts w:ascii="Simplified Arabic" w:hAnsi="Simplified Arabic" w:cs="Simplified Arabic"/>
          <w:sz w:val="28"/>
          <w:szCs w:val="28"/>
          <w:rtl/>
          <w:lang w:bidi="ar-SA"/>
        </w:rPr>
        <w:footnoteReference w:id="150"/>
      </w:r>
      <w:r w:rsidRPr="00EE0659">
        <w:rPr>
          <w:rFonts w:ascii="Simplified Arabic" w:hAnsi="Simplified Arabic" w:cs="Simplified Arabic" w:hint="cs"/>
          <w:sz w:val="28"/>
          <w:szCs w:val="28"/>
          <w:rtl/>
          <w:lang w:bidi="ar-SA"/>
        </w:rPr>
        <w:t>).</w:t>
      </w:r>
    </w:p>
    <w:p w:rsidR="00EE0659" w:rsidRPr="00EE0659" w:rsidRDefault="00EE0659" w:rsidP="00EE0659">
      <w:pPr>
        <w:spacing w:after="200" w:line="276" w:lineRule="auto"/>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 xml:space="preserve"> أذاً المواطنة انتساب جغرافي. فهو الإقامة بأرض معينة لها نشأة وولادة (</w:t>
      </w:r>
      <w:r w:rsidRPr="00EE0659">
        <w:rPr>
          <w:rFonts w:ascii="Simplified Arabic" w:hAnsi="Simplified Arabic" w:cs="Simplified Arabic"/>
          <w:sz w:val="28"/>
          <w:szCs w:val="28"/>
          <w:rtl/>
          <w:lang w:bidi="ar-SA"/>
        </w:rPr>
        <w:footnoteReference w:id="151"/>
      </w:r>
      <w:r w:rsidRPr="00EE0659">
        <w:rPr>
          <w:rFonts w:ascii="Simplified Arabic" w:hAnsi="Simplified Arabic" w:cs="Simplified Arabic" w:hint="cs"/>
          <w:sz w:val="28"/>
          <w:szCs w:val="28"/>
          <w:rtl/>
          <w:lang w:bidi="ar-SA"/>
        </w:rPr>
        <w:t xml:space="preserve">) </w:t>
      </w:r>
    </w:p>
    <w:p w:rsidR="00EE0659" w:rsidRPr="00EE0659" w:rsidRDefault="00EE0659" w:rsidP="00EE0659">
      <w:pPr>
        <w:spacing w:after="200" w:line="276" w:lineRule="auto"/>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lastRenderedPageBreak/>
        <w:t xml:space="preserve">   ومن هذا المصطلح ـ الوطن ـ اشتق مصطلحات المواطنة والمواطن ،وتطور مفهوم  </w:t>
      </w:r>
      <w:r w:rsidRPr="00EE0659">
        <w:rPr>
          <w:rFonts w:ascii="Simplified Arabic" w:hAnsi="Simplified Arabic" w:cs="Simplified Arabic" w:hint="cs"/>
          <w:color w:val="0F243E"/>
          <w:sz w:val="28"/>
          <w:szCs w:val="28"/>
          <w:rtl/>
          <w:lang w:bidi="ar-SA"/>
        </w:rPr>
        <w:t>الوطن فمنه</w:t>
      </w:r>
      <w:r w:rsidRPr="00EE0659">
        <w:rPr>
          <w:rFonts w:ascii="Simplified Arabic" w:hAnsi="Simplified Arabic" w:cs="Simplified Arabic" w:hint="cs"/>
          <w:sz w:val="28"/>
          <w:szCs w:val="28"/>
          <w:rtl/>
          <w:lang w:bidi="ar-SA"/>
        </w:rPr>
        <w:t xml:space="preserve"> المواطنة ويتحد دور المواطن ،حقوقه وجباته عن طريق التربية الوطنية ،وتتميز هذه العملية بنوع خاص من ولاء المواطن لوطنه وخدمته في أوقات السلم والحرب والتعاون بين المواطنين الآخرين(</w:t>
      </w:r>
      <w:r w:rsidRPr="00EE0659">
        <w:rPr>
          <w:rFonts w:ascii="Simplified Arabic" w:hAnsi="Simplified Arabic" w:cs="Simplified Arabic"/>
          <w:sz w:val="28"/>
          <w:szCs w:val="28"/>
          <w:vertAlign w:val="superscript"/>
          <w:rtl/>
          <w:lang w:bidi="ar-SA"/>
        </w:rPr>
        <w:footnoteReference w:id="152"/>
      </w:r>
      <w:r w:rsidRPr="00EE0659">
        <w:rPr>
          <w:rFonts w:ascii="Simplified Arabic" w:hAnsi="Simplified Arabic" w:cs="Simplified Arabic" w:hint="cs"/>
          <w:sz w:val="28"/>
          <w:szCs w:val="28"/>
          <w:rtl/>
          <w:lang w:bidi="ar-SA"/>
        </w:rPr>
        <w:t xml:space="preserve">). </w:t>
      </w:r>
    </w:p>
    <w:p w:rsidR="00EE0659" w:rsidRPr="00EE0659" w:rsidRDefault="00EE0659" w:rsidP="00EE0659">
      <w:pPr>
        <w:spacing w:after="200" w:line="276" w:lineRule="auto"/>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مفهوم المواطنة اصطلاحا:  تكاد تجمع جُل التعريفات الاصطلاحية للمواطنة علي ضرورة إعطاء الحريات الإنسانية لكل فرد في ضل قوانين محددة (</w:t>
      </w:r>
      <w:r w:rsidRPr="00EE0659">
        <w:rPr>
          <w:rFonts w:ascii="Simplified Arabic" w:hAnsi="Simplified Arabic" w:cs="Simplified Arabic"/>
          <w:sz w:val="28"/>
          <w:szCs w:val="28"/>
          <w:rtl/>
          <w:lang w:bidi="ar-SA"/>
        </w:rPr>
        <w:footnoteReference w:id="153"/>
      </w:r>
      <w:r w:rsidRPr="00EE0659">
        <w:rPr>
          <w:rFonts w:ascii="Simplified Arabic" w:hAnsi="Simplified Arabic" w:cs="Simplified Arabic" w:hint="cs"/>
          <w:sz w:val="28"/>
          <w:szCs w:val="28"/>
          <w:rtl/>
          <w:lang w:bidi="ar-SA"/>
        </w:rPr>
        <w:t xml:space="preserve">). </w:t>
      </w:r>
    </w:p>
    <w:p w:rsidR="00EE0659" w:rsidRPr="00EE0659" w:rsidRDefault="00EE0659" w:rsidP="00EE0659">
      <w:pPr>
        <w:spacing w:after="200" w:line="276" w:lineRule="auto"/>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 xml:space="preserve">  فالمواطنة تعني الفرد الذي يتمتع بعضوية بلد ما، ويستحق بذلك ما ترتبه تلك العضوية من امتيازات. وفي معناها السياسي، تُشير المواطنة إلى الحقوق التي تكفلها الدولة لمن يحمل جنسيتها، والالتزامات التي تفرضها عليه؛ أو قد تعني مشاركة الفرد في أمور وطنه(</w:t>
      </w:r>
      <w:r w:rsidRPr="00EE0659">
        <w:rPr>
          <w:rFonts w:ascii="Simplified Arabic" w:hAnsi="Simplified Arabic" w:cs="Simplified Arabic"/>
          <w:sz w:val="28"/>
          <w:szCs w:val="28"/>
          <w:rtl/>
          <w:lang w:bidi="ar-SA"/>
        </w:rPr>
        <w:footnoteReference w:id="154"/>
      </w:r>
      <w:r w:rsidRPr="00EE0659">
        <w:rPr>
          <w:rFonts w:ascii="Simplified Arabic" w:hAnsi="Simplified Arabic" w:cs="Simplified Arabic" w:hint="cs"/>
          <w:sz w:val="28"/>
          <w:szCs w:val="28"/>
          <w:rtl/>
          <w:lang w:bidi="ar-SA"/>
        </w:rPr>
        <w:t xml:space="preserve"> )</w:t>
      </w:r>
    </w:p>
    <w:p w:rsidR="00EE0659" w:rsidRPr="00EE0659" w:rsidRDefault="00EE0659" w:rsidP="00EE0659">
      <w:pPr>
        <w:spacing w:after="200" w:line="276" w:lineRule="auto"/>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 xml:space="preserve">   فالمواطنة حق سياسي وقانوني -إذا جاز التعبير- متمثل في مجموعة من الحقوق والحريات التي توصف بانها ذات مضمون سياسي بشكل أو بآخر، منها حق المواطنة (الجنسية) وحق المشاركة في الشؤون العامة وحق الاجتماع وتشكيل الجمعيات والعضوية فيها والحق في حرية الرأي والعقيدة والدين( </w:t>
      </w:r>
      <w:r w:rsidRPr="00EE0659">
        <w:rPr>
          <w:rFonts w:ascii="Simplified Arabic" w:hAnsi="Simplified Arabic" w:cs="Simplified Arabic"/>
          <w:sz w:val="28"/>
          <w:szCs w:val="28"/>
          <w:rtl/>
          <w:lang w:bidi="ar-SA"/>
        </w:rPr>
        <w:footnoteReference w:id="155"/>
      </w:r>
      <w:r w:rsidRPr="00EE0659">
        <w:rPr>
          <w:rFonts w:ascii="Simplified Arabic" w:hAnsi="Simplified Arabic" w:cs="Simplified Arabic" w:hint="cs"/>
          <w:sz w:val="28"/>
          <w:szCs w:val="28"/>
          <w:rtl/>
          <w:lang w:bidi="ar-SA"/>
        </w:rPr>
        <w:t xml:space="preserve"> )فالحق القانوني متمثل في حقوق الجنسية وكيفية الحصول عليه الشخص في هذا البلد أو ذاك كهوية ورقية وغيرها من الأوراق الثبوتية التي رسمتها تشكل الدول القطرية الحديثة، حيث عليهم الالتزام بحقوقهم ووجباتهم  من خلال الأنظمة والقوانين المنصوص عليها داخل الدولة. </w:t>
      </w:r>
    </w:p>
    <w:p w:rsidR="00EE0659" w:rsidRPr="00EE0659" w:rsidRDefault="00EE0659" w:rsidP="00EE0659">
      <w:pPr>
        <w:spacing w:after="200" w:line="276" w:lineRule="auto"/>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lastRenderedPageBreak/>
        <w:t xml:space="preserve"> أما الحق السياسي فهو الحقوق التي يكفلها دستور الدولة من حق تشكيل الجمعيات والأحزاب والمشاركة السياسية بكافة أنواعها ، وكذلك حقوق الدينية المتمثلة في الدين والعقيدة التي يؤمن بها الشخص  ومن هناء جاءت مشكلة تحديد وتطبيق مفهوم المواطنة بين مجتمع وأخر ؛ففي حين نجح هذا المفهوم في مجتمع ما نجده لم يلق نفس النجاح في ذلك المجتمع ،والمسؤول هنا حسب وجهة نظر الباحث عدم إدراك للعوامل المؤثرة في تحديد مفهوم المواطنة لكل على حدى ،ومدى اختلافه من بيئة مجتمعية عن أخرى (</w:t>
      </w:r>
      <w:r w:rsidRPr="00EE0659">
        <w:rPr>
          <w:rFonts w:ascii="Simplified Arabic" w:hAnsi="Simplified Arabic" w:cs="Simplified Arabic"/>
          <w:sz w:val="28"/>
          <w:szCs w:val="28"/>
          <w:vertAlign w:val="superscript"/>
          <w:rtl/>
          <w:lang w:bidi="ar-SA"/>
        </w:rPr>
        <w:footnoteReference w:id="156"/>
      </w:r>
      <w:r w:rsidRPr="00EE0659">
        <w:rPr>
          <w:rFonts w:ascii="Simplified Arabic" w:hAnsi="Simplified Arabic" w:cs="Simplified Arabic" w:hint="cs"/>
          <w:sz w:val="28"/>
          <w:szCs w:val="28"/>
          <w:rtl/>
          <w:lang w:bidi="ar-SA"/>
        </w:rPr>
        <w:t xml:space="preserve">). </w:t>
      </w:r>
    </w:p>
    <w:p w:rsidR="00EE0659" w:rsidRPr="00EE0659" w:rsidRDefault="00EE0659" w:rsidP="00A059BE">
      <w:pPr>
        <w:spacing w:before="120" w:after="200" w:line="276" w:lineRule="auto"/>
        <w:contextualSpacing/>
        <w:rPr>
          <w:rFonts w:ascii="Simplified Arabic" w:hAnsi="Simplified Arabic" w:cs="Simplified Arabic"/>
          <w:b/>
          <w:bCs/>
          <w:color w:val="373737"/>
          <w:sz w:val="28"/>
          <w:szCs w:val="28"/>
          <w:rtl/>
          <w:lang w:bidi="ar-SA"/>
        </w:rPr>
      </w:pPr>
      <w:r w:rsidRPr="00EE0659">
        <w:rPr>
          <w:rFonts w:ascii="Simplified Arabic" w:hAnsi="Simplified Arabic" w:cs="Simplified Arabic" w:hint="cs"/>
          <w:sz w:val="28"/>
          <w:szCs w:val="28"/>
          <w:rtl/>
          <w:lang w:bidi="ar-SA"/>
        </w:rPr>
        <w:t xml:space="preserve">ــــــــــ الانتماء </w:t>
      </w:r>
      <w:r w:rsidRPr="00EE0659">
        <w:rPr>
          <w:rFonts w:ascii="Simplified Arabic" w:hAnsi="Simplified Arabic" w:cs="Simplified Arabic" w:hint="cs"/>
          <w:b/>
          <w:bCs/>
          <w:color w:val="373737"/>
          <w:sz w:val="28"/>
          <w:szCs w:val="28"/>
          <w:rtl/>
          <w:lang w:bidi="ar-SA"/>
        </w:rPr>
        <w:t>مفهوم الانتماء</w:t>
      </w:r>
      <w:r w:rsidRPr="00EE0659">
        <w:rPr>
          <w:rFonts w:ascii="Simplified Arabic" w:hAnsi="Simplified Arabic" w:cs="Simplified Arabic" w:hint="cs"/>
          <w:b/>
          <w:bCs/>
          <w:sz w:val="28"/>
          <w:szCs w:val="28"/>
          <w:rtl/>
          <w:lang w:bidi="ar-SA"/>
        </w:rPr>
        <w:t>(تعريفة/ أبعاده، تصنيفه وأنماطه)</w:t>
      </w:r>
      <w:r w:rsidRPr="00EE0659">
        <w:rPr>
          <w:rFonts w:ascii="Simplified Arabic" w:hAnsi="Simplified Arabic" w:cs="Simplified Arabic" w:hint="cs"/>
          <w:b/>
          <w:bCs/>
          <w:color w:val="373737"/>
          <w:sz w:val="28"/>
          <w:szCs w:val="28"/>
          <w:rtl/>
          <w:lang w:bidi="ar-SA"/>
        </w:rPr>
        <w:t xml:space="preserve"> </w:t>
      </w:r>
      <w:r w:rsidRPr="00EE0659">
        <w:rPr>
          <w:rFonts w:ascii="Simplified Arabic" w:hAnsi="Simplified Arabic" w:cs="Simplified Arabic" w:hint="cs"/>
          <w:sz w:val="28"/>
          <w:szCs w:val="28"/>
          <w:rtl/>
          <w:lang w:bidi="ar-SA"/>
        </w:rPr>
        <w:t xml:space="preserve">تعريفة: في اللغة يقال </w:t>
      </w:r>
      <w:r w:rsidRPr="00EE0659">
        <w:rPr>
          <w:rFonts w:ascii="Simplified Arabic" w:hAnsi="Simplified Arabic" w:cs="Simplified Arabic" w:hint="cs"/>
          <w:color w:val="373737"/>
          <w:sz w:val="28"/>
          <w:szCs w:val="28"/>
          <w:rtl/>
          <w:lang w:bidi="ar-SA"/>
        </w:rPr>
        <w:t>انتماء - اِنْتِماءٌ: [ ن م ي ]. (مصدر اِنْتَمَى). "عُرِفَ بانْتِمائِهِ إلى قَبيلَةٍ كَذَا": بانْتِسابِهِ إِلَيْهَا، انتمى/ انتمى إلى ينتمي، انْتَمِ، انتِماءً، فهو مُنتمٍ، والمفعول مُنتمًى إليه: انتمى الشَّخصُ إلى الجبل صعِده "يهوى انتماء المرتفعات" انتمى إلى كذا: انتسب واعتزى"</w:t>
      </w:r>
      <w:r w:rsidRPr="00EE0659">
        <w:rPr>
          <w:rFonts w:ascii="Simplified Arabic" w:hAnsi="Simplified Arabic" w:cs="Simplified Arabic" w:hint="cs"/>
          <w:sz w:val="28"/>
          <w:szCs w:val="28"/>
          <w:vertAlign w:val="superscript"/>
          <w:rtl/>
          <w:lang w:bidi="ar-SA"/>
        </w:rPr>
        <w:t>(</w:t>
      </w:r>
      <w:r w:rsidRPr="00EE0659">
        <w:rPr>
          <w:rFonts w:ascii="Calibri" w:hAnsi="Calibri" w:cs="Arial"/>
          <w:sz w:val="22"/>
          <w:szCs w:val="22"/>
          <w:vertAlign w:val="superscript"/>
          <w:rtl/>
          <w:lang w:bidi="ar-SA"/>
        </w:rPr>
        <w:footnoteReference w:id="157"/>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hint="cs"/>
          <w:color w:val="373737"/>
          <w:sz w:val="28"/>
          <w:szCs w:val="28"/>
          <w:rtl/>
          <w:lang w:bidi="ar-SA"/>
        </w:rPr>
        <w:t>.</w:t>
      </w:r>
    </w:p>
    <w:p w:rsidR="00EE0659" w:rsidRPr="00EE0659" w:rsidRDefault="00EE0659" w:rsidP="00EE0659">
      <w:pPr>
        <w:spacing w:before="60"/>
        <w:jc w:val="lowKashida"/>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 xml:space="preserve">لقد أكد جُل </w:t>
      </w:r>
      <w:r w:rsidRPr="00EE0659">
        <w:rPr>
          <w:rFonts w:ascii="Simplified Arabic" w:hAnsi="Simplified Arabic" w:cs="Simplified Arabic" w:hint="cs"/>
          <w:color w:val="373737"/>
          <w:sz w:val="28"/>
          <w:szCs w:val="28"/>
          <w:rtl/>
          <w:lang w:bidi="ar-SA"/>
        </w:rPr>
        <w:t>البحاث</w:t>
      </w:r>
      <w:r w:rsidRPr="00EE0659">
        <w:rPr>
          <w:rFonts w:ascii="Simplified Arabic" w:hAnsi="Simplified Arabic" w:cs="Simplified Arabic" w:hint="cs"/>
          <w:sz w:val="28"/>
          <w:szCs w:val="28"/>
          <w:rtl/>
          <w:lang w:bidi="ar-SA"/>
        </w:rPr>
        <w:t xml:space="preserve"> على استحالة أن يعيش الفرد بدون انتماء بالرغم من اختلاف البُحاث علي:" كون هذا الانتماء اتجاهاً أو شعوراً أو إحساساً أو كونه حاجة نفسية... أو كونه دافعاً أو ميلاً "وأن الانتماء ينمو مع نمو الفرد وينتقل الانتماء من الانتماء للمحيطة الضيق إلى الانتماء المحيط الأكبر(المجتمع الكبير).</w:t>
      </w:r>
    </w:p>
    <w:p w:rsidR="00EE0659" w:rsidRPr="00EE0659" w:rsidRDefault="00EE0659" w:rsidP="00EE0659">
      <w:pPr>
        <w:spacing w:before="60"/>
        <w:jc w:val="lowKashida"/>
        <w:rPr>
          <w:rFonts w:ascii="Simplified Arabic" w:hAnsi="Simplified Arabic" w:cs="Simplified Arabic"/>
          <w:sz w:val="28"/>
          <w:szCs w:val="28"/>
          <w:rtl/>
          <w:lang w:bidi="ar-SA"/>
        </w:rPr>
      </w:pPr>
      <w:r w:rsidRPr="00EE0659">
        <w:rPr>
          <w:rFonts w:ascii="Simplified Arabic" w:hAnsi="Simplified Arabic" w:cs="Simplified Arabic" w:hint="cs"/>
          <w:b/>
          <w:bCs/>
          <w:sz w:val="28"/>
          <w:szCs w:val="28"/>
          <w:rtl/>
          <w:lang w:bidi="ar-SA"/>
        </w:rPr>
        <w:t>أبعاده:</w:t>
      </w:r>
      <w:r w:rsidRPr="00EE0659">
        <w:rPr>
          <w:rFonts w:ascii="Simplified Arabic" w:hAnsi="Simplified Arabic" w:cs="Simplified Arabic" w:hint="cs"/>
          <w:sz w:val="28"/>
          <w:szCs w:val="28"/>
          <w:rtl/>
          <w:lang w:bidi="ar-SA"/>
        </w:rPr>
        <w:t xml:space="preserve"> وجب علينا أن </w:t>
      </w:r>
      <w:r w:rsidRPr="00EE0659">
        <w:rPr>
          <w:rFonts w:ascii="Simplified Arabic" w:hAnsi="Simplified Arabic" w:cs="Simplified Arabic" w:hint="cs"/>
          <w:color w:val="373737"/>
          <w:sz w:val="28"/>
          <w:szCs w:val="28"/>
          <w:rtl/>
          <w:lang w:bidi="ar-SA"/>
        </w:rPr>
        <w:t>نحدد</w:t>
      </w:r>
      <w:r w:rsidRPr="00EE0659">
        <w:rPr>
          <w:rFonts w:ascii="Simplified Arabic" w:hAnsi="Simplified Arabic" w:cs="Simplified Arabic" w:hint="cs"/>
          <w:sz w:val="28"/>
          <w:szCs w:val="28"/>
          <w:rtl/>
          <w:lang w:bidi="ar-SA"/>
        </w:rPr>
        <w:t xml:space="preserve"> أهم الأبعاد المكونة المفهوم الانتماء وهي: الهوية، والجماعية، والولاء، والالتزام، والتواد</w:t>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sz w:val="28"/>
          <w:szCs w:val="28"/>
          <w:vertAlign w:val="superscript"/>
          <w:rtl/>
          <w:lang w:bidi="ar-SA"/>
        </w:rPr>
        <w:footnoteReference w:id="158"/>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hint="cs"/>
          <w:sz w:val="28"/>
          <w:szCs w:val="28"/>
          <w:rtl/>
          <w:lang w:bidi="ar-SA"/>
        </w:rPr>
        <w:t xml:space="preserve">. </w:t>
      </w:r>
    </w:p>
    <w:p w:rsidR="00EE0659" w:rsidRPr="00EE0659" w:rsidRDefault="00EE0659" w:rsidP="00EE0659">
      <w:pPr>
        <w:spacing w:before="60"/>
        <w:jc w:val="lowKashida"/>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lastRenderedPageBreak/>
        <w:t>تعتبر الهوية مؤشراً التعبير عن سلوكيات الأفراد وبالتالي فهي معبرة عن الانتماء، في حين تعتبر الجماعية المتمثلة في توحد عدد من الأفراد، وبالتالي ينتمون لهذه الجماعة من خلال جماعتهم متماسكين متوحدين، أما الولاء فهو جوهر الالتزام وعامل من عوامل قوة الجماعة، ويعبر عن الجماعية والولاء بالتزام، حيث النظم والمعايير الاجتماعية، والتي تبرز التواد بين الجماعة، حيث يعتبر التواد من أهم أبعاد الانتماء ؛فالتواد يعني الانضمام أو العشرة الإنسانية في تكوين العلاقات والروابط والصدقات</w:t>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sz w:val="28"/>
          <w:szCs w:val="28"/>
          <w:vertAlign w:val="superscript"/>
          <w:rtl/>
          <w:lang w:bidi="ar-SA"/>
        </w:rPr>
        <w:footnoteReference w:id="159"/>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hint="cs"/>
          <w:sz w:val="28"/>
          <w:szCs w:val="28"/>
          <w:rtl/>
          <w:lang w:bidi="ar-SA"/>
        </w:rPr>
        <w:t xml:space="preserve">. </w:t>
      </w:r>
    </w:p>
    <w:p w:rsidR="00EE0659" w:rsidRPr="00EE0659" w:rsidRDefault="00EE0659" w:rsidP="00EE0659">
      <w:pPr>
        <w:spacing w:before="60"/>
        <w:jc w:val="lowKashida"/>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إن المتتبع الكتابات الباحثين في هذا المجال يجد نفسه أمام تصنيفات وأنماط متعددة الانتماء، فقد يصنف الانتماء حسب الموضوع (الانتماء الإسلام ـ الأسرة ـ الوطن) أو نوعى (مادي يعتبر الفرد عضو في جماعة، ظاهري يعبر عن مشاعر لفظي إيثاري ويعبر عن الموقف الفعلي) أو حسب طبيعته (أما قبل عضوية الفرد في الجماعة أو بعد عضويته فيها) و قد يصنف في ضوء السوية (سوي يتفق مع معايير الجماعة أو غير سوى يتخذ مواقف عدوانية منها) وهناك تصنيف كيفي (شكلي يحكم العضوية تحت تأثير البيئة واللغة وموضوعي حقيقي يدرك حقائق الواقع ويكون فيها مشاركاً زائفاً حيث الرؤية غير الحقيقية الواقع)"</w:t>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sz w:val="28"/>
          <w:szCs w:val="28"/>
          <w:vertAlign w:val="superscript"/>
          <w:rtl/>
          <w:lang w:bidi="ar-SA"/>
        </w:rPr>
        <w:footnoteReference w:id="160"/>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hint="cs"/>
          <w:sz w:val="28"/>
          <w:szCs w:val="28"/>
          <w:rtl/>
          <w:lang w:bidi="ar-SA"/>
        </w:rPr>
        <w:t>.</w:t>
      </w:r>
    </w:p>
    <w:p w:rsidR="00EE0659" w:rsidRPr="00EE0659" w:rsidRDefault="00EE0659" w:rsidP="00EE0659">
      <w:pPr>
        <w:spacing w:before="120"/>
        <w:jc w:val="lowKashida"/>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 xml:space="preserve">من خلال ما سبق </w:t>
      </w:r>
      <w:r w:rsidRPr="00EE0659">
        <w:rPr>
          <w:rFonts w:ascii="Simplified Arabic" w:hAnsi="Simplified Arabic" w:cs="Simplified Arabic" w:hint="cs"/>
          <w:color w:val="373737"/>
          <w:sz w:val="28"/>
          <w:szCs w:val="28"/>
          <w:rtl/>
          <w:lang w:bidi="ar-SA"/>
        </w:rPr>
        <w:t>عرضة</w:t>
      </w:r>
      <w:r w:rsidRPr="00EE0659">
        <w:rPr>
          <w:rFonts w:ascii="Simplified Arabic" w:hAnsi="Simplified Arabic" w:cs="Simplified Arabic" w:hint="cs"/>
          <w:sz w:val="28"/>
          <w:szCs w:val="28"/>
          <w:rtl/>
          <w:lang w:bidi="ar-SA"/>
        </w:rPr>
        <w:t xml:space="preserve"> يمكن لنا أن نحدد أهم أنماط الانتماء:</w:t>
      </w:r>
    </w:p>
    <w:p w:rsidR="00EE0659" w:rsidRPr="00EE0659" w:rsidRDefault="00EE0659" w:rsidP="00A059BE">
      <w:pPr>
        <w:spacing w:after="200" w:line="276" w:lineRule="auto"/>
        <w:contextualSpacing/>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انتماء حقيقي.</w:t>
      </w:r>
    </w:p>
    <w:p w:rsidR="00EE0659" w:rsidRPr="00EE0659" w:rsidRDefault="00EE0659" w:rsidP="00A059BE">
      <w:pPr>
        <w:spacing w:after="200" w:line="276" w:lineRule="auto"/>
        <w:contextualSpacing/>
        <w:rPr>
          <w:rFonts w:ascii="Simplified Arabic" w:hAnsi="Simplified Arabic" w:cs="Simplified Arabic"/>
          <w:sz w:val="28"/>
          <w:szCs w:val="28"/>
          <w:lang w:bidi="ar-SA"/>
        </w:rPr>
      </w:pPr>
      <w:r w:rsidRPr="00EE0659">
        <w:rPr>
          <w:rFonts w:ascii="Simplified Arabic" w:hAnsi="Simplified Arabic" w:cs="Simplified Arabic" w:hint="cs"/>
          <w:sz w:val="28"/>
          <w:szCs w:val="28"/>
          <w:rtl/>
          <w:lang w:bidi="ar-SA"/>
        </w:rPr>
        <w:t xml:space="preserve"> ـــ انتماء زائف.</w:t>
      </w:r>
    </w:p>
    <w:p w:rsidR="00EE0659" w:rsidRPr="00EE0659" w:rsidRDefault="00EE0659" w:rsidP="00A059BE">
      <w:pPr>
        <w:spacing w:after="200" w:line="276" w:lineRule="auto"/>
        <w:contextualSpacing/>
        <w:rPr>
          <w:rFonts w:ascii="Simplified Arabic" w:hAnsi="Simplified Arabic" w:cs="Simplified Arabic"/>
          <w:sz w:val="28"/>
          <w:szCs w:val="28"/>
          <w:lang w:bidi="ar-SA"/>
        </w:rPr>
      </w:pPr>
      <w:r w:rsidRPr="00EE0659">
        <w:rPr>
          <w:rFonts w:ascii="Simplified Arabic" w:hAnsi="Simplified Arabic" w:cs="Simplified Arabic" w:hint="cs"/>
          <w:sz w:val="28"/>
          <w:szCs w:val="28"/>
          <w:rtl/>
          <w:lang w:bidi="ar-SA"/>
        </w:rPr>
        <w:t xml:space="preserve"> ـــــ انتماء الفئة بعينها.</w:t>
      </w:r>
    </w:p>
    <w:p w:rsidR="00EE0659" w:rsidRPr="00EE0659" w:rsidRDefault="00EE0659" w:rsidP="00A059BE">
      <w:pPr>
        <w:spacing w:after="200" w:line="276" w:lineRule="auto"/>
        <w:jc w:val="lowKashida"/>
        <w:rPr>
          <w:rFonts w:ascii="Simplified Arabic" w:hAnsi="Simplified Arabic" w:cs="Simplified Arabic"/>
          <w:sz w:val="28"/>
          <w:szCs w:val="28"/>
          <w:rtl/>
          <w:lang w:bidi="ar-SA"/>
        </w:rPr>
      </w:pPr>
      <w:r w:rsidRPr="00EE0659">
        <w:rPr>
          <w:rFonts w:ascii="Simplified Arabic" w:hAnsi="Simplified Arabic" w:cs="Simplified Arabic" w:hint="cs"/>
          <w:b/>
          <w:bCs/>
          <w:sz w:val="28"/>
          <w:szCs w:val="28"/>
          <w:rtl/>
          <w:lang w:bidi="ar-SA"/>
        </w:rPr>
        <w:t>الانتماء الحقيقي:</w:t>
      </w:r>
      <w:r w:rsidRPr="00EE0659">
        <w:rPr>
          <w:rFonts w:ascii="Simplified Arabic" w:hAnsi="Simplified Arabic" w:cs="Simplified Arabic" w:hint="cs"/>
          <w:sz w:val="28"/>
          <w:szCs w:val="28"/>
          <w:rtl/>
          <w:lang w:bidi="ar-SA"/>
        </w:rPr>
        <w:t xml:space="preserve"> "يكون فيه لدى الفرد وعي حقيقي لأبعاد الموقف والظروف المحيطة بوطنه داخلياً وخارجياً... ويكون المنتمي هنا مع الأغلبية ويعمل لصالحها... وهو الهدف الذي يجب أن يسمو على الفردية والأنانية"</w:t>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sz w:val="28"/>
          <w:szCs w:val="28"/>
          <w:vertAlign w:val="superscript"/>
          <w:rtl/>
          <w:lang w:bidi="ar-SA"/>
        </w:rPr>
        <w:footnoteReference w:id="161"/>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hint="cs"/>
          <w:sz w:val="28"/>
          <w:szCs w:val="28"/>
          <w:rtl/>
          <w:lang w:bidi="ar-SA"/>
        </w:rPr>
        <w:t>.</w:t>
      </w:r>
    </w:p>
    <w:p w:rsidR="00EE0659" w:rsidRPr="00EE0659" w:rsidRDefault="00EE0659" w:rsidP="00A059BE">
      <w:pPr>
        <w:spacing w:after="200" w:line="276" w:lineRule="auto"/>
        <w:jc w:val="lowKashida"/>
        <w:rPr>
          <w:rFonts w:ascii="Simplified Arabic" w:hAnsi="Simplified Arabic" w:cs="Simplified Arabic"/>
          <w:sz w:val="28"/>
          <w:szCs w:val="28"/>
          <w:rtl/>
          <w:lang w:bidi="ar-SA"/>
        </w:rPr>
      </w:pPr>
      <w:r w:rsidRPr="00EE0659">
        <w:rPr>
          <w:rFonts w:ascii="Simplified Arabic" w:hAnsi="Simplified Arabic" w:cs="Simplified Arabic" w:hint="cs"/>
          <w:b/>
          <w:bCs/>
          <w:sz w:val="28"/>
          <w:szCs w:val="28"/>
          <w:rtl/>
          <w:lang w:bidi="ar-SA"/>
        </w:rPr>
        <w:lastRenderedPageBreak/>
        <w:t>انتماء زائف</w:t>
      </w:r>
      <w:r w:rsidRPr="00EE0659">
        <w:rPr>
          <w:rFonts w:ascii="Simplified Arabic" w:hAnsi="Simplified Arabic" w:cs="Simplified Arabic" w:hint="cs"/>
          <w:sz w:val="28"/>
          <w:szCs w:val="28"/>
          <w:rtl/>
          <w:lang w:bidi="ar-SA"/>
        </w:rPr>
        <w:t>: "هو ذلك الانتماء المبني على وعي زائف بفعل المؤسسات الرسمية وغير الرسمية التي قد تشوه حقيقة الواقع بين عقول المواطنين، وبالتالي قد تصبح رؤيتهم للأمر الواقع غير حقيقي... ومن ثم يصبح الوعي والإدراك لهذا الواقع وعياً مشبوهاً، وبالتالي ينبثق عنه انتماء ضعيف"</w:t>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sz w:val="28"/>
          <w:szCs w:val="28"/>
          <w:vertAlign w:val="superscript"/>
          <w:rtl/>
          <w:lang w:bidi="ar-SA"/>
        </w:rPr>
        <w:footnoteReference w:id="162"/>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hint="cs"/>
          <w:sz w:val="28"/>
          <w:szCs w:val="28"/>
          <w:rtl/>
          <w:lang w:bidi="ar-SA"/>
        </w:rPr>
        <w:t>.</w:t>
      </w:r>
    </w:p>
    <w:p w:rsidR="00EE0659" w:rsidRPr="00EE0659" w:rsidRDefault="00EE0659" w:rsidP="00A059BE">
      <w:pPr>
        <w:spacing w:before="120" w:after="200" w:line="276" w:lineRule="auto"/>
        <w:jc w:val="lowKashida"/>
        <w:rPr>
          <w:rFonts w:ascii="Simplified Arabic" w:hAnsi="Simplified Arabic" w:cs="Simplified Arabic"/>
          <w:sz w:val="28"/>
          <w:szCs w:val="28"/>
          <w:rtl/>
          <w:lang w:bidi="ar-SA"/>
        </w:rPr>
      </w:pPr>
      <w:r w:rsidRPr="00EE0659">
        <w:rPr>
          <w:rFonts w:ascii="Simplified Arabic" w:hAnsi="Simplified Arabic" w:cs="Simplified Arabic" w:hint="cs"/>
          <w:b/>
          <w:bCs/>
          <w:sz w:val="28"/>
          <w:szCs w:val="28"/>
          <w:rtl/>
          <w:lang w:bidi="ar-SA"/>
        </w:rPr>
        <w:t>انتماء الفئة بعينها</w:t>
      </w:r>
      <w:r w:rsidRPr="00EE0659">
        <w:rPr>
          <w:rFonts w:ascii="Simplified Arabic" w:hAnsi="Simplified Arabic" w:cs="Simplified Arabic" w:hint="cs"/>
          <w:sz w:val="28"/>
          <w:szCs w:val="28"/>
          <w:rtl/>
          <w:lang w:bidi="ar-SA"/>
        </w:rPr>
        <w:t>: وهو العمل على تحقيق مصالح فئة معينة داخل الجماعة؛ ومن هنا جاء وصفها بأنها وعي وانتماء غير حقيقي فالعمل هنا لصالح جماعة محددة، ويترتب على ذلك العديد من النتائج السلبية بالنسبة للجماعة الكبرى والمحصلة النهائية هي زيادة تدهور المجتمع (الجماعة الكبرى) حيث تعمل كل فئة على تحقيق مصالحها على حساب غيرها</w:t>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sz w:val="28"/>
          <w:szCs w:val="28"/>
          <w:vertAlign w:val="superscript"/>
          <w:rtl/>
          <w:lang w:bidi="ar-SA"/>
        </w:rPr>
        <w:footnoteReference w:id="163"/>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hint="cs"/>
          <w:sz w:val="28"/>
          <w:szCs w:val="28"/>
          <w:rtl/>
          <w:lang w:bidi="ar-SA"/>
        </w:rPr>
        <w:t>.</w:t>
      </w:r>
    </w:p>
    <w:p w:rsidR="00EE0659" w:rsidRPr="00EE0659" w:rsidRDefault="00EE0659" w:rsidP="00EE0659">
      <w:pPr>
        <w:jc w:val="lowKashida"/>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وهكذا يتبين للباحث أن أهمية التعريف بالمعنى الحقيقي للانتماء تتمثل في محبة الفرد لمجتمعة وحرصه عليه، وقد وصف الانتماء الديني بأنه انتماء موضوعي يتفرع منه الانتماء للوطن والأسرة، وبالتالي يبرز الانتماء الديني على أنه أبرز تصنيفات الانتماء؛ فهو الموجه للعديد من المسارات التاريخية، ومن هناء جاء مدخلنا في هذه الدراسة.</w:t>
      </w:r>
    </w:p>
    <w:p w:rsidR="00EE0659" w:rsidRPr="00EE0659" w:rsidRDefault="00EE0659" w:rsidP="00EE0659">
      <w:pPr>
        <w:jc w:val="lowKashida"/>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 xml:space="preserve">من خلال  ما سيتم عرضة لاحقاً من عرض لبعضاً من المحطات  التاريخية كأمثلة وشواهد تاريخية ، وكذا العرض السالف </w:t>
      </w:r>
      <w:r w:rsidRPr="00EE0659">
        <w:rPr>
          <w:rFonts w:ascii="Simplified Arabic" w:hAnsi="Simplified Arabic" w:cs="Simplified Arabic" w:hint="cs"/>
          <w:color w:val="373737"/>
          <w:sz w:val="28"/>
          <w:szCs w:val="28"/>
          <w:rtl/>
          <w:lang w:bidi="ar-SA"/>
        </w:rPr>
        <w:t>لتعريف</w:t>
      </w:r>
      <w:r w:rsidRPr="00EE0659">
        <w:rPr>
          <w:rFonts w:ascii="Simplified Arabic" w:hAnsi="Simplified Arabic" w:cs="Simplified Arabic" w:hint="cs"/>
          <w:sz w:val="28"/>
          <w:szCs w:val="28"/>
          <w:rtl/>
          <w:lang w:bidi="ar-SA"/>
        </w:rPr>
        <w:t xml:space="preserve"> الولاء و المواطنة و الانتماء وأهم تصنيفاته وأنماطه يمكن لنا تبيان العلاقة بين اسقاطات فرضية الدراسة وأهمها العلاقة بين التنشئة وسياستها وتنمية الولاءات وصقلها ، وبالتالي توجيه هذا السلوك أو ذاك للحصول على تربية أخلاقية ـــــ تنشئة تتناسب وسياسة الدولة مثلا ـــــ تتوافق مع القيم التي يؤمن بها المجتمع او ترغب بها السلطة الحاكمة  ؛ وبالتالي محاولة وضع تصور وإجابة لفرضية بحثي هذا "الدور الأساسي للمؤثر الخارجي  في بناء ولاء جديد ـــ مناطق الجوار ـــ في تنمية شخصية الفرد والجماعة وتوجيهها بما يتوافق وقيم السلطة الممثلة المجتمع و </w:t>
      </w:r>
      <w:r w:rsidRPr="00EE0659">
        <w:rPr>
          <w:rFonts w:ascii="Simplified Arabic" w:eastAsia="Calibri" w:hAnsi="Simplified Arabic" w:cs="Simplified Arabic" w:hint="cs"/>
          <w:sz w:val="28"/>
          <w:szCs w:val="28"/>
          <w:rtl/>
          <w:lang w:bidi="ar-SA"/>
        </w:rPr>
        <w:t>بعد تقديم عرضاً البعض من أهم مصطلحات الدراسة يتبين لنا أن مسالة  فهمها وتحليلها نقطة ارتكاز مهمة لأجل فهم و لاستيعاب  أهمية دور هذه المصطلحات في متن الدراسة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أن تنفيذ عمليات اسقاط استقرائي المجموعة من الشواهد التاريخية وقياسها بدلالات هذه المصطلحات سوف تجيب على العديد من تساؤلات البحث وتدعم فرضيته  ؛النصل </w:t>
      </w:r>
      <w:r w:rsidR="008C5103">
        <w:rPr>
          <w:rFonts w:ascii="Simplified Arabic" w:eastAsia="Calibri" w:hAnsi="Simplified Arabic" w:cs="Simplified Arabic" w:hint="cs"/>
          <w:sz w:val="28"/>
          <w:szCs w:val="28"/>
          <w:rtl/>
          <w:lang w:bidi="ar-SA"/>
        </w:rPr>
        <w:t>إلى</w:t>
      </w:r>
      <w:r w:rsidRPr="00EE0659">
        <w:rPr>
          <w:rFonts w:ascii="Simplified Arabic" w:eastAsia="Calibri" w:hAnsi="Simplified Arabic" w:cs="Simplified Arabic" w:hint="cs"/>
          <w:sz w:val="28"/>
          <w:szCs w:val="28"/>
          <w:rtl/>
          <w:lang w:bidi="ar-SA"/>
        </w:rPr>
        <w:t xml:space="preserve"> النتائج المرجوة من البحث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before="120" w:after="200" w:line="276" w:lineRule="auto"/>
        <w:jc w:val="lowKashida"/>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المبحث الثاني : توطئة للجغرافية التاريخية لمنطقة الدراسة(الولاءات نماذج و مقارنة ) </w:t>
      </w:r>
    </w:p>
    <w:p w:rsidR="00EE0659" w:rsidRPr="00EE0659" w:rsidRDefault="00EE0659" w:rsidP="00EE0659">
      <w:pPr>
        <w:tabs>
          <w:tab w:val="left" w:pos="3776"/>
        </w:tabs>
        <w:spacing w:before="120"/>
        <w:jc w:val="lowKashida"/>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 xml:space="preserve"> امست  برقه خلال العصر الفاطمي  من أهم ميادين الصراع الفكري بين الفاطميين (الشيعة )والعباسيين (السنة ) ؛ وبات الفاطميين يعتمدون على بناء واقع جديد يخدم تطلعاتهم وهدفهم الاستراتيجي بالتوجه مشرقاً ؛ لذا اعتمد الفاطميين بعيد فشلهم في المحاولتين الأولي والثانية  الفتح مصر عبر برقه على تنمية ولاءات بديلة للولاءات القديمة التى كانت تعتمد في الاساس على الحاضنة الاجتماعية المحلية (القبائل المحلية ) فكان الموالي الصقالبة  البديل المناسب التحقيق هدفهم بعيد عن القبائل المحلية التى كان محل اعتماد من خلفاء الفاطميين            تزامنت هذه السياسة مع سياسة تنمية البنية الخدمية المواطن الكسب المزيد من الولاءات ـــــــ حفر الابار والاستراحات واصلاح الطرق  ـــــ </w:t>
      </w:r>
      <w:r w:rsidRPr="00EE0659">
        <w:rPr>
          <w:rFonts w:ascii="Simplified Arabic" w:hAnsi="Simplified Arabic" w:cs="Simplified Arabic" w:hint="cs"/>
          <w:sz w:val="28"/>
          <w:szCs w:val="28"/>
          <w:rtl/>
          <w:lang w:bidi="ar-SA"/>
        </w:rPr>
        <w:lastRenderedPageBreak/>
        <w:t>وحرص الدولة على اظهار ممثليها و مرديها بأحسن هئية الضمان فاعلية هذه السياسة ،سياسة خلق انتماءات جديدة (</w:t>
      </w:r>
      <w:r w:rsidRPr="00EE0659">
        <w:rPr>
          <w:rFonts w:ascii="Simplified Arabic" w:hAnsi="Simplified Arabic" w:cs="Simplified Arabic"/>
          <w:sz w:val="28"/>
          <w:szCs w:val="28"/>
          <w:vertAlign w:val="superscript"/>
          <w:rtl/>
          <w:lang w:bidi="ar-SA"/>
        </w:rPr>
        <w:footnoteReference w:id="164"/>
      </w:r>
      <w:r w:rsidRPr="00EE0659">
        <w:rPr>
          <w:rFonts w:ascii="Simplified Arabic" w:hAnsi="Simplified Arabic" w:cs="Simplified Arabic" w:hint="cs"/>
          <w:sz w:val="28"/>
          <w:szCs w:val="28"/>
          <w:rtl/>
          <w:lang w:bidi="ar-SA"/>
        </w:rPr>
        <w:t>)</w:t>
      </w:r>
    </w:p>
    <w:p w:rsidR="00EE0659" w:rsidRPr="00EE0659" w:rsidRDefault="00EE0659" w:rsidP="00EE0659">
      <w:pPr>
        <w:tabs>
          <w:tab w:val="left" w:pos="3776"/>
        </w:tabs>
        <w:spacing w:before="120"/>
        <w:jc w:val="lowKashida"/>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فقد ذكرة جُل المصادر التاريخية السيطرة السياسية للفاطميين على مناطق برقه ،غير أنهم لم يتمكنوا من تأصيل مذهبهم بين سكان هذا الاقليم ؛لهذا بدأ العمل على بناء ولاء جديد لا يعتمد على امتداد اجتماعي بل يعتمد على تأصيل مبدأ المواطنة وتعزيزه بانتماء قوى .</w:t>
      </w:r>
    </w:p>
    <w:p w:rsidR="00EE0659" w:rsidRPr="00EE0659" w:rsidRDefault="00EE0659" w:rsidP="00EE0659">
      <w:pPr>
        <w:tabs>
          <w:tab w:val="left" w:pos="3776"/>
        </w:tabs>
        <w:spacing w:before="120"/>
        <w:jc w:val="lowKashida"/>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ففي سنة (301 هـ/912 م) وهي بداية الصراع الفاطمي العباسي الفعلي  لأجل</w:t>
      </w:r>
      <w:r w:rsidRPr="00EE0659">
        <w:rPr>
          <w:rFonts w:ascii="Simplified Arabic" w:hAnsi="Simplified Arabic" w:cs="Simplified Arabic" w:hint="cs"/>
          <w:b/>
          <w:bCs/>
          <w:sz w:val="28"/>
          <w:szCs w:val="28"/>
          <w:rtl/>
          <w:lang w:bidi="ar-SA"/>
        </w:rPr>
        <w:t xml:space="preserve"> </w:t>
      </w:r>
      <w:r w:rsidRPr="00EE0659">
        <w:rPr>
          <w:rFonts w:ascii="Simplified Arabic" w:hAnsi="Simplified Arabic" w:cs="Simplified Arabic" w:hint="cs"/>
          <w:sz w:val="28"/>
          <w:szCs w:val="28"/>
          <w:rtl/>
          <w:lang w:bidi="ar-SA"/>
        </w:rPr>
        <w:t>السيطرة على منطقه برقه اعتمد الفاطميين في الدفاع عن برقه والتوسع فيها على ولاءاتهم التقليدية (القبائل المحلية )؛ ففي هذه السنة دار صراع بين القائد البرقي أبي النمر أحمد بن صالح - المكلف من قبل والي مصر علي أبي منصور بن بكين في عهد الخليفة العباسي المقتدر- و حباسة بن يوسف الكتامي قائد القوات الفاطمية أيام الخليفة الفاطمي عبيد الله المهدي، وذلك على مشارف  الحدود الغربية لبرقه، نتج عنه أن سيطر الفاطميون على مدينتي سرت وأجدابيا بعد انهزام الجيش العباسي وانسحابه إلى مصر، وبعد سرت وأجدابيا دخل حباسة برقه المدينة وأرهب أهلها، وأرغمهم على الدخول في طاعة الفاطميين</w:t>
      </w:r>
      <w:r w:rsidRPr="00EE0659">
        <w:rPr>
          <w:rFonts w:ascii="Simplified Arabic" w:hAnsi="Simplified Arabic" w:cs="Simplified Arabic" w:hint="cs"/>
          <w:b/>
          <w:bCs/>
          <w:sz w:val="28"/>
          <w:szCs w:val="28"/>
          <w:vertAlign w:val="superscript"/>
          <w:rtl/>
          <w:lang w:bidi="ar-SA"/>
        </w:rPr>
        <w:t xml:space="preserve"> (</w:t>
      </w:r>
      <w:r w:rsidRPr="00EE0659">
        <w:rPr>
          <w:rFonts w:ascii="Simplified Arabic" w:hAnsi="Simplified Arabic" w:cs="Simplified Arabic"/>
          <w:b/>
          <w:bCs/>
          <w:sz w:val="28"/>
          <w:szCs w:val="28"/>
          <w:vertAlign w:val="superscript"/>
          <w:rtl/>
          <w:lang w:bidi="ar-SA"/>
        </w:rPr>
        <w:footnoteReference w:id="165"/>
      </w:r>
      <w:r w:rsidRPr="00EE0659">
        <w:rPr>
          <w:rFonts w:ascii="Simplified Arabic" w:hAnsi="Simplified Arabic" w:cs="Simplified Arabic" w:hint="cs"/>
          <w:b/>
          <w:bCs/>
          <w:sz w:val="28"/>
          <w:szCs w:val="28"/>
          <w:vertAlign w:val="superscript"/>
          <w:rtl/>
          <w:lang w:bidi="ar-SA"/>
        </w:rPr>
        <w:t>)</w:t>
      </w:r>
      <w:r w:rsidRPr="00EE0659">
        <w:rPr>
          <w:rFonts w:ascii="Simplified Arabic" w:hAnsi="Simplified Arabic" w:cs="Simplified Arabic" w:hint="cs"/>
          <w:sz w:val="28"/>
          <w:szCs w:val="28"/>
          <w:rtl/>
          <w:lang w:bidi="ar-SA"/>
        </w:rPr>
        <w:t>.</w:t>
      </w:r>
    </w:p>
    <w:p w:rsidR="00EE0659" w:rsidRPr="00EE0659" w:rsidRDefault="00EE0659" w:rsidP="00EE0659">
      <w:pPr>
        <w:tabs>
          <w:tab w:val="left" w:pos="3776"/>
        </w:tabs>
        <w:spacing w:before="120"/>
        <w:jc w:val="lowKashida"/>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 xml:space="preserve">أراد حباسة أن يواصل تقدمه تجاه مصر، بعد أن سيطر على برقه ودخل الإسكندرية، وحاول التوغل باتجاه الوجه البحري، لكن  قوات حباسة واجهت مقاومة عنيفة من قبل العباسيين، أرغمتها على التراجع صوب برقه، وانتهت أولي محاولات الفاطميين لدخول مصر في عهد المهدي بالفشل، وفي أثناء تراجع حباسة أمر الخليفة الفاطمي بقتل قائدة حباسة بعد ان نكل باهل برقه </w:t>
      </w:r>
      <w:r w:rsidRPr="00EE0659">
        <w:rPr>
          <w:rFonts w:ascii="Simplified Arabic" w:hAnsi="Simplified Arabic" w:cs="Simplified Arabic" w:hint="cs"/>
          <w:b/>
          <w:bCs/>
          <w:sz w:val="28"/>
          <w:szCs w:val="28"/>
          <w:vertAlign w:val="superscript"/>
          <w:rtl/>
          <w:lang w:bidi="ar-SA"/>
        </w:rPr>
        <w:t xml:space="preserve"> (</w:t>
      </w:r>
      <w:r w:rsidRPr="00EE0659">
        <w:rPr>
          <w:rFonts w:ascii="Simplified Arabic" w:hAnsi="Simplified Arabic" w:cs="Simplified Arabic"/>
          <w:b/>
          <w:bCs/>
          <w:sz w:val="28"/>
          <w:szCs w:val="28"/>
          <w:vertAlign w:val="superscript"/>
          <w:rtl/>
          <w:lang w:bidi="ar-SA"/>
        </w:rPr>
        <w:footnoteReference w:id="166"/>
      </w:r>
      <w:r w:rsidRPr="00EE0659">
        <w:rPr>
          <w:rFonts w:ascii="Simplified Arabic" w:hAnsi="Simplified Arabic" w:cs="Simplified Arabic" w:hint="cs"/>
          <w:b/>
          <w:bCs/>
          <w:sz w:val="28"/>
          <w:szCs w:val="28"/>
          <w:vertAlign w:val="superscript"/>
          <w:rtl/>
          <w:lang w:bidi="ar-SA"/>
        </w:rPr>
        <w:t>)</w:t>
      </w:r>
      <w:r w:rsidRPr="00EE0659">
        <w:rPr>
          <w:rFonts w:ascii="Simplified Arabic" w:hAnsi="Simplified Arabic" w:cs="Simplified Arabic" w:hint="cs"/>
          <w:sz w:val="28"/>
          <w:szCs w:val="28"/>
          <w:rtl/>
          <w:lang w:bidi="ar-SA"/>
        </w:rPr>
        <w:t>.</w:t>
      </w:r>
    </w:p>
    <w:p w:rsidR="00EE0659" w:rsidRPr="00EE0659" w:rsidRDefault="00EE0659" w:rsidP="00EE0659">
      <w:pPr>
        <w:tabs>
          <w:tab w:val="left" w:pos="3776"/>
        </w:tabs>
        <w:spacing w:before="120"/>
        <w:jc w:val="lowKashida"/>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 xml:space="preserve">يعتبر مقتل حباسة من قبل المهدي محاوله من الخليفة لإنقاذ ما يمكن إنقاذه من سمعة الفاطميين في برقه ، بأن حاول أن يظهر للأهالي في برقه عدم رضاه على ما فعله حباسة بهم خاصة عقب تراجعه من مصر، فقد نكل بأهالي برقه وأحرق بيوتهم كما اسلفنا ، ولشك الخليفة في عدم تمكن المذهب الشيعي بين سكان هذه المنطقة؛ فأراد أن يظهر للأهالي أنه لم يرسل ابنه القائم إلا لأجل معاقبة حباسة على ما فعله </w:t>
      </w:r>
      <w:r w:rsidRPr="00EE0659">
        <w:rPr>
          <w:rFonts w:ascii="Simplified Arabic" w:hAnsi="Simplified Arabic" w:cs="Simplified Arabic" w:hint="cs"/>
          <w:sz w:val="28"/>
          <w:szCs w:val="28"/>
          <w:rtl/>
          <w:lang w:bidi="ar-SA"/>
        </w:rPr>
        <w:lastRenderedPageBreak/>
        <w:t>بهم</w:t>
      </w:r>
      <w:r w:rsidRPr="00EE0659">
        <w:rPr>
          <w:rFonts w:ascii="Simplified Arabic" w:hAnsi="Simplified Arabic" w:cs="Simplified Arabic" w:hint="cs"/>
          <w:b/>
          <w:bCs/>
          <w:sz w:val="28"/>
          <w:szCs w:val="28"/>
          <w:vertAlign w:val="superscript"/>
          <w:rtl/>
          <w:lang w:bidi="ar-SA"/>
        </w:rPr>
        <w:t>(</w:t>
      </w:r>
      <w:r w:rsidRPr="00EE0659">
        <w:rPr>
          <w:rFonts w:ascii="Simplified Arabic" w:hAnsi="Simplified Arabic" w:cs="Simplified Arabic"/>
          <w:b/>
          <w:bCs/>
          <w:sz w:val="28"/>
          <w:szCs w:val="28"/>
          <w:vertAlign w:val="superscript"/>
          <w:rtl/>
          <w:lang w:bidi="ar-SA"/>
        </w:rPr>
        <w:footnoteReference w:id="167"/>
      </w:r>
      <w:r w:rsidRPr="00EE0659">
        <w:rPr>
          <w:rFonts w:ascii="Simplified Arabic" w:hAnsi="Simplified Arabic" w:cs="Simplified Arabic" w:hint="cs"/>
          <w:b/>
          <w:bCs/>
          <w:sz w:val="28"/>
          <w:szCs w:val="28"/>
          <w:vertAlign w:val="superscript"/>
          <w:rtl/>
          <w:lang w:bidi="ar-SA"/>
        </w:rPr>
        <w:t>)</w:t>
      </w:r>
      <w:r w:rsidRPr="00EE0659">
        <w:rPr>
          <w:rFonts w:ascii="Simplified Arabic" w:hAnsi="Simplified Arabic" w:cs="Simplified Arabic" w:hint="cs"/>
          <w:sz w:val="28"/>
          <w:szCs w:val="28"/>
          <w:rtl/>
          <w:lang w:bidi="ar-SA"/>
        </w:rPr>
        <w:t xml:space="preserve"> غير أن أهل برقه علموا بأحوال الفاطميين في مصر بُعد الحملة الثانية الفاطميين على مصر ، فسرعان ما انقلبوا على الفاطميين وطردوا واليهم من برقه ،فهل يمكن لنا أن نحدد هذه الحادثة و نصفها بانها الشرارة التى سرعت بتفعيل سياسة الفاطميين المتمثلة في خلق انتماءات و ولاءات جديدة ؟(</w:t>
      </w:r>
      <w:r w:rsidRPr="00EE0659">
        <w:rPr>
          <w:rFonts w:ascii="Simplified Arabic" w:hAnsi="Simplified Arabic" w:cs="Simplified Arabic"/>
          <w:sz w:val="28"/>
          <w:szCs w:val="28"/>
          <w:vertAlign w:val="superscript"/>
          <w:rtl/>
          <w:lang w:bidi="ar-SA"/>
        </w:rPr>
        <w:footnoteReference w:id="168"/>
      </w:r>
      <w:r w:rsidRPr="00EE0659">
        <w:rPr>
          <w:rFonts w:ascii="Simplified Arabic" w:hAnsi="Simplified Arabic" w:cs="Simplified Arabic" w:hint="cs"/>
          <w:b/>
          <w:bCs/>
          <w:sz w:val="28"/>
          <w:szCs w:val="28"/>
          <w:vertAlign w:val="superscript"/>
          <w:rtl/>
          <w:lang w:bidi="ar-SA"/>
        </w:rPr>
        <w:t>)</w:t>
      </w:r>
    </w:p>
    <w:p w:rsidR="00EE0659" w:rsidRPr="00EE0659" w:rsidRDefault="00EE0659" w:rsidP="00EE0659">
      <w:pPr>
        <w:tabs>
          <w:tab w:val="left" w:pos="3776"/>
        </w:tabs>
        <w:spacing w:before="120"/>
        <w:jc w:val="lowKashida"/>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لم يشأ المهدي أن يضيع مكانته في برقه، وسرعان ما أرسل حملة إلى برقه بقيادة أبي مدين بن فروخ اللبيض الذي استطاع أن يخمد حركة الأهالي فيها ، وذلك سنة 304 هـ/916 م لهذا نعتقد أن هذا الحدث قطع شك الفاطميين بضرورة تطوير البنية التحتية الهذه المناطق لكسب المزيد من المؤيدين وكذلك تكوين ولاءات جديدة و الابتعاد قدر الامكان عن الولاءات المحلية (زعماء القبائل المحلية )والتي اعتمد عليها الفاطميين سابقاً ففي سنة 306 هـ/918م حاول الخليفة المهدي غزو مصر من جديد، فكانت أرض برقه صاحبة الدور الاستراتيجي في هذا العمل، ومن هنا يمكننا فهم قدر الاهتمام الذي أولاه المهدي لأجل الحفاظ على برقه كجزء من الدولة الفاطمية، وفعلا وصل القائم إلى الأراضي المصرية وجاءه المدد البحري من قبل الخليفة المهدي، ولكن الهزيمة كانت مصير هذه المحاولة وفر القائم ومن معه عبر أراضي برقة إلى طرابلس، ومن ثم إلى المهدية</w:t>
      </w:r>
      <w:r w:rsidRPr="00EE0659">
        <w:rPr>
          <w:rFonts w:ascii="Simplified Arabic" w:hAnsi="Simplified Arabic" w:cs="Simplified Arabic" w:hint="cs"/>
          <w:b/>
          <w:bCs/>
          <w:sz w:val="28"/>
          <w:szCs w:val="28"/>
          <w:vertAlign w:val="superscript"/>
          <w:rtl/>
          <w:lang w:bidi="ar-SA"/>
        </w:rPr>
        <w:t>(</w:t>
      </w:r>
      <w:r w:rsidRPr="00EE0659">
        <w:rPr>
          <w:rFonts w:ascii="Simplified Arabic" w:hAnsi="Simplified Arabic" w:cs="Simplified Arabic"/>
          <w:b/>
          <w:bCs/>
          <w:sz w:val="28"/>
          <w:szCs w:val="28"/>
          <w:vertAlign w:val="superscript"/>
          <w:rtl/>
          <w:lang w:bidi="ar-SA"/>
        </w:rPr>
        <w:footnoteReference w:id="169"/>
      </w:r>
      <w:r w:rsidRPr="00EE0659">
        <w:rPr>
          <w:rFonts w:ascii="Simplified Arabic" w:hAnsi="Simplified Arabic" w:cs="Simplified Arabic" w:hint="cs"/>
          <w:b/>
          <w:bCs/>
          <w:sz w:val="28"/>
          <w:szCs w:val="28"/>
          <w:vertAlign w:val="superscript"/>
          <w:rtl/>
          <w:lang w:bidi="ar-SA"/>
        </w:rPr>
        <w:t>)</w:t>
      </w:r>
      <w:r w:rsidRPr="00EE0659">
        <w:rPr>
          <w:rFonts w:ascii="Simplified Arabic" w:hAnsi="Simplified Arabic" w:cs="Simplified Arabic" w:hint="cs"/>
          <w:sz w:val="28"/>
          <w:szCs w:val="28"/>
          <w:rtl/>
          <w:lang w:bidi="ar-SA"/>
        </w:rPr>
        <w:t xml:space="preserve">.  </w:t>
      </w:r>
    </w:p>
    <w:p w:rsidR="00EE0659" w:rsidRPr="00EE0659" w:rsidRDefault="00EE0659" w:rsidP="00EE0659">
      <w:pPr>
        <w:tabs>
          <w:tab w:val="left" w:pos="3776"/>
        </w:tabs>
        <w:spacing w:before="120"/>
        <w:jc w:val="lowKashida"/>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هكذا نلاحظ مدي الأهمية التي شكلتها برقه بالنسبة للفاطميين؛ وذلك من أجل الوصول إلى السيطرة على مصر والقضاء على الوجود العباسي السني المعرقل للمشروع الفاطمي، و إقامة خلافة لهم في مصر للوصول الحكم الحجاز وبالتالي حكم العالم الاسلامي ، وما مدي الجهد الذي قام به عبيد الله المهدي للمحافظة على هذا الإقليم، وهو ما حاول ولي عهده أبو القاسم القائم من بعده القيام به، فكانت له مواقف من حركات المعارضة</w:t>
      </w:r>
      <w:r w:rsidRPr="00EE0659">
        <w:rPr>
          <w:rFonts w:ascii="Simplified Arabic" w:hAnsi="Simplified Arabic" w:cs="Simplified Arabic" w:hint="cs"/>
          <w:b/>
          <w:bCs/>
          <w:sz w:val="28"/>
          <w:szCs w:val="28"/>
          <w:rtl/>
          <w:lang w:bidi="ar-SA"/>
        </w:rPr>
        <w:t xml:space="preserve"> </w:t>
      </w:r>
      <w:r w:rsidRPr="00EE0659">
        <w:rPr>
          <w:rFonts w:ascii="Simplified Arabic" w:hAnsi="Simplified Arabic" w:cs="Simplified Arabic" w:hint="cs"/>
          <w:sz w:val="28"/>
          <w:szCs w:val="28"/>
          <w:rtl/>
          <w:lang w:bidi="ar-SA"/>
        </w:rPr>
        <w:t>الداخلية في مصر، لذا حاول الخليفة الفاطمي القائم استغلال الصراع علي السلطة  القائم في مصر بين قادة الجند والوزراء أيام حكم الإخشيد سنة (323 هـ/934م) وأراد أن يدخل مصر بعد أن هون عليه بعض معارضي الإخشيد المقيمين في برقه أمر مصر</w:t>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sz w:val="28"/>
          <w:szCs w:val="28"/>
          <w:vertAlign w:val="superscript"/>
          <w:rtl/>
          <w:lang w:bidi="ar-SA"/>
        </w:rPr>
        <w:footnoteReference w:id="170"/>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hint="cs"/>
          <w:sz w:val="28"/>
          <w:szCs w:val="28"/>
          <w:rtl/>
          <w:lang w:bidi="ar-SA"/>
        </w:rPr>
        <w:t xml:space="preserve"> وبالفعل لبى القائم هذه الدعوة  على الرغم من وفاة قائد جند المغاربة المعارض للإخشيد في مصر حبشي بن أحمد سنة </w:t>
      </w:r>
      <w:r w:rsidRPr="00EE0659">
        <w:rPr>
          <w:rFonts w:ascii="Simplified Arabic" w:hAnsi="Simplified Arabic" w:cs="Simplified Arabic" w:hint="cs"/>
          <w:sz w:val="28"/>
          <w:szCs w:val="28"/>
          <w:rtl/>
          <w:lang w:bidi="ar-SA"/>
        </w:rPr>
        <w:lastRenderedPageBreak/>
        <w:t>(324هـ/935م) حيث أنفذ الخليفة الفاطمي لهم جيشا أمره بالمسير إلى الإسكندرية بلغها في ربيع الآخر سنة (324 هـ/935م) وبذلك دخل الخلفاء الفاطميون في صراع مع الإخشيد، الذي أرسل لهم جيشا بقيادة أخيه الحسن بن طغج، وبالقرب من البحيرة التقى الجيشان وانهزمت جند المغاربة وفرت إلى برقه</w:t>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sz w:val="28"/>
          <w:szCs w:val="28"/>
          <w:vertAlign w:val="superscript"/>
          <w:rtl/>
          <w:lang w:bidi="ar-SA"/>
        </w:rPr>
        <w:footnoteReference w:id="171"/>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hint="cs"/>
          <w:sz w:val="28"/>
          <w:szCs w:val="28"/>
          <w:rtl/>
          <w:lang w:bidi="ar-SA"/>
        </w:rPr>
        <w:t>.</w:t>
      </w:r>
    </w:p>
    <w:p w:rsidR="00EE0659" w:rsidRPr="00EE0659" w:rsidRDefault="00EE0659" w:rsidP="00EE0659">
      <w:pPr>
        <w:spacing w:before="120"/>
        <w:jc w:val="lowKashida"/>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 xml:space="preserve">ومن خلال حركة جند المغاربة (حركة حبشي بن أحمد) يتبين مدي الدور الذي لعبه موقع برقه بالنسبة للعلاقات السياسية بين مصر الإخشيدية وأفريقية الفاطمية - في ذلك الوقت - في إيواء حركات المعارضة، وبالتالي أصبحت برقه نقطة وصل مهمة في طموح الفاطميين إلى مصرو بعد حركة جند المغاربة التي انتهى بها المقام في برقة، لم تتحدث كتب التاريخ عن شيء يذكر في برقة طوال عهد القائم وكذا في عهد المنصور رغم نحاج ابن الالبيض في مهامه غير أن القرار قد صدر بالاعتماد على قائد جديد من خارج المنظومة الاجتماعية القديمة التبدا مرحلة تاريخية جديد </w:t>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sz w:val="28"/>
          <w:szCs w:val="28"/>
          <w:vertAlign w:val="superscript"/>
          <w:rtl/>
          <w:lang w:bidi="ar-SA"/>
        </w:rPr>
        <w:footnoteReference w:id="172"/>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hint="cs"/>
          <w:sz w:val="28"/>
          <w:szCs w:val="28"/>
          <w:rtl/>
          <w:lang w:bidi="ar-SA"/>
        </w:rPr>
        <w:t>.</w:t>
      </w:r>
    </w:p>
    <w:p w:rsidR="00EE0659" w:rsidRPr="00EE0659" w:rsidRDefault="00EE0659" w:rsidP="00EE0659">
      <w:pPr>
        <w:spacing w:before="120"/>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كانت برقة واحدة من الولايات الخاضعة للفاطميين، وعموماً فقد وضع الفاطميون الثقة الكاملة في أنصارهم والموالين لهم، فكان المعز يهتم بحكام الولايات اهتمامه بالمركز، حيث أيقن أن الأمن والاستقرار هما الدعامتان الأساسيتان لحكمه، فعين على برقة غلام له اسمه أفلح الناشب الصقلي في محولة من الفاطميين الايجاد ولاء جديد و انتماء حقيقي .</w:t>
      </w:r>
    </w:p>
    <w:p w:rsidR="00EE0659" w:rsidRPr="00EE0659" w:rsidRDefault="00EE0659" w:rsidP="00EE0659">
      <w:pPr>
        <w:spacing w:before="120"/>
        <w:jc w:val="lowKashida"/>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لقد مثلت ولاية برقة أهمية كبرى للمعز؛ فهي كانت عامل اتصال حيوي بين مصر والمغرب كما كانت أيام المهدي والقائم</w:t>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sz w:val="28"/>
          <w:szCs w:val="28"/>
          <w:vertAlign w:val="superscript"/>
          <w:rtl/>
          <w:lang w:bidi="ar-SA"/>
        </w:rPr>
        <w:footnoteReference w:id="173"/>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hint="cs"/>
          <w:sz w:val="28"/>
          <w:szCs w:val="28"/>
          <w:rtl/>
          <w:lang w:bidi="ar-SA"/>
        </w:rPr>
        <w:t>.</w:t>
      </w:r>
    </w:p>
    <w:p w:rsidR="00EE0659" w:rsidRPr="00EE0659" w:rsidRDefault="00EE0659" w:rsidP="00EE0659">
      <w:pPr>
        <w:spacing w:before="120"/>
        <w:jc w:val="lowKashida"/>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كذلك استخدمها المعز في حروبه في جزيرة اقريطش "كريت" من أجل حماية مسلمي الجزيرة، مستخدماً في ذلك ميناء طبرقة "طبرق" على حسب تفسير الدكتور المزيني وذلك عام (350 هـ/963 م)</w:t>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sz w:val="28"/>
          <w:szCs w:val="28"/>
          <w:vertAlign w:val="superscript"/>
          <w:rtl/>
          <w:lang w:bidi="ar-SA"/>
        </w:rPr>
        <w:footnoteReference w:id="174"/>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hint="cs"/>
          <w:sz w:val="28"/>
          <w:szCs w:val="28"/>
          <w:rtl/>
          <w:lang w:bidi="ar-SA"/>
        </w:rPr>
        <w:t>.</w:t>
      </w:r>
    </w:p>
    <w:p w:rsidR="00EE0659" w:rsidRPr="00EE0659" w:rsidRDefault="00EE0659" w:rsidP="00EE0659">
      <w:pPr>
        <w:spacing w:before="120"/>
        <w:jc w:val="lowKashida"/>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lastRenderedPageBreak/>
        <w:t>وعندما وصل جيش المعز إلى برقه متوجها إلى مصر، كان على ولاية برقه غلام المعز أفلح كما اسلفنا ، وكان من سياسة المعز أن يترجل القادة والحكام في الولايات أمام خادمه جوهر الصقلي لأجل إضفاء نوع من الهالة على قائده، الأمر الذي أحدث جفوة بين أفلح وجوهر، وطلب أفلح أن يدفع خمسين ألف ديناراً ذهباً على أن يعفى من الترجل لجوهر وتقبيل يديه، الأمر الذي استدعى تدخل المعز وإرغام أفلح على تقبيل يدي جوهر والترجل له</w:t>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sz w:val="28"/>
          <w:szCs w:val="28"/>
          <w:vertAlign w:val="superscript"/>
          <w:rtl/>
          <w:lang w:bidi="ar-SA"/>
        </w:rPr>
        <w:footnoteReference w:id="175"/>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hint="cs"/>
          <w:sz w:val="28"/>
          <w:szCs w:val="28"/>
          <w:rtl/>
          <w:lang w:bidi="ar-SA"/>
        </w:rPr>
        <w:t>.</w:t>
      </w:r>
    </w:p>
    <w:p w:rsidR="00EE0659" w:rsidRPr="00EE0659" w:rsidRDefault="00EE0659" w:rsidP="00EE0659">
      <w:pPr>
        <w:spacing w:before="120"/>
        <w:jc w:val="lowKashida"/>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 xml:space="preserve">وعند وصول المعز إلى أجدابيا بعد أن مر بطرابلس وسرت، نزل القصر المعد له ورأى البذخ الذي صرف في بنائه، وكذلك مظاهر الاحتفالات المبالغ فيها، فأراد أن يتبرأ من ذلك كله، فحمل مسؤولية ذلك لنائبه في أجدابيا ابن كافي عبد الله بن خلف الكتامي ولاء قديم و انتماء غير حقيقي </w:t>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sz w:val="28"/>
          <w:szCs w:val="28"/>
          <w:vertAlign w:val="superscript"/>
          <w:rtl/>
          <w:lang w:bidi="ar-SA"/>
        </w:rPr>
        <w:footnoteReference w:id="176"/>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hint="cs"/>
          <w:sz w:val="28"/>
          <w:szCs w:val="28"/>
          <w:rtl/>
          <w:lang w:bidi="ar-SA"/>
        </w:rPr>
        <w:t>.</w:t>
      </w:r>
    </w:p>
    <w:p w:rsidR="00EE0659" w:rsidRPr="00EE0659" w:rsidRDefault="00EE0659" w:rsidP="00EE0659">
      <w:pPr>
        <w:spacing w:before="120"/>
        <w:jc w:val="lowKashida"/>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 xml:space="preserve">في سنة (355 هـ/965 م) أمر بحفر الآبار على طريق مصر، وأن يُبنى له في كل منزلة أي مرحلة قصر وهذ ما نقصد بالبنية التحتية الكسب الولاءات او ضمان عدم وقوفها ضدة </w:t>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sz w:val="28"/>
          <w:szCs w:val="28"/>
          <w:vertAlign w:val="superscript"/>
          <w:rtl/>
          <w:lang w:bidi="ar-SA"/>
        </w:rPr>
        <w:footnoteReference w:id="177"/>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hint="cs"/>
          <w:sz w:val="28"/>
          <w:szCs w:val="28"/>
          <w:rtl/>
          <w:lang w:bidi="ar-SA"/>
        </w:rPr>
        <w:t>.</w:t>
      </w:r>
    </w:p>
    <w:p w:rsidR="00EE0659" w:rsidRPr="00EE0659" w:rsidRDefault="00EE0659" w:rsidP="00EE0659">
      <w:pPr>
        <w:spacing w:before="120"/>
        <w:jc w:val="lowKashida"/>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وتبقى الأسئلة حول أماكن هذه القصور وهل هي على غرار قصر أجدابيا؟ وإذا كانت كذلك فكيف غاب أثرها؟ و ما مدا تأثر سكانها المحليين بهذه السياسة ؟</w:t>
      </w:r>
    </w:p>
    <w:p w:rsidR="00EE0659" w:rsidRPr="00EE0659" w:rsidRDefault="00EE0659" w:rsidP="00EE0659">
      <w:pPr>
        <w:spacing w:before="120"/>
        <w:jc w:val="lowKashida"/>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قد تكون هذه المباني أقل درجة من قصر أجدابيا، وإن الكتاب وقعوا تحت تأثيرات الكتابة التاريخية من قدم وميول.. الخ، والاستفهام الآخر يدور حول شخصية المشرف على هذا العمل من حفر الآبار إلى بناء القصور؟ غير أن بعض البُحاث قد رشحوا شخصية تميم بن المعز بالضلوع في هذه المهمة، مستدلين على ذلك بالنقوش الموجودة على بقايا جدران مسجد أجدابيا</w:t>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sz w:val="28"/>
          <w:szCs w:val="28"/>
          <w:vertAlign w:val="superscript"/>
          <w:rtl/>
          <w:lang w:bidi="ar-SA"/>
        </w:rPr>
        <w:footnoteReference w:id="178"/>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hint="cs"/>
          <w:sz w:val="28"/>
          <w:szCs w:val="28"/>
          <w:rtl/>
          <w:lang w:bidi="ar-SA"/>
        </w:rPr>
        <w:t xml:space="preserve"> وبعد وصول المعز إلى مليته (المليطانية) قرب برقة، أراد المعز أن يزيد في عدة جنوده لأجل الظهور بمظهر المهيب، فأمر المتكلف بأمر أجدابيا </w:t>
      </w:r>
      <w:r w:rsidRPr="00EE0659">
        <w:rPr>
          <w:rFonts w:ascii="Simplified Arabic" w:hAnsi="Simplified Arabic" w:cs="Simplified Arabic" w:hint="cs"/>
          <w:sz w:val="28"/>
          <w:szCs w:val="28"/>
          <w:rtl/>
          <w:lang w:bidi="ar-SA"/>
        </w:rPr>
        <w:lastRenderedPageBreak/>
        <w:t>بتحصيل ذلك، وبالتالي طلب عبد الله بن يخلف من والى طرابلس الخازن أن يمده بما يلزم من عدة وأموال</w:t>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sz w:val="28"/>
          <w:szCs w:val="28"/>
          <w:vertAlign w:val="superscript"/>
          <w:rtl/>
          <w:lang w:bidi="ar-SA"/>
        </w:rPr>
        <w:footnoteReference w:id="179"/>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hint="cs"/>
          <w:sz w:val="28"/>
          <w:szCs w:val="28"/>
          <w:rtl/>
          <w:lang w:bidi="ar-SA"/>
        </w:rPr>
        <w:t>.</w:t>
      </w:r>
    </w:p>
    <w:p w:rsidR="00EE0659" w:rsidRPr="00EE0659" w:rsidRDefault="00EE0659" w:rsidP="00EE0659">
      <w:pPr>
        <w:spacing w:before="120"/>
        <w:jc w:val="lowKashida"/>
        <w:rPr>
          <w:rFonts w:ascii="Simplified Arabic" w:hAnsi="Simplified Arabic" w:cs="Simplified Arabic"/>
          <w:sz w:val="28"/>
          <w:szCs w:val="28"/>
          <w:rtl/>
          <w:lang w:bidi="ar-SA"/>
        </w:rPr>
      </w:pPr>
      <w:r w:rsidRPr="00EE0659">
        <w:rPr>
          <w:rFonts w:ascii="Simplified Arabic" w:hAnsi="Simplified Arabic" w:cs="Simplified Arabic" w:hint="cs"/>
          <w:sz w:val="28"/>
          <w:szCs w:val="28"/>
          <w:rtl/>
          <w:lang w:bidi="ar-SA"/>
        </w:rPr>
        <w:t>وفى أواخر شعبان سنة (362 هـ/972م) كان وصول المعز إلى برقة، وفيها فقد اثنين من أهم رجالاته وهو كاتبه جودز، وشاعره ابن هانئ الأندلسي، وواصل المعز رحلته إلى مصر بعد أن عين على طرابلس عبد الله بن يخلف الكتامي</w:t>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sz w:val="28"/>
          <w:szCs w:val="28"/>
          <w:vertAlign w:val="superscript"/>
          <w:rtl/>
          <w:lang w:bidi="ar-SA"/>
        </w:rPr>
        <w:footnoteReference w:id="180"/>
      </w:r>
      <w:r w:rsidRPr="00EE0659">
        <w:rPr>
          <w:rFonts w:ascii="Simplified Arabic" w:hAnsi="Simplified Arabic" w:cs="Simplified Arabic" w:hint="cs"/>
          <w:sz w:val="28"/>
          <w:szCs w:val="28"/>
          <w:vertAlign w:val="superscript"/>
          <w:rtl/>
          <w:lang w:bidi="ar-SA"/>
        </w:rPr>
        <w:t>)</w:t>
      </w:r>
      <w:r w:rsidRPr="00EE0659">
        <w:rPr>
          <w:rFonts w:ascii="Simplified Arabic" w:hAnsi="Simplified Arabic" w:cs="Simplified Arabic" w:hint="cs"/>
          <w:sz w:val="28"/>
          <w:szCs w:val="28"/>
          <w:rtl/>
          <w:lang w:bidi="ar-SA"/>
        </w:rPr>
        <w:t xml:space="preserve"> </w:t>
      </w:r>
      <w:r w:rsidRPr="00EE0659">
        <w:rPr>
          <w:rFonts w:ascii="Simplified Arabic" w:eastAsia="Calibri" w:hAnsi="Simplified Arabic" w:cs="Simplified Arabic" w:hint="cs"/>
          <w:sz w:val="28"/>
          <w:szCs w:val="28"/>
          <w:rtl/>
          <w:lang w:bidi="ar-SA"/>
        </w:rPr>
        <w:t xml:space="preserve">هكذا نلاحظ بروز دور الاسماء ذات الطابع الأجنبي المتأصلة فيهم  مبادى المواطنة ولانتماء الحقيقي الغير مزيف فكان على اكتافهم نجاح خطة الفاطميين في الاتجاه مشرقاً ولا لماذا حزن المعز ايما حزن علة موت الكاتب جوذر والشاعر ابن هاني ؟ </w:t>
      </w:r>
    </w:p>
    <w:p w:rsidR="00EE0659" w:rsidRPr="00EE0659" w:rsidRDefault="00EE0659" w:rsidP="00EE0659">
      <w:pPr>
        <w:spacing w:before="120"/>
        <w:jc w:val="lowKashida"/>
        <w:rPr>
          <w:rFonts w:ascii="Simplified Arabic" w:hAnsi="Simplified Arabic" w:cs="Simplified Arabic"/>
          <w:sz w:val="28"/>
          <w:szCs w:val="28"/>
          <w:rtl/>
          <w:lang w:bidi="ar-SA"/>
        </w:rPr>
      </w:pPr>
    </w:p>
    <w:p w:rsidR="00EE0659" w:rsidRPr="00EE0659" w:rsidRDefault="00EE0659" w:rsidP="00EE0659">
      <w:pPr>
        <w:spacing w:before="120"/>
        <w:jc w:val="lowKashida"/>
        <w:rPr>
          <w:rFonts w:ascii="Simplified Arabic" w:hAnsi="Simplified Arabic" w:cs="Simplified Arabic"/>
          <w:sz w:val="28"/>
          <w:szCs w:val="28"/>
          <w:rtl/>
          <w:lang w:bidi="ar-SA"/>
        </w:rPr>
      </w:pPr>
    </w:p>
    <w:p w:rsidR="00EE0659" w:rsidRPr="00EE0659" w:rsidRDefault="00EE0659" w:rsidP="00EE0659">
      <w:pPr>
        <w:spacing w:before="120"/>
        <w:jc w:val="lowKashida"/>
        <w:rPr>
          <w:rFonts w:ascii="Simplified Arabic" w:hAnsi="Simplified Arabic" w:cs="Simplified Arabic"/>
          <w:sz w:val="28"/>
          <w:szCs w:val="28"/>
          <w:rtl/>
          <w:lang w:bidi="ar-SA"/>
        </w:rPr>
      </w:pPr>
    </w:p>
    <w:p w:rsidR="00EE0659" w:rsidRPr="00EE0659" w:rsidRDefault="00EE0659" w:rsidP="00EE0659">
      <w:pPr>
        <w:spacing w:before="120"/>
        <w:jc w:val="lowKashida"/>
        <w:rPr>
          <w:rFonts w:ascii="Simplified Arabic" w:hAnsi="Simplified Arabic" w:cs="Simplified Arabic"/>
          <w:sz w:val="28"/>
          <w:szCs w:val="28"/>
          <w:rtl/>
          <w:lang w:bidi="ar-SA"/>
        </w:rPr>
      </w:pPr>
    </w:p>
    <w:p w:rsidR="00EE0659" w:rsidRPr="00EE0659" w:rsidRDefault="00EE0659" w:rsidP="00EE0659">
      <w:pPr>
        <w:spacing w:before="120"/>
        <w:jc w:val="lowKashida"/>
        <w:rPr>
          <w:rFonts w:ascii="Simplified Arabic" w:hAnsi="Simplified Arabic" w:cs="Simplified Arabic"/>
          <w:sz w:val="28"/>
          <w:szCs w:val="28"/>
          <w:rtl/>
          <w:lang w:bidi="ar-SA"/>
        </w:rPr>
      </w:pPr>
    </w:p>
    <w:p w:rsidR="00EE0659" w:rsidRPr="00EE0659" w:rsidRDefault="00EE0659" w:rsidP="00EE0659">
      <w:pPr>
        <w:spacing w:before="120"/>
        <w:jc w:val="lowKashida"/>
        <w:rPr>
          <w:rFonts w:ascii="Simplified Arabic" w:hAnsi="Simplified Arabic" w:cs="Simplified Arabic"/>
          <w:sz w:val="28"/>
          <w:szCs w:val="28"/>
          <w:rtl/>
          <w:lang w:bidi="ar-SA"/>
        </w:rPr>
      </w:pPr>
    </w:p>
    <w:p w:rsidR="00EE0659" w:rsidRPr="00EE0659" w:rsidRDefault="00EE0659" w:rsidP="00EE0659">
      <w:pPr>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خاتمة البحث :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lastRenderedPageBreak/>
        <w:t xml:space="preserve">     يتبين لنا أن  قوة الصراع تحدده أبعاد الانتماء</w:t>
      </w:r>
      <w:r w:rsidRPr="00EE0659">
        <w:rPr>
          <w:rFonts w:ascii="Simplified Arabic" w:hAnsi="Simplified Arabic" w:cs="Simplified Arabic" w:hint="cs"/>
          <w:sz w:val="28"/>
          <w:szCs w:val="28"/>
          <w:rtl/>
          <w:lang w:bidi="ar-SA"/>
        </w:rPr>
        <w:t xml:space="preserve"> </w:t>
      </w:r>
      <w:r w:rsidRPr="00EE0659">
        <w:rPr>
          <w:rFonts w:ascii="Simplified Arabic" w:eastAsia="Calibri" w:hAnsi="Simplified Arabic" w:cs="Simplified Arabic" w:hint="cs"/>
          <w:sz w:val="28"/>
          <w:szCs w:val="28"/>
          <w:rtl/>
          <w:lang w:bidi="ar-SA"/>
        </w:rPr>
        <w:t xml:space="preserve">وتصنيفه وأنماطه ؛فالانتماء ذا البعد الديني  يعد اقوى الانتماءات فاعليه وهو انتماء حقيقي ، ومن هنا كان مفهوم المواطنة وتأثيره في تكليف  افلح الناشب الصقلي الوالي واضح المعالم  من حيث الانتماء الحقيقي الراس السلطة (الخليفة ) فالمواطنة تعني العلاقة الإيجابية للفرد بمجتمعه دونما ينتظر الفرد مقابل لهذه العلاقة .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كما يمكن القول  أيضاً إن الانتماء ذا طبيعة سيكولوجية في البناء النفسي للفرد أو الجماعة ـ،باعتباره خاصية نفسية اجتماعية ،وهو متعدد الأنماط اتساعاً وضيقاً ، تباعداً وتكاملاً فعندما مات الكاتب جوذر والشاعر ابن هاني صرح الامام وهو اعلى سلطة دنيوية بحزنة الشديد عليهما ،بل تحدث بحزن على خسارة الهم وفقدانه لاثنين من اهم رجالة كان سيستعين بهم في الكثير من المهام في المشرق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وللتنشئة الاجتماعية دور مهم في إضعاف الانتماء أو تقويته تبعا لمجال الهوية المجتمعية، فأن كانت التنشئة الاجتماعية مشتتة غير متماسكة فسوف يشوب المجتمع التنازع والصراع ويضعف عامل الانتماء الذي سيعد نتيجة طبيعية للتنازع والصراع والتشظي المجتمعي،  وأما أن يكون المجتمع متماسكا متآزرا من خلال التنشئة الاجتماعية المتماسكة  فسينعكس ذلك على العلاقات داخل المجتمع الواحد، ومن ثم تماسك بنية الانتماء والمواطنة ؛فعندما ضعفت قوات الخليفة بعد فشل مهامهم في مصر انقلبت عليهم القبائل المحلية في برقة بل وصل الامر بالخليفة التخلص من قائد حملته ارضاء لأهالي برقه دون جدوى ،مما دع    السلطة بالاعتماد على ولاءات جديد كان التفكير بها وتنشئتها منذ زمن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كانت منطقة الدراسة تنازع المجالات الانتمائية للفرد(زعماء القبائل المحلية ) أو الجماعة (السلطة الحاكمة )حيث بداءات الصراع بينها ،فمنها  من تعمل على تغليب مصلحة الأنا ومنها من تعمل  الفئة خاصة  ينتمي إليها دون سواها من الفئات داخل المجتمع الواحد ة (الولاة من خارج الحاضنة الاجتماعية والاشخاص الاعتباريين كابن هاني الاندلسي )، وعلى الرغم من أن العي بها وعى حقيقي وانتمائه إليها انتماء قوى (الانتماء الجماعة الدينية )إلا أن انتمائه للمجتمع أو الوطن ككل غير حقيقي ،لأنه يعمل وينتمي لجزء من الكل وليس للكل؛ فيضعف الانتماء للوطن ويقل معنى المواطنة ، أما إن كانت الهوية </w:t>
      </w:r>
      <w:r w:rsidRPr="00EE0659">
        <w:rPr>
          <w:rFonts w:ascii="Simplified Arabic" w:eastAsia="Calibri" w:hAnsi="Simplified Arabic" w:cs="Simplified Arabic" w:hint="cs"/>
          <w:sz w:val="28"/>
          <w:szCs w:val="28"/>
          <w:rtl/>
          <w:lang w:bidi="ar-SA"/>
        </w:rPr>
        <w:lastRenderedPageBreak/>
        <w:t>قوية تتصف بالوحدة والتفاهم (المواطنة والانتماء للجماعة على اساس ديني ) فيكون مفهوم المواطنة مستغرقاً جميع مستويات الانتماء و تتحقق الاهداف الاستراتيجية السلطة ؛ لذا بُعيد تطبيق سياسة الفاطميين المعتمد سياسة التنشئة الوطنية المعتمدة على عامل الدين تحقق هدف السلطة من اول الحملات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المصادر والمراجع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ـ ابن منظور: محمد بن مكرم بن علي أبو الفضل جمال الدين لسان العرب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الفيروز آبادي : القاموس المحيط، ص ١٥٩٨، في معجم المعاني الجامع - معجم عربي  عربي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جعفر: شيخ إدريس ، الانتماء والهوية ، مجلة البيان ،ج 1 ، العدد 211 ربيع الأول 1426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ـ عمر سليمان : هكذا يكون الانتماء للوطن ،ط 1 ،(د.ت) (د.م)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الدروع :قاسم و العرفان :عبدالله راشد، نحو تربية وطنية هادفة ،ط1 ،(ب.م) 1999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زيد: عبدالكريم ألزيد ،حب الوطن من منظور إسلامي ،دار الرشيد ،الرياض ،1417هـ .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الطعان : عبد الرضي : الفكر السياسي في العراق القديم ، ط2 ،دار الشؤون الثقافية ، بغداد، 1986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فريق  موقع القوات اللبنانية: مفهوم الولاء مقال منشور على موقع:</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lang w:bidi="ar-SA"/>
        </w:rPr>
        <w:t>http://www.lebanese-forces.com/web/MoreNews.aspx?newsid=1055</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 نقلا عن موسوعة ويكيبيديا</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 مولود :أحمد مصلح، العلاقة بين القانون الدولي الإنساني و القانون الدولي لحقوق الإنسان  ، ج1،دار المعارف ،بيروت ،2002م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lastRenderedPageBreak/>
        <w:t xml:space="preserve">  ـ سميح : الكراسنة و آخرون : (الانتماء والولاء الوطني في الكتاب والسنة النبوية )المجلة الأردنية في الدراسات الإسلامية ،م / 6 ، ع 2 ، 2010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عبد الله بن ناجي آل مبارك (قراءة في مفهوم الانتماء الوطن ) جريدة الرياض ،(ب .ت )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صباح عمر باهادي ( المواطنة...من التربية الانتماء )جريدة عكاظ ،ع 4476، 18سبتمبر، 2014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الأمم المتحدة، الإعلان العالمي لحقوق الإنسان، ضمن الوثيقة الدولية لحقوق الإنسان، نيورك،(د. ط )، 1981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ـ معجم المعاني الجامع، مادة انتمى.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ـ العامر :عثمان بن صالح ، مفهوم المواطنة وعلاقته بالانتماء، مجلة آفاق للدراسات (تاريخ الإصدار 30 /6/ 22011)</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امقاوي :حسين حسن، المواطنة بين الانتماء والرمزية "دراسة تاريخية في مراحل الصراع في ليبيا خلال النصف الأول للقرن الرابع الهجري "، مؤتمر المواطنة والانتماء في ليبيا" المفهوم ـ المجالات ـ الممارسة والسلوك" بحث غير منشور، جامعة عمر المختار، كلية الآداب، قسم الفلسفة، 2014.</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ـ صباح :عمر (المواطنة من التربية </w:t>
      </w:r>
      <w:r w:rsidR="008C5103">
        <w:rPr>
          <w:rFonts w:ascii="Simplified Arabic" w:eastAsia="Calibri" w:hAnsi="Simplified Arabic" w:cs="Simplified Arabic" w:hint="cs"/>
          <w:sz w:val="28"/>
          <w:szCs w:val="28"/>
          <w:rtl/>
          <w:lang w:bidi="ar-SA"/>
        </w:rPr>
        <w:t>إلى</w:t>
      </w:r>
      <w:r w:rsidRPr="00EE0659">
        <w:rPr>
          <w:rFonts w:ascii="Simplified Arabic" w:eastAsia="Calibri" w:hAnsi="Simplified Arabic" w:cs="Simplified Arabic" w:hint="cs"/>
          <w:sz w:val="28"/>
          <w:szCs w:val="28"/>
          <w:rtl/>
          <w:lang w:bidi="ar-SA"/>
        </w:rPr>
        <w:t xml:space="preserve"> الانتماء) مجلة عكاظ، العدد 4476، 2013م ،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ـــ المقريزي :أبو العباس تقي الدين أحمد بن علي بن عبد القادر بن محمد ،اتعاظ الحنفاء،ج2  (ت جمال الدين الشيال ) ،لجنة جمع التراث ، مصر ، القاهرة ، 1996.</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ـ ابن خلدون عبد الرحمن بن محمد :تاريخ ابن خلدون : " العبر وديوان المبتدأ والخبر" ج4، دار الكتاب البناني  ، بيروت ، 1959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النائب : احمد الأنصاري المنهل العذب  في تاريخ طرابلس الغرب ،  مطبعة الفرجاني ، طرابلس ،1961</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lastRenderedPageBreak/>
        <w:t xml:space="preserve">  الكندي : أبو عمر محمد بن يوسف بن يعقوب ، كتاب الولاة والقضاة، ليدن، 1912 م.</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حسن :إبراهيم حسن، الدولة الفاطمية، النهضة المصرية، 1964 م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السيد:  إبراهيم، القبائل العربية في غرب الدلتا منذ الفتح العربي حتى نهاية العصر الفاطمي، جامعة الزقازيق، 1994.</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الكاشف :سيدة إسماعيل ،مصر في عصر الأخشديين، جامعة فؤاد الأول، 1950 م المزيني :صالح مصطفي مفتاح ، ليبيا منذ الفتح العربي حتي انتقال الخلافة الفاطمية </w:t>
      </w:r>
      <w:r w:rsidR="008C5103">
        <w:rPr>
          <w:rFonts w:ascii="Simplified Arabic" w:eastAsia="Calibri" w:hAnsi="Simplified Arabic" w:cs="Simplified Arabic" w:hint="cs"/>
          <w:sz w:val="28"/>
          <w:szCs w:val="28"/>
          <w:rtl/>
          <w:lang w:bidi="ar-SA"/>
        </w:rPr>
        <w:t>إلى</w:t>
      </w:r>
      <w:r w:rsidRPr="00EE0659">
        <w:rPr>
          <w:rFonts w:ascii="Simplified Arabic" w:eastAsia="Calibri" w:hAnsi="Simplified Arabic" w:cs="Simplified Arabic" w:hint="cs"/>
          <w:sz w:val="28"/>
          <w:szCs w:val="28"/>
          <w:rtl/>
          <w:lang w:bidi="ar-SA"/>
        </w:rPr>
        <w:t xml:space="preserve"> مصر ، قاريونس ، ليبيا ، 1994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امقاوي : حسين حسن ،(المراكز الثقافية ودورها في تأصيل التربية الأخلاقية) " دراسة تاريخية حضارية للتاريخ الثقافي لبلاد المغرب العربي  خلال القرن الرابع الهجري العاشر الميلادي" المؤتمر الدولي الثامن عشر لقسم الفلسفة الإسلامية ،بعنوان (التربية الأخلاقية والتحديات المعاصرة ) الأربعاء والخميس الموافق: 15،16 أبريل 2015م.</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عارف:  تامر، المعز لدين اله الفاطمي، دار الآفاق الجديدة، بيروت 1982.</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حسن إبراهيم حسن، المعز لدين الله الفاطمي، النهضة المصرية، 1964 م.</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على إبراهيم حسن، تاريخ جوهر الصقلي، النهضة المصرية، 1963 م.</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 xml:space="preserve">  الجوذرى،:اأبو علي منصور الجوذري العزيزي ، سيرة الاستاذ جوذر ،ابن خلدون القاهرة ، مصر 2000م .</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t>التواتى بن أبو بكر، المرحلة الإفريقية من خلافة المعز لدين الله الفاطمي، جامعة دمشق، سوريا، (بدون تاريخ).</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r w:rsidRPr="00EE0659">
        <w:rPr>
          <w:rFonts w:ascii="Simplified Arabic" w:eastAsia="Calibri" w:hAnsi="Simplified Arabic" w:cs="Simplified Arabic" w:hint="cs"/>
          <w:sz w:val="28"/>
          <w:szCs w:val="28"/>
          <w:rtl/>
          <w:lang w:bidi="ar-SA"/>
        </w:rPr>
        <w:lastRenderedPageBreak/>
        <w:t xml:space="preserve">  ابن خلكان: شَمْسْ اَلدِّينْ أَبُو اَلْعَبَّاسْ أَحْمَدْ بْنْ مُحَمَّدْ بْنْ إِبْرَاهِيمْ بْنْ أَبِي بَكْرْ، ، وفيات الأعيان، ج 3، دار صادر بيروت، 1996 م.</w:t>
      </w: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spacing w:after="200" w:line="276" w:lineRule="auto"/>
        <w:rPr>
          <w:rFonts w:ascii="Simplified Arabic" w:eastAsia="Calibri" w:hAnsi="Simplified Arabic" w:cs="Simplified Arabic"/>
          <w:sz w:val="28"/>
          <w:szCs w:val="28"/>
          <w:rtl/>
          <w:lang w:bidi="ar-SA"/>
        </w:rPr>
      </w:pPr>
    </w:p>
    <w:p w:rsidR="00EE0659" w:rsidRPr="00EE0659" w:rsidRDefault="00EE0659" w:rsidP="00EE0659">
      <w:pPr>
        <w:rPr>
          <w:rFonts w:ascii="Simplified Arabic" w:eastAsia="Calibri" w:hAnsi="Simplified Arabic" w:cs="Simplified Arabic"/>
          <w:sz w:val="28"/>
          <w:szCs w:val="28"/>
          <w:rtl/>
          <w:lang w:bidi="ar-SA"/>
        </w:rPr>
      </w:pPr>
    </w:p>
    <w:p w:rsidR="008B6707" w:rsidRDefault="008B6707"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EE0659" w:rsidRDefault="00EE065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EE0659" w:rsidRDefault="00EE065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EE0659" w:rsidRDefault="00EE065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EE0659" w:rsidRDefault="00EE065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EE0659" w:rsidRPr="00EE0659" w:rsidRDefault="00EE0659" w:rsidP="00EE0659">
      <w:pPr>
        <w:spacing w:after="200" w:line="276" w:lineRule="auto"/>
        <w:jc w:val="both"/>
        <w:rPr>
          <w:rFonts w:ascii="Calibri" w:eastAsia="Calibri" w:hAnsi="Calibri" w:cs="Arial"/>
          <w:b/>
          <w:bCs/>
          <w:sz w:val="32"/>
          <w:szCs w:val="32"/>
          <w:lang w:bidi="ar-SA"/>
        </w:rPr>
      </w:pPr>
    </w:p>
    <w:p w:rsidR="00EE0659" w:rsidRPr="00EE0659" w:rsidRDefault="00EE0659" w:rsidP="00EE0659">
      <w:pPr>
        <w:spacing w:after="200" w:line="276" w:lineRule="auto"/>
        <w:jc w:val="both"/>
        <w:rPr>
          <w:rFonts w:ascii="Calibri" w:eastAsia="Calibri" w:hAnsi="Calibri" w:cs="Arial"/>
          <w:b/>
          <w:bCs/>
          <w:sz w:val="32"/>
          <w:szCs w:val="32"/>
          <w:rtl/>
          <w:lang w:bidi="ar-SA"/>
        </w:rPr>
      </w:pPr>
      <w:r w:rsidRPr="00EE0659">
        <w:rPr>
          <w:rFonts w:ascii="Calibri" w:eastAsia="Calibri" w:hAnsi="Calibri" w:cs="Arial"/>
          <w:b/>
          <w:bCs/>
          <w:sz w:val="32"/>
          <w:szCs w:val="32"/>
          <w:rtl/>
          <w:lang w:bidi="ar-SA"/>
        </w:rPr>
        <w:t xml:space="preserve">دولة ليبــــــيا </w:t>
      </w:r>
    </w:p>
    <w:p w:rsidR="00EE0659" w:rsidRPr="00EE0659" w:rsidRDefault="00EE0659" w:rsidP="00EE0659">
      <w:pPr>
        <w:spacing w:after="200" w:line="276" w:lineRule="auto"/>
        <w:jc w:val="both"/>
        <w:rPr>
          <w:rFonts w:ascii="Calibri" w:eastAsia="Calibri" w:hAnsi="Calibri" w:cs="Arial"/>
          <w:b/>
          <w:bCs/>
          <w:sz w:val="32"/>
          <w:szCs w:val="32"/>
          <w:rtl/>
          <w:lang w:bidi="ar-SA"/>
        </w:rPr>
      </w:pPr>
      <w:r w:rsidRPr="00EE0659">
        <w:rPr>
          <w:rFonts w:ascii="Calibri" w:eastAsia="Calibri" w:hAnsi="Calibri" w:cs="Arial"/>
          <w:b/>
          <w:bCs/>
          <w:sz w:val="32"/>
          <w:szCs w:val="32"/>
          <w:rtl/>
          <w:lang w:bidi="ar-SA"/>
        </w:rPr>
        <w:t xml:space="preserve">وزارة التعليم العالي </w:t>
      </w:r>
    </w:p>
    <w:p w:rsidR="00EE0659" w:rsidRPr="00EE0659" w:rsidRDefault="00EE0659" w:rsidP="00EE0659">
      <w:pPr>
        <w:spacing w:after="200" w:line="276" w:lineRule="auto"/>
        <w:jc w:val="both"/>
        <w:rPr>
          <w:rFonts w:ascii="Calibri" w:eastAsia="Calibri" w:hAnsi="Calibri" w:cs="Arial"/>
          <w:b/>
          <w:bCs/>
          <w:sz w:val="28"/>
          <w:szCs w:val="28"/>
          <w:rtl/>
          <w:lang w:bidi="ar-SA"/>
        </w:rPr>
      </w:pPr>
      <w:r w:rsidRPr="00EE0659">
        <w:rPr>
          <w:rFonts w:ascii="Calibri" w:eastAsia="Calibri" w:hAnsi="Calibri" w:cs="Arial"/>
          <w:b/>
          <w:bCs/>
          <w:sz w:val="32"/>
          <w:szCs w:val="32"/>
          <w:rtl/>
          <w:lang w:bidi="ar-SA"/>
        </w:rPr>
        <w:t>جامعة عمر المختار</w:t>
      </w:r>
    </w:p>
    <w:p w:rsidR="00EE0659" w:rsidRPr="00EE0659" w:rsidRDefault="00EE0659" w:rsidP="00EE0659">
      <w:pPr>
        <w:spacing w:after="200" w:line="276" w:lineRule="auto"/>
        <w:jc w:val="both"/>
        <w:rPr>
          <w:rFonts w:ascii="Calibri" w:eastAsia="Calibri" w:hAnsi="Calibri" w:cs="Arial"/>
          <w:b/>
          <w:bCs/>
          <w:sz w:val="28"/>
          <w:szCs w:val="28"/>
          <w:rtl/>
          <w:lang w:bidi="ar-SA"/>
        </w:rPr>
      </w:pPr>
    </w:p>
    <w:p w:rsidR="00EE0659" w:rsidRPr="00EE0659" w:rsidRDefault="00EE0659" w:rsidP="00EE0659">
      <w:pPr>
        <w:spacing w:after="200" w:line="276" w:lineRule="auto"/>
        <w:jc w:val="both"/>
        <w:rPr>
          <w:rFonts w:ascii="Calibri" w:eastAsia="Calibri" w:hAnsi="Calibri" w:cs="Arial"/>
          <w:b/>
          <w:bCs/>
          <w:sz w:val="28"/>
          <w:szCs w:val="28"/>
          <w:rtl/>
          <w:lang w:bidi="ar-SA"/>
        </w:rPr>
      </w:pPr>
    </w:p>
    <w:p w:rsidR="00EE0659" w:rsidRPr="00EE0659" w:rsidRDefault="00EE0659" w:rsidP="00EE0659">
      <w:pPr>
        <w:spacing w:after="200" w:line="276" w:lineRule="auto"/>
        <w:jc w:val="both"/>
        <w:rPr>
          <w:rFonts w:ascii="Calibri" w:eastAsia="Calibri" w:hAnsi="Calibri" w:cs="Arial"/>
          <w:b/>
          <w:bCs/>
          <w:sz w:val="28"/>
          <w:szCs w:val="28"/>
          <w:rtl/>
          <w:lang w:bidi="ar-SA"/>
        </w:rPr>
      </w:pPr>
    </w:p>
    <w:p w:rsidR="00EE0659" w:rsidRPr="00EE0659" w:rsidRDefault="00EE0659" w:rsidP="00EE0659">
      <w:pPr>
        <w:spacing w:after="200" w:line="276" w:lineRule="auto"/>
        <w:jc w:val="both"/>
        <w:rPr>
          <w:rFonts w:ascii="Calibri" w:eastAsia="Calibri" w:hAnsi="Calibri" w:cs="Arial"/>
          <w:b/>
          <w:bCs/>
          <w:sz w:val="28"/>
          <w:szCs w:val="28"/>
          <w:rtl/>
          <w:lang w:bidi="ar-SA"/>
        </w:rPr>
      </w:pPr>
    </w:p>
    <w:p w:rsidR="00EE0659" w:rsidRPr="00EE0659" w:rsidRDefault="00EE0659" w:rsidP="00EE0659">
      <w:pPr>
        <w:spacing w:after="200" w:line="276" w:lineRule="auto"/>
        <w:jc w:val="both"/>
        <w:rPr>
          <w:rFonts w:ascii="Calibri" w:eastAsia="Calibri" w:hAnsi="Calibri" w:cs="Arial"/>
          <w:b/>
          <w:bCs/>
          <w:sz w:val="28"/>
          <w:szCs w:val="28"/>
          <w:rtl/>
          <w:lang w:bidi="ar-SA"/>
        </w:rPr>
      </w:pPr>
    </w:p>
    <w:p w:rsidR="00EE0659" w:rsidRPr="00EE0659" w:rsidRDefault="00EE0659" w:rsidP="00EE0659">
      <w:pPr>
        <w:spacing w:after="200" w:line="276" w:lineRule="auto"/>
        <w:jc w:val="both"/>
        <w:rPr>
          <w:rFonts w:ascii="Calibri" w:eastAsia="Calibri" w:hAnsi="Calibri" w:cs="Arial"/>
          <w:b/>
          <w:bCs/>
          <w:sz w:val="28"/>
          <w:szCs w:val="28"/>
          <w:rtl/>
          <w:lang w:bidi="ar-SA"/>
        </w:rPr>
      </w:pPr>
    </w:p>
    <w:p w:rsidR="00EE0659" w:rsidRPr="00EE0659" w:rsidRDefault="00EE0659" w:rsidP="00EE0659">
      <w:pPr>
        <w:spacing w:after="200" w:line="276" w:lineRule="auto"/>
        <w:jc w:val="center"/>
        <w:rPr>
          <w:rFonts w:ascii="Calibri" w:eastAsia="Calibri" w:hAnsi="Calibri" w:cs="Arial"/>
          <w:b/>
          <w:bCs/>
          <w:sz w:val="52"/>
          <w:szCs w:val="52"/>
          <w:rtl/>
          <w:lang w:bidi="ar-SA"/>
        </w:rPr>
      </w:pPr>
      <w:r w:rsidRPr="00EE0659">
        <w:rPr>
          <w:rFonts w:ascii="Calibri" w:eastAsia="Calibri" w:hAnsi="Calibri" w:cs="Arial"/>
          <w:b/>
          <w:bCs/>
          <w:sz w:val="52"/>
          <w:szCs w:val="52"/>
          <w:rtl/>
          <w:lang w:bidi="ar-SA"/>
        </w:rPr>
        <w:t>دباغة الجلود في شرق ليبيا</w:t>
      </w:r>
    </w:p>
    <w:p w:rsidR="00EE0659" w:rsidRPr="00EE0659" w:rsidRDefault="00EE0659" w:rsidP="00EE0659">
      <w:pPr>
        <w:spacing w:after="200" w:line="276" w:lineRule="auto"/>
        <w:jc w:val="center"/>
        <w:rPr>
          <w:rFonts w:ascii="Calibri" w:eastAsia="Calibri" w:hAnsi="Calibri" w:cs="Arial"/>
          <w:b/>
          <w:bCs/>
          <w:sz w:val="28"/>
          <w:szCs w:val="28"/>
          <w:rtl/>
          <w:lang w:bidi="ar-SA"/>
        </w:rPr>
      </w:pPr>
    </w:p>
    <w:p w:rsidR="00EE0659" w:rsidRPr="00EE0659" w:rsidRDefault="00EE0659" w:rsidP="00EE0659">
      <w:pPr>
        <w:spacing w:after="200" w:line="276" w:lineRule="auto"/>
        <w:jc w:val="center"/>
        <w:rPr>
          <w:rFonts w:ascii="Calibri" w:eastAsia="Calibri" w:hAnsi="Calibri" w:cs="Arial"/>
          <w:b/>
          <w:bCs/>
          <w:sz w:val="32"/>
          <w:szCs w:val="32"/>
          <w:rtl/>
          <w:lang w:bidi="ar-SA"/>
        </w:rPr>
      </w:pPr>
      <w:r w:rsidRPr="00EE0659">
        <w:rPr>
          <w:rFonts w:ascii="Calibri" w:eastAsia="Calibri" w:hAnsi="Calibri" w:cs="Arial"/>
          <w:b/>
          <w:bCs/>
          <w:sz w:val="32"/>
          <w:szCs w:val="32"/>
          <w:rtl/>
          <w:lang w:bidi="ar-SA"/>
        </w:rPr>
        <w:t xml:space="preserve">أبوعبيدة عبدالقادر محمد حويل </w:t>
      </w:r>
    </w:p>
    <w:p w:rsidR="00EE0659" w:rsidRPr="00EE0659" w:rsidRDefault="00EE0659" w:rsidP="00EE0659">
      <w:pPr>
        <w:spacing w:after="200"/>
        <w:jc w:val="center"/>
        <w:rPr>
          <w:rFonts w:ascii="Calibri" w:eastAsia="Calibri" w:hAnsi="Calibri" w:cs="Arial"/>
          <w:b/>
          <w:bCs/>
          <w:sz w:val="28"/>
          <w:szCs w:val="28"/>
          <w:rtl/>
          <w:lang w:bidi="ar-SA"/>
        </w:rPr>
      </w:pPr>
      <w:r w:rsidRPr="00EE0659">
        <w:rPr>
          <w:rFonts w:ascii="Calibri" w:eastAsia="Calibri" w:hAnsi="Calibri" w:cs="Arial"/>
          <w:b/>
          <w:bCs/>
          <w:sz w:val="28"/>
          <w:szCs w:val="28"/>
          <w:rtl/>
          <w:lang w:bidi="ar-SA"/>
        </w:rPr>
        <w:t xml:space="preserve">أستاذ مساعد بقسم الجغر افيا </w:t>
      </w:r>
    </w:p>
    <w:p w:rsidR="00EE0659" w:rsidRPr="00EE0659" w:rsidRDefault="00EE0659" w:rsidP="00EE0659">
      <w:pPr>
        <w:spacing w:after="200"/>
        <w:jc w:val="center"/>
        <w:rPr>
          <w:rFonts w:ascii="Calibri" w:eastAsia="Calibri" w:hAnsi="Calibri" w:cs="Arial"/>
          <w:b/>
          <w:bCs/>
          <w:sz w:val="28"/>
          <w:szCs w:val="28"/>
          <w:rtl/>
          <w:lang w:bidi="ar-SA"/>
        </w:rPr>
      </w:pPr>
      <w:r w:rsidRPr="00EE0659">
        <w:rPr>
          <w:rFonts w:ascii="Calibri" w:eastAsia="Calibri" w:hAnsi="Calibri" w:cs="Arial"/>
          <w:b/>
          <w:bCs/>
          <w:sz w:val="28"/>
          <w:szCs w:val="28"/>
          <w:rtl/>
          <w:lang w:bidi="ar-SA"/>
        </w:rPr>
        <w:t xml:space="preserve">كلية الآداب جامعة عمر المختار </w:t>
      </w:r>
    </w:p>
    <w:p w:rsidR="00EE0659" w:rsidRPr="00EE0659" w:rsidRDefault="00EE0659" w:rsidP="00EE0659">
      <w:pPr>
        <w:spacing w:after="200" w:line="276" w:lineRule="auto"/>
        <w:jc w:val="both"/>
        <w:rPr>
          <w:rFonts w:ascii="Calibri" w:eastAsia="Calibri" w:hAnsi="Calibri" w:cs="Arial"/>
          <w:b/>
          <w:bCs/>
          <w:sz w:val="28"/>
          <w:szCs w:val="28"/>
          <w:rtl/>
          <w:lang w:bidi="ar-SA"/>
        </w:rPr>
      </w:pPr>
    </w:p>
    <w:p w:rsidR="00EE0659" w:rsidRPr="00EE0659" w:rsidRDefault="00EE0659" w:rsidP="00EE0659">
      <w:pPr>
        <w:spacing w:after="200" w:line="276" w:lineRule="auto"/>
        <w:jc w:val="both"/>
        <w:rPr>
          <w:rFonts w:ascii="Calibri" w:eastAsia="Calibri" w:hAnsi="Calibri" w:cs="Arial"/>
          <w:b/>
          <w:bCs/>
          <w:sz w:val="28"/>
          <w:szCs w:val="28"/>
          <w:rtl/>
          <w:lang w:bidi="ar-SA"/>
        </w:rPr>
      </w:pPr>
    </w:p>
    <w:p w:rsidR="00EE0659" w:rsidRPr="00EE0659" w:rsidRDefault="00EE0659" w:rsidP="00EE0659">
      <w:pPr>
        <w:spacing w:after="200" w:line="276" w:lineRule="auto"/>
        <w:jc w:val="both"/>
        <w:rPr>
          <w:rFonts w:ascii="Calibri" w:eastAsia="Calibri" w:hAnsi="Calibri" w:cs="Arial"/>
          <w:b/>
          <w:bCs/>
          <w:sz w:val="28"/>
          <w:szCs w:val="28"/>
          <w:rtl/>
          <w:lang w:bidi="ar-SA"/>
        </w:rPr>
      </w:pPr>
    </w:p>
    <w:p w:rsidR="00EE0659" w:rsidRPr="00EE0659" w:rsidRDefault="00EE0659" w:rsidP="00EE0659">
      <w:pPr>
        <w:spacing w:after="200" w:line="276" w:lineRule="auto"/>
        <w:jc w:val="both"/>
        <w:rPr>
          <w:rFonts w:ascii="Calibri" w:eastAsia="Calibri" w:hAnsi="Calibri" w:cs="Arial"/>
          <w:b/>
          <w:bCs/>
          <w:sz w:val="28"/>
          <w:szCs w:val="28"/>
          <w:rtl/>
          <w:lang w:bidi="ar-SA"/>
        </w:rPr>
      </w:pPr>
    </w:p>
    <w:p w:rsidR="00EE0659" w:rsidRPr="00EE0659" w:rsidRDefault="00EE0659" w:rsidP="00EE0659">
      <w:pPr>
        <w:spacing w:after="200" w:line="276" w:lineRule="auto"/>
        <w:jc w:val="both"/>
        <w:rPr>
          <w:rFonts w:ascii="Calibri" w:eastAsia="Calibri" w:hAnsi="Calibri" w:cs="Arial"/>
          <w:b/>
          <w:bCs/>
          <w:sz w:val="28"/>
          <w:szCs w:val="28"/>
          <w:rtl/>
          <w:lang w:bidi="ar-SA"/>
        </w:rPr>
      </w:pPr>
    </w:p>
    <w:p w:rsidR="00EE0659" w:rsidRPr="00EE0659" w:rsidRDefault="00EE0659" w:rsidP="00EE0659">
      <w:pPr>
        <w:spacing w:after="200" w:line="276" w:lineRule="auto"/>
        <w:jc w:val="both"/>
        <w:rPr>
          <w:rFonts w:ascii="Calibri" w:eastAsia="Calibri" w:hAnsi="Calibri" w:cs="Arial"/>
          <w:b/>
          <w:bCs/>
          <w:sz w:val="28"/>
          <w:szCs w:val="28"/>
          <w:rtl/>
          <w:lang w:bidi="ar-SA"/>
        </w:rPr>
      </w:pPr>
    </w:p>
    <w:p w:rsidR="00EE0659" w:rsidRPr="00EE0659" w:rsidRDefault="00EE0659" w:rsidP="00EE0659">
      <w:pPr>
        <w:spacing w:after="200" w:line="276" w:lineRule="auto"/>
        <w:jc w:val="both"/>
        <w:rPr>
          <w:rFonts w:ascii="Calibri" w:eastAsia="Calibri" w:hAnsi="Calibri" w:cs="Arial"/>
          <w:b/>
          <w:bCs/>
          <w:sz w:val="28"/>
          <w:szCs w:val="28"/>
          <w:rtl/>
          <w:lang w:bidi="ar-SA"/>
        </w:rPr>
      </w:pPr>
    </w:p>
    <w:p w:rsidR="00EE0659" w:rsidRPr="00EE0659" w:rsidRDefault="00EE0659" w:rsidP="00EE0659">
      <w:pPr>
        <w:spacing w:after="200" w:line="276" w:lineRule="auto"/>
        <w:jc w:val="center"/>
        <w:rPr>
          <w:rFonts w:ascii="Calibri" w:eastAsia="Calibri" w:hAnsi="Calibri" w:cs="Arial"/>
          <w:b/>
          <w:bCs/>
          <w:sz w:val="28"/>
          <w:szCs w:val="28"/>
          <w:rtl/>
          <w:lang w:bidi="ar-SA"/>
        </w:rPr>
      </w:pPr>
      <w:r w:rsidRPr="00EE0659">
        <w:rPr>
          <w:rFonts w:ascii="Calibri" w:eastAsia="Calibri" w:hAnsi="Calibri" w:cs="Arial"/>
          <w:b/>
          <w:bCs/>
          <w:sz w:val="28"/>
          <w:szCs w:val="28"/>
          <w:lang w:bidi="ar-SA"/>
        </w:rPr>
        <w:t>2023</w:t>
      </w:r>
      <w:r w:rsidRPr="00EE0659">
        <w:rPr>
          <w:rFonts w:ascii="Calibri" w:eastAsia="Calibri" w:hAnsi="Calibri" w:cs="Arial"/>
          <w:b/>
          <w:bCs/>
          <w:sz w:val="28"/>
          <w:szCs w:val="28"/>
          <w:rtl/>
          <w:lang w:bidi="ar-SA"/>
        </w:rPr>
        <w:t>م</w:t>
      </w:r>
    </w:p>
    <w:p w:rsidR="00EE0659" w:rsidRPr="00EE0659" w:rsidRDefault="00EE0659" w:rsidP="00EE0659">
      <w:pPr>
        <w:spacing w:after="200" w:line="276" w:lineRule="auto"/>
        <w:jc w:val="both"/>
        <w:rPr>
          <w:rFonts w:ascii="Calibri" w:eastAsia="Calibri" w:hAnsi="Calibri" w:cs="Arial"/>
          <w:b/>
          <w:bCs/>
          <w:sz w:val="28"/>
          <w:szCs w:val="28"/>
          <w:rtl/>
          <w:lang w:bidi="ar-SA"/>
        </w:rPr>
      </w:pPr>
    </w:p>
    <w:p w:rsidR="00EE0659" w:rsidRPr="00EE0659" w:rsidRDefault="00EE0659" w:rsidP="00EE0659">
      <w:pPr>
        <w:spacing w:after="200" w:line="276" w:lineRule="auto"/>
        <w:jc w:val="both"/>
        <w:rPr>
          <w:rFonts w:ascii="Calibri" w:eastAsia="Calibri" w:hAnsi="Calibri" w:cs="Arial"/>
          <w:b/>
          <w:bCs/>
          <w:sz w:val="28"/>
          <w:szCs w:val="28"/>
          <w:rtl/>
          <w:lang w:bidi="ar-SA"/>
        </w:rPr>
      </w:pPr>
    </w:p>
    <w:p w:rsidR="00EE0659" w:rsidRPr="00EE0659" w:rsidRDefault="00EE0659" w:rsidP="00EE0659">
      <w:pPr>
        <w:spacing w:after="200" w:line="276" w:lineRule="auto"/>
        <w:jc w:val="both"/>
        <w:rPr>
          <w:rFonts w:ascii="Calibri" w:eastAsia="Calibri" w:hAnsi="Calibri" w:cs="Arial"/>
          <w:b/>
          <w:bCs/>
          <w:sz w:val="28"/>
          <w:szCs w:val="28"/>
          <w:lang w:bidi="ar-SA"/>
        </w:rPr>
      </w:pPr>
    </w:p>
    <w:p w:rsidR="00EE0659" w:rsidRPr="00EE0659" w:rsidRDefault="00EE0659" w:rsidP="00EE0659">
      <w:pPr>
        <w:spacing w:after="200" w:line="276" w:lineRule="auto"/>
        <w:jc w:val="both"/>
        <w:rPr>
          <w:rFonts w:ascii="Calibri" w:eastAsia="Calibri" w:hAnsi="Calibri" w:cs="Arial"/>
          <w:b/>
          <w:bCs/>
          <w:sz w:val="28"/>
          <w:szCs w:val="28"/>
          <w:lang w:bidi="ar-SA"/>
        </w:rPr>
      </w:pPr>
    </w:p>
    <w:p w:rsidR="00EE0659" w:rsidRPr="00EE0659" w:rsidRDefault="00EE0659" w:rsidP="00EE0659">
      <w:pPr>
        <w:spacing w:after="200" w:line="276" w:lineRule="auto"/>
        <w:jc w:val="both"/>
        <w:rPr>
          <w:rFonts w:ascii="Calibri" w:eastAsia="Calibri" w:hAnsi="Calibri" w:cs="Arial"/>
          <w:b/>
          <w:bCs/>
          <w:sz w:val="28"/>
          <w:szCs w:val="28"/>
          <w:lang w:bidi="ar-SA"/>
        </w:rPr>
      </w:pPr>
    </w:p>
    <w:p w:rsidR="00EE0659" w:rsidRPr="00EE0659" w:rsidRDefault="00EE0659" w:rsidP="00EE0659">
      <w:pPr>
        <w:spacing w:after="200" w:line="276" w:lineRule="auto"/>
        <w:jc w:val="both"/>
        <w:rPr>
          <w:rFonts w:ascii="Calibri" w:eastAsia="Calibri" w:hAnsi="Calibri" w:cs="Arial"/>
          <w:b/>
          <w:bCs/>
          <w:sz w:val="28"/>
          <w:szCs w:val="28"/>
          <w:lang w:bidi="ar-SA"/>
        </w:rPr>
      </w:pPr>
    </w:p>
    <w:p w:rsidR="00EE0659" w:rsidRPr="00EE0659" w:rsidRDefault="00EE0659" w:rsidP="00EE0659">
      <w:pPr>
        <w:spacing w:after="200" w:line="276" w:lineRule="auto"/>
        <w:jc w:val="both"/>
        <w:rPr>
          <w:rFonts w:ascii="Calibri" w:eastAsia="Calibri" w:hAnsi="Calibri" w:cs="Arial"/>
          <w:b/>
          <w:bCs/>
          <w:sz w:val="28"/>
          <w:szCs w:val="28"/>
          <w:lang w:bidi="ar-SA"/>
        </w:rPr>
      </w:pPr>
    </w:p>
    <w:p w:rsidR="00EE0659" w:rsidRPr="00EE0659" w:rsidRDefault="00EE0659" w:rsidP="00EE0659">
      <w:pPr>
        <w:spacing w:after="200" w:line="276" w:lineRule="auto"/>
        <w:jc w:val="both"/>
        <w:rPr>
          <w:rFonts w:ascii="Calibri" w:eastAsia="Calibri" w:hAnsi="Calibri" w:cs="Arial"/>
          <w:b/>
          <w:bCs/>
          <w:sz w:val="28"/>
          <w:szCs w:val="28"/>
          <w:lang w:bidi="ar-SA"/>
        </w:rPr>
      </w:pPr>
      <w:r w:rsidRPr="00EE0659">
        <w:rPr>
          <w:rFonts w:ascii="Calibri" w:eastAsia="Calibri" w:hAnsi="Calibri" w:cs="Arial"/>
          <w:b/>
          <w:bCs/>
          <w:sz w:val="28"/>
          <w:szCs w:val="28"/>
          <w:lang w:bidi="ar-SA"/>
        </w:rPr>
        <w:t>abstract: The eastern region is distinguished by the craftsmanship of grazing in general, and more particularly the grazing of "sheep, goats, camels and cows" because these animals represent the basic materials for the diet of the inhabitants of the region . animals provide raw materials for the leather industry, on which this study is based, which attempts to shed light on some aspects related to the leather tanning industry in the region, which served as the objectives of this study, including the stages that this industry goes through and the obstacles it faces in addition to the type and quantity produced by the study area Some scientific approaches that were used in this study were also used including the approach historical which deals with the history of this industry in Libya, and the region approaches in addition to the statistical approach with the aim of analyzing the data, then the study concluded several results, including knowing the stages or steps that 'it goes through, as well as the amount and type that the region produces of tanned leather, and stand on the biggest obstacles facing this industry, the most important of which is the marketing process and the lack of government support to this industry.</w:t>
      </w:r>
    </w:p>
    <w:p w:rsidR="00EE0659" w:rsidRPr="00EE0659" w:rsidRDefault="00EE0659" w:rsidP="00EE0659">
      <w:pPr>
        <w:spacing w:after="200" w:line="276" w:lineRule="auto"/>
        <w:jc w:val="both"/>
        <w:rPr>
          <w:rFonts w:ascii="Calibri" w:eastAsia="Calibri" w:hAnsi="Calibri" w:cs="Arial"/>
          <w:b/>
          <w:bCs/>
          <w:sz w:val="28"/>
          <w:szCs w:val="28"/>
          <w:lang w:bidi="ar-SA"/>
        </w:rPr>
      </w:pPr>
    </w:p>
    <w:p w:rsidR="00EE0659" w:rsidRPr="00EE0659" w:rsidRDefault="00EE0659" w:rsidP="00EE0659">
      <w:pPr>
        <w:spacing w:after="200" w:line="276" w:lineRule="auto"/>
        <w:jc w:val="both"/>
        <w:rPr>
          <w:rFonts w:ascii="Calibri" w:eastAsia="Calibri" w:hAnsi="Calibri" w:cs="Arial"/>
          <w:b/>
          <w:bCs/>
          <w:sz w:val="28"/>
          <w:szCs w:val="28"/>
          <w:lang w:bidi="ar-SA"/>
        </w:rPr>
      </w:pPr>
    </w:p>
    <w:p w:rsidR="00EE0659" w:rsidRPr="00EE0659" w:rsidRDefault="00EE0659" w:rsidP="00EE0659">
      <w:pPr>
        <w:spacing w:after="200" w:line="276" w:lineRule="auto"/>
        <w:jc w:val="both"/>
        <w:rPr>
          <w:rFonts w:ascii="Calibri" w:eastAsia="Calibri" w:hAnsi="Calibri" w:cs="Arial"/>
          <w:b/>
          <w:bCs/>
          <w:sz w:val="28"/>
          <w:szCs w:val="28"/>
          <w:lang w:bidi="ar-SA"/>
        </w:rPr>
      </w:pPr>
    </w:p>
    <w:p w:rsidR="00EE0659" w:rsidRPr="00EE0659" w:rsidRDefault="00EE0659" w:rsidP="00EE0659">
      <w:pPr>
        <w:spacing w:after="200" w:line="276" w:lineRule="auto"/>
        <w:jc w:val="both"/>
        <w:rPr>
          <w:rFonts w:ascii="Calibri" w:eastAsia="Calibri" w:hAnsi="Calibri" w:cs="Arial"/>
          <w:b/>
          <w:bCs/>
          <w:sz w:val="28"/>
          <w:szCs w:val="28"/>
          <w:lang w:bidi="ar-SA"/>
        </w:rPr>
      </w:pPr>
    </w:p>
    <w:p w:rsidR="00EE0659" w:rsidRPr="00EE0659" w:rsidRDefault="00EE0659" w:rsidP="00EE0659">
      <w:pPr>
        <w:spacing w:after="200" w:line="276" w:lineRule="auto"/>
        <w:jc w:val="both"/>
        <w:rPr>
          <w:rFonts w:ascii="Calibri" w:eastAsia="Calibri" w:hAnsi="Calibri" w:cs="Arial"/>
          <w:b/>
          <w:bCs/>
          <w:sz w:val="28"/>
          <w:szCs w:val="28"/>
          <w:lang w:bidi="ar-SA"/>
        </w:rPr>
      </w:pPr>
    </w:p>
    <w:p w:rsidR="00EE0659" w:rsidRPr="00EE0659" w:rsidRDefault="00EE0659" w:rsidP="00EE0659">
      <w:pPr>
        <w:spacing w:after="200" w:line="276" w:lineRule="auto"/>
        <w:jc w:val="both"/>
        <w:rPr>
          <w:rFonts w:ascii="Calibri" w:eastAsia="Calibri" w:hAnsi="Calibri" w:cs="Arial"/>
          <w:b/>
          <w:bCs/>
          <w:sz w:val="28"/>
          <w:szCs w:val="28"/>
          <w:lang w:bidi="ar-SA"/>
        </w:rPr>
      </w:pPr>
    </w:p>
    <w:p w:rsidR="00EE0659" w:rsidRPr="00EE0659" w:rsidRDefault="00EE0659" w:rsidP="00EE0659">
      <w:pPr>
        <w:spacing w:after="200" w:line="276" w:lineRule="auto"/>
        <w:jc w:val="both"/>
        <w:rPr>
          <w:rFonts w:ascii="Calibri" w:eastAsia="Calibri" w:hAnsi="Calibri" w:cs="Arial"/>
          <w:b/>
          <w:bCs/>
          <w:sz w:val="28"/>
          <w:szCs w:val="28"/>
          <w:lang w:bidi="ar-SA"/>
        </w:rPr>
      </w:pPr>
    </w:p>
    <w:p w:rsidR="00EE0659" w:rsidRPr="00EE0659" w:rsidRDefault="00EE0659" w:rsidP="00EE0659">
      <w:pPr>
        <w:spacing w:after="200" w:line="276" w:lineRule="auto"/>
        <w:jc w:val="both"/>
        <w:rPr>
          <w:rFonts w:ascii="Calibri" w:eastAsia="Calibri" w:hAnsi="Calibri" w:cs="Arial"/>
          <w:b/>
          <w:bCs/>
          <w:sz w:val="28"/>
          <w:szCs w:val="28"/>
          <w:lang w:bidi="ar-SA"/>
        </w:rPr>
      </w:pPr>
    </w:p>
    <w:p w:rsidR="00EE0659" w:rsidRPr="00EE0659" w:rsidRDefault="00EE0659" w:rsidP="00EE0659">
      <w:pPr>
        <w:spacing w:after="200" w:line="276" w:lineRule="auto"/>
        <w:jc w:val="both"/>
        <w:rPr>
          <w:rFonts w:ascii="Calibri" w:eastAsia="Calibri" w:hAnsi="Calibri" w:cs="Arial"/>
          <w:sz w:val="28"/>
          <w:szCs w:val="28"/>
          <w:lang w:bidi="ar-SA"/>
        </w:rPr>
      </w:pPr>
      <w:r w:rsidRPr="00EE0659">
        <w:rPr>
          <w:rFonts w:ascii="Calibri" w:eastAsia="Calibri" w:hAnsi="Calibri" w:cs="Arial"/>
          <w:b/>
          <w:bCs/>
          <w:sz w:val="28"/>
          <w:szCs w:val="28"/>
          <w:rtl/>
          <w:lang w:bidi="ar-SA"/>
        </w:rPr>
        <w:t xml:space="preserve">الملخص : </w:t>
      </w:r>
      <w:r w:rsidRPr="00EE0659">
        <w:rPr>
          <w:rFonts w:ascii="Calibri" w:eastAsia="Calibri" w:hAnsi="Calibri" w:cs="Arial"/>
          <w:sz w:val="28"/>
          <w:szCs w:val="28"/>
          <w:rtl/>
          <w:lang w:bidi="ar-SA"/>
        </w:rPr>
        <w:t>تميزت المنطقة الشرقية بحرفة الرعي بصفة عامة وتحديداً رعي " الأغنام والماعز والإبل والأبقار "</w:t>
      </w:r>
      <w:r w:rsidRPr="00EE0659">
        <w:rPr>
          <w:rFonts w:ascii="Calibri" w:eastAsia="Calibri" w:hAnsi="Calibri" w:cs="Arial"/>
          <w:b/>
          <w:bCs/>
          <w:sz w:val="28"/>
          <w:szCs w:val="28"/>
          <w:rtl/>
          <w:lang w:bidi="ar-SA"/>
        </w:rPr>
        <w:t xml:space="preserve"> </w:t>
      </w:r>
      <w:r w:rsidRPr="00EE0659">
        <w:rPr>
          <w:rFonts w:ascii="Calibri" w:eastAsia="Calibri" w:hAnsi="Calibri" w:cs="Arial"/>
          <w:sz w:val="28"/>
          <w:szCs w:val="28"/>
          <w:rtl/>
          <w:lang w:bidi="ar-SA"/>
        </w:rPr>
        <w:t xml:space="preserve">لكون هذه الحيوانات تمثل المواد الأساسية للنمط الغذائي لسكان المنطقة ،إضافة إلى ذلك توفر هذه الحيوانات المواد الأولية لصناعة الجلود والتي تقوم عليها هذه الدراسة والتي تحاول تسليط الضوء على بعض الجوانب المتعلقة بصناعة دباغة الجلود في المنطقة ،التي كانت بمثابة أهداف لهذه الدراسة  والتي منها المراحل التي تمر بها هذه الصناعة والمعوقات التي تواجهها إضافة إلى النوع والكمية  التي تنتجها منطقة الدراسة ، كما اُستخدمت بعض المناهج العلمية التي تم الاستعانة بها في هذه الدراسة ، منها المنهج التاريخي الذي يتناول تاريخ هذه الصناعة في ليبيا، والمنهج الإقليمي إضافة إلى المنهج الإحصائي لغرض تحليل البيانات ، من ثم خلصت الدراسة إلى عدة نتائج ، منها معرفة المراحل أو الخطوات التي تمر بها كذلك الكمية التي تنتجها المنطقة من الجلود المدبوغة ونوعها ، الوقوف على أكبر المعوقات التي تواجه هذه الصناعة والتي من أهمها عملية التسويق وغياب الدعم الحكومي لهذه الصناعة . </w:t>
      </w:r>
    </w:p>
    <w:p w:rsidR="00EE0659" w:rsidRPr="00EE0659" w:rsidRDefault="00EE0659" w:rsidP="00EE0659">
      <w:pPr>
        <w:spacing w:after="200" w:line="276" w:lineRule="auto"/>
        <w:rPr>
          <w:rFonts w:ascii="Calibri" w:eastAsia="Calibri" w:hAnsi="Calibri" w:cs="Arial"/>
          <w:sz w:val="22"/>
          <w:szCs w:val="22"/>
          <w:rtl/>
          <w:lang w:bidi="ar-SA"/>
        </w:rPr>
      </w:pPr>
    </w:p>
    <w:p w:rsidR="00EE0659" w:rsidRPr="00EE0659" w:rsidRDefault="00EE0659" w:rsidP="00EE0659">
      <w:pPr>
        <w:spacing w:before="100" w:beforeAutospacing="1" w:after="240" w:line="276" w:lineRule="auto"/>
        <w:rPr>
          <w:rFonts w:ascii="Calibri" w:eastAsia="Calibri" w:hAnsi="Calibri" w:cs="Arial"/>
          <w:b/>
          <w:bCs/>
          <w:sz w:val="28"/>
          <w:szCs w:val="28"/>
          <w:rtl/>
          <w:lang w:bidi="ar-SA"/>
        </w:rPr>
      </w:pPr>
      <w:r w:rsidRPr="00EE0659">
        <w:rPr>
          <w:rFonts w:ascii="Calibri" w:eastAsia="Calibri" w:hAnsi="Calibri" w:cs="Arial"/>
          <w:b/>
          <w:bCs/>
          <w:sz w:val="28"/>
          <w:szCs w:val="28"/>
          <w:rtl/>
          <w:lang w:bidi="ar-SA"/>
        </w:rPr>
        <w:t>مقدمة</w:t>
      </w:r>
    </w:p>
    <w:p w:rsidR="00EE0659" w:rsidRPr="00EE0659" w:rsidRDefault="00EE0659" w:rsidP="00EE0659">
      <w:pPr>
        <w:spacing w:before="100" w:beforeAutospacing="1" w:after="240" w:line="276" w:lineRule="auto"/>
        <w:jc w:val="both"/>
        <w:rPr>
          <w:rFonts w:ascii="Calibri" w:eastAsia="Calibri" w:hAnsi="Calibri" w:cs="Arial"/>
          <w:sz w:val="28"/>
          <w:szCs w:val="28"/>
          <w:rtl/>
          <w:lang w:bidi="ar-SA"/>
        </w:rPr>
      </w:pPr>
      <w:r w:rsidRPr="00EE0659">
        <w:rPr>
          <w:rFonts w:ascii="Calibri" w:eastAsia="Calibri" w:hAnsi="Calibri" w:cs="Arial"/>
          <w:sz w:val="28"/>
          <w:szCs w:val="28"/>
          <w:rtl/>
          <w:lang w:bidi="ar-SA"/>
        </w:rPr>
        <w:t>اشتهرت المنطقة الشرقية بحرفة رعي الحيوانات منذ القدم لاسيما الأغنام و الماعز والأبقار والإبل ، باعتبار لحومها ركيزة في النمط الغذائي عند سكان هذه المنطقة إضافة إلى الاستفادة من  جلودها وأصوافها فيما سبق  .</w:t>
      </w:r>
    </w:p>
    <w:p w:rsidR="00EE0659" w:rsidRPr="00EE0659" w:rsidRDefault="00EE0659" w:rsidP="00EE0659">
      <w:pPr>
        <w:autoSpaceDE w:val="0"/>
        <w:autoSpaceDN w:val="0"/>
        <w:adjustRightInd w:val="0"/>
        <w:spacing w:line="276" w:lineRule="auto"/>
        <w:jc w:val="both"/>
        <w:rPr>
          <w:rFonts w:ascii="Calibri" w:eastAsia="Calibri" w:hAnsi="Calibri" w:cs="Arial"/>
          <w:sz w:val="28"/>
          <w:szCs w:val="28"/>
          <w:rtl/>
          <w:lang w:bidi="ar-SA"/>
        </w:rPr>
      </w:pPr>
      <w:r w:rsidRPr="00EE0659">
        <w:rPr>
          <w:rFonts w:ascii="Calibri" w:eastAsia="Calibri" w:hAnsi="Calibri" w:cs="Arial"/>
          <w:sz w:val="28"/>
          <w:szCs w:val="28"/>
          <w:rtl/>
          <w:lang w:bidi="ar-SA"/>
        </w:rPr>
        <w:t xml:space="preserve">من هذا المنطلق تقوم هذه الدراسة بتسليط الضوء على دباغة الجلود في الجبل الأخضر ، كمادة أولية لصناعات الجلدية ومعرفة مقومات ومعوقات هذه الصناعة ، حيث تناولت هذه الدراسة حرفة الدباغة في المنطقة بدايةً بتعريف الجلد ومن ثم تعريف معنى الدباغة وعدد المدابغ في منطقة الدراسة ، كذلك تناولت الدراسة مراكز تجميع الجلود وبعد مسافتها عن موقع المدبغة ، كذلك معرفة عدد الجلود في كل مركز </w:t>
      </w:r>
      <w:r w:rsidRPr="00EE0659">
        <w:rPr>
          <w:rFonts w:ascii="Calibri" w:eastAsia="Calibri" w:hAnsi="Calibri" w:cs="Arial"/>
          <w:sz w:val="28"/>
          <w:szCs w:val="28"/>
          <w:rtl/>
          <w:lang w:bidi="ar-SA"/>
        </w:rPr>
        <w:lastRenderedPageBreak/>
        <w:t>ونوعيته – ضأن أم ماعز – ومن ثم تسليط الضوء على المراحل التي يمر بها الجلد في هذه الحرفة ، بدايةً من سلخ الجلد عن الحيوان حتى يصبح الجلد جاهزاً للصناعة وتناولت الفترة الزمنية التي يستغرقها الجلد في كل مرحلة ، كذلك تناولت الدراسة  ، المعوقات والمشاكل التي يعاني منها أصحاب هذه الحرف بدايةً من المواد والآلات  المستخدمة في كل مرحلة ،ومعدل الكميات المنتجة شهرياً وأخيراً مرحلة التسويق ، من ثم النتائج التي خلصت إليها هذه الدراسة .</w:t>
      </w:r>
      <w:r w:rsidRPr="00EE0659">
        <w:rPr>
          <w:rFonts w:ascii="Calibri" w:eastAsia="Calibri" w:hAnsi="Calibri" w:cs="Arial"/>
          <w:sz w:val="28"/>
          <w:szCs w:val="28"/>
          <w:lang w:bidi="ar-SA"/>
        </w:rPr>
        <w:t>.</w:t>
      </w:r>
    </w:p>
    <w:p w:rsidR="00EE0659" w:rsidRPr="00EE0659" w:rsidRDefault="00EE0659" w:rsidP="00EE0659">
      <w:pPr>
        <w:spacing w:after="200" w:line="276" w:lineRule="auto"/>
        <w:rPr>
          <w:rFonts w:ascii="Calibri" w:eastAsia="Calibri" w:hAnsi="Calibri" w:cs="Arial"/>
          <w:b/>
          <w:bCs/>
          <w:sz w:val="28"/>
          <w:szCs w:val="28"/>
          <w:rtl/>
          <w:lang w:bidi="ar-SA"/>
        </w:rPr>
      </w:pPr>
    </w:p>
    <w:p w:rsidR="00EE0659" w:rsidRPr="00EE0659" w:rsidRDefault="00EE0659" w:rsidP="00EE0659">
      <w:pPr>
        <w:spacing w:after="200" w:line="276" w:lineRule="auto"/>
        <w:rPr>
          <w:rFonts w:ascii="Calibri" w:eastAsia="Calibri" w:hAnsi="Calibri" w:cs="Arial"/>
          <w:b/>
          <w:bCs/>
          <w:sz w:val="28"/>
          <w:szCs w:val="28"/>
          <w:rtl/>
          <w:lang w:bidi="ar-SA"/>
        </w:rPr>
      </w:pPr>
      <w:r w:rsidRPr="00EE0659">
        <w:rPr>
          <w:rFonts w:ascii="Calibri" w:eastAsia="Calibri" w:hAnsi="Calibri" w:cs="Arial"/>
          <w:b/>
          <w:bCs/>
          <w:sz w:val="28"/>
          <w:szCs w:val="28"/>
          <w:rtl/>
          <w:lang w:bidi="ar-SA"/>
        </w:rPr>
        <w:t>موضوع الدراسة :</w:t>
      </w:r>
    </w:p>
    <w:p w:rsidR="00EE0659" w:rsidRPr="00EE0659" w:rsidRDefault="00EE0659" w:rsidP="00EE0659">
      <w:pPr>
        <w:spacing w:after="200" w:line="276" w:lineRule="auto"/>
        <w:rPr>
          <w:rFonts w:ascii="Calibri" w:eastAsia="Calibri" w:hAnsi="Calibri" w:cs="Arial"/>
          <w:sz w:val="28"/>
          <w:szCs w:val="28"/>
          <w:rtl/>
          <w:lang w:bidi="ar-SA"/>
        </w:rPr>
      </w:pPr>
      <w:r w:rsidRPr="00EE0659">
        <w:rPr>
          <w:rFonts w:ascii="Calibri" w:eastAsia="Calibri" w:hAnsi="Calibri" w:cs="Arial"/>
          <w:sz w:val="28"/>
          <w:szCs w:val="28"/>
          <w:rtl/>
          <w:lang w:bidi="ar-SA"/>
        </w:rPr>
        <w:t>يكمن موضوع الدراسة في عدة تساؤلات متمثلة فيما يلي :</w:t>
      </w:r>
    </w:p>
    <w:p w:rsidR="00EE0659" w:rsidRPr="00EE0659" w:rsidRDefault="00EE0659" w:rsidP="00EE0659">
      <w:pPr>
        <w:spacing w:after="200"/>
        <w:rPr>
          <w:rFonts w:ascii="Calibri" w:eastAsia="Calibri" w:hAnsi="Calibri" w:cs="Arial"/>
          <w:sz w:val="28"/>
          <w:szCs w:val="28"/>
          <w:rtl/>
          <w:lang w:bidi="ar-SA"/>
        </w:rPr>
      </w:pPr>
      <w:r w:rsidRPr="00EE0659">
        <w:rPr>
          <w:rFonts w:ascii="Calibri" w:eastAsia="Calibri" w:hAnsi="Calibri" w:cs="Arial"/>
          <w:sz w:val="28"/>
          <w:szCs w:val="28"/>
          <w:rtl/>
          <w:lang w:bidi="ar-SA"/>
        </w:rPr>
        <w:t>س</w:t>
      </w:r>
      <w:r w:rsidRPr="00EE0659">
        <w:rPr>
          <w:rFonts w:ascii="Calibri" w:eastAsia="Calibri" w:hAnsi="Calibri" w:cs="Arial"/>
          <w:sz w:val="28"/>
          <w:szCs w:val="28"/>
          <w:lang w:bidi="ar-SA"/>
        </w:rPr>
        <w:t xml:space="preserve">- 1 </w:t>
      </w:r>
      <w:r w:rsidRPr="00EE0659">
        <w:rPr>
          <w:rFonts w:ascii="Calibri" w:eastAsia="Calibri" w:hAnsi="Calibri" w:cs="Arial"/>
          <w:sz w:val="28"/>
          <w:szCs w:val="28"/>
          <w:rtl/>
          <w:lang w:bidi="ar-SA"/>
        </w:rPr>
        <w:t>كم عدد المدابغ في منطقة الدراسة .</w:t>
      </w:r>
    </w:p>
    <w:p w:rsidR="00EE0659" w:rsidRPr="00EE0659" w:rsidRDefault="00EE0659" w:rsidP="00EE0659">
      <w:pPr>
        <w:spacing w:after="200"/>
        <w:rPr>
          <w:rFonts w:ascii="Calibri" w:eastAsia="Calibri" w:hAnsi="Calibri" w:cs="Arial"/>
          <w:sz w:val="28"/>
          <w:szCs w:val="28"/>
          <w:rtl/>
          <w:lang w:bidi="ar-SA"/>
        </w:rPr>
      </w:pPr>
      <w:r w:rsidRPr="00EE0659">
        <w:rPr>
          <w:rFonts w:ascii="Calibri" w:eastAsia="Calibri" w:hAnsi="Calibri" w:cs="Arial"/>
          <w:sz w:val="28"/>
          <w:szCs w:val="28"/>
          <w:rtl/>
          <w:lang w:bidi="ar-SA"/>
        </w:rPr>
        <w:t>س</w:t>
      </w:r>
      <w:r w:rsidRPr="00EE0659">
        <w:rPr>
          <w:rFonts w:ascii="Calibri" w:eastAsia="Calibri" w:hAnsi="Calibri" w:cs="Arial"/>
          <w:sz w:val="28"/>
          <w:szCs w:val="28"/>
          <w:lang w:bidi="ar-SA"/>
        </w:rPr>
        <w:t xml:space="preserve"> 2</w:t>
      </w:r>
      <w:r w:rsidRPr="00EE0659">
        <w:rPr>
          <w:rFonts w:ascii="Calibri" w:eastAsia="Calibri" w:hAnsi="Calibri" w:cs="Arial"/>
          <w:sz w:val="28"/>
          <w:szCs w:val="28"/>
          <w:rtl/>
          <w:lang w:bidi="ar-SA"/>
        </w:rPr>
        <w:t>- ما هي كمية الجلود المستخدمة في هذه الصناعة .</w:t>
      </w:r>
    </w:p>
    <w:p w:rsidR="00EE0659" w:rsidRPr="00EE0659" w:rsidRDefault="00EE0659" w:rsidP="00EE0659">
      <w:pPr>
        <w:spacing w:after="200"/>
        <w:rPr>
          <w:rFonts w:ascii="Calibri" w:eastAsia="Calibri" w:hAnsi="Calibri" w:cs="Arial"/>
          <w:sz w:val="28"/>
          <w:szCs w:val="28"/>
          <w:lang w:bidi="ar-SA"/>
        </w:rPr>
      </w:pPr>
      <w:r w:rsidRPr="00EE0659">
        <w:rPr>
          <w:rFonts w:ascii="Calibri" w:eastAsia="Calibri" w:hAnsi="Calibri" w:cs="Arial"/>
          <w:sz w:val="28"/>
          <w:szCs w:val="28"/>
          <w:rtl/>
          <w:lang w:bidi="ar-SA"/>
        </w:rPr>
        <w:t xml:space="preserve">     س </w:t>
      </w:r>
      <w:r w:rsidRPr="00EE0659">
        <w:rPr>
          <w:rFonts w:ascii="Calibri" w:eastAsia="Calibri" w:hAnsi="Calibri" w:cs="Arial"/>
          <w:sz w:val="28"/>
          <w:szCs w:val="28"/>
          <w:lang w:bidi="ar-SA"/>
        </w:rPr>
        <w:t>-3</w:t>
      </w:r>
      <w:r w:rsidRPr="00EE0659">
        <w:rPr>
          <w:rFonts w:ascii="Calibri" w:eastAsia="Calibri" w:hAnsi="Calibri" w:cs="Arial"/>
          <w:sz w:val="28"/>
          <w:szCs w:val="28"/>
          <w:rtl/>
          <w:lang w:bidi="ar-SA"/>
        </w:rPr>
        <w:t xml:space="preserve">ما هي أكثر أنواع الجلود استخداماً لهذه الصناعة .  </w:t>
      </w:r>
    </w:p>
    <w:p w:rsidR="00EE0659" w:rsidRPr="00EE0659" w:rsidRDefault="00EE0659" w:rsidP="00EE0659">
      <w:pPr>
        <w:spacing w:after="200"/>
        <w:rPr>
          <w:rFonts w:ascii="Calibri" w:eastAsia="Calibri" w:hAnsi="Calibri" w:cs="Arial"/>
          <w:sz w:val="28"/>
          <w:szCs w:val="28"/>
          <w:lang w:bidi="ar-SA"/>
        </w:rPr>
      </w:pPr>
      <w:r w:rsidRPr="00EE0659">
        <w:rPr>
          <w:rFonts w:ascii="Calibri" w:eastAsia="Calibri" w:hAnsi="Calibri" w:cs="Arial"/>
          <w:sz w:val="28"/>
          <w:szCs w:val="28"/>
          <w:rtl/>
          <w:lang w:bidi="ar-SA"/>
        </w:rPr>
        <w:t>س</w:t>
      </w:r>
      <w:r w:rsidRPr="00EE0659">
        <w:rPr>
          <w:rFonts w:ascii="Calibri" w:eastAsia="Calibri" w:hAnsi="Calibri" w:cs="Arial"/>
          <w:sz w:val="28"/>
          <w:szCs w:val="28"/>
          <w:lang w:bidi="ar-SA"/>
        </w:rPr>
        <w:t xml:space="preserve"> -4</w:t>
      </w:r>
      <w:r w:rsidRPr="00EE0659">
        <w:rPr>
          <w:rFonts w:ascii="Calibri" w:eastAsia="Calibri" w:hAnsi="Calibri" w:cs="Arial"/>
          <w:sz w:val="28"/>
          <w:szCs w:val="28"/>
          <w:rtl/>
          <w:lang w:bidi="ar-SA"/>
        </w:rPr>
        <w:t xml:space="preserve"> </w:t>
      </w:r>
      <w:r w:rsidRPr="00EE0659">
        <w:rPr>
          <w:rFonts w:ascii="Calibri" w:eastAsia="Calibri" w:hAnsi="Calibri" w:cs="Arial" w:hint="cs"/>
          <w:sz w:val="28"/>
          <w:szCs w:val="28"/>
          <w:rtl/>
          <w:lang w:bidi="ar-SA"/>
        </w:rPr>
        <w:t>ما المراحل التي تمر بها الدباغة .</w:t>
      </w:r>
    </w:p>
    <w:p w:rsidR="00EE0659" w:rsidRPr="00EE0659" w:rsidRDefault="00EE0659" w:rsidP="00EE0659">
      <w:pPr>
        <w:spacing w:after="200"/>
        <w:rPr>
          <w:rFonts w:ascii="Calibri" w:eastAsia="Calibri" w:hAnsi="Calibri" w:cs="Arial"/>
          <w:sz w:val="28"/>
          <w:szCs w:val="28"/>
          <w:lang w:bidi="ar-SA"/>
        </w:rPr>
      </w:pPr>
      <w:r w:rsidRPr="00EE0659">
        <w:rPr>
          <w:rFonts w:ascii="Calibri" w:eastAsia="Calibri" w:hAnsi="Calibri" w:cs="Arial"/>
          <w:sz w:val="28"/>
          <w:szCs w:val="28"/>
          <w:rtl/>
          <w:lang w:bidi="ar-SA"/>
        </w:rPr>
        <w:t>س</w:t>
      </w:r>
      <w:r w:rsidRPr="00EE0659">
        <w:rPr>
          <w:rFonts w:ascii="Calibri" w:eastAsia="Calibri" w:hAnsi="Calibri" w:cs="Arial"/>
          <w:sz w:val="28"/>
          <w:szCs w:val="28"/>
          <w:lang w:bidi="ar-SA"/>
        </w:rPr>
        <w:t xml:space="preserve"> -5</w:t>
      </w:r>
      <w:r w:rsidRPr="00EE0659">
        <w:rPr>
          <w:rFonts w:ascii="Calibri" w:eastAsia="Calibri" w:hAnsi="Calibri" w:cs="Arial"/>
          <w:sz w:val="28"/>
          <w:szCs w:val="28"/>
          <w:rtl/>
          <w:lang w:bidi="ar-SA"/>
        </w:rPr>
        <w:t>ما هي المناطق الجغرافية التي تغطي هذه الصناعة بالمادة الخام.</w:t>
      </w:r>
    </w:p>
    <w:p w:rsidR="00EE0659" w:rsidRPr="00EE0659" w:rsidRDefault="00EE0659" w:rsidP="00EE0659">
      <w:pPr>
        <w:spacing w:after="200"/>
        <w:rPr>
          <w:rFonts w:ascii="Calibri" w:eastAsia="Calibri" w:hAnsi="Calibri" w:cs="Arial"/>
          <w:sz w:val="28"/>
          <w:szCs w:val="28"/>
          <w:lang w:bidi="ar-SA"/>
        </w:rPr>
      </w:pPr>
      <w:r w:rsidRPr="00EE0659">
        <w:rPr>
          <w:rFonts w:ascii="Calibri" w:eastAsia="Calibri" w:hAnsi="Calibri" w:cs="Arial"/>
          <w:sz w:val="28"/>
          <w:szCs w:val="28"/>
          <w:rtl/>
          <w:lang w:bidi="ar-SA"/>
        </w:rPr>
        <w:t xml:space="preserve">    س </w:t>
      </w:r>
      <w:r w:rsidRPr="00EE0659">
        <w:rPr>
          <w:rFonts w:ascii="Calibri" w:eastAsia="Calibri" w:hAnsi="Calibri" w:cs="Arial"/>
          <w:sz w:val="28"/>
          <w:szCs w:val="28"/>
          <w:lang w:bidi="ar-SA"/>
        </w:rPr>
        <w:t>-6</w:t>
      </w:r>
      <w:r w:rsidRPr="00EE0659">
        <w:rPr>
          <w:rFonts w:ascii="Calibri" w:eastAsia="Calibri" w:hAnsi="Calibri" w:cs="Arial"/>
          <w:sz w:val="28"/>
          <w:szCs w:val="28"/>
          <w:rtl/>
          <w:lang w:bidi="ar-SA"/>
        </w:rPr>
        <w:t xml:space="preserve">ما هي معوقات  هذه الصناعة . </w:t>
      </w:r>
    </w:p>
    <w:p w:rsidR="00EE0659" w:rsidRPr="00EE0659" w:rsidRDefault="00EE0659" w:rsidP="00EE0659">
      <w:pPr>
        <w:spacing w:after="200" w:line="276" w:lineRule="auto"/>
        <w:rPr>
          <w:rFonts w:ascii="Calibri" w:eastAsia="Calibri" w:hAnsi="Calibri" w:cs="Arial"/>
          <w:sz w:val="28"/>
          <w:szCs w:val="28"/>
          <w:lang w:bidi="ar-SA"/>
        </w:rPr>
      </w:pPr>
    </w:p>
    <w:p w:rsidR="00EE0659" w:rsidRPr="00EE0659" w:rsidRDefault="00EE0659" w:rsidP="00EE0659">
      <w:pPr>
        <w:spacing w:after="200" w:line="276" w:lineRule="auto"/>
        <w:rPr>
          <w:rFonts w:ascii="Calibri" w:eastAsia="Calibri" w:hAnsi="Calibri" w:cs="Arial"/>
          <w:b/>
          <w:bCs/>
          <w:sz w:val="28"/>
          <w:szCs w:val="28"/>
          <w:rtl/>
          <w:lang w:bidi="ar-SA"/>
        </w:rPr>
      </w:pPr>
      <w:r w:rsidRPr="00EE0659">
        <w:rPr>
          <w:rFonts w:ascii="Calibri" w:eastAsia="Calibri" w:hAnsi="Calibri" w:cs="Arial"/>
          <w:b/>
          <w:bCs/>
          <w:sz w:val="28"/>
          <w:szCs w:val="28"/>
          <w:rtl/>
          <w:lang w:bidi="ar-SA"/>
        </w:rPr>
        <w:t>أهداف الدراسة :</w:t>
      </w:r>
    </w:p>
    <w:p w:rsidR="00EE0659" w:rsidRPr="00EE0659" w:rsidRDefault="00EE0659" w:rsidP="00A059BE">
      <w:pPr>
        <w:spacing w:after="200" w:line="276" w:lineRule="auto"/>
        <w:contextualSpacing/>
        <w:rPr>
          <w:rFonts w:ascii="Calibri" w:eastAsia="Calibri" w:hAnsi="Calibri" w:cs="Arial"/>
          <w:sz w:val="28"/>
          <w:szCs w:val="28"/>
          <w:rtl/>
          <w:lang w:bidi="ar-SA"/>
        </w:rPr>
      </w:pPr>
      <w:r w:rsidRPr="00EE0659">
        <w:rPr>
          <w:rFonts w:ascii="Calibri" w:eastAsia="Calibri" w:hAnsi="Calibri" w:cs="Arial"/>
          <w:sz w:val="28"/>
          <w:szCs w:val="28"/>
          <w:rtl/>
          <w:lang w:bidi="ar-SA"/>
        </w:rPr>
        <w:t>الوقوف على  مقومات ومعوقات نشاط الدباغة في منطقة الدراسة .</w:t>
      </w:r>
    </w:p>
    <w:p w:rsidR="00EE0659" w:rsidRPr="00EE0659" w:rsidRDefault="00EE0659" w:rsidP="00A059BE">
      <w:pPr>
        <w:spacing w:after="200" w:line="276" w:lineRule="auto"/>
        <w:contextualSpacing/>
        <w:rPr>
          <w:rFonts w:ascii="Calibri" w:eastAsia="Calibri" w:hAnsi="Calibri" w:cs="Arial"/>
          <w:sz w:val="28"/>
          <w:szCs w:val="28"/>
          <w:lang w:bidi="ar-SA"/>
        </w:rPr>
      </w:pPr>
      <w:r w:rsidRPr="00EE0659">
        <w:rPr>
          <w:rFonts w:ascii="Calibri" w:eastAsia="Calibri" w:hAnsi="Calibri" w:cs="Arial"/>
          <w:sz w:val="28"/>
          <w:szCs w:val="28"/>
          <w:rtl/>
          <w:lang w:bidi="ar-SA"/>
        </w:rPr>
        <w:t>معرفة مصادر مواد الخام لهذه الصناعة .</w:t>
      </w:r>
    </w:p>
    <w:p w:rsidR="00EE0659" w:rsidRPr="00EE0659" w:rsidRDefault="00EE0659" w:rsidP="00A059BE">
      <w:pPr>
        <w:spacing w:after="200" w:line="276" w:lineRule="auto"/>
        <w:contextualSpacing/>
        <w:rPr>
          <w:rFonts w:ascii="Calibri" w:eastAsia="Calibri" w:hAnsi="Calibri" w:cs="Arial"/>
          <w:sz w:val="28"/>
          <w:szCs w:val="28"/>
          <w:lang w:bidi="ar-SA"/>
        </w:rPr>
      </w:pPr>
      <w:r w:rsidRPr="00EE0659">
        <w:rPr>
          <w:rFonts w:ascii="Calibri" w:eastAsia="Calibri" w:hAnsi="Calibri" w:cs="Arial"/>
          <w:sz w:val="28"/>
          <w:szCs w:val="28"/>
          <w:rtl/>
          <w:lang w:bidi="ar-SA"/>
        </w:rPr>
        <w:t>معرفة المراحل التي تمر بها هذه الصناعة .</w:t>
      </w:r>
    </w:p>
    <w:p w:rsidR="00EE0659" w:rsidRPr="00EE0659" w:rsidRDefault="00EE0659" w:rsidP="00A059BE">
      <w:pPr>
        <w:spacing w:after="200" w:line="276" w:lineRule="auto"/>
        <w:contextualSpacing/>
        <w:rPr>
          <w:rFonts w:ascii="Calibri" w:eastAsia="Calibri" w:hAnsi="Calibri" w:cs="Arial"/>
          <w:sz w:val="28"/>
          <w:szCs w:val="28"/>
          <w:lang w:bidi="ar-SA"/>
        </w:rPr>
      </w:pPr>
      <w:r w:rsidRPr="00EE0659">
        <w:rPr>
          <w:rFonts w:ascii="Calibri" w:eastAsia="Calibri" w:hAnsi="Calibri" w:cs="Arial"/>
          <w:sz w:val="28"/>
          <w:szCs w:val="28"/>
          <w:rtl/>
          <w:lang w:bidi="ar-SA"/>
        </w:rPr>
        <w:t xml:space="preserve">معرفة الكمية المستخدمة من الجلود وأنواعها لهذه الصناعة . </w:t>
      </w:r>
    </w:p>
    <w:p w:rsidR="00EE0659" w:rsidRPr="00EE0659" w:rsidRDefault="00EE0659" w:rsidP="00EE0659">
      <w:pPr>
        <w:spacing w:after="200" w:line="276" w:lineRule="auto"/>
        <w:rPr>
          <w:rFonts w:ascii="Calibri" w:eastAsia="Calibri" w:hAnsi="Calibri" w:cs="Arial"/>
          <w:sz w:val="28"/>
          <w:szCs w:val="28"/>
          <w:lang w:bidi="ar-SA"/>
        </w:rPr>
      </w:pPr>
    </w:p>
    <w:p w:rsidR="00EE0659" w:rsidRPr="00EE0659" w:rsidRDefault="00EE0659" w:rsidP="00EE0659">
      <w:pPr>
        <w:spacing w:after="200" w:line="276" w:lineRule="auto"/>
        <w:rPr>
          <w:rFonts w:ascii="Calibri" w:eastAsia="Calibri" w:hAnsi="Calibri" w:cs="Arial"/>
          <w:b/>
          <w:bCs/>
          <w:sz w:val="28"/>
          <w:szCs w:val="28"/>
          <w:rtl/>
          <w:lang w:bidi="ar-SA"/>
        </w:rPr>
      </w:pPr>
      <w:r w:rsidRPr="00EE0659">
        <w:rPr>
          <w:rFonts w:ascii="Calibri" w:eastAsia="Calibri" w:hAnsi="Calibri" w:cs="Arial"/>
          <w:b/>
          <w:bCs/>
          <w:sz w:val="28"/>
          <w:szCs w:val="28"/>
          <w:rtl/>
          <w:lang w:bidi="ar-SA"/>
        </w:rPr>
        <w:t>أهمية الدراسة :</w:t>
      </w:r>
    </w:p>
    <w:p w:rsidR="00EE0659" w:rsidRPr="00EE0659" w:rsidRDefault="00EE0659" w:rsidP="00A059BE">
      <w:pPr>
        <w:spacing w:after="200" w:line="276" w:lineRule="auto"/>
        <w:contextualSpacing/>
        <w:rPr>
          <w:rFonts w:ascii="Calibri" w:eastAsia="Calibri" w:hAnsi="Calibri" w:cs="Arial"/>
          <w:sz w:val="28"/>
          <w:szCs w:val="28"/>
          <w:rtl/>
          <w:lang w:bidi="ar-SA"/>
        </w:rPr>
      </w:pPr>
      <w:r w:rsidRPr="00EE0659">
        <w:rPr>
          <w:rFonts w:ascii="Calibri" w:eastAsia="Calibri" w:hAnsi="Calibri" w:cs="Arial"/>
          <w:sz w:val="28"/>
          <w:szCs w:val="28"/>
          <w:rtl/>
          <w:lang w:bidi="ar-SA"/>
        </w:rPr>
        <w:t>الوقوف على معوقات الدباغة في منطقة الدراسة.</w:t>
      </w:r>
    </w:p>
    <w:p w:rsidR="00EE0659" w:rsidRPr="00EE0659" w:rsidRDefault="00EE0659" w:rsidP="00A059BE">
      <w:pPr>
        <w:spacing w:after="200" w:line="276" w:lineRule="auto"/>
        <w:contextualSpacing/>
        <w:rPr>
          <w:rFonts w:ascii="Calibri" w:eastAsia="Calibri" w:hAnsi="Calibri" w:cs="Arial"/>
          <w:sz w:val="28"/>
          <w:szCs w:val="28"/>
          <w:lang w:bidi="ar-SA"/>
        </w:rPr>
      </w:pPr>
      <w:r w:rsidRPr="00EE0659">
        <w:rPr>
          <w:rFonts w:ascii="Calibri" w:eastAsia="Calibri" w:hAnsi="Calibri" w:cs="Arial"/>
          <w:sz w:val="28"/>
          <w:szCs w:val="28"/>
          <w:rtl/>
          <w:lang w:bidi="ar-SA"/>
        </w:rPr>
        <w:t>محاولة إيجاد موارد اقتصادية تكون عامل مهم وفعّال للرقي باقتصاد الدولة .</w:t>
      </w:r>
    </w:p>
    <w:p w:rsidR="00EE0659" w:rsidRPr="00EE0659" w:rsidRDefault="00EE0659" w:rsidP="00A059BE">
      <w:pPr>
        <w:spacing w:after="200" w:line="276" w:lineRule="auto"/>
        <w:contextualSpacing/>
        <w:rPr>
          <w:rFonts w:ascii="Calibri" w:eastAsia="Calibri" w:hAnsi="Calibri" w:cs="Arial"/>
          <w:sz w:val="28"/>
          <w:szCs w:val="28"/>
          <w:lang w:bidi="ar-SA"/>
        </w:rPr>
      </w:pPr>
      <w:r w:rsidRPr="00EE0659">
        <w:rPr>
          <w:rFonts w:ascii="Calibri" w:eastAsia="Calibri" w:hAnsi="Calibri" w:cs="Arial"/>
          <w:sz w:val="28"/>
          <w:szCs w:val="28"/>
          <w:rtl/>
          <w:lang w:bidi="ar-SA"/>
        </w:rPr>
        <w:t>زيادة الاهتمام بالموارد الحيوانية بالدولة ، لما توفره من مردود اقتصادي للدولة.</w:t>
      </w:r>
    </w:p>
    <w:p w:rsidR="00EE0659" w:rsidRPr="00EE0659" w:rsidRDefault="00EE0659" w:rsidP="00A059BE">
      <w:pPr>
        <w:spacing w:after="200" w:line="276" w:lineRule="auto"/>
        <w:contextualSpacing/>
        <w:rPr>
          <w:rFonts w:ascii="Calibri" w:eastAsia="Calibri" w:hAnsi="Calibri" w:cs="Arial"/>
          <w:sz w:val="28"/>
          <w:szCs w:val="28"/>
          <w:lang w:bidi="ar-SA"/>
        </w:rPr>
      </w:pPr>
      <w:r w:rsidRPr="00EE0659">
        <w:rPr>
          <w:rFonts w:ascii="Calibri" w:eastAsia="Calibri" w:hAnsi="Calibri" w:cs="Arial"/>
          <w:sz w:val="28"/>
          <w:szCs w:val="28"/>
          <w:rtl/>
          <w:lang w:bidi="ar-SA"/>
        </w:rPr>
        <w:t xml:space="preserve">إثراء المكتبة العربية بمثل هذه الدراسات. </w:t>
      </w:r>
    </w:p>
    <w:p w:rsidR="00EE0659" w:rsidRPr="00EE0659" w:rsidRDefault="00EE0659" w:rsidP="00EE0659">
      <w:pPr>
        <w:spacing w:after="200" w:line="276" w:lineRule="auto"/>
        <w:rPr>
          <w:rFonts w:ascii="Calibri" w:eastAsia="Calibri" w:hAnsi="Calibri" w:cs="Arial"/>
          <w:sz w:val="28"/>
          <w:szCs w:val="28"/>
          <w:lang w:bidi="ar-SA"/>
        </w:rPr>
      </w:pPr>
      <w:r w:rsidRPr="00EE0659">
        <w:rPr>
          <w:rFonts w:ascii="Calibri" w:eastAsia="Calibri" w:hAnsi="Calibri" w:cs="Arial"/>
          <w:b/>
          <w:bCs/>
          <w:sz w:val="28"/>
          <w:szCs w:val="28"/>
          <w:rtl/>
          <w:lang w:bidi="ar-SA"/>
        </w:rPr>
        <w:lastRenderedPageBreak/>
        <w:t>المناهج المتبعة في الدراسة</w:t>
      </w:r>
      <w:r w:rsidRPr="00EE0659">
        <w:rPr>
          <w:rFonts w:ascii="Calibri" w:eastAsia="Calibri" w:hAnsi="Calibri" w:cs="Arial"/>
          <w:sz w:val="28"/>
          <w:szCs w:val="28"/>
          <w:rtl/>
          <w:lang w:bidi="ar-SA"/>
        </w:rPr>
        <w:t xml:space="preserve">: </w:t>
      </w:r>
    </w:p>
    <w:p w:rsidR="00EE0659" w:rsidRPr="00EE0659" w:rsidRDefault="00EE0659" w:rsidP="00EE0659">
      <w:pPr>
        <w:spacing w:after="200" w:line="276" w:lineRule="auto"/>
        <w:rPr>
          <w:rFonts w:ascii="Calibri" w:eastAsia="Calibri" w:hAnsi="Calibri" w:cs="Arial"/>
          <w:sz w:val="28"/>
          <w:szCs w:val="28"/>
          <w:rtl/>
          <w:lang w:bidi="ar-SA"/>
        </w:rPr>
      </w:pPr>
      <w:r w:rsidRPr="00EE0659">
        <w:rPr>
          <w:rFonts w:ascii="Calibri" w:eastAsia="Calibri" w:hAnsi="Calibri" w:cs="Arial"/>
          <w:sz w:val="28"/>
          <w:szCs w:val="28"/>
          <w:rtl/>
          <w:lang w:bidi="ar-SA"/>
        </w:rPr>
        <w:tab/>
        <w:t>استخدمت عدة مناهج في هذه الدراسة منها مايلي :</w:t>
      </w:r>
    </w:p>
    <w:p w:rsidR="00EE0659" w:rsidRPr="00EE0659" w:rsidRDefault="00EE0659" w:rsidP="00A059BE">
      <w:pPr>
        <w:spacing w:after="200" w:line="276" w:lineRule="auto"/>
        <w:contextualSpacing/>
        <w:rPr>
          <w:rFonts w:ascii="Calibri" w:eastAsia="Calibri" w:hAnsi="Calibri" w:cs="Arial"/>
          <w:sz w:val="28"/>
          <w:szCs w:val="28"/>
          <w:rtl/>
          <w:lang w:bidi="ar-SA"/>
        </w:rPr>
      </w:pPr>
      <w:r w:rsidRPr="00EE0659">
        <w:rPr>
          <w:rFonts w:ascii="Calibri" w:eastAsia="Calibri" w:hAnsi="Calibri" w:cs="Arial"/>
          <w:sz w:val="28"/>
          <w:szCs w:val="28"/>
          <w:rtl/>
          <w:lang w:bidi="ar-SA"/>
        </w:rPr>
        <w:t>المنهج التاريخي حيث تطرقت الدراسة لتاريخ هذه الصناعة في ليبيا.</w:t>
      </w:r>
    </w:p>
    <w:p w:rsidR="00EE0659" w:rsidRPr="00EE0659" w:rsidRDefault="00EE0659" w:rsidP="00A059BE">
      <w:pPr>
        <w:spacing w:after="200" w:line="276" w:lineRule="auto"/>
        <w:contextualSpacing/>
        <w:rPr>
          <w:rFonts w:ascii="Calibri" w:eastAsia="Calibri" w:hAnsi="Calibri" w:cs="Arial"/>
          <w:sz w:val="28"/>
          <w:szCs w:val="28"/>
          <w:lang w:bidi="ar-SA"/>
        </w:rPr>
      </w:pPr>
      <w:r w:rsidRPr="00EE0659">
        <w:rPr>
          <w:rFonts w:ascii="Calibri" w:eastAsia="Calibri" w:hAnsi="Calibri" w:cs="Arial"/>
          <w:sz w:val="28"/>
          <w:szCs w:val="28"/>
          <w:rtl/>
          <w:lang w:bidi="ar-SA"/>
        </w:rPr>
        <w:t>المنهج الإقليمي ، حيث تمت دراسة هذه الصناعة في الإقليم الشرقي من الدولة .</w:t>
      </w:r>
    </w:p>
    <w:p w:rsidR="00EE0659" w:rsidRPr="00EE0659" w:rsidRDefault="00EE0659" w:rsidP="00A059BE">
      <w:pPr>
        <w:spacing w:after="200" w:line="276" w:lineRule="auto"/>
        <w:contextualSpacing/>
        <w:rPr>
          <w:rFonts w:ascii="Calibri" w:eastAsia="Calibri" w:hAnsi="Calibri" w:cs="Arial"/>
          <w:sz w:val="28"/>
          <w:szCs w:val="28"/>
          <w:lang w:bidi="ar-SA"/>
        </w:rPr>
      </w:pPr>
      <w:r w:rsidRPr="00EE0659">
        <w:rPr>
          <w:rFonts w:ascii="Calibri" w:eastAsia="Calibri" w:hAnsi="Calibri" w:cs="Arial"/>
          <w:sz w:val="28"/>
          <w:szCs w:val="28"/>
          <w:rtl/>
          <w:lang w:bidi="ar-SA"/>
        </w:rPr>
        <w:t>المنهج الإحصائي والتحليلي الذي يعتمد على التحليل والإحصائيات المتعلقة بهذه الصناعة .</w:t>
      </w:r>
    </w:p>
    <w:p w:rsidR="00EE0659" w:rsidRPr="00EE0659" w:rsidRDefault="00EE0659" w:rsidP="00EE0659">
      <w:pPr>
        <w:spacing w:after="200" w:line="276" w:lineRule="auto"/>
        <w:contextualSpacing/>
        <w:rPr>
          <w:rFonts w:ascii="Calibri" w:eastAsia="Calibri" w:hAnsi="Calibri" w:cs="Arial"/>
          <w:sz w:val="28"/>
          <w:szCs w:val="28"/>
          <w:lang w:bidi="ar-SA"/>
        </w:rPr>
      </w:pPr>
    </w:p>
    <w:p w:rsidR="00EE0659" w:rsidRPr="00EE0659" w:rsidRDefault="00EE0659" w:rsidP="00EE0659">
      <w:pPr>
        <w:spacing w:after="200" w:line="276" w:lineRule="auto"/>
        <w:rPr>
          <w:rFonts w:ascii="Calibri" w:eastAsia="Calibri" w:hAnsi="Calibri" w:cs="Arial"/>
          <w:b/>
          <w:bCs/>
          <w:sz w:val="28"/>
          <w:szCs w:val="28"/>
          <w:rtl/>
          <w:lang w:bidi="ar-SA"/>
        </w:rPr>
      </w:pPr>
      <w:r w:rsidRPr="00EE0659">
        <w:rPr>
          <w:rFonts w:ascii="Calibri" w:eastAsia="Calibri" w:hAnsi="Calibri" w:cs="Arial"/>
          <w:b/>
          <w:bCs/>
          <w:sz w:val="28"/>
          <w:szCs w:val="28"/>
          <w:rtl/>
          <w:lang w:bidi="ar-SA"/>
        </w:rPr>
        <w:t>الدراسات السابقة :</w:t>
      </w:r>
    </w:p>
    <w:p w:rsidR="00EE0659" w:rsidRPr="00EE0659" w:rsidRDefault="00EE0659" w:rsidP="00EE0659">
      <w:pPr>
        <w:spacing w:after="200" w:line="276" w:lineRule="auto"/>
        <w:jc w:val="both"/>
        <w:rPr>
          <w:rFonts w:ascii="Calibri" w:eastAsia="Calibri" w:hAnsi="Calibri" w:cs="Arial"/>
          <w:sz w:val="28"/>
          <w:szCs w:val="28"/>
          <w:rtl/>
          <w:lang w:bidi="ar-SA"/>
        </w:rPr>
      </w:pPr>
      <w:r w:rsidRPr="00EE0659">
        <w:rPr>
          <w:rFonts w:ascii="Calibri" w:eastAsia="Calibri" w:hAnsi="Calibri" w:cs="Arial"/>
          <w:sz w:val="28"/>
          <w:szCs w:val="28"/>
          <w:rtl/>
          <w:lang w:bidi="ar-SA"/>
        </w:rPr>
        <w:t>استندت الدراسة على عدة دراسات علمية منها ما هي محلية متعلقة بالدولة الليبية ، ومنها ما هي دراسات عربية  ومنها الدراسات غير العربية كالهند وأوروبا .فعلى سبيل المثال دراسة منصور مصطفى يوسف "توطن صناعة النسيج والجلود في شعبية مصراتة" التي تناولت تاريخ صناعة النسيج والجلود في ليبيا .كذلك دراسة قريشي حسين " الصناعة الجلدية في الجزائر " حيث تناولت الصناعات الجلدية في الجزائر والدباغة والمراحل التي تمر من خلالها هذه الصناعة . إضافةً إلى دراسة شذى بشار حسين " دباغة الجلود وناعتها في بلاد الرافدين" حيث تناولت دباغة وصناعة وتجارة الجلود في العصور القديمة في بلاد الرافدين .إضافة إلى بعض التقرير العربية و الأجنبية المتعلقة بمعايير الدباغة .</w:t>
      </w:r>
    </w:p>
    <w:p w:rsidR="00EE0659" w:rsidRPr="00EE0659" w:rsidRDefault="00EE0659" w:rsidP="00EE0659">
      <w:pPr>
        <w:spacing w:after="200" w:line="276" w:lineRule="auto"/>
        <w:jc w:val="both"/>
        <w:rPr>
          <w:rFonts w:ascii="Calibri" w:eastAsia="Calibri" w:hAnsi="Calibri" w:cs="Arial"/>
          <w:sz w:val="28"/>
          <w:szCs w:val="28"/>
          <w:rtl/>
          <w:lang w:bidi="ar-SA"/>
        </w:rPr>
      </w:pPr>
    </w:p>
    <w:p w:rsidR="00EE0659" w:rsidRPr="00EE0659" w:rsidRDefault="00EE0659" w:rsidP="00EE0659">
      <w:pPr>
        <w:spacing w:after="200" w:line="276" w:lineRule="auto"/>
        <w:rPr>
          <w:rFonts w:ascii="Calibri" w:eastAsia="Calibri" w:hAnsi="Calibri" w:cs="Arial"/>
          <w:b/>
          <w:bCs/>
          <w:sz w:val="28"/>
          <w:szCs w:val="28"/>
          <w:rtl/>
          <w:lang w:bidi="ar-SA"/>
        </w:rPr>
      </w:pPr>
      <w:r w:rsidRPr="00EE0659">
        <w:rPr>
          <w:rFonts w:ascii="Calibri" w:eastAsia="Calibri" w:hAnsi="Calibri" w:cs="Arial"/>
          <w:b/>
          <w:bCs/>
          <w:sz w:val="28"/>
          <w:szCs w:val="28"/>
          <w:rtl/>
          <w:lang w:bidi="ar-SA"/>
        </w:rPr>
        <w:t>حدود منطقة الدراسة :</w:t>
      </w:r>
    </w:p>
    <w:p w:rsidR="00EE0659" w:rsidRPr="00EE0659" w:rsidRDefault="00EE0659" w:rsidP="00EE0659">
      <w:pPr>
        <w:spacing w:after="200" w:line="276" w:lineRule="auto"/>
        <w:jc w:val="both"/>
        <w:rPr>
          <w:rFonts w:ascii="Calibri" w:eastAsia="Calibri" w:hAnsi="Calibri" w:cs="Arial"/>
          <w:sz w:val="28"/>
          <w:szCs w:val="28"/>
          <w:rtl/>
          <w:lang w:bidi="ar-SA"/>
        </w:rPr>
      </w:pPr>
      <w:r w:rsidRPr="00EE0659">
        <w:rPr>
          <w:rFonts w:ascii="Calibri" w:eastAsia="Calibri" w:hAnsi="Calibri" w:cs="Arial"/>
          <w:b/>
          <w:bCs/>
          <w:sz w:val="28"/>
          <w:szCs w:val="28"/>
          <w:rtl/>
          <w:lang w:bidi="ar-SA"/>
        </w:rPr>
        <w:t xml:space="preserve">   </w:t>
      </w:r>
      <w:r w:rsidRPr="00EE0659">
        <w:rPr>
          <w:rFonts w:ascii="Calibri" w:eastAsia="Calibri" w:hAnsi="Calibri" w:cs="Arial"/>
          <w:sz w:val="28"/>
          <w:szCs w:val="28"/>
          <w:rtl/>
          <w:lang w:bidi="ar-SA"/>
        </w:rPr>
        <w:t>تقع  منطقة الدراسة في الجزء الشمالي الشرقي للبلاد</w:t>
      </w:r>
      <w:r w:rsidRPr="00EE0659">
        <w:rPr>
          <w:rFonts w:ascii="Calibri" w:eastAsia="Calibri" w:hAnsi="Calibri" w:cs="Arial"/>
          <w:b/>
          <w:bCs/>
          <w:sz w:val="28"/>
          <w:szCs w:val="28"/>
          <w:rtl/>
          <w:lang w:bidi="ar-SA"/>
        </w:rPr>
        <w:t xml:space="preserve"> </w:t>
      </w:r>
      <w:r w:rsidRPr="00EE0659">
        <w:rPr>
          <w:rFonts w:ascii="Calibri" w:eastAsia="Calibri" w:hAnsi="Calibri" w:cs="Arial"/>
          <w:sz w:val="28"/>
          <w:szCs w:val="28"/>
          <w:rtl/>
          <w:lang w:bidi="ar-SA"/>
        </w:rPr>
        <w:t xml:space="preserve">وتحديداً بين خطي طول </w:t>
      </w:r>
      <w:r w:rsidRPr="00EE0659">
        <w:rPr>
          <w:rFonts w:ascii="Arial" w:eastAsia="Calibri" w:hAnsi="Arial" w:cs="Arial"/>
          <w:sz w:val="28"/>
          <w:szCs w:val="28"/>
          <w:lang w:bidi="ar-SA"/>
        </w:rPr>
        <w:t>º</w:t>
      </w:r>
      <w:r w:rsidRPr="00EE0659">
        <w:rPr>
          <w:rFonts w:ascii="Calibri" w:eastAsia="Calibri" w:hAnsi="Calibri" w:cs="Arial"/>
          <w:sz w:val="28"/>
          <w:szCs w:val="28"/>
          <w:lang w:bidi="ar-SA"/>
        </w:rPr>
        <w:t>25 00 00</w:t>
      </w:r>
      <w:r w:rsidRPr="00EE0659">
        <w:rPr>
          <w:rFonts w:ascii="Calibri" w:eastAsia="Calibri" w:hAnsi="Calibri" w:cs="Arial"/>
          <w:sz w:val="28"/>
          <w:szCs w:val="28"/>
          <w:rtl/>
          <w:lang w:bidi="ar-SA"/>
        </w:rPr>
        <w:t xml:space="preserve"> و</w:t>
      </w:r>
      <w:r w:rsidRPr="00EE0659">
        <w:rPr>
          <w:rFonts w:ascii="Arial" w:eastAsia="Calibri" w:hAnsi="Arial" w:cs="Arial"/>
          <w:sz w:val="28"/>
          <w:szCs w:val="28"/>
          <w:lang w:bidi="ar-SA"/>
        </w:rPr>
        <w:t>º</w:t>
      </w:r>
      <w:r w:rsidRPr="00EE0659">
        <w:rPr>
          <w:rFonts w:ascii="Calibri" w:eastAsia="Calibri" w:hAnsi="Calibri" w:cs="Arial"/>
          <w:sz w:val="28"/>
          <w:szCs w:val="28"/>
          <w:lang w:bidi="ar-SA"/>
        </w:rPr>
        <w:t xml:space="preserve">21 00 00 </w:t>
      </w:r>
      <w:r w:rsidRPr="00EE0659">
        <w:rPr>
          <w:rFonts w:ascii="Calibri" w:eastAsia="Calibri" w:hAnsi="Calibri" w:cs="Arial"/>
          <w:sz w:val="28"/>
          <w:szCs w:val="28"/>
          <w:rtl/>
          <w:lang w:bidi="ar-SA"/>
        </w:rPr>
        <w:t xml:space="preserve"> شرقاً تقريباً، وبين دائرتي عرض </w:t>
      </w:r>
      <w:r w:rsidRPr="00EE0659">
        <w:rPr>
          <w:rFonts w:ascii="Arial" w:eastAsia="Calibri" w:hAnsi="Arial" w:cs="Arial"/>
          <w:sz w:val="28"/>
          <w:szCs w:val="28"/>
          <w:lang w:bidi="ar-SA"/>
        </w:rPr>
        <w:t>º</w:t>
      </w:r>
      <w:r w:rsidRPr="00EE0659">
        <w:rPr>
          <w:rFonts w:ascii="Calibri" w:eastAsia="Calibri" w:hAnsi="Calibri" w:cs="Arial"/>
          <w:sz w:val="28"/>
          <w:szCs w:val="28"/>
          <w:lang w:bidi="ar-SA"/>
        </w:rPr>
        <w:t>33 00 00</w:t>
      </w:r>
      <w:r w:rsidRPr="00EE0659">
        <w:rPr>
          <w:rFonts w:ascii="Calibri" w:eastAsia="Calibri" w:hAnsi="Calibri" w:cs="Arial"/>
          <w:sz w:val="28"/>
          <w:szCs w:val="28"/>
          <w:rtl/>
          <w:lang w:bidi="ar-SA"/>
        </w:rPr>
        <w:t xml:space="preserve"> و </w:t>
      </w:r>
      <w:r w:rsidRPr="00EE0659">
        <w:rPr>
          <w:rFonts w:ascii="Arial" w:eastAsia="Calibri" w:hAnsi="Arial" w:cs="Arial"/>
          <w:sz w:val="28"/>
          <w:szCs w:val="28"/>
          <w:lang w:bidi="ar-SA"/>
        </w:rPr>
        <w:t xml:space="preserve">  º</w:t>
      </w:r>
      <w:r w:rsidRPr="00EE0659">
        <w:rPr>
          <w:rFonts w:ascii="Calibri" w:eastAsia="Calibri" w:hAnsi="Calibri" w:cs="Arial"/>
          <w:sz w:val="28"/>
          <w:szCs w:val="28"/>
          <w:lang w:bidi="ar-SA"/>
        </w:rPr>
        <w:t>31 00 00</w:t>
      </w:r>
      <w:r w:rsidRPr="00EE0659">
        <w:rPr>
          <w:rFonts w:ascii="Calibri" w:eastAsia="Calibri" w:hAnsi="Calibri" w:cs="Arial"/>
          <w:sz w:val="28"/>
          <w:szCs w:val="28"/>
          <w:rtl/>
          <w:lang w:bidi="ar-SA"/>
        </w:rPr>
        <w:t>شمالاً تقريباً،أما نسبياً فتحدّها من الجهة الشرقية الحدود الليبية المصرية والبحر المتوسط من الجهة الشمالية ، وغرباً تحدها الحدود الغربية لبلدية المرج أما من الناحية الجنوبية تحدها الحدود الجنوبية لكل من البلديات الشرقية من أمساعد حتى المرج ، شكل رقم (</w:t>
      </w:r>
      <w:r w:rsidRPr="00EE0659">
        <w:rPr>
          <w:rFonts w:ascii="Calibri" w:eastAsia="Calibri" w:hAnsi="Calibri" w:cs="Arial"/>
          <w:sz w:val="28"/>
          <w:szCs w:val="28"/>
          <w:lang w:bidi="ar-SA"/>
        </w:rPr>
        <w:t>1</w:t>
      </w:r>
      <w:r w:rsidRPr="00EE0659">
        <w:rPr>
          <w:rFonts w:ascii="Calibri" w:eastAsia="Calibri" w:hAnsi="Calibri" w:cs="Arial"/>
          <w:sz w:val="28"/>
          <w:szCs w:val="28"/>
          <w:rtl/>
          <w:lang w:bidi="ar-SA"/>
        </w:rPr>
        <w:t>).</w:t>
      </w:r>
    </w:p>
    <w:p w:rsidR="00EE0659" w:rsidRPr="00EE0659" w:rsidRDefault="00EE0659" w:rsidP="00EE0659">
      <w:pPr>
        <w:spacing w:after="200" w:line="276" w:lineRule="auto"/>
        <w:rPr>
          <w:rFonts w:ascii="Calibri" w:eastAsia="Calibri" w:hAnsi="Calibri" w:cs="Arial"/>
          <w:b/>
          <w:bCs/>
          <w:sz w:val="28"/>
          <w:szCs w:val="28"/>
          <w:rtl/>
          <w:lang w:bidi="ar-SA"/>
        </w:rPr>
      </w:pPr>
    </w:p>
    <w:p w:rsidR="00EE0659" w:rsidRPr="00EE0659" w:rsidRDefault="00EE0659" w:rsidP="00EE0659">
      <w:pPr>
        <w:spacing w:after="200" w:line="276" w:lineRule="auto"/>
        <w:jc w:val="center"/>
        <w:rPr>
          <w:rFonts w:ascii="Calibri" w:eastAsia="Calibri" w:hAnsi="Calibri" w:cs="Arial"/>
          <w:b/>
          <w:bCs/>
          <w:sz w:val="28"/>
          <w:szCs w:val="28"/>
          <w:rtl/>
          <w:lang w:bidi="ar-SA"/>
        </w:rPr>
      </w:pPr>
      <w:r w:rsidRPr="00EE0659">
        <w:rPr>
          <w:rFonts w:ascii="Calibri" w:eastAsia="Calibri" w:hAnsi="Calibri" w:cs="Arial"/>
          <w:b/>
          <w:bCs/>
          <w:sz w:val="28"/>
          <w:szCs w:val="28"/>
          <w:rtl/>
          <w:lang w:bidi="ar-SA"/>
        </w:rPr>
        <w:t>شكل رقم (</w:t>
      </w:r>
      <w:r w:rsidRPr="00EE0659">
        <w:rPr>
          <w:rFonts w:ascii="Calibri" w:eastAsia="Calibri" w:hAnsi="Calibri" w:cs="Arial"/>
          <w:b/>
          <w:bCs/>
          <w:sz w:val="28"/>
          <w:szCs w:val="28"/>
          <w:lang w:bidi="ar-SA"/>
        </w:rPr>
        <w:t>1</w:t>
      </w:r>
      <w:r w:rsidRPr="00EE0659">
        <w:rPr>
          <w:rFonts w:ascii="Calibri" w:eastAsia="Calibri" w:hAnsi="Calibri" w:cs="Arial"/>
          <w:b/>
          <w:bCs/>
          <w:sz w:val="28"/>
          <w:szCs w:val="28"/>
          <w:rtl/>
          <w:lang w:bidi="ar-SA"/>
        </w:rPr>
        <w:t xml:space="preserve"> ) حدود منطقة الدراسة</w:t>
      </w:r>
    </w:p>
    <w:p w:rsidR="00EE0659" w:rsidRPr="00EE0659" w:rsidRDefault="00EE0659" w:rsidP="00EE0659">
      <w:pPr>
        <w:spacing w:after="200" w:line="276" w:lineRule="auto"/>
        <w:rPr>
          <w:rFonts w:ascii="Calibri" w:eastAsia="Calibri" w:hAnsi="Calibri" w:cs="Arial"/>
          <w:b/>
          <w:bCs/>
          <w:sz w:val="28"/>
          <w:szCs w:val="28"/>
          <w:rtl/>
          <w:lang w:bidi="ar-SA"/>
        </w:rPr>
      </w:pPr>
      <w:r w:rsidRPr="00EE0659">
        <w:rPr>
          <w:rFonts w:ascii="Calibri" w:eastAsia="Calibri" w:hAnsi="Calibri" w:cs="Arial"/>
          <w:b/>
          <w:bCs/>
          <w:noProof/>
          <w:sz w:val="28"/>
          <w:szCs w:val="28"/>
          <w:lang w:bidi="ar-SA"/>
        </w:rPr>
        <w:lastRenderedPageBreak/>
        <w:drawing>
          <wp:inline distT="0" distB="0" distL="0" distR="0" wp14:anchorId="2A7D68FB" wp14:editId="28314192">
            <wp:extent cx="5277485" cy="3650615"/>
            <wp:effectExtent l="0" t="0" r="0" b="6985"/>
            <wp:docPr id="2" name="صورة 81" descr="IMG-20230312-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1" descr="IMG-20230312-WA000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7485" cy="3650615"/>
                    </a:xfrm>
                    <a:prstGeom prst="rect">
                      <a:avLst/>
                    </a:prstGeom>
                    <a:noFill/>
                    <a:ln>
                      <a:noFill/>
                    </a:ln>
                  </pic:spPr>
                </pic:pic>
              </a:graphicData>
            </a:graphic>
          </wp:inline>
        </w:drawing>
      </w:r>
    </w:p>
    <w:p w:rsidR="00EE0659" w:rsidRPr="00EE0659" w:rsidRDefault="00EE0659" w:rsidP="00EE0659">
      <w:pPr>
        <w:spacing w:after="200" w:line="276" w:lineRule="auto"/>
        <w:jc w:val="both"/>
        <w:rPr>
          <w:rFonts w:ascii="Calibri" w:eastAsia="Calibri" w:hAnsi="Calibri" w:cs="Arial"/>
          <w:sz w:val="28"/>
          <w:szCs w:val="28"/>
          <w:rtl/>
          <w:lang w:bidi="ar-SA"/>
        </w:rPr>
      </w:pPr>
      <w:r w:rsidRPr="00EE0659">
        <w:rPr>
          <w:rFonts w:ascii="Calibri" w:eastAsia="Calibri" w:hAnsi="Calibri" w:cs="Arial"/>
          <w:b/>
          <w:bCs/>
          <w:rtl/>
          <w:lang w:bidi="ar-SA"/>
        </w:rPr>
        <w:t xml:space="preserve">المصدر : الدراسة بالاستناد على </w:t>
      </w:r>
      <w:r w:rsidRPr="00EE0659">
        <w:rPr>
          <w:rFonts w:ascii="Calibri" w:eastAsia="Calibri" w:hAnsi="Calibri" w:cs="Arial"/>
          <w:b/>
          <w:bCs/>
          <w:lang w:bidi="ar-SA"/>
        </w:rPr>
        <w:t>Google Earth</w:t>
      </w:r>
    </w:p>
    <w:p w:rsidR="00EE0659" w:rsidRPr="00EE0659" w:rsidRDefault="00EE0659" w:rsidP="00EE0659">
      <w:pPr>
        <w:spacing w:after="200" w:line="276" w:lineRule="auto"/>
        <w:rPr>
          <w:rFonts w:ascii="Calibri" w:eastAsia="Calibri" w:hAnsi="Calibri" w:cs="Arial"/>
          <w:b/>
          <w:bCs/>
          <w:sz w:val="28"/>
          <w:szCs w:val="28"/>
          <w:rtl/>
          <w:lang w:bidi="ar-SA"/>
        </w:rPr>
      </w:pPr>
    </w:p>
    <w:p w:rsidR="00EE0659" w:rsidRPr="00EE0659" w:rsidRDefault="00EE0659" w:rsidP="00EE0659">
      <w:pPr>
        <w:spacing w:after="200" w:line="276" w:lineRule="auto"/>
        <w:rPr>
          <w:rFonts w:ascii="Calibri" w:eastAsia="Calibri" w:hAnsi="Calibri" w:cs="Arial"/>
          <w:b/>
          <w:bCs/>
          <w:sz w:val="28"/>
          <w:szCs w:val="28"/>
          <w:rtl/>
          <w:lang w:bidi="ar-SA"/>
        </w:rPr>
      </w:pPr>
      <w:r w:rsidRPr="00EE0659">
        <w:rPr>
          <w:rFonts w:ascii="Calibri" w:eastAsia="Calibri" w:hAnsi="Calibri" w:cs="Arial"/>
          <w:b/>
          <w:bCs/>
          <w:sz w:val="28"/>
          <w:szCs w:val="28"/>
          <w:rtl/>
          <w:lang w:bidi="ar-SA"/>
        </w:rPr>
        <w:t xml:space="preserve">تعريف الجلد : </w:t>
      </w:r>
    </w:p>
    <w:p w:rsidR="00EE0659" w:rsidRPr="00EE0659" w:rsidRDefault="00EE0659" w:rsidP="00A059BE">
      <w:pPr>
        <w:spacing w:after="200" w:line="276" w:lineRule="auto"/>
        <w:contextualSpacing/>
        <w:rPr>
          <w:rFonts w:ascii="Calibri" w:eastAsia="Calibri" w:hAnsi="Calibri" w:cs="Arial"/>
          <w:sz w:val="28"/>
          <w:szCs w:val="28"/>
          <w:rtl/>
          <w:lang w:bidi="ar-SA"/>
        </w:rPr>
      </w:pPr>
      <w:r w:rsidRPr="00EE0659">
        <w:rPr>
          <w:rFonts w:ascii="Calibri" w:eastAsia="Calibri" w:hAnsi="Calibri" w:cs="Arial"/>
          <w:sz w:val="28"/>
          <w:szCs w:val="28"/>
          <w:rtl/>
          <w:lang w:bidi="ar-SA"/>
        </w:rPr>
        <w:t>تعريف الجلد لغةً. المسك من جميع الحيوان.</w:t>
      </w:r>
    </w:p>
    <w:p w:rsidR="00EE0659" w:rsidRPr="00EE0659" w:rsidRDefault="00EE0659" w:rsidP="00A059BE">
      <w:pPr>
        <w:spacing w:after="200" w:line="276" w:lineRule="auto"/>
        <w:contextualSpacing/>
        <w:jc w:val="both"/>
        <w:rPr>
          <w:rFonts w:ascii="Calibri" w:eastAsia="Calibri" w:hAnsi="Calibri" w:cs="Arial"/>
          <w:sz w:val="28"/>
          <w:szCs w:val="28"/>
          <w:lang w:bidi="ar-SA"/>
        </w:rPr>
      </w:pPr>
      <w:r w:rsidRPr="00EE0659">
        <w:rPr>
          <w:rFonts w:ascii="Calibri" w:eastAsia="Calibri" w:hAnsi="Calibri" w:cs="Arial"/>
          <w:sz w:val="28"/>
          <w:szCs w:val="28"/>
          <w:rtl/>
          <w:lang w:bidi="ar-SA"/>
        </w:rPr>
        <w:t>تعريف الجلد اصطلاحاً: هو عبارة عن مادة عضوية وغير ثابتة مرن مُحكّم النسيج ، وهو يغطي الجزء الخارجي للأجزاء الداخلية من جسم الحيوان ،(شذى بشار،</w:t>
      </w:r>
      <w:r w:rsidRPr="00EE0659">
        <w:rPr>
          <w:rFonts w:ascii="Calibri" w:eastAsia="Calibri" w:hAnsi="Calibri" w:cs="Arial"/>
          <w:sz w:val="28"/>
          <w:szCs w:val="28"/>
          <w:lang w:bidi="ar-SA"/>
        </w:rPr>
        <w:t>2004</w:t>
      </w:r>
      <w:r w:rsidRPr="00EE0659">
        <w:rPr>
          <w:rFonts w:ascii="Calibri" w:eastAsia="Calibri" w:hAnsi="Calibri" w:cs="Arial"/>
          <w:sz w:val="28"/>
          <w:szCs w:val="28"/>
          <w:rtl/>
          <w:lang w:bidi="ar-SA"/>
        </w:rPr>
        <w:t>،ص</w:t>
      </w:r>
      <w:r w:rsidRPr="00EE0659">
        <w:rPr>
          <w:rFonts w:ascii="Calibri" w:eastAsia="Calibri" w:hAnsi="Calibri" w:cs="Arial"/>
          <w:sz w:val="28"/>
          <w:szCs w:val="28"/>
          <w:lang w:bidi="ar-SA"/>
        </w:rPr>
        <w:t>10</w:t>
      </w:r>
      <w:r w:rsidRPr="00EE0659">
        <w:rPr>
          <w:rFonts w:ascii="Calibri" w:eastAsia="Calibri" w:hAnsi="Calibri" w:cs="Arial"/>
          <w:sz w:val="28"/>
          <w:szCs w:val="28"/>
          <w:rtl/>
          <w:lang w:bidi="ar-SA"/>
        </w:rPr>
        <w:t>).</w:t>
      </w:r>
    </w:p>
    <w:p w:rsidR="00EE0659" w:rsidRPr="00EE0659" w:rsidRDefault="00EE0659" w:rsidP="00EE0659">
      <w:pPr>
        <w:spacing w:after="200" w:line="276" w:lineRule="auto"/>
        <w:contextualSpacing/>
        <w:rPr>
          <w:rFonts w:ascii="Calibri" w:eastAsia="Calibri" w:hAnsi="Calibri" w:cs="Arial"/>
          <w:b/>
          <w:bCs/>
          <w:sz w:val="28"/>
          <w:szCs w:val="28"/>
          <w:rtl/>
          <w:lang w:bidi="ar-SA"/>
        </w:rPr>
      </w:pPr>
    </w:p>
    <w:p w:rsidR="00EE0659" w:rsidRPr="00EE0659" w:rsidRDefault="00EE0659" w:rsidP="00EE0659">
      <w:pPr>
        <w:spacing w:after="200" w:line="276" w:lineRule="auto"/>
        <w:contextualSpacing/>
        <w:rPr>
          <w:rFonts w:ascii="Calibri" w:eastAsia="Calibri" w:hAnsi="Calibri" w:cs="Arial"/>
          <w:b/>
          <w:bCs/>
          <w:sz w:val="28"/>
          <w:szCs w:val="28"/>
          <w:rtl/>
          <w:lang w:bidi="ar-SA"/>
        </w:rPr>
      </w:pPr>
      <w:r w:rsidRPr="00EE0659">
        <w:rPr>
          <w:rFonts w:ascii="Calibri" w:eastAsia="Calibri" w:hAnsi="Calibri" w:cs="Arial"/>
          <w:b/>
          <w:bCs/>
          <w:sz w:val="28"/>
          <w:szCs w:val="28"/>
          <w:rtl/>
          <w:lang w:bidi="ar-SA"/>
        </w:rPr>
        <w:t xml:space="preserve">مكونات الجلد : </w:t>
      </w:r>
    </w:p>
    <w:p w:rsidR="00EE0659" w:rsidRPr="00EE0659" w:rsidRDefault="00EE0659" w:rsidP="00EE0659">
      <w:pPr>
        <w:spacing w:after="200" w:line="276" w:lineRule="auto"/>
        <w:contextualSpacing/>
        <w:jc w:val="both"/>
        <w:rPr>
          <w:rFonts w:ascii="Calibri" w:eastAsia="Calibri" w:hAnsi="Calibri" w:cs="Arial"/>
          <w:sz w:val="28"/>
          <w:szCs w:val="28"/>
          <w:rtl/>
          <w:lang w:bidi="ar-SA"/>
        </w:rPr>
      </w:pPr>
      <w:r w:rsidRPr="00EE0659">
        <w:rPr>
          <w:rFonts w:ascii="Calibri" w:eastAsia="Calibri" w:hAnsi="Calibri" w:cs="Arial"/>
          <w:b/>
          <w:bCs/>
          <w:sz w:val="28"/>
          <w:szCs w:val="28"/>
          <w:rtl/>
          <w:lang w:bidi="ar-SA"/>
        </w:rPr>
        <w:tab/>
      </w:r>
      <w:r w:rsidRPr="00EE0659">
        <w:rPr>
          <w:rFonts w:ascii="Calibri" w:eastAsia="Calibri" w:hAnsi="Calibri" w:cs="Arial"/>
          <w:sz w:val="28"/>
          <w:szCs w:val="28"/>
          <w:rtl/>
          <w:lang w:bidi="ar-SA"/>
        </w:rPr>
        <w:t>بصفة عامة</w:t>
      </w:r>
      <w:r w:rsidRPr="00EE0659">
        <w:rPr>
          <w:rFonts w:ascii="Calibri" w:eastAsia="Calibri" w:hAnsi="Calibri" w:cs="Arial"/>
          <w:b/>
          <w:bCs/>
          <w:sz w:val="28"/>
          <w:szCs w:val="28"/>
          <w:rtl/>
          <w:lang w:bidi="ar-SA"/>
        </w:rPr>
        <w:t xml:space="preserve"> </w:t>
      </w:r>
      <w:r w:rsidRPr="00EE0659">
        <w:rPr>
          <w:rFonts w:ascii="Calibri" w:eastAsia="Calibri" w:hAnsi="Calibri" w:cs="Arial"/>
          <w:sz w:val="28"/>
          <w:szCs w:val="28"/>
          <w:rtl/>
          <w:lang w:bidi="ar-SA"/>
        </w:rPr>
        <w:t>للجلد وجهان يختلفان في السُمك ، وجه علوي يمثل نسبة قليلة من سُمك الجلد يغطيه الصوف أو الوبر أو الشعر ، أما الوجه السفلي لحمي وأكثر نعومة من سابقهِ (حسين ، قريش ،</w:t>
      </w:r>
      <w:r w:rsidRPr="00EE0659">
        <w:rPr>
          <w:rFonts w:ascii="Calibri" w:eastAsia="Calibri" w:hAnsi="Calibri" w:cs="Arial"/>
          <w:sz w:val="28"/>
          <w:szCs w:val="28"/>
          <w:lang w:bidi="ar-SA"/>
        </w:rPr>
        <w:t>2018</w:t>
      </w:r>
      <w:r w:rsidRPr="00EE0659">
        <w:rPr>
          <w:rFonts w:ascii="Calibri" w:eastAsia="Calibri" w:hAnsi="Calibri" w:cs="Arial"/>
          <w:sz w:val="28"/>
          <w:szCs w:val="28"/>
          <w:rtl/>
          <w:lang w:bidi="ar-SA"/>
        </w:rPr>
        <w:t>،ص</w:t>
      </w:r>
      <w:r w:rsidRPr="00EE0659">
        <w:rPr>
          <w:rFonts w:ascii="Calibri" w:eastAsia="Calibri" w:hAnsi="Calibri" w:cs="Arial"/>
          <w:sz w:val="28"/>
          <w:szCs w:val="28"/>
          <w:lang w:bidi="ar-SA"/>
        </w:rPr>
        <w:t>20</w:t>
      </w:r>
      <w:r w:rsidRPr="00EE0659">
        <w:rPr>
          <w:rFonts w:ascii="Calibri" w:eastAsia="Calibri" w:hAnsi="Calibri" w:cs="Arial"/>
          <w:sz w:val="28"/>
          <w:szCs w:val="28"/>
          <w:rtl/>
          <w:lang w:bidi="ar-SA"/>
        </w:rPr>
        <w:t>)،</w:t>
      </w:r>
    </w:p>
    <w:p w:rsidR="00EE0659" w:rsidRPr="00EE0659" w:rsidRDefault="00EE0659" w:rsidP="00EE0659">
      <w:pPr>
        <w:spacing w:after="200" w:line="276" w:lineRule="auto"/>
        <w:contextualSpacing/>
        <w:rPr>
          <w:rFonts w:ascii="Calibri" w:eastAsia="Calibri" w:hAnsi="Calibri" w:cs="Arial"/>
          <w:sz w:val="28"/>
          <w:szCs w:val="28"/>
          <w:rtl/>
          <w:lang w:bidi="ar-SA"/>
        </w:rPr>
      </w:pPr>
      <w:r w:rsidRPr="00EE0659">
        <w:rPr>
          <w:rFonts w:ascii="Calibri" w:eastAsia="Calibri" w:hAnsi="Calibri" w:cs="Arial"/>
          <w:sz w:val="28"/>
          <w:szCs w:val="28"/>
          <w:rtl/>
          <w:lang w:bidi="ar-SA"/>
        </w:rPr>
        <w:t>وبشكل أكثر دقةً ،يتكون جلد الحيوان من البشرة وهي تمثل طبقة من الأنسجة الدهنية تسمى الهالة أو الكوريوم الداخلي وفي عملية الدباغة يتم إذابة البروتين (الكولاجين )الموجود بالكوريوم ليصبح الجلد متين .(</w:t>
      </w:r>
      <w:r w:rsidRPr="00EE0659">
        <w:rPr>
          <w:rFonts w:ascii="FranklinGothic-Medium" w:eastAsia="Calibri" w:hAnsi="Calibri" w:cs="FranklinGothic-Medium" w:hint="cs"/>
          <w:color w:val="010202"/>
          <w:sz w:val="32"/>
          <w:szCs w:val="32"/>
          <w:lang w:bidi="ar-SA"/>
        </w:rPr>
        <w:t>Government of India</w:t>
      </w:r>
      <w:r w:rsidRPr="00EE0659">
        <w:rPr>
          <w:rFonts w:ascii="Calibri" w:eastAsia="Calibri" w:hAnsi="Calibri" w:cs="FranklinGothic-Medium"/>
          <w:color w:val="010202"/>
          <w:sz w:val="32"/>
          <w:szCs w:val="32"/>
          <w:lang w:bidi="ar-SA"/>
        </w:rPr>
        <w:t xml:space="preserve"> .2009.p3-2</w:t>
      </w:r>
      <w:r w:rsidRPr="00EE0659">
        <w:rPr>
          <w:rFonts w:ascii="Calibri" w:eastAsia="Calibri" w:hAnsi="Calibri" w:cs="Arial"/>
          <w:sz w:val="28"/>
          <w:szCs w:val="28"/>
          <w:rtl/>
          <w:lang w:bidi="ar-SA"/>
        </w:rPr>
        <w:t>) ،وبشكل عام يكمن تقسيم الجلد إلى عدة طبقات  متمثلة فيما يلي:</w:t>
      </w:r>
    </w:p>
    <w:p w:rsidR="00EE0659" w:rsidRPr="00EE0659" w:rsidRDefault="00EE0659" w:rsidP="00EE0659">
      <w:pPr>
        <w:spacing w:after="200" w:line="276" w:lineRule="auto"/>
        <w:contextualSpacing/>
        <w:rPr>
          <w:rFonts w:ascii="Calibri" w:eastAsia="Calibri" w:hAnsi="Calibri" w:cs="Arial"/>
          <w:sz w:val="28"/>
          <w:szCs w:val="28"/>
          <w:rtl/>
          <w:lang w:bidi="ar-SA"/>
        </w:rPr>
      </w:pPr>
    </w:p>
    <w:p w:rsidR="00EE0659" w:rsidRPr="00EE0659" w:rsidRDefault="00EE0659" w:rsidP="00A059BE">
      <w:pPr>
        <w:spacing w:after="200" w:line="276" w:lineRule="auto"/>
        <w:contextualSpacing/>
        <w:rPr>
          <w:rFonts w:ascii="Calibri" w:eastAsia="Calibri" w:hAnsi="Calibri" w:cs="Arial"/>
          <w:sz w:val="28"/>
          <w:szCs w:val="28"/>
          <w:rtl/>
          <w:lang w:bidi="ar-SA"/>
        </w:rPr>
      </w:pPr>
      <w:r w:rsidRPr="00EE0659">
        <w:rPr>
          <w:rFonts w:ascii="Calibri" w:eastAsia="Calibri" w:hAnsi="Calibri" w:cs="Arial"/>
          <w:sz w:val="28"/>
          <w:szCs w:val="28"/>
          <w:rtl/>
          <w:lang w:bidi="ar-SA"/>
        </w:rPr>
        <w:t>الطبقة الأولى وهي الطبقة الخارجية "البشرة "، حيث يبرز الشعر والصوف ويفرز العرق وهي طبقة متجددة ، ويتم إزالة الشعر أو الصوف كخطوة أولية في عملية الدباغة.</w:t>
      </w:r>
    </w:p>
    <w:p w:rsidR="00EE0659" w:rsidRPr="00EE0659" w:rsidRDefault="00EE0659" w:rsidP="00A059BE">
      <w:pPr>
        <w:spacing w:after="200" w:line="276" w:lineRule="auto"/>
        <w:contextualSpacing/>
        <w:rPr>
          <w:rFonts w:ascii="Calibri" w:eastAsia="Calibri" w:hAnsi="Calibri" w:cs="Arial"/>
          <w:sz w:val="28"/>
          <w:szCs w:val="28"/>
          <w:lang w:bidi="ar-SA"/>
        </w:rPr>
      </w:pPr>
      <w:r w:rsidRPr="00EE0659">
        <w:rPr>
          <w:rFonts w:ascii="Calibri" w:eastAsia="Calibri" w:hAnsi="Calibri" w:cs="Arial"/>
          <w:sz w:val="28"/>
          <w:szCs w:val="28"/>
          <w:rtl/>
          <w:lang w:bidi="ar-SA"/>
        </w:rPr>
        <w:t>الطبقة الوسطى : "الحبيبات "وهى طبقة تحتوي على جذور الشعر والصوف إضافة إلى الغدد العرقية و الدهنية .</w:t>
      </w:r>
    </w:p>
    <w:p w:rsidR="00EE0659" w:rsidRPr="00EE0659" w:rsidRDefault="00EE0659" w:rsidP="00A059BE">
      <w:pPr>
        <w:spacing w:after="200" w:line="276" w:lineRule="auto"/>
        <w:contextualSpacing/>
        <w:rPr>
          <w:rFonts w:ascii="Calibri" w:eastAsia="Calibri" w:hAnsi="Calibri" w:cs="Arial"/>
          <w:sz w:val="28"/>
          <w:szCs w:val="28"/>
          <w:lang w:bidi="ar-SA"/>
        </w:rPr>
      </w:pPr>
      <w:r w:rsidRPr="00EE0659">
        <w:rPr>
          <w:rFonts w:ascii="Calibri" w:eastAsia="Calibri" w:hAnsi="Calibri" w:cs="Arial"/>
          <w:sz w:val="28"/>
          <w:szCs w:val="28"/>
          <w:rtl/>
          <w:lang w:bidi="ar-SA"/>
        </w:rPr>
        <w:t>الطبقة الداخلية :"الأدمة" تتكون من ألياف بعضها محبوك ومتماسك والبعض الأخر أقل حبكة .(شذى بشار ،2004،ص10-11) .</w:t>
      </w:r>
    </w:p>
    <w:p w:rsidR="00EE0659" w:rsidRPr="00EE0659" w:rsidRDefault="00EE0659" w:rsidP="00EE0659">
      <w:pPr>
        <w:spacing w:after="200" w:line="276" w:lineRule="auto"/>
        <w:contextualSpacing/>
        <w:rPr>
          <w:rFonts w:ascii="Calibri" w:eastAsia="Calibri" w:hAnsi="Calibri" w:cs="Arial"/>
          <w:sz w:val="28"/>
          <w:szCs w:val="28"/>
          <w:rtl/>
          <w:lang w:bidi="ar-SA"/>
        </w:rPr>
      </w:pPr>
    </w:p>
    <w:p w:rsidR="00EE0659" w:rsidRPr="00EE0659" w:rsidRDefault="00EE0659" w:rsidP="00EE0659">
      <w:pPr>
        <w:spacing w:after="200" w:line="276" w:lineRule="auto"/>
        <w:contextualSpacing/>
        <w:rPr>
          <w:rFonts w:ascii="Calibri" w:eastAsia="Calibri" w:hAnsi="Calibri" w:cs="Arial"/>
          <w:b/>
          <w:bCs/>
          <w:sz w:val="32"/>
          <w:szCs w:val="32"/>
          <w:rtl/>
          <w:lang w:bidi="ar-SA"/>
        </w:rPr>
      </w:pPr>
      <w:r w:rsidRPr="00EE0659">
        <w:rPr>
          <w:rFonts w:ascii="Calibri" w:eastAsia="Calibri" w:hAnsi="Calibri" w:cs="Arial"/>
          <w:b/>
          <w:bCs/>
          <w:sz w:val="32"/>
          <w:szCs w:val="32"/>
          <w:rtl/>
          <w:lang w:bidi="ar-SA"/>
        </w:rPr>
        <w:t xml:space="preserve">تعريف الدباغة : </w:t>
      </w:r>
    </w:p>
    <w:p w:rsidR="00EE0659" w:rsidRPr="00EE0659" w:rsidRDefault="00EE0659" w:rsidP="00EE0659">
      <w:pPr>
        <w:spacing w:after="200" w:line="276" w:lineRule="auto"/>
        <w:contextualSpacing/>
        <w:rPr>
          <w:rFonts w:ascii="Calibri" w:eastAsia="Calibri" w:hAnsi="Calibri" w:cs="Arial"/>
          <w:sz w:val="28"/>
          <w:szCs w:val="28"/>
          <w:rtl/>
          <w:lang w:bidi="ar-SA"/>
        </w:rPr>
      </w:pPr>
    </w:p>
    <w:p w:rsidR="00EE0659" w:rsidRPr="00EE0659" w:rsidRDefault="00EE0659" w:rsidP="00EE0659">
      <w:pPr>
        <w:spacing w:after="200" w:line="276" w:lineRule="auto"/>
        <w:contextualSpacing/>
        <w:rPr>
          <w:rFonts w:ascii="Calibri" w:eastAsia="Calibri" w:hAnsi="Calibri" w:cs="Arial"/>
          <w:sz w:val="28"/>
          <w:szCs w:val="28"/>
          <w:rtl/>
          <w:lang w:bidi="ar-SA"/>
        </w:rPr>
      </w:pPr>
      <w:r w:rsidRPr="00EE0659">
        <w:rPr>
          <w:rFonts w:ascii="Calibri" w:eastAsia="Calibri" w:hAnsi="Calibri" w:cs="Arial"/>
          <w:sz w:val="28"/>
          <w:szCs w:val="28"/>
          <w:rtl/>
          <w:lang w:bidi="ar-SA"/>
        </w:rPr>
        <w:t>الدباغة : هي دبغ الإهاب بما يدبغ به من مواد مخصصة لذلك ، و الإهاب هو جلد البقر أو الغنم أو غيرها من الحيوانات  ما لم يُدبغ ، حيث تؤدي دباغة الجلد إلى زيادة قدرتها على التحمل والمقاومة من حيث عدم تقلصه في الماء الحار أو الأحماض ولا يفسد ولا يتعفن في الأحوال الرطبة أو الحارة . ( قريش حسين .الصناعات الجلدية في الجزائر :صناعة الجلود في يتلمسان  انموذجاً" جامعة أبوبكر بلقايد ، تلسمان ، كلية الآداب ، قسم الفنون ،(رسالة ماجستير غير منشورة 2018م، ص 22).  أي تحويله من الإهاب إلى جلد مدبوغ رطب وأكثر تحملاً للعوامل البيئية (أكثر قساوة ). (قريش حسين ،2018،ص31).وبمعنى أخر تتضمن الدباغة تحويل جلد الحيوان إلى جلد وذلك بتنفيذ سلسلة من العمليات الكيميائية والميكانيكية لكي لا تتعفن المادة التي يتكون منها كالبروتينات وغيرها وتصبح مادة مُقاوِمة يمكن استخدامها(</w:t>
      </w:r>
      <w:r w:rsidRPr="00EE0659">
        <w:rPr>
          <w:rFonts w:ascii="Calibri" w:eastAsia="Calibri" w:hAnsi="Calibri" w:cs="Arial"/>
          <w:sz w:val="28"/>
          <w:szCs w:val="28"/>
          <w:lang w:bidi="ar-SA"/>
        </w:rPr>
        <w:t>M.Roig and other. With-out  deta .p1</w:t>
      </w:r>
      <w:r w:rsidRPr="00EE0659">
        <w:rPr>
          <w:rFonts w:ascii="Calibri" w:eastAsia="Calibri" w:hAnsi="Calibri" w:cs="Arial"/>
          <w:sz w:val="28"/>
          <w:szCs w:val="28"/>
          <w:rtl/>
          <w:lang w:bidi="ar-SA"/>
        </w:rPr>
        <w:t>) .</w:t>
      </w:r>
    </w:p>
    <w:p w:rsidR="00EE0659" w:rsidRPr="00EE0659" w:rsidRDefault="00EE0659" w:rsidP="00EE0659">
      <w:pPr>
        <w:spacing w:after="200" w:line="276" w:lineRule="auto"/>
        <w:contextualSpacing/>
        <w:rPr>
          <w:rFonts w:ascii="Calibri" w:eastAsia="Calibri" w:hAnsi="Calibri" w:cs="Arial"/>
          <w:sz w:val="28"/>
          <w:szCs w:val="28"/>
          <w:rtl/>
          <w:lang w:bidi="ar-SA"/>
        </w:rPr>
      </w:pPr>
    </w:p>
    <w:p w:rsidR="00EE0659" w:rsidRPr="00EE0659" w:rsidRDefault="00EE0659" w:rsidP="00EE0659">
      <w:pPr>
        <w:spacing w:after="200" w:line="276" w:lineRule="auto"/>
        <w:contextualSpacing/>
        <w:jc w:val="both"/>
        <w:rPr>
          <w:rFonts w:ascii="Calibri" w:eastAsia="Calibri" w:hAnsi="Calibri" w:cs="Arial"/>
          <w:sz w:val="28"/>
          <w:szCs w:val="28"/>
          <w:rtl/>
          <w:lang w:bidi="ar-SA"/>
        </w:rPr>
      </w:pPr>
    </w:p>
    <w:p w:rsidR="00EE0659" w:rsidRPr="00EE0659" w:rsidRDefault="00EE0659" w:rsidP="00EE0659">
      <w:pPr>
        <w:spacing w:after="200" w:line="276" w:lineRule="auto"/>
        <w:contextualSpacing/>
        <w:jc w:val="both"/>
        <w:rPr>
          <w:rFonts w:ascii="Calibri" w:eastAsia="Calibri" w:hAnsi="Calibri" w:cs="Arial"/>
          <w:b/>
          <w:bCs/>
          <w:sz w:val="32"/>
          <w:szCs w:val="32"/>
          <w:rtl/>
          <w:lang w:bidi="ar-SA"/>
        </w:rPr>
      </w:pPr>
      <w:r w:rsidRPr="00EE0659">
        <w:rPr>
          <w:rFonts w:ascii="Calibri" w:eastAsia="Calibri" w:hAnsi="Calibri" w:cs="Arial"/>
          <w:sz w:val="32"/>
          <w:szCs w:val="32"/>
          <w:rtl/>
          <w:lang w:bidi="ar-SA"/>
        </w:rPr>
        <w:t xml:space="preserve"> </w:t>
      </w:r>
      <w:r w:rsidRPr="00EE0659">
        <w:rPr>
          <w:rFonts w:ascii="Calibri" w:eastAsia="Calibri" w:hAnsi="Calibri" w:cs="Arial"/>
          <w:b/>
          <w:bCs/>
          <w:sz w:val="32"/>
          <w:szCs w:val="32"/>
          <w:rtl/>
          <w:lang w:bidi="ar-SA"/>
        </w:rPr>
        <w:t>نبذة تاريخية عن دباغة وصناعة الجلود في ليبيا :</w:t>
      </w:r>
    </w:p>
    <w:p w:rsidR="00EE0659" w:rsidRPr="00EE0659" w:rsidRDefault="00EE0659" w:rsidP="00EE0659">
      <w:pPr>
        <w:spacing w:after="200" w:line="276" w:lineRule="auto"/>
        <w:contextualSpacing/>
        <w:jc w:val="both"/>
        <w:rPr>
          <w:rFonts w:ascii="Calibri" w:eastAsia="Calibri" w:hAnsi="Calibri" w:cs="Arial"/>
          <w:b/>
          <w:bCs/>
          <w:sz w:val="32"/>
          <w:szCs w:val="32"/>
          <w:rtl/>
          <w:lang w:bidi="ar-SA"/>
        </w:rPr>
      </w:pPr>
    </w:p>
    <w:p w:rsidR="00EE0659" w:rsidRPr="00EE0659" w:rsidRDefault="00EE0659" w:rsidP="00EE0659">
      <w:pPr>
        <w:spacing w:after="200" w:line="276" w:lineRule="auto"/>
        <w:contextualSpacing/>
        <w:jc w:val="both"/>
        <w:rPr>
          <w:rFonts w:ascii="Calibri" w:eastAsia="Calibri" w:hAnsi="Calibri" w:cs="Arial"/>
          <w:sz w:val="28"/>
          <w:szCs w:val="28"/>
          <w:rtl/>
          <w:lang w:bidi="ar-SA"/>
        </w:rPr>
      </w:pPr>
      <w:r w:rsidRPr="00EE0659">
        <w:rPr>
          <w:rFonts w:ascii="Calibri" w:eastAsia="Calibri" w:hAnsi="Calibri" w:cs="Arial"/>
          <w:sz w:val="28"/>
          <w:szCs w:val="28"/>
          <w:rtl/>
          <w:lang w:bidi="ar-SA"/>
        </w:rPr>
        <w:t xml:space="preserve">مرة حرفة الدباغة والصناعة الجلود بعدة مراحل على مر التاريخ  فعلى سبيل المثال ،مرحلة ما قبل القرن العشرين لم تكن صناعة الجلود معروفة فالمادة الأولية للدباغة كانت مقتصرة على صناعة  بعض الحرف كإصلاح الأحذية وبعض الصناعات الأخرى (مصطفى منصور، </w:t>
      </w:r>
      <w:r w:rsidRPr="00EE0659">
        <w:rPr>
          <w:rFonts w:ascii="Calibri" w:eastAsia="Calibri" w:hAnsi="Calibri" w:cs="Arial"/>
          <w:sz w:val="28"/>
          <w:szCs w:val="28"/>
          <w:lang w:bidi="ar-SA"/>
        </w:rPr>
        <w:t>2004</w:t>
      </w:r>
      <w:r w:rsidRPr="00EE0659">
        <w:rPr>
          <w:rFonts w:ascii="Calibri" w:eastAsia="Calibri" w:hAnsi="Calibri" w:cs="Arial"/>
          <w:sz w:val="28"/>
          <w:szCs w:val="28"/>
          <w:rtl/>
          <w:lang w:bidi="ar-SA"/>
        </w:rPr>
        <w:t xml:space="preserve">، ص </w:t>
      </w:r>
      <w:r w:rsidRPr="00EE0659">
        <w:rPr>
          <w:rFonts w:ascii="Calibri" w:eastAsia="Calibri" w:hAnsi="Calibri" w:cs="Arial"/>
          <w:sz w:val="28"/>
          <w:szCs w:val="28"/>
          <w:lang w:bidi="ar-SA"/>
        </w:rPr>
        <w:t>73</w:t>
      </w:r>
      <w:r w:rsidRPr="00EE0659">
        <w:rPr>
          <w:rFonts w:ascii="Calibri" w:eastAsia="Calibri" w:hAnsi="Calibri" w:cs="Arial"/>
          <w:sz w:val="28"/>
          <w:szCs w:val="28"/>
          <w:rtl/>
          <w:lang w:bidi="ar-SA"/>
        </w:rPr>
        <w:t xml:space="preserve">) كصناعة بعض القطع التي تدخل في صناعة السروج التي يدخل فيها الجلد المحلي كمادة خام والتي تتسم برداءتها نتيجة للأساليب التقليدية التي تًستخدم في دباغة الجلود التي تتركز على جلود الضأن والماعز ، بحكم أنهما أكثر الحيوانات التي يتم تربيتها في البلاد ، أما مرحلة الاحتلال الإيطالي فقد حاول الإيطاليون استغلال هذه الحِرف حيث قاموا بإنشاء عدة مصانع في البلاد – طرابلس وبنغازي ودرنة –أغلبها للأحذية المدنية والعسكرية ، إلا أن أغلب المواد الخام كانت مستوردة وليست محلية (نفس المرجع ،ص </w:t>
      </w:r>
      <w:r w:rsidRPr="00EE0659">
        <w:rPr>
          <w:rFonts w:ascii="Calibri" w:eastAsia="Calibri" w:hAnsi="Calibri" w:cs="Arial"/>
          <w:sz w:val="28"/>
          <w:szCs w:val="28"/>
          <w:lang w:bidi="ar-SA"/>
        </w:rPr>
        <w:t>80- 76</w:t>
      </w:r>
      <w:r w:rsidRPr="00EE0659">
        <w:rPr>
          <w:rFonts w:ascii="Calibri" w:eastAsia="Calibri" w:hAnsi="Calibri" w:cs="Arial"/>
          <w:sz w:val="28"/>
          <w:szCs w:val="28"/>
          <w:rtl/>
          <w:lang w:bidi="ar-SA"/>
        </w:rPr>
        <w:t xml:space="preserve">)،أما مرحلة المملكة تعبر الصناعة الوحيدة التي يتم تصديرها هي صناعة تمليح الجلود وبناء على ذلك تم سن القوانين واللوائح التي </w:t>
      </w:r>
      <w:r w:rsidRPr="00EE0659">
        <w:rPr>
          <w:rFonts w:ascii="Calibri" w:eastAsia="Calibri" w:hAnsi="Calibri" w:cs="Arial"/>
          <w:sz w:val="28"/>
          <w:szCs w:val="28"/>
          <w:rtl/>
          <w:lang w:bidi="ar-SA"/>
        </w:rPr>
        <w:lastRenderedPageBreak/>
        <w:t xml:space="preserve">تساهم في تطور هذه الصناعة من تحسين الجلود الخام ورفع مستوى السلّاخين واستخراج تراخيص لهذه الحرفة ، وبالرغم من ذلك كان مساهمة حرفتي صناعة الجلود والنسيج معاً في الصناعة متواضعاً جداً حيث لا تتجاوز </w:t>
      </w:r>
      <w:r w:rsidRPr="00EE0659">
        <w:rPr>
          <w:rFonts w:ascii="Calibri" w:eastAsia="Calibri" w:hAnsi="Calibri" w:cs="Arial"/>
          <w:sz w:val="28"/>
          <w:szCs w:val="28"/>
          <w:lang w:bidi="ar-SA"/>
        </w:rPr>
        <w:t>10</w:t>
      </w:r>
      <w:r w:rsidRPr="00EE0659">
        <w:rPr>
          <w:rFonts w:ascii="Calibri" w:eastAsia="Calibri" w:hAnsi="Calibri" w:cs="Arial"/>
          <w:sz w:val="28"/>
          <w:szCs w:val="28"/>
          <w:rtl/>
          <w:lang w:bidi="ar-SA"/>
        </w:rPr>
        <w:t>% من مساهمة الصناعات الأخرى في البلاد، ومن منطلق وجود صناعة محلية للدباغة يقرر ذلك إلى حد بعيد وجود صناعة جلود (نفس المرجع ص ،</w:t>
      </w:r>
      <w:r w:rsidRPr="00EE0659">
        <w:rPr>
          <w:rFonts w:ascii="Calibri" w:eastAsia="Calibri" w:hAnsi="Calibri" w:cs="Arial"/>
          <w:sz w:val="28"/>
          <w:szCs w:val="28"/>
          <w:lang w:bidi="ar-SA"/>
        </w:rPr>
        <w:t>85-81</w:t>
      </w:r>
      <w:r w:rsidRPr="00EE0659">
        <w:rPr>
          <w:rFonts w:ascii="Calibri" w:eastAsia="Calibri" w:hAnsi="Calibri" w:cs="Arial"/>
          <w:sz w:val="28"/>
          <w:szCs w:val="28"/>
          <w:rtl/>
          <w:lang w:bidi="ar-SA"/>
        </w:rPr>
        <w:t xml:space="preserve"> ) ، الأمر الذي تم الاهتمام به عقب مرحلة  المملكة " </w:t>
      </w:r>
      <w:r w:rsidRPr="00EE0659">
        <w:rPr>
          <w:rFonts w:ascii="Calibri" w:eastAsia="Calibri" w:hAnsi="Calibri" w:cs="Arial"/>
          <w:sz w:val="28"/>
          <w:szCs w:val="28"/>
          <w:lang w:bidi="ar-SA"/>
        </w:rPr>
        <w:t>1969</w:t>
      </w:r>
      <w:r w:rsidRPr="00EE0659">
        <w:rPr>
          <w:rFonts w:ascii="Calibri" w:eastAsia="Calibri" w:hAnsi="Calibri" w:cs="Arial"/>
          <w:sz w:val="28"/>
          <w:szCs w:val="28"/>
          <w:rtl/>
          <w:lang w:bidi="ar-SA"/>
        </w:rPr>
        <w:t xml:space="preserve">م" حيث زاد الاهتمام بهذه الحرفة حيث تم إنشاء مجموعة من المصانع في البلاد بصفة عامة و في منطقة الدراسة بصفة خاصة وهي (مصنع طبرق للأحذية / مصنع درنة للأحذية /مصنع سوسة للملابس الجلدية / مصنع المرج للأحذية ) وبناءً عليه حققت صناعة الجلود زيادة في الإنتاج في الفترة مابين </w:t>
      </w:r>
      <w:r w:rsidRPr="00EE0659">
        <w:rPr>
          <w:rFonts w:ascii="Calibri" w:eastAsia="Calibri" w:hAnsi="Calibri" w:cs="Arial"/>
          <w:sz w:val="28"/>
          <w:szCs w:val="28"/>
          <w:lang w:bidi="ar-SA"/>
        </w:rPr>
        <w:t>1992-1989</w:t>
      </w:r>
      <w:r w:rsidRPr="00EE0659">
        <w:rPr>
          <w:rFonts w:ascii="Calibri" w:eastAsia="Calibri" w:hAnsi="Calibri" w:cs="Arial"/>
          <w:sz w:val="28"/>
          <w:szCs w:val="28"/>
          <w:rtl/>
          <w:lang w:bidi="ar-SA"/>
        </w:rPr>
        <w:t xml:space="preserve">م ، غير أنه بدء هذا الإنتاج في التذبذب في عام </w:t>
      </w:r>
      <w:r w:rsidRPr="00EE0659">
        <w:rPr>
          <w:rFonts w:ascii="Calibri" w:eastAsia="Calibri" w:hAnsi="Calibri" w:cs="Arial"/>
          <w:sz w:val="28"/>
          <w:szCs w:val="28"/>
          <w:lang w:bidi="ar-SA"/>
        </w:rPr>
        <w:t>2000</w:t>
      </w:r>
      <w:r w:rsidRPr="00EE0659">
        <w:rPr>
          <w:rFonts w:ascii="Calibri" w:eastAsia="Calibri" w:hAnsi="Calibri" w:cs="Arial"/>
          <w:sz w:val="28"/>
          <w:szCs w:val="28"/>
          <w:rtl/>
          <w:lang w:bidi="ar-SA"/>
        </w:rPr>
        <w:t>م (نفس المرجع ص ،</w:t>
      </w:r>
      <w:r w:rsidRPr="00EE0659">
        <w:rPr>
          <w:rFonts w:ascii="Calibri" w:eastAsia="Calibri" w:hAnsi="Calibri" w:cs="Arial"/>
          <w:sz w:val="28"/>
          <w:szCs w:val="28"/>
          <w:lang w:bidi="ar-SA"/>
        </w:rPr>
        <w:t>99 -97</w:t>
      </w:r>
      <w:r w:rsidRPr="00EE0659">
        <w:rPr>
          <w:rFonts w:ascii="Calibri" w:eastAsia="Calibri" w:hAnsi="Calibri" w:cs="Arial"/>
          <w:sz w:val="28"/>
          <w:szCs w:val="28"/>
          <w:rtl/>
          <w:lang w:bidi="ar-SA"/>
        </w:rPr>
        <w:t xml:space="preserve"> ).</w:t>
      </w:r>
    </w:p>
    <w:p w:rsidR="00EE0659" w:rsidRPr="00EE0659" w:rsidRDefault="00EE0659" w:rsidP="00EE0659">
      <w:pPr>
        <w:spacing w:after="200" w:line="276" w:lineRule="auto"/>
        <w:contextualSpacing/>
        <w:jc w:val="both"/>
        <w:rPr>
          <w:rFonts w:ascii="Calibri" w:eastAsia="Calibri" w:hAnsi="Calibri" w:cs="Arial"/>
          <w:sz w:val="28"/>
          <w:szCs w:val="28"/>
          <w:rtl/>
          <w:lang w:bidi="ar-SA"/>
        </w:rPr>
      </w:pPr>
    </w:p>
    <w:p w:rsidR="00EE0659" w:rsidRPr="00EE0659" w:rsidRDefault="00EE0659" w:rsidP="00EE0659">
      <w:pPr>
        <w:spacing w:after="200" w:line="276" w:lineRule="auto"/>
        <w:rPr>
          <w:rFonts w:ascii="Calibri" w:eastAsia="Calibri" w:hAnsi="Calibri" w:cs="Arial"/>
          <w:b/>
          <w:bCs/>
          <w:sz w:val="32"/>
          <w:szCs w:val="32"/>
          <w:rtl/>
          <w:lang w:bidi="ar-SA"/>
        </w:rPr>
      </w:pPr>
      <w:r w:rsidRPr="00EE0659">
        <w:rPr>
          <w:rFonts w:ascii="Calibri" w:eastAsia="Calibri" w:hAnsi="Calibri" w:cs="Arial"/>
          <w:b/>
          <w:bCs/>
          <w:sz w:val="32"/>
          <w:szCs w:val="32"/>
          <w:rtl/>
          <w:lang w:bidi="ar-SA"/>
        </w:rPr>
        <w:t>أولاً</w:t>
      </w:r>
      <w:r w:rsidRPr="00EE0659">
        <w:rPr>
          <w:rFonts w:ascii="Calibri" w:eastAsia="Calibri" w:hAnsi="Calibri" w:cs="Arial"/>
          <w:sz w:val="32"/>
          <w:szCs w:val="32"/>
          <w:rtl/>
          <w:lang w:bidi="ar-SA"/>
        </w:rPr>
        <w:t xml:space="preserve">- </w:t>
      </w:r>
      <w:r w:rsidRPr="00EE0659">
        <w:rPr>
          <w:rFonts w:ascii="Calibri" w:eastAsia="Calibri" w:hAnsi="Calibri" w:cs="Arial"/>
          <w:b/>
          <w:bCs/>
          <w:sz w:val="32"/>
          <w:szCs w:val="32"/>
          <w:rtl/>
          <w:lang w:bidi="ar-SA"/>
        </w:rPr>
        <w:t>مناطق تجميع الجلود في منطقة الدراسة.</w:t>
      </w:r>
    </w:p>
    <w:p w:rsidR="00EE0659" w:rsidRPr="00EE0659" w:rsidRDefault="00EE0659" w:rsidP="00EE0659">
      <w:pPr>
        <w:spacing w:after="200" w:line="276" w:lineRule="auto"/>
        <w:jc w:val="both"/>
        <w:rPr>
          <w:rFonts w:ascii="Calibri" w:eastAsia="Calibri" w:hAnsi="Calibri" w:cs="Arial"/>
          <w:sz w:val="28"/>
          <w:szCs w:val="28"/>
          <w:rtl/>
          <w:lang w:bidi="ar-SA"/>
        </w:rPr>
      </w:pPr>
      <w:r w:rsidRPr="00EE0659">
        <w:rPr>
          <w:rFonts w:ascii="Calibri" w:eastAsia="Calibri" w:hAnsi="Calibri" w:cs="Arial"/>
          <w:b/>
          <w:bCs/>
          <w:sz w:val="32"/>
          <w:szCs w:val="32"/>
          <w:rtl/>
          <w:lang w:bidi="ar-SA"/>
        </w:rPr>
        <w:t xml:space="preserve"> </w:t>
      </w:r>
      <w:r w:rsidRPr="00EE0659">
        <w:rPr>
          <w:rFonts w:ascii="Calibri" w:eastAsia="Calibri" w:hAnsi="Calibri" w:cs="Arial"/>
          <w:sz w:val="28"/>
          <w:szCs w:val="28"/>
          <w:rtl/>
          <w:lang w:bidi="ar-SA"/>
        </w:rPr>
        <w:t xml:space="preserve">من خلال الدراسة أتضح أن منطقة لا يوجد بها إلا مدبغة واحدة فقط تقع في منطقة مسة غرب مدينة البيضاء بحوالي </w:t>
      </w:r>
      <w:r w:rsidRPr="00EE0659">
        <w:rPr>
          <w:rFonts w:ascii="Calibri" w:eastAsia="Calibri" w:hAnsi="Calibri" w:cs="Arial"/>
          <w:sz w:val="28"/>
          <w:szCs w:val="28"/>
          <w:lang w:bidi="ar-SA"/>
        </w:rPr>
        <w:t xml:space="preserve">10 </w:t>
      </w:r>
      <w:r w:rsidRPr="00EE0659">
        <w:rPr>
          <w:rFonts w:ascii="Calibri" w:eastAsia="Calibri" w:hAnsi="Calibri" w:cs="Arial"/>
          <w:sz w:val="28"/>
          <w:szCs w:val="28"/>
          <w:rtl/>
          <w:lang w:bidi="ar-SA"/>
        </w:rPr>
        <w:t>كم وبمعنى أخر إنها تقع في الجزء الغربي من منطقة الدراسة ، شكل رقم (</w:t>
      </w:r>
      <w:r w:rsidRPr="00EE0659">
        <w:rPr>
          <w:rFonts w:ascii="Calibri" w:eastAsia="Calibri" w:hAnsi="Calibri" w:cs="Arial"/>
          <w:sz w:val="28"/>
          <w:szCs w:val="28"/>
          <w:lang w:bidi="ar-SA"/>
        </w:rPr>
        <w:t>2</w:t>
      </w:r>
      <w:r w:rsidRPr="00EE0659">
        <w:rPr>
          <w:rFonts w:ascii="Calibri" w:eastAsia="Calibri" w:hAnsi="Calibri" w:cs="Arial"/>
          <w:sz w:val="28"/>
          <w:szCs w:val="28"/>
          <w:rtl/>
          <w:lang w:bidi="ar-SA"/>
        </w:rPr>
        <w:t xml:space="preserve">)وهي تعمل منذ أكثر من </w:t>
      </w:r>
      <w:r w:rsidRPr="00EE0659">
        <w:rPr>
          <w:rFonts w:ascii="Calibri" w:eastAsia="Calibri" w:hAnsi="Calibri" w:cs="Arial"/>
          <w:sz w:val="28"/>
          <w:szCs w:val="28"/>
          <w:lang w:bidi="ar-SA"/>
        </w:rPr>
        <w:t>20</w:t>
      </w:r>
      <w:r w:rsidRPr="00EE0659">
        <w:rPr>
          <w:rFonts w:ascii="Calibri" w:eastAsia="Calibri" w:hAnsi="Calibri" w:cs="Arial"/>
          <w:sz w:val="28"/>
          <w:szCs w:val="28"/>
          <w:rtl/>
          <w:lang w:bidi="ar-SA"/>
        </w:rPr>
        <w:t>عاما ، أما مناطق تجميع الجلود فهي تنتشر على أغلب الجزء الشمالي من منطقة الدراسة وتتباين المسافة بين مراكز التجميع وموقع المدبغة ، بالتالي يتباين معه الزمن المستغرق للوصول الجلود للمدبغة  ، وعلى هذا الأساس  تم حساب المسافة المكانية والزمنية بين كلٍ من مراكز تجميع الجلود وموقع المدبغة ، إضافةً إلى ذلك لابد من معرفة كمية الجلود التي تم تجميعها في هذه المناطق وكذلك النوعية ، هل هي من الضأن أم الماعز أم البقر أم الإبل أم أي حيوان أخر وأي الحيوان الذي ترتكز عليه هذه الصناعة .</w:t>
      </w:r>
    </w:p>
    <w:p w:rsidR="00EE0659" w:rsidRPr="00EE0659" w:rsidRDefault="00EE0659" w:rsidP="00EE0659">
      <w:pPr>
        <w:spacing w:after="200" w:line="276" w:lineRule="auto"/>
        <w:jc w:val="both"/>
        <w:rPr>
          <w:rFonts w:ascii="Calibri" w:eastAsia="Calibri" w:hAnsi="Calibri" w:cs="Arial"/>
          <w:sz w:val="28"/>
          <w:szCs w:val="28"/>
          <w:lang w:bidi="ar-SA"/>
        </w:rPr>
      </w:pPr>
      <w:r w:rsidRPr="00EE0659">
        <w:rPr>
          <w:rFonts w:ascii="Calibri" w:eastAsia="Calibri" w:hAnsi="Calibri" w:cs="Arial"/>
          <w:b/>
          <w:bCs/>
          <w:sz w:val="28"/>
          <w:szCs w:val="28"/>
          <w:lang w:bidi="ar-SA"/>
        </w:rPr>
        <w:t xml:space="preserve"> -1</w:t>
      </w:r>
      <w:r w:rsidRPr="00EE0659">
        <w:rPr>
          <w:rFonts w:ascii="Calibri" w:eastAsia="Calibri" w:hAnsi="Calibri" w:cs="Arial"/>
          <w:b/>
          <w:bCs/>
          <w:sz w:val="28"/>
          <w:szCs w:val="28"/>
          <w:rtl/>
          <w:lang w:bidi="ar-SA"/>
        </w:rPr>
        <w:t xml:space="preserve"> المسافة المكانية والزمنية .</w:t>
      </w:r>
    </w:p>
    <w:p w:rsidR="00EE0659" w:rsidRPr="00EE0659" w:rsidRDefault="00EE0659" w:rsidP="00EE0659">
      <w:pPr>
        <w:spacing w:after="200" w:line="276" w:lineRule="auto"/>
        <w:rPr>
          <w:rFonts w:ascii="Calibri" w:eastAsia="Calibri" w:hAnsi="Calibri" w:cs="Arial"/>
          <w:b/>
          <w:bCs/>
          <w:sz w:val="28"/>
          <w:szCs w:val="28"/>
          <w:rtl/>
          <w:lang w:bidi="ar-SA"/>
        </w:rPr>
      </w:pPr>
      <w:r w:rsidRPr="00EE0659">
        <w:rPr>
          <w:rFonts w:ascii="Calibri" w:eastAsia="Calibri" w:hAnsi="Calibri" w:cs="Arial"/>
          <w:b/>
          <w:bCs/>
          <w:sz w:val="28"/>
          <w:szCs w:val="28"/>
          <w:rtl/>
          <w:lang w:bidi="ar-SA"/>
        </w:rPr>
        <w:t>أ- المسافة المكانية بين مناطق التجميع والمدبغة .</w:t>
      </w:r>
    </w:p>
    <w:p w:rsidR="00EE0659" w:rsidRPr="00EE0659" w:rsidRDefault="00EE0659" w:rsidP="00EE0659">
      <w:pPr>
        <w:spacing w:after="200" w:line="276" w:lineRule="auto"/>
        <w:jc w:val="both"/>
        <w:rPr>
          <w:rFonts w:ascii="Calibri" w:eastAsia="Calibri" w:hAnsi="Calibri" w:cs="Arial"/>
          <w:sz w:val="28"/>
          <w:szCs w:val="28"/>
          <w:lang w:bidi="ar-SA"/>
        </w:rPr>
      </w:pPr>
      <w:r w:rsidRPr="00EE0659">
        <w:rPr>
          <w:rFonts w:ascii="Calibri" w:eastAsia="Calibri" w:hAnsi="Calibri" w:cs="Arial"/>
          <w:sz w:val="28"/>
          <w:szCs w:val="28"/>
          <w:rtl/>
          <w:lang w:bidi="ar-SA"/>
        </w:rPr>
        <w:t xml:space="preserve">تمتد منطقة الدراسة من أمساعد شرقاً حتى حدود بلدية المرج غرباً بمسافة </w:t>
      </w:r>
      <w:r w:rsidRPr="00EE0659">
        <w:rPr>
          <w:rFonts w:ascii="Calibri" w:eastAsia="Calibri" w:hAnsi="Calibri" w:cs="Arial"/>
          <w:sz w:val="28"/>
          <w:szCs w:val="28"/>
          <w:lang w:bidi="ar-SA"/>
        </w:rPr>
        <w:t>500</w:t>
      </w:r>
      <w:r w:rsidRPr="00EE0659">
        <w:rPr>
          <w:rFonts w:ascii="Calibri" w:eastAsia="Calibri" w:hAnsi="Calibri" w:cs="Arial"/>
          <w:sz w:val="28"/>
          <w:szCs w:val="28"/>
          <w:rtl/>
          <w:lang w:bidi="ar-SA"/>
        </w:rPr>
        <w:t xml:space="preserve">كم تقريباً، وتمتد من الساحل شمالاً حتى الطريق الصحراوي جنوباً، بمسافة </w:t>
      </w:r>
      <w:r w:rsidRPr="00EE0659">
        <w:rPr>
          <w:rFonts w:ascii="Calibri" w:eastAsia="Calibri" w:hAnsi="Calibri" w:cs="Arial"/>
          <w:sz w:val="28"/>
          <w:szCs w:val="28"/>
          <w:lang w:bidi="ar-SA"/>
        </w:rPr>
        <w:t xml:space="preserve">60 </w:t>
      </w:r>
      <w:r w:rsidRPr="00EE0659">
        <w:rPr>
          <w:rFonts w:ascii="Calibri" w:eastAsia="Calibri" w:hAnsi="Calibri" w:cs="Arial"/>
          <w:sz w:val="28"/>
          <w:szCs w:val="28"/>
          <w:rtl/>
          <w:lang w:bidi="ar-SA"/>
        </w:rPr>
        <w:t xml:space="preserve"> كم تقريباً ، وتنتشر عدة مدن رئيسية تعتبر مناطق تجميع لمادة الجلود في هذه المنطقة ،والمدن هي </w:t>
      </w:r>
      <w:r w:rsidRPr="00EE0659">
        <w:rPr>
          <w:rFonts w:ascii="Calibri" w:eastAsia="Calibri" w:hAnsi="Calibri" w:cs="Arial"/>
          <w:b/>
          <w:bCs/>
          <w:sz w:val="28"/>
          <w:szCs w:val="28"/>
          <w:rtl/>
          <w:lang w:bidi="ar-SA"/>
        </w:rPr>
        <w:t>طبرق ، درنة ، القبة ، شحات ، المرج والبيضاء ، شكل رقم (</w:t>
      </w:r>
      <w:r w:rsidRPr="00EE0659">
        <w:rPr>
          <w:rFonts w:ascii="Calibri" w:eastAsia="Calibri" w:hAnsi="Calibri" w:cs="Arial"/>
          <w:b/>
          <w:bCs/>
          <w:sz w:val="28"/>
          <w:szCs w:val="28"/>
          <w:lang w:bidi="ar-SA"/>
        </w:rPr>
        <w:t>2</w:t>
      </w:r>
      <w:r w:rsidRPr="00EE0659">
        <w:rPr>
          <w:rFonts w:ascii="Calibri" w:eastAsia="Calibri" w:hAnsi="Calibri" w:cs="Arial"/>
          <w:b/>
          <w:bCs/>
          <w:sz w:val="28"/>
          <w:szCs w:val="28"/>
          <w:rtl/>
          <w:lang w:bidi="ar-SA"/>
        </w:rPr>
        <w:t xml:space="preserve">) ، </w:t>
      </w:r>
      <w:r w:rsidRPr="00EE0659">
        <w:rPr>
          <w:rFonts w:ascii="Calibri" w:eastAsia="Calibri" w:hAnsi="Calibri" w:cs="Arial"/>
          <w:sz w:val="28"/>
          <w:szCs w:val="28"/>
          <w:rtl/>
          <w:lang w:bidi="ar-SA"/>
        </w:rPr>
        <w:t xml:space="preserve">حيث تعتبر أقرب مدينة للمدبغة – الوحيدة في المنطقة – هي مدينة البيضاء تقدر بـ </w:t>
      </w:r>
      <w:r w:rsidRPr="00EE0659">
        <w:rPr>
          <w:rFonts w:ascii="Calibri" w:eastAsia="Calibri" w:hAnsi="Calibri" w:cs="Arial"/>
          <w:sz w:val="28"/>
          <w:szCs w:val="28"/>
          <w:lang w:bidi="ar-SA"/>
        </w:rPr>
        <w:t>13</w:t>
      </w:r>
      <w:r w:rsidRPr="00EE0659">
        <w:rPr>
          <w:rFonts w:ascii="Calibri" w:eastAsia="Calibri" w:hAnsi="Calibri" w:cs="Arial"/>
          <w:sz w:val="28"/>
          <w:szCs w:val="28"/>
          <w:rtl/>
          <w:lang w:bidi="ar-SA"/>
        </w:rPr>
        <w:t xml:space="preserve">كم يليها مدينة شحات بحوالي </w:t>
      </w:r>
      <w:r w:rsidRPr="00EE0659">
        <w:rPr>
          <w:rFonts w:ascii="Calibri" w:eastAsia="Calibri" w:hAnsi="Calibri" w:cs="Arial"/>
          <w:sz w:val="28"/>
          <w:szCs w:val="28"/>
          <w:lang w:bidi="ar-SA"/>
        </w:rPr>
        <w:t>24</w:t>
      </w:r>
      <w:r w:rsidRPr="00EE0659">
        <w:rPr>
          <w:rFonts w:ascii="Calibri" w:eastAsia="Calibri" w:hAnsi="Calibri" w:cs="Arial"/>
          <w:sz w:val="28"/>
          <w:szCs w:val="28"/>
          <w:rtl/>
          <w:lang w:bidi="ar-SA"/>
        </w:rPr>
        <w:t xml:space="preserve">كم  ، يليها مدينة القبة بحوالي </w:t>
      </w:r>
      <w:r w:rsidRPr="00EE0659">
        <w:rPr>
          <w:rFonts w:ascii="Calibri" w:eastAsia="Calibri" w:hAnsi="Calibri" w:cs="Arial"/>
          <w:sz w:val="28"/>
          <w:szCs w:val="28"/>
          <w:lang w:bidi="ar-SA"/>
        </w:rPr>
        <w:t>60</w:t>
      </w:r>
      <w:r w:rsidRPr="00EE0659">
        <w:rPr>
          <w:rFonts w:ascii="Calibri" w:eastAsia="Calibri" w:hAnsi="Calibri" w:cs="Arial"/>
          <w:sz w:val="28"/>
          <w:szCs w:val="28"/>
          <w:rtl/>
          <w:lang w:bidi="ar-SA"/>
        </w:rPr>
        <w:t xml:space="preserve">كم وتأتي مدينة المرج بحوالي </w:t>
      </w:r>
      <w:r w:rsidRPr="00EE0659">
        <w:rPr>
          <w:rFonts w:ascii="Calibri" w:eastAsia="Calibri" w:hAnsi="Calibri" w:cs="Arial"/>
          <w:sz w:val="28"/>
          <w:szCs w:val="28"/>
          <w:lang w:bidi="ar-SA"/>
        </w:rPr>
        <w:t>87</w:t>
      </w:r>
      <w:r w:rsidRPr="00EE0659">
        <w:rPr>
          <w:rFonts w:ascii="Calibri" w:eastAsia="Calibri" w:hAnsi="Calibri" w:cs="Arial"/>
          <w:sz w:val="28"/>
          <w:szCs w:val="28"/>
          <w:rtl/>
          <w:lang w:bidi="ar-SA"/>
        </w:rPr>
        <w:t xml:space="preserve">كم ثم مدينة درنة التي تبعد عن المدبغة بحوالي </w:t>
      </w:r>
      <w:r w:rsidRPr="00EE0659">
        <w:rPr>
          <w:rFonts w:ascii="Calibri" w:eastAsia="Calibri" w:hAnsi="Calibri" w:cs="Arial"/>
          <w:sz w:val="28"/>
          <w:szCs w:val="28"/>
          <w:lang w:bidi="ar-SA"/>
        </w:rPr>
        <w:t>100</w:t>
      </w:r>
      <w:r w:rsidRPr="00EE0659">
        <w:rPr>
          <w:rFonts w:ascii="Calibri" w:eastAsia="Calibri" w:hAnsi="Calibri" w:cs="Arial"/>
          <w:sz w:val="28"/>
          <w:szCs w:val="28"/>
          <w:rtl/>
          <w:lang w:bidi="ar-SA"/>
        </w:rPr>
        <w:t xml:space="preserve">كم وأخيراً تأتي مدينة طبرق حيث تعد عن المدبغة بحوالي </w:t>
      </w:r>
      <w:r w:rsidRPr="00EE0659">
        <w:rPr>
          <w:rFonts w:ascii="Calibri" w:eastAsia="Calibri" w:hAnsi="Calibri" w:cs="Arial"/>
          <w:sz w:val="28"/>
          <w:szCs w:val="28"/>
          <w:lang w:bidi="ar-SA"/>
        </w:rPr>
        <w:t>267</w:t>
      </w:r>
      <w:r w:rsidRPr="00EE0659">
        <w:rPr>
          <w:rFonts w:ascii="Calibri" w:eastAsia="Calibri" w:hAnsi="Calibri" w:cs="Arial"/>
          <w:sz w:val="28"/>
          <w:szCs w:val="28"/>
          <w:rtl/>
          <w:lang w:bidi="ar-SA"/>
        </w:rPr>
        <w:t>كم ، . جدول رقم (</w:t>
      </w:r>
      <w:r w:rsidRPr="00EE0659">
        <w:rPr>
          <w:rFonts w:ascii="Calibri" w:eastAsia="Calibri" w:hAnsi="Calibri" w:cs="Arial"/>
          <w:sz w:val="28"/>
          <w:szCs w:val="28"/>
          <w:lang w:bidi="ar-SA"/>
        </w:rPr>
        <w:t>1</w:t>
      </w:r>
      <w:r w:rsidRPr="00EE0659">
        <w:rPr>
          <w:rFonts w:ascii="Calibri" w:eastAsia="Calibri" w:hAnsi="Calibri" w:cs="Arial"/>
          <w:sz w:val="28"/>
          <w:szCs w:val="28"/>
          <w:rtl/>
          <w:lang w:bidi="ar-SA"/>
        </w:rPr>
        <w:t>) . ومما سبق  تتضح أو نعرف  الإجابة عن كلٍ من السؤالين الأول والخامس.</w:t>
      </w:r>
    </w:p>
    <w:p w:rsidR="00EE0659" w:rsidRPr="00EE0659" w:rsidRDefault="00EE0659" w:rsidP="00EE0659">
      <w:pPr>
        <w:spacing w:after="200" w:line="276" w:lineRule="auto"/>
        <w:jc w:val="center"/>
        <w:rPr>
          <w:rFonts w:ascii="Calibri" w:eastAsia="Calibri" w:hAnsi="Calibri" w:cs="Arial"/>
          <w:b/>
          <w:bCs/>
          <w:sz w:val="28"/>
          <w:szCs w:val="28"/>
          <w:rtl/>
          <w:lang w:bidi="ar-SA"/>
        </w:rPr>
      </w:pPr>
      <w:r w:rsidRPr="00EE0659">
        <w:rPr>
          <w:rFonts w:ascii="Calibri" w:eastAsia="Calibri" w:hAnsi="Calibri" w:cs="Arial"/>
          <w:b/>
          <w:bCs/>
          <w:sz w:val="28"/>
          <w:szCs w:val="28"/>
          <w:rtl/>
          <w:lang w:bidi="ar-SA"/>
        </w:rPr>
        <w:lastRenderedPageBreak/>
        <w:t>شكل رقم (</w:t>
      </w:r>
      <w:r w:rsidRPr="00EE0659">
        <w:rPr>
          <w:rFonts w:ascii="Calibri" w:eastAsia="Calibri" w:hAnsi="Calibri" w:cs="Arial"/>
          <w:b/>
          <w:bCs/>
          <w:sz w:val="28"/>
          <w:szCs w:val="28"/>
          <w:lang w:bidi="ar-SA"/>
        </w:rPr>
        <w:t>2</w:t>
      </w:r>
      <w:r w:rsidRPr="00EE0659">
        <w:rPr>
          <w:rFonts w:ascii="Calibri" w:eastAsia="Calibri" w:hAnsi="Calibri" w:cs="Arial"/>
          <w:b/>
          <w:bCs/>
          <w:sz w:val="28"/>
          <w:szCs w:val="28"/>
          <w:rtl/>
          <w:lang w:bidi="ar-SA"/>
        </w:rPr>
        <w:t>) مناطق تجميع الجلود</w:t>
      </w:r>
    </w:p>
    <w:p w:rsidR="00EE0659" w:rsidRPr="00EE0659" w:rsidRDefault="00EE0659" w:rsidP="00EE0659">
      <w:pPr>
        <w:spacing w:after="200" w:line="276" w:lineRule="auto"/>
        <w:jc w:val="both"/>
        <w:rPr>
          <w:rFonts w:ascii="Calibri" w:eastAsia="Calibri" w:hAnsi="Calibri" w:cs="Arial"/>
          <w:sz w:val="28"/>
          <w:szCs w:val="28"/>
          <w:lang w:bidi="ar-SA"/>
        </w:rPr>
      </w:pPr>
      <w:r w:rsidRPr="00EE0659">
        <w:rPr>
          <w:rFonts w:ascii="Calibri" w:eastAsia="Calibri" w:hAnsi="Calibri" w:cs="Arial"/>
          <w:noProof/>
          <w:sz w:val="28"/>
          <w:szCs w:val="28"/>
          <w:lang w:bidi="ar-SA"/>
        </w:rPr>
        <w:drawing>
          <wp:inline distT="0" distB="0" distL="0" distR="0" wp14:anchorId="04AD5675" wp14:editId="08DA86DF">
            <wp:extent cx="4925060" cy="3484880"/>
            <wp:effectExtent l="0" t="0" r="8890" b="1270"/>
            <wp:docPr id="13" name="صورة 84" descr="IMG-20230312-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4" descr="IMG-20230312-WA000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25060" cy="3484880"/>
                    </a:xfrm>
                    <a:prstGeom prst="rect">
                      <a:avLst/>
                    </a:prstGeom>
                    <a:noFill/>
                    <a:ln>
                      <a:noFill/>
                    </a:ln>
                  </pic:spPr>
                </pic:pic>
              </a:graphicData>
            </a:graphic>
          </wp:inline>
        </w:drawing>
      </w:r>
    </w:p>
    <w:p w:rsidR="00EE0659" w:rsidRPr="00EE0659" w:rsidRDefault="00EE0659" w:rsidP="00EE0659">
      <w:pPr>
        <w:spacing w:after="200" w:line="276" w:lineRule="auto"/>
        <w:jc w:val="both"/>
        <w:rPr>
          <w:rFonts w:ascii="Calibri" w:eastAsia="Calibri" w:hAnsi="Calibri" w:cs="Arial"/>
          <w:sz w:val="28"/>
          <w:szCs w:val="28"/>
          <w:rtl/>
          <w:lang w:bidi="ar-SA"/>
        </w:rPr>
      </w:pPr>
      <w:r w:rsidRPr="00EE0659">
        <w:rPr>
          <w:rFonts w:ascii="Calibri" w:eastAsia="Calibri" w:hAnsi="Calibri" w:cs="Arial"/>
          <w:b/>
          <w:bCs/>
          <w:rtl/>
          <w:lang w:bidi="ar-SA"/>
        </w:rPr>
        <w:t xml:space="preserve">المصدر : الدراسة بالاستناد على </w:t>
      </w:r>
      <w:r w:rsidRPr="00EE0659">
        <w:rPr>
          <w:rFonts w:ascii="Calibri" w:eastAsia="Calibri" w:hAnsi="Calibri" w:cs="Arial"/>
          <w:b/>
          <w:bCs/>
          <w:lang w:bidi="ar-SA"/>
        </w:rPr>
        <w:t>Google Earth</w:t>
      </w:r>
    </w:p>
    <w:p w:rsidR="00EE0659" w:rsidRPr="00EE0659" w:rsidRDefault="00EE0659" w:rsidP="00EE0659">
      <w:pPr>
        <w:spacing w:after="200" w:line="276" w:lineRule="auto"/>
        <w:jc w:val="both"/>
        <w:rPr>
          <w:rFonts w:ascii="Calibri" w:eastAsia="Calibri" w:hAnsi="Calibri" w:cs="Arial"/>
          <w:sz w:val="28"/>
          <w:szCs w:val="28"/>
          <w:rtl/>
          <w:lang w:bidi="ar-SA"/>
        </w:rPr>
      </w:pPr>
    </w:p>
    <w:p w:rsidR="00EE0659" w:rsidRPr="00EE0659" w:rsidRDefault="00EE0659" w:rsidP="00EE0659">
      <w:pPr>
        <w:spacing w:after="200" w:line="276" w:lineRule="auto"/>
        <w:jc w:val="both"/>
        <w:rPr>
          <w:rFonts w:ascii="Calibri" w:eastAsia="Calibri" w:hAnsi="Calibri" w:cs="Arial"/>
          <w:sz w:val="28"/>
          <w:szCs w:val="28"/>
          <w:rtl/>
          <w:lang w:bidi="ar-SA"/>
        </w:rPr>
      </w:pPr>
      <w:r w:rsidRPr="00EE0659">
        <w:rPr>
          <w:rFonts w:ascii="Calibri" w:eastAsia="Calibri" w:hAnsi="Calibri" w:cs="Arial"/>
          <w:b/>
          <w:bCs/>
          <w:sz w:val="28"/>
          <w:szCs w:val="28"/>
          <w:rtl/>
          <w:lang w:bidi="ar-SA"/>
        </w:rPr>
        <w:t>ب</w:t>
      </w:r>
      <w:r w:rsidRPr="00EE0659">
        <w:rPr>
          <w:rFonts w:ascii="Calibri" w:eastAsia="Calibri" w:hAnsi="Calibri" w:cs="Arial"/>
          <w:sz w:val="28"/>
          <w:szCs w:val="28"/>
          <w:rtl/>
          <w:lang w:bidi="ar-SA"/>
        </w:rPr>
        <w:t xml:space="preserve">- </w:t>
      </w:r>
      <w:r w:rsidRPr="00EE0659">
        <w:rPr>
          <w:rFonts w:ascii="Calibri" w:eastAsia="Calibri" w:hAnsi="Calibri" w:cs="Arial"/>
          <w:b/>
          <w:bCs/>
          <w:sz w:val="28"/>
          <w:szCs w:val="28"/>
          <w:rtl/>
          <w:lang w:bidi="ar-SA"/>
        </w:rPr>
        <w:t>المسافة الزمنية بين مراكز تجميع الجلود والمدبغة</w:t>
      </w:r>
      <w:r w:rsidRPr="00EE0659">
        <w:rPr>
          <w:rFonts w:ascii="Calibri" w:eastAsia="Calibri" w:hAnsi="Calibri" w:cs="Arial"/>
          <w:sz w:val="28"/>
          <w:szCs w:val="28"/>
          <w:rtl/>
          <w:lang w:bidi="ar-SA"/>
        </w:rPr>
        <w:t xml:space="preserve"> :</w:t>
      </w:r>
    </w:p>
    <w:p w:rsidR="00EE0659" w:rsidRPr="00EE0659" w:rsidRDefault="00EE0659" w:rsidP="00EE0659">
      <w:pPr>
        <w:spacing w:after="200" w:line="276" w:lineRule="auto"/>
        <w:jc w:val="both"/>
        <w:rPr>
          <w:rFonts w:ascii="Calibri" w:eastAsia="Calibri" w:hAnsi="Calibri" w:cs="Arial"/>
          <w:sz w:val="28"/>
          <w:szCs w:val="28"/>
          <w:rtl/>
          <w:lang w:bidi="ar-SA"/>
        </w:rPr>
      </w:pPr>
      <w:r w:rsidRPr="00EE0659">
        <w:rPr>
          <w:rFonts w:ascii="Calibri" w:eastAsia="Calibri" w:hAnsi="Calibri" w:cs="Arial"/>
          <w:sz w:val="28"/>
          <w:szCs w:val="28"/>
          <w:rtl/>
          <w:lang w:bidi="ar-SA"/>
        </w:rPr>
        <w:t>من خلال الجدول رقم (</w:t>
      </w:r>
      <w:r w:rsidRPr="00EE0659">
        <w:rPr>
          <w:rFonts w:ascii="Calibri" w:eastAsia="Calibri" w:hAnsi="Calibri" w:cs="Arial"/>
          <w:sz w:val="28"/>
          <w:szCs w:val="28"/>
          <w:lang w:bidi="ar-SA"/>
        </w:rPr>
        <w:t>1</w:t>
      </w:r>
      <w:r w:rsidRPr="00EE0659">
        <w:rPr>
          <w:rFonts w:ascii="Calibri" w:eastAsia="Calibri" w:hAnsi="Calibri" w:cs="Arial"/>
          <w:sz w:val="28"/>
          <w:szCs w:val="28"/>
          <w:rtl/>
          <w:lang w:bidi="ar-SA"/>
        </w:rPr>
        <w:t xml:space="preserve">)، يتضح أن الزمن المستغرق لوصول الجلود كمن مراكز التجميع إلى المدبغة يتراوح مابين </w:t>
      </w:r>
      <w:r w:rsidRPr="00EE0659">
        <w:rPr>
          <w:rFonts w:ascii="Calibri" w:eastAsia="Calibri" w:hAnsi="Calibri" w:cs="Arial"/>
          <w:sz w:val="28"/>
          <w:szCs w:val="28"/>
          <w:lang w:bidi="ar-SA"/>
        </w:rPr>
        <w:t xml:space="preserve">4.30 </w:t>
      </w:r>
      <w:r w:rsidRPr="00EE0659">
        <w:rPr>
          <w:rFonts w:ascii="Calibri" w:eastAsia="Calibri" w:hAnsi="Calibri" w:cs="Arial"/>
          <w:sz w:val="28"/>
          <w:szCs w:val="28"/>
          <w:rtl/>
          <w:lang w:bidi="ar-SA"/>
        </w:rPr>
        <w:t xml:space="preserve"> ساعات - من مدينة طبرق - ونصف الساعة – من مدينة البيضاء – في حين نجد أن الزمن المستغرق لوصول الجلود من مدينتي درنة والمرج إلى المدبغة يصل إلى ساعتين تقريباً ، أما الزمن المستغرق لوصول الجلود من مدينتي القبة و شحات يتراوح مابين الساعة والساعة والنصف الساعة .</w:t>
      </w:r>
    </w:p>
    <w:p w:rsidR="00EE0659" w:rsidRPr="00EE0659" w:rsidRDefault="00EE0659" w:rsidP="00EE0659">
      <w:pPr>
        <w:spacing w:after="200" w:line="276" w:lineRule="auto"/>
        <w:jc w:val="both"/>
        <w:rPr>
          <w:rFonts w:ascii="Calibri" w:eastAsia="Calibri" w:hAnsi="Calibri" w:cs="Arial"/>
          <w:sz w:val="28"/>
          <w:szCs w:val="28"/>
          <w:rtl/>
          <w:lang w:bidi="ar-SA"/>
        </w:rPr>
      </w:pPr>
    </w:p>
    <w:p w:rsidR="00EE0659" w:rsidRPr="00EE0659" w:rsidRDefault="00EE0659" w:rsidP="00EE0659">
      <w:pPr>
        <w:spacing w:after="200"/>
        <w:jc w:val="center"/>
        <w:rPr>
          <w:rFonts w:ascii="Calibri" w:eastAsia="Calibri" w:hAnsi="Calibri" w:cs="Arial"/>
          <w:b/>
          <w:bCs/>
          <w:sz w:val="28"/>
          <w:szCs w:val="28"/>
          <w:rtl/>
          <w:lang w:bidi="ar-SA"/>
        </w:rPr>
      </w:pPr>
      <w:r w:rsidRPr="00EE0659">
        <w:rPr>
          <w:rFonts w:ascii="Calibri" w:eastAsia="Calibri" w:hAnsi="Calibri" w:cs="Arial"/>
          <w:b/>
          <w:bCs/>
          <w:sz w:val="28"/>
          <w:szCs w:val="28"/>
          <w:rtl/>
          <w:lang w:bidi="ar-SA"/>
        </w:rPr>
        <w:t>جدول رقم (</w:t>
      </w:r>
      <w:r w:rsidRPr="00EE0659">
        <w:rPr>
          <w:rFonts w:ascii="Calibri" w:eastAsia="Calibri" w:hAnsi="Calibri" w:cs="Arial"/>
          <w:b/>
          <w:bCs/>
          <w:sz w:val="28"/>
          <w:szCs w:val="28"/>
          <w:lang w:bidi="ar-SA"/>
        </w:rPr>
        <w:t>1</w:t>
      </w:r>
      <w:r w:rsidRPr="00EE0659">
        <w:rPr>
          <w:rFonts w:ascii="Calibri" w:eastAsia="Calibri" w:hAnsi="Calibri" w:cs="Arial"/>
          <w:b/>
          <w:bCs/>
          <w:sz w:val="28"/>
          <w:szCs w:val="28"/>
          <w:rtl/>
          <w:lang w:bidi="ar-SA"/>
        </w:rPr>
        <w:t>) المسافة بين مواقع تجميع الجلود والمدبغة</w:t>
      </w:r>
    </w:p>
    <w:tbl>
      <w:tblPr>
        <w:tblStyle w:val="40"/>
        <w:bidiVisual/>
        <w:tblW w:w="0" w:type="auto"/>
        <w:tblInd w:w="0" w:type="dxa"/>
        <w:tblLook w:val="04A0" w:firstRow="1" w:lastRow="0" w:firstColumn="1" w:lastColumn="0" w:noHBand="0" w:noVBand="1"/>
      </w:tblPr>
      <w:tblGrid>
        <w:gridCol w:w="752"/>
        <w:gridCol w:w="1992"/>
        <w:gridCol w:w="2835"/>
        <w:gridCol w:w="2868"/>
      </w:tblGrid>
      <w:tr w:rsidR="00EE0659" w:rsidRPr="00EE0659" w:rsidTr="00EE0659">
        <w:trPr>
          <w:trHeight w:val="774"/>
        </w:trPr>
        <w:tc>
          <w:tcPr>
            <w:tcW w:w="752" w:type="dxa"/>
            <w:tcBorders>
              <w:top w:val="single" w:sz="18" w:space="0" w:color="auto"/>
              <w:left w:val="single" w:sz="18" w:space="0" w:color="auto"/>
              <w:bottom w:val="single" w:sz="18" w:space="0" w:color="auto"/>
              <w:right w:val="single" w:sz="18" w:space="0" w:color="auto"/>
            </w:tcBorders>
            <w:vAlign w:val="center"/>
            <w:hideMark/>
          </w:tcPr>
          <w:p w:rsidR="00EE0659" w:rsidRPr="00EE0659" w:rsidRDefault="00EE0659" w:rsidP="00EE0659">
            <w:pPr>
              <w:jc w:val="center"/>
              <w:rPr>
                <w:rFonts w:ascii="Calibri" w:eastAsia="Calibri" w:hAnsi="Calibri" w:cs="Arial"/>
                <w:sz w:val="28"/>
                <w:szCs w:val="28"/>
                <w:lang w:bidi="ar-SA"/>
              </w:rPr>
            </w:pPr>
            <w:r w:rsidRPr="00EE0659">
              <w:rPr>
                <w:rFonts w:ascii="Calibri" w:eastAsia="Calibri" w:hAnsi="Calibri" w:cs="Arial"/>
                <w:sz w:val="28"/>
                <w:szCs w:val="28"/>
                <w:rtl/>
                <w:lang w:bidi="ar-SA"/>
              </w:rPr>
              <w:t>##</w:t>
            </w:r>
          </w:p>
        </w:tc>
        <w:tc>
          <w:tcPr>
            <w:tcW w:w="1992" w:type="dxa"/>
            <w:tcBorders>
              <w:top w:val="single" w:sz="18" w:space="0" w:color="auto"/>
              <w:left w:val="single" w:sz="18" w:space="0" w:color="auto"/>
              <w:bottom w:val="single" w:sz="18" w:space="0" w:color="auto"/>
              <w:right w:val="single" w:sz="18" w:space="0" w:color="auto"/>
            </w:tcBorders>
            <w:vAlign w:val="center"/>
            <w:hideMark/>
          </w:tcPr>
          <w:p w:rsidR="00EE0659" w:rsidRPr="00EE0659" w:rsidRDefault="00EE0659" w:rsidP="00EE0659">
            <w:pPr>
              <w:jc w:val="center"/>
              <w:rPr>
                <w:rFonts w:ascii="Calibri" w:eastAsia="Calibri" w:hAnsi="Calibri" w:cs="Arial"/>
                <w:sz w:val="28"/>
                <w:szCs w:val="28"/>
                <w:lang w:bidi="ar-SA"/>
              </w:rPr>
            </w:pPr>
            <w:r w:rsidRPr="00EE0659">
              <w:rPr>
                <w:rFonts w:ascii="Calibri" w:eastAsia="Calibri" w:hAnsi="Calibri" w:cs="Arial"/>
                <w:sz w:val="28"/>
                <w:szCs w:val="28"/>
                <w:rtl/>
                <w:lang w:bidi="ar-SA"/>
              </w:rPr>
              <w:t>مناطق تجميع الجلود</w:t>
            </w:r>
          </w:p>
        </w:tc>
        <w:tc>
          <w:tcPr>
            <w:tcW w:w="2835" w:type="dxa"/>
            <w:tcBorders>
              <w:top w:val="single" w:sz="18" w:space="0" w:color="auto"/>
              <w:left w:val="single" w:sz="18" w:space="0" w:color="auto"/>
              <w:bottom w:val="single" w:sz="18" w:space="0" w:color="auto"/>
              <w:right w:val="single" w:sz="18" w:space="0" w:color="auto"/>
            </w:tcBorders>
            <w:vAlign w:val="center"/>
            <w:hideMark/>
          </w:tcPr>
          <w:p w:rsidR="00EE0659" w:rsidRPr="00EE0659" w:rsidRDefault="00EE0659" w:rsidP="00EE0659">
            <w:pPr>
              <w:jc w:val="center"/>
              <w:rPr>
                <w:rFonts w:ascii="Calibri" w:eastAsia="Calibri" w:hAnsi="Calibri" w:cs="Arial"/>
                <w:sz w:val="28"/>
                <w:szCs w:val="28"/>
                <w:lang w:bidi="ar-SA"/>
              </w:rPr>
            </w:pPr>
            <w:r w:rsidRPr="00EE0659">
              <w:rPr>
                <w:rFonts w:ascii="Calibri" w:eastAsia="Calibri" w:hAnsi="Calibri" w:cs="Arial"/>
                <w:sz w:val="28"/>
                <w:szCs w:val="28"/>
                <w:rtl/>
                <w:lang w:bidi="ar-SA"/>
              </w:rPr>
              <w:t>المسافة بين مناطق التجميع والمدبغة بالكيلو متر</w:t>
            </w:r>
          </w:p>
        </w:tc>
        <w:tc>
          <w:tcPr>
            <w:tcW w:w="2868" w:type="dxa"/>
            <w:tcBorders>
              <w:top w:val="single" w:sz="18" w:space="0" w:color="auto"/>
              <w:left w:val="single" w:sz="18" w:space="0" w:color="auto"/>
              <w:bottom w:val="single" w:sz="18" w:space="0" w:color="auto"/>
              <w:right w:val="single" w:sz="18" w:space="0" w:color="auto"/>
            </w:tcBorders>
            <w:vAlign w:val="center"/>
            <w:hideMark/>
          </w:tcPr>
          <w:p w:rsidR="00EE0659" w:rsidRPr="00EE0659" w:rsidRDefault="00EE0659" w:rsidP="00EE0659">
            <w:pPr>
              <w:jc w:val="center"/>
              <w:rPr>
                <w:rFonts w:ascii="Calibri" w:eastAsia="Calibri" w:hAnsi="Calibri" w:cs="Arial"/>
                <w:sz w:val="28"/>
                <w:szCs w:val="28"/>
                <w:lang w:bidi="ar-SA"/>
              </w:rPr>
            </w:pPr>
            <w:r w:rsidRPr="00EE0659">
              <w:rPr>
                <w:rFonts w:ascii="Calibri" w:eastAsia="Calibri" w:hAnsi="Calibri" w:cs="Arial"/>
                <w:sz w:val="28"/>
                <w:szCs w:val="28"/>
                <w:rtl/>
                <w:lang w:bidi="ar-SA"/>
              </w:rPr>
              <w:t>الزمن الذي تستغرقه الجلود للوصول للمدبغة بالساعة</w:t>
            </w:r>
          </w:p>
        </w:tc>
      </w:tr>
      <w:tr w:rsidR="00EE0659" w:rsidRPr="00EE0659" w:rsidTr="00EE0659">
        <w:trPr>
          <w:trHeight w:val="454"/>
        </w:trPr>
        <w:tc>
          <w:tcPr>
            <w:tcW w:w="752" w:type="dxa"/>
            <w:tcBorders>
              <w:top w:val="single" w:sz="18" w:space="0" w:color="auto"/>
              <w:left w:val="single" w:sz="18" w:space="0" w:color="auto"/>
              <w:bottom w:val="single" w:sz="12" w:space="0" w:color="auto"/>
              <w:right w:val="single" w:sz="18" w:space="0" w:color="auto"/>
            </w:tcBorders>
            <w:vAlign w:val="center"/>
            <w:hideMark/>
          </w:tcPr>
          <w:p w:rsidR="00EE0659" w:rsidRPr="00EE0659" w:rsidRDefault="00EE0659" w:rsidP="00EE0659">
            <w:pPr>
              <w:jc w:val="center"/>
              <w:rPr>
                <w:rFonts w:ascii="Calibri" w:eastAsia="Calibri" w:hAnsi="Calibri" w:cs="Arial"/>
                <w:b/>
                <w:bCs/>
                <w:sz w:val="28"/>
                <w:szCs w:val="28"/>
                <w:lang w:bidi="ar-SA"/>
              </w:rPr>
            </w:pPr>
            <w:r w:rsidRPr="00EE0659">
              <w:rPr>
                <w:rFonts w:ascii="Calibri" w:eastAsia="Calibri" w:hAnsi="Calibri" w:cs="Arial"/>
                <w:b/>
                <w:bCs/>
                <w:sz w:val="28"/>
                <w:szCs w:val="28"/>
                <w:lang w:bidi="ar-SA"/>
              </w:rPr>
              <w:t>1</w:t>
            </w:r>
          </w:p>
        </w:tc>
        <w:tc>
          <w:tcPr>
            <w:tcW w:w="1992" w:type="dxa"/>
            <w:tcBorders>
              <w:top w:val="single" w:sz="18" w:space="0" w:color="auto"/>
              <w:left w:val="single" w:sz="18" w:space="0" w:color="auto"/>
              <w:bottom w:val="single" w:sz="12" w:space="0" w:color="auto"/>
              <w:right w:val="single" w:sz="18" w:space="0" w:color="auto"/>
            </w:tcBorders>
            <w:vAlign w:val="center"/>
            <w:hideMark/>
          </w:tcPr>
          <w:p w:rsidR="00EE0659" w:rsidRPr="00EE0659" w:rsidRDefault="00EE0659" w:rsidP="00EE0659">
            <w:pPr>
              <w:jc w:val="center"/>
              <w:rPr>
                <w:rFonts w:ascii="Calibri" w:eastAsia="Calibri" w:hAnsi="Calibri" w:cs="Arial"/>
                <w:b/>
                <w:bCs/>
                <w:lang w:bidi="ar-SA"/>
              </w:rPr>
            </w:pPr>
            <w:r w:rsidRPr="00EE0659">
              <w:rPr>
                <w:rFonts w:ascii="Calibri" w:eastAsia="Calibri" w:hAnsi="Calibri" w:cs="Arial"/>
                <w:b/>
                <w:bCs/>
                <w:rtl/>
                <w:lang w:bidi="ar-SA"/>
              </w:rPr>
              <w:t xml:space="preserve">طبرق </w:t>
            </w:r>
          </w:p>
        </w:tc>
        <w:tc>
          <w:tcPr>
            <w:tcW w:w="2835" w:type="dxa"/>
            <w:tcBorders>
              <w:top w:val="single" w:sz="18" w:space="0" w:color="auto"/>
              <w:left w:val="single" w:sz="18" w:space="0" w:color="auto"/>
              <w:bottom w:val="single" w:sz="12" w:space="0" w:color="auto"/>
              <w:right w:val="single" w:sz="18" w:space="0" w:color="auto"/>
            </w:tcBorders>
            <w:vAlign w:val="center"/>
            <w:hideMark/>
          </w:tcPr>
          <w:p w:rsidR="00EE0659" w:rsidRPr="00EE0659" w:rsidRDefault="00EE0659" w:rsidP="00EE0659">
            <w:pPr>
              <w:jc w:val="center"/>
              <w:rPr>
                <w:rFonts w:ascii="Calibri" w:eastAsia="Calibri" w:hAnsi="Calibri" w:cs="Arial"/>
                <w:b/>
                <w:bCs/>
                <w:lang w:bidi="ar-SA"/>
              </w:rPr>
            </w:pPr>
            <w:r w:rsidRPr="00EE0659">
              <w:rPr>
                <w:rFonts w:ascii="Calibri" w:eastAsia="Calibri" w:hAnsi="Calibri" w:cs="Arial"/>
                <w:b/>
                <w:bCs/>
                <w:lang w:bidi="ar-SA"/>
              </w:rPr>
              <w:t>267</w:t>
            </w:r>
          </w:p>
        </w:tc>
        <w:tc>
          <w:tcPr>
            <w:tcW w:w="2868" w:type="dxa"/>
            <w:tcBorders>
              <w:top w:val="single" w:sz="18" w:space="0" w:color="auto"/>
              <w:left w:val="single" w:sz="18" w:space="0" w:color="auto"/>
              <w:bottom w:val="single" w:sz="12" w:space="0" w:color="auto"/>
              <w:right w:val="single" w:sz="18" w:space="0" w:color="auto"/>
            </w:tcBorders>
            <w:vAlign w:val="center"/>
            <w:hideMark/>
          </w:tcPr>
          <w:p w:rsidR="00EE0659" w:rsidRPr="00EE0659" w:rsidRDefault="00EE0659" w:rsidP="00EE0659">
            <w:pPr>
              <w:jc w:val="center"/>
              <w:rPr>
                <w:rFonts w:ascii="Calibri" w:eastAsia="Calibri" w:hAnsi="Calibri" w:cs="Arial"/>
                <w:b/>
                <w:bCs/>
                <w:lang w:bidi="ar-SA"/>
              </w:rPr>
            </w:pPr>
            <w:r w:rsidRPr="00EE0659">
              <w:rPr>
                <w:rFonts w:ascii="Calibri" w:eastAsia="Calibri" w:hAnsi="Calibri" w:cs="Arial"/>
                <w:b/>
                <w:bCs/>
                <w:lang w:bidi="ar-SA"/>
              </w:rPr>
              <w:t>4.30</w:t>
            </w:r>
          </w:p>
        </w:tc>
      </w:tr>
      <w:tr w:rsidR="00EE0659" w:rsidRPr="00EE0659" w:rsidTr="00EE0659">
        <w:trPr>
          <w:trHeight w:val="454"/>
        </w:trPr>
        <w:tc>
          <w:tcPr>
            <w:tcW w:w="752" w:type="dxa"/>
            <w:tcBorders>
              <w:top w:val="single" w:sz="12" w:space="0" w:color="auto"/>
              <w:left w:val="single" w:sz="18" w:space="0" w:color="auto"/>
              <w:bottom w:val="single" w:sz="12" w:space="0" w:color="auto"/>
              <w:right w:val="single" w:sz="18" w:space="0" w:color="auto"/>
            </w:tcBorders>
            <w:vAlign w:val="center"/>
            <w:hideMark/>
          </w:tcPr>
          <w:p w:rsidR="00EE0659" w:rsidRPr="00EE0659" w:rsidRDefault="00EE0659" w:rsidP="00EE0659">
            <w:pPr>
              <w:jc w:val="center"/>
              <w:rPr>
                <w:rFonts w:ascii="Calibri" w:eastAsia="Calibri" w:hAnsi="Calibri" w:cs="Arial"/>
                <w:b/>
                <w:bCs/>
                <w:sz w:val="28"/>
                <w:szCs w:val="28"/>
                <w:lang w:bidi="ar-SA"/>
              </w:rPr>
            </w:pPr>
            <w:r w:rsidRPr="00EE0659">
              <w:rPr>
                <w:rFonts w:ascii="Calibri" w:eastAsia="Calibri" w:hAnsi="Calibri" w:cs="Arial"/>
                <w:b/>
                <w:bCs/>
                <w:sz w:val="28"/>
                <w:szCs w:val="28"/>
                <w:lang w:bidi="ar-SA"/>
              </w:rPr>
              <w:lastRenderedPageBreak/>
              <w:t>2</w:t>
            </w:r>
          </w:p>
        </w:tc>
        <w:tc>
          <w:tcPr>
            <w:tcW w:w="1992" w:type="dxa"/>
            <w:tcBorders>
              <w:top w:val="single" w:sz="12" w:space="0" w:color="auto"/>
              <w:left w:val="single" w:sz="18" w:space="0" w:color="auto"/>
              <w:bottom w:val="single" w:sz="12" w:space="0" w:color="auto"/>
              <w:right w:val="single" w:sz="18" w:space="0" w:color="auto"/>
            </w:tcBorders>
            <w:vAlign w:val="center"/>
            <w:hideMark/>
          </w:tcPr>
          <w:p w:rsidR="00EE0659" w:rsidRPr="00EE0659" w:rsidRDefault="00EE0659" w:rsidP="00EE0659">
            <w:pPr>
              <w:jc w:val="center"/>
              <w:rPr>
                <w:rFonts w:ascii="Calibri" w:eastAsia="Calibri" w:hAnsi="Calibri" w:cs="Arial"/>
                <w:b/>
                <w:bCs/>
                <w:lang w:bidi="ar-SA"/>
              </w:rPr>
            </w:pPr>
            <w:r w:rsidRPr="00EE0659">
              <w:rPr>
                <w:rFonts w:ascii="Calibri" w:eastAsia="Calibri" w:hAnsi="Calibri" w:cs="Arial"/>
                <w:b/>
                <w:bCs/>
                <w:rtl/>
                <w:lang w:bidi="ar-SA"/>
              </w:rPr>
              <w:t xml:space="preserve">درنة </w:t>
            </w:r>
          </w:p>
        </w:tc>
        <w:tc>
          <w:tcPr>
            <w:tcW w:w="2835" w:type="dxa"/>
            <w:tcBorders>
              <w:top w:val="single" w:sz="12" w:space="0" w:color="auto"/>
              <w:left w:val="single" w:sz="18" w:space="0" w:color="auto"/>
              <w:bottom w:val="single" w:sz="12" w:space="0" w:color="auto"/>
              <w:right w:val="single" w:sz="18" w:space="0" w:color="auto"/>
            </w:tcBorders>
            <w:vAlign w:val="center"/>
            <w:hideMark/>
          </w:tcPr>
          <w:p w:rsidR="00EE0659" w:rsidRPr="00EE0659" w:rsidRDefault="00EE0659" w:rsidP="00EE0659">
            <w:pPr>
              <w:jc w:val="center"/>
              <w:rPr>
                <w:rFonts w:ascii="Calibri" w:eastAsia="Calibri" w:hAnsi="Calibri" w:cs="Arial"/>
                <w:b/>
                <w:bCs/>
                <w:lang w:bidi="ar-SA"/>
              </w:rPr>
            </w:pPr>
            <w:r w:rsidRPr="00EE0659">
              <w:rPr>
                <w:rFonts w:ascii="Calibri" w:eastAsia="Calibri" w:hAnsi="Calibri" w:cs="Arial"/>
                <w:b/>
                <w:bCs/>
                <w:lang w:bidi="ar-SA"/>
              </w:rPr>
              <w:t>100</w:t>
            </w:r>
          </w:p>
        </w:tc>
        <w:tc>
          <w:tcPr>
            <w:tcW w:w="2868" w:type="dxa"/>
            <w:tcBorders>
              <w:top w:val="single" w:sz="12" w:space="0" w:color="auto"/>
              <w:left w:val="single" w:sz="18" w:space="0" w:color="auto"/>
              <w:bottom w:val="single" w:sz="12" w:space="0" w:color="auto"/>
              <w:right w:val="single" w:sz="18" w:space="0" w:color="auto"/>
            </w:tcBorders>
            <w:vAlign w:val="center"/>
            <w:hideMark/>
          </w:tcPr>
          <w:p w:rsidR="00EE0659" w:rsidRPr="00EE0659" w:rsidRDefault="00EE0659" w:rsidP="00EE0659">
            <w:pPr>
              <w:jc w:val="center"/>
              <w:rPr>
                <w:rFonts w:ascii="Calibri" w:eastAsia="Calibri" w:hAnsi="Calibri" w:cs="Arial"/>
                <w:b/>
                <w:bCs/>
                <w:lang w:bidi="ar-SA"/>
              </w:rPr>
            </w:pPr>
            <w:r w:rsidRPr="00EE0659">
              <w:rPr>
                <w:rFonts w:ascii="Calibri" w:eastAsia="Calibri" w:hAnsi="Calibri" w:cs="Arial"/>
                <w:b/>
                <w:bCs/>
                <w:lang w:bidi="ar-SA"/>
              </w:rPr>
              <w:t>2.00</w:t>
            </w:r>
          </w:p>
        </w:tc>
      </w:tr>
      <w:tr w:rsidR="00EE0659" w:rsidRPr="00EE0659" w:rsidTr="00EE0659">
        <w:trPr>
          <w:trHeight w:val="454"/>
        </w:trPr>
        <w:tc>
          <w:tcPr>
            <w:tcW w:w="752" w:type="dxa"/>
            <w:tcBorders>
              <w:top w:val="single" w:sz="12" w:space="0" w:color="auto"/>
              <w:left w:val="single" w:sz="18" w:space="0" w:color="auto"/>
              <w:bottom w:val="single" w:sz="12" w:space="0" w:color="auto"/>
              <w:right w:val="single" w:sz="18" w:space="0" w:color="auto"/>
            </w:tcBorders>
            <w:vAlign w:val="center"/>
            <w:hideMark/>
          </w:tcPr>
          <w:p w:rsidR="00EE0659" w:rsidRPr="00EE0659" w:rsidRDefault="00EE0659" w:rsidP="00EE0659">
            <w:pPr>
              <w:jc w:val="center"/>
              <w:rPr>
                <w:rFonts w:ascii="Calibri" w:eastAsia="Calibri" w:hAnsi="Calibri" w:cs="Arial"/>
                <w:b/>
                <w:bCs/>
                <w:sz w:val="28"/>
                <w:szCs w:val="28"/>
                <w:lang w:bidi="ar-SA"/>
              </w:rPr>
            </w:pPr>
            <w:r w:rsidRPr="00EE0659">
              <w:rPr>
                <w:rFonts w:ascii="Calibri" w:eastAsia="Calibri" w:hAnsi="Calibri" w:cs="Arial"/>
                <w:b/>
                <w:bCs/>
                <w:sz w:val="28"/>
                <w:szCs w:val="28"/>
                <w:lang w:bidi="ar-SA"/>
              </w:rPr>
              <w:t>3</w:t>
            </w:r>
          </w:p>
        </w:tc>
        <w:tc>
          <w:tcPr>
            <w:tcW w:w="1992" w:type="dxa"/>
            <w:tcBorders>
              <w:top w:val="single" w:sz="12" w:space="0" w:color="auto"/>
              <w:left w:val="single" w:sz="18" w:space="0" w:color="auto"/>
              <w:bottom w:val="single" w:sz="12" w:space="0" w:color="auto"/>
              <w:right w:val="single" w:sz="18" w:space="0" w:color="auto"/>
            </w:tcBorders>
            <w:vAlign w:val="center"/>
            <w:hideMark/>
          </w:tcPr>
          <w:p w:rsidR="00EE0659" w:rsidRPr="00EE0659" w:rsidRDefault="00EE0659" w:rsidP="00EE0659">
            <w:pPr>
              <w:jc w:val="center"/>
              <w:rPr>
                <w:rFonts w:ascii="Calibri" w:eastAsia="Calibri" w:hAnsi="Calibri" w:cs="Arial"/>
                <w:b/>
                <w:bCs/>
                <w:lang w:bidi="ar-SA"/>
              </w:rPr>
            </w:pPr>
            <w:r w:rsidRPr="00EE0659">
              <w:rPr>
                <w:rFonts w:ascii="Calibri" w:eastAsia="Calibri" w:hAnsi="Calibri" w:cs="Arial"/>
                <w:b/>
                <w:bCs/>
                <w:rtl/>
                <w:lang w:bidi="ar-SA"/>
              </w:rPr>
              <w:t>القبة</w:t>
            </w:r>
          </w:p>
        </w:tc>
        <w:tc>
          <w:tcPr>
            <w:tcW w:w="2835" w:type="dxa"/>
            <w:tcBorders>
              <w:top w:val="single" w:sz="12" w:space="0" w:color="auto"/>
              <w:left w:val="single" w:sz="18" w:space="0" w:color="auto"/>
              <w:bottom w:val="single" w:sz="12" w:space="0" w:color="auto"/>
              <w:right w:val="single" w:sz="18" w:space="0" w:color="auto"/>
            </w:tcBorders>
            <w:vAlign w:val="center"/>
            <w:hideMark/>
          </w:tcPr>
          <w:p w:rsidR="00EE0659" w:rsidRPr="00EE0659" w:rsidRDefault="00EE0659" w:rsidP="00EE0659">
            <w:pPr>
              <w:jc w:val="center"/>
              <w:rPr>
                <w:rFonts w:ascii="Calibri" w:eastAsia="Calibri" w:hAnsi="Calibri" w:cs="Arial"/>
                <w:b/>
                <w:bCs/>
                <w:lang w:bidi="ar-SA"/>
              </w:rPr>
            </w:pPr>
            <w:r w:rsidRPr="00EE0659">
              <w:rPr>
                <w:rFonts w:ascii="Calibri" w:eastAsia="Calibri" w:hAnsi="Calibri" w:cs="Arial"/>
                <w:b/>
                <w:bCs/>
                <w:lang w:bidi="ar-SA"/>
              </w:rPr>
              <w:t>59</w:t>
            </w:r>
          </w:p>
        </w:tc>
        <w:tc>
          <w:tcPr>
            <w:tcW w:w="2868" w:type="dxa"/>
            <w:tcBorders>
              <w:top w:val="single" w:sz="12" w:space="0" w:color="auto"/>
              <w:left w:val="single" w:sz="18" w:space="0" w:color="auto"/>
              <w:bottom w:val="single" w:sz="12" w:space="0" w:color="auto"/>
              <w:right w:val="single" w:sz="18" w:space="0" w:color="auto"/>
            </w:tcBorders>
            <w:vAlign w:val="center"/>
            <w:hideMark/>
          </w:tcPr>
          <w:p w:rsidR="00EE0659" w:rsidRPr="00EE0659" w:rsidRDefault="00EE0659" w:rsidP="00EE0659">
            <w:pPr>
              <w:jc w:val="center"/>
              <w:rPr>
                <w:rFonts w:ascii="Calibri" w:eastAsia="Calibri" w:hAnsi="Calibri" w:cs="Arial"/>
                <w:b/>
                <w:bCs/>
                <w:lang w:bidi="ar-SA"/>
              </w:rPr>
            </w:pPr>
            <w:r w:rsidRPr="00EE0659">
              <w:rPr>
                <w:rFonts w:ascii="Calibri" w:eastAsia="Calibri" w:hAnsi="Calibri" w:cs="Arial"/>
                <w:b/>
                <w:bCs/>
                <w:lang w:bidi="ar-SA"/>
              </w:rPr>
              <w:t>1.30</w:t>
            </w:r>
          </w:p>
        </w:tc>
      </w:tr>
      <w:tr w:rsidR="00EE0659" w:rsidRPr="00EE0659" w:rsidTr="00EE0659">
        <w:trPr>
          <w:trHeight w:val="454"/>
        </w:trPr>
        <w:tc>
          <w:tcPr>
            <w:tcW w:w="752" w:type="dxa"/>
            <w:tcBorders>
              <w:top w:val="single" w:sz="12" w:space="0" w:color="auto"/>
              <w:left w:val="single" w:sz="18" w:space="0" w:color="auto"/>
              <w:bottom w:val="single" w:sz="12" w:space="0" w:color="auto"/>
              <w:right w:val="single" w:sz="18" w:space="0" w:color="auto"/>
            </w:tcBorders>
            <w:vAlign w:val="center"/>
            <w:hideMark/>
          </w:tcPr>
          <w:p w:rsidR="00EE0659" w:rsidRPr="00EE0659" w:rsidRDefault="00EE0659" w:rsidP="00EE0659">
            <w:pPr>
              <w:jc w:val="center"/>
              <w:rPr>
                <w:rFonts w:ascii="Calibri" w:eastAsia="Calibri" w:hAnsi="Calibri" w:cs="Arial"/>
                <w:b/>
                <w:bCs/>
                <w:sz w:val="28"/>
                <w:szCs w:val="28"/>
                <w:lang w:bidi="ar-SA"/>
              </w:rPr>
            </w:pPr>
            <w:r w:rsidRPr="00EE0659">
              <w:rPr>
                <w:rFonts w:ascii="Calibri" w:eastAsia="Calibri" w:hAnsi="Calibri" w:cs="Arial"/>
                <w:b/>
                <w:bCs/>
                <w:sz w:val="28"/>
                <w:szCs w:val="28"/>
                <w:lang w:bidi="ar-SA"/>
              </w:rPr>
              <w:t>4</w:t>
            </w:r>
          </w:p>
        </w:tc>
        <w:tc>
          <w:tcPr>
            <w:tcW w:w="1992" w:type="dxa"/>
            <w:tcBorders>
              <w:top w:val="single" w:sz="12" w:space="0" w:color="auto"/>
              <w:left w:val="single" w:sz="18" w:space="0" w:color="auto"/>
              <w:bottom w:val="single" w:sz="12" w:space="0" w:color="auto"/>
              <w:right w:val="single" w:sz="18" w:space="0" w:color="auto"/>
            </w:tcBorders>
            <w:vAlign w:val="center"/>
            <w:hideMark/>
          </w:tcPr>
          <w:p w:rsidR="00EE0659" w:rsidRPr="00EE0659" w:rsidRDefault="00EE0659" w:rsidP="00EE0659">
            <w:pPr>
              <w:jc w:val="center"/>
              <w:rPr>
                <w:rFonts w:ascii="Calibri" w:eastAsia="Calibri" w:hAnsi="Calibri" w:cs="Arial"/>
                <w:b/>
                <w:bCs/>
                <w:lang w:bidi="ar-SA"/>
              </w:rPr>
            </w:pPr>
            <w:r w:rsidRPr="00EE0659">
              <w:rPr>
                <w:rFonts w:ascii="Calibri" w:eastAsia="Calibri" w:hAnsi="Calibri" w:cs="Arial"/>
                <w:b/>
                <w:bCs/>
                <w:rtl/>
                <w:lang w:bidi="ar-SA"/>
              </w:rPr>
              <w:t>شحات</w:t>
            </w:r>
          </w:p>
        </w:tc>
        <w:tc>
          <w:tcPr>
            <w:tcW w:w="2835" w:type="dxa"/>
            <w:tcBorders>
              <w:top w:val="single" w:sz="12" w:space="0" w:color="auto"/>
              <w:left w:val="single" w:sz="18" w:space="0" w:color="auto"/>
              <w:bottom w:val="single" w:sz="12" w:space="0" w:color="auto"/>
              <w:right w:val="single" w:sz="18" w:space="0" w:color="auto"/>
            </w:tcBorders>
            <w:vAlign w:val="center"/>
            <w:hideMark/>
          </w:tcPr>
          <w:p w:rsidR="00EE0659" w:rsidRPr="00EE0659" w:rsidRDefault="00EE0659" w:rsidP="00EE0659">
            <w:pPr>
              <w:jc w:val="center"/>
              <w:rPr>
                <w:rFonts w:ascii="Calibri" w:eastAsia="Calibri" w:hAnsi="Calibri" w:cs="Arial"/>
                <w:b/>
                <w:bCs/>
                <w:lang w:bidi="ar-SA"/>
              </w:rPr>
            </w:pPr>
            <w:r w:rsidRPr="00EE0659">
              <w:rPr>
                <w:rFonts w:ascii="Calibri" w:eastAsia="Calibri" w:hAnsi="Calibri" w:cs="Arial"/>
                <w:b/>
                <w:bCs/>
                <w:lang w:bidi="ar-SA"/>
              </w:rPr>
              <w:t>24</w:t>
            </w:r>
          </w:p>
        </w:tc>
        <w:tc>
          <w:tcPr>
            <w:tcW w:w="2868" w:type="dxa"/>
            <w:tcBorders>
              <w:top w:val="single" w:sz="12" w:space="0" w:color="auto"/>
              <w:left w:val="single" w:sz="18" w:space="0" w:color="auto"/>
              <w:bottom w:val="single" w:sz="12" w:space="0" w:color="auto"/>
              <w:right w:val="single" w:sz="18" w:space="0" w:color="auto"/>
            </w:tcBorders>
            <w:vAlign w:val="center"/>
            <w:hideMark/>
          </w:tcPr>
          <w:p w:rsidR="00EE0659" w:rsidRPr="00EE0659" w:rsidRDefault="00EE0659" w:rsidP="00EE0659">
            <w:pPr>
              <w:jc w:val="center"/>
              <w:rPr>
                <w:rFonts w:ascii="Calibri" w:eastAsia="Calibri" w:hAnsi="Calibri" w:cs="Arial"/>
                <w:b/>
                <w:bCs/>
                <w:lang w:bidi="ar-SA"/>
              </w:rPr>
            </w:pPr>
            <w:r w:rsidRPr="00EE0659">
              <w:rPr>
                <w:rFonts w:ascii="Calibri" w:eastAsia="Calibri" w:hAnsi="Calibri" w:cs="Arial"/>
                <w:b/>
                <w:bCs/>
                <w:lang w:bidi="ar-SA"/>
              </w:rPr>
              <w:t>1.00</w:t>
            </w:r>
          </w:p>
        </w:tc>
      </w:tr>
      <w:tr w:rsidR="00EE0659" w:rsidRPr="00EE0659" w:rsidTr="00EE0659">
        <w:trPr>
          <w:trHeight w:val="454"/>
        </w:trPr>
        <w:tc>
          <w:tcPr>
            <w:tcW w:w="752" w:type="dxa"/>
            <w:tcBorders>
              <w:top w:val="single" w:sz="12" w:space="0" w:color="auto"/>
              <w:left w:val="single" w:sz="18" w:space="0" w:color="auto"/>
              <w:bottom w:val="single" w:sz="12" w:space="0" w:color="auto"/>
              <w:right w:val="single" w:sz="18" w:space="0" w:color="auto"/>
            </w:tcBorders>
            <w:vAlign w:val="center"/>
            <w:hideMark/>
          </w:tcPr>
          <w:p w:rsidR="00EE0659" w:rsidRPr="00EE0659" w:rsidRDefault="00EE0659" w:rsidP="00EE0659">
            <w:pPr>
              <w:jc w:val="center"/>
              <w:rPr>
                <w:rFonts w:ascii="Calibri" w:eastAsia="Calibri" w:hAnsi="Calibri" w:cs="Arial"/>
                <w:b/>
                <w:bCs/>
                <w:sz w:val="28"/>
                <w:szCs w:val="28"/>
                <w:lang w:bidi="ar-SA"/>
              </w:rPr>
            </w:pPr>
            <w:r w:rsidRPr="00EE0659">
              <w:rPr>
                <w:rFonts w:ascii="Calibri" w:eastAsia="Calibri" w:hAnsi="Calibri" w:cs="Arial"/>
                <w:b/>
                <w:bCs/>
                <w:sz w:val="28"/>
                <w:szCs w:val="28"/>
                <w:lang w:bidi="ar-SA"/>
              </w:rPr>
              <w:t>5</w:t>
            </w:r>
          </w:p>
        </w:tc>
        <w:tc>
          <w:tcPr>
            <w:tcW w:w="1992" w:type="dxa"/>
            <w:tcBorders>
              <w:top w:val="single" w:sz="12" w:space="0" w:color="auto"/>
              <w:left w:val="single" w:sz="18" w:space="0" w:color="auto"/>
              <w:bottom w:val="single" w:sz="12" w:space="0" w:color="auto"/>
              <w:right w:val="single" w:sz="18" w:space="0" w:color="auto"/>
            </w:tcBorders>
            <w:vAlign w:val="center"/>
            <w:hideMark/>
          </w:tcPr>
          <w:p w:rsidR="00EE0659" w:rsidRPr="00EE0659" w:rsidRDefault="00EE0659" w:rsidP="00EE0659">
            <w:pPr>
              <w:jc w:val="center"/>
              <w:rPr>
                <w:rFonts w:ascii="Calibri" w:eastAsia="Calibri" w:hAnsi="Calibri" w:cs="Arial"/>
                <w:b/>
                <w:bCs/>
                <w:lang w:bidi="ar-SA"/>
              </w:rPr>
            </w:pPr>
            <w:r w:rsidRPr="00EE0659">
              <w:rPr>
                <w:rFonts w:ascii="Calibri" w:eastAsia="Calibri" w:hAnsi="Calibri" w:cs="Arial"/>
                <w:b/>
                <w:bCs/>
                <w:rtl/>
                <w:lang w:bidi="ar-SA"/>
              </w:rPr>
              <w:t xml:space="preserve">البيضاء </w:t>
            </w:r>
          </w:p>
        </w:tc>
        <w:tc>
          <w:tcPr>
            <w:tcW w:w="2835" w:type="dxa"/>
            <w:tcBorders>
              <w:top w:val="single" w:sz="12" w:space="0" w:color="auto"/>
              <w:left w:val="single" w:sz="18" w:space="0" w:color="auto"/>
              <w:bottom w:val="single" w:sz="12" w:space="0" w:color="auto"/>
              <w:right w:val="single" w:sz="18" w:space="0" w:color="auto"/>
            </w:tcBorders>
            <w:vAlign w:val="center"/>
            <w:hideMark/>
          </w:tcPr>
          <w:p w:rsidR="00EE0659" w:rsidRPr="00EE0659" w:rsidRDefault="00EE0659" w:rsidP="00EE0659">
            <w:pPr>
              <w:jc w:val="center"/>
              <w:rPr>
                <w:rFonts w:ascii="Calibri" w:eastAsia="Calibri" w:hAnsi="Calibri" w:cs="Arial"/>
                <w:b/>
                <w:bCs/>
                <w:lang w:bidi="ar-SA"/>
              </w:rPr>
            </w:pPr>
            <w:r w:rsidRPr="00EE0659">
              <w:rPr>
                <w:rFonts w:ascii="Calibri" w:eastAsia="Calibri" w:hAnsi="Calibri" w:cs="Arial"/>
                <w:b/>
                <w:bCs/>
                <w:lang w:bidi="ar-SA"/>
              </w:rPr>
              <w:t>13</w:t>
            </w:r>
          </w:p>
        </w:tc>
        <w:tc>
          <w:tcPr>
            <w:tcW w:w="2868" w:type="dxa"/>
            <w:tcBorders>
              <w:top w:val="single" w:sz="12" w:space="0" w:color="auto"/>
              <w:left w:val="single" w:sz="18" w:space="0" w:color="auto"/>
              <w:bottom w:val="single" w:sz="12" w:space="0" w:color="auto"/>
              <w:right w:val="single" w:sz="18" w:space="0" w:color="auto"/>
            </w:tcBorders>
            <w:vAlign w:val="center"/>
            <w:hideMark/>
          </w:tcPr>
          <w:p w:rsidR="00EE0659" w:rsidRPr="00EE0659" w:rsidRDefault="00EE0659" w:rsidP="00EE0659">
            <w:pPr>
              <w:jc w:val="center"/>
              <w:rPr>
                <w:rFonts w:ascii="Calibri" w:eastAsia="Calibri" w:hAnsi="Calibri" w:cs="Arial"/>
                <w:b/>
                <w:bCs/>
                <w:lang w:bidi="ar-SA"/>
              </w:rPr>
            </w:pPr>
            <w:r w:rsidRPr="00EE0659">
              <w:rPr>
                <w:rFonts w:ascii="Calibri" w:eastAsia="Calibri" w:hAnsi="Calibri" w:cs="Arial"/>
                <w:b/>
                <w:bCs/>
                <w:lang w:bidi="ar-SA"/>
              </w:rPr>
              <w:t>0.30</w:t>
            </w:r>
          </w:p>
        </w:tc>
      </w:tr>
      <w:tr w:rsidR="00EE0659" w:rsidRPr="00EE0659" w:rsidTr="00EE0659">
        <w:trPr>
          <w:trHeight w:val="454"/>
        </w:trPr>
        <w:tc>
          <w:tcPr>
            <w:tcW w:w="752" w:type="dxa"/>
            <w:tcBorders>
              <w:top w:val="single" w:sz="12" w:space="0" w:color="auto"/>
              <w:left w:val="single" w:sz="18" w:space="0" w:color="auto"/>
              <w:bottom w:val="single" w:sz="18" w:space="0" w:color="auto"/>
              <w:right w:val="single" w:sz="18" w:space="0" w:color="auto"/>
            </w:tcBorders>
            <w:vAlign w:val="center"/>
            <w:hideMark/>
          </w:tcPr>
          <w:p w:rsidR="00EE0659" w:rsidRPr="00EE0659" w:rsidRDefault="00EE0659" w:rsidP="00EE0659">
            <w:pPr>
              <w:jc w:val="center"/>
              <w:rPr>
                <w:rFonts w:ascii="Calibri" w:eastAsia="Calibri" w:hAnsi="Calibri" w:cs="Arial"/>
                <w:b/>
                <w:bCs/>
                <w:sz w:val="28"/>
                <w:szCs w:val="28"/>
                <w:lang w:bidi="ar-SA"/>
              </w:rPr>
            </w:pPr>
            <w:r w:rsidRPr="00EE0659">
              <w:rPr>
                <w:rFonts w:ascii="Calibri" w:eastAsia="Calibri" w:hAnsi="Calibri" w:cs="Arial"/>
                <w:b/>
                <w:bCs/>
                <w:sz w:val="28"/>
                <w:szCs w:val="28"/>
                <w:lang w:bidi="ar-SA"/>
              </w:rPr>
              <w:t>6</w:t>
            </w:r>
          </w:p>
        </w:tc>
        <w:tc>
          <w:tcPr>
            <w:tcW w:w="1992" w:type="dxa"/>
            <w:tcBorders>
              <w:top w:val="single" w:sz="12" w:space="0" w:color="auto"/>
              <w:left w:val="single" w:sz="18" w:space="0" w:color="auto"/>
              <w:bottom w:val="single" w:sz="18" w:space="0" w:color="auto"/>
              <w:right w:val="single" w:sz="18" w:space="0" w:color="auto"/>
            </w:tcBorders>
            <w:vAlign w:val="center"/>
            <w:hideMark/>
          </w:tcPr>
          <w:p w:rsidR="00EE0659" w:rsidRPr="00EE0659" w:rsidRDefault="00EE0659" w:rsidP="00EE0659">
            <w:pPr>
              <w:jc w:val="center"/>
              <w:rPr>
                <w:rFonts w:ascii="Calibri" w:eastAsia="Calibri" w:hAnsi="Calibri" w:cs="Arial"/>
                <w:b/>
                <w:bCs/>
                <w:lang w:bidi="ar-SA"/>
              </w:rPr>
            </w:pPr>
            <w:r w:rsidRPr="00EE0659">
              <w:rPr>
                <w:rFonts w:ascii="Calibri" w:eastAsia="Calibri" w:hAnsi="Calibri" w:cs="Arial"/>
                <w:b/>
                <w:bCs/>
                <w:rtl/>
                <w:lang w:bidi="ar-SA"/>
              </w:rPr>
              <w:t>المرج</w:t>
            </w:r>
          </w:p>
        </w:tc>
        <w:tc>
          <w:tcPr>
            <w:tcW w:w="2835" w:type="dxa"/>
            <w:tcBorders>
              <w:top w:val="single" w:sz="12" w:space="0" w:color="auto"/>
              <w:left w:val="single" w:sz="18" w:space="0" w:color="auto"/>
              <w:bottom w:val="single" w:sz="18" w:space="0" w:color="auto"/>
              <w:right w:val="single" w:sz="18" w:space="0" w:color="auto"/>
            </w:tcBorders>
            <w:vAlign w:val="center"/>
            <w:hideMark/>
          </w:tcPr>
          <w:p w:rsidR="00EE0659" w:rsidRPr="00EE0659" w:rsidRDefault="00EE0659" w:rsidP="00EE0659">
            <w:pPr>
              <w:jc w:val="center"/>
              <w:rPr>
                <w:rFonts w:ascii="Calibri" w:eastAsia="Calibri" w:hAnsi="Calibri" w:cs="Arial"/>
                <w:b/>
                <w:bCs/>
                <w:lang w:bidi="ar-SA"/>
              </w:rPr>
            </w:pPr>
            <w:r w:rsidRPr="00EE0659">
              <w:rPr>
                <w:rFonts w:ascii="Calibri" w:eastAsia="Calibri" w:hAnsi="Calibri" w:cs="Arial"/>
                <w:b/>
                <w:bCs/>
                <w:lang w:bidi="ar-SA"/>
              </w:rPr>
              <w:t>87</w:t>
            </w:r>
          </w:p>
        </w:tc>
        <w:tc>
          <w:tcPr>
            <w:tcW w:w="2868" w:type="dxa"/>
            <w:tcBorders>
              <w:top w:val="single" w:sz="12" w:space="0" w:color="auto"/>
              <w:left w:val="single" w:sz="18" w:space="0" w:color="auto"/>
              <w:bottom w:val="single" w:sz="18" w:space="0" w:color="auto"/>
              <w:right w:val="single" w:sz="18" w:space="0" w:color="auto"/>
            </w:tcBorders>
            <w:vAlign w:val="center"/>
            <w:hideMark/>
          </w:tcPr>
          <w:p w:rsidR="00EE0659" w:rsidRPr="00EE0659" w:rsidRDefault="00EE0659" w:rsidP="00EE0659">
            <w:pPr>
              <w:jc w:val="center"/>
              <w:rPr>
                <w:rFonts w:ascii="Calibri" w:eastAsia="Calibri" w:hAnsi="Calibri" w:cs="Arial"/>
                <w:b/>
                <w:bCs/>
                <w:lang w:bidi="ar-SA"/>
              </w:rPr>
            </w:pPr>
            <w:r w:rsidRPr="00EE0659">
              <w:rPr>
                <w:rFonts w:ascii="Calibri" w:eastAsia="Calibri" w:hAnsi="Calibri" w:cs="Arial"/>
                <w:b/>
                <w:bCs/>
                <w:lang w:bidi="ar-SA"/>
              </w:rPr>
              <w:t>2.00</w:t>
            </w:r>
          </w:p>
        </w:tc>
      </w:tr>
    </w:tbl>
    <w:p w:rsidR="00EE0659" w:rsidRPr="00EE0659" w:rsidRDefault="00EE0659" w:rsidP="00EE0659">
      <w:pPr>
        <w:spacing w:after="200" w:line="276" w:lineRule="auto"/>
        <w:jc w:val="both"/>
        <w:rPr>
          <w:rFonts w:ascii="Calibri" w:eastAsia="Calibri" w:hAnsi="Calibri" w:cs="Arial"/>
          <w:b/>
          <w:bCs/>
          <w:rtl/>
          <w:lang w:bidi="ar-SA"/>
        </w:rPr>
      </w:pPr>
      <w:r w:rsidRPr="00EE0659">
        <w:rPr>
          <w:rFonts w:ascii="Calibri" w:eastAsia="Calibri" w:hAnsi="Calibri" w:cs="Arial"/>
          <w:b/>
          <w:bCs/>
          <w:rtl/>
          <w:lang w:bidi="ar-SA"/>
        </w:rPr>
        <w:t xml:space="preserve">       المصدر : الدراسة بالاستناد على </w:t>
      </w:r>
      <w:r w:rsidRPr="00EE0659">
        <w:rPr>
          <w:rFonts w:ascii="Calibri" w:eastAsia="Calibri" w:hAnsi="Calibri" w:cs="Arial"/>
          <w:b/>
          <w:bCs/>
          <w:lang w:bidi="ar-SA"/>
        </w:rPr>
        <w:t>Google Earth</w:t>
      </w:r>
    </w:p>
    <w:p w:rsidR="00EE0659" w:rsidRPr="00EE0659" w:rsidRDefault="00EE0659" w:rsidP="00EE0659">
      <w:pPr>
        <w:spacing w:after="200" w:line="276" w:lineRule="auto"/>
        <w:jc w:val="both"/>
        <w:rPr>
          <w:rFonts w:ascii="Calibri" w:eastAsia="Calibri" w:hAnsi="Calibri" w:cs="Arial"/>
          <w:sz w:val="28"/>
          <w:szCs w:val="28"/>
          <w:rtl/>
          <w:lang w:bidi="ar-SA"/>
        </w:rPr>
      </w:pPr>
    </w:p>
    <w:p w:rsidR="00EE0659" w:rsidRPr="00EE0659" w:rsidRDefault="00EE0659" w:rsidP="00EE0659">
      <w:pPr>
        <w:spacing w:after="200" w:line="276" w:lineRule="auto"/>
        <w:rPr>
          <w:rFonts w:ascii="Calibri" w:eastAsia="Calibri" w:hAnsi="Calibri" w:cs="Arial"/>
          <w:b/>
          <w:bCs/>
          <w:sz w:val="28"/>
          <w:szCs w:val="28"/>
          <w:rtl/>
          <w:lang w:bidi="ar-SA"/>
        </w:rPr>
      </w:pPr>
      <w:r w:rsidRPr="00EE0659">
        <w:rPr>
          <w:rFonts w:ascii="Calibri" w:eastAsia="Calibri" w:hAnsi="Calibri" w:cs="Arial"/>
          <w:b/>
          <w:bCs/>
          <w:sz w:val="28"/>
          <w:szCs w:val="28"/>
          <w:lang w:bidi="ar-SA"/>
        </w:rPr>
        <w:t>2</w:t>
      </w:r>
      <w:r w:rsidRPr="00EE0659">
        <w:rPr>
          <w:rFonts w:ascii="Calibri" w:eastAsia="Calibri" w:hAnsi="Calibri" w:cs="Arial"/>
          <w:b/>
          <w:bCs/>
          <w:sz w:val="28"/>
          <w:szCs w:val="28"/>
          <w:rtl/>
          <w:lang w:bidi="ar-SA"/>
        </w:rPr>
        <w:t xml:space="preserve"> - كمية ونوعية الجلود بحسب كل منطقة .</w:t>
      </w:r>
    </w:p>
    <w:p w:rsidR="00EE0659" w:rsidRPr="00EE0659" w:rsidRDefault="00EE0659" w:rsidP="00EE0659">
      <w:pPr>
        <w:spacing w:after="200" w:line="276" w:lineRule="auto"/>
        <w:jc w:val="both"/>
        <w:rPr>
          <w:rFonts w:ascii="Calibri" w:eastAsia="Calibri" w:hAnsi="Calibri" w:cs="Arial"/>
          <w:b/>
          <w:bCs/>
          <w:sz w:val="28"/>
          <w:szCs w:val="28"/>
          <w:lang w:bidi="ar-SA"/>
        </w:rPr>
      </w:pPr>
      <w:r w:rsidRPr="00EE0659">
        <w:rPr>
          <w:rFonts w:ascii="Calibri" w:eastAsia="Calibri" w:hAnsi="Calibri" w:cs="Arial"/>
          <w:sz w:val="28"/>
          <w:szCs w:val="28"/>
          <w:rtl/>
          <w:lang w:bidi="ar-SA"/>
        </w:rPr>
        <w:t xml:space="preserve">بما أن منطقة الدراسة تعتمد - إلى حد كبير جداً – على  حرفة الرعي وتربية الحيوانات ولاسيما الضان والماعز اللذان يمثلان النصيب الأكبر من هذه الحرفة لذلك نجد أن حرفة الدباغة في منطقة الدراسة قائمة على هذين الحيوانين فقط دون غيرهما ، حيث الجلود نلاحظ أن أغلب الجلود الصالحة للدباغة في المنطقة هي من جلود الضأن التي تمثل ما نسبته </w:t>
      </w:r>
      <w:r w:rsidRPr="00EE0659">
        <w:rPr>
          <w:rFonts w:ascii="Calibri" w:eastAsia="Calibri" w:hAnsi="Calibri" w:cs="Arial"/>
          <w:sz w:val="28"/>
          <w:szCs w:val="28"/>
          <w:lang w:bidi="ar-SA"/>
        </w:rPr>
        <w:t>70.588</w:t>
      </w:r>
      <w:r w:rsidRPr="00EE0659">
        <w:rPr>
          <w:rFonts w:ascii="Calibri" w:eastAsia="Calibri" w:hAnsi="Calibri" w:cs="Arial"/>
          <w:sz w:val="28"/>
          <w:szCs w:val="28"/>
          <w:rtl/>
          <w:lang w:bidi="ar-SA"/>
        </w:rPr>
        <w:t xml:space="preserve">% في حين بلغت نسبة جلود الماعز حوالي </w:t>
      </w:r>
      <w:r w:rsidRPr="00EE0659">
        <w:rPr>
          <w:rFonts w:ascii="Calibri" w:eastAsia="Calibri" w:hAnsi="Calibri" w:cs="Arial"/>
          <w:sz w:val="28"/>
          <w:szCs w:val="28"/>
          <w:lang w:bidi="ar-SA"/>
        </w:rPr>
        <w:t>29.412</w:t>
      </w:r>
      <w:r w:rsidRPr="00EE0659">
        <w:rPr>
          <w:rFonts w:ascii="Calibri" w:eastAsia="Calibri" w:hAnsi="Calibri" w:cs="Arial"/>
          <w:sz w:val="28"/>
          <w:szCs w:val="28"/>
          <w:rtl/>
          <w:lang w:bidi="ar-SA"/>
        </w:rPr>
        <w:t xml:space="preserve">% من الجلود الصالحة للدباغة شهرياً ، هذا فيما يتعلق بالنوع أما العدد فنجد أن إنتاج كمية الجلود الصالحة للدباغة من مدينة طبرق التي تحتل المركز الأول بلغت  </w:t>
      </w:r>
      <w:r w:rsidRPr="00EE0659">
        <w:rPr>
          <w:rFonts w:ascii="Calibri" w:eastAsia="Calibri" w:hAnsi="Calibri" w:cs="Arial"/>
          <w:sz w:val="28"/>
          <w:szCs w:val="28"/>
          <w:lang w:bidi="ar-SA"/>
        </w:rPr>
        <w:t>11800</w:t>
      </w:r>
      <w:r w:rsidRPr="00EE0659">
        <w:rPr>
          <w:rFonts w:ascii="Calibri" w:eastAsia="Calibri" w:hAnsi="Calibri" w:cs="Arial"/>
          <w:sz w:val="28"/>
          <w:szCs w:val="28"/>
          <w:rtl/>
          <w:lang w:bidi="ar-SA"/>
        </w:rPr>
        <w:t xml:space="preserve"> جلد تقريباً شهرياً ، وذلك بحكم موقعها  كمركز لبلدية البطنان التي تضم أكثر من ثمان مدن صغيرة  شرقاً وغرباً وجنوباً ، وتمثل مدينة طبرق سوقاً لهذه الصغيرة ، أما إنتاج مدينة البيضاء بلغ حوالي </w:t>
      </w:r>
      <w:r w:rsidRPr="00EE0659">
        <w:rPr>
          <w:rFonts w:ascii="Calibri" w:eastAsia="Calibri" w:hAnsi="Calibri" w:cs="Arial"/>
          <w:sz w:val="28"/>
          <w:szCs w:val="28"/>
          <w:lang w:bidi="ar-SA"/>
        </w:rPr>
        <w:t>10000</w:t>
      </w:r>
      <w:r w:rsidRPr="00EE0659">
        <w:rPr>
          <w:rFonts w:ascii="Calibri" w:eastAsia="Calibri" w:hAnsi="Calibri" w:cs="Arial"/>
          <w:sz w:val="28"/>
          <w:szCs w:val="28"/>
          <w:rtl/>
          <w:lang w:bidi="ar-SA"/>
        </w:rPr>
        <w:t xml:space="preserve">جلد شهرياً، منها </w:t>
      </w:r>
      <w:r w:rsidRPr="00EE0659">
        <w:rPr>
          <w:rFonts w:ascii="Calibri" w:eastAsia="Calibri" w:hAnsi="Calibri" w:cs="Arial"/>
          <w:sz w:val="28"/>
          <w:szCs w:val="28"/>
          <w:lang w:bidi="ar-SA"/>
        </w:rPr>
        <w:t>3000</w:t>
      </w:r>
      <w:r w:rsidRPr="00EE0659">
        <w:rPr>
          <w:rFonts w:ascii="Calibri" w:eastAsia="Calibri" w:hAnsi="Calibri" w:cs="Arial"/>
          <w:sz w:val="28"/>
          <w:szCs w:val="28"/>
          <w:rtl/>
          <w:lang w:bidi="ar-SA"/>
        </w:rPr>
        <w:t xml:space="preserve">جلد ماعز تقريباً والباقي جلود ضأن ،حيث تحتل هذه المدينة المركز الثالث من إنتاج مادة الجلد في المنطقة ، أما المركز الثاني تأتي مدينتي درنة والقبة بمقدار </w:t>
      </w:r>
      <w:r w:rsidRPr="00EE0659">
        <w:rPr>
          <w:rFonts w:ascii="Calibri" w:eastAsia="Calibri" w:hAnsi="Calibri" w:cs="Arial"/>
          <w:sz w:val="28"/>
          <w:szCs w:val="28"/>
          <w:lang w:bidi="ar-SA"/>
        </w:rPr>
        <w:t>9200</w:t>
      </w:r>
      <w:r w:rsidRPr="00EE0659">
        <w:rPr>
          <w:rFonts w:ascii="Calibri" w:eastAsia="Calibri" w:hAnsi="Calibri" w:cs="Arial"/>
          <w:sz w:val="28"/>
          <w:szCs w:val="28"/>
          <w:rtl/>
          <w:lang w:bidi="ar-SA"/>
        </w:rPr>
        <w:t xml:space="preserve"> قطعة جلد تقريباً شهرياً ،</w:t>
      </w:r>
      <w:r w:rsidRPr="00EE0659">
        <w:rPr>
          <w:rFonts w:ascii="Calibri" w:eastAsia="Calibri" w:hAnsi="Calibri" w:cs="Arial"/>
          <w:sz w:val="28"/>
          <w:szCs w:val="28"/>
          <w:lang w:bidi="ar-SA"/>
        </w:rPr>
        <w:t>80</w:t>
      </w:r>
      <w:r w:rsidRPr="00EE0659">
        <w:rPr>
          <w:rFonts w:ascii="Calibri" w:eastAsia="Calibri" w:hAnsi="Calibri" w:cs="Arial"/>
          <w:sz w:val="28"/>
          <w:szCs w:val="28"/>
          <w:rtl/>
          <w:lang w:bidi="ar-SA"/>
        </w:rPr>
        <w:t>% منها جلد ضأن و</w:t>
      </w:r>
      <w:r w:rsidRPr="00EE0659">
        <w:rPr>
          <w:rFonts w:ascii="Calibri" w:eastAsia="Calibri" w:hAnsi="Calibri" w:cs="Arial"/>
          <w:sz w:val="28"/>
          <w:szCs w:val="28"/>
          <w:lang w:bidi="ar-SA"/>
        </w:rPr>
        <w:t>20</w:t>
      </w:r>
      <w:r w:rsidRPr="00EE0659">
        <w:rPr>
          <w:rFonts w:ascii="Calibri" w:eastAsia="Calibri" w:hAnsi="Calibri" w:cs="Arial"/>
          <w:sz w:val="28"/>
          <w:szCs w:val="28"/>
          <w:rtl/>
          <w:lang w:bidi="ar-SA"/>
        </w:rPr>
        <w:t>% منها جلد ماعز ،ثم تأتي مدينة المرج في المرتبة الرابعة بالرغم من مساحة البلدية الشاسعة والمُستغلة في زراعة الحبوب التي غالباً ما تستخدم كعلف حيواني بل تعتبر هي المصدر الرئيس "محلياً" للعلف الحيواني في منطقة الدراسة على أقل تقدير ، إلا أن تأتي في المرتبة الرابعة</w:t>
      </w:r>
      <w:r w:rsidRPr="00EE0659">
        <w:rPr>
          <w:rFonts w:ascii="Calibri" w:eastAsia="Calibri" w:hAnsi="Calibri" w:cs="Arial" w:hint="cs"/>
          <w:sz w:val="28"/>
          <w:szCs w:val="28"/>
          <w:lang w:bidi="ar-SA"/>
        </w:rPr>
        <w:t xml:space="preserve"> </w:t>
      </w:r>
      <w:r w:rsidRPr="00EE0659">
        <w:rPr>
          <w:rFonts w:ascii="Calibri" w:eastAsia="Calibri" w:hAnsi="Calibri" w:cs="Arial"/>
          <w:sz w:val="28"/>
          <w:szCs w:val="28"/>
          <w:rtl/>
          <w:lang w:bidi="ar-SA"/>
        </w:rPr>
        <w:t xml:space="preserve"> - فيما يتعلق بكمية الجلود التي يتم تسويقها للمدبغة الموجودة في منطقة الدراسة - بـ </w:t>
      </w:r>
      <w:r w:rsidRPr="00EE0659">
        <w:rPr>
          <w:rFonts w:ascii="Calibri" w:eastAsia="Calibri" w:hAnsi="Calibri" w:cs="Arial"/>
          <w:sz w:val="28"/>
          <w:szCs w:val="28"/>
          <w:lang w:bidi="ar-SA"/>
        </w:rPr>
        <w:t>6800</w:t>
      </w:r>
      <w:r w:rsidRPr="00EE0659">
        <w:rPr>
          <w:rFonts w:ascii="Calibri" w:eastAsia="Calibri" w:hAnsi="Calibri" w:cs="Arial"/>
          <w:sz w:val="28"/>
          <w:szCs w:val="28"/>
          <w:rtl/>
          <w:lang w:bidi="ar-SA"/>
        </w:rPr>
        <w:t xml:space="preserve"> جلد، وذلك يرجع لوجود مدابغ أخرى في بلدية بنغازي يُسوّق إليها أغلب الجلود الصالحة للدباغة ،أما مدينة شحات بالرغم من أنها منطقة تشتهر بمعالمها السياحية وتعد قِبلة السياح على مستوى البلاد ، إلا أنها تحتل المرتبة الخامسة في هذا الشأن بعدد </w:t>
      </w:r>
      <w:r w:rsidRPr="00EE0659">
        <w:rPr>
          <w:rFonts w:ascii="Calibri" w:eastAsia="Calibri" w:hAnsi="Calibri" w:cs="Arial"/>
          <w:sz w:val="28"/>
          <w:szCs w:val="28"/>
          <w:lang w:bidi="ar-SA"/>
        </w:rPr>
        <w:t xml:space="preserve">6400 </w:t>
      </w:r>
      <w:r w:rsidRPr="00EE0659">
        <w:rPr>
          <w:rFonts w:ascii="Calibri" w:eastAsia="Calibri" w:hAnsi="Calibri" w:cs="Arial"/>
          <w:sz w:val="28"/>
          <w:szCs w:val="28"/>
          <w:rtl/>
          <w:lang w:bidi="ar-SA"/>
        </w:rPr>
        <w:t xml:space="preserve"> قطعة جلد.شهرياً تقريباً وبنسبة </w:t>
      </w:r>
      <w:r w:rsidRPr="00EE0659">
        <w:rPr>
          <w:rFonts w:ascii="Calibri" w:eastAsia="Calibri" w:hAnsi="Calibri" w:cs="Arial"/>
          <w:sz w:val="28"/>
          <w:szCs w:val="28"/>
          <w:lang w:bidi="ar-SA"/>
        </w:rPr>
        <w:t>70.59</w:t>
      </w:r>
      <w:r w:rsidRPr="00EE0659">
        <w:rPr>
          <w:rFonts w:ascii="Calibri" w:eastAsia="Calibri" w:hAnsi="Calibri" w:cs="Arial"/>
          <w:sz w:val="28"/>
          <w:szCs w:val="28"/>
          <w:rtl/>
          <w:lang w:bidi="ar-SA"/>
        </w:rPr>
        <w:t xml:space="preserve">% منها جلد ضأن بينما يحصد جلد الماعز ما نسبته </w:t>
      </w:r>
      <w:r w:rsidRPr="00EE0659">
        <w:rPr>
          <w:rFonts w:ascii="Calibri" w:eastAsia="Calibri" w:hAnsi="Calibri" w:cs="Arial"/>
          <w:sz w:val="28"/>
          <w:szCs w:val="28"/>
          <w:lang w:bidi="ar-SA"/>
        </w:rPr>
        <w:t>29.41</w:t>
      </w:r>
      <w:r w:rsidRPr="00EE0659">
        <w:rPr>
          <w:rFonts w:ascii="Calibri" w:eastAsia="Calibri" w:hAnsi="Calibri" w:cs="Arial"/>
          <w:sz w:val="28"/>
          <w:szCs w:val="28"/>
          <w:rtl/>
          <w:lang w:bidi="ar-SA"/>
        </w:rPr>
        <w:t>%.جدول رقم (</w:t>
      </w:r>
      <w:r w:rsidRPr="00EE0659">
        <w:rPr>
          <w:rFonts w:ascii="Calibri" w:eastAsia="Calibri" w:hAnsi="Calibri" w:cs="Arial"/>
          <w:sz w:val="28"/>
          <w:szCs w:val="28"/>
          <w:lang w:bidi="ar-SA"/>
        </w:rPr>
        <w:t>2</w:t>
      </w:r>
      <w:r w:rsidRPr="00EE0659">
        <w:rPr>
          <w:rFonts w:ascii="Calibri" w:eastAsia="Calibri" w:hAnsi="Calibri" w:cs="Arial"/>
          <w:sz w:val="28"/>
          <w:szCs w:val="28"/>
          <w:rtl/>
          <w:lang w:bidi="ar-SA"/>
        </w:rPr>
        <w:t xml:space="preserve">) .من خلال ما سبق نحصل على إجابة السؤالين الثاني والثالث . </w:t>
      </w:r>
    </w:p>
    <w:p w:rsidR="00EE0659" w:rsidRPr="00EE0659" w:rsidRDefault="00EE0659" w:rsidP="00EE0659">
      <w:pPr>
        <w:spacing w:after="200" w:line="276" w:lineRule="auto"/>
        <w:jc w:val="both"/>
        <w:rPr>
          <w:rFonts w:ascii="Calibri" w:eastAsia="Calibri" w:hAnsi="Calibri" w:cs="Arial"/>
          <w:b/>
          <w:bCs/>
          <w:sz w:val="28"/>
          <w:szCs w:val="28"/>
          <w:rtl/>
          <w:lang w:bidi="ar-SA"/>
        </w:rPr>
      </w:pPr>
    </w:p>
    <w:p w:rsidR="00EE0659" w:rsidRPr="00EE0659" w:rsidRDefault="00EE0659" w:rsidP="00EE0659">
      <w:pPr>
        <w:spacing w:after="200" w:line="276" w:lineRule="auto"/>
        <w:jc w:val="both"/>
        <w:rPr>
          <w:rFonts w:ascii="Calibri" w:eastAsia="Calibri" w:hAnsi="Calibri" w:cs="Arial"/>
          <w:b/>
          <w:bCs/>
          <w:sz w:val="28"/>
          <w:szCs w:val="28"/>
          <w:rtl/>
          <w:lang w:bidi="ar-SA"/>
        </w:rPr>
      </w:pPr>
    </w:p>
    <w:p w:rsidR="00EE0659" w:rsidRPr="00EE0659" w:rsidRDefault="00EE0659" w:rsidP="00EE0659">
      <w:pPr>
        <w:spacing w:after="200" w:line="276" w:lineRule="auto"/>
        <w:rPr>
          <w:rFonts w:ascii="Calibri" w:eastAsia="Calibri" w:hAnsi="Calibri" w:cs="Arial"/>
          <w:b/>
          <w:bCs/>
          <w:sz w:val="28"/>
          <w:szCs w:val="28"/>
          <w:rtl/>
          <w:lang w:bidi="ar-SA"/>
        </w:rPr>
      </w:pPr>
      <w:r w:rsidRPr="00EE0659">
        <w:rPr>
          <w:rFonts w:ascii="Calibri" w:eastAsia="Calibri" w:hAnsi="Calibri" w:cs="Arial"/>
          <w:b/>
          <w:bCs/>
          <w:sz w:val="28"/>
          <w:szCs w:val="28"/>
          <w:rtl/>
          <w:lang w:bidi="ar-SA"/>
        </w:rPr>
        <w:lastRenderedPageBreak/>
        <w:t xml:space="preserve">       جدول رقم (</w:t>
      </w:r>
      <w:r w:rsidRPr="00EE0659">
        <w:rPr>
          <w:rFonts w:ascii="Calibri" w:eastAsia="Calibri" w:hAnsi="Calibri" w:cs="Arial"/>
          <w:b/>
          <w:bCs/>
          <w:sz w:val="28"/>
          <w:szCs w:val="28"/>
          <w:lang w:bidi="ar-SA"/>
        </w:rPr>
        <w:t>2</w:t>
      </w:r>
      <w:r w:rsidRPr="00EE0659">
        <w:rPr>
          <w:rFonts w:ascii="Calibri" w:eastAsia="Calibri" w:hAnsi="Calibri" w:cs="Arial"/>
          <w:b/>
          <w:bCs/>
          <w:sz w:val="28"/>
          <w:szCs w:val="28"/>
          <w:rtl/>
          <w:lang w:bidi="ar-SA"/>
        </w:rPr>
        <w:t>) معدل كميات الجلود الأسبوعي والشهري بحسب كل منطقة</w:t>
      </w:r>
    </w:p>
    <w:tbl>
      <w:tblPr>
        <w:tblStyle w:val="40"/>
        <w:tblpPr w:leftFromText="180" w:rightFromText="180" w:vertAnchor="text" w:tblpXSpec="center" w:tblpY="1"/>
        <w:tblOverlap w:val="never"/>
        <w:bidiVisual/>
        <w:tblW w:w="9073" w:type="dxa"/>
        <w:tblInd w:w="0" w:type="dxa"/>
        <w:tblLook w:val="04A0" w:firstRow="1" w:lastRow="0" w:firstColumn="1" w:lastColumn="0" w:noHBand="0" w:noVBand="1"/>
      </w:tblPr>
      <w:tblGrid>
        <w:gridCol w:w="567"/>
        <w:gridCol w:w="1843"/>
        <w:gridCol w:w="1134"/>
        <w:gridCol w:w="1134"/>
        <w:gridCol w:w="1513"/>
        <w:gridCol w:w="1039"/>
        <w:gridCol w:w="1843"/>
      </w:tblGrid>
      <w:tr w:rsidR="00EE0659" w:rsidRPr="00EE0659" w:rsidTr="00EE0659">
        <w:trPr>
          <w:trHeight w:val="947"/>
        </w:trPr>
        <w:tc>
          <w:tcPr>
            <w:tcW w:w="567" w:type="dxa"/>
            <w:tcBorders>
              <w:top w:val="single" w:sz="18" w:space="0" w:color="auto"/>
              <w:left w:val="single" w:sz="18" w:space="0" w:color="auto"/>
              <w:bottom w:val="single" w:sz="18"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rtl/>
                <w:lang w:bidi="ar-SA"/>
              </w:rPr>
              <w:t>##</w:t>
            </w:r>
          </w:p>
        </w:tc>
        <w:tc>
          <w:tcPr>
            <w:tcW w:w="1843" w:type="dxa"/>
            <w:tcBorders>
              <w:top w:val="single" w:sz="18" w:space="0" w:color="auto"/>
              <w:left w:val="single" w:sz="12" w:space="0" w:color="auto"/>
              <w:bottom w:val="single" w:sz="18"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b/>
                <w:bCs/>
                <w:lang w:bidi="ar-SA"/>
              </w:rPr>
            </w:pPr>
            <w:r w:rsidRPr="00EE0659">
              <w:rPr>
                <w:rFonts w:ascii="Calibri" w:eastAsia="Calibri" w:hAnsi="Calibri" w:cs="Arial"/>
                <w:b/>
                <w:bCs/>
                <w:rtl/>
                <w:lang w:bidi="ar-SA"/>
              </w:rPr>
              <w:t>منطقة التجميع</w:t>
            </w:r>
          </w:p>
        </w:tc>
        <w:tc>
          <w:tcPr>
            <w:tcW w:w="1134" w:type="dxa"/>
            <w:tcBorders>
              <w:top w:val="single" w:sz="18" w:space="0" w:color="auto"/>
              <w:left w:val="single" w:sz="12" w:space="0" w:color="auto"/>
              <w:bottom w:val="single" w:sz="18"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b/>
                <w:bCs/>
                <w:lang w:bidi="ar-SA"/>
              </w:rPr>
            </w:pPr>
            <w:r w:rsidRPr="00EE0659">
              <w:rPr>
                <w:rFonts w:ascii="Calibri" w:eastAsia="Calibri" w:hAnsi="Calibri" w:cs="Arial"/>
                <w:b/>
                <w:bCs/>
                <w:rtl/>
                <w:lang w:bidi="ar-SA"/>
              </w:rPr>
              <w:t>جلود ضأن</w:t>
            </w:r>
          </w:p>
        </w:tc>
        <w:tc>
          <w:tcPr>
            <w:tcW w:w="1134" w:type="dxa"/>
            <w:tcBorders>
              <w:top w:val="single" w:sz="18" w:space="0" w:color="auto"/>
              <w:left w:val="single" w:sz="12" w:space="0" w:color="auto"/>
              <w:bottom w:val="single" w:sz="18"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b/>
                <w:bCs/>
                <w:lang w:bidi="ar-SA"/>
              </w:rPr>
            </w:pPr>
            <w:r w:rsidRPr="00EE0659">
              <w:rPr>
                <w:rFonts w:ascii="Calibri" w:eastAsia="Calibri" w:hAnsi="Calibri" w:cs="Arial"/>
                <w:b/>
                <w:bCs/>
                <w:rtl/>
                <w:lang w:bidi="ar-SA"/>
              </w:rPr>
              <w:t>جلود ماعز</w:t>
            </w:r>
          </w:p>
        </w:tc>
        <w:tc>
          <w:tcPr>
            <w:tcW w:w="1513" w:type="dxa"/>
            <w:tcBorders>
              <w:top w:val="single" w:sz="18" w:space="0" w:color="auto"/>
              <w:left w:val="single" w:sz="12" w:space="0" w:color="auto"/>
              <w:bottom w:val="single" w:sz="18"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b/>
                <w:bCs/>
                <w:lang w:bidi="ar-SA"/>
              </w:rPr>
            </w:pPr>
            <w:r w:rsidRPr="00EE0659">
              <w:rPr>
                <w:rFonts w:ascii="Calibri" w:eastAsia="Calibri" w:hAnsi="Calibri" w:cs="Arial"/>
                <w:b/>
                <w:bCs/>
                <w:rtl/>
                <w:lang w:bidi="ar-SA"/>
              </w:rPr>
              <w:t>معدل الكمية بالأسبوع</w:t>
            </w:r>
          </w:p>
        </w:tc>
        <w:tc>
          <w:tcPr>
            <w:tcW w:w="1039" w:type="dxa"/>
            <w:tcBorders>
              <w:top w:val="single" w:sz="18" w:space="0" w:color="auto"/>
              <w:left w:val="single" w:sz="12" w:space="0" w:color="auto"/>
              <w:bottom w:val="single" w:sz="18" w:space="0" w:color="auto"/>
              <w:right w:val="single" w:sz="18" w:space="0" w:color="auto"/>
            </w:tcBorders>
            <w:vAlign w:val="center"/>
            <w:hideMark/>
          </w:tcPr>
          <w:p w:rsidR="00EE0659" w:rsidRPr="00EE0659" w:rsidRDefault="00EE0659" w:rsidP="00EE0659">
            <w:pPr>
              <w:contextualSpacing/>
              <w:jc w:val="center"/>
              <w:rPr>
                <w:rFonts w:ascii="Calibri" w:eastAsia="Calibri" w:hAnsi="Calibri" w:cs="Arial"/>
                <w:b/>
                <w:bCs/>
                <w:lang w:bidi="ar-SA"/>
              </w:rPr>
            </w:pPr>
            <w:r w:rsidRPr="00EE0659">
              <w:rPr>
                <w:rFonts w:ascii="Calibri" w:eastAsia="Calibri" w:hAnsi="Calibri" w:cs="Arial"/>
                <w:b/>
                <w:bCs/>
                <w:rtl/>
                <w:lang w:bidi="ar-SA"/>
              </w:rPr>
              <w:t>معدل الكمية بالشهر</w:t>
            </w:r>
          </w:p>
        </w:tc>
        <w:tc>
          <w:tcPr>
            <w:tcW w:w="1843" w:type="dxa"/>
            <w:tcBorders>
              <w:top w:val="single" w:sz="18" w:space="0" w:color="auto"/>
              <w:left w:val="single" w:sz="12" w:space="0" w:color="auto"/>
              <w:bottom w:val="single" w:sz="18" w:space="0" w:color="auto"/>
              <w:right w:val="single" w:sz="18" w:space="0" w:color="auto"/>
            </w:tcBorders>
            <w:vAlign w:val="center"/>
            <w:hideMark/>
          </w:tcPr>
          <w:p w:rsidR="00EE0659" w:rsidRPr="00EE0659" w:rsidRDefault="00EE0659" w:rsidP="00EE0659">
            <w:pPr>
              <w:contextualSpacing/>
              <w:jc w:val="center"/>
              <w:rPr>
                <w:rFonts w:ascii="Calibri" w:eastAsia="Calibri" w:hAnsi="Calibri" w:cs="Arial"/>
                <w:b/>
                <w:bCs/>
                <w:rtl/>
                <w:lang w:bidi="ar-SA"/>
              </w:rPr>
            </w:pPr>
            <w:r w:rsidRPr="00EE0659">
              <w:rPr>
                <w:rFonts w:ascii="Calibri" w:eastAsia="Calibri" w:hAnsi="Calibri" w:cs="Arial"/>
                <w:b/>
                <w:bCs/>
                <w:rtl/>
                <w:lang w:bidi="ar-SA"/>
              </w:rPr>
              <w:t>النسبة المئوية</w:t>
            </w:r>
          </w:p>
          <w:p w:rsidR="00EE0659" w:rsidRPr="00EE0659" w:rsidRDefault="00EE0659" w:rsidP="00EE0659">
            <w:pPr>
              <w:contextualSpacing/>
              <w:rPr>
                <w:rFonts w:ascii="Calibri" w:eastAsia="Calibri" w:hAnsi="Calibri" w:cs="Arial"/>
                <w:b/>
                <w:bCs/>
                <w:lang w:bidi="ar-SA"/>
              </w:rPr>
            </w:pPr>
            <w:r w:rsidRPr="00EE0659">
              <w:rPr>
                <w:rFonts w:ascii="Calibri" w:eastAsia="Calibri" w:hAnsi="Calibri" w:cs="Arial"/>
                <w:b/>
                <w:bCs/>
                <w:rtl/>
                <w:lang w:bidi="ar-SA"/>
              </w:rPr>
              <w:t xml:space="preserve">بحسب أنتاج المناطق </w:t>
            </w:r>
          </w:p>
        </w:tc>
      </w:tr>
      <w:tr w:rsidR="00EE0659" w:rsidRPr="00EE0659" w:rsidTr="00EE0659">
        <w:trPr>
          <w:trHeight w:val="454"/>
        </w:trPr>
        <w:tc>
          <w:tcPr>
            <w:tcW w:w="567" w:type="dxa"/>
            <w:tcBorders>
              <w:top w:val="single" w:sz="18" w:space="0" w:color="auto"/>
              <w:left w:val="single" w:sz="18" w:space="0" w:color="auto"/>
              <w:bottom w:val="single" w:sz="4"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1</w:t>
            </w:r>
          </w:p>
        </w:tc>
        <w:tc>
          <w:tcPr>
            <w:tcW w:w="1843" w:type="dxa"/>
            <w:tcBorders>
              <w:top w:val="single" w:sz="18" w:space="0" w:color="auto"/>
              <w:left w:val="single" w:sz="12" w:space="0" w:color="auto"/>
              <w:bottom w:val="single" w:sz="4"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rtl/>
                <w:lang w:bidi="ar-SA"/>
              </w:rPr>
              <w:t>البيضاء</w:t>
            </w:r>
          </w:p>
        </w:tc>
        <w:tc>
          <w:tcPr>
            <w:tcW w:w="1134" w:type="dxa"/>
            <w:tcBorders>
              <w:top w:val="single" w:sz="18" w:space="0" w:color="auto"/>
              <w:left w:val="single" w:sz="12" w:space="0" w:color="auto"/>
              <w:bottom w:val="single" w:sz="4"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1750</w:t>
            </w:r>
          </w:p>
        </w:tc>
        <w:tc>
          <w:tcPr>
            <w:tcW w:w="1134" w:type="dxa"/>
            <w:tcBorders>
              <w:top w:val="single" w:sz="18" w:space="0" w:color="auto"/>
              <w:left w:val="single" w:sz="12" w:space="0" w:color="auto"/>
              <w:bottom w:val="single" w:sz="4"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750</w:t>
            </w:r>
          </w:p>
        </w:tc>
        <w:tc>
          <w:tcPr>
            <w:tcW w:w="1513" w:type="dxa"/>
            <w:tcBorders>
              <w:top w:val="single" w:sz="18" w:space="0" w:color="auto"/>
              <w:left w:val="single" w:sz="12" w:space="0" w:color="auto"/>
              <w:bottom w:val="single" w:sz="4"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2500</w:t>
            </w:r>
          </w:p>
        </w:tc>
        <w:tc>
          <w:tcPr>
            <w:tcW w:w="1039" w:type="dxa"/>
            <w:tcBorders>
              <w:top w:val="single" w:sz="18" w:space="0" w:color="auto"/>
              <w:left w:val="single" w:sz="12" w:space="0" w:color="auto"/>
              <w:bottom w:val="single" w:sz="4" w:space="0" w:color="auto"/>
              <w:right w:val="single" w:sz="18"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10000</w:t>
            </w:r>
          </w:p>
        </w:tc>
        <w:tc>
          <w:tcPr>
            <w:tcW w:w="1843" w:type="dxa"/>
            <w:tcBorders>
              <w:top w:val="single" w:sz="18" w:space="0" w:color="auto"/>
              <w:left w:val="single" w:sz="12" w:space="0" w:color="auto"/>
              <w:bottom w:val="single" w:sz="4" w:space="0" w:color="auto"/>
              <w:right w:val="single" w:sz="18"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%22.62</w:t>
            </w:r>
          </w:p>
        </w:tc>
      </w:tr>
      <w:tr w:rsidR="00EE0659" w:rsidRPr="00EE0659" w:rsidTr="00EE0659">
        <w:trPr>
          <w:trHeight w:val="454"/>
        </w:trPr>
        <w:tc>
          <w:tcPr>
            <w:tcW w:w="567" w:type="dxa"/>
            <w:tcBorders>
              <w:top w:val="single" w:sz="4" w:space="0" w:color="auto"/>
              <w:left w:val="single" w:sz="18" w:space="0" w:color="auto"/>
              <w:bottom w:val="single" w:sz="4"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2</w:t>
            </w:r>
          </w:p>
        </w:tc>
        <w:tc>
          <w:tcPr>
            <w:tcW w:w="1843" w:type="dxa"/>
            <w:tcBorders>
              <w:top w:val="single" w:sz="4" w:space="0" w:color="auto"/>
              <w:left w:val="single" w:sz="12" w:space="0" w:color="auto"/>
              <w:bottom w:val="single" w:sz="4"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rtl/>
                <w:lang w:bidi="ar-SA"/>
              </w:rPr>
              <w:t>شحات</w:t>
            </w:r>
          </w:p>
        </w:tc>
        <w:tc>
          <w:tcPr>
            <w:tcW w:w="1134" w:type="dxa"/>
            <w:tcBorders>
              <w:top w:val="single" w:sz="4" w:space="0" w:color="auto"/>
              <w:left w:val="single" w:sz="12" w:space="0" w:color="auto"/>
              <w:bottom w:val="single" w:sz="4"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1200</w:t>
            </w:r>
          </w:p>
        </w:tc>
        <w:tc>
          <w:tcPr>
            <w:tcW w:w="1134" w:type="dxa"/>
            <w:tcBorders>
              <w:top w:val="single" w:sz="4" w:space="0" w:color="auto"/>
              <w:left w:val="single" w:sz="12" w:space="0" w:color="auto"/>
              <w:bottom w:val="single" w:sz="4"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400</w:t>
            </w:r>
          </w:p>
        </w:tc>
        <w:tc>
          <w:tcPr>
            <w:tcW w:w="1513" w:type="dxa"/>
            <w:tcBorders>
              <w:top w:val="single" w:sz="4" w:space="0" w:color="auto"/>
              <w:left w:val="single" w:sz="12" w:space="0" w:color="auto"/>
              <w:bottom w:val="single" w:sz="4"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1600</w:t>
            </w:r>
          </w:p>
        </w:tc>
        <w:tc>
          <w:tcPr>
            <w:tcW w:w="1039" w:type="dxa"/>
            <w:tcBorders>
              <w:top w:val="single" w:sz="4" w:space="0" w:color="auto"/>
              <w:left w:val="single" w:sz="12" w:space="0" w:color="auto"/>
              <w:bottom w:val="single" w:sz="4" w:space="0" w:color="auto"/>
              <w:right w:val="single" w:sz="18"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6400</w:t>
            </w:r>
          </w:p>
        </w:tc>
        <w:tc>
          <w:tcPr>
            <w:tcW w:w="1843" w:type="dxa"/>
            <w:tcBorders>
              <w:top w:val="single" w:sz="4" w:space="0" w:color="auto"/>
              <w:left w:val="single" w:sz="12" w:space="0" w:color="auto"/>
              <w:bottom w:val="single" w:sz="4" w:space="0" w:color="auto"/>
              <w:right w:val="single" w:sz="18"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14.48</w:t>
            </w:r>
            <w:r w:rsidRPr="00EE0659">
              <w:rPr>
                <w:rFonts w:ascii="Calibri" w:eastAsia="Calibri" w:hAnsi="Calibri" w:cs="Arial"/>
                <w:sz w:val="28"/>
                <w:szCs w:val="28"/>
                <w:rtl/>
                <w:lang w:bidi="ar-SA"/>
              </w:rPr>
              <w:t>%</w:t>
            </w:r>
          </w:p>
        </w:tc>
      </w:tr>
      <w:tr w:rsidR="00EE0659" w:rsidRPr="00EE0659" w:rsidTr="00EE0659">
        <w:trPr>
          <w:trHeight w:val="454"/>
        </w:trPr>
        <w:tc>
          <w:tcPr>
            <w:tcW w:w="567" w:type="dxa"/>
            <w:tcBorders>
              <w:top w:val="single" w:sz="4" w:space="0" w:color="auto"/>
              <w:left w:val="single" w:sz="18" w:space="0" w:color="auto"/>
              <w:bottom w:val="single" w:sz="4"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3</w:t>
            </w:r>
          </w:p>
        </w:tc>
        <w:tc>
          <w:tcPr>
            <w:tcW w:w="1843" w:type="dxa"/>
            <w:tcBorders>
              <w:top w:val="single" w:sz="4" w:space="0" w:color="auto"/>
              <w:left w:val="single" w:sz="12" w:space="0" w:color="auto"/>
              <w:bottom w:val="single" w:sz="4"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rtl/>
                <w:lang w:bidi="ar-SA"/>
              </w:rPr>
              <w:t>درنة والقبة</w:t>
            </w:r>
          </w:p>
        </w:tc>
        <w:tc>
          <w:tcPr>
            <w:tcW w:w="1134" w:type="dxa"/>
            <w:tcBorders>
              <w:top w:val="single" w:sz="4" w:space="0" w:color="auto"/>
              <w:left w:val="single" w:sz="12" w:space="0" w:color="auto"/>
              <w:bottom w:val="single" w:sz="4"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1840</w:t>
            </w:r>
          </w:p>
        </w:tc>
        <w:tc>
          <w:tcPr>
            <w:tcW w:w="1134" w:type="dxa"/>
            <w:tcBorders>
              <w:top w:val="single" w:sz="4" w:space="0" w:color="auto"/>
              <w:left w:val="single" w:sz="12" w:space="0" w:color="auto"/>
              <w:bottom w:val="single" w:sz="4"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460</w:t>
            </w:r>
          </w:p>
        </w:tc>
        <w:tc>
          <w:tcPr>
            <w:tcW w:w="1513" w:type="dxa"/>
            <w:tcBorders>
              <w:top w:val="single" w:sz="4" w:space="0" w:color="auto"/>
              <w:left w:val="single" w:sz="12" w:space="0" w:color="auto"/>
              <w:bottom w:val="single" w:sz="4"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2300</w:t>
            </w:r>
          </w:p>
        </w:tc>
        <w:tc>
          <w:tcPr>
            <w:tcW w:w="1039" w:type="dxa"/>
            <w:tcBorders>
              <w:top w:val="single" w:sz="4" w:space="0" w:color="auto"/>
              <w:left w:val="single" w:sz="12" w:space="0" w:color="auto"/>
              <w:bottom w:val="single" w:sz="4" w:space="0" w:color="auto"/>
              <w:right w:val="single" w:sz="18"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9200</w:t>
            </w:r>
          </w:p>
        </w:tc>
        <w:tc>
          <w:tcPr>
            <w:tcW w:w="1843" w:type="dxa"/>
            <w:tcBorders>
              <w:top w:val="single" w:sz="4" w:space="0" w:color="auto"/>
              <w:left w:val="single" w:sz="12" w:space="0" w:color="auto"/>
              <w:bottom w:val="single" w:sz="4" w:space="0" w:color="auto"/>
              <w:right w:val="single" w:sz="18"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%20.81</w:t>
            </w:r>
          </w:p>
        </w:tc>
      </w:tr>
      <w:tr w:rsidR="00EE0659" w:rsidRPr="00EE0659" w:rsidTr="00EE0659">
        <w:trPr>
          <w:trHeight w:val="454"/>
        </w:trPr>
        <w:tc>
          <w:tcPr>
            <w:tcW w:w="567" w:type="dxa"/>
            <w:tcBorders>
              <w:top w:val="single" w:sz="4" w:space="0" w:color="auto"/>
              <w:left w:val="single" w:sz="18" w:space="0" w:color="auto"/>
              <w:bottom w:val="single" w:sz="12"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4</w:t>
            </w:r>
          </w:p>
        </w:tc>
        <w:tc>
          <w:tcPr>
            <w:tcW w:w="1843" w:type="dxa"/>
            <w:tcBorders>
              <w:top w:val="single" w:sz="4" w:space="0" w:color="auto"/>
              <w:left w:val="single" w:sz="12" w:space="0" w:color="auto"/>
              <w:bottom w:val="single" w:sz="12"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rtl/>
                <w:lang w:bidi="ar-SA"/>
              </w:rPr>
              <w:t>طبرق</w:t>
            </w:r>
          </w:p>
        </w:tc>
        <w:tc>
          <w:tcPr>
            <w:tcW w:w="1134" w:type="dxa"/>
            <w:tcBorders>
              <w:top w:val="single" w:sz="4" w:space="0" w:color="auto"/>
              <w:left w:val="single" w:sz="12" w:space="0" w:color="auto"/>
              <w:bottom w:val="single" w:sz="12"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1990</w:t>
            </w:r>
          </w:p>
        </w:tc>
        <w:tc>
          <w:tcPr>
            <w:tcW w:w="1134" w:type="dxa"/>
            <w:tcBorders>
              <w:top w:val="single" w:sz="4" w:space="0" w:color="auto"/>
              <w:left w:val="single" w:sz="12" w:space="0" w:color="auto"/>
              <w:bottom w:val="single" w:sz="12"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960</w:t>
            </w:r>
          </w:p>
        </w:tc>
        <w:tc>
          <w:tcPr>
            <w:tcW w:w="1513" w:type="dxa"/>
            <w:tcBorders>
              <w:top w:val="single" w:sz="4" w:space="0" w:color="auto"/>
              <w:left w:val="single" w:sz="12" w:space="0" w:color="auto"/>
              <w:bottom w:val="single" w:sz="12"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2950</w:t>
            </w:r>
          </w:p>
        </w:tc>
        <w:tc>
          <w:tcPr>
            <w:tcW w:w="1039" w:type="dxa"/>
            <w:tcBorders>
              <w:top w:val="single" w:sz="4" w:space="0" w:color="auto"/>
              <w:left w:val="single" w:sz="12" w:space="0" w:color="auto"/>
              <w:bottom w:val="single" w:sz="12" w:space="0" w:color="auto"/>
              <w:right w:val="single" w:sz="18"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11800</w:t>
            </w:r>
          </w:p>
        </w:tc>
        <w:tc>
          <w:tcPr>
            <w:tcW w:w="1843" w:type="dxa"/>
            <w:tcBorders>
              <w:top w:val="single" w:sz="4" w:space="0" w:color="auto"/>
              <w:left w:val="single" w:sz="12" w:space="0" w:color="auto"/>
              <w:bottom w:val="single" w:sz="12" w:space="0" w:color="auto"/>
              <w:right w:val="single" w:sz="18"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%26.69</w:t>
            </w:r>
          </w:p>
        </w:tc>
      </w:tr>
      <w:tr w:rsidR="00EE0659" w:rsidRPr="00EE0659" w:rsidTr="00EE0659">
        <w:trPr>
          <w:trHeight w:val="454"/>
        </w:trPr>
        <w:tc>
          <w:tcPr>
            <w:tcW w:w="567" w:type="dxa"/>
            <w:tcBorders>
              <w:top w:val="single" w:sz="4" w:space="0" w:color="auto"/>
              <w:left w:val="single" w:sz="18" w:space="0" w:color="auto"/>
              <w:bottom w:val="single" w:sz="12"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5</w:t>
            </w:r>
          </w:p>
        </w:tc>
        <w:tc>
          <w:tcPr>
            <w:tcW w:w="1843" w:type="dxa"/>
            <w:tcBorders>
              <w:top w:val="single" w:sz="4" w:space="0" w:color="auto"/>
              <w:left w:val="single" w:sz="12" w:space="0" w:color="auto"/>
              <w:bottom w:val="single" w:sz="12"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rtl/>
                <w:lang w:bidi="ar-SA"/>
              </w:rPr>
              <w:t>المرج</w:t>
            </w:r>
          </w:p>
        </w:tc>
        <w:tc>
          <w:tcPr>
            <w:tcW w:w="1134" w:type="dxa"/>
            <w:tcBorders>
              <w:top w:val="single" w:sz="4" w:space="0" w:color="auto"/>
              <w:left w:val="single" w:sz="12" w:space="0" w:color="auto"/>
              <w:bottom w:val="single" w:sz="12"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1020</w:t>
            </w:r>
          </w:p>
        </w:tc>
        <w:tc>
          <w:tcPr>
            <w:tcW w:w="1134" w:type="dxa"/>
            <w:tcBorders>
              <w:top w:val="single" w:sz="4" w:space="0" w:color="auto"/>
              <w:left w:val="single" w:sz="12" w:space="0" w:color="auto"/>
              <w:bottom w:val="single" w:sz="12"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680</w:t>
            </w:r>
          </w:p>
        </w:tc>
        <w:tc>
          <w:tcPr>
            <w:tcW w:w="1513" w:type="dxa"/>
            <w:tcBorders>
              <w:top w:val="single" w:sz="4" w:space="0" w:color="auto"/>
              <w:left w:val="single" w:sz="12" w:space="0" w:color="auto"/>
              <w:bottom w:val="single" w:sz="12"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1700</w:t>
            </w:r>
          </w:p>
        </w:tc>
        <w:tc>
          <w:tcPr>
            <w:tcW w:w="1039" w:type="dxa"/>
            <w:tcBorders>
              <w:top w:val="single" w:sz="4" w:space="0" w:color="auto"/>
              <w:left w:val="single" w:sz="12" w:space="0" w:color="auto"/>
              <w:bottom w:val="single" w:sz="12" w:space="0" w:color="auto"/>
              <w:right w:val="single" w:sz="18"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6800</w:t>
            </w:r>
          </w:p>
        </w:tc>
        <w:tc>
          <w:tcPr>
            <w:tcW w:w="1843" w:type="dxa"/>
            <w:tcBorders>
              <w:top w:val="single" w:sz="4" w:space="0" w:color="auto"/>
              <w:left w:val="single" w:sz="12" w:space="0" w:color="auto"/>
              <w:bottom w:val="single" w:sz="12" w:space="0" w:color="auto"/>
              <w:right w:val="single" w:sz="18"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%15.4</w:t>
            </w:r>
          </w:p>
        </w:tc>
      </w:tr>
      <w:tr w:rsidR="00EE0659" w:rsidRPr="00EE0659" w:rsidTr="00EE0659">
        <w:trPr>
          <w:trHeight w:val="454"/>
        </w:trPr>
        <w:tc>
          <w:tcPr>
            <w:tcW w:w="567" w:type="dxa"/>
            <w:tcBorders>
              <w:top w:val="single" w:sz="12" w:space="0" w:color="auto"/>
              <w:left w:val="single" w:sz="18" w:space="0" w:color="auto"/>
              <w:bottom w:val="single" w:sz="12"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6</w:t>
            </w:r>
          </w:p>
        </w:tc>
        <w:tc>
          <w:tcPr>
            <w:tcW w:w="1843" w:type="dxa"/>
            <w:tcBorders>
              <w:top w:val="single" w:sz="12" w:space="0" w:color="auto"/>
              <w:left w:val="single" w:sz="12" w:space="0" w:color="auto"/>
              <w:bottom w:val="single" w:sz="12"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rtl/>
                <w:lang w:bidi="ar-SA"/>
              </w:rPr>
              <w:t>المجموع</w:t>
            </w:r>
          </w:p>
        </w:tc>
        <w:tc>
          <w:tcPr>
            <w:tcW w:w="1134" w:type="dxa"/>
            <w:tcBorders>
              <w:top w:val="single" w:sz="12" w:space="0" w:color="auto"/>
              <w:left w:val="single" w:sz="12" w:space="0" w:color="auto"/>
              <w:bottom w:val="single" w:sz="12"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7800</w:t>
            </w:r>
          </w:p>
        </w:tc>
        <w:tc>
          <w:tcPr>
            <w:tcW w:w="1134" w:type="dxa"/>
            <w:tcBorders>
              <w:top w:val="single" w:sz="12" w:space="0" w:color="auto"/>
              <w:left w:val="single" w:sz="12" w:space="0" w:color="auto"/>
              <w:bottom w:val="single" w:sz="12"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3250</w:t>
            </w:r>
          </w:p>
        </w:tc>
        <w:tc>
          <w:tcPr>
            <w:tcW w:w="1513" w:type="dxa"/>
            <w:tcBorders>
              <w:top w:val="single" w:sz="12" w:space="0" w:color="auto"/>
              <w:left w:val="single" w:sz="12" w:space="0" w:color="auto"/>
              <w:bottom w:val="single" w:sz="12"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11050</w:t>
            </w:r>
          </w:p>
        </w:tc>
        <w:tc>
          <w:tcPr>
            <w:tcW w:w="1039" w:type="dxa"/>
            <w:tcBorders>
              <w:top w:val="single" w:sz="12" w:space="0" w:color="auto"/>
              <w:left w:val="single" w:sz="12" w:space="0" w:color="auto"/>
              <w:bottom w:val="single" w:sz="12" w:space="0" w:color="auto"/>
              <w:right w:val="single" w:sz="18"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44200</w:t>
            </w:r>
          </w:p>
        </w:tc>
        <w:tc>
          <w:tcPr>
            <w:tcW w:w="1843" w:type="dxa"/>
            <w:tcBorders>
              <w:top w:val="single" w:sz="12" w:space="0" w:color="auto"/>
              <w:left w:val="single" w:sz="12" w:space="0" w:color="auto"/>
              <w:bottom w:val="single" w:sz="12" w:space="0" w:color="auto"/>
              <w:right w:val="single" w:sz="18"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%100</w:t>
            </w:r>
          </w:p>
        </w:tc>
      </w:tr>
      <w:tr w:rsidR="00EE0659" w:rsidRPr="00EE0659" w:rsidTr="00EE0659">
        <w:trPr>
          <w:trHeight w:val="454"/>
        </w:trPr>
        <w:tc>
          <w:tcPr>
            <w:tcW w:w="567" w:type="dxa"/>
            <w:tcBorders>
              <w:top w:val="single" w:sz="12" w:space="0" w:color="auto"/>
              <w:left w:val="single" w:sz="18" w:space="0" w:color="auto"/>
              <w:bottom w:val="single" w:sz="18"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7</w:t>
            </w:r>
          </w:p>
        </w:tc>
        <w:tc>
          <w:tcPr>
            <w:tcW w:w="1843" w:type="dxa"/>
            <w:tcBorders>
              <w:top w:val="single" w:sz="12" w:space="0" w:color="auto"/>
              <w:left w:val="single" w:sz="12" w:space="0" w:color="auto"/>
              <w:bottom w:val="single" w:sz="18"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b/>
                <w:bCs/>
                <w:lang w:bidi="ar-SA"/>
              </w:rPr>
            </w:pPr>
            <w:r w:rsidRPr="00EE0659">
              <w:rPr>
                <w:rFonts w:ascii="Calibri" w:eastAsia="Calibri" w:hAnsi="Calibri" w:cs="Arial"/>
                <w:b/>
                <w:bCs/>
                <w:rtl/>
                <w:lang w:bidi="ar-SA"/>
              </w:rPr>
              <w:t>النسبة المئوية بحسب النوع</w:t>
            </w:r>
          </w:p>
        </w:tc>
        <w:tc>
          <w:tcPr>
            <w:tcW w:w="1134" w:type="dxa"/>
            <w:tcBorders>
              <w:top w:val="single" w:sz="12" w:space="0" w:color="auto"/>
              <w:left w:val="single" w:sz="12" w:space="0" w:color="auto"/>
              <w:bottom w:val="single" w:sz="18"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70.59</w:t>
            </w:r>
            <w:r w:rsidRPr="00EE0659">
              <w:rPr>
                <w:rFonts w:ascii="Calibri" w:eastAsia="Calibri" w:hAnsi="Calibri" w:cs="Arial"/>
                <w:sz w:val="28"/>
                <w:szCs w:val="28"/>
                <w:rtl/>
                <w:lang w:bidi="ar-SA"/>
              </w:rPr>
              <w:t>%</w:t>
            </w:r>
          </w:p>
        </w:tc>
        <w:tc>
          <w:tcPr>
            <w:tcW w:w="1134" w:type="dxa"/>
            <w:tcBorders>
              <w:top w:val="single" w:sz="12" w:space="0" w:color="auto"/>
              <w:left w:val="single" w:sz="12" w:space="0" w:color="auto"/>
              <w:bottom w:val="single" w:sz="18"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%29.41</w:t>
            </w:r>
          </w:p>
        </w:tc>
        <w:tc>
          <w:tcPr>
            <w:tcW w:w="1513" w:type="dxa"/>
            <w:tcBorders>
              <w:top w:val="single" w:sz="12" w:space="0" w:color="auto"/>
              <w:left w:val="single" w:sz="12" w:space="0" w:color="auto"/>
              <w:bottom w:val="single" w:sz="18" w:space="0" w:color="auto"/>
              <w:right w:val="single" w:sz="12"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rtl/>
                <w:lang w:bidi="ar-SA"/>
              </w:rPr>
              <w:t>###</w:t>
            </w:r>
          </w:p>
        </w:tc>
        <w:tc>
          <w:tcPr>
            <w:tcW w:w="1039" w:type="dxa"/>
            <w:tcBorders>
              <w:top w:val="single" w:sz="12" w:space="0" w:color="auto"/>
              <w:left w:val="single" w:sz="12" w:space="0" w:color="auto"/>
              <w:bottom w:val="single" w:sz="18" w:space="0" w:color="auto"/>
              <w:right w:val="single" w:sz="18"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rtl/>
                <w:lang w:bidi="ar-SA"/>
              </w:rPr>
              <w:t>###</w:t>
            </w:r>
          </w:p>
        </w:tc>
        <w:tc>
          <w:tcPr>
            <w:tcW w:w="1843" w:type="dxa"/>
            <w:tcBorders>
              <w:top w:val="single" w:sz="12" w:space="0" w:color="auto"/>
              <w:left w:val="single" w:sz="12" w:space="0" w:color="auto"/>
              <w:bottom w:val="single" w:sz="18" w:space="0" w:color="auto"/>
              <w:right w:val="single" w:sz="18" w:space="0" w:color="auto"/>
            </w:tcBorders>
            <w:vAlign w:val="center"/>
            <w:hideMark/>
          </w:tcPr>
          <w:p w:rsidR="00EE0659" w:rsidRPr="00EE0659" w:rsidRDefault="00EE0659" w:rsidP="00EE0659">
            <w:pPr>
              <w:contextualSpacing/>
              <w:jc w:val="center"/>
              <w:rPr>
                <w:rFonts w:ascii="Calibri" w:eastAsia="Calibri" w:hAnsi="Calibri" w:cs="Arial"/>
                <w:sz w:val="28"/>
                <w:szCs w:val="28"/>
                <w:lang w:bidi="ar-SA"/>
              </w:rPr>
            </w:pPr>
            <w:r w:rsidRPr="00EE0659">
              <w:rPr>
                <w:rFonts w:ascii="Calibri" w:eastAsia="Calibri" w:hAnsi="Calibri" w:cs="Arial"/>
                <w:sz w:val="28"/>
                <w:szCs w:val="28"/>
                <w:lang w:bidi="ar-SA"/>
              </w:rPr>
              <w:t>100</w:t>
            </w:r>
            <w:r w:rsidRPr="00EE0659">
              <w:rPr>
                <w:rFonts w:ascii="Calibri" w:eastAsia="Calibri" w:hAnsi="Calibri" w:cs="Arial"/>
                <w:sz w:val="28"/>
                <w:szCs w:val="28"/>
                <w:rtl/>
                <w:lang w:bidi="ar-SA"/>
              </w:rPr>
              <w:t>%</w:t>
            </w:r>
          </w:p>
        </w:tc>
      </w:tr>
    </w:tbl>
    <w:p w:rsidR="00EE0659" w:rsidRPr="00EE0659" w:rsidRDefault="00EE0659" w:rsidP="00EE0659">
      <w:pPr>
        <w:spacing w:after="200" w:line="276" w:lineRule="auto"/>
        <w:jc w:val="both"/>
        <w:rPr>
          <w:rFonts w:ascii="Calibri" w:eastAsia="Calibri" w:hAnsi="Calibri" w:cs="Arial"/>
          <w:b/>
          <w:bCs/>
          <w:rtl/>
          <w:lang w:bidi="ar-SA"/>
        </w:rPr>
      </w:pPr>
      <w:r w:rsidRPr="00EE0659">
        <w:rPr>
          <w:rFonts w:ascii="Calibri" w:eastAsia="Calibri" w:hAnsi="Calibri" w:cs="Arial"/>
          <w:b/>
          <w:bCs/>
          <w:sz w:val="28"/>
          <w:szCs w:val="28"/>
          <w:rtl/>
          <w:lang w:bidi="ar-SA"/>
        </w:rPr>
        <w:br w:type="textWrapping" w:clear="all"/>
        <w:t xml:space="preserve">      </w:t>
      </w:r>
      <w:r w:rsidRPr="00EE0659">
        <w:rPr>
          <w:rFonts w:ascii="Calibri" w:eastAsia="Calibri" w:hAnsi="Calibri" w:cs="Arial"/>
          <w:b/>
          <w:bCs/>
          <w:rtl/>
          <w:lang w:bidi="ar-SA"/>
        </w:rPr>
        <w:t xml:space="preserve">المصدر : الدراسة الميدانية </w:t>
      </w:r>
    </w:p>
    <w:p w:rsidR="00EE0659" w:rsidRPr="00EE0659" w:rsidRDefault="00EE0659" w:rsidP="00EE0659">
      <w:pPr>
        <w:spacing w:after="200" w:line="276" w:lineRule="auto"/>
        <w:contextualSpacing/>
        <w:rPr>
          <w:rFonts w:ascii="Calibri" w:eastAsia="Calibri" w:hAnsi="Calibri" w:cs="Arial"/>
          <w:sz w:val="28"/>
          <w:szCs w:val="28"/>
          <w:rtl/>
          <w:lang w:bidi="ar-SA"/>
        </w:rPr>
      </w:pPr>
    </w:p>
    <w:p w:rsidR="00EE0659" w:rsidRPr="00EE0659" w:rsidRDefault="00EE0659" w:rsidP="00EE0659">
      <w:pPr>
        <w:spacing w:before="240" w:after="240" w:line="276" w:lineRule="auto"/>
        <w:jc w:val="both"/>
        <w:rPr>
          <w:rFonts w:ascii="Calibri" w:eastAsia="Calibri" w:hAnsi="Calibri" w:cs="Arial"/>
          <w:b/>
          <w:bCs/>
          <w:sz w:val="32"/>
          <w:szCs w:val="32"/>
          <w:rtl/>
          <w:lang w:bidi="ar-SA"/>
        </w:rPr>
      </w:pPr>
      <w:r w:rsidRPr="00EE0659">
        <w:rPr>
          <w:rFonts w:ascii="Calibri" w:eastAsia="Calibri" w:hAnsi="Calibri" w:cs="Arial"/>
          <w:b/>
          <w:bCs/>
          <w:sz w:val="32"/>
          <w:szCs w:val="32"/>
          <w:rtl/>
          <w:lang w:bidi="ar-SA"/>
        </w:rPr>
        <w:t>ثانياً: مراحل دباغة الجلود .عمليات ما قبل الدباغة " تهيئة مادة الجلد".</w:t>
      </w:r>
    </w:p>
    <w:p w:rsidR="00EE0659" w:rsidRPr="00EE0659" w:rsidRDefault="00EE0659" w:rsidP="00EE0659">
      <w:pPr>
        <w:spacing w:before="240" w:after="240" w:line="276" w:lineRule="auto"/>
        <w:jc w:val="both"/>
        <w:rPr>
          <w:rFonts w:ascii="Calibri" w:eastAsia="Calibri" w:hAnsi="Calibri" w:cs="Arial"/>
          <w:sz w:val="28"/>
          <w:szCs w:val="28"/>
          <w:rtl/>
          <w:lang w:bidi="ar-SA"/>
        </w:rPr>
      </w:pPr>
      <w:r w:rsidRPr="00EE0659">
        <w:rPr>
          <w:rFonts w:ascii="Calibri" w:eastAsia="Calibri" w:hAnsi="Calibri" w:cs="Arial"/>
          <w:sz w:val="28"/>
          <w:szCs w:val="28"/>
          <w:rtl/>
          <w:lang w:bidi="ar-SA"/>
        </w:rPr>
        <w:t>لكي يصبح الجلد جاهزاً كمادة أولية للصناعة الجلدية لابد أن يمر بعدة مراحل ، متمثلة فيما يلي :.</w:t>
      </w:r>
    </w:p>
    <w:p w:rsidR="00EE0659" w:rsidRPr="00EE0659" w:rsidRDefault="00EE0659" w:rsidP="00A059BE">
      <w:pPr>
        <w:spacing w:before="240" w:after="240" w:line="276" w:lineRule="auto"/>
        <w:contextualSpacing/>
        <w:jc w:val="both"/>
        <w:rPr>
          <w:rFonts w:ascii="Calibri" w:eastAsia="Calibri" w:hAnsi="Calibri" w:cs="Arial"/>
          <w:sz w:val="28"/>
          <w:szCs w:val="28"/>
          <w:rtl/>
          <w:lang w:bidi="ar-SA"/>
        </w:rPr>
      </w:pPr>
      <w:r w:rsidRPr="00EE0659">
        <w:rPr>
          <w:rFonts w:ascii="Calibri" w:eastAsia="Calibri" w:hAnsi="Calibri" w:cs="Arial"/>
          <w:sz w:val="28"/>
          <w:szCs w:val="28"/>
          <w:rtl/>
          <w:lang w:bidi="ar-SA"/>
        </w:rPr>
        <w:t xml:space="preserve">مرحلة الفرز ، وتتمثل هذه المرحلة في فرز الجلود المسلوخة " في المسلخ" واستبعاد الجلد التالف ،بحيث لا تكون فيه تمزقات كثيرة تجعله غير صالح للدباغة،  والتي غالباً ما تحدث أثناء عملية السلخ نتيجة لقلة خبرة وحرفية عامل المسلخ ، إضافةً إلى ذلك يتم استبعاد الجلد الضان الملون بغير اللون الأبيض لكونه لا يستجيب بسهولة مع أصباغ التلوين للجلد. </w:t>
      </w:r>
    </w:p>
    <w:p w:rsidR="00EE0659" w:rsidRPr="00EE0659" w:rsidRDefault="00EE0659" w:rsidP="00A059BE">
      <w:pPr>
        <w:spacing w:before="240" w:after="240" w:line="276" w:lineRule="auto"/>
        <w:contextualSpacing/>
        <w:jc w:val="both"/>
        <w:rPr>
          <w:rFonts w:ascii="Calibri" w:eastAsia="Calibri" w:hAnsi="Calibri" w:cs="Arial"/>
          <w:sz w:val="28"/>
          <w:szCs w:val="28"/>
          <w:lang w:bidi="ar-SA"/>
        </w:rPr>
      </w:pPr>
      <w:r w:rsidRPr="00EE0659">
        <w:rPr>
          <w:rFonts w:ascii="Calibri" w:eastAsia="Calibri" w:hAnsi="Calibri" w:cs="Arial"/>
          <w:sz w:val="28"/>
          <w:szCs w:val="28"/>
          <w:rtl/>
          <w:lang w:bidi="ar-SA"/>
        </w:rPr>
        <w:t>مرحلة التشذيب " أي تشذيب الجلد ".</w:t>
      </w:r>
    </w:p>
    <w:p w:rsidR="00EE0659" w:rsidRPr="00EE0659" w:rsidRDefault="00EE0659" w:rsidP="00EE0659">
      <w:pPr>
        <w:spacing w:before="240" w:after="240" w:line="276" w:lineRule="auto"/>
        <w:contextualSpacing/>
        <w:jc w:val="both"/>
        <w:rPr>
          <w:rFonts w:ascii="Calibri" w:eastAsia="Calibri" w:hAnsi="Calibri" w:cs="Arial"/>
          <w:sz w:val="28"/>
          <w:szCs w:val="28"/>
          <w:lang w:bidi="ar-SA"/>
        </w:rPr>
      </w:pPr>
      <w:r w:rsidRPr="00EE0659">
        <w:rPr>
          <w:rFonts w:ascii="Calibri" w:eastAsia="Calibri" w:hAnsi="Calibri" w:cs="Arial"/>
          <w:sz w:val="28"/>
          <w:szCs w:val="28"/>
          <w:rtl/>
          <w:lang w:bidi="ar-SA"/>
        </w:rPr>
        <w:t>ويقصد بها نفض الجلد بقوة لإزالة الأوساخ العالقة به ومن ثم تقطيع الزوائد الجلدية والأرجل والذنب أو أي نواحي بارزة ، والجدير بالذكر أنه في الدول الصناعية يتم استغلال  هذه الزوائد في عدة صناعات منها :</w:t>
      </w:r>
    </w:p>
    <w:p w:rsidR="00EE0659" w:rsidRPr="00EE0659" w:rsidRDefault="00EE0659" w:rsidP="00A059BE">
      <w:pPr>
        <w:spacing w:before="240" w:after="240" w:line="276" w:lineRule="auto"/>
        <w:contextualSpacing/>
        <w:jc w:val="both"/>
        <w:rPr>
          <w:rFonts w:ascii="Calibri" w:eastAsia="Calibri" w:hAnsi="Calibri" w:cs="Arial"/>
          <w:sz w:val="28"/>
          <w:szCs w:val="28"/>
          <w:rtl/>
          <w:lang w:bidi="ar-SA"/>
        </w:rPr>
      </w:pPr>
      <w:r w:rsidRPr="00EE0659">
        <w:rPr>
          <w:rFonts w:ascii="Calibri" w:eastAsia="Calibri" w:hAnsi="Calibri" w:cs="Arial"/>
          <w:sz w:val="28"/>
          <w:szCs w:val="28"/>
          <w:rtl/>
          <w:lang w:bidi="ar-SA"/>
        </w:rPr>
        <w:t>تستخدم حشوات الجلد الصمغ والجيلاتين .</w:t>
      </w:r>
    </w:p>
    <w:p w:rsidR="00EE0659" w:rsidRPr="00EE0659" w:rsidRDefault="00EE0659" w:rsidP="00A059BE">
      <w:pPr>
        <w:spacing w:before="240" w:after="240" w:line="276" w:lineRule="auto"/>
        <w:contextualSpacing/>
        <w:jc w:val="both"/>
        <w:rPr>
          <w:rFonts w:ascii="Calibri" w:eastAsia="Calibri" w:hAnsi="Calibri" w:cs="Arial"/>
          <w:sz w:val="28"/>
          <w:szCs w:val="28"/>
          <w:lang w:bidi="ar-SA"/>
        </w:rPr>
      </w:pPr>
      <w:r w:rsidRPr="00EE0659">
        <w:rPr>
          <w:rFonts w:ascii="Calibri" w:eastAsia="Calibri" w:hAnsi="Calibri" w:cs="Arial"/>
          <w:sz w:val="28"/>
          <w:szCs w:val="28"/>
          <w:rtl/>
          <w:lang w:bidi="ar-SA"/>
        </w:rPr>
        <w:t xml:space="preserve">تستخدم في الأسمدة والأعلاف الحيوانية بعد إعادة تدويرها </w:t>
      </w:r>
    </w:p>
    <w:p w:rsidR="00EE0659" w:rsidRPr="00EE0659" w:rsidRDefault="00EE0659" w:rsidP="00A059BE">
      <w:pPr>
        <w:spacing w:before="240" w:after="240" w:line="276" w:lineRule="auto"/>
        <w:contextualSpacing/>
        <w:jc w:val="both"/>
        <w:rPr>
          <w:rFonts w:ascii="Calibri" w:eastAsia="Calibri" w:hAnsi="Calibri" w:cs="Arial"/>
          <w:sz w:val="28"/>
          <w:szCs w:val="28"/>
          <w:lang w:bidi="ar-SA"/>
        </w:rPr>
      </w:pPr>
      <w:r w:rsidRPr="00EE0659">
        <w:rPr>
          <w:rFonts w:ascii="Calibri" w:eastAsia="Calibri" w:hAnsi="Calibri" w:cs="Arial"/>
          <w:sz w:val="28"/>
          <w:szCs w:val="28"/>
          <w:rtl/>
          <w:lang w:bidi="ar-SA"/>
        </w:rPr>
        <w:t>تستخدم النشارة المدبوغة في صناعة الألواح الجلدية (</w:t>
      </w:r>
      <w:r w:rsidRPr="00EE0659">
        <w:rPr>
          <w:rFonts w:ascii="Calibri" w:eastAsia="Calibri" w:hAnsi="Calibri" w:cs="Arial"/>
          <w:sz w:val="28"/>
          <w:szCs w:val="28"/>
          <w:lang w:bidi="ar-SA"/>
        </w:rPr>
        <w:t>worid bank Group 1998.p.405</w:t>
      </w:r>
      <w:r w:rsidRPr="00EE0659">
        <w:rPr>
          <w:rFonts w:ascii="Calibri" w:eastAsia="Calibri" w:hAnsi="Calibri" w:cs="Arial"/>
          <w:sz w:val="28"/>
          <w:szCs w:val="28"/>
          <w:rtl/>
          <w:lang w:bidi="ar-SA"/>
        </w:rPr>
        <w:t>)</w:t>
      </w:r>
      <w:r w:rsidRPr="00EE0659">
        <w:rPr>
          <w:rFonts w:ascii="Calibri" w:eastAsia="Calibri" w:hAnsi="Calibri" w:cs="Arial"/>
          <w:sz w:val="28"/>
          <w:szCs w:val="28"/>
          <w:lang w:bidi="ar-SA"/>
        </w:rPr>
        <w:t xml:space="preserve">.  </w:t>
      </w:r>
      <w:r w:rsidRPr="00EE0659">
        <w:rPr>
          <w:rFonts w:ascii="Calibri" w:eastAsia="Calibri" w:hAnsi="Calibri" w:cs="Arial"/>
          <w:sz w:val="28"/>
          <w:szCs w:val="28"/>
          <w:rtl/>
          <w:lang w:bidi="ar-SA"/>
        </w:rPr>
        <w:t xml:space="preserve"> </w:t>
      </w:r>
    </w:p>
    <w:p w:rsidR="00EE0659" w:rsidRPr="00EE0659" w:rsidRDefault="00EE0659" w:rsidP="00A059BE">
      <w:pPr>
        <w:spacing w:before="240" w:after="240" w:line="276" w:lineRule="auto"/>
        <w:contextualSpacing/>
        <w:jc w:val="both"/>
        <w:rPr>
          <w:rFonts w:ascii="Calibri" w:eastAsia="Calibri" w:hAnsi="Calibri" w:cs="Arial"/>
          <w:sz w:val="28"/>
          <w:szCs w:val="28"/>
          <w:lang w:bidi="ar-SA"/>
        </w:rPr>
      </w:pPr>
      <w:r w:rsidRPr="00EE0659">
        <w:rPr>
          <w:rFonts w:ascii="Calibri" w:eastAsia="Calibri" w:hAnsi="Calibri" w:cs="Arial"/>
          <w:sz w:val="28"/>
          <w:szCs w:val="28"/>
          <w:rtl/>
          <w:lang w:bidi="ar-SA"/>
        </w:rPr>
        <w:t>التمليح : او المعالجة .</w:t>
      </w:r>
    </w:p>
    <w:p w:rsidR="00EE0659" w:rsidRPr="00EE0659" w:rsidRDefault="00EE0659" w:rsidP="00EE0659">
      <w:pPr>
        <w:spacing w:before="240" w:after="240" w:line="276" w:lineRule="auto"/>
        <w:jc w:val="both"/>
        <w:rPr>
          <w:rFonts w:ascii="Calibri" w:eastAsia="Calibri" w:hAnsi="Calibri" w:cs="Arial"/>
          <w:sz w:val="28"/>
          <w:szCs w:val="28"/>
          <w:lang w:bidi="ar-SA"/>
        </w:rPr>
      </w:pPr>
      <w:r w:rsidRPr="00EE0659">
        <w:rPr>
          <w:rFonts w:ascii="Calibri" w:eastAsia="Calibri" w:hAnsi="Calibri" w:cs="Arial"/>
          <w:sz w:val="28"/>
          <w:szCs w:val="28"/>
          <w:rtl/>
          <w:lang w:bidi="ar-SA"/>
        </w:rPr>
        <w:lastRenderedPageBreak/>
        <w:t xml:space="preserve"> يحتوي الجلد علي </w:t>
      </w:r>
      <w:r w:rsidRPr="00EE0659">
        <w:rPr>
          <w:rFonts w:ascii="Calibri" w:eastAsia="Calibri" w:hAnsi="Calibri" w:cs="Arial"/>
          <w:sz w:val="28"/>
          <w:szCs w:val="28"/>
          <w:lang w:bidi="ar-SA"/>
        </w:rPr>
        <w:t>65</w:t>
      </w:r>
      <w:r w:rsidRPr="00EE0659">
        <w:rPr>
          <w:rFonts w:ascii="Calibri" w:eastAsia="Calibri" w:hAnsi="Calibri" w:cs="Arial"/>
          <w:sz w:val="28"/>
          <w:szCs w:val="28"/>
          <w:rtl/>
          <w:lang w:bidi="ar-SA"/>
        </w:rPr>
        <w:t>% من الماء و</w:t>
      </w:r>
      <w:r w:rsidRPr="00EE0659">
        <w:rPr>
          <w:rFonts w:ascii="Calibri" w:eastAsia="Calibri" w:hAnsi="Calibri" w:cs="Arial"/>
          <w:sz w:val="28"/>
          <w:szCs w:val="28"/>
          <w:lang w:bidi="ar-SA"/>
        </w:rPr>
        <w:t>30</w:t>
      </w:r>
      <w:r w:rsidRPr="00EE0659">
        <w:rPr>
          <w:rFonts w:ascii="Calibri" w:eastAsia="Calibri" w:hAnsi="Calibri" w:cs="Arial"/>
          <w:sz w:val="28"/>
          <w:szCs w:val="28"/>
          <w:rtl/>
          <w:lang w:bidi="ar-SA"/>
        </w:rPr>
        <w:t xml:space="preserve">- </w:t>
      </w:r>
      <w:r w:rsidRPr="00EE0659">
        <w:rPr>
          <w:rFonts w:ascii="Calibri" w:eastAsia="Calibri" w:hAnsi="Calibri" w:cs="Arial"/>
          <w:sz w:val="28"/>
          <w:szCs w:val="28"/>
          <w:lang w:bidi="ar-SA"/>
        </w:rPr>
        <w:t>35</w:t>
      </w:r>
      <w:r w:rsidRPr="00EE0659">
        <w:rPr>
          <w:rFonts w:ascii="Calibri" w:eastAsia="Calibri" w:hAnsi="Calibri" w:cs="Arial"/>
          <w:sz w:val="28"/>
          <w:szCs w:val="28"/>
          <w:rtl/>
          <w:lang w:bidi="ar-SA"/>
        </w:rPr>
        <w:t xml:space="preserve">% من الدهون والبروتين ، ومن أجل منع النشاط  الجرثومي يجب تخفيض مستوى الرطوبة وغالباً ما يستخدم لذلك مادة الملح "كلوريد الصوديوم " و وضعه على الجلد بنسبة مابين </w:t>
      </w:r>
      <w:r w:rsidRPr="00EE0659">
        <w:rPr>
          <w:rFonts w:ascii="Calibri" w:eastAsia="Calibri" w:hAnsi="Calibri" w:cs="Arial"/>
          <w:sz w:val="28"/>
          <w:szCs w:val="28"/>
          <w:lang w:bidi="ar-SA"/>
        </w:rPr>
        <w:t>30</w:t>
      </w:r>
      <w:r w:rsidRPr="00EE0659">
        <w:rPr>
          <w:rFonts w:ascii="Calibri" w:eastAsia="Calibri" w:hAnsi="Calibri" w:cs="Arial"/>
          <w:sz w:val="28"/>
          <w:szCs w:val="28"/>
          <w:rtl/>
          <w:lang w:bidi="ar-SA"/>
        </w:rPr>
        <w:t xml:space="preserve">ــ </w:t>
      </w:r>
      <w:r w:rsidRPr="00EE0659">
        <w:rPr>
          <w:rFonts w:ascii="Calibri" w:eastAsia="Calibri" w:hAnsi="Calibri" w:cs="Arial"/>
          <w:sz w:val="28"/>
          <w:szCs w:val="28"/>
          <w:lang w:bidi="ar-SA"/>
        </w:rPr>
        <w:t>45</w:t>
      </w:r>
      <w:r w:rsidRPr="00EE0659">
        <w:rPr>
          <w:rFonts w:ascii="Calibri" w:eastAsia="Calibri" w:hAnsi="Calibri" w:cs="Arial"/>
          <w:sz w:val="28"/>
          <w:szCs w:val="28"/>
          <w:rtl/>
          <w:lang w:bidi="ar-SA"/>
        </w:rPr>
        <w:t>%(</w:t>
      </w:r>
      <w:r w:rsidRPr="00EE0659">
        <w:rPr>
          <w:rFonts w:ascii="Calibri" w:eastAsia="Calibri" w:hAnsi="Calibri" w:cs="Arial"/>
          <w:sz w:val="28"/>
          <w:szCs w:val="28"/>
          <w:lang w:bidi="ar-SA"/>
        </w:rPr>
        <w:t>Government of India . 2009. P.3-4</w:t>
      </w:r>
      <w:r w:rsidRPr="00EE0659">
        <w:rPr>
          <w:rFonts w:ascii="Calibri" w:eastAsia="Calibri" w:hAnsi="Calibri" w:cs="Arial"/>
          <w:sz w:val="28"/>
          <w:szCs w:val="28"/>
          <w:rtl/>
          <w:lang w:bidi="ar-SA"/>
        </w:rPr>
        <w:t xml:space="preserve"> </w:t>
      </w:r>
      <w:r w:rsidRPr="00EE0659">
        <w:rPr>
          <w:rFonts w:ascii="Calibri" w:eastAsia="Calibri" w:hAnsi="Calibri" w:cs="Arial" w:hint="cs"/>
          <w:sz w:val="28"/>
          <w:szCs w:val="28"/>
          <w:rtl/>
          <w:lang w:bidi="ar-SA"/>
        </w:rPr>
        <w:t xml:space="preserve">) لذلك يتم تمليح الجلد بالملح حيث يستهلك مابين </w:t>
      </w:r>
      <w:r w:rsidRPr="00EE0659">
        <w:rPr>
          <w:rFonts w:ascii="Calibri" w:eastAsia="Calibri" w:hAnsi="Calibri" w:cs="Arial" w:hint="cs"/>
          <w:sz w:val="28"/>
          <w:szCs w:val="28"/>
          <w:lang w:bidi="ar-SA"/>
        </w:rPr>
        <w:t xml:space="preserve"> </w:t>
      </w:r>
      <w:r w:rsidRPr="00EE0659">
        <w:rPr>
          <w:rFonts w:ascii="Calibri" w:eastAsia="Calibri" w:hAnsi="Calibri" w:cs="Arial"/>
          <w:sz w:val="28"/>
          <w:szCs w:val="28"/>
          <w:lang w:bidi="ar-SA"/>
        </w:rPr>
        <w:t>0.5)</w:t>
      </w:r>
      <w:r w:rsidRPr="00EE0659">
        <w:rPr>
          <w:rFonts w:ascii="Calibri" w:eastAsia="Calibri" w:hAnsi="Calibri" w:cs="Arial"/>
          <w:sz w:val="28"/>
          <w:szCs w:val="28"/>
          <w:rtl/>
          <w:lang w:bidi="ar-SA"/>
        </w:rPr>
        <w:t xml:space="preserve"> ــ </w:t>
      </w:r>
      <w:r w:rsidRPr="00EE0659">
        <w:rPr>
          <w:rFonts w:ascii="Calibri" w:eastAsia="Calibri" w:hAnsi="Calibri" w:cs="Arial"/>
          <w:sz w:val="28"/>
          <w:szCs w:val="28"/>
          <w:lang w:bidi="ar-SA"/>
        </w:rPr>
        <w:t>1</w:t>
      </w:r>
      <w:r w:rsidRPr="00EE0659">
        <w:rPr>
          <w:rFonts w:ascii="Calibri" w:eastAsia="Calibri" w:hAnsi="Calibri" w:cs="Arial"/>
          <w:sz w:val="28"/>
          <w:szCs w:val="28"/>
          <w:rtl/>
          <w:lang w:bidi="ar-SA"/>
        </w:rPr>
        <w:t xml:space="preserve">) كيلو جرام ، بحسب حجم الجلد وسمكه" ضأن أم ماعز" حيث يوضع الجلد على الأرض مقلوباً خارجه على الأرض وداخله أعلى ويتم تمليحه ، ثم الجلد الذي يليه "فوقه" وبنفس الطريقة أيضا ،حتى يصل عدد الجلود إلى حوالي </w:t>
      </w:r>
      <w:r w:rsidRPr="00EE0659">
        <w:rPr>
          <w:rFonts w:ascii="Calibri" w:eastAsia="Calibri" w:hAnsi="Calibri" w:cs="Arial"/>
          <w:sz w:val="28"/>
          <w:szCs w:val="28"/>
          <w:lang w:bidi="ar-SA"/>
        </w:rPr>
        <w:t>50</w:t>
      </w:r>
      <w:r w:rsidRPr="00EE0659">
        <w:rPr>
          <w:rFonts w:ascii="Calibri" w:eastAsia="Calibri" w:hAnsi="Calibri" w:cs="Arial"/>
          <w:sz w:val="28"/>
          <w:szCs w:val="28"/>
          <w:rtl/>
          <w:lang w:bidi="ar-SA"/>
        </w:rPr>
        <w:t xml:space="preserve"> جلداً على أن يكون الجلد الأخير معكوساً داخله للداخل وخارجه للخارج، ومن حيث العدد هذا ينطبق على الضأن أما الماعز تصل إلى </w:t>
      </w:r>
      <w:r w:rsidRPr="00EE0659">
        <w:rPr>
          <w:rFonts w:ascii="Calibri" w:eastAsia="Calibri" w:hAnsi="Calibri" w:cs="Arial"/>
          <w:sz w:val="28"/>
          <w:szCs w:val="28"/>
          <w:lang w:bidi="ar-SA"/>
        </w:rPr>
        <w:t xml:space="preserve">300 </w:t>
      </w:r>
      <w:r w:rsidRPr="00EE0659">
        <w:rPr>
          <w:rFonts w:ascii="Calibri" w:eastAsia="Calibri" w:hAnsi="Calibri" w:cs="Arial"/>
          <w:sz w:val="28"/>
          <w:szCs w:val="28"/>
          <w:rtl/>
          <w:lang w:bidi="ar-SA"/>
        </w:rPr>
        <w:t xml:space="preserve"> جلد تقريباً ــ لقلة  سماكته ـ وتسمى هذه المجموعة من الجلود بـ"الرّصة" شكل رقم (</w:t>
      </w:r>
      <w:r w:rsidRPr="00EE0659">
        <w:rPr>
          <w:rFonts w:ascii="Calibri" w:eastAsia="Calibri" w:hAnsi="Calibri" w:cs="Arial"/>
          <w:sz w:val="28"/>
          <w:szCs w:val="28"/>
          <w:lang w:bidi="ar-SA"/>
        </w:rPr>
        <w:t>3</w:t>
      </w:r>
      <w:r w:rsidRPr="00EE0659">
        <w:rPr>
          <w:rFonts w:ascii="Calibri" w:eastAsia="Calibri" w:hAnsi="Calibri" w:cs="Arial"/>
          <w:sz w:val="28"/>
          <w:szCs w:val="28"/>
          <w:rtl/>
          <w:lang w:bidi="ar-SA"/>
        </w:rPr>
        <w:t xml:space="preserve">)،ويتم تقليب الجلد بعكس ما كان عليه وبمعدل يومياً تقريباً وذلك لغرض التهوية والمحافظة عليه من التعفن ، وتتراوح المدة الزمنية لمرحلة التمليح مابين </w:t>
      </w:r>
      <w:r w:rsidRPr="00EE0659">
        <w:rPr>
          <w:rFonts w:ascii="Calibri" w:eastAsia="Calibri" w:hAnsi="Calibri" w:cs="Arial"/>
          <w:sz w:val="28"/>
          <w:szCs w:val="28"/>
          <w:lang w:bidi="ar-SA"/>
        </w:rPr>
        <w:t>10-5</w:t>
      </w:r>
      <w:r w:rsidRPr="00EE0659">
        <w:rPr>
          <w:rFonts w:ascii="Calibri" w:eastAsia="Calibri" w:hAnsi="Calibri" w:cs="Arial"/>
          <w:sz w:val="28"/>
          <w:szCs w:val="28"/>
          <w:rtl/>
          <w:lang w:bidi="ar-SA"/>
        </w:rPr>
        <w:t xml:space="preserve">  أيام ، وذلك بحسب العوامل الطبيعية ففي فصل الصيف لا تزيد مدة التمليح عن خمسة أيام لكي لا يتعفن بسبب ارتفاع درجة الحرارة ، أما في فصل الشتاء تصل مدة التمليح إلى </w:t>
      </w:r>
      <w:r w:rsidRPr="00EE0659">
        <w:rPr>
          <w:rFonts w:ascii="Calibri" w:eastAsia="Calibri" w:hAnsi="Calibri" w:cs="Arial"/>
          <w:sz w:val="28"/>
          <w:szCs w:val="28"/>
          <w:lang w:bidi="ar-SA"/>
        </w:rPr>
        <w:t>10</w:t>
      </w:r>
      <w:r w:rsidRPr="00EE0659">
        <w:rPr>
          <w:rFonts w:ascii="Calibri" w:eastAsia="Calibri" w:hAnsi="Calibri" w:cs="Arial"/>
          <w:sz w:val="28"/>
          <w:szCs w:val="28"/>
          <w:rtl/>
          <w:lang w:bidi="ar-SA"/>
        </w:rPr>
        <w:t xml:space="preserve">  نتيجة انخفاض درجة الحرارة تبقى الجلود في مرحلة التمليح أكثر فترة زمنية ممكنة ولا تتعفن بسبب رطوبة الجو.</w:t>
      </w:r>
    </w:p>
    <w:p w:rsidR="00EE0659" w:rsidRPr="00EE0659" w:rsidRDefault="00EE0659" w:rsidP="00EE0659">
      <w:pPr>
        <w:spacing w:before="240" w:after="240"/>
        <w:jc w:val="center"/>
        <w:rPr>
          <w:rFonts w:ascii="Calibri" w:eastAsia="Calibri" w:hAnsi="Calibri" w:cs="Arial"/>
          <w:b/>
          <w:bCs/>
          <w:sz w:val="28"/>
          <w:szCs w:val="28"/>
          <w:rtl/>
          <w:lang w:bidi="ar-SA"/>
        </w:rPr>
      </w:pPr>
      <w:r w:rsidRPr="00EE0659">
        <w:rPr>
          <w:rFonts w:ascii="Calibri" w:eastAsia="Calibri" w:hAnsi="Calibri" w:cs="Arial"/>
          <w:b/>
          <w:bCs/>
          <w:sz w:val="28"/>
          <w:szCs w:val="28"/>
          <w:rtl/>
          <w:lang w:bidi="ar-SA"/>
        </w:rPr>
        <w:t>شكل رقم (</w:t>
      </w:r>
      <w:r w:rsidRPr="00EE0659">
        <w:rPr>
          <w:rFonts w:ascii="Calibri" w:eastAsia="Calibri" w:hAnsi="Calibri" w:cs="Arial"/>
          <w:b/>
          <w:bCs/>
          <w:sz w:val="28"/>
          <w:szCs w:val="28"/>
          <w:lang w:bidi="ar-SA"/>
        </w:rPr>
        <w:t>3</w:t>
      </w:r>
      <w:r w:rsidRPr="00EE0659">
        <w:rPr>
          <w:rFonts w:ascii="Calibri" w:eastAsia="Calibri" w:hAnsi="Calibri" w:cs="Arial"/>
          <w:b/>
          <w:bCs/>
          <w:sz w:val="28"/>
          <w:szCs w:val="28"/>
          <w:rtl/>
          <w:lang w:bidi="ar-SA"/>
        </w:rPr>
        <w:t>) تمليح الجلد ووضعه على شكل  مجموعات " الرّصة ".</w:t>
      </w:r>
    </w:p>
    <w:p w:rsidR="00EE0659" w:rsidRPr="00EE0659" w:rsidRDefault="00EE0659" w:rsidP="00EE0659">
      <w:pPr>
        <w:spacing w:before="240" w:after="240" w:line="276" w:lineRule="auto"/>
        <w:jc w:val="both"/>
        <w:rPr>
          <w:rFonts w:ascii="Calibri" w:eastAsia="Calibri" w:hAnsi="Calibri" w:cs="Arial"/>
          <w:sz w:val="28"/>
          <w:szCs w:val="28"/>
          <w:rtl/>
          <w:lang w:bidi="ar-SA"/>
        </w:rPr>
      </w:pPr>
      <w:r w:rsidRPr="00EE0659">
        <w:rPr>
          <w:rFonts w:ascii="Calibri" w:eastAsia="Calibri" w:hAnsi="Calibri" w:cs="Arial"/>
          <w:noProof/>
          <w:sz w:val="28"/>
          <w:szCs w:val="28"/>
          <w:lang w:bidi="ar-SA"/>
        </w:rPr>
        <w:drawing>
          <wp:inline distT="0" distB="0" distL="0" distR="0" wp14:anchorId="4274CD9D" wp14:editId="1600C725">
            <wp:extent cx="5306695" cy="3103245"/>
            <wp:effectExtent l="76200" t="76200" r="141605" b="78105"/>
            <wp:docPr id="14" name="صورة 6" descr="C:\Users\albarasi\AppData\Local\Microsoft\Windows\Temporary Internet Files\Content.Word\IMG-20230414-WA0004.jpg"/>
            <wp:cNvGraphicFramePr/>
            <a:graphic xmlns:a="http://schemas.openxmlformats.org/drawingml/2006/main">
              <a:graphicData uri="http://schemas.openxmlformats.org/drawingml/2006/picture">
                <pic:pic xmlns:pic="http://schemas.openxmlformats.org/drawingml/2006/picture">
                  <pic:nvPicPr>
                    <pic:cNvPr id="6" name="صورة 6" descr="C:\Users\albarasi\AppData\Local\Microsoft\Windows\Temporary Internet Files\Content.Word\IMG-20230414-WA0004.jpg"/>
                    <pic:cNvPicPr/>
                  </pic:nvPicPr>
                  <pic:blipFill>
                    <a:blip r:embed="rId36" cstate="print"/>
                    <a:srcRect/>
                    <a:stretch>
                      <a:fillRect/>
                    </a:stretch>
                  </pic:blipFill>
                  <pic:spPr bwMode="auto">
                    <a:xfrm>
                      <a:off x="0" y="0"/>
                      <a:ext cx="5125720" cy="29349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E0659" w:rsidRPr="00EE0659" w:rsidRDefault="00EE0659" w:rsidP="00EE0659">
      <w:pPr>
        <w:spacing w:before="240" w:after="240" w:line="276" w:lineRule="auto"/>
        <w:jc w:val="both"/>
        <w:rPr>
          <w:rFonts w:ascii="Calibri" w:eastAsia="Calibri" w:hAnsi="Calibri" w:cs="Arial"/>
          <w:b/>
          <w:bCs/>
          <w:rtl/>
          <w:lang w:bidi="ar-SA"/>
        </w:rPr>
      </w:pPr>
      <w:r w:rsidRPr="00EE0659">
        <w:rPr>
          <w:rFonts w:ascii="Calibri" w:eastAsia="Calibri" w:hAnsi="Calibri" w:cs="Arial"/>
          <w:rtl/>
          <w:lang w:bidi="ar-SA"/>
        </w:rPr>
        <w:t xml:space="preserve">: </w:t>
      </w:r>
      <w:r w:rsidRPr="00EE0659">
        <w:rPr>
          <w:rFonts w:ascii="Calibri" w:eastAsia="Calibri" w:hAnsi="Calibri" w:cs="Arial"/>
          <w:b/>
          <w:bCs/>
          <w:rtl/>
          <w:lang w:bidi="ar-SA"/>
        </w:rPr>
        <w:t>الدراسة الميدانية .</w:t>
      </w:r>
    </w:p>
    <w:p w:rsidR="00EE0659" w:rsidRPr="00EE0659" w:rsidRDefault="00EE0659" w:rsidP="00EE0659">
      <w:pPr>
        <w:spacing w:before="240" w:after="240" w:line="276" w:lineRule="auto"/>
        <w:jc w:val="both"/>
        <w:rPr>
          <w:rFonts w:ascii="Calibri" w:eastAsia="Calibri" w:hAnsi="Calibri" w:cs="Arial"/>
          <w:b/>
          <w:bCs/>
          <w:rtl/>
          <w:lang w:bidi="ar-SA"/>
        </w:rPr>
      </w:pPr>
    </w:p>
    <w:p w:rsidR="00EE0659" w:rsidRPr="00EE0659" w:rsidRDefault="00EE0659" w:rsidP="00EE0659">
      <w:pPr>
        <w:spacing w:before="240" w:after="240" w:line="276" w:lineRule="auto"/>
        <w:jc w:val="both"/>
        <w:rPr>
          <w:rFonts w:ascii="Calibri" w:eastAsia="Calibri" w:hAnsi="Calibri" w:cs="Arial"/>
          <w:b/>
          <w:bCs/>
          <w:rtl/>
          <w:lang w:bidi="ar-SA"/>
        </w:rPr>
      </w:pPr>
    </w:p>
    <w:p w:rsidR="00EE0659" w:rsidRPr="00EE0659" w:rsidRDefault="00EE0659" w:rsidP="00EE0659">
      <w:pPr>
        <w:spacing w:before="240" w:after="240" w:line="276" w:lineRule="auto"/>
        <w:jc w:val="both"/>
        <w:rPr>
          <w:rFonts w:ascii="Calibri" w:eastAsia="Calibri" w:hAnsi="Calibri" w:cs="Arial"/>
          <w:b/>
          <w:bCs/>
          <w:rtl/>
          <w:lang w:bidi="ar-SA"/>
        </w:rPr>
      </w:pPr>
    </w:p>
    <w:p w:rsidR="00EE0659" w:rsidRPr="00EE0659" w:rsidRDefault="00EE0659" w:rsidP="00A059BE">
      <w:pPr>
        <w:spacing w:before="240" w:after="240" w:line="276" w:lineRule="auto"/>
        <w:contextualSpacing/>
        <w:jc w:val="both"/>
        <w:rPr>
          <w:rFonts w:ascii="Calibri" w:eastAsia="Calibri" w:hAnsi="Calibri" w:cs="Arial"/>
          <w:sz w:val="28"/>
          <w:szCs w:val="28"/>
          <w:rtl/>
          <w:lang w:bidi="ar-SA"/>
        </w:rPr>
      </w:pPr>
      <w:r w:rsidRPr="00EE0659">
        <w:rPr>
          <w:rFonts w:ascii="Calibri" w:eastAsia="Calibri" w:hAnsi="Calibri" w:cs="Arial"/>
          <w:sz w:val="28"/>
          <w:szCs w:val="28"/>
          <w:rtl/>
          <w:lang w:bidi="ar-SA"/>
        </w:rPr>
        <w:t>التنظيف  بالماء أو النقع .</w:t>
      </w:r>
    </w:p>
    <w:p w:rsidR="00EE0659" w:rsidRPr="00EE0659" w:rsidRDefault="00EE0659" w:rsidP="00EE0659">
      <w:pPr>
        <w:spacing w:before="240" w:after="240" w:line="276" w:lineRule="auto"/>
        <w:contextualSpacing/>
        <w:jc w:val="both"/>
        <w:rPr>
          <w:rFonts w:ascii="Calibri" w:eastAsia="Calibri" w:hAnsi="Calibri" w:cs="Arial"/>
          <w:sz w:val="28"/>
          <w:szCs w:val="28"/>
          <w:lang w:bidi="ar-SA"/>
        </w:rPr>
      </w:pPr>
      <w:r w:rsidRPr="00EE0659">
        <w:rPr>
          <w:rFonts w:ascii="Calibri" w:eastAsia="Calibri" w:hAnsi="Calibri" w:cs="Arial"/>
          <w:sz w:val="28"/>
          <w:szCs w:val="28"/>
          <w:rtl/>
          <w:lang w:bidi="ar-SA"/>
        </w:rPr>
        <w:t xml:space="preserve">في هذه المرحلة يوضع الجلد أو يُنقع في آلة الغسيل "المدعس" وهي عبارة عن حوض ماء كبير وآلة على شكل دولابين  خشبيين  كل دولاب مثبت  أعلى الحوض   في جهتين متقابلتين على طول الحوض ويربط بينهما ألواح "بمثابة مجاديف " على طول الحوض من </w:t>
      </w:r>
      <w:r w:rsidRPr="00EE0659">
        <w:rPr>
          <w:rFonts w:ascii="Calibri" w:eastAsia="Calibri" w:hAnsi="Calibri" w:cs="Arial"/>
          <w:sz w:val="28"/>
          <w:szCs w:val="28"/>
          <w:lang w:bidi="ar-SA"/>
        </w:rPr>
        <w:t>3</w:t>
      </w:r>
      <w:r w:rsidRPr="00EE0659">
        <w:rPr>
          <w:rFonts w:ascii="Calibri" w:eastAsia="Calibri" w:hAnsi="Calibri" w:cs="Arial"/>
          <w:sz w:val="28"/>
          <w:szCs w:val="28"/>
          <w:rtl/>
          <w:lang w:bidi="ar-SA"/>
        </w:rPr>
        <w:t xml:space="preserve">- </w:t>
      </w:r>
      <w:r w:rsidRPr="00EE0659">
        <w:rPr>
          <w:rFonts w:ascii="Calibri" w:eastAsia="Calibri" w:hAnsi="Calibri" w:cs="Arial"/>
          <w:sz w:val="28"/>
          <w:szCs w:val="28"/>
          <w:lang w:bidi="ar-SA"/>
        </w:rPr>
        <w:t>4</w:t>
      </w:r>
      <w:r w:rsidRPr="00EE0659">
        <w:rPr>
          <w:rFonts w:ascii="Calibri" w:eastAsia="Calibri" w:hAnsi="Calibri" w:cs="Arial"/>
          <w:sz w:val="28"/>
          <w:szCs w:val="28"/>
          <w:rtl/>
          <w:lang w:bidi="ar-SA"/>
        </w:rPr>
        <w:t xml:space="preserve"> أمتار بحيث تلامس هذه المجاديف الماء بمقدار لا يتجاوز </w:t>
      </w:r>
      <w:r w:rsidRPr="00EE0659">
        <w:rPr>
          <w:rFonts w:ascii="Calibri" w:eastAsia="Calibri" w:hAnsi="Calibri" w:cs="Arial"/>
          <w:sz w:val="28"/>
          <w:szCs w:val="28"/>
          <w:lang w:bidi="ar-SA"/>
        </w:rPr>
        <w:t>40</w:t>
      </w:r>
      <w:r w:rsidRPr="00EE0659">
        <w:rPr>
          <w:rFonts w:ascii="Calibri" w:eastAsia="Calibri" w:hAnsi="Calibri" w:cs="Arial"/>
          <w:sz w:val="28"/>
          <w:szCs w:val="28"/>
          <w:rtl/>
          <w:lang w:bidi="ar-SA"/>
        </w:rPr>
        <w:t xml:space="preserve"> سم ،شكل رقم (</w:t>
      </w:r>
      <w:r w:rsidRPr="00EE0659">
        <w:rPr>
          <w:rFonts w:ascii="Calibri" w:eastAsia="Calibri" w:hAnsi="Calibri" w:cs="Arial"/>
          <w:sz w:val="28"/>
          <w:szCs w:val="28"/>
          <w:lang w:bidi="ar-SA"/>
        </w:rPr>
        <w:t>4</w:t>
      </w:r>
      <w:r w:rsidRPr="00EE0659">
        <w:rPr>
          <w:rFonts w:ascii="Calibri" w:eastAsia="Calibri" w:hAnsi="Calibri" w:cs="Arial"/>
          <w:sz w:val="28"/>
          <w:szCs w:val="28"/>
          <w:rtl/>
          <w:lang w:bidi="ar-SA"/>
        </w:rPr>
        <w:t xml:space="preserve">) ،و تبدأ هذه الألواح بتقليب الجلد داخل الحوض لتنظيفه من الدم والروث والتراب ، ويتم تنظيف مابين </w:t>
      </w:r>
      <w:r w:rsidRPr="00EE0659">
        <w:rPr>
          <w:rFonts w:ascii="Calibri" w:eastAsia="Calibri" w:hAnsi="Calibri" w:cs="Arial"/>
          <w:sz w:val="28"/>
          <w:szCs w:val="28"/>
          <w:lang w:bidi="ar-SA"/>
        </w:rPr>
        <w:t>450</w:t>
      </w:r>
      <w:r w:rsidRPr="00EE0659">
        <w:rPr>
          <w:rFonts w:ascii="Calibri" w:eastAsia="Calibri" w:hAnsi="Calibri" w:cs="Arial"/>
          <w:sz w:val="28"/>
          <w:szCs w:val="28"/>
          <w:rtl/>
          <w:lang w:bidi="ar-SA"/>
        </w:rPr>
        <w:t xml:space="preserve">- </w:t>
      </w:r>
      <w:r w:rsidRPr="00EE0659">
        <w:rPr>
          <w:rFonts w:ascii="Calibri" w:eastAsia="Calibri" w:hAnsi="Calibri" w:cs="Arial"/>
          <w:sz w:val="28"/>
          <w:szCs w:val="28"/>
          <w:lang w:bidi="ar-SA"/>
        </w:rPr>
        <w:t>500</w:t>
      </w:r>
      <w:r w:rsidRPr="00EE0659">
        <w:rPr>
          <w:rFonts w:ascii="Calibri" w:eastAsia="Calibri" w:hAnsi="Calibri" w:cs="Arial"/>
          <w:sz w:val="28"/>
          <w:szCs w:val="28"/>
          <w:rtl/>
          <w:lang w:bidi="ar-SA"/>
        </w:rPr>
        <w:t xml:space="preserve"> جلد في زمن ساعتين وتستهلك أكثر من </w:t>
      </w:r>
      <w:r w:rsidRPr="00EE0659">
        <w:rPr>
          <w:rFonts w:ascii="Calibri" w:eastAsia="Calibri" w:hAnsi="Calibri" w:cs="Arial" w:hint="cs"/>
          <w:sz w:val="28"/>
          <w:szCs w:val="28"/>
          <w:lang w:bidi="ar-SA"/>
        </w:rPr>
        <w:t xml:space="preserve"> </w:t>
      </w:r>
      <w:r w:rsidRPr="00EE0659">
        <w:rPr>
          <w:rFonts w:ascii="Calibri" w:eastAsia="Calibri" w:hAnsi="Calibri" w:cs="Arial"/>
          <w:sz w:val="28"/>
          <w:szCs w:val="28"/>
          <w:lang w:bidi="ar-SA"/>
        </w:rPr>
        <w:t>2000</w:t>
      </w:r>
      <w:r w:rsidRPr="00EE0659">
        <w:rPr>
          <w:rFonts w:ascii="Calibri" w:eastAsia="Calibri" w:hAnsi="Calibri" w:cs="Arial"/>
          <w:sz w:val="28"/>
          <w:szCs w:val="28"/>
          <w:rtl/>
          <w:lang w:bidi="ar-SA"/>
        </w:rPr>
        <w:t xml:space="preserve">لتر م المياه . </w:t>
      </w:r>
    </w:p>
    <w:p w:rsidR="00EE0659" w:rsidRPr="00EE0659" w:rsidRDefault="00EE0659" w:rsidP="00EE0659">
      <w:pPr>
        <w:spacing w:before="240" w:after="240" w:line="276" w:lineRule="auto"/>
        <w:contextualSpacing/>
        <w:jc w:val="both"/>
        <w:rPr>
          <w:rFonts w:ascii="Calibri" w:eastAsia="Calibri" w:hAnsi="Calibri" w:cs="Arial"/>
          <w:sz w:val="28"/>
          <w:szCs w:val="28"/>
          <w:rtl/>
          <w:lang w:bidi="ar-SA"/>
        </w:rPr>
      </w:pPr>
    </w:p>
    <w:p w:rsidR="00EE0659" w:rsidRPr="00EE0659" w:rsidRDefault="00EE0659" w:rsidP="00EE0659">
      <w:pPr>
        <w:spacing w:before="240" w:after="240" w:line="276" w:lineRule="auto"/>
        <w:contextualSpacing/>
        <w:jc w:val="center"/>
        <w:rPr>
          <w:rFonts w:ascii="Calibri" w:eastAsia="Calibri" w:hAnsi="Calibri" w:cs="Arial"/>
          <w:b/>
          <w:bCs/>
          <w:sz w:val="28"/>
          <w:szCs w:val="28"/>
          <w:rtl/>
          <w:lang w:bidi="ar-SA"/>
        </w:rPr>
      </w:pPr>
      <w:r w:rsidRPr="00EE0659">
        <w:rPr>
          <w:rFonts w:ascii="Calibri" w:eastAsia="Calibri" w:hAnsi="Calibri" w:cs="Arial"/>
          <w:b/>
          <w:bCs/>
          <w:sz w:val="28"/>
          <w:szCs w:val="28"/>
          <w:rtl/>
          <w:lang w:bidi="ar-SA"/>
        </w:rPr>
        <w:t>شكل رقم (</w:t>
      </w:r>
      <w:r w:rsidRPr="00EE0659">
        <w:rPr>
          <w:rFonts w:ascii="Calibri" w:eastAsia="Calibri" w:hAnsi="Calibri" w:cs="Arial"/>
          <w:b/>
          <w:bCs/>
          <w:sz w:val="28"/>
          <w:szCs w:val="28"/>
          <w:lang w:bidi="ar-SA"/>
        </w:rPr>
        <w:t>4</w:t>
      </w:r>
      <w:r w:rsidRPr="00EE0659">
        <w:rPr>
          <w:rFonts w:ascii="Calibri" w:eastAsia="Calibri" w:hAnsi="Calibri" w:cs="Arial"/>
          <w:b/>
          <w:bCs/>
          <w:sz w:val="28"/>
          <w:szCs w:val="28"/>
          <w:rtl/>
          <w:lang w:bidi="ar-SA"/>
        </w:rPr>
        <w:t>) آلة الغسيل " المدّعس"</w:t>
      </w:r>
    </w:p>
    <w:p w:rsidR="00EE0659" w:rsidRPr="00EE0659" w:rsidRDefault="00EE0659" w:rsidP="00EE0659">
      <w:pPr>
        <w:spacing w:before="240" w:after="240" w:line="276" w:lineRule="auto"/>
        <w:contextualSpacing/>
        <w:jc w:val="both"/>
        <w:rPr>
          <w:rFonts w:ascii="Calibri" w:eastAsia="Calibri" w:hAnsi="Calibri" w:cs="Arial"/>
          <w:sz w:val="28"/>
          <w:szCs w:val="28"/>
          <w:rtl/>
          <w:lang w:bidi="ar-SA"/>
        </w:rPr>
      </w:pPr>
      <w:r w:rsidRPr="00EE0659">
        <w:rPr>
          <w:rFonts w:ascii="Calibri" w:eastAsia="Calibri" w:hAnsi="Calibri" w:cs="Arial"/>
          <w:noProof/>
          <w:sz w:val="28"/>
          <w:szCs w:val="28"/>
          <w:lang w:bidi="ar-SA"/>
        </w:rPr>
        <w:drawing>
          <wp:inline distT="0" distB="0" distL="0" distR="0" wp14:anchorId="36E49861" wp14:editId="7AB69514">
            <wp:extent cx="5227320" cy="3088640"/>
            <wp:effectExtent l="76200" t="76200" r="125730" b="54610"/>
            <wp:docPr id="15" name="صورة 33" descr="C:\Users\albarasi\AppData\Local\Microsoft\Windows\Temporary Internet Files\Content.Word\IMG-20230414-WA0034.jpg"/>
            <wp:cNvGraphicFramePr/>
            <a:graphic xmlns:a="http://schemas.openxmlformats.org/drawingml/2006/main">
              <a:graphicData uri="http://schemas.openxmlformats.org/drawingml/2006/picture">
                <pic:pic xmlns:pic="http://schemas.openxmlformats.org/drawingml/2006/picture">
                  <pic:nvPicPr>
                    <pic:cNvPr id="33" name="صورة 33" descr="C:\Users\albarasi\AppData\Local\Microsoft\Windows\Temporary Internet Files\Content.Word\IMG-20230414-WA0034.jpg"/>
                    <pic:cNvPicPr/>
                  </pic:nvPicPr>
                  <pic:blipFill>
                    <a:blip r:embed="rId37" cstate="print"/>
                    <a:srcRect/>
                    <a:stretch>
                      <a:fillRect/>
                    </a:stretch>
                  </pic:blipFill>
                  <pic:spPr bwMode="auto">
                    <a:xfrm>
                      <a:off x="0" y="0"/>
                      <a:ext cx="5055235" cy="29089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E0659" w:rsidRPr="00EE0659" w:rsidRDefault="00EE0659" w:rsidP="00EE0659">
      <w:pPr>
        <w:tabs>
          <w:tab w:val="left" w:pos="2396"/>
        </w:tabs>
        <w:spacing w:before="240" w:after="240" w:line="276" w:lineRule="auto"/>
        <w:contextualSpacing/>
        <w:jc w:val="both"/>
        <w:rPr>
          <w:rFonts w:ascii="Calibri" w:eastAsia="Calibri" w:hAnsi="Calibri" w:cs="Arial"/>
          <w:b/>
          <w:bCs/>
          <w:rtl/>
          <w:lang w:bidi="ar-SA"/>
        </w:rPr>
      </w:pPr>
      <w:r w:rsidRPr="00EE0659">
        <w:rPr>
          <w:rFonts w:ascii="Calibri" w:eastAsia="Calibri" w:hAnsi="Calibri" w:cs="Arial"/>
          <w:sz w:val="28"/>
          <w:szCs w:val="28"/>
          <w:rtl/>
          <w:lang w:bidi="ar-SA"/>
        </w:rPr>
        <w:t xml:space="preserve">- </w:t>
      </w:r>
      <w:r w:rsidRPr="00EE0659">
        <w:rPr>
          <w:rFonts w:ascii="Calibri" w:eastAsia="Calibri" w:hAnsi="Calibri" w:cs="Arial"/>
          <w:b/>
          <w:bCs/>
          <w:rtl/>
          <w:lang w:bidi="ar-SA"/>
        </w:rPr>
        <w:t>الدراسة الميدانية .</w:t>
      </w:r>
      <w:r w:rsidRPr="00EE0659">
        <w:rPr>
          <w:rFonts w:ascii="Calibri" w:eastAsia="Calibri" w:hAnsi="Calibri" w:cs="Arial"/>
          <w:b/>
          <w:bCs/>
          <w:rtl/>
          <w:lang w:bidi="ar-SA"/>
        </w:rPr>
        <w:tab/>
      </w:r>
    </w:p>
    <w:p w:rsidR="00EE0659" w:rsidRPr="00EE0659" w:rsidRDefault="00EE0659" w:rsidP="00EE0659">
      <w:pPr>
        <w:tabs>
          <w:tab w:val="left" w:pos="2396"/>
        </w:tabs>
        <w:spacing w:before="240" w:after="240" w:line="276" w:lineRule="auto"/>
        <w:contextualSpacing/>
        <w:jc w:val="both"/>
        <w:rPr>
          <w:rFonts w:ascii="Calibri" w:eastAsia="Calibri" w:hAnsi="Calibri" w:cs="Arial"/>
          <w:b/>
          <w:bCs/>
          <w:rtl/>
          <w:lang w:bidi="ar-SA"/>
        </w:rPr>
      </w:pPr>
    </w:p>
    <w:p w:rsidR="00EE0659" w:rsidRPr="00EE0659" w:rsidRDefault="00EE0659" w:rsidP="00A059BE">
      <w:pPr>
        <w:spacing w:before="240" w:after="240" w:line="276" w:lineRule="auto"/>
        <w:contextualSpacing/>
        <w:jc w:val="both"/>
        <w:rPr>
          <w:rFonts w:ascii="Calibri" w:eastAsia="Calibri" w:hAnsi="Calibri" w:cs="Arial"/>
          <w:sz w:val="28"/>
          <w:szCs w:val="28"/>
          <w:rtl/>
          <w:lang w:bidi="ar-SA"/>
        </w:rPr>
      </w:pPr>
      <w:r w:rsidRPr="00EE0659">
        <w:rPr>
          <w:rFonts w:ascii="Calibri" w:eastAsia="Calibri" w:hAnsi="Calibri" w:cs="Arial"/>
          <w:sz w:val="28"/>
          <w:szCs w:val="28"/>
          <w:rtl/>
          <w:lang w:bidi="ar-SA"/>
        </w:rPr>
        <w:t>التكليس أو التجيير .</w:t>
      </w:r>
    </w:p>
    <w:p w:rsidR="00EE0659" w:rsidRPr="00EE0659" w:rsidRDefault="00EE0659" w:rsidP="00EE0659">
      <w:pPr>
        <w:spacing w:before="240" w:after="240" w:line="276" w:lineRule="auto"/>
        <w:jc w:val="both"/>
        <w:rPr>
          <w:rFonts w:ascii="Calibri" w:eastAsia="Calibri" w:hAnsi="Calibri" w:cs="Arial"/>
          <w:sz w:val="28"/>
          <w:szCs w:val="28"/>
          <w:lang w:bidi="ar-SA"/>
        </w:rPr>
      </w:pPr>
      <w:r w:rsidRPr="00EE0659">
        <w:rPr>
          <w:rFonts w:ascii="Calibri" w:eastAsia="Calibri" w:hAnsi="Calibri" w:cs="Arial"/>
          <w:sz w:val="28"/>
          <w:szCs w:val="28"/>
          <w:rtl/>
          <w:lang w:bidi="ar-SA"/>
        </w:rPr>
        <w:t xml:space="preserve">           ويطلق على هذه المرحلة التنقيع أو النقع الرئيسي ، حيث يتم نقع الجلد في حوض به سائل يتكون من ماء ، وعامل ترطيب غير أينوني 0.2% وبه ما نسبته 0.2%من رماد صودا مركزه ومانسبته 0.05% مواد حافظة (</w:t>
      </w:r>
      <w:r w:rsidRPr="00EE0659">
        <w:rPr>
          <w:rFonts w:ascii="Calibri" w:eastAsia="Calibri" w:hAnsi="Calibri" w:cs="Arial"/>
          <w:sz w:val="28"/>
          <w:szCs w:val="28"/>
          <w:lang w:bidi="ar-SA"/>
        </w:rPr>
        <w:t>Lbid .p.3-4</w:t>
      </w:r>
      <w:r w:rsidRPr="00EE0659">
        <w:rPr>
          <w:rFonts w:ascii="Calibri" w:eastAsia="Calibri" w:hAnsi="Calibri" w:cs="Arial"/>
          <w:sz w:val="28"/>
          <w:szCs w:val="28"/>
          <w:rtl/>
          <w:lang w:bidi="ar-SA"/>
        </w:rPr>
        <w:t>).</w:t>
      </w:r>
    </w:p>
    <w:p w:rsidR="00EE0659" w:rsidRPr="00EE0659" w:rsidRDefault="00EE0659" w:rsidP="00EE0659">
      <w:pPr>
        <w:spacing w:before="240" w:after="240" w:line="276" w:lineRule="auto"/>
        <w:jc w:val="both"/>
        <w:rPr>
          <w:rFonts w:ascii="Calibri" w:eastAsia="Calibri" w:hAnsi="Calibri" w:cs="Arial"/>
          <w:sz w:val="28"/>
          <w:szCs w:val="28"/>
          <w:rtl/>
          <w:lang w:bidi="ar-SA"/>
        </w:rPr>
      </w:pPr>
      <w:r w:rsidRPr="00EE0659">
        <w:rPr>
          <w:rFonts w:ascii="Calibri" w:eastAsia="Calibri" w:hAnsi="Calibri" w:cs="Arial"/>
          <w:sz w:val="28"/>
          <w:szCs w:val="28"/>
          <w:rtl/>
          <w:lang w:bidi="ar-SA"/>
        </w:rPr>
        <w:lastRenderedPageBreak/>
        <w:t>ويمكن تقسيم هذه العملية إلى قسمين :</w:t>
      </w:r>
    </w:p>
    <w:p w:rsidR="00EE0659" w:rsidRPr="00EE0659" w:rsidRDefault="00EE0659" w:rsidP="00A059BE">
      <w:pPr>
        <w:spacing w:before="240" w:after="240" w:line="276" w:lineRule="auto"/>
        <w:contextualSpacing/>
        <w:jc w:val="both"/>
        <w:rPr>
          <w:rFonts w:ascii="Calibri" w:eastAsia="Calibri" w:hAnsi="Calibri" w:cs="Arial"/>
          <w:sz w:val="28"/>
          <w:szCs w:val="28"/>
          <w:rtl/>
          <w:lang w:bidi="ar-SA"/>
        </w:rPr>
      </w:pPr>
      <w:r w:rsidRPr="00EE0659">
        <w:rPr>
          <w:rFonts w:ascii="Calibri" w:eastAsia="Calibri" w:hAnsi="Calibri" w:cs="Arial"/>
          <w:sz w:val="28"/>
          <w:szCs w:val="28"/>
          <w:rtl/>
          <w:lang w:bidi="ar-SA"/>
        </w:rPr>
        <w:t>التجيير حيث يستخدم الجير ورماد الصودا والصود الكاوية لغرض فتح مسام الجلد "الهيكل الليفي للجلد "لأزالة الصوف والشعر ، و توضع الجلود فوق بعضها على هيئة مجموعات شكل رقم (</w:t>
      </w:r>
      <w:r w:rsidRPr="00EE0659">
        <w:rPr>
          <w:rFonts w:ascii="Calibri" w:eastAsia="Calibri" w:hAnsi="Calibri" w:cs="Arial"/>
          <w:sz w:val="28"/>
          <w:szCs w:val="28"/>
          <w:lang w:bidi="ar-SA"/>
        </w:rPr>
        <w:t>5</w:t>
      </w:r>
      <w:r w:rsidRPr="00EE0659">
        <w:rPr>
          <w:rFonts w:ascii="Calibri" w:eastAsia="Calibri" w:hAnsi="Calibri" w:cs="Arial"/>
          <w:sz w:val="28"/>
          <w:szCs w:val="28"/>
          <w:rtl/>
          <w:lang w:bidi="ar-SA"/>
        </w:rPr>
        <w:t>).</w:t>
      </w:r>
    </w:p>
    <w:p w:rsidR="00EE0659" w:rsidRPr="00EE0659" w:rsidRDefault="00EE0659" w:rsidP="00EE0659">
      <w:pPr>
        <w:spacing w:before="240" w:after="240" w:line="276" w:lineRule="auto"/>
        <w:contextualSpacing/>
        <w:jc w:val="both"/>
        <w:rPr>
          <w:rFonts w:ascii="Calibri" w:eastAsia="Calibri" w:hAnsi="Calibri" w:cs="Arial"/>
          <w:sz w:val="28"/>
          <w:szCs w:val="28"/>
          <w:lang w:bidi="ar-SA"/>
        </w:rPr>
      </w:pPr>
    </w:p>
    <w:p w:rsidR="00EE0659" w:rsidRPr="00EE0659" w:rsidRDefault="00EE0659" w:rsidP="00EE0659">
      <w:pPr>
        <w:spacing w:before="240" w:after="240" w:line="276" w:lineRule="auto"/>
        <w:contextualSpacing/>
        <w:jc w:val="both"/>
        <w:rPr>
          <w:rFonts w:ascii="Calibri" w:eastAsia="Calibri" w:hAnsi="Calibri" w:cs="Arial"/>
          <w:sz w:val="28"/>
          <w:szCs w:val="28"/>
          <w:rtl/>
          <w:lang w:bidi="ar-SA"/>
        </w:rPr>
      </w:pPr>
    </w:p>
    <w:p w:rsidR="00EE0659" w:rsidRPr="00EE0659" w:rsidRDefault="00EE0659" w:rsidP="00EE0659">
      <w:pPr>
        <w:spacing w:before="240" w:after="240" w:line="276" w:lineRule="auto"/>
        <w:contextualSpacing/>
        <w:jc w:val="both"/>
        <w:rPr>
          <w:rFonts w:ascii="Calibri" w:eastAsia="Calibri" w:hAnsi="Calibri" w:cs="Arial"/>
          <w:sz w:val="28"/>
          <w:szCs w:val="28"/>
          <w:rtl/>
          <w:lang w:bidi="ar-SA"/>
        </w:rPr>
      </w:pPr>
    </w:p>
    <w:p w:rsidR="00EE0659" w:rsidRPr="00EE0659" w:rsidRDefault="00EE0659" w:rsidP="00EE0659">
      <w:pPr>
        <w:spacing w:before="240" w:after="240" w:line="276" w:lineRule="auto"/>
        <w:contextualSpacing/>
        <w:jc w:val="center"/>
        <w:rPr>
          <w:rFonts w:ascii="Calibri" w:eastAsia="Calibri" w:hAnsi="Calibri" w:cs="Arial"/>
          <w:b/>
          <w:bCs/>
          <w:sz w:val="28"/>
          <w:szCs w:val="28"/>
          <w:rtl/>
          <w:lang w:bidi="ar-SA"/>
        </w:rPr>
      </w:pPr>
      <w:r w:rsidRPr="00EE0659">
        <w:rPr>
          <w:rFonts w:ascii="Calibri" w:eastAsia="Calibri" w:hAnsi="Calibri" w:cs="Arial"/>
          <w:b/>
          <w:bCs/>
          <w:sz w:val="28"/>
          <w:szCs w:val="28"/>
          <w:rtl/>
          <w:lang w:bidi="ar-SA"/>
        </w:rPr>
        <w:t>شكل رقم (</w:t>
      </w:r>
      <w:r w:rsidRPr="00EE0659">
        <w:rPr>
          <w:rFonts w:ascii="Calibri" w:eastAsia="Calibri" w:hAnsi="Calibri" w:cs="Arial"/>
          <w:b/>
          <w:bCs/>
          <w:sz w:val="28"/>
          <w:szCs w:val="28"/>
          <w:lang w:bidi="ar-SA"/>
        </w:rPr>
        <w:t>5</w:t>
      </w:r>
      <w:r w:rsidRPr="00EE0659">
        <w:rPr>
          <w:rFonts w:ascii="Calibri" w:eastAsia="Calibri" w:hAnsi="Calibri" w:cs="Arial"/>
          <w:b/>
          <w:bCs/>
          <w:sz w:val="28"/>
          <w:szCs w:val="28"/>
          <w:rtl/>
          <w:lang w:bidi="ar-SA"/>
        </w:rPr>
        <w:t>) مرحلة تجيير الجلد</w:t>
      </w:r>
    </w:p>
    <w:p w:rsidR="00EE0659" w:rsidRPr="00EE0659" w:rsidRDefault="00EE0659" w:rsidP="00EE0659">
      <w:pPr>
        <w:spacing w:before="240" w:after="240" w:line="276" w:lineRule="auto"/>
        <w:contextualSpacing/>
        <w:jc w:val="both"/>
        <w:rPr>
          <w:rFonts w:ascii="Calibri" w:eastAsia="Calibri" w:hAnsi="Calibri" w:cs="Arial"/>
          <w:sz w:val="28"/>
          <w:szCs w:val="28"/>
          <w:lang w:bidi="ar-SA"/>
        </w:rPr>
      </w:pPr>
      <w:r w:rsidRPr="00EE0659">
        <w:rPr>
          <w:rFonts w:ascii="Calibri" w:eastAsia="Calibri" w:hAnsi="Calibri" w:cs="Arial"/>
          <w:noProof/>
          <w:sz w:val="28"/>
          <w:szCs w:val="28"/>
          <w:lang w:bidi="ar-SA"/>
        </w:rPr>
        <w:drawing>
          <wp:inline distT="0" distB="0" distL="0" distR="0" wp14:anchorId="49822A49" wp14:editId="219CFC53">
            <wp:extent cx="4946650" cy="2541905"/>
            <wp:effectExtent l="76200" t="76200" r="139700" b="48895"/>
            <wp:docPr id="16" name="صورة 23" descr="C:\Users\albarasi\AppData\Local\Microsoft\Windows\Temporary Internet Files\Content.Word\IMG-20230414-WA0021.jpg"/>
            <wp:cNvGraphicFramePr/>
            <a:graphic xmlns:a="http://schemas.openxmlformats.org/drawingml/2006/main">
              <a:graphicData uri="http://schemas.openxmlformats.org/drawingml/2006/picture">
                <pic:pic xmlns:pic="http://schemas.openxmlformats.org/drawingml/2006/picture">
                  <pic:nvPicPr>
                    <pic:cNvPr id="23" name="صورة 23" descr="C:\Users\albarasi\AppData\Local\Microsoft\Windows\Temporary Internet Files\Content.Word\IMG-20230414-WA0021.jpg"/>
                    <pic:cNvPicPr/>
                  </pic:nvPicPr>
                  <pic:blipFill>
                    <a:blip r:embed="rId38" cstate="print"/>
                    <a:srcRect/>
                    <a:stretch>
                      <a:fillRect/>
                    </a:stretch>
                  </pic:blipFill>
                  <pic:spPr bwMode="auto">
                    <a:xfrm>
                      <a:off x="0" y="0"/>
                      <a:ext cx="4768850" cy="23679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E0659" w:rsidRPr="00EE0659" w:rsidRDefault="00EE0659" w:rsidP="00EE0659">
      <w:pPr>
        <w:spacing w:before="240" w:after="240" w:line="276" w:lineRule="auto"/>
        <w:contextualSpacing/>
        <w:jc w:val="both"/>
        <w:rPr>
          <w:rFonts w:ascii="Calibri" w:eastAsia="Calibri" w:hAnsi="Calibri" w:cs="Arial"/>
          <w:sz w:val="28"/>
          <w:szCs w:val="28"/>
          <w:rtl/>
          <w:lang w:bidi="ar-SA"/>
        </w:rPr>
      </w:pPr>
      <w:r w:rsidRPr="00EE0659">
        <w:rPr>
          <w:rFonts w:ascii="Calibri" w:eastAsia="Calibri" w:hAnsi="Calibri" w:cs="Arial"/>
          <w:sz w:val="28"/>
          <w:szCs w:val="28"/>
          <w:rtl/>
          <w:lang w:bidi="ar-SA"/>
        </w:rPr>
        <w:t xml:space="preserve">- </w:t>
      </w:r>
      <w:r w:rsidRPr="00EE0659">
        <w:rPr>
          <w:rFonts w:ascii="Calibri" w:eastAsia="Calibri" w:hAnsi="Calibri" w:cs="Arial"/>
          <w:b/>
          <w:bCs/>
          <w:rtl/>
          <w:lang w:bidi="ar-SA"/>
        </w:rPr>
        <w:t>الدراسة الميدانية</w:t>
      </w:r>
      <w:r w:rsidRPr="00EE0659">
        <w:rPr>
          <w:rFonts w:ascii="Calibri" w:eastAsia="Calibri" w:hAnsi="Calibri" w:cs="Arial"/>
          <w:sz w:val="28"/>
          <w:szCs w:val="28"/>
          <w:rtl/>
          <w:lang w:bidi="ar-SA"/>
        </w:rPr>
        <w:t>.</w:t>
      </w:r>
    </w:p>
    <w:p w:rsidR="00EE0659" w:rsidRPr="00EE0659" w:rsidRDefault="00EE0659" w:rsidP="00EE0659">
      <w:pPr>
        <w:spacing w:before="240" w:after="240" w:line="276" w:lineRule="auto"/>
        <w:contextualSpacing/>
        <w:jc w:val="both"/>
        <w:rPr>
          <w:rFonts w:ascii="Calibri" w:eastAsia="Calibri" w:hAnsi="Calibri" w:cs="Arial"/>
          <w:sz w:val="28"/>
          <w:szCs w:val="28"/>
          <w:rtl/>
          <w:lang w:bidi="ar-SA"/>
        </w:rPr>
      </w:pPr>
    </w:p>
    <w:p w:rsidR="00EE0659" w:rsidRPr="00EE0659" w:rsidRDefault="00EE0659" w:rsidP="00A059BE">
      <w:pPr>
        <w:spacing w:before="240" w:after="240" w:line="276" w:lineRule="auto"/>
        <w:contextualSpacing/>
        <w:jc w:val="both"/>
        <w:rPr>
          <w:rFonts w:ascii="Calibri" w:eastAsia="Calibri" w:hAnsi="Calibri" w:cs="Arial"/>
          <w:sz w:val="28"/>
          <w:szCs w:val="28"/>
          <w:lang w:bidi="ar-SA"/>
        </w:rPr>
      </w:pPr>
      <w:r w:rsidRPr="00EE0659">
        <w:rPr>
          <w:rFonts w:ascii="Calibri" w:eastAsia="Calibri" w:hAnsi="Calibri" w:cs="Arial"/>
          <w:sz w:val="28"/>
          <w:szCs w:val="28"/>
          <w:rtl/>
          <w:lang w:bidi="ar-SA"/>
        </w:rPr>
        <w:t>إزالة الصوف والشعر .حيث يتم وضع الجير (8 -10) % مع كبريتيد الصوديوم بنسبة (3%)على الجلد (</w:t>
      </w:r>
      <w:r w:rsidRPr="00EE0659">
        <w:rPr>
          <w:rFonts w:ascii="Calibri" w:eastAsia="Calibri" w:hAnsi="Calibri" w:cs="Arial"/>
          <w:sz w:val="28"/>
          <w:szCs w:val="28"/>
          <w:lang w:bidi="ar-SA"/>
        </w:rPr>
        <w:t>Lbid .p.3-5</w:t>
      </w:r>
      <w:r w:rsidRPr="00EE0659">
        <w:rPr>
          <w:rFonts w:ascii="Calibri" w:eastAsia="Calibri" w:hAnsi="Calibri" w:cs="Arial"/>
          <w:sz w:val="28"/>
          <w:szCs w:val="28"/>
          <w:rtl/>
          <w:lang w:bidi="ar-SA"/>
        </w:rPr>
        <w:t>)ومن ثم تبدأ عملية إزالة الصوف والشعر"يدوياً ".وتستمر هذه العملية حوالي ثلاث ساعات . شكل رقم (</w:t>
      </w:r>
      <w:r w:rsidRPr="00EE0659">
        <w:rPr>
          <w:rFonts w:ascii="Calibri" w:eastAsia="Calibri" w:hAnsi="Calibri" w:cs="Arial"/>
          <w:sz w:val="28"/>
          <w:szCs w:val="28"/>
          <w:lang w:bidi="ar-SA"/>
        </w:rPr>
        <w:t>6</w:t>
      </w:r>
      <w:r w:rsidRPr="00EE0659">
        <w:rPr>
          <w:rFonts w:ascii="Calibri" w:eastAsia="Calibri" w:hAnsi="Calibri" w:cs="Arial"/>
          <w:sz w:val="28"/>
          <w:szCs w:val="28"/>
          <w:rtl/>
          <w:lang w:bidi="ar-SA"/>
        </w:rPr>
        <w:t>).</w:t>
      </w:r>
    </w:p>
    <w:p w:rsidR="00EE0659" w:rsidRPr="00EE0659" w:rsidRDefault="00EE0659" w:rsidP="00EE0659">
      <w:pPr>
        <w:spacing w:before="240" w:after="240"/>
        <w:jc w:val="center"/>
        <w:rPr>
          <w:rFonts w:ascii="Calibri" w:eastAsia="Calibri" w:hAnsi="Calibri" w:cs="Arial"/>
          <w:b/>
          <w:bCs/>
          <w:sz w:val="28"/>
          <w:szCs w:val="28"/>
          <w:lang w:bidi="ar-SA"/>
        </w:rPr>
      </w:pPr>
      <w:r w:rsidRPr="00EE0659">
        <w:rPr>
          <w:rFonts w:ascii="Calibri" w:eastAsia="Calibri" w:hAnsi="Calibri" w:cs="Arial"/>
          <w:b/>
          <w:bCs/>
          <w:sz w:val="28"/>
          <w:szCs w:val="28"/>
          <w:rtl/>
          <w:lang w:bidi="ar-SA"/>
        </w:rPr>
        <w:t>شكل رقم (</w:t>
      </w:r>
      <w:r w:rsidRPr="00EE0659">
        <w:rPr>
          <w:rFonts w:ascii="Calibri" w:eastAsia="Calibri" w:hAnsi="Calibri" w:cs="Arial"/>
          <w:b/>
          <w:bCs/>
          <w:sz w:val="28"/>
          <w:szCs w:val="28"/>
          <w:lang w:bidi="ar-SA"/>
        </w:rPr>
        <w:t>6</w:t>
      </w:r>
      <w:r w:rsidRPr="00EE0659">
        <w:rPr>
          <w:rFonts w:ascii="Calibri" w:eastAsia="Calibri" w:hAnsi="Calibri" w:cs="Arial"/>
          <w:b/>
          <w:bCs/>
          <w:sz w:val="28"/>
          <w:szCs w:val="28"/>
          <w:rtl/>
          <w:lang w:bidi="ar-SA"/>
        </w:rPr>
        <w:t>) مرحلة إزالة الصوف من الجلد</w:t>
      </w:r>
    </w:p>
    <w:p w:rsidR="00EE0659" w:rsidRPr="00EE0659" w:rsidRDefault="00EE0659" w:rsidP="00EE0659">
      <w:pPr>
        <w:spacing w:before="240" w:after="240" w:line="276" w:lineRule="auto"/>
        <w:jc w:val="both"/>
        <w:rPr>
          <w:rFonts w:ascii="Calibri" w:eastAsia="Calibri" w:hAnsi="Calibri" w:cs="Arial"/>
          <w:sz w:val="28"/>
          <w:szCs w:val="28"/>
          <w:lang w:bidi="ar-SA"/>
        </w:rPr>
      </w:pPr>
      <w:r w:rsidRPr="00EE0659">
        <w:rPr>
          <w:rFonts w:ascii="Calibri" w:eastAsia="Calibri" w:hAnsi="Calibri" w:cs="Arial"/>
          <w:noProof/>
          <w:sz w:val="28"/>
          <w:szCs w:val="28"/>
          <w:lang w:bidi="ar-SA"/>
        </w:rPr>
        <w:lastRenderedPageBreak/>
        <w:drawing>
          <wp:inline distT="0" distB="0" distL="0" distR="0" wp14:anchorId="1E88D2C6" wp14:editId="020AA883">
            <wp:extent cx="5068570" cy="2541905"/>
            <wp:effectExtent l="76200" t="76200" r="132080" b="48895"/>
            <wp:docPr id="17" name="صورة 22" descr="C:\Users\albarasi\AppData\Local\Microsoft\Windows\Temporary Internet Files\Content.Word\IMG-20230414-WA0020.jpg"/>
            <wp:cNvGraphicFramePr/>
            <a:graphic xmlns:a="http://schemas.openxmlformats.org/drawingml/2006/main">
              <a:graphicData uri="http://schemas.openxmlformats.org/drawingml/2006/picture">
                <pic:pic xmlns:pic="http://schemas.openxmlformats.org/drawingml/2006/picture">
                  <pic:nvPicPr>
                    <pic:cNvPr id="22" name="صورة 22" descr="C:\Users\albarasi\AppData\Local\Microsoft\Windows\Temporary Internet Files\Content.Word\IMG-20230414-WA0020.jpg"/>
                    <pic:cNvPicPr/>
                  </pic:nvPicPr>
                  <pic:blipFill>
                    <a:blip r:embed="rId39" cstate="print"/>
                    <a:srcRect/>
                    <a:stretch>
                      <a:fillRect/>
                    </a:stretch>
                  </pic:blipFill>
                  <pic:spPr bwMode="auto">
                    <a:xfrm>
                      <a:off x="0" y="0"/>
                      <a:ext cx="4887595" cy="23679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E0659" w:rsidRPr="00EE0659" w:rsidRDefault="00EE0659" w:rsidP="00EE0659">
      <w:pPr>
        <w:spacing w:before="240" w:after="240" w:line="276" w:lineRule="auto"/>
        <w:contextualSpacing/>
        <w:jc w:val="both"/>
        <w:rPr>
          <w:rFonts w:ascii="Calibri" w:eastAsia="Calibri" w:hAnsi="Calibri" w:cs="Arial"/>
          <w:sz w:val="28"/>
          <w:szCs w:val="28"/>
          <w:rtl/>
          <w:lang w:bidi="ar-SA"/>
        </w:rPr>
      </w:pPr>
      <w:r w:rsidRPr="00EE0659">
        <w:rPr>
          <w:rFonts w:ascii="Calibri" w:eastAsia="Calibri" w:hAnsi="Calibri" w:cs="Arial"/>
          <w:sz w:val="28"/>
          <w:szCs w:val="28"/>
          <w:rtl/>
          <w:lang w:bidi="ar-SA"/>
        </w:rPr>
        <w:t xml:space="preserve">- </w:t>
      </w:r>
      <w:r w:rsidRPr="00EE0659">
        <w:rPr>
          <w:rFonts w:ascii="Calibri" w:eastAsia="Calibri" w:hAnsi="Calibri" w:cs="Arial"/>
          <w:b/>
          <w:bCs/>
          <w:rtl/>
          <w:lang w:bidi="ar-SA"/>
        </w:rPr>
        <w:t>الدراسة الميدانية</w:t>
      </w:r>
      <w:r w:rsidRPr="00EE0659">
        <w:rPr>
          <w:rFonts w:ascii="Calibri" w:eastAsia="Calibri" w:hAnsi="Calibri" w:cs="Arial"/>
          <w:sz w:val="28"/>
          <w:szCs w:val="28"/>
          <w:rtl/>
          <w:lang w:bidi="ar-SA"/>
        </w:rPr>
        <w:t>.</w:t>
      </w:r>
    </w:p>
    <w:p w:rsidR="00EE0659" w:rsidRPr="00EE0659" w:rsidRDefault="00EE0659" w:rsidP="00EE0659">
      <w:pPr>
        <w:spacing w:before="240" w:after="240" w:line="276" w:lineRule="auto"/>
        <w:contextualSpacing/>
        <w:jc w:val="both"/>
        <w:rPr>
          <w:rFonts w:ascii="Calibri" w:eastAsia="Calibri" w:hAnsi="Calibri" w:cs="Arial"/>
          <w:sz w:val="28"/>
          <w:szCs w:val="28"/>
          <w:rtl/>
          <w:lang w:bidi="ar-SA"/>
        </w:rPr>
      </w:pPr>
    </w:p>
    <w:p w:rsidR="00EE0659" w:rsidRPr="00EE0659" w:rsidRDefault="00EE0659" w:rsidP="00EE0659">
      <w:pPr>
        <w:spacing w:before="240" w:after="240" w:line="276" w:lineRule="auto"/>
        <w:contextualSpacing/>
        <w:jc w:val="both"/>
        <w:rPr>
          <w:rFonts w:ascii="Calibri" w:eastAsia="Calibri" w:hAnsi="Calibri" w:cs="Arial"/>
          <w:sz w:val="28"/>
          <w:szCs w:val="28"/>
          <w:rtl/>
          <w:lang w:bidi="ar-SA"/>
        </w:rPr>
      </w:pPr>
    </w:p>
    <w:p w:rsidR="00EE0659" w:rsidRPr="00EE0659" w:rsidRDefault="00EE0659" w:rsidP="00EE0659">
      <w:pPr>
        <w:spacing w:before="240" w:after="240" w:line="276" w:lineRule="auto"/>
        <w:contextualSpacing/>
        <w:jc w:val="both"/>
        <w:rPr>
          <w:rFonts w:ascii="Calibri" w:eastAsia="Calibri" w:hAnsi="Calibri" w:cs="Arial"/>
          <w:sz w:val="28"/>
          <w:szCs w:val="28"/>
          <w:rtl/>
          <w:lang w:bidi="ar-SA"/>
        </w:rPr>
      </w:pPr>
    </w:p>
    <w:p w:rsidR="00EE0659" w:rsidRPr="00EE0659" w:rsidRDefault="00EE0659" w:rsidP="00EE0659">
      <w:pPr>
        <w:spacing w:before="240" w:after="240" w:line="276" w:lineRule="auto"/>
        <w:contextualSpacing/>
        <w:jc w:val="both"/>
        <w:rPr>
          <w:rFonts w:ascii="Calibri" w:eastAsia="Calibri" w:hAnsi="Calibri" w:cs="Arial"/>
          <w:sz w:val="28"/>
          <w:szCs w:val="28"/>
          <w:rtl/>
          <w:lang w:bidi="ar-SA"/>
        </w:rPr>
      </w:pPr>
    </w:p>
    <w:p w:rsidR="00EE0659" w:rsidRPr="00EE0659" w:rsidRDefault="00EE0659" w:rsidP="00A059BE">
      <w:pPr>
        <w:spacing w:before="240" w:after="240" w:line="276" w:lineRule="auto"/>
        <w:contextualSpacing/>
        <w:jc w:val="both"/>
        <w:rPr>
          <w:rFonts w:ascii="Calibri" w:eastAsia="Calibri" w:hAnsi="Calibri" w:cs="Arial"/>
          <w:sz w:val="28"/>
          <w:szCs w:val="28"/>
          <w:lang w:bidi="ar-SA"/>
        </w:rPr>
      </w:pPr>
      <w:r w:rsidRPr="00EE0659">
        <w:rPr>
          <w:rFonts w:ascii="Calibri" w:eastAsia="Calibri" w:hAnsi="Calibri" w:cs="Arial"/>
          <w:sz w:val="28"/>
          <w:szCs w:val="28"/>
          <w:rtl/>
          <w:lang w:bidi="ar-SA"/>
        </w:rPr>
        <w:t>إزالة آثار الجير :  لتختفي آثار الجير يُغسل الجلد بالماء وبعض الأحماض (قريش حسين ،</w:t>
      </w:r>
      <w:r w:rsidRPr="00EE0659">
        <w:rPr>
          <w:rFonts w:ascii="Calibri" w:eastAsia="Calibri" w:hAnsi="Calibri" w:cs="Arial"/>
          <w:sz w:val="28"/>
          <w:szCs w:val="28"/>
          <w:lang w:bidi="ar-SA"/>
        </w:rPr>
        <w:t>2015</w:t>
      </w:r>
      <w:r w:rsidRPr="00EE0659">
        <w:rPr>
          <w:rFonts w:ascii="Calibri" w:eastAsia="Calibri" w:hAnsi="Calibri" w:cs="Arial"/>
          <w:sz w:val="28"/>
          <w:szCs w:val="28"/>
          <w:rtl/>
          <w:lang w:bidi="ar-SA"/>
        </w:rPr>
        <w:t>،ص</w:t>
      </w:r>
      <w:r w:rsidRPr="00EE0659">
        <w:rPr>
          <w:rFonts w:ascii="Calibri" w:eastAsia="Calibri" w:hAnsi="Calibri" w:cs="Arial"/>
          <w:sz w:val="28"/>
          <w:szCs w:val="28"/>
          <w:lang w:bidi="ar-SA"/>
        </w:rPr>
        <w:t>30-28</w:t>
      </w:r>
      <w:r w:rsidRPr="00EE0659">
        <w:rPr>
          <w:rFonts w:ascii="Calibri" w:eastAsia="Calibri" w:hAnsi="Calibri" w:cs="Arial"/>
          <w:sz w:val="28"/>
          <w:szCs w:val="28"/>
          <w:rtl/>
          <w:lang w:bidi="ar-SA"/>
        </w:rPr>
        <w:t xml:space="preserve">) ،حيث تتكون نسبة المياه </w:t>
      </w:r>
      <w:r w:rsidRPr="00EE0659">
        <w:rPr>
          <w:rFonts w:ascii="Calibri" w:eastAsia="Calibri" w:hAnsi="Calibri" w:cs="Arial"/>
          <w:sz w:val="28"/>
          <w:szCs w:val="28"/>
          <w:lang w:bidi="ar-SA"/>
        </w:rPr>
        <w:t>80</w:t>
      </w:r>
      <w:r w:rsidRPr="00EE0659">
        <w:rPr>
          <w:rFonts w:ascii="Calibri" w:eastAsia="Calibri" w:hAnsi="Calibri" w:cs="Arial"/>
          <w:sz w:val="28"/>
          <w:szCs w:val="28"/>
          <w:rtl/>
          <w:lang w:bidi="ar-SA"/>
        </w:rPr>
        <w:t>% و الأملاح تكون نسبتها (</w:t>
      </w:r>
      <w:r w:rsidRPr="00EE0659">
        <w:rPr>
          <w:rFonts w:ascii="Calibri" w:eastAsia="Calibri" w:hAnsi="Calibri" w:cs="Arial"/>
          <w:sz w:val="28"/>
          <w:szCs w:val="28"/>
          <w:lang w:bidi="ar-SA"/>
        </w:rPr>
        <w:t>10-8</w:t>
      </w:r>
      <w:r w:rsidRPr="00EE0659">
        <w:rPr>
          <w:rFonts w:ascii="Calibri" w:eastAsia="Calibri" w:hAnsi="Calibri" w:cs="Arial"/>
          <w:sz w:val="28"/>
          <w:szCs w:val="28"/>
          <w:rtl/>
          <w:lang w:bidi="ar-SA"/>
        </w:rPr>
        <w:t>%) وحمض الفورميك تصل نسبته إلى (</w:t>
      </w:r>
      <w:r w:rsidRPr="00EE0659">
        <w:rPr>
          <w:rFonts w:ascii="Calibri" w:eastAsia="Calibri" w:hAnsi="Calibri" w:cs="Arial"/>
          <w:sz w:val="28"/>
          <w:szCs w:val="28"/>
          <w:lang w:bidi="ar-SA"/>
        </w:rPr>
        <w:t>%0.3-0.28</w:t>
      </w:r>
      <w:r w:rsidRPr="00EE0659">
        <w:rPr>
          <w:rFonts w:ascii="Calibri" w:eastAsia="Calibri" w:hAnsi="Calibri" w:cs="Arial"/>
          <w:sz w:val="28"/>
          <w:szCs w:val="28"/>
          <w:rtl/>
          <w:lang w:bidi="ar-SA"/>
        </w:rPr>
        <w:t>) أما حمض الكبريتيك تصل نسبته إلى (</w:t>
      </w:r>
      <w:r w:rsidRPr="00EE0659">
        <w:rPr>
          <w:rFonts w:ascii="Calibri" w:eastAsia="Calibri" w:hAnsi="Calibri" w:cs="Arial"/>
          <w:sz w:val="28"/>
          <w:szCs w:val="28"/>
          <w:lang w:bidi="ar-SA"/>
        </w:rPr>
        <w:t>% 2 -0.75</w:t>
      </w:r>
      <w:r w:rsidRPr="00EE0659">
        <w:rPr>
          <w:rFonts w:ascii="Calibri" w:eastAsia="Calibri" w:hAnsi="Calibri" w:cs="Arial"/>
          <w:sz w:val="28"/>
          <w:szCs w:val="28"/>
          <w:rtl/>
          <w:lang w:bidi="ar-SA"/>
        </w:rPr>
        <w:t>) ،(</w:t>
      </w:r>
      <w:r w:rsidRPr="00EE0659">
        <w:rPr>
          <w:rFonts w:ascii="Calibri" w:eastAsia="Calibri" w:hAnsi="Calibri" w:cs="Arial" w:hint="cs"/>
          <w:sz w:val="28"/>
          <w:szCs w:val="28"/>
          <w:lang w:bidi="ar-SA"/>
        </w:rPr>
        <w:t xml:space="preserve"> </w:t>
      </w:r>
      <w:r w:rsidRPr="00EE0659">
        <w:rPr>
          <w:rFonts w:ascii="Calibri" w:eastAsia="Calibri" w:hAnsi="Calibri" w:cs="Arial"/>
          <w:sz w:val="28"/>
          <w:szCs w:val="28"/>
          <w:lang w:bidi="ar-SA"/>
        </w:rPr>
        <w:t>Government of India . 2009. P.3-5</w:t>
      </w:r>
      <w:r w:rsidRPr="00EE0659">
        <w:rPr>
          <w:rFonts w:ascii="Calibri" w:eastAsia="Calibri" w:hAnsi="Calibri" w:cs="Arial"/>
          <w:sz w:val="28"/>
          <w:szCs w:val="28"/>
          <w:rtl/>
          <w:lang w:bidi="ar-SA"/>
        </w:rPr>
        <w:t>)، ليصبح الجلد مرناً و طرياً وإعطائه الخصائص المطلوبة في الجلد عند التشطيب الأمر الذي يعطي للجلد مظهراً جذاباً وملمساً مرغوباً (قريش حسين ،</w:t>
      </w:r>
      <w:r w:rsidRPr="00EE0659">
        <w:rPr>
          <w:rFonts w:ascii="Calibri" w:eastAsia="Calibri" w:hAnsi="Calibri" w:cs="Arial"/>
          <w:sz w:val="28"/>
          <w:szCs w:val="28"/>
          <w:lang w:bidi="ar-SA"/>
        </w:rPr>
        <w:t>2015</w:t>
      </w:r>
      <w:r w:rsidRPr="00EE0659">
        <w:rPr>
          <w:rFonts w:ascii="Calibri" w:eastAsia="Calibri" w:hAnsi="Calibri" w:cs="Arial"/>
          <w:sz w:val="28"/>
          <w:szCs w:val="28"/>
          <w:rtl/>
          <w:lang w:bidi="ar-SA"/>
        </w:rPr>
        <w:t>،ص</w:t>
      </w:r>
      <w:r w:rsidRPr="00EE0659">
        <w:rPr>
          <w:rFonts w:ascii="Calibri" w:eastAsia="Calibri" w:hAnsi="Calibri" w:cs="Arial"/>
          <w:sz w:val="28"/>
          <w:szCs w:val="28"/>
          <w:lang w:bidi="ar-SA"/>
        </w:rPr>
        <w:t>30-28</w:t>
      </w:r>
      <w:r w:rsidRPr="00EE0659">
        <w:rPr>
          <w:rFonts w:ascii="Calibri" w:eastAsia="Calibri" w:hAnsi="Calibri" w:cs="Arial"/>
          <w:sz w:val="28"/>
          <w:szCs w:val="28"/>
          <w:rtl/>
          <w:lang w:bidi="ar-SA"/>
        </w:rPr>
        <w:t>)، وتستغرق هذه العملية مابين (</w:t>
      </w:r>
      <w:r w:rsidRPr="00EE0659">
        <w:rPr>
          <w:rFonts w:ascii="Calibri" w:eastAsia="Calibri" w:hAnsi="Calibri" w:cs="Arial"/>
          <w:sz w:val="28"/>
          <w:szCs w:val="28"/>
          <w:lang w:bidi="ar-SA"/>
        </w:rPr>
        <w:t xml:space="preserve">90- 60 </w:t>
      </w:r>
      <w:r w:rsidRPr="00EE0659">
        <w:rPr>
          <w:rFonts w:ascii="Calibri" w:eastAsia="Calibri" w:hAnsi="Calibri" w:cs="Arial"/>
          <w:sz w:val="28"/>
          <w:szCs w:val="28"/>
          <w:rtl/>
          <w:lang w:bidi="ar-SA"/>
        </w:rPr>
        <w:t xml:space="preserve"> دقيقة ).شكل رقم (</w:t>
      </w:r>
      <w:r w:rsidRPr="00EE0659">
        <w:rPr>
          <w:rFonts w:ascii="Calibri" w:eastAsia="Calibri" w:hAnsi="Calibri" w:cs="Arial"/>
          <w:sz w:val="28"/>
          <w:szCs w:val="28"/>
          <w:lang w:bidi="ar-SA"/>
        </w:rPr>
        <w:t>7</w:t>
      </w:r>
      <w:r w:rsidRPr="00EE0659">
        <w:rPr>
          <w:rFonts w:ascii="Calibri" w:eastAsia="Calibri" w:hAnsi="Calibri" w:cs="Arial"/>
          <w:sz w:val="28"/>
          <w:szCs w:val="28"/>
          <w:rtl/>
          <w:lang w:bidi="ar-SA"/>
        </w:rPr>
        <w:t>).</w:t>
      </w:r>
    </w:p>
    <w:p w:rsidR="00EE0659" w:rsidRPr="00EE0659" w:rsidRDefault="00EE0659" w:rsidP="00EE0659">
      <w:pPr>
        <w:spacing w:before="240" w:after="240" w:line="276" w:lineRule="auto"/>
        <w:contextualSpacing/>
        <w:jc w:val="center"/>
        <w:rPr>
          <w:rFonts w:ascii="Calibri" w:eastAsia="Calibri" w:hAnsi="Calibri" w:cs="Arial"/>
          <w:b/>
          <w:bCs/>
          <w:sz w:val="28"/>
          <w:szCs w:val="28"/>
          <w:lang w:bidi="ar-SA"/>
        </w:rPr>
      </w:pPr>
      <w:r w:rsidRPr="00EE0659">
        <w:rPr>
          <w:rFonts w:ascii="Calibri" w:eastAsia="Calibri" w:hAnsi="Calibri" w:cs="Arial"/>
          <w:b/>
          <w:bCs/>
          <w:sz w:val="28"/>
          <w:szCs w:val="28"/>
          <w:rtl/>
          <w:lang w:bidi="ar-SA"/>
        </w:rPr>
        <w:t>شكل رقم (</w:t>
      </w:r>
      <w:r w:rsidRPr="00EE0659">
        <w:rPr>
          <w:rFonts w:ascii="Calibri" w:eastAsia="Calibri" w:hAnsi="Calibri" w:cs="Arial"/>
          <w:b/>
          <w:bCs/>
          <w:sz w:val="28"/>
          <w:szCs w:val="28"/>
          <w:lang w:bidi="ar-SA"/>
        </w:rPr>
        <w:t>7</w:t>
      </w:r>
      <w:r w:rsidRPr="00EE0659">
        <w:rPr>
          <w:rFonts w:ascii="Calibri" w:eastAsia="Calibri" w:hAnsi="Calibri" w:cs="Arial"/>
          <w:b/>
          <w:bCs/>
          <w:sz w:val="28"/>
          <w:szCs w:val="28"/>
          <w:rtl/>
          <w:lang w:bidi="ar-SA"/>
        </w:rPr>
        <w:t>) مرحلة إزالة الجير والأحماض وغسل الجلد.</w:t>
      </w:r>
    </w:p>
    <w:p w:rsidR="00EE0659" w:rsidRPr="00EE0659" w:rsidRDefault="00EE0659" w:rsidP="00EE0659">
      <w:pPr>
        <w:spacing w:before="240" w:after="240" w:line="276" w:lineRule="auto"/>
        <w:contextualSpacing/>
        <w:jc w:val="both"/>
        <w:rPr>
          <w:rFonts w:ascii="Calibri" w:eastAsia="Calibri" w:hAnsi="Calibri" w:cs="Arial"/>
          <w:sz w:val="28"/>
          <w:szCs w:val="28"/>
          <w:rtl/>
          <w:lang w:bidi="ar-SA"/>
        </w:rPr>
      </w:pPr>
      <w:r w:rsidRPr="00EE0659">
        <w:rPr>
          <w:rFonts w:ascii="Calibri" w:eastAsia="Calibri" w:hAnsi="Calibri" w:cs="Arial"/>
          <w:noProof/>
          <w:sz w:val="28"/>
          <w:szCs w:val="28"/>
          <w:lang w:bidi="ar-SA"/>
        </w:rPr>
        <w:lastRenderedPageBreak/>
        <w:drawing>
          <wp:inline distT="0" distB="0" distL="0" distR="0" wp14:anchorId="6DEF4E01" wp14:editId="109060D9">
            <wp:extent cx="5436235" cy="5875020"/>
            <wp:effectExtent l="76200" t="76200" r="126365" b="125730"/>
            <wp:docPr id="18" name="صورة 41" descr="C:\Users\albarasi\AppData\Local\Microsoft\Windows\Temporary Internet Files\Content.Word\IMG-20230414-WA0042.jpg"/>
            <wp:cNvGraphicFramePr/>
            <a:graphic xmlns:a="http://schemas.openxmlformats.org/drawingml/2006/main">
              <a:graphicData uri="http://schemas.openxmlformats.org/drawingml/2006/picture">
                <pic:pic xmlns:pic="http://schemas.openxmlformats.org/drawingml/2006/picture">
                  <pic:nvPicPr>
                    <pic:cNvPr id="8" name="صورة 41" descr="C:\Users\albarasi\AppData\Local\Microsoft\Windows\Temporary Internet Files\Content.Word\IMG-20230414-WA0042.jpg"/>
                    <pic:cNvPicPr/>
                  </pic:nvPicPr>
                  <pic:blipFill>
                    <a:blip r:embed="rId40" cstate="print"/>
                    <a:srcRect/>
                    <a:stretch>
                      <a:fillRect/>
                    </a:stretch>
                  </pic:blipFill>
                  <pic:spPr bwMode="auto">
                    <a:xfrm>
                      <a:off x="0" y="0"/>
                      <a:ext cx="5260975" cy="5702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E0659" w:rsidRPr="00EE0659" w:rsidRDefault="00EE0659" w:rsidP="00EE0659">
      <w:pPr>
        <w:spacing w:before="240" w:after="240" w:line="276" w:lineRule="auto"/>
        <w:contextualSpacing/>
        <w:jc w:val="both"/>
        <w:rPr>
          <w:rFonts w:ascii="Calibri" w:eastAsia="Calibri" w:hAnsi="Calibri" w:cs="Arial"/>
          <w:b/>
          <w:bCs/>
          <w:rtl/>
          <w:lang w:bidi="ar-SA"/>
        </w:rPr>
      </w:pPr>
      <w:r w:rsidRPr="00EE0659">
        <w:rPr>
          <w:rFonts w:ascii="Calibri" w:eastAsia="Calibri" w:hAnsi="Calibri" w:cs="Arial"/>
          <w:b/>
          <w:bCs/>
          <w:rtl/>
          <w:lang w:bidi="ar-SA"/>
        </w:rPr>
        <w:t xml:space="preserve">  الدراسة الميدانية .</w:t>
      </w:r>
    </w:p>
    <w:p w:rsidR="00EE0659" w:rsidRPr="00EE0659" w:rsidRDefault="00EE0659" w:rsidP="00EE0659">
      <w:pPr>
        <w:spacing w:before="240" w:after="240" w:line="276" w:lineRule="auto"/>
        <w:contextualSpacing/>
        <w:jc w:val="both"/>
        <w:rPr>
          <w:rFonts w:ascii="Calibri" w:eastAsia="Calibri" w:hAnsi="Calibri" w:cs="Arial"/>
          <w:sz w:val="28"/>
          <w:szCs w:val="28"/>
          <w:rtl/>
          <w:lang w:bidi="ar-SA"/>
        </w:rPr>
      </w:pPr>
    </w:p>
    <w:p w:rsidR="00EE0659" w:rsidRPr="00EE0659" w:rsidRDefault="00EE0659" w:rsidP="00A059BE">
      <w:pPr>
        <w:spacing w:before="240" w:after="240" w:line="276" w:lineRule="auto"/>
        <w:contextualSpacing/>
        <w:jc w:val="both"/>
        <w:rPr>
          <w:rFonts w:ascii="Calibri" w:eastAsia="Calibri" w:hAnsi="Calibri" w:cs="Arial"/>
          <w:sz w:val="28"/>
          <w:szCs w:val="28"/>
          <w:lang w:bidi="ar-SA"/>
        </w:rPr>
      </w:pPr>
      <w:r w:rsidRPr="00EE0659">
        <w:rPr>
          <w:rFonts w:ascii="Calibri" w:eastAsia="Calibri" w:hAnsi="Calibri" w:cs="Arial"/>
          <w:sz w:val="28"/>
          <w:szCs w:val="28"/>
          <w:rtl/>
          <w:lang w:bidi="ar-SA"/>
        </w:rPr>
        <w:t>عملية التطرية : وهذه العملية تجعل من ألياف الجلد مرنة وإعطائه الخصائص المطلوبة عند عملية التشطيب الأمر الذي يعطيه مظهراً جذاباً وملمساً مرغوباً . شكل رقم (</w:t>
      </w:r>
      <w:r w:rsidRPr="00EE0659">
        <w:rPr>
          <w:rFonts w:ascii="Calibri" w:eastAsia="Calibri" w:hAnsi="Calibri" w:cs="Arial"/>
          <w:sz w:val="28"/>
          <w:szCs w:val="28"/>
          <w:lang w:bidi="ar-SA"/>
        </w:rPr>
        <w:t>8</w:t>
      </w:r>
      <w:r w:rsidRPr="00EE0659">
        <w:rPr>
          <w:rFonts w:ascii="Calibri" w:eastAsia="Calibri" w:hAnsi="Calibri" w:cs="Arial"/>
          <w:sz w:val="28"/>
          <w:szCs w:val="28"/>
          <w:rtl/>
          <w:lang w:bidi="ar-SA"/>
        </w:rPr>
        <w:t>).</w:t>
      </w:r>
    </w:p>
    <w:p w:rsidR="00EE0659" w:rsidRPr="00EE0659" w:rsidRDefault="00EE0659" w:rsidP="00EE0659">
      <w:pPr>
        <w:spacing w:before="240" w:after="240" w:line="276" w:lineRule="auto"/>
        <w:contextualSpacing/>
        <w:jc w:val="both"/>
        <w:rPr>
          <w:rFonts w:ascii="Calibri" w:eastAsia="Calibri" w:hAnsi="Calibri" w:cs="Arial"/>
          <w:sz w:val="28"/>
          <w:szCs w:val="28"/>
          <w:lang w:bidi="ar-SA"/>
        </w:rPr>
      </w:pPr>
    </w:p>
    <w:p w:rsidR="00EE0659" w:rsidRPr="00EE0659" w:rsidRDefault="00EE0659" w:rsidP="00EE0659">
      <w:pPr>
        <w:spacing w:before="240" w:after="240" w:line="276" w:lineRule="auto"/>
        <w:contextualSpacing/>
        <w:jc w:val="center"/>
        <w:rPr>
          <w:rFonts w:ascii="Calibri" w:eastAsia="Calibri" w:hAnsi="Calibri" w:cs="Arial"/>
          <w:b/>
          <w:bCs/>
          <w:lang w:bidi="ar-SA"/>
        </w:rPr>
      </w:pPr>
      <w:r w:rsidRPr="00EE0659">
        <w:rPr>
          <w:rFonts w:ascii="Calibri" w:eastAsia="Calibri" w:hAnsi="Calibri" w:cs="Arial"/>
          <w:b/>
          <w:bCs/>
          <w:rtl/>
          <w:lang w:bidi="ar-SA"/>
        </w:rPr>
        <w:t>شكل رقم (</w:t>
      </w:r>
      <w:r w:rsidRPr="00EE0659">
        <w:rPr>
          <w:rFonts w:ascii="Calibri" w:eastAsia="Calibri" w:hAnsi="Calibri" w:cs="Arial"/>
          <w:b/>
          <w:bCs/>
          <w:lang w:bidi="ar-SA"/>
        </w:rPr>
        <w:t>(8</w:t>
      </w:r>
      <w:r w:rsidRPr="00EE0659">
        <w:rPr>
          <w:rFonts w:ascii="Calibri" w:eastAsia="Calibri" w:hAnsi="Calibri" w:cs="Arial"/>
          <w:b/>
          <w:bCs/>
          <w:rtl/>
          <w:lang w:bidi="ar-SA"/>
        </w:rPr>
        <w:t xml:space="preserve"> مرحلة تطرية الجلد</w:t>
      </w:r>
    </w:p>
    <w:p w:rsidR="00EE0659" w:rsidRPr="00EE0659" w:rsidRDefault="00EE0659" w:rsidP="00EE0659">
      <w:pPr>
        <w:spacing w:before="240" w:after="240" w:line="276" w:lineRule="auto"/>
        <w:contextualSpacing/>
        <w:jc w:val="both"/>
        <w:rPr>
          <w:rFonts w:ascii="Calibri" w:eastAsia="Calibri" w:hAnsi="Calibri" w:cs="Arial"/>
          <w:sz w:val="28"/>
          <w:szCs w:val="28"/>
          <w:rtl/>
          <w:lang w:bidi="ar-SA"/>
        </w:rPr>
      </w:pPr>
      <w:r w:rsidRPr="00EE0659">
        <w:rPr>
          <w:rFonts w:ascii="Calibri" w:eastAsia="Calibri" w:hAnsi="Calibri" w:cs="Arial"/>
          <w:noProof/>
          <w:sz w:val="28"/>
          <w:szCs w:val="28"/>
          <w:lang w:bidi="ar-SA"/>
        </w:rPr>
        <w:lastRenderedPageBreak/>
        <w:drawing>
          <wp:inline distT="0" distB="0" distL="0" distR="0" wp14:anchorId="0DE01F34" wp14:editId="6A19D479">
            <wp:extent cx="5241290" cy="2743200"/>
            <wp:effectExtent l="76200" t="76200" r="130810" b="38100"/>
            <wp:docPr id="19" name="صورة 37" descr="C:\Users\albarasi\AppData\Local\Microsoft\Windows\Temporary Internet Files\Content.Word\IMG-20230414-WA0038.jpg"/>
            <wp:cNvGraphicFramePr/>
            <a:graphic xmlns:a="http://schemas.openxmlformats.org/drawingml/2006/main">
              <a:graphicData uri="http://schemas.openxmlformats.org/drawingml/2006/picture">
                <pic:pic xmlns:pic="http://schemas.openxmlformats.org/drawingml/2006/picture">
                  <pic:nvPicPr>
                    <pic:cNvPr id="37" name="صورة 37" descr="C:\Users\albarasi\AppData\Local\Microsoft\Windows\Temporary Internet Files\Content.Word\IMG-20230414-WA0038.jpg"/>
                    <pic:cNvPicPr/>
                  </pic:nvPicPr>
                  <pic:blipFill>
                    <a:blip r:embed="rId41" cstate="print">
                      <a:lum bright="3000" contrast="3000"/>
                    </a:blip>
                    <a:srcRect/>
                    <a:stretch>
                      <a:fillRect/>
                    </a:stretch>
                  </pic:blipFill>
                  <pic:spPr bwMode="auto">
                    <a:xfrm>
                      <a:off x="0" y="0"/>
                      <a:ext cx="5066665" cy="25666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E0659" w:rsidRPr="00EE0659" w:rsidRDefault="00EE0659" w:rsidP="00EE0659">
      <w:pPr>
        <w:spacing w:before="240" w:after="240" w:line="276" w:lineRule="auto"/>
        <w:contextualSpacing/>
        <w:jc w:val="both"/>
        <w:rPr>
          <w:rFonts w:ascii="Calibri" w:eastAsia="Calibri" w:hAnsi="Calibri" w:cs="Arial"/>
          <w:b/>
          <w:bCs/>
          <w:rtl/>
          <w:lang w:bidi="ar-SA"/>
        </w:rPr>
      </w:pPr>
      <w:r w:rsidRPr="00EE0659">
        <w:rPr>
          <w:rFonts w:ascii="Calibri" w:eastAsia="Calibri" w:hAnsi="Calibri" w:cs="Arial"/>
          <w:b/>
          <w:bCs/>
          <w:rtl/>
          <w:lang w:bidi="ar-SA"/>
        </w:rPr>
        <w:t xml:space="preserve">  الدراسة الميدانية .</w:t>
      </w:r>
    </w:p>
    <w:p w:rsidR="00EE0659" w:rsidRPr="00EE0659" w:rsidRDefault="00EE0659" w:rsidP="00EE0659">
      <w:pPr>
        <w:spacing w:before="240" w:after="240" w:line="276" w:lineRule="auto"/>
        <w:contextualSpacing/>
        <w:jc w:val="both"/>
        <w:rPr>
          <w:rFonts w:ascii="Calibri" w:eastAsia="Calibri" w:hAnsi="Calibri" w:cs="Arial"/>
          <w:sz w:val="28"/>
          <w:szCs w:val="28"/>
          <w:rtl/>
          <w:lang w:bidi="ar-SA"/>
        </w:rPr>
      </w:pPr>
    </w:p>
    <w:p w:rsidR="00EE0659" w:rsidRPr="00EE0659" w:rsidRDefault="00EE0659" w:rsidP="00A059BE">
      <w:pPr>
        <w:spacing w:before="240" w:after="240" w:line="276" w:lineRule="auto"/>
        <w:contextualSpacing/>
        <w:jc w:val="both"/>
        <w:rPr>
          <w:rFonts w:ascii="Calibri" w:eastAsia="Calibri" w:hAnsi="Calibri" w:cs="Arial"/>
          <w:sz w:val="28"/>
          <w:szCs w:val="28"/>
          <w:rtl/>
          <w:lang w:bidi="ar-SA"/>
        </w:rPr>
      </w:pPr>
      <w:r w:rsidRPr="00EE0659">
        <w:rPr>
          <w:rFonts w:ascii="Calibri" w:eastAsia="Calibri" w:hAnsi="Calibri" w:cs="Arial"/>
          <w:sz w:val="28"/>
          <w:szCs w:val="28"/>
          <w:rtl/>
          <w:lang w:bidi="ar-SA"/>
        </w:rPr>
        <w:t>العصر والتحميض : حيث يتم في هذه المرحلة إزالة السائل من الجلد عن طريق عصر الجلد أو تحميصه ثم يتم ضغطه بمادة الملح وحامض الكبريتيك (نفس المرجع ص</w:t>
      </w:r>
      <w:r w:rsidRPr="00EE0659">
        <w:rPr>
          <w:rFonts w:ascii="Calibri" w:eastAsia="Calibri" w:hAnsi="Calibri" w:cs="Arial"/>
          <w:sz w:val="28"/>
          <w:szCs w:val="28"/>
          <w:lang w:bidi="ar-SA"/>
        </w:rPr>
        <w:t xml:space="preserve">31-28 </w:t>
      </w:r>
      <w:r w:rsidRPr="00EE0659">
        <w:rPr>
          <w:rFonts w:ascii="Calibri" w:eastAsia="Calibri" w:hAnsi="Calibri" w:cs="Arial"/>
          <w:sz w:val="28"/>
          <w:szCs w:val="28"/>
          <w:rtl/>
          <w:lang w:bidi="ar-SA"/>
        </w:rPr>
        <w:t xml:space="preserve"> )، وبعد تجفيفها  يتم إزالة الزوائد العالقة بها - من أثر المراحل السابقة – من ثم يتم طي الجلود ووضعها فوق بعضها  من ثم توضع في أكياس بمعدل كل </w:t>
      </w:r>
      <w:r w:rsidRPr="00EE0659">
        <w:rPr>
          <w:rFonts w:ascii="Calibri" w:eastAsia="Calibri" w:hAnsi="Calibri" w:cs="Arial"/>
          <w:sz w:val="28"/>
          <w:szCs w:val="28"/>
          <w:lang w:bidi="ar-SA"/>
        </w:rPr>
        <w:t xml:space="preserve">50) </w:t>
      </w:r>
      <w:r w:rsidRPr="00EE0659">
        <w:rPr>
          <w:rFonts w:ascii="Calibri" w:eastAsia="Calibri" w:hAnsi="Calibri" w:cs="Arial"/>
          <w:sz w:val="28"/>
          <w:szCs w:val="28"/>
          <w:rtl/>
          <w:lang w:bidi="ar-SA"/>
        </w:rPr>
        <w:t>) قطعة جلد في كيس واحد ، لتصبح جاهزة للتسويق بعد ذلك ،شكلي رقم (</w:t>
      </w:r>
      <w:r w:rsidRPr="00EE0659">
        <w:rPr>
          <w:rFonts w:ascii="Calibri" w:eastAsia="Calibri" w:hAnsi="Calibri" w:cs="Arial"/>
          <w:sz w:val="28"/>
          <w:szCs w:val="28"/>
          <w:lang w:bidi="ar-SA"/>
        </w:rPr>
        <w:t>9</w:t>
      </w:r>
      <w:r w:rsidRPr="00EE0659">
        <w:rPr>
          <w:rFonts w:ascii="Calibri" w:eastAsia="Calibri" w:hAnsi="Calibri" w:cs="Arial"/>
          <w:sz w:val="28"/>
          <w:szCs w:val="28"/>
          <w:rtl/>
          <w:lang w:bidi="ar-SA"/>
        </w:rPr>
        <w:t>) و(</w:t>
      </w:r>
      <w:r w:rsidRPr="00EE0659">
        <w:rPr>
          <w:rFonts w:ascii="Calibri" w:eastAsia="Calibri" w:hAnsi="Calibri" w:cs="Arial"/>
          <w:sz w:val="28"/>
          <w:szCs w:val="28"/>
          <w:lang w:bidi="ar-SA"/>
        </w:rPr>
        <w:t>10</w:t>
      </w:r>
      <w:r w:rsidRPr="00EE0659">
        <w:rPr>
          <w:rFonts w:ascii="Calibri" w:eastAsia="Calibri" w:hAnsi="Calibri" w:cs="Arial"/>
          <w:sz w:val="28"/>
          <w:szCs w:val="28"/>
          <w:rtl/>
          <w:lang w:bidi="ar-SA"/>
        </w:rPr>
        <w:t>) .</w:t>
      </w:r>
    </w:p>
    <w:p w:rsidR="00EE0659" w:rsidRPr="00EE0659" w:rsidRDefault="00EE0659" w:rsidP="00EE0659">
      <w:pPr>
        <w:spacing w:before="240" w:after="240" w:line="276" w:lineRule="auto"/>
        <w:jc w:val="center"/>
        <w:rPr>
          <w:rFonts w:ascii="Calibri" w:eastAsia="Calibri" w:hAnsi="Calibri" w:cs="Arial"/>
          <w:b/>
          <w:bCs/>
          <w:sz w:val="28"/>
          <w:szCs w:val="28"/>
          <w:lang w:bidi="ar-SA"/>
        </w:rPr>
      </w:pPr>
      <w:r w:rsidRPr="00EE0659">
        <w:rPr>
          <w:rFonts w:ascii="Calibri" w:eastAsia="Calibri" w:hAnsi="Calibri" w:cs="Arial"/>
          <w:b/>
          <w:bCs/>
          <w:sz w:val="28"/>
          <w:szCs w:val="28"/>
          <w:rtl/>
          <w:lang w:bidi="ar-SA"/>
        </w:rPr>
        <w:t>شكل رقم (</w:t>
      </w:r>
      <w:r w:rsidRPr="00EE0659">
        <w:rPr>
          <w:rFonts w:ascii="Calibri" w:eastAsia="Calibri" w:hAnsi="Calibri" w:cs="Arial"/>
          <w:b/>
          <w:bCs/>
          <w:sz w:val="28"/>
          <w:szCs w:val="28"/>
          <w:lang w:bidi="ar-SA"/>
        </w:rPr>
        <w:t>9</w:t>
      </w:r>
      <w:r w:rsidRPr="00EE0659">
        <w:rPr>
          <w:rFonts w:ascii="Calibri" w:eastAsia="Calibri" w:hAnsi="Calibri" w:cs="Arial"/>
          <w:b/>
          <w:bCs/>
          <w:sz w:val="28"/>
          <w:szCs w:val="28"/>
          <w:rtl/>
          <w:lang w:bidi="ar-SA"/>
        </w:rPr>
        <w:t>) مرحلة طي الجلود</w:t>
      </w:r>
    </w:p>
    <w:p w:rsidR="00EE0659" w:rsidRPr="00EE0659" w:rsidRDefault="00EE0659" w:rsidP="00EE0659">
      <w:pPr>
        <w:spacing w:before="240" w:after="240" w:line="276" w:lineRule="auto"/>
        <w:jc w:val="both"/>
        <w:rPr>
          <w:rFonts w:ascii="Calibri" w:eastAsia="Calibri" w:hAnsi="Calibri" w:cs="Arial"/>
          <w:sz w:val="28"/>
          <w:szCs w:val="28"/>
          <w:lang w:bidi="ar-SA"/>
        </w:rPr>
      </w:pPr>
      <w:r w:rsidRPr="00EE0659">
        <w:rPr>
          <w:rFonts w:ascii="Calibri" w:eastAsia="Calibri" w:hAnsi="Calibri" w:cs="Arial"/>
          <w:noProof/>
          <w:sz w:val="28"/>
          <w:szCs w:val="28"/>
          <w:lang w:bidi="ar-SA"/>
        </w:rPr>
        <w:drawing>
          <wp:inline distT="0" distB="0" distL="0" distR="0" wp14:anchorId="7BF903D7" wp14:editId="1B153FCD">
            <wp:extent cx="5140960" cy="2541905"/>
            <wp:effectExtent l="76200" t="76200" r="135890" b="48895"/>
            <wp:docPr id="20" name="صورة 25" descr="C:\Users\albarasi\AppData\Local\Microsoft\Windows\Temporary Internet Files\Content.Word\IMG-20230414-WA0023.jpg"/>
            <wp:cNvGraphicFramePr/>
            <a:graphic xmlns:a="http://schemas.openxmlformats.org/drawingml/2006/main">
              <a:graphicData uri="http://schemas.openxmlformats.org/drawingml/2006/picture">
                <pic:pic xmlns:pic="http://schemas.openxmlformats.org/drawingml/2006/picture">
                  <pic:nvPicPr>
                    <pic:cNvPr id="25" name="صورة 25" descr="C:\Users\albarasi\AppData\Local\Microsoft\Windows\Temporary Internet Files\Content.Word\IMG-20230414-WA0023.jpg"/>
                    <pic:cNvPicPr/>
                  </pic:nvPicPr>
                  <pic:blipFill>
                    <a:blip r:embed="rId42" cstate="print"/>
                    <a:srcRect/>
                    <a:stretch>
                      <a:fillRect/>
                    </a:stretch>
                  </pic:blipFill>
                  <pic:spPr bwMode="auto">
                    <a:xfrm>
                      <a:off x="0" y="0"/>
                      <a:ext cx="4970145" cy="23679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E0659" w:rsidRPr="00EE0659" w:rsidRDefault="00EE0659" w:rsidP="00EE0659">
      <w:pPr>
        <w:spacing w:before="240" w:after="240" w:line="276" w:lineRule="auto"/>
        <w:jc w:val="both"/>
        <w:rPr>
          <w:rFonts w:ascii="Calibri" w:eastAsia="Calibri" w:hAnsi="Calibri" w:cs="Arial"/>
          <w:b/>
          <w:bCs/>
          <w:rtl/>
          <w:lang w:bidi="ar-SA"/>
        </w:rPr>
      </w:pPr>
      <w:r w:rsidRPr="00EE0659">
        <w:rPr>
          <w:rFonts w:ascii="Calibri" w:eastAsia="Calibri" w:hAnsi="Calibri" w:cs="Arial"/>
          <w:b/>
          <w:bCs/>
          <w:rtl/>
          <w:lang w:bidi="ar-SA"/>
        </w:rPr>
        <w:lastRenderedPageBreak/>
        <w:t>الدراسة الميدانية .</w:t>
      </w:r>
    </w:p>
    <w:p w:rsidR="00EE0659" w:rsidRPr="00EE0659" w:rsidRDefault="00EE0659" w:rsidP="00EE0659">
      <w:pPr>
        <w:spacing w:before="240" w:after="240" w:line="276" w:lineRule="auto"/>
        <w:jc w:val="both"/>
        <w:rPr>
          <w:rFonts w:ascii="Calibri" w:eastAsia="Calibri" w:hAnsi="Calibri" w:cs="Arial"/>
          <w:b/>
          <w:bCs/>
          <w:rtl/>
          <w:lang w:bidi="ar-SA"/>
        </w:rPr>
      </w:pPr>
    </w:p>
    <w:p w:rsidR="00EE0659" w:rsidRPr="00EE0659" w:rsidRDefault="00EE0659" w:rsidP="00EE0659">
      <w:pPr>
        <w:spacing w:before="240" w:after="240" w:line="276" w:lineRule="auto"/>
        <w:jc w:val="center"/>
        <w:rPr>
          <w:rFonts w:ascii="Calibri" w:eastAsia="Calibri" w:hAnsi="Calibri" w:cs="Arial"/>
          <w:b/>
          <w:bCs/>
          <w:sz w:val="28"/>
          <w:szCs w:val="28"/>
          <w:rtl/>
          <w:lang w:bidi="ar-SA"/>
        </w:rPr>
      </w:pPr>
      <w:r w:rsidRPr="00EE0659">
        <w:rPr>
          <w:rFonts w:ascii="Calibri" w:eastAsia="Calibri" w:hAnsi="Calibri" w:cs="Arial"/>
          <w:b/>
          <w:bCs/>
          <w:sz w:val="28"/>
          <w:szCs w:val="28"/>
          <w:rtl/>
          <w:lang w:bidi="ar-SA"/>
        </w:rPr>
        <w:t>شكل رقم (</w:t>
      </w:r>
      <w:r w:rsidRPr="00EE0659">
        <w:rPr>
          <w:rFonts w:ascii="Calibri" w:eastAsia="Calibri" w:hAnsi="Calibri" w:cs="Arial"/>
          <w:b/>
          <w:bCs/>
          <w:sz w:val="28"/>
          <w:szCs w:val="28"/>
          <w:lang w:bidi="ar-SA"/>
        </w:rPr>
        <w:t>10</w:t>
      </w:r>
      <w:r w:rsidRPr="00EE0659">
        <w:rPr>
          <w:rFonts w:ascii="Calibri" w:eastAsia="Calibri" w:hAnsi="Calibri" w:cs="Arial"/>
          <w:b/>
          <w:bCs/>
          <w:sz w:val="28"/>
          <w:szCs w:val="28"/>
          <w:rtl/>
          <w:lang w:bidi="ar-SA"/>
        </w:rPr>
        <w:t>) مرحلة تكييس الجلود</w:t>
      </w:r>
    </w:p>
    <w:p w:rsidR="00EE0659" w:rsidRPr="00EE0659" w:rsidRDefault="00EE0659" w:rsidP="00EE0659">
      <w:pPr>
        <w:spacing w:before="240" w:after="240" w:line="276" w:lineRule="auto"/>
        <w:jc w:val="both"/>
        <w:rPr>
          <w:rFonts w:ascii="Calibri" w:eastAsia="Calibri" w:hAnsi="Calibri" w:cs="Arial"/>
          <w:b/>
          <w:bCs/>
          <w:rtl/>
          <w:lang w:bidi="ar-SA"/>
        </w:rPr>
      </w:pPr>
      <w:r w:rsidRPr="00EE0659">
        <w:rPr>
          <w:rFonts w:ascii="Calibri" w:eastAsia="Calibri" w:hAnsi="Calibri" w:cs="Arial"/>
          <w:b/>
          <w:bCs/>
          <w:noProof/>
          <w:lang w:bidi="ar-SA"/>
        </w:rPr>
        <w:drawing>
          <wp:inline distT="0" distB="0" distL="0" distR="0" wp14:anchorId="193D5625" wp14:editId="611E8588">
            <wp:extent cx="5227320" cy="2541905"/>
            <wp:effectExtent l="76200" t="76200" r="125730" b="48895"/>
            <wp:docPr id="21" name="صورة 26" descr="C:\Users\albarasi\AppData\Local\Microsoft\Windows\Temporary Internet Files\Content.Word\IMG-20230414-WA0024.jpg"/>
            <wp:cNvGraphicFramePr/>
            <a:graphic xmlns:a="http://schemas.openxmlformats.org/drawingml/2006/main">
              <a:graphicData uri="http://schemas.openxmlformats.org/drawingml/2006/picture">
                <pic:pic xmlns:pic="http://schemas.openxmlformats.org/drawingml/2006/picture">
                  <pic:nvPicPr>
                    <pic:cNvPr id="26" name="صورة 26" descr="C:\Users\albarasi\AppData\Local\Microsoft\Windows\Temporary Internet Files\Content.Word\IMG-20230414-WA0024.jpg"/>
                    <pic:cNvPicPr/>
                  </pic:nvPicPr>
                  <pic:blipFill>
                    <a:blip r:embed="rId43" cstate="print"/>
                    <a:srcRect/>
                    <a:stretch>
                      <a:fillRect/>
                    </a:stretch>
                  </pic:blipFill>
                  <pic:spPr bwMode="auto">
                    <a:xfrm>
                      <a:off x="0" y="0"/>
                      <a:ext cx="5050790" cy="23679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E0659" w:rsidRPr="00EE0659" w:rsidRDefault="00EE0659" w:rsidP="00EE0659">
      <w:pPr>
        <w:spacing w:before="240" w:after="240" w:line="276" w:lineRule="auto"/>
        <w:jc w:val="both"/>
        <w:rPr>
          <w:rFonts w:ascii="Calibri" w:eastAsia="Calibri" w:hAnsi="Calibri" w:cs="Arial"/>
          <w:b/>
          <w:bCs/>
          <w:rtl/>
          <w:lang w:bidi="ar-SA"/>
        </w:rPr>
      </w:pPr>
      <w:r w:rsidRPr="00EE0659">
        <w:rPr>
          <w:rFonts w:ascii="Calibri" w:eastAsia="Calibri" w:hAnsi="Calibri" w:cs="Arial"/>
          <w:b/>
          <w:bCs/>
          <w:rtl/>
          <w:lang w:bidi="ar-SA"/>
        </w:rPr>
        <w:t>الدراسة الميدانية .</w:t>
      </w:r>
    </w:p>
    <w:p w:rsidR="00EE0659" w:rsidRPr="00EE0659" w:rsidRDefault="00EE0659" w:rsidP="00EE0659">
      <w:pPr>
        <w:spacing w:before="240" w:after="240" w:line="276" w:lineRule="auto"/>
        <w:jc w:val="both"/>
        <w:rPr>
          <w:rFonts w:ascii="Calibri" w:eastAsia="Calibri" w:hAnsi="Calibri" w:cs="Arial"/>
          <w:b/>
          <w:bCs/>
          <w:rtl/>
          <w:lang w:bidi="ar-SA"/>
        </w:rPr>
      </w:pPr>
    </w:p>
    <w:p w:rsidR="00EE0659" w:rsidRPr="00EE0659" w:rsidRDefault="00EE0659" w:rsidP="00EE0659">
      <w:pPr>
        <w:spacing w:before="240" w:after="240" w:line="276" w:lineRule="auto"/>
        <w:contextualSpacing/>
        <w:jc w:val="both"/>
        <w:rPr>
          <w:rFonts w:ascii="Calibri" w:eastAsia="Calibri" w:hAnsi="Calibri" w:cs="Arial"/>
          <w:sz w:val="28"/>
          <w:szCs w:val="28"/>
          <w:rtl/>
          <w:lang w:bidi="ar-SA"/>
        </w:rPr>
      </w:pPr>
      <w:r w:rsidRPr="00EE0659">
        <w:rPr>
          <w:rFonts w:ascii="Calibri" w:eastAsia="Calibri" w:hAnsi="Calibri" w:cs="Arial"/>
          <w:sz w:val="28"/>
          <w:szCs w:val="28"/>
          <w:rtl/>
          <w:lang w:bidi="ar-SA"/>
        </w:rPr>
        <w:t>هنا تنتهي مراحل تجهيز الجلد ليصبح مادة أولية في صناعة الجلود و بعد أن يأخذ سيمات وخصائصه الجلد الطبيعي ، وبما أنه لا يوجد في منطقة الدراسة مصانع للجلود ولا حتى في ليبيا – بحد علم الباحث - لذلك يتم تسويق المادة الأولية لهذه الصناعة خارج البلاد مع التأكيد على أن الجلد يتمتع بمواصفات الجلد الطبيعي .ومن خلال هذه المراحل يمكن أن نتعرف على إجابة السؤال الرابع في هذه الدراسة .</w:t>
      </w:r>
    </w:p>
    <w:p w:rsidR="00EE0659" w:rsidRPr="00EE0659" w:rsidRDefault="00EE0659" w:rsidP="00A059BE">
      <w:pPr>
        <w:spacing w:before="240" w:after="240" w:line="276" w:lineRule="auto"/>
        <w:contextualSpacing/>
        <w:jc w:val="both"/>
        <w:rPr>
          <w:rFonts w:ascii="Calibri" w:eastAsia="Calibri" w:hAnsi="Calibri" w:cs="Arial"/>
          <w:b/>
          <w:bCs/>
          <w:sz w:val="32"/>
          <w:szCs w:val="32"/>
          <w:rtl/>
          <w:lang w:bidi="ar-SA"/>
        </w:rPr>
      </w:pPr>
      <w:r w:rsidRPr="00EE0659">
        <w:rPr>
          <w:rFonts w:ascii="Calibri" w:eastAsia="Calibri" w:hAnsi="Calibri" w:cs="Arial"/>
          <w:b/>
          <w:bCs/>
          <w:sz w:val="32"/>
          <w:szCs w:val="32"/>
          <w:rtl/>
          <w:lang w:bidi="ar-SA"/>
        </w:rPr>
        <w:t>خصائص الجلد الطبيعي بعد الدباغة .</w:t>
      </w:r>
    </w:p>
    <w:p w:rsidR="00EE0659" w:rsidRPr="00EE0659" w:rsidRDefault="00EE0659" w:rsidP="00EE0659">
      <w:pPr>
        <w:spacing w:before="240" w:after="240" w:line="276" w:lineRule="auto"/>
        <w:contextualSpacing/>
        <w:jc w:val="both"/>
        <w:rPr>
          <w:rFonts w:ascii="Calibri" w:eastAsia="Calibri" w:hAnsi="Calibri" w:cs="Arial"/>
          <w:sz w:val="28"/>
          <w:szCs w:val="28"/>
          <w:lang w:bidi="ar-SA"/>
        </w:rPr>
      </w:pPr>
      <w:r w:rsidRPr="00EE0659">
        <w:rPr>
          <w:rFonts w:ascii="Calibri" w:eastAsia="Calibri" w:hAnsi="Calibri" w:cs="Arial"/>
          <w:sz w:val="28"/>
          <w:szCs w:val="28"/>
          <w:rtl/>
          <w:lang w:bidi="ar-SA"/>
        </w:rPr>
        <w:t>للجلد الطبيعي خصائص ومميزات معينة تميزه عن غيره من المواد وتعتبر هذه الخصائص من ضمن مواصفات مقاييس الجودة العالمية المتفق عليها في أغلب الدول المهتمة بهذه الصناعة ، ومن أهم هذه الخصائص هي :</w:t>
      </w:r>
    </w:p>
    <w:p w:rsidR="00EE0659" w:rsidRPr="00EE0659" w:rsidRDefault="00EE0659" w:rsidP="00A059BE">
      <w:pPr>
        <w:spacing w:before="240" w:after="240" w:line="276" w:lineRule="auto"/>
        <w:contextualSpacing/>
        <w:jc w:val="both"/>
        <w:rPr>
          <w:rFonts w:ascii="Calibri" w:eastAsia="Calibri" w:hAnsi="Calibri" w:cs="Arial"/>
          <w:sz w:val="28"/>
          <w:szCs w:val="28"/>
          <w:rtl/>
          <w:lang w:bidi="ar-SA"/>
        </w:rPr>
      </w:pPr>
      <w:r w:rsidRPr="00EE0659">
        <w:rPr>
          <w:rFonts w:ascii="Calibri" w:eastAsia="Calibri" w:hAnsi="Calibri" w:cs="Arial"/>
          <w:sz w:val="28"/>
          <w:szCs w:val="28"/>
          <w:rtl/>
          <w:lang w:bidi="ar-SA"/>
        </w:rPr>
        <w:t>يجب أن تكون رائحة مميزة وليست قوية للغاية .</w:t>
      </w:r>
    </w:p>
    <w:p w:rsidR="00EE0659" w:rsidRPr="00EE0659" w:rsidRDefault="00EE0659" w:rsidP="00A059BE">
      <w:pPr>
        <w:spacing w:before="240" w:after="240" w:line="276" w:lineRule="auto"/>
        <w:contextualSpacing/>
        <w:jc w:val="both"/>
        <w:rPr>
          <w:rFonts w:ascii="Calibri" w:eastAsia="Calibri" w:hAnsi="Calibri" w:cs="Arial"/>
          <w:sz w:val="28"/>
          <w:szCs w:val="28"/>
          <w:lang w:bidi="ar-SA"/>
        </w:rPr>
      </w:pPr>
      <w:r w:rsidRPr="00EE0659">
        <w:rPr>
          <w:rFonts w:ascii="Calibri" w:eastAsia="Calibri" w:hAnsi="Calibri" w:cs="Arial"/>
          <w:sz w:val="28"/>
          <w:szCs w:val="28"/>
          <w:rtl/>
          <w:lang w:bidi="ar-SA"/>
        </w:rPr>
        <w:t>وجه الجلد يتضمن على بعض العيوب التركيبية .</w:t>
      </w:r>
    </w:p>
    <w:p w:rsidR="00EE0659" w:rsidRPr="00EE0659" w:rsidRDefault="00EE0659" w:rsidP="00A059BE">
      <w:pPr>
        <w:spacing w:before="240" w:after="240" w:line="276" w:lineRule="auto"/>
        <w:contextualSpacing/>
        <w:jc w:val="both"/>
        <w:rPr>
          <w:rFonts w:ascii="Calibri" w:eastAsia="Calibri" w:hAnsi="Calibri" w:cs="Arial"/>
          <w:sz w:val="28"/>
          <w:szCs w:val="28"/>
          <w:lang w:bidi="ar-SA"/>
        </w:rPr>
      </w:pPr>
      <w:r w:rsidRPr="00EE0659">
        <w:rPr>
          <w:rFonts w:ascii="Calibri" w:eastAsia="Calibri" w:hAnsi="Calibri" w:cs="Arial"/>
          <w:sz w:val="28"/>
          <w:szCs w:val="28"/>
          <w:rtl/>
          <w:lang w:bidi="ar-SA"/>
        </w:rPr>
        <w:t>يجب أن تكون لمسته محسوسة بسبب الجيوب غير المنتظمة .</w:t>
      </w:r>
    </w:p>
    <w:p w:rsidR="00EE0659" w:rsidRPr="00EE0659" w:rsidRDefault="00EE0659" w:rsidP="00A059BE">
      <w:pPr>
        <w:spacing w:before="240" w:after="240" w:line="276" w:lineRule="auto"/>
        <w:contextualSpacing/>
        <w:jc w:val="both"/>
        <w:rPr>
          <w:rFonts w:ascii="Calibri" w:eastAsia="Calibri" w:hAnsi="Calibri" w:cs="Arial"/>
          <w:sz w:val="28"/>
          <w:szCs w:val="28"/>
          <w:lang w:bidi="ar-SA"/>
        </w:rPr>
      </w:pPr>
      <w:r w:rsidRPr="00EE0659">
        <w:rPr>
          <w:rFonts w:ascii="Calibri" w:eastAsia="Calibri" w:hAnsi="Calibri" w:cs="Arial"/>
          <w:sz w:val="28"/>
          <w:szCs w:val="28"/>
          <w:rtl/>
          <w:lang w:bidi="ar-SA"/>
        </w:rPr>
        <w:t>صعوبة مرور الإبرة من خلاله .</w:t>
      </w:r>
    </w:p>
    <w:p w:rsidR="00EE0659" w:rsidRPr="00EE0659" w:rsidRDefault="00EE0659" w:rsidP="00A059BE">
      <w:pPr>
        <w:spacing w:before="240" w:after="240" w:line="276" w:lineRule="auto"/>
        <w:contextualSpacing/>
        <w:jc w:val="both"/>
        <w:rPr>
          <w:rFonts w:ascii="Calibri" w:eastAsia="Calibri" w:hAnsi="Calibri" w:cs="Arial"/>
          <w:sz w:val="28"/>
          <w:szCs w:val="28"/>
          <w:lang w:bidi="ar-SA"/>
        </w:rPr>
      </w:pPr>
      <w:r w:rsidRPr="00EE0659">
        <w:rPr>
          <w:rFonts w:ascii="Calibri" w:eastAsia="Calibri" w:hAnsi="Calibri" w:cs="Arial"/>
          <w:sz w:val="28"/>
          <w:szCs w:val="28"/>
          <w:rtl/>
          <w:lang w:bidi="ar-SA"/>
        </w:rPr>
        <w:t>درجة حرارته ساخنة إلى حد ما .(الهيئة السعودية للمواصفات والمقاييس ،</w:t>
      </w:r>
      <w:r w:rsidRPr="00EE0659">
        <w:rPr>
          <w:rFonts w:ascii="Calibri" w:eastAsia="Calibri" w:hAnsi="Calibri" w:cs="Arial"/>
          <w:sz w:val="28"/>
          <w:szCs w:val="28"/>
          <w:lang w:bidi="ar-SA"/>
        </w:rPr>
        <w:t>2020</w:t>
      </w:r>
      <w:r w:rsidRPr="00EE0659">
        <w:rPr>
          <w:rFonts w:ascii="Calibri" w:eastAsia="Calibri" w:hAnsi="Calibri" w:cs="Arial"/>
          <w:sz w:val="28"/>
          <w:szCs w:val="28"/>
          <w:rtl/>
          <w:lang w:bidi="ar-SA"/>
        </w:rPr>
        <w:t>م، ص</w:t>
      </w:r>
      <w:r w:rsidRPr="00EE0659">
        <w:rPr>
          <w:rFonts w:ascii="Calibri" w:eastAsia="Calibri" w:hAnsi="Calibri" w:cs="Arial"/>
          <w:sz w:val="28"/>
          <w:szCs w:val="28"/>
          <w:lang w:bidi="ar-SA"/>
        </w:rPr>
        <w:t>5,6</w:t>
      </w:r>
      <w:r w:rsidRPr="00EE0659">
        <w:rPr>
          <w:rFonts w:ascii="Calibri" w:eastAsia="Calibri" w:hAnsi="Calibri" w:cs="Arial"/>
          <w:sz w:val="28"/>
          <w:szCs w:val="28"/>
          <w:rtl/>
          <w:lang w:bidi="ar-SA"/>
        </w:rPr>
        <w:t>).</w:t>
      </w:r>
    </w:p>
    <w:p w:rsidR="00EE0659" w:rsidRPr="00EE0659" w:rsidRDefault="00EE0659" w:rsidP="00EE0659">
      <w:pPr>
        <w:spacing w:before="240" w:after="240" w:line="276" w:lineRule="auto"/>
        <w:jc w:val="both"/>
        <w:rPr>
          <w:rFonts w:ascii="Calibri" w:eastAsia="Calibri" w:hAnsi="Calibri" w:cs="Arial"/>
          <w:b/>
          <w:bCs/>
          <w:sz w:val="28"/>
          <w:szCs w:val="28"/>
          <w:rtl/>
          <w:lang w:bidi="ar-SA"/>
        </w:rPr>
      </w:pPr>
      <w:r w:rsidRPr="00EE0659">
        <w:rPr>
          <w:rFonts w:ascii="Calibri" w:eastAsia="Calibri" w:hAnsi="Calibri" w:cs="Arial"/>
          <w:b/>
          <w:bCs/>
          <w:sz w:val="28"/>
          <w:szCs w:val="28"/>
          <w:rtl/>
          <w:lang w:bidi="ar-SA"/>
        </w:rPr>
        <w:lastRenderedPageBreak/>
        <w:t>ثالثاً: أهم المعوقات التي تواجه هذه الصناعة .</w:t>
      </w:r>
    </w:p>
    <w:p w:rsidR="00EE0659" w:rsidRPr="00EE0659" w:rsidRDefault="00EE0659" w:rsidP="00EE0659">
      <w:pPr>
        <w:spacing w:before="240" w:after="240" w:line="276" w:lineRule="auto"/>
        <w:jc w:val="both"/>
        <w:rPr>
          <w:rFonts w:ascii="Calibri" w:eastAsia="Calibri" w:hAnsi="Calibri" w:cs="Arial"/>
          <w:sz w:val="28"/>
          <w:szCs w:val="28"/>
          <w:rtl/>
          <w:lang w:bidi="ar-SA"/>
        </w:rPr>
      </w:pPr>
      <w:r w:rsidRPr="00EE0659">
        <w:rPr>
          <w:rFonts w:ascii="Calibri" w:eastAsia="Calibri" w:hAnsi="Calibri" w:cs="Arial"/>
          <w:b/>
          <w:bCs/>
          <w:sz w:val="28"/>
          <w:szCs w:val="28"/>
          <w:rtl/>
          <w:lang w:bidi="ar-SA"/>
        </w:rPr>
        <w:t xml:space="preserve"> </w:t>
      </w:r>
      <w:r w:rsidRPr="00EE0659">
        <w:rPr>
          <w:rFonts w:ascii="Calibri" w:eastAsia="Calibri" w:hAnsi="Calibri" w:cs="Arial"/>
          <w:sz w:val="28"/>
          <w:szCs w:val="28"/>
          <w:rtl/>
          <w:lang w:bidi="ar-SA"/>
        </w:rPr>
        <w:t>من خلال الدراسة اتضح أن هذه الصناعة تعاني من عدة معوقات  ، منها ما هي محلية ،أي داخل البلاد ومنها ما هي خارجه.</w:t>
      </w:r>
    </w:p>
    <w:p w:rsidR="00EE0659" w:rsidRPr="00EE0659" w:rsidRDefault="00EE0659" w:rsidP="00EE0659">
      <w:pPr>
        <w:spacing w:before="240" w:after="240" w:line="276" w:lineRule="auto"/>
        <w:contextualSpacing/>
        <w:rPr>
          <w:rFonts w:ascii="Calibri" w:eastAsia="Calibri" w:hAnsi="Calibri" w:cs="Arial"/>
          <w:b/>
          <w:bCs/>
          <w:sz w:val="28"/>
          <w:szCs w:val="28"/>
          <w:rtl/>
          <w:lang w:bidi="ar-SA"/>
        </w:rPr>
      </w:pPr>
      <w:r w:rsidRPr="00EE0659">
        <w:rPr>
          <w:rFonts w:ascii="Calibri" w:eastAsia="Calibri" w:hAnsi="Calibri" w:cs="Arial"/>
          <w:b/>
          <w:bCs/>
          <w:sz w:val="28"/>
          <w:szCs w:val="28"/>
          <w:lang w:bidi="ar-SA"/>
        </w:rPr>
        <w:t>1</w:t>
      </w:r>
      <w:r w:rsidRPr="00EE0659">
        <w:rPr>
          <w:rFonts w:ascii="Calibri" w:eastAsia="Calibri" w:hAnsi="Calibri" w:cs="Arial"/>
          <w:b/>
          <w:bCs/>
          <w:sz w:val="28"/>
          <w:szCs w:val="28"/>
          <w:rtl/>
          <w:lang w:bidi="ar-SA"/>
        </w:rPr>
        <w:t>-المعوقات المحلية .</w:t>
      </w:r>
    </w:p>
    <w:p w:rsidR="00EE0659" w:rsidRPr="00EE0659" w:rsidRDefault="00EE0659" w:rsidP="00EE0659">
      <w:pPr>
        <w:spacing w:before="240" w:after="240" w:line="276" w:lineRule="auto"/>
        <w:rPr>
          <w:rFonts w:ascii="Calibri" w:eastAsia="Calibri" w:hAnsi="Calibri" w:cs="Arial"/>
          <w:sz w:val="28"/>
          <w:szCs w:val="28"/>
          <w:rtl/>
          <w:lang w:bidi="ar-SA"/>
        </w:rPr>
      </w:pPr>
      <w:r w:rsidRPr="00EE0659">
        <w:rPr>
          <w:rFonts w:ascii="Calibri" w:eastAsia="Calibri" w:hAnsi="Calibri" w:cs="Arial"/>
          <w:sz w:val="28"/>
          <w:szCs w:val="28"/>
          <w:rtl/>
          <w:lang w:bidi="ar-SA"/>
        </w:rPr>
        <w:t xml:space="preserve">     هناك عدة معوقات تعاني منها هذه الصناعة منها ما يلي :</w:t>
      </w:r>
    </w:p>
    <w:p w:rsidR="00EE0659" w:rsidRPr="00EE0659" w:rsidRDefault="00EE0659" w:rsidP="00A059BE">
      <w:pPr>
        <w:spacing w:before="240" w:after="240" w:line="276" w:lineRule="auto"/>
        <w:contextualSpacing/>
        <w:rPr>
          <w:rFonts w:ascii="Calibri" w:eastAsia="Calibri" w:hAnsi="Calibri" w:cs="Arial"/>
          <w:sz w:val="28"/>
          <w:szCs w:val="28"/>
          <w:rtl/>
          <w:lang w:bidi="ar-SA"/>
        </w:rPr>
      </w:pPr>
      <w:r w:rsidRPr="00EE0659">
        <w:rPr>
          <w:rFonts w:ascii="Calibri" w:eastAsia="Calibri" w:hAnsi="Calibri" w:cs="Arial"/>
          <w:sz w:val="28"/>
          <w:szCs w:val="28"/>
          <w:rtl/>
          <w:lang w:bidi="ar-SA"/>
        </w:rPr>
        <w:t>صعوبة الحصول على بعض المواد ذات العلاقة بالصناعة ولاسيما الأحماض والمواد الحافظة للجلد بعد دباغته والتي تقوم بحفظه لمدة زمنية أطول .</w:t>
      </w:r>
    </w:p>
    <w:p w:rsidR="00EE0659" w:rsidRPr="00EE0659" w:rsidRDefault="00EE0659" w:rsidP="00A059BE">
      <w:pPr>
        <w:spacing w:before="240" w:after="240" w:line="276" w:lineRule="auto"/>
        <w:contextualSpacing/>
        <w:rPr>
          <w:rFonts w:ascii="Calibri" w:eastAsia="Calibri" w:hAnsi="Calibri" w:cs="Arial"/>
          <w:sz w:val="28"/>
          <w:szCs w:val="28"/>
          <w:lang w:bidi="ar-SA"/>
        </w:rPr>
      </w:pPr>
      <w:r w:rsidRPr="00EE0659">
        <w:rPr>
          <w:rFonts w:ascii="Calibri" w:eastAsia="Calibri" w:hAnsi="Calibri" w:cs="Arial"/>
          <w:sz w:val="28"/>
          <w:szCs w:val="28"/>
          <w:rtl/>
          <w:lang w:bidi="ar-SA"/>
        </w:rPr>
        <w:t xml:space="preserve">انعدام التشجيع والدعم الحكومي لهذه الصناعة في منطقة الدراسة  ولاسيما توفير الآلات والمعدات الحديثة ، فأغلب الآلات المستخدمة تقليدية إلى حدٍ ما .  </w:t>
      </w:r>
    </w:p>
    <w:p w:rsidR="00EE0659" w:rsidRPr="00EE0659" w:rsidRDefault="00EE0659" w:rsidP="00A059BE">
      <w:pPr>
        <w:spacing w:before="240" w:after="240" w:line="276" w:lineRule="auto"/>
        <w:contextualSpacing/>
        <w:rPr>
          <w:rFonts w:ascii="Calibri" w:eastAsia="Calibri" w:hAnsi="Calibri" w:cs="Arial"/>
          <w:sz w:val="28"/>
          <w:szCs w:val="28"/>
          <w:lang w:bidi="ar-SA"/>
        </w:rPr>
      </w:pPr>
      <w:r w:rsidRPr="00EE0659">
        <w:rPr>
          <w:rFonts w:ascii="Calibri" w:eastAsia="Calibri" w:hAnsi="Calibri" w:cs="Arial"/>
          <w:sz w:val="28"/>
          <w:szCs w:val="28"/>
          <w:rtl/>
          <w:lang w:bidi="ar-SA"/>
        </w:rPr>
        <w:t xml:space="preserve">انخفاض عدد الذبائح – بالتالي انخفاض عدد الجلود - وذلك لقلة الطلب عليها بسبب ارتفاع أسعارها وانخفاض مستوى المعيشة ، مقارنةً بالفترة الزمنية التي سبقت عام  </w:t>
      </w:r>
      <w:r w:rsidRPr="00EE0659">
        <w:rPr>
          <w:rFonts w:ascii="Calibri" w:eastAsia="Calibri" w:hAnsi="Calibri" w:cs="Arial"/>
          <w:sz w:val="28"/>
          <w:szCs w:val="28"/>
          <w:lang w:bidi="ar-SA"/>
        </w:rPr>
        <w:t>2011</w:t>
      </w:r>
      <w:r w:rsidRPr="00EE0659">
        <w:rPr>
          <w:rFonts w:ascii="Calibri" w:eastAsia="Calibri" w:hAnsi="Calibri" w:cs="Arial"/>
          <w:sz w:val="28"/>
          <w:szCs w:val="28"/>
          <w:rtl/>
          <w:lang w:bidi="ar-SA"/>
        </w:rPr>
        <w:t>م</w:t>
      </w:r>
    </w:p>
    <w:p w:rsidR="00EE0659" w:rsidRPr="00EE0659" w:rsidRDefault="00EE0659" w:rsidP="00EE0659">
      <w:pPr>
        <w:spacing w:before="240" w:after="240" w:line="276" w:lineRule="auto"/>
        <w:jc w:val="both"/>
        <w:rPr>
          <w:rFonts w:ascii="Calibri" w:eastAsia="Calibri" w:hAnsi="Calibri" w:cs="Arial"/>
          <w:sz w:val="28"/>
          <w:szCs w:val="28"/>
          <w:lang w:bidi="ar-SA"/>
        </w:rPr>
      </w:pPr>
      <w:r w:rsidRPr="00EE0659">
        <w:rPr>
          <w:rFonts w:ascii="Calibri" w:eastAsia="Calibri" w:hAnsi="Calibri" w:cs="Arial"/>
          <w:b/>
          <w:bCs/>
          <w:sz w:val="28"/>
          <w:szCs w:val="28"/>
          <w:lang w:bidi="ar-SA"/>
        </w:rPr>
        <w:t>2</w:t>
      </w:r>
      <w:r w:rsidRPr="00EE0659">
        <w:rPr>
          <w:rFonts w:ascii="Calibri" w:eastAsia="Calibri" w:hAnsi="Calibri" w:cs="Arial"/>
          <w:b/>
          <w:bCs/>
          <w:sz w:val="28"/>
          <w:szCs w:val="28"/>
          <w:rtl/>
          <w:lang w:bidi="ar-SA"/>
        </w:rPr>
        <w:t>-المعوقات الخارجية</w:t>
      </w:r>
      <w:r w:rsidRPr="00EE0659">
        <w:rPr>
          <w:rFonts w:ascii="Calibri" w:eastAsia="Calibri" w:hAnsi="Calibri" w:cs="Arial"/>
          <w:sz w:val="28"/>
          <w:szCs w:val="28"/>
          <w:rtl/>
          <w:lang w:bidi="ar-SA"/>
        </w:rPr>
        <w:t xml:space="preserve"> . </w:t>
      </w:r>
    </w:p>
    <w:p w:rsidR="00EE0659" w:rsidRPr="00EE0659" w:rsidRDefault="00EE0659" w:rsidP="00EE0659">
      <w:pPr>
        <w:spacing w:before="240" w:after="240" w:line="276" w:lineRule="auto"/>
        <w:jc w:val="both"/>
        <w:rPr>
          <w:rFonts w:ascii="Calibri" w:eastAsia="Calibri" w:hAnsi="Calibri" w:cs="Arial"/>
          <w:sz w:val="28"/>
          <w:szCs w:val="28"/>
          <w:rtl/>
          <w:lang w:bidi="ar-SA"/>
        </w:rPr>
      </w:pPr>
      <w:r w:rsidRPr="00EE0659">
        <w:rPr>
          <w:rFonts w:ascii="Calibri" w:eastAsia="Calibri" w:hAnsi="Calibri" w:cs="Arial"/>
          <w:sz w:val="28"/>
          <w:szCs w:val="28"/>
          <w:rtl/>
          <w:lang w:bidi="ar-SA"/>
        </w:rPr>
        <w:t>وهذه المعوقات مرتبطة ارتباطاً مباشرً بعملية التسويق ، حيث يواجه أصحاب هذه الصناعة صعوبة تسويق منتجاتهم ، فالدولة التي تمثل سوقاً لهذه الصناعة هي ( الصين وسوريا ومصر) وهي شبه متوقفة عن هذه التجارة وذلك بسبب جائحة كرونا في الصين وباقي دول العالم إضافةً إلى الاضطرابات السياسية في سوريا وبقيت دولة مصر فقط وهي سوق ضعيفة نسبياً بحكم أن هذه الصناعة منتشرة فيها بكثرة ، لذلك غالباً تباع الجلود المدبوغة فيها بأسعار رخيصة لتجنب  دفع التجار  ضرائب الأرضية التي تخزن أو توضع فيها البضاعة في دولة مصر .ومن خلال ما سبق تتضح إجابة السؤال السادس في هذه الدراسة .</w:t>
      </w:r>
    </w:p>
    <w:p w:rsidR="00EE0659" w:rsidRPr="00EE0659" w:rsidRDefault="00EE0659" w:rsidP="00EE0659">
      <w:pPr>
        <w:spacing w:before="240" w:after="240" w:line="276" w:lineRule="auto"/>
        <w:jc w:val="both"/>
        <w:rPr>
          <w:rFonts w:ascii="Calibri" w:eastAsia="Calibri" w:hAnsi="Calibri" w:cs="Arial"/>
          <w:sz w:val="28"/>
          <w:szCs w:val="28"/>
          <w:rtl/>
          <w:lang w:bidi="ar-SA"/>
        </w:rPr>
      </w:pPr>
    </w:p>
    <w:p w:rsidR="00EE0659" w:rsidRPr="00EE0659" w:rsidRDefault="00EE0659" w:rsidP="00EE0659">
      <w:pPr>
        <w:spacing w:before="240" w:after="240" w:line="276" w:lineRule="auto"/>
        <w:jc w:val="both"/>
        <w:rPr>
          <w:rFonts w:ascii="Calibri" w:eastAsia="Calibri" w:hAnsi="Calibri" w:cs="Arial"/>
          <w:sz w:val="28"/>
          <w:szCs w:val="28"/>
          <w:rtl/>
          <w:lang w:bidi="ar-SA"/>
        </w:rPr>
      </w:pPr>
      <w:r w:rsidRPr="00EE0659">
        <w:rPr>
          <w:rFonts w:ascii="Calibri" w:eastAsia="Calibri" w:hAnsi="Calibri" w:cs="Arial"/>
          <w:b/>
          <w:bCs/>
          <w:sz w:val="28"/>
          <w:szCs w:val="28"/>
          <w:rtl/>
          <w:lang w:bidi="ar-SA"/>
        </w:rPr>
        <w:t>رابعاً :النتائج :</w:t>
      </w:r>
    </w:p>
    <w:p w:rsidR="00EE0659" w:rsidRPr="00EE0659" w:rsidRDefault="00EE0659" w:rsidP="00EE0659">
      <w:pPr>
        <w:spacing w:before="240" w:after="240" w:line="276" w:lineRule="auto"/>
        <w:jc w:val="both"/>
        <w:rPr>
          <w:rFonts w:ascii="Calibri" w:eastAsia="Calibri" w:hAnsi="Calibri" w:cs="Arial"/>
          <w:b/>
          <w:bCs/>
          <w:sz w:val="28"/>
          <w:szCs w:val="28"/>
          <w:rtl/>
          <w:lang w:bidi="ar-SA"/>
        </w:rPr>
      </w:pPr>
      <w:r w:rsidRPr="00EE0659">
        <w:rPr>
          <w:rFonts w:ascii="Calibri" w:eastAsia="Calibri" w:hAnsi="Calibri" w:cs="Arial"/>
          <w:sz w:val="28"/>
          <w:szCs w:val="28"/>
          <w:rtl/>
          <w:lang w:bidi="ar-SA"/>
        </w:rPr>
        <w:t xml:space="preserve"> من خلال هذه الدراسة توصل الباحث إلى عدة نتائج متمثلة فيما يلي</w:t>
      </w:r>
      <w:r w:rsidRPr="00EE0659">
        <w:rPr>
          <w:rFonts w:ascii="Calibri" w:eastAsia="Calibri" w:hAnsi="Calibri" w:cs="Arial"/>
          <w:b/>
          <w:bCs/>
          <w:sz w:val="28"/>
          <w:szCs w:val="28"/>
          <w:rtl/>
          <w:lang w:bidi="ar-SA"/>
        </w:rPr>
        <w:t xml:space="preserve"> .</w:t>
      </w:r>
    </w:p>
    <w:p w:rsidR="00EE0659" w:rsidRPr="00EE0659" w:rsidRDefault="00EE0659" w:rsidP="00A059BE">
      <w:pPr>
        <w:spacing w:before="240" w:after="240" w:line="276" w:lineRule="auto"/>
        <w:contextualSpacing/>
        <w:jc w:val="both"/>
        <w:rPr>
          <w:rFonts w:ascii="Calibri" w:eastAsia="Calibri" w:hAnsi="Calibri" w:cs="Arial"/>
          <w:sz w:val="28"/>
          <w:szCs w:val="28"/>
          <w:rtl/>
          <w:lang w:bidi="ar-SA"/>
        </w:rPr>
      </w:pPr>
      <w:r w:rsidRPr="00EE0659">
        <w:rPr>
          <w:rFonts w:ascii="Calibri" w:eastAsia="Calibri" w:hAnsi="Calibri" w:cs="Arial"/>
          <w:sz w:val="28"/>
          <w:szCs w:val="28"/>
          <w:rtl/>
          <w:lang w:bidi="ar-SA"/>
        </w:rPr>
        <w:t xml:space="preserve">إن منطقة الدراسة تبلغ مساحتها أكثر من </w:t>
      </w:r>
      <w:r w:rsidRPr="00EE0659">
        <w:rPr>
          <w:rFonts w:ascii="Calibri" w:eastAsia="Calibri" w:hAnsi="Calibri" w:cs="Arial"/>
          <w:sz w:val="28"/>
          <w:szCs w:val="28"/>
          <w:lang w:bidi="ar-SA"/>
        </w:rPr>
        <w:t>30000</w:t>
      </w:r>
      <w:r w:rsidRPr="00EE0659">
        <w:rPr>
          <w:rFonts w:ascii="Calibri" w:eastAsia="Calibri" w:hAnsi="Calibri" w:cs="Arial"/>
          <w:sz w:val="28"/>
          <w:szCs w:val="28"/>
          <w:rtl/>
          <w:lang w:bidi="ar-SA"/>
        </w:rPr>
        <w:t xml:space="preserve">كيلو متر مربع </w:t>
      </w:r>
      <w:r w:rsidRPr="00EE0659">
        <w:rPr>
          <w:rFonts w:ascii="Calibri" w:eastAsia="Calibri" w:hAnsi="Calibri" w:cs="Arial"/>
          <w:b/>
          <w:bCs/>
          <w:sz w:val="28"/>
          <w:szCs w:val="28"/>
          <w:rtl/>
          <w:lang w:bidi="ar-SA"/>
        </w:rPr>
        <w:t xml:space="preserve">، </w:t>
      </w:r>
      <w:r w:rsidRPr="00EE0659">
        <w:rPr>
          <w:rFonts w:ascii="Calibri" w:eastAsia="Calibri" w:hAnsi="Calibri" w:cs="Arial"/>
          <w:sz w:val="28"/>
          <w:szCs w:val="28"/>
          <w:rtl/>
          <w:lang w:bidi="ar-SA"/>
        </w:rPr>
        <w:t>ولا يوجد بهذه المنطقة إلا مدبغة واحدة فقط .</w:t>
      </w:r>
    </w:p>
    <w:p w:rsidR="00EE0659" w:rsidRPr="00EE0659" w:rsidRDefault="00EE0659" w:rsidP="00A059BE">
      <w:pPr>
        <w:spacing w:before="240" w:after="240" w:line="276" w:lineRule="auto"/>
        <w:contextualSpacing/>
        <w:jc w:val="both"/>
        <w:rPr>
          <w:rFonts w:ascii="Calibri" w:eastAsia="Calibri" w:hAnsi="Calibri" w:cs="Arial"/>
          <w:sz w:val="28"/>
          <w:szCs w:val="28"/>
          <w:lang w:bidi="ar-SA"/>
        </w:rPr>
      </w:pPr>
      <w:r w:rsidRPr="00EE0659">
        <w:rPr>
          <w:rFonts w:ascii="Calibri" w:eastAsia="Calibri" w:hAnsi="Calibri" w:cs="Arial"/>
          <w:sz w:val="28"/>
          <w:szCs w:val="28"/>
          <w:rtl/>
          <w:lang w:bidi="ar-SA"/>
        </w:rPr>
        <w:t xml:space="preserve">إن المراحل التي تمر بها عملية دباغة الجلد تستمر مابين </w:t>
      </w:r>
      <w:r w:rsidRPr="00EE0659">
        <w:rPr>
          <w:rFonts w:ascii="Calibri" w:eastAsia="Calibri" w:hAnsi="Calibri" w:cs="Arial"/>
          <w:sz w:val="28"/>
          <w:szCs w:val="28"/>
          <w:lang w:bidi="ar-SA"/>
        </w:rPr>
        <w:t>10</w:t>
      </w:r>
      <w:r w:rsidRPr="00EE0659">
        <w:rPr>
          <w:rFonts w:ascii="Calibri" w:eastAsia="Calibri" w:hAnsi="Calibri" w:cs="Arial"/>
          <w:sz w:val="28"/>
          <w:szCs w:val="28"/>
          <w:rtl/>
          <w:lang w:bidi="ar-SA"/>
        </w:rPr>
        <w:t>ــ</w:t>
      </w:r>
      <w:r w:rsidRPr="00EE0659">
        <w:rPr>
          <w:rFonts w:ascii="Calibri" w:eastAsia="Calibri" w:hAnsi="Calibri" w:cs="Arial"/>
          <w:sz w:val="28"/>
          <w:szCs w:val="28"/>
          <w:lang w:bidi="ar-SA"/>
        </w:rPr>
        <w:t xml:space="preserve"> 15 </w:t>
      </w:r>
      <w:r w:rsidRPr="00EE0659">
        <w:rPr>
          <w:rFonts w:ascii="Calibri" w:eastAsia="Calibri" w:hAnsi="Calibri" w:cs="Arial"/>
          <w:sz w:val="28"/>
          <w:szCs w:val="28"/>
          <w:rtl/>
          <w:lang w:bidi="ar-SA"/>
        </w:rPr>
        <w:t>يوماً ، وذلك بحسب درجات الحرارة كلما ارتفعت درجة الحرارة كلماً قلت المدة الزمنية في إنتاج الجلد.</w:t>
      </w:r>
    </w:p>
    <w:p w:rsidR="00EE0659" w:rsidRPr="00EE0659" w:rsidRDefault="00EE0659" w:rsidP="00A059BE">
      <w:pPr>
        <w:spacing w:before="240" w:after="240" w:line="276" w:lineRule="auto"/>
        <w:contextualSpacing/>
        <w:jc w:val="both"/>
        <w:rPr>
          <w:rFonts w:ascii="Calibri" w:eastAsia="Calibri" w:hAnsi="Calibri" w:cs="Arial"/>
          <w:sz w:val="28"/>
          <w:szCs w:val="28"/>
          <w:lang w:bidi="ar-SA"/>
        </w:rPr>
      </w:pPr>
      <w:r w:rsidRPr="00EE0659">
        <w:rPr>
          <w:rFonts w:ascii="Calibri" w:eastAsia="Calibri" w:hAnsi="Calibri" w:cs="Arial"/>
          <w:sz w:val="28"/>
          <w:szCs w:val="28"/>
          <w:rtl/>
          <w:lang w:bidi="ar-SA"/>
        </w:rPr>
        <w:t xml:space="preserve">إن منطقة الدراسة تنتج من المادة الأولية من الجلد – جاهزاً للصبغة ومن بعد الصناعة – حوالي </w:t>
      </w:r>
      <w:r w:rsidRPr="00EE0659">
        <w:rPr>
          <w:rFonts w:ascii="Calibri" w:eastAsia="Calibri" w:hAnsi="Calibri" w:cs="Arial"/>
          <w:sz w:val="28"/>
          <w:szCs w:val="28"/>
          <w:lang w:bidi="ar-SA"/>
        </w:rPr>
        <w:t xml:space="preserve">45000 </w:t>
      </w:r>
      <w:r w:rsidRPr="00EE0659">
        <w:rPr>
          <w:rFonts w:ascii="Calibri" w:eastAsia="Calibri" w:hAnsi="Calibri" w:cs="Arial"/>
          <w:sz w:val="28"/>
          <w:szCs w:val="28"/>
          <w:rtl/>
          <w:lang w:bidi="ar-SA"/>
        </w:rPr>
        <w:t xml:space="preserve"> قطعة جلد . </w:t>
      </w:r>
    </w:p>
    <w:p w:rsidR="00EE0659" w:rsidRPr="00EE0659" w:rsidRDefault="00EE0659" w:rsidP="00A059BE">
      <w:pPr>
        <w:spacing w:before="240" w:after="240" w:line="276" w:lineRule="auto"/>
        <w:contextualSpacing/>
        <w:jc w:val="both"/>
        <w:rPr>
          <w:rFonts w:ascii="Calibri" w:eastAsia="Calibri" w:hAnsi="Calibri" w:cs="Arial"/>
          <w:sz w:val="28"/>
          <w:szCs w:val="28"/>
          <w:lang w:bidi="ar-SA"/>
        </w:rPr>
      </w:pPr>
      <w:r w:rsidRPr="00EE0659">
        <w:rPr>
          <w:rFonts w:ascii="Calibri" w:eastAsia="Calibri" w:hAnsi="Calibri" w:cs="Arial"/>
          <w:sz w:val="28"/>
          <w:szCs w:val="28"/>
          <w:rtl/>
          <w:lang w:bidi="ar-SA"/>
        </w:rPr>
        <w:lastRenderedPageBreak/>
        <w:t xml:space="preserve">إن ما نسبته أكثر من </w:t>
      </w:r>
      <w:r w:rsidRPr="00EE0659">
        <w:rPr>
          <w:rFonts w:ascii="Calibri" w:eastAsia="Calibri" w:hAnsi="Calibri" w:cs="Arial"/>
          <w:sz w:val="28"/>
          <w:szCs w:val="28"/>
          <w:lang w:bidi="ar-SA"/>
        </w:rPr>
        <w:t>70</w:t>
      </w:r>
      <w:r w:rsidRPr="00EE0659">
        <w:rPr>
          <w:rFonts w:ascii="Calibri" w:eastAsia="Calibri" w:hAnsi="Calibri" w:cs="Arial"/>
          <w:sz w:val="28"/>
          <w:szCs w:val="28"/>
          <w:rtl/>
          <w:lang w:bidi="ar-SA"/>
        </w:rPr>
        <w:t xml:space="preserve">% من صناعة دباغة الجلود تعتمد على جلد الضأن ، وما نسبته </w:t>
      </w:r>
      <w:r w:rsidRPr="00EE0659">
        <w:rPr>
          <w:rFonts w:ascii="Calibri" w:eastAsia="Calibri" w:hAnsi="Calibri" w:cs="Arial"/>
          <w:sz w:val="28"/>
          <w:szCs w:val="28"/>
          <w:lang w:bidi="ar-SA"/>
        </w:rPr>
        <w:t>30</w:t>
      </w:r>
      <w:r w:rsidRPr="00EE0659">
        <w:rPr>
          <w:rFonts w:ascii="Calibri" w:eastAsia="Calibri" w:hAnsi="Calibri" w:cs="Arial"/>
          <w:sz w:val="28"/>
          <w:szCs w:val="28"/>
          <w:rtl/>
          <w:lang w:bidi="ar-SA"/>
        </w:rPr>
        <w:t>% تقريباً تعتمد على جلود الماعز.</w:t>
      </w:r>
    </w:p>
    <w:p w:rsidR="00EE0659" w:rsidRPr="00EE0659" w:rsidRDefault="00EE0659" w:rsidP="00A059BE">
      <w:pPr>
        <w:spacing w:before="240" w:after="240" w:line="276" w:lineRule="auto"/>
        <w:contextualSpacing/>
        <w:jc w:val="both"/>
        <w:rPr>
          <w:rFonts w:ascii="Calibri" w:eastAsia="Calibri" w:hAnsi="Calibri" w:cs="Arial"/>
          <w:sz w:val="28"/>
          <w:szCs w:val="28"/>
          <w:lang w:bidi="ar-SA"/>
        </w:rPr>
      </w:pPr>
      <w:r w:rsidRPr="00EE0659">
        <w:rPr>
          <w:rFonts w:ascii="Calibri" w:eastAsia="Calibri" w:hAnsi="Calibri" w:cs="Arial"/>
          <w:sz w:val="28"/>
          <w:szCs w:val="28"/>
          <w:rtl/>
          <w:lang w:bidi="ar-SA"/>
        </w:rPr>
        <w:t>تمثل مرحلة تسويق الإنتاج من أكثر المعوقات التي تعترض هذه الصناعة .</w:t>
      </w:r>
    </w:p>
    <w:p w:rsidR="00EE0659" w:rsidRPr="00EE0659" w:rsidRDefault="00EE0659" w:rsidP="00EE0659">
      <w:pPr>
        <w:spacing w:before="240" w:after="240" w:line="276" w:lineRule="auto"/>
        <w:jc w:val="both"/>
        <w:rPr>
          <w:rFonts w:ascii="Calibri" w:eastAsia="Calibri" w:hAnsi="Calibri" w:cs="Arial"/>
          <w:sz w:val="28"/>
          <w:szCs w:val="28"/>
          <w:lang w:bidi="ar-SA"/>
        </w:rPr>
      </w:pPr>
    </w:p>
    <w:p w:rsidR="00EE0659" w:rsidRPr="00EE0659" w:rsidRDefault="00EE0659" w:rsidP="00EE0659">
      <w:pPr>
        <w:spacing w:before="240" w:after="240" w:line="276" w:lineRule="auto"/>
        <w:jc w:val="both"/>
        <w:rPr>
          <w:rFonts w:ascii="Calibri" w:eastAsia="Calibri" w:hAnsi="Calibri" w:cs="Arial"/>
          <w:sz w:val="28"/>
          <w:szCs w:val="28"/>
          <w:rtl/>
          <w:lang w:bidi="ar-SA"/>
        </w:rPr>
      </w:pPr>
    </w:p>
    <w:p w:rsidR="00EE0659" w:rsidRPr="00EE0659" w:rsidRDefault="00EE0659" w:rsidP="00EE0659">
      <w:pPr>
        <w:spacing w:before="240" w:after="240" w:line="276" w:lineRule="auto"/>
        <w:jc w:val="both"/>
        <w:rPr>
          <w:rFonts w:ascii="Calibri" w:eastAsia="Calibri" w:hAnsi="Calibri" w:cs="Arial"/>
          <w:b/>
          <w:bCs/>
          <w:sz w:val="28"/>
          <w:szCs w:val="28"/>
          <w:rtl/>
          <w:lang w:bidi="ar-SA"/>
        </w:rPr>
      </w:pPr>
      <w:r w:rsidRPr="00EE0659">
        <w:rPr>
          <w:rFonts w:ascii="Calibri" w:eastAsia="Calibri" w:hAnsi="Calibri" w:cs="Arial"/>
          <w:b/>
          <w:bCs/>
          <w:sz w:val="28"/>
          <w:szCs w:val="28"/>
          <w:rtl/>
          <w:lang w:bidi="ar-SA"/>
        </w:rPr>
        <w:t>المراجع :</w:t>
      </w:r>
    </w:p>
    <w:p w:rsidR="00EE0659" w:rsidRPr="00EE0659" w:rsidRDefault="00EE0659" w:rsidP="00EE0659">
      <w:pPr>
        <w:spacing w:before="240" w:after="240" w:line="276" w:lineRule="auto"/>
        <w:jc w:val="both"/>
        <w:rPr>
          <w:rFonts w:ascii="Calibri" w:eastAsia="Calibri" w:hAnsi="Calibri" w:cs="Arial"/>
          <w:b/>
          <w:bCs/>
          <w:sz w:val="28"/>
          <w:szCs w:val="28"/>
          <w:rtl/>
          <w:lang w:bidi="ar-SA"/>
        </w:rPr>
      </w:pPr>
      <w:r w:rsidRPr="00EE0659">
        <w:rPr>
          <w:rFonts w:ascii="Calibri" w:eastAsia="Calibri" w:hAnsi="Calibri" w:cs="Arial"/>
          <w:b/>
          <w:bCs/>
          <w:sz w:val="28"/>
          <w:szCs w:val="28"/>
          <w:rtl/>
          <w:lang w:bidi="ar-SA"/>
        </w:rPr>
        <w:t xml:space="preserve">أولاً: المراجع العربية </w:t>
      </w:r>
    </w:p>
    <w:p w:rsidR="00EE0659" w:rsidRPr="00EE0659" w:rsidRDefault="00EE0659" w:rsidP="00EE0659">
      <w:pPr>
        <w:spacing w:before="240" w:after="240" w:line="276" w:lineRule="auto"/>
        <w:jc w:val="both"/>
        <w:rPr>
          <w:rFonts w:ascii="Calibri" w:eastAsia="Calibri" w:hAnsi="Calibri" w:cs="Arial"/>
          <w:b/>
          <w:bCs/>
          <w:sz w:val="28"/>
          <w:szCs w:val="28"/>
          <w:rtl/>
          <w:lang w:bidi="ar-SA"/>
        </w:rPr>
      </w:pPr>
    </w:p>
    <w:p w:rsidR="00EE0659" w:rsidRPr="00EE0659" w:rsidRDefault="00EE0659" w:rsidP="00EE0659">
      <w:pPr>
        <w:spacing w:before="240" w:after="240" w:line="276" w:lineRule="auto"/>
        <w:jc w:val="both"/>
        <w:rPr>
          <w:rFonts w:ascii="Calibri" w:eastAsia="Calibri" w:hAnsi="Calibri" w:cs="Arial"/>
          <w:sz w:val="28"/>
          <w:szCs w:val="28"/>
          <w:rtl/>
          <w:lang w:bidi="ar-SA"/>
        </w:rPr>
      </w:pPr>
      <w:r w:rsidRPr="00EE0659">
        <w:rPr>
          <w:rFonts w:ascii="Calibri" w:eastAsia="Calibri" w:hAnsi="Calibri" w:cs="Arial"/>
          <w:b/>
          <w:bCs/>
          <w:sz w:val="28"/>
          <w:szCs w:val="28"/>
          <w:lang w:bidi="ar-SA"/>
        </w:rPr>
        <w:t>1</w:t>
      </w:r>
      <w:r w:rsidRPr="00EE0659">
        <w:rPr>
          <w:rFonts w:ascii="Calibri" w:eastAsia="Calibri" w:hAnsi="Calibri" w:cs="Arial"/>
          <w:b/>
          <w:bCs/>
          <w:sz w:val="28"/>
          <w:szCs w:val="28"/>
          <w:rtl/>
          <w:lang w:bidi="ar-SA"/>
        </w:rPr>
        <w:t xml:space="preserve">- </w:t>
      </w:r>
      <w:r w:rsidRPr="00EE0659">
        <w:rPr>
          <w:rFonts w:ascii="Calibri" w:eastAsia="Calibri" w:hAnsi="Calibri" w:cs="Arial"/>
          <w:sz w:val="28"/>
          <w:szCs w:val="28"/>
          <w:rtl/>
          <w:lang w:bidi="ar-SA"/>
        </w:rPr>
        <w:t xml:space="preserve">إمام خليل  "محددات القدرة التنافسية لصناعة الجلود في مصر" </w:t>
      </w:r>
      <w:r w:rsidRPr="00EE0659">
        <w:rPr>
          <w:rFonts w:ascii="Calibri" w:eastAsia="Calibri" w:hAnsi="Calibri" w:cs="Arial"/>
          <w:sz w:val="28"/>
          <w:szCs w:val="28"/>
          <w:u w:val="single"/>
          <w:rtl/>
          <w:lang w:bidi="ar-SA"/>
        </w:rPr>
        <w:t xml:space="preserve">مجلة البحوث المالية والتجارية </w:t>
      </w:r>
      <w:r w:rsidRPr="00EE0659">
        <w:rPr>
          <w:rFonts w:ascii="Calibri" w:eastAsia="Calibri" w:hAnsi="Calibri" w:cs="Arial"/>
          <w:sz w:val="28"/>
          <w:szCs w:val="28"/>
          <w:rtl/>
          <w:lang w:bidi="ar-SA"/>
        </w:rPr>
        <w:t xml:space="preserve">  جامعة بورسعيد المجلد </w:t>
      </w:r>
      <w:r w:rsidRPr="00EE0659">
        <w:rPr>
          <w:rFonts w:ascii="Calibri" w:eastAsia="Calibri" w:hAnsi="Calibri" w:cs="Arial"/>
          <w:sz w:val="28"/>
          <w:szCs w:val="28"/>
          <w:lang w:bidi="ar-SA"/>
        </w:rPr>
        <w:t xml:space="preserve">(22) </w:t>
      </w:r>
      <w:r w:rsidRPr="00EE0659">
        <w:rPr>
          <w:rFonts w:ascii="Calibri" w:eastAsia="Calibri" w:hAnsi="Calibri" w:cs="Arial"/>
          <w:sz w:val="28"/>
          <w:szCs w:val="28"/>
          <w:rtl/>
          <w:lang w:bidi="ar-SA"/>
        </w:rPr>
        <w:t xml:space="preserve"> العدد(</w:t>
      </w:r>
      <w:r w:rsidRPr="00EE0659">
        <w:rPr>
          <w:rFonts w:ascii="Calibri" w:eastAsia="Calibri" w:hAnsi="Calibri" w:cs="Arial"/>
          <w:sz w:val="28"/>
          <w:szCs w:val="28"/>
          <w:lang w:bidi="ar-SA"/>
        </w:rPr>
        <w:t>1</w:t>
      </w:r>
      <w:r w:rsidRPr="00EE0659">
        <w:rPr>
          <w:rFonts w:ascii="Calibri" w:eastAsia="Calibri" w:hAnsi="Calibri" w:cs="Arial"/>
          <w:sz w:val="28"/>
          <w:szCs w:val="28"/>
          <w:rtl/>
          <w:lang w:bidi="ar-SA"/>
        </w:rPr>
        <w:t xml:space="preserve"> ) ،</w:t>
      </w:r>
      <w:r w:rsidRPr="00EE0659">
        <w:rPr>
          <w:rFonts w:ascii="Calibri" w:eastAsia="Calibri" w:hAnsi="Calibri" w:cs="Arial"/>
          <w:sz w:val="28"/>
          <w:szCs w:val="28"/>
          <w:lang w:bidi="ar-SA"/>
        </w:rPr>
        <w:t>2021</w:t>
      </w:r>
      <w:r w:rsidRPr="00EE0659">
        <w:rPr>
          <w:rFonts w:ascii="Calibri" w:eastAsia="Calibri" w:hAnsi="Calibri" w:cs="Arial"/>
          <w:sz w:val="28"/>
          <w:szCs w:val="28"/>
          <w:rtl/>
          <w:lang w:bidi="ar-SA"/>
        </w:rPr>
        <w:t xml:space="preserve">م. </w:t>
      </w:r>
    </w:p>
    <w:p w:rsidR="00EE0659" w:rsidRPr="00EE0659" w:rsidRDefault="00EE0659" w:rsidP="00EE0659">
      <w:pPr>
        <w:spacing w:before="240" w:after="240" w:line="276" w:lineRule="auto"/>
        <w:jc w:val="both"/>
        <w:rPr>
          <w:rFonts w:ascii="Calibri" w:eastAsia="Calibri" w:hAnsi="Calibri" w:cs="Arial"/>
          <w:b/>
          <w:bCs/>
          <w:sz w:val="28"/>
          <w:szCs w:val="28"/>
          <w:rtl/>
          <w:lang w:bidi="ar-SA"/>
        </w:rPr>
      </w:pPr>
      <w:r w:rsidRPr="00EE0659">
        <w:rPr>
          <w:rFonts w:ascii="Calibri" w:eastAsia="Calibri" w:hAnsi="Calibri" w:cs="Arial"/>
          <w:b/>
          <w:bCs/>
          <w:sz w:val="28"/>
          <w:szCs w:val="28"/>
          <w:lang w:bidi="ar-SA"/>
        </w:rPr>
        <w:t>2</w:t>
      </w:r>
      <w:r w:rsidRPr="00EE0659">
        <w:rPr>
          <w:rFonts w:ascii="Calibri" w:eastAsia="Calibri" w:hAnsi="Calibri" w:cs="Arial"/>
          <w:sz w:val="28"/>
          <w:szCs w:val="28"/>
          <w:rtl/>
          <w:lang w:bidi="ar-SA"/>
        </w:rPr>
        <w:t xml:space="preserve">- شذى بشار حسين ، دباغة الجلود وصناعتها في بلاد الرافدين (رسالة ماجستير غير منشورة ، جامعة الموصل ، كلية الآداب ، قسم الآثار </w:t>
      </w:r>
      <w:r w:rsidRPr="00EE0659">
        <w:rPr>
          <w:rFonts w:ascii="Calibri" w:eastAsia="Calibri" w:hAnsi="Calibri" w:cs="Arial"/>
          <w:sz w:val="28"/>
          <w:szCs w:val="28"/>
          <w:lang w:bidi="ar-SA"/>
        </w:rPr>
        <w:t>2004</w:t>
      </w:r>
      <w:r w:rsidRPr="00EE0659">
        <w:rPr>
          <w:rFonts w:ascii="Calibri" w:eastAsia="Calibri" w:hAnsi="Calibri" w:cs="Arial"/>
          <w:sz w:val="28"/>
          <w:szCs w:val="28"/>
          <w:rtl/>
          <w:lang w:bidi="ar-SA"/>
        </w:rPr>
        <w:t>م).</w:t>
      </w:r>
      <w:r w:rsidRPr="00EE0659">
        <w:rPr>
          <w:rFonts w:ascii="Calibri" w:eastAsia="Calibri" w:hAnsi="Calibri" w:cs="Arial"/>
          <w:b/>
          <w:bCs/>
          <w:sz w:val="28"/>
          <w:szCs w:val="28"/>
          <w:rtl/>
          <w:lang w:bidi="ar-SA"/>
        </w:rPr>
        <w:t xml:space="preserve"> </w:t>
      </w:r>
    </w:p>
    <w:p w:rsidR="00EE0659" w:rsidRPr="00EE0659" w:rsidRDefault="00EE0659" w:rsidP="00EE0659">
      <w:pPr>
        <w:spacing w:before="240" w:after="240" w:line="276" w:lineRule="auto"/>
        <w:jc w:val="both"/>
        <w:rPr>
          <w:rFonts w:ascii="Calibri" w:eastAsia="Calibri" w:hAnsi="Calibri" w:cs="Arial"/>
          <w:sz w:val="28"/>
          <w:szCs w:val="28"/>
          <w:rtl/>
          <w:lang w:bidi="ar-SA"/>
        </w:rPr>
      </w:pPr>
      <w:r w:rsidRPr="00EE0659">
        <w:rPr>
          <w:rFonts w:ascii="Calibri" w:eastAsia="Calibri" w:hAnsi="Calibri" w:cs="Arial"/>
          <w:b/>
          <w:bCs/>
          <w:sz w:val="28"/>
          <w:szCs w:val="28"/>
          <w:lang w:bidi="ar-SA"/>
        </w:rPr>
        <w:t>3</w:t>
      </w:r>
      <w:r w:rsidRPr="00EE0659">
        <w:rPr>
          <w:rFonts w:ascii="Calibri" w:eastAsia="Calibri" w:hAnsi="Calibri" w:cs="Arial"/>
          <w:b/>
          <w:bCs/>
          <w:sz w:val="28"/>
          <w:szCs w:val="28"/>
          <w:rtl/>
          <w:lang w:bidi="ar-SA"/>
        </w:rPr>
        <w:t xml:space="preserve">- </w:t>
      </w:r>
      <w:r w:rsidRPr="00EE0659">
        <w:rPr>
          <w:rFonts w:ascii="Calibri" w:eastAsia="Calibri" w:hAnsi="Calibri" w:cs="Arial"/>
          <w:sz w:val="28"/>
          <w:szCs w:val="28"/>
          <w:rtl/>
          <w:lang w:bidi="ar-SA"/>
        </w:rPr>
        <w:t>قريشي حسين</w:t>
      </w:r>
      <w:r w:rsidRPr="00EE0659">
        <w:rPr>
          <w:rFonts w:ascii="Calibri" w:eastAsia="Calibri" w:hAnsi="Calibri" w:cs="Arial"/>
          <w:b/>
          <w:bCs/>
          <w:sz w:val="28"/>
          <w:szCs w:val="28"/>
          <w:rtl/>
          <w:lang w:bidi="ar-SA"/>
        </w:rPr>
        <w:t xml:space="preserve">  ، </w:t>
      </w:r>
      <w:r w:rsidRPr="00EE0659">
        <w:rPr>
          <w:rFonts w:ascii="Calibri" w:eastAsia="Calibri" w:hAnsi="Calibri" w:cs="Arial"/>
          <w:sz w:val="28"/>
          <w:szCs w:val="28"/>
          <w:rtl/>
          <w:lang w:bidi="ar-SA"/>
        </w:rPr>
        <w:t>الصناعة الجلدية في الجزائر/صناعة الجلود بتلمسان أنموذجاً (رسالة ماجسير غير منشورة، جامعة ابوبكر بلقايد  كلية الآداب ، قسم الفنون .</w:t>
      </w:r>
      <w:r w:rsidRPr="00EE0659">
        <w:rPr>
          <w:rFonts w:ascii="Calibri" w:eastAsia="Calibri" w:hAnsi="Calibri" w:cs="Arial"/>
          <w:sz w:val="28"/>
          <w:szCs w:val="28"/>
          <w:lang w:bidi="ar-SA"/>
        </w:rPr>
        <w:t>2018</w:t>
      </w:r>
      <w:r w:rsidRPr="00EE0659">
        <w:rPr>
          <w:rFonts w:ascii="Calibri" w:eastAsia="Calibri" w:hAnsi="Calibri" w:cs="Arial"/>
          <w:sz w:val="28"/>
          <w:szCs w:val="28"/>
          <w:rtl/>
          <w:lang w:bidi="ar-SA"/>
        </w:rPr>
        <w:t>م ).</w:t>
      </w:r>
    </w:p>
    <w:p w:rsidR="00EE0659" w:rsidRPr="00EE0659" w:rsidRDefault="00EE0659" w:rsidP="00EE0659">
      <w:pPr>
        <w:spacing w:before="240" w:after="240" w:line="276" w:lineRule="auto"/>
        <w:jc w:val="both"/>
        <w:rPr>
          <w:rFonts w:ascii="Calibri" w:eastAsia="Calibri" w:hAnsi="Calibri" w:cs="Arial"/>
          <w:b/>
          <w:bCs/>
          <w:sz w:val="28"/>
          <w:szCs w:val="28"/>
          <w:rtl/>
          <w:lang w:bidi="ar-SA"/>
        </w:rPr>
      </w:pPr>
      <w:r w:rsidRPr="00EE0659">
        <w:rPr>
          <w:rFonts w:ascii="Calibri" w:eastAsia="Calibri" w:hAnsi="Calibri" w:cs="Arial"/>
          <w:b/>
          <w:bCs/>
          <w:sz w:val="28"/>
          <w:szCs w:val="28"/>
          <w:lang w:bidi="ar-SA"/>
        </w:rPr>
        <w:t>4</w:t>
      </w:r>
      <w:r w:rsidRPr="00EE0659">
        <w:rPr>
          <w:rFonts w:ascii="Calibri" w:eastAsia="Calibri" w:hAnsi="Calibri" w:cs="Arial"/>
          <w:b/>
          <w:bCs/>
          <w:sz w:val="28"/>
          <w:szCs w:val="28"/>
          <w:rtl/>
          <w:lang w:bidi="ar-SA"/>
        </w:rPr>
        <w:t>-</w:t>
      </w:r>
      <w:r w:rsidRPr="00EE0659">
        <w:rPr>
          <w:rFonts w:ascii="Calibri" w:eastAsia="Calibri" w:hAnsi="Calibri" w:cs="Arial"/>
          <w:sz w:val="28"/>
          <w:szCs w:val="28"/>
          <w:rtl/>
          <w:lang w:bidi="ar-SA"/>
        </w:rPr>
        <w:t xml:space="preserve"> </w:t>
      </w:r>
      <w:r w:rsidRPr="00EE0659">
        <w:rPr>
          <w:rFonts w:ascii="Calibri" w:eastAsia="Calibri" w:hAnsi="Calibri" w:cs="Arial"/>
          <w:b/>
          <w:bCs/>
          <w:sz w:val="28"/>
          <w:szCs w:val="28"/>
          <w:rtl/>
          <w:lang w:bidi="ar-SA"/>
        </w:rPr>
        <w:t>مصطفى منصور</w:t>
      </w:r>
      <w:r w:rsidRPr="00EE0659">
        <w:rPr>
          <w:rFonts w:ascii="Calibri" w:eastAsia="Calibri" w:hAnsi="Calibri" w:cs="Arial"/>
          <w:sz w:val="28"/>
          <w:szCs w:val="28"/>
          <w:rtl/>
          <w:lang w:bidi="ar-SA"/>
        </w:rPr>
        <w:t xml:space="preserve"> يوسف جهان ، توطن صناعة النسيج والجلود في شعبية مصراتة ،(رسالة ماجستير غير منشورة ، جامعة المرقب ، كلية الآداب / زليتن ، قسم الجغرافيا .</w:t>
      </w:r>
      <w:r w:rsidRPr="00EE0659">
        <w:rPr>
          <w:rFonts w:ascii="Calibri" w:eastAsia="Calibri" w:hAnsi="Calibri" w:cs="Arial"/>
          <w:sz w:val="28"/>
          <w:szCs w:val="28"/>
          <w:lang w:bidi="ar-SA"/>
        </w:rPr>
        <w:t>2004</w:t>
      </w:r>
      <w:r w:rsidRPr="00EE0659">
        <w:rPr>
          <w:rFonts w:ascii="Calibri" w:eastAsia="Calibri" w:hAnsi="Calibri" w:cs="Arial"/>
          <w:sz w:val="28"/>
          <w:szCs w:val="28"/>
          <w:rtl/>
          <w:lang w:bidi="ar-SA"/>
        </w:rPr>
        <w:t>م)</w:t>
      </w:r>
      <w:r w:rsidRPr="00EE0659">
        <w:rPr>
          <w:rFonts w:ascii="Calibri" w:eastAsia="Calibri" w:hAnsi="Calibri" w:cs="Arial"/>
          <w:b/>
          <w:bCs/>
          <w:sz w:val="28"/>
          <w:szCs w:val="28"/>
          <w:rtl/>
          <w:lang w:bidi="ar-SA"/>
        </w:rPr>
        <w:t>.</w:t>
      </w:r>
    </w:p>
    <w:p w:rsidR="00EE0659" w:rsidRPr="00EE0659" w:rsidRDefault="00EE0659" w:rsidP="00EE0659">
      <w:pPr>
        <w:spacing w:before="240" w:after="240" w:line="276" w:lineRule="auto"/>
        <w:jc w:val="both"/>
        <w:rPr>
          <w:rFonts w:ascii="Calibri" w:eastAsia="Calibri" w:hAnsi="Calibri" w:cs="Arial"/>
          <w:sz w:val="28"/>
          <w:szCs w:val="28"/>
          <w:rtl/>
          <w:lang w:bidi="ar-SA"/>
        </w:rPr>
      </w:pPr>
      <w:r w:rsidRPr="00EE0659">
        <w:rPr>
          <w:rFonts w:ascii="Calibri" w:eastAsia="Calibri" w:hAnsi="Calibri" w:cs="Arial"/>
          <w:sz w:val="28"/>
          <w:szCs w:val="28"/>
          <w:lang w:bidi="ar-SA"/>
        </w:rPr>
        <w:t>5</w:t>
      </w:r>
      <w:r w:rsidRPr="00EE0659">
        <w:rPr>
          <w:rFonts w:ascii="Calibri" w:eastAsia="Calibri" w:hAnsi="Calibri" w:cs="Arial"/>
          <w:sz w:val="28"/>
          <w:szCs w:val="28"/>
          <w:rtl/>
          <w:lang w:bidi="ar-SA"/>
        </w:rPr>
        <w:t>- الهيئة السعودية للمواصفات والمقاييس والجودة .،اللائحة الفنية للجلود الطبيعية والصناعية ومصنوعاتها ،</w:t>
      </w:r>
      <w:r w:rsidRPr="00EE0659">
        <w:rPr>
          <w:rFonts w:ascii="Calibri" w:eastAsia="Calibri" w:hAnsi="Calibri" w:cs="Arial"/>
          <w:sz w:val="28"/>
          <w:szCs w:val="28"/>
          <w:lang w:bidi="ar-SA"/>
        </w:rPr>
        <w:t>2020</w:t>
      </w:r>
      <w:r w:rsidRPr="00EE0659">
        <w:rPr>
          <w:rFonts w:ascii="Calibri" w:eastAsia="Calibri" w:hAnsi="Calibri" w:cs="Arial"/>
          <w:sz w:val="28"/>
          <w:szCs w:val="28"/>
          <w:rtl/>
          <w:lang w:bidi="ar-SA"/>
        </w:rPr>
        <w:t>م.</w:t>
      </w:r>
    </w:p>
    <w:p w:rsidR="00EE0659" w:rsidRPr="00EE0659" w:rsidRDefault="00EE0659" w:rsidP="00EE0659">
      <w:pPr>
        <w:spacing w:before="240" w:after="240" w:line="276" w:lineRule="auto"/>
        <w:ind w:right="-142"/>
        <w:jc w:val="both"/>
        <w:rPr>
          <w:rFonts w:ascii="Calibri" w:eastAsia="Calibri" w:hAnsi="Calibri" w:cs="Arial"/>
          <w:sz w:val="28"/>
          <w:szCs w:val="28"/>
          <w:rtl/>
          <w:lang w:bidi="ar-SA"/>
        </w:rPr>
      </w:pPr>
    </w:p>
    <w:p w:rsidR="00EE0659" w:rsidRPr="00EE0659" w:rsidRDefault="00EE0659" w:rsidP="00EE0659">
      <w:pPr>
        <w:autoSpaceDE w:val="0"/>
        <w:autoSpaceDN w:val="0"/>
        <w:bidi w:val="0"/>
        <w:adjustRightInd w:val="0"/>
        <w:ind w:right="-142"/>
        <w:rPr>
          <w:rFonts w:eastAsia="Calibri"/>
          <w:sz w:val="28"/>
          <w:szCs w:val="28"/>
          <w:rtl/>
          <w:lang w:bidi="ar-SA"/>
        </w:rPr>
      </w:pPr>
      <w:r w:rsidRPr="00EE0659">
        <w:rPr>
          <w:rFonts w:eastAsia="Calibri"/>
          <w:sz w:val="28"/>
          <w:szCs w:val="28"/>
          <w:lang w:bidi="ar-SA"/>
        </w:rPr>
        <w:t>6-WORLD BANK GROUP "Tanning and Leather Finishing"  ,Pollution Prevention and Abatement Handbook, Effective July 1998.</w:t>
      </w:r>
    </w:p>
    <w:p w:rsidR="00EE0659" w:rsidRPr="00EE0659" w:rsidRDefault="00EE0659" w:rsidP="00EE0659">
      <w:pPr>
        <w:autoSpaceDE w:val="0"/>
        <w:autoSpaceDN w:val="0"/>
        <w:bidi w:val="0"/>
        <w:adjustRightInd w:val="0"/>
        <w:rPr>
          <w:rFonts w:eastAsia="Calibri"/>
          <w:sz w:val="28"/>
          <w:szCs w:val="28"/>
          <w:lang w:bidi="ar-SA"/>
        </w:rPr>
      </w:pPr>
    </w:p>
    <w:p w:rsidR="00EE0659" w:rsidRPr="00EE0659" w:rsidRDefault="00EE0659" w:rsidP="00EE0659">
      <w:pPr>
        <w:autoSpaceDE w:val="0"/>
        <w:autoSpaceDN w:val="0"/>
        <w:bidi w:val="0"/>
        <w:adjustRightInd w:val="0"/>
        <w:rPr>
          <w:rFonts w:eastAsia="Calibri"/>
          <w:sz w:val="28"/>
          <w:szCs w:val="28"/>
          <w:lang w:bidi="ar-SA"/>
        </w:rPr>
      </w:pPr>
    </w:p>
    <w:p w:rsidR="00EE0659" w:rsidRPr="00EE0659" w:rsidRDefault="00EE0659" w:rsidP="00EE0659">
      <w:pPr>
        <w:autoSpaceDE w:val="0"/>
        <w:autoSpaceDN w:val="0"/>
        <w:bidi w:val="0"/>
        <w:adjustRightInd w:val="0"/>
        <w:rPr>
          <w:rFonts w:eastAsia="Calibri"/>
          <w:sz w:val="28"/>
          <w:szCs w:val="28"/>
          <w:lang w:bidi="ar-SA"/>
        </w:rPr>
      </w:pPr>
      <w:r w:rsidRPr="00EE0659">
        <w:rPr>
          <w:rFonts w:eastAsia="Calibri"/>
          <w:sz w:val="28"/>
          <w:szCs w:val="28"/>
          <w:lang w:bidi="ar-SA"/>
        </w:rPr>
        <w:t>7-M. Roig1,and other "Chrome-free leather, tanned with oxazolidine"</w:t>
      </w:r>
      <w:r w:rsidRPr="00EE0659">
        <w:rPr>
          <w:rFonts w:eastAsia="Calibri"/>
          <w:sz w:val="28"/>
          <w:szCs w:val="28"/>
          <w:u w:val="single"/>
          <w:rtl/>
          <w:lang w:bidi="ar-SA"/>
        </w:rPr>
        <w:t xml:space="preserve"> </w:t>
      </w:r>
      <w:r w:rsidRPr="00EE0659">
        <w:rPr>
          <w:rFonts w:eastAsia="Calibri"/>
          <w:sz w:val="28"/>
          <w:szCs w:val="28"/>
          <w:u w:val="single"/>
          <w:lang w:bidi="ar-SA"/>
        </w:rPr>
        <w:t xml:space="preserve"> aqeic</w:t>
      </w:r>
      <w:r w:rsidRPr="00EE0659">
        <w:rPr>
          <w:rFonts w:eastAsia="Calibri"/>
          <w:sz w:val="28"/>
          <w:szCs w:val="28"/>
          <w:lang w:bidi="ar-SA"/>
        </w:rPr>
        <w:t xml:space="preserve"> , (  Val  63 , N 4 ,Spain,2012).</w:t>
      </w:r>
    </w:p>
    <w:p w:rsidR="00EE0659" w:rsidRPr="00EE0659" w:rsidRDefault="00EE0659" w:rsidP="00EE0659">
      <w:pPr>
        <w:autoSpaceDE w:val="0"/>
        <w:autoSpaceDN w:val="0"/>
        <w:bidi w:val="0"/>
        <w:adjustRightInd w:val="0"/>
        <w:rPr>
          <w:rFonts w:ascii="Arial" w:eastAsia="Calibri" w:hAnsi="Arial" w:cs="Arial"/>
          <w:lang w:bidi="ar-SA"/>
        </w:rPr>
      </w:pPr>
      <w:r w:rsidRPr="00EE0659">
        <w:rPr>
          <w:rFonts w:ascii="Arial" w:eastAsia="Calibri" w:hAnsi="Arial" w:cs="Arial"/>
          <w:sz w:val="20"/>
          <w:szCs w:val="20"/>
          <w:lang w:bidi="ar-SA"/>
        </w:rPr>
        <w:t>Footwear Technological Institute (INESCOP). Polígono Industrial Campo Alto - (Spain).2011</w:t>
      </w:r>
      <w:r w:rsidRPr="00EE0659">
        <w:rPr>
          <w:rFonts w:ascii="Arial" w:eastAsia="Calibri" w:hAnsi="Arial" w:cs="Arial"/>
          <w:lang w:bidi="ar-SA"/>
        </w:rPr>
        <w:t xml:space="preserve">. </w:t>
      </w:r>
    </w:p>
    <w:p w:rsidR="00EE0659" w:rsidRPr="00EE0659" w:rsidRDefault="00EE0659" w:rsidP="00EE0659">
      <w:pPr>
        <w:autoSpaceDE w:val="0"/>
        <w:autoSpaceDN w:val="0"/>
        <w:bidi w:val="0"/>
        <w:adjustRightInd w:val="0"/>
        <w:rPr>
          <w:rFonts w:ascii="Arial" w:eastAsia="Calibri" w:hAnsi="Arial" w:cs="Arial"/>
          <w:lang w:bidi="ar-SA"/>
        </w:rPr>
      </w:pPr>
    </w:p>
    <w:p w:rsidR="00EE0659" w:rsidRPr="00EE0659" w:rsidRDefault="00EE0659" w:rsidP="00EE0659">
      <w:pPr>
        <w:autoSpaceDE w:val="0"/>
        <w:autoSpaceDN w:val="0"/>
        <w:bidi w:val="0"/>
        <w:adjustRightInd w:val="0"/>
        <w:jc w:val="both"/>
        <w:rPr>
          <w:rFonts w:ascii="Impact" w:eastAsia="Calibri" w:hAnsi="Impact" w:cs="Impact"/>
          <w:color w:val="010202"/>
          <w:sz w:val="32"/>
          <w:szCs w:val="32"/>
          <w:lang w:bidi="ar-SA"/>
        </w:rPr>
      </w:pPr>
      <w:r w:rsidRPr="00EE0659">
        <w:rPr>
          <w:rFonts w:ascii="Calibri" w:eastAsia="Calibri" w:hAnsi="Calibri" w:cs="Arial"/>
          <w:b/>
          <w:bCs/>
          <w:sz w:val="28"/>
          <w:szCs w:val="28"/>
          <w:lang w:bidi="ar-SA"/>
        </w:rPr>
        <w:t>8</w:t>
      </w:r>
      <w:r w:rsidRPr="00EE0659">
        <w:rPr>
          <w:rFonts w:eastAsia="Calibri"/>
          <w:sz w:val="28"/>
          <w:szCs w:val="28"/>
          <w:lang w:bidi="ar-SA"/>
        </w:rPr>
        <w:t>- Ministry of Environment and Forests Government of India,</w:t>
      </w:r>
      <w:r w:rsidRPr="00EE0659">
        <w:rPr>
          <w:rFonts w:ascii="Impact" w:eastAsia="Calibri" w:hAnsi="Impact" w:cs="Impact"/>
          <w:color w:val="010202"/>
          <w:sz w:val="28"/>
          <w:szCs w:val="28"/>
          <w:lang w:bidi="ar-SA"/>
        </w:rPr>
        <w:t xml:space="preserve"> </w:t>
      </w:r>
      <w:r w:rsidRPr="00EE0659">
        <w:rPr>
          <w:rFonts w:ascii="Arial" w:eastAsia="Calibri" w:hAnsi="Arial" w:cs="Arial"/>
          <w:color w:val="010202"/>
          <w:sz w:val="28"/>
          <w:szCs w:val="28"/>
          <w:lang w:bidi="ar-SA"/>
        </w:rPr>
        <w:t>TECHNICAL EIA GUIDANCE MANUAL FOR LEATHER/SKIN/HIDE PROCESSING INDUSTRY ,2009</w:t>
      </w:r>
      <w:r w:rsidRPr="00EE0659">
        <w:rPr>
          <w:rFonts w:ascii="Impact" w:eastAsia="Calibri" w:hAnsi="Impact" w:cs="Impact"/>
          <w:b/>
          <w:bCs/>
          <w:color w:val="010202"/>
          <w:sz w:val="28"/>
          <w:szCs w:val="28"/>
          <w:lang w:bidi="ar-SA"/>
        </w:rPr>
        <w:t>.</w:t>
      </w:r>
    </w:p>
    <w:p w:rsidR="00EE0659" w:rsidRPr="00EE0659" w:rsidRDefault="00EE0659" w:rsidP="00EE0659">
      <w:pPr>
        <w:spacing w:before="240" w:after="240" w:line="276" w:lineRule="auto"/>
        <w:contextualSpacing/>
        <w:jc w:val="both"/>
        <w:rPr>
          <w:rFonts w:ascii="Calibri" w:eastAsia="Calibri" w:hAnsi="Calibri" w:cs="Arial"/>
          <w:sz w:val="28"/>
          <w:szCs w:val="28"/>
          <w:rtl/>
          <w:lang w:bidi="ar-SA"/>
        </w:rPr>
      </w:pPr>
    </w:p>
    <w:p w:rsidR="00EE0659" w:rsidRPr="00EE0659" w:rsidRDefault="00EE0659" w:rsidP="00EE0659">
      <w:pPr>
        <w:spacing w:before="240" w:after="240" w:line="276" w:lineRule="auto"/>
        <w:contextualSpacing/>
        <w:jc w:val="both"/>
        <w:rPr>
          <w:rFonts w:ascii="Calibri" w:eastAsia="Calibri" w:hAnsi="Calibri" w:cs="Arial"/>
          <w:sz w:val="28"/>
          <w:szCs w:val="28"/>
          <w:rtl/>
          <w:lang w:bidi="ar-SA"/>
        </w:rPr>
      </w:pPr>
    </w:p>
    <w:p w:rsidR="00EE0659" w:rsidRPr="00EE0659" w:rsidRDefault="00EE0659" w:rsidP="00EE0659">
      <w:pPr>
        <w:spacing w:before="240" w:after="240" w:line="276" w:lineRule="auto"/>
        <w:contextualSpacing/>
        <w:jc w:val="both"/>
        <w:rPr>
          <w:rFonts w:ascii="Calibri" w:eastAsia="Calibri" w:hAnsi="Calibri" w:cs="Arial"/>
          <w:sz w:val="28"/>
          <w:szCs w:val="28"/>
          <w:rtl/>
          <w:lang w:bidi="ar-SA"/>
        </w:rPr>
      </w:pPr>
    </w:p>
    <w:p w:rsidR="00EE0659" w:rsidRPr="00EE0659" w:rsidRDefault="00EE0659" w:rsidP="00EE0659">
      <w:pPr>
        <w:spacing w:before="240" w:after="240" w:line="276" w:lineRule="auto"/>
        <w:contextualSpacing/>
        <w:jc w:val="both"/>
        <w:rPr>
          <w:rFonts w:ascii="Calibri" w:eastAsia="Calibri" w:hAnsi="Calibri" w:cs="Arial"/>
          <w:sz w:val="28"/>
          <w:szCs w:val="28"/>
          <w:rtl/>
          <w:lang w:bidi="ar-SA"/>
        </w:rPr>
      </w:pPr>
    </w:p>
    <w:p w:rsidR="00EE0659" w:rsidRPr="00EE0659" w:rsidRDefault="00EE0659" w:rsidP="00EE0659">
      <w:pPr>
        <w:spacing w:before="240" w:after="240" w:line="276" w:lineRule="auto"/>
        <w:contextualSpacing/>
        <w:jc w:val="both"/>
        <w:rPr>
          <w:rFonts w:ascii="Calibri" w:eastAsia="Calibri" w:hAnsi="Calibri" w:cs="Arial"/>
          <w:sz w:val="28"/>
          <w:szCs w:val="28"/>
          <w:rtl/>
          <w:lang w:bidi="ar-SA"/>
        </w:rPr>
      </w:pPr>
    </w:p>
    <w:p w:rsidR="00EE0659" w:rsidRPr="00EE0659" w:rsidRDefault="00EE0659" w:rsidP="00EE0659">
      <w:pPr>
        <w:spacing w:before="240" w:after="240" w:line="276" w:lineRule="auto"/>
        <w:contextualSpacing/>
        <w:jc w:val="both"/>
        <w:rPr>
          <w:rFonts w:ascii="Calibri" w:eastAsia="Calibri" w:hAnsi="Calibri" w:cs="Arial"/>
          <w:sz w:val="28"/>
          <w:szCs w:val="28"/>
          <w:rtl/>
          <w:lang w:bidi="ar-SA"/>
        </w:rPr>
      </w:pPr>
    </w:p>
    <w:p w:rsidR="00EE0659" w:rsidRPr="00EE0659" w:rsidRDefault="00EE0659" w:rsidP="00EE0659">
      <w:pPr>
        <w:spacing w:before="240" w:after="240" w:line="276" w:lineRule="auto"/>
        <w:contextualSpacing/>
        <w:jc w:val="both"/>
        <w:rPr>
          <w:rFonts w:ascii="Calibri" w:eastAsia="Calibri" w:hAnsi="Calibri" w:cs="Arial"/>
          <w:sz w:val="28"/>
          <w:szCs w:val="28"/>
          <w:rtl/>
          <w:lang w:bidi="ar-SA"/>
        </w:rPr>
      </w:pPr>
    </w:p>
    <w:p w:rsidR="00EE0659" w:rsidRPr="00EE0659" w:rsidRDefault="00EE0659" w:rsidP="00EE0659">
      <w:pPr>
        <w:spacing w:before="240" w:after="240" w:line="276" w:lineRule="auto"/>
        <w:jc w:val="both"/>
        <w:rPr>
          <w:rFonts w:ascii="Calibri" w:eastAsia="Calibri" w:hAnsi="Calibri" w:cs="Arial"/>
          <w:sz w:val="28"/>
          <w:szCs w:val="28"/>
          <w:lang w:bidi="ar-SA"/>
        </w:rPr>
      </w:pPr>
    </w:p>
    <w:p w:rsidR="00EE0659" w:rsidRPr="00EE0659" w:rsidRDefault="00EE0659" w:rsidP="00EE0659">
      <w:pPr>
        <w:spacing w:before="240" w:after="200" w:line="276" w:lineRule="auto"/>
        <w:jc w:val="both"/>
        <w:rPr>
          <w:rFonts w:ascii="Calibri" w:eastAsia="Calibri" w:hAnsi="Calibri" w:cs="Arial"/>
          <w:b/>
          <w:bCs/>
          <w:rtl/>
          <w:lang w:bidi="ar-SA"/>
        </w:rPr>
      </w:pPr>
    </w:p>
    <w:p w:rsidR="00EE0659" w:rsidRPr="00EE0659" w:rsidRDefault="00EE0659" w:rsidP="00EE0659">
      <w:pPr>
        <w:spacing w:after="200" w:line="276" w:lineRule="auto"/>
        <w:jc w:val="center"/>
        <w:rPr>
          <w:rFonts w:ascii="Calibri" w:eastAsia="Calibri" w:hAnsi="Calibri" w:cs="Arial"/>
          <w:b/>
          <w:bCs/>
          <w:sz w:val="28"/>
          <w:szCs w:val="28"/>
          <w:lang w:bidi="ar-SA"/>
        </w:rPr>
      </w:pPr>
      <w:r w:rsidRPr="00EE0659">
        <w:rPr>
          <w:rFonts w:ascii="Calibri" w:eastAsia="Calibri" w:hAnsi="Calibri" w:cs="Arial"/>
          <w:b/>
          <w:bCs/>
          <w:sz w:val="28"/>
          <w:szCs w:val="28"/>
          <w:rtl/>
          <w:lang w:bidi="ar-SA"/>
        </w:rPr>
        <w:t>شكل رقم () معدل مجموع الجلود أسبوعياً</w:t>
      </w:r>
    </w:p>
    <w:p w:rsidR="00EE0659" w:rsidRPr="00EE0659" w:rsidRDefault="00EE0659" w:rsidP="00EE0659">
      <w:pPr>
        <w:keepNext/>
        <w:spacing w:after="200" w:line="276" w:lineRule="auto"/>
        <w:jc w:val="both"/>
        <w:rPr>
          <w:rFonts w:ascii="Calibri" w:eastAsia="Calibri" w:hAnsi="Calibri" w:cs="Arial"/>
          <w:sz w:val="22"/>
          <w:szCs w:val="22"/>
          <w:rtl/>
          <w:lang w:bidi="ar-SA"/>
        </w:rPr>
      </w:pPr>
      <w:r w:rsidRPr="00EE0659">
        <w:rPr>
          <w:rFonts w:ascii="Calibri" w:eastAsia="Calibri" w:hAnsi="Calibri" w:cs="Arial"/>
          <w:b/>
          <w:bCs/>
          <w:noProof/>
          <w:sz w:val="28"/>
          <w:szCs w:val="28"/>
          <w:lang w:bidi="ar-SA"/>
        </w:rPr>
        <w:drawing>
          <wp:inline distT="0" distB="0" distL="0" distR="0" wp14:anchorId="6AF5A62B" wp14:editId="6CF4B1CF">
            <wp:extent cx="5227320" cy="3621405"/>
            <wp:effectExtent l="0" t="0" r="11430" b="17145"/>
            <wp:docPr id="22" name="مخطط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EE0659" w:rsidRPr="00EE0659" w:rsidRDefault="00EE0659" w:rsidP="00EE0659">
      <w:pPr>
        <w:spacing w:after="200"/>
        <w:jc w:val="both"/>
        <w:rPr>
          <w:rFonts w:ascii="Calibri" w:eastAsia="Calibri" w:hAnsi="Calibri" w:cs="Arial"/>
          <w:b/>
          <w:bCs/>
          <w:color w:val="4F81BD"/>
          <w:sz w:val="18"/>
          <w:szCs w:val="18"/>
          <w:lang w:bidi="ar-SA"/>
        </w:rPr>
      </w:pPr>
    </w:p>
    <w:p w:rsidR="00EE0659" w:rsidRPr="00EE0659" w:rsidRDefault="00EE0659" w:rsidP="00EE0659">
      <w:pPr>
        <w:spacing w:after="200" w:line="276" w:lineRule="auto"/>
        <w:rPr>
          <w:rFonts w:ascii="Calibri" w:eastAsia="Calibri" w:hAnsi="Calibri" w:cs="Arial"/>
          <w:sz w:val="22"/>
          <w:szCs w:val="22"/>
          <w:rtl/>
          <w:lang w:bidi="ar-SA"/>
        </w:rPr>
      </w:pPr>
      <w:r w:rsidRPr="00EE0659">
        <w:rPr>
          <w:rFonts w:ascii="Calibri" w:eastAsia="Calibri" w:hAnsi="Calibri" w:cs="Arial"/>
          <w:sz w:val="22"/>
          <w:szCs w:val="22"/>
          <w:rtl/>
          <w:lang w:bidi="ar-SA"/>
        </w:rPr>
        <w:t xml:space="preserve">المصدر : الدراسة الميدانية </w:t>
      </w:r>
    </w:p>
    <w:p w:rsidR="00EE0659" w:rsidRPr="00EE0659" w:rsidRDefault="00EE0659" w:rsidP="00EE0659">
      <w:pPr>
        <w:spacing w:after="200" w:line="276" w:lineRule="auto"/>
        <w:rPr>
          <w:rFonts w:ascii="Calibri" w:eastAsia="Calibri" w:hAnsi="Calibri" w:cs="Arial"/>
          <w:sz w:val="22"/>
          <w:szCs w:val="22"/>
          <w:rtl/>
          <w:lang w:bidi="ar-SA"/>
        </w:rPr>
      </w:pPr>
    </w:p>
    <w:p w:rsidR="00EE0659" w:rsidRPr="00EE0659" w:rsidRDefault="00EE0659" w:rsidP="00EE0659">
      <w:pPr>
        <w:spacing w:after="200" w:line="276" w:lineRule="auto"/>
        <w:rPr>
          <w:rFonts w:ascii="Calibri" w:eastAsia="Calibri" w:hAnsi="Calibri" w:cs="Arial"/>
          <w:sz w:val="22"/>
          <w:szCs w:val="22"/>
          <w:rtl/>
          <w:lang w:bidi="ar-SA"/>
        </w:rPr>
      </w:pPr>
    </w:p>
    <w:p w:rsidR="00EE0659" w:rsidRPr="00EE0659" w:rsidRDefault="00EE0659" w:rsidP="00EE0659">
      <w:pPr>
        <w:spacing w:after="200" w:line="276" w:lineRule="auto"/>
        <w:rPr>
          <w:rFonts w:ascii="Calibri" w:eastAsia="Calibri" w:hAnsi="Calibri" w:cs="Arial"/>
          <w:sz w:val="22"/>
          <w:szCs w:val="22"/>
          <w:rtl/>
          <w:lang w:bidi="ar-SA"/>
        </w:rPr>
      </w:pPr>
    </w:p>
    <w:p w:rsidR="00EE0659" w:rsidRPr="00EE0659" w:rsidRDefault="00EE0659" w:rsidP="00EE0659">
      <w:pPr>
        <w:spacing w:after="200" w:line="276" w:lineRule="auto"/>
        <w:rPr>
          <w:rFonts w:ascii="Calibri" w:eastAsia="Calibri" w:hAnsi="Calibri" w:cs="Arial"/>
          <w:sz w:val="22"/>
          <w:szCs w:val="22"/>
          <w:rtl/>
          <w:lang w:bidi="ar-SA"/>
        </w:rPr>
      </w:pPr>
    </w:p>
    <w:p w:rsidR="00EE0659" w:rsidRPr="00EE0659" w:rsidRDefault="00EE0659" w:rsidP="00EE0659">
      <w:pPr>
        <w:spacing w:after="200" w:line="276" w:lineRule="auto"/>
        <w:rPr>
          <w:rFonts w:ascii="Calibri" w:eastAsia="Calibri" w:hAnsi="Calibri" w:cs="Arial"/>
          <w:sz w:val="22"/>
          <w:szCs w:val="22"/>
          <w:rtl/>
          <w:lang w:bidi="ar-SA"/>
        </w:rPr>
      </w:pPr>
    </w:p>
    <w:p w:rsidR="00EE0659" w:rsidRPr="00EE0659" w:rsidRDefault="00EE0659" w:rsidP="00EE0659">
      <w:pPr>
        <w:spacing w:after="200" w:line="276" w:lineRule="auto"/>
        <w:rPr>
          <w:rFonts w:ascii="Calibri" w:eastAsia="Calibri" w:hAnsi="Calibri" w:cs="Arial"/>
          <w:sz w:val="22"/>
          <w:szCs w:val="22"/>
          <w:rtl/>
          <w:lang w:bidi="ar-SA"/>
        </w:rPr>
      </w:pPr>
    </w:p>
    <w:p w:rsidR="00EE0659" w:rsidRPr="00EE0659" w:rsidRDefault="00EE0659" w:rsidP="00EE0659">
      <w:pPr>
        <w:spacing w:after="200" w:line="276" w:lineRule="auto"/>
        <w:rPr>
          <w:rFonts w:ascii="Calibri" w:eastAsia="Calibri" w:hAnsi="Calibri" w:cs="Arial"/>
          <w:sz w:val="22"/>
          <w:szCs w:val="22"/>
          <w:rtl/>
          <w:lang w:bidi="ar-SA"/>
        </w:rPr>
      </w:pPr>
    </w:p>
    <w:p w:rsidR="00EE0659" w:rsidRPr="00EE0659" w:rsidRDefault="00EE0659" w:rsidP="00EE0659">
      <w:pPr>
        <w:spacing w:after="200" w:line="276" w:lineRule="auto"/>
        <w:jc w:val="center"/>
        <w:rPr>
          <w:rFonts w:ascii="Calibri" w:eastAsia="Calibri" w:hAnsi="Calibri" w:cs="Arial"/>
          <w:b/>
          <w:bCs/>
          <w:sz w:val="28"/>
          <w:szCs w:val="28"/>
          <w:rtl/>
          <w:lang w:bidi="ar-SA"/>
        </w:rPr>
      </w:pPr>
      <w:r w:rsidRPr="00EE0659">
        <w:rPr>
          <w:rFonts w:ascii="Calibri" w:eastAsia="Calibri" w:hAnsi="Calibri" w:cs="Arial"/>
          <w:b/>
          <w:bCs/>
          <w:sz w:val="28"/>
          <w:szCs w:val="28"/>
          <w:rtl/>
          <w:lang w:bidi="ar-SA"/>
        </w:rPr>
        <w:t>شكل رقم () معدل الجلود شهرياً</w:t>
      </w:r>
    </w:p>
    <w:p w:rsidR="00EE0659" w:rsidRPr="00EE0659" w:rsidRDefault="00EE0659" w:rsidP="00EE0659">
      <w:pPr>
        <w:spacing w:after="200" w:line="276" w:lineRule="auto"/>
        <w:rPr>
          <w:rFonts w:ascii="Calibri" w:eastAsia="Calibri" w:hAnsi="Calibri" w:cs="Arial"/>
          <w:sz w:val="22"/>
          <w:szCs w:val="22"/>
          <w:rtl/>
          <w:lang w:bidi="ar-SA"/>
        </w:rPr>
      </w:pPr>
    </w:p>
    <w:p w:rsidR="00EE0659" w:rsidRPr="00EE0659" w:rsidRDefault="00EE0659" w:rsidP="00EE0659">
      <w:pPr>
        <w:spacing w:after="200" w:line="276" w:lineRule="auto"/>
        <w:rPr>
          <w:rFonts w:ascii="Calibri" w:eastAsia="Calibri" w:hAnsi="Calibri" w:cs="Arial"/>
          <w:sz w:val="22"/>
          <w:szCs w:val="22"/>
          <w:rtl/>
          <w:lang w:bidi="ar-SA"/>
        </w:rPr>
      </w:pPr>
      <w:r w:rsidRPr="00EE0659">
        <w:rPr>
          <w:rFonts w:ascii="Calibri" w:eastAsia="Calibri" w:hAnsi="Calibri" w:cs="Arial"/>
          <w:noProof/>
          <w:sz w:val="22"/>
          <w:szCs w:val="22"/>
          <w:lang w:bidi="ar-SA"/>
        </w:rPr>
        <w:drawing>
          <wp:inline distT="0" distB="0" distL="0" distR="0" wp14:anchorId="02564B83" wp14:editId="439B9710">
            <wp:extent cx="5285105" cy="3096260"/>
            <wp:effectExtent l="0" t="0" r="10795" b="27940"/>
            <wp:docPr id="23" name="مخطط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EE0659" w:rsidRPr="00EE0659" w:rsidRDefault="00EE0659" w:rsidP="00EE0659">
      <w:pPr>
        <w:spacing w:after="200" w:line="276" w:lineRule="auto"/>
        <w:contextualSpacing/>
        <w:jc w:val="both"/>
        <w:rPr>
          <w:rFonts w:ascii="Calibri" w:eastAsia="Calibri" w:hAnsi="Calibri" w:cs="Arial"/>
          <w:b/>
          <w:bCs/>
          <w:sz w:val="28"/>
          <w:szCs w:val="28"/>
          <w:rtl/>
          <w:lang w:bidi="ar-SA"/>
        </w:rPr>
      </w:pPr>
    </w:p>
    <w:p w:rsidR="00EE0659" w:rsidRDefault="00EE065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EE0659" w:rsidRDefault="00EE065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EE0659" w:rsidRDefault="00EE065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EE0659" w:rsidRDefault="00EE065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9531B9" w:rsidRDefault="009531B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9531B9" w:rsidRDefault="009531B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9531B9" w:rsidRDefault="009531B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9531B9" w:rsidRDefault="009531B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9531B9" w:rsidRDefault="009531B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9531B9" w:rsidRDefault="009531B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9531B9" w:rsidRDefault="009531B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9531B9" w:rsidRDefault="009531B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9531B9" w:rsidRDefault="009531B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9531B9" w:rsidRDefault="009531B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9531B9" w:rsidRPr="009531B9" w:rsidRDefault="009531B9" w:rsidP="009531B9">
      <w:pPr>
        <w:spacing w:line="312" w:lineRule="auto"/>
        <w:jc w:val="center"/>
        <w:rPr>
          <w:rFonts w:ascii="Traditional Arabic" w:hAnsi="Traditional Arabic" w:cs="Traditional Arabic"/>
          <w:b/>
          <w:bCs/>
          <w:noProof/>
          <w:sz w:val="36"/>
          <w:szCs w:val="36"/>
          <w:lang w:bidi="ar-SA"/>
        </w:rPr>
      </w:pPr>
    </w:p>
    <w:p w:rsidR="00B91B21" w:rsidRPr="00B91B21" w:rsidRDefault="00B91B21" w:rsidP="00B91B21">
      <w:pPr>
        <w:spacing w:line="312" w:lineRule="auto"/>
        <w:jc w:val="center"/>
        <w:rPr>
          <w:rFonts w:ascii="Traditional Arabic" w:hAnsi="Traditional Arabic" w:cs="PT Bold Heading"/>
          <w:b/>
          <w:bCs/>
          <w:noProof/>
          <w:sz w:val="42"/>
          <w:szCs w:val="42"/>
          <w:rtl/>
        </w:rPr>
      </w:pPr>
      <w:r w:rsidRPr="00B91B21">
        <w:rPr>
          <w:rFonts w:ascii="Traditional Arabic" w:hAnsi="Traditional Arabic" w:cs="PT Bold Heading" w:hint="cs"/>
          <w:b/>
          <w:bCs/>
          <w:noProof/>
          <w:sz w:val="42"/>
          <w:szCs w:val="42"/>
          <w:rtl/>
        </w:rPr>
        <w:t>الملوك الأطفال على مملكة بيت المقدس الصليبية</w:t>
      </w:r>
    </w:p>
    <w:p w:rsidR="00B91B21" w:rsidRPr="00B91B21" w:rsidRDefault="00B91B21" w:rsidP="00B91B21">
      <w:pPr>
        <w:spacing w:line="312" w:lineRule="auto"/>
        <w:jc w:val="center"/>
        <w:rPr>
          <w:rFonts w:ascii="Traditional Arabic" w:hAnsi="Traditional Arabic" w:cs="PT Bold Heading"/>
          <w:b/>
          <w:bCs/>
          <w:noProof/>
          <w:sz w:val="34"/>
          <w:szCs w:val="34"/>
          <w:rtl/>
        </w:rPr>
      </w:pPr>
      <w:r w:rsidRPr="00B91B21">
        <w:rPr>
          <w:rFonts w:ascii="Traditional Arabic" w:hAnsi="Traditional Arabic" w:cs="PT Bold Heading" w:hint="cs"/>
          <w:b/>
          <w:bCs/>
          <w:noProof/>
          <w:sz w:val="34"/>
          <w:szCs w:val="34"/>
          <w:rtl/>
        </w:rPr>
        <w:t>"</w:t>
      </w:r>
      <w:r w:rsidRPr="00B91B21">
        <w:rPr>
          <w:rFonts w:ascii="Traditional Arabic" w:hAnsi="Traditional Arabic" w:cs="PT Bold Heading" w:hint="cs"/>
          <w:b/>
          <w:bCs/>
          <w:noProof/>
          <w:sz w:val="34"/>
          <w:szCs w:val="34"/>
          <w:rtl/>
          <w:lang w:bidi="ar-SA"/>
        </w:rPr>
        <w:t xml:space="preserve">الطفل بلدوين الرابع أنموذجًا (569 </w:t>
      </w:r>
      <w:r w:rsidRPr="00B91B21">
        <w:rPr>
          <w:rFonts w:hint="cs"/>
          <w:b/>
          <w:bCs/>
          <w:noProof/>
          <w:sz w:val="34"/>
          <w:szCs w:val="34"/>
          <w:rtl/>
          <w:lang w:bidi="ar-SA"/>
        </w:rPr>
        <w:t>–</w:t>
      </w:r>
      <w:r w:rsidRPr="00B91B21">
        <w:rPr>
          <w:rFonts w:ascii="Traditional Arabic" w:hAnsi="Traditional Arabic" w:cs="PT Bold Heading" w:hint="cs"/>
          <w:b/>
          <w:bCs/>
          <w:noProof/>
          <w:sz w:val="34"/>
          <w:szCs w:val="34"/>
          <w:rtl/>
          <w:lang w:bidi="ar-SA"/>
        </w:rPr>
        <w:t xml:space="preserve"> 581هـ / 1174 </w:t>
      </w:r>
      <w:r w:rsidRPr="00B91B21">
        <w:rPr>
          <w:rFonts w:hint="cs"/>
          <w:b/>
          <w:bCs/>
          <w:noProof/>
          <w:sz w:val="34"/>
          <w:szCs w:val="34"/>
          <w:rtl/>
          <w:lang w:bidi="ar-SA"/>
        </w:rPr>
        <w:t>–</w:t>
      </w:r>
      <w:r w:rsidRPr="00B91B21">
        <w:rPr>
          <w:rFonts w:ascii="Traditional Arabic" w:hAnsi="Traditional Arabic" w:cs="PT Bold Heading" w:hint="cs"/>
          <w:b/>
          <w:bCs/>
          <w:noProof/>
          <w:sz w:val="34"/>
          <w:szCs w:val="34"/>
          <w:rtl/>
          <w:lang w:bidi="ar-SA"/>
        </w:rPr>
        <w:t xml:space="preserve"> 1185</w:t>
      </w:r>
      <w:r w:rsidRPr="00B91B21">
        <w:rPr>
          <w:rFonts w:ascii="Traditional Arabic" w:hAnsi="Traditional Arabic" w:cs="PT Bold Heading" w:hint="cs"/>
          <w:b/>
          <w:bCs/>
          <w:noProof/>
          <w:sz w:val="34"/>
          <w:szCs w:val="34"/>
          <w:rtl/>
        </w:rPr>
        <w:t>م) "</w:t>
      </w:r>
    </w:p>
    <w:p w:rsidR="00B91B21" w:rsidRPr="00B91B21" w:rsidRDefault="00B91B21" w:rsidP="00B91B21">
      <w:pPr>
        <w:spacing w:line="312" w:lineRule="auto"/>
        <w:jc w:val="center"/>
        <w:rPr>
          <w:rFonts w:ascii="Traditional Arabic" w:hAnsi="Traditional Arabic" w:cs="Traditional Arabic"/>
          <w:b/>
          <w:bCs/>
          <w:noProof/>
          <w:sz w:val="36"/>
          <w:szCs w:val="36"/>
          <w:rtl/>
        </w:rPr>
      </w:pPr>
    </w:p>
    <w:p w:rsidR="00B91B21" w:rsidRPr="00B91B21" w:rsidRDefault="00B91B21" w:rsidP="00B91B21">
      <w:pPr>
        <w:spacing w:line="312" w:lineRule="auto"/>
        <w:jc w:val="center"/>
        <w:rPr>
          <w:rFonts w:ascii="Traditional Arabic" w:hAnsi="Traditional Arabic" w:cs="Traditional Arabic"/>
          <w:b/>
          <w:bCs/>
          <w:noProof/>
          <w:sz w:val="36"/>
          <w:szCs w:val="36"/>
          <w:rtl/>
        </w:rPr>
      </w:pPr>
    </w:p>
    <w:p w:rsidR="00B91B21" w:rsidRPr="00B91B21" w:rsidRDefault="00B91B21" w:rsidP="00B91B21">
      <w:pPr>
        <w:spacing w:line="312" w:lineRule="auto"/>
        <w:jc w:val="center"/>
        <w:rPr>
          <w:rFonts w:ascii="Traditional Arabic" w:hAnsi="Traditional Arabic" w:cs="Traditional Arabic"/>
          <w:b/>
          <w:bCs/>
          <w:noProof/>
          <w:sz w:val="36"/>
          <w:szCs w:val="36"/>
          <w:rtl/>
        </w:rPr>
      </w:pPr>
      <w:r w:rsidRPr="00B91B21">
        <w:rPr>
          <w:rFonts w:ascii="Traditional Arabic" w:hAnsi="Traditional Arabic" w:cs="Traditional Arabic" w:hint="cs"/>
          <w:b/>
          <w:bCs/>
          <w:noProof/>
          <w:sz w:val="36"/>
          <w:szCs w:val="36"/>
          <w:rtl/>
        </w:rPr>
        <w:t xml:space="preserve">د . علي حمد عطية علي </w:t>
      </w:r>
    </w:p>
    <w:p w:rsidR="00B91B21" w:rsidRPr="00B91B21" w:rsidRDefault="00B91B21" w:rsidP="00B91B21">
      <w:pPr>
        <w:spacing w:line="312" w:lineRule="auto"/>
        <w:jc w:val="center"/>
        <w:rPr>
          <w:rFonts w:ascii="Traditional Arabic" w:hAnsi="Traditional Arabic" w:cs="Traditional Arabic"/>
          <w:b/>
          <w:bCs/>
          <w:noProof/>
          <w:sz w:val="36"/>
          <w:szCs w:val="36"/>
          <w:rtl/>
        </w:rPr>
      </w:pPr>
      <w:r w:rsidRPr="00B91B21">
        <w:rPr>
          <w:rFonts w:ascii="Traditional Arabic" w:hAnsi="Traditional Arabic" w:cs="Traditional Arabic" w:hint="cs"/>
          <w:b/>
          <w:bCs/>
          <w:noProof/>
          <w:sz w:val="36"/>
          <w:szCs w:val="36"/>
          <w:rtl/>
        </w:rPr>
        <w:t xml:space="preserve">( عضو هيئة التدريس بدرجة استاذ مشارك بقسم التاريخ – كلية الاداب والعلوم المرج – جامعة بنغازي – ليبيا ) </w:t>
      </w:r>
    </w:p>
    <w:p w:rsidR="00B91B21" w:rsidRPr="00B91B21" w:rsidRDefault="00B91B21" w:rsidP="00B91B21">
      <w:pPr>
        <w:spacing w:line="312" w:lineRule="auto"/>
        <w:jc w:val="center"/>
        <w:rPr>
          <w:rFonts w:ascii="Traditional Arabic" w:hAnsi="Traditional Arabic" w:cs="Traditional Arabic"/>
          <w:b/>
          <w:bCs/>
          <w:noProof/>
          <w:sz w:val="36"/>
          <w:szCs w:val="36"/>
          <w:rtl/>
        </w:rPr>
      </w:pPr>
    </w:p>
    <w:p w:rsidR="00B91B21" w:rsidRPr="00B91B21" w:rsidRDefault="00B91B21" w:rsidP="00B91B21">
      <w:pPr>
        <w:spacing w:line="312" w:lineRule="auto"/>
        <w:jc w:val="center"/>
        <w:rPr>
          <w:rFonts w:ascii="Traditional Arabic" w:hAnsi="Traditional Arabic" w:cs="Traditional Arabic"/>
          <w:b/>
          <w:bCs/>
          <w:noProof/>
          <w:sz w:val="36"/>
          <w:szCs w:val="36"/>
          <w:rtl/>
        </w:rPr>
      </w:pPr>
    </w:p>
    <w:p w:rsidR="00B91B21" w:rsidRPr="00B91B21" w:rsidRDefault="00B91B21" w:rsidP="00B91B21">
      <w:pPr>
        <w:spacing w:line="312" w:lineRule="auto"/>
        <w:jc w:val="center"/>
        <w:rPr>
          <w:rFonts w:ascii="Traditional Arabic" w:hAnsi="Traditional Arabic" w:cs="Traditional Arabic"/>
          <w:b/>
          <w:bCs/>
          <w:noProof/>
          <w:sz w:val="36"/>
          <w:szCs w:val="36"/>
          <w:rtl/>
        </w:rPr>
      </w:pPr>
    </w:p>
    <w:p w:rsidR="00B91B21" w:rsidRPr="00B91B21" w:rsidRDefault="00B91B21" w:rsidP="00B91B21">
      <w:pPr>
        <w:spacing w:line="312" w:lineRule="auto"/>
        <w:jc w:val="center"/>
        <w:rPr>
          <w:rFonts w:ascii="Traditional Arabic" w:hAnsi="Traditional Arabic" w:cs="Traditional Arabic"/>
          <w:b/>
          <w:bCs/>
          <w:noProof/>
          <w:sz w:val="36"/>
          <w:szCs w:val="36"/>
          <w:rtl/>
        </w:rPr>
      </w:pPr>
      <w:r w:rsidRPr="00B91B21">
        <w:rPr>
          <w:rFonts w:ascii="Traditional Arabic" w:hAnsi="Traditional Arabic" w:cs="Traditional Arabic" w:hint="cs"/>
          <w:b/>
          <w:bCs/>
          <w:noProof/>
          <w:sz w:val="36"/>
          <w:szCs w:val="36"/>
          <w:rtl/>
        </w:rPr>
        <w:t>هاتف رقم : 0926261103</w:t>
      </w:r>
    </w:p>
    <w:p w:rsidR="00B91B21" w:rsidRPr="00B91B21" w:rsidRDefault="00B91B21" w:rsidP="00B91B21">
      <w:pPr>
        <w:spacing w:line="312" w:lineRule="auto"/>
        <w:jc w:val="center"/>
        <w:rPr>
          <w:rFonts w:ascii="Traditional Arabic" w:hAnsi="Traditional Arabic" w:cs="Traditional Arabic"/>
          <w:b/>
          <w:bCs/>
          <w:noProof/>
          <w:sz w:val="36"/>
          <w:szCs w:val="36"/>
          <w:rtl/>
        </w:rPr>
      </w:pPr>
      <w:r w:rsidRPr="00B91B21">
        <w:rPr>
          <w:rFonts w:ascii="Traditional Arabic" w:hAnsi="Traditional Arabic" w:cs="Traditional Arabic" w:hint="cs"/>
          <w:b/>
          <w:bCs/>
          <w:noProof/>
          <w:sz w:val="36"/>
          <w:szCs w:val="36"/>
          <w:rtl/>
        </w:rPr>
        <w:t xml:space="preserve">ايميل </w:t>
      </w:r>
      <w:hyperlink r:id="rId46" w:history="1">
        <w:r w:rsidRPr="00B91B21">
          <w:rPr>
            <w:rFonts w:ascii="Traditional Arabic" w:hAnsi="Traditional Arabic" w:cs="Traditional Arabic" w:hint="cs"/>
            <w:b/>
            <w:bCs/>
            <w:noProof/>
            <w:color w:val="0000FF"/>
            <w:sz w:val="36"/>
            <w:u w:val="single"/>
          </w:rPr>
          <w:t>alihamadateya72@gmail.com</w:t>
        </w:r>
      </w:hyperlink>
    </w:p>
    <w:p w:rsidR="00B91B21" w:rsidRPr="00B91B21" w:rsidRDefault="00B91B21" w:rsidP="00B91B21">
      <w:pPr>
        <w:spacing w:line="312" w:lineRule="auto"/>
        <w:jc w:val="center"/>
        <w:rPr>
          <w:rFonts w:ascii="Traditional Arabic" w:hAnsi="Traditional Arabic" w:cs="Traditional Arabic"/>
          <w:b/>
          <w:bCs/>
          <w:noProof/>
          <w:sz w:val="36"/>
          <w:szCs w:val="36"/>
          <w:lang w:bidi="ar-LY"/>
        </w:rPr>
      </w:pPr>
    </w:p>
    <w:p w:rsidR="00B91B21" w:rsidRPr="00B91B21" w:rsidRDefault="00B91B21" w:rsidP="00B91B21">
      <w:pPr>
        <w:spacing w:line="312" w:lineRule="auto"/>
        <w:jc w:val="center"/>
        <w:rPr>
          <w:rFonts w:ascii="Traditional Arabic" w:hAnsi="Traditional Arabic" w:cs="Traditional Arabic"/>
          <w:b/>
          <w:bCs/>
          <w:noProof/>
          <w:sz w:val="36"/>
          <w:szCs w:val="36"/>
        </w:rPr>
      </w:pPr>
    </w:p>
    <w:p w:rsidR="00B91B21" w:rsidRPr="00B91B21" w:rsidRDefault="00B91B21" w:rsidP="00B91B21">
      <w:pPr>
        <w:spacing w:line="312" w:lineRule="auto"/>
        <w:jc w:val="center"/>
        <w:rPr>
          <w:rFonts w:ascii="Traditional Arabic" w:hAnsi="Traditional Arabic" w:cs="Traditional Arabic"/>
          <w:b/>
          <w:bCs/>
          <w:noProof/>
          <w:sz w:val="36"/>
          <w:szCs w:val="36"/>
        </w:rPr>
      </w:pPr>
      <w:r w:rsidRPr="00B91B21">
        <w:rPr>
          <w:rFonts w:ascii="Simplified Arabic" w:hAnsi="Simplified Arabic" w:cs="(AH) Manal Black"/>
          <w:b/>
          <w:bCs/>
          <w:color w:val="FF0000"/>
          <w:sz w:val="28"/>
          <w:szCs w:val="28"/>
          <w:rtl/>
        </w:rPr>
        <w:br w:type="page"/>
      </w:r>
    </w:p>
    <w:p w:rsidR="00B91B21" w:rsidRPr="00B91B21" w:rsidRDefault="00B91B21" w:rsidP="00B91B21">
      <w:pPr>
        <w:jc w:val="center"/>
        <w:rPr>
          <w:rFonts w:ascii="Calibri" w:hAnsi="Calibri" w:cs="PT Bold Heading"/>
          <w:noProof/>
          <w:sz w:val="30"/>
          <w:szCs w:val="30"/>
          <w:lang w:bidi="ar-SA"/>
        </w:rPr>
      </w:pPr>
      <w:r w:rsidRPr="00B91B21">
        <w:rPr>
          <w:rFonts w:ascii="Calibri" w:hAnsi="Calibri" w:cs="PT Bold Heading" w:hint="cs"/>
          <w:noProof/>
          <w:sz w:val="30"/>
          <w:szCs w:val="30"/>
          <w:rtl/>
          <w:lang w:bidi="ar-SA"/>
        </w:rPr>
        <w:lastRenderedPageBreak/>
        <w:t>الملوك الأطفال على مملكة بيت المقدس الصليبية</w:t>
      </w:r>
    </w:p>
    <w:p w:rsidR="00B91B21" w:rsidRPr="00B91B21" w:rsidRDefault="00B91B21" w:rsidP="00B91B21">
      <w:pPr>
        <w:jc w:val="center"/>
        <w:rPr>
          <w:rFonts w:ascii="Calibri" w:hAnsi="Calibri" w:cs="PT Bold Heading"/>
          <w:noProof/>
          <w:sz w:val="30"/>
          <w:szCs w:val="30"/>
          <w:rtl/>
          <w:lang w:bidi="ar-SA"/>
        </w:rPr>
      </w:pPr>
      <w:r w:rsidRPr="00B91B21">
        <w:rPr>
          <w:rFonts w:ascii="Calibri" w:hAnsi="Calibri" w:cs="PT Bold Heading" w:hint="cs"/>
          <w:noProof/>
          <w:sz w:val="30"/>
          <w:szCs w:val="30"/>
          <w:rtl/>
          <w:lang w:bidi="ar-SA"/>
        </w:rPr>
        <w:t xml:space="preserve">"الطفل بلدوين الرابع أنموذجًا (569 </w:t>
      </w:r>
      <w:r w:rsidRPr="00B91B21">
        <w:rPr>
          <w:rFonts w:hint="cs"/>
          <w:noProof/>
          <w:sz w:val="30"/>
          <w:szCs w:val="30"/>
          <w:rtl/>
          <w:lang w:bidi="ar-SA"/>
        </w:rPr>
        <w:t>–</w:t>
      </w:r>
      <w:r w:rsidRPr="00B91B21">
        <w:rPr>
          <w:rFonts w:ascii="Calibri" w:hAnsi="Calibri" w:cs="PT Bold Heading" w:hint="cs"/>
          <w:noProof/>
          <w:sz w:val="30"/>
          <w:szCs w:val="30"/>
          <w:rtl/>
          <w:lang w:bidi="ar-SA"/>
        </w:rPr>
        <w:t xml:space="preserve"> 581هـ / 1174 </w:t>
      </w:r>
      <w:r w:rsidRPr="00B91B21">
        <w:rPr>
          <w:rFonts w:hint="cs"/>
          <w:noProof/>
          <w:sz w:val="30"/>
          <w:szCs w:val="30"/>
          <w:rtl/>
          <w:lang w:bidi="ar-SA"/>
        </w:rPr>
        <w:t>–</w:t>
      </w:r>
      <w:r w:rsidRPr="00B91B21">
        <w:rPr>
          <w:rFonts w:ascii="Calibri" w:hAnsi="Calibri" w:cs="PT Bold Heading" w:hint="cs"/>
          <w:noProof/>
          <w:sz w:val="30"/>
          <w:szCs w:val="30"/>
          <w:rtl/>
          <w:lang w:bidi="ar-SA"/>
        </w:rPr>
        <w:t xml:space="preserve"> 1185م) "</w:t>
      </w:r>
    </w:p>
    <w:p w:rsidR="00B91B21" w:rsidRPr="00B91B21" w:rsidRDefault="00B91B21" w:rsidP="00B91B21">
      <w:pPr>
        <w:jc w:val="both"/>
        <w:rPr>
          <w:rFonts w:ascii="Calibri" w:hAnsi="Calibri" w:cs="Simplified Arabic"/>
          <w:b/>
          <w:bCs/>
          <w:noProof/>
          <w:sz w:val="28"/>
          <w:szCs w:val="28"/>
          <w:lang w:bidi="ar-SA"/>
        </w:rPr>
      </w:pPr>
      <w:r w:rsidRPr="00B91B21">
        <w:rPr>
          <w:rFonts w:ascii="Calibri" w:hAnsi="Calibri" w:cs="Simplified Arabic" w:hint="cs"/>
          <w:b/>
          <w:bCs/>
          <w:noProof/>
          <w:sz w:val="28"/>
          <w:szCs w:val="28"/>
          <w:rtl/>
          <w:lang w:bidi="ar-SA"/>
        </w:rPr>
        <w:t xml:space="preserve"> الـملخص</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يهدف هذا البحث الى دراسة  الملوك الأطفال على مملكة بيت المقدس، الطفل بلدوين الرابع أنموذجًا,  وذلك بداية من عرض موجز لأهم ملوك بيت المقدس قبيل تولي هذا الطفل, وصراع الأحزاب بعد توليه للحكم لتحديد الوصاية عليه, و عرض لسياسة العلاقات الخارجية للمملكة الصليبية مع القوى المسيحية في عهده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واعتمد البحث على المنهج التاريخي الوصفي التحليلي، و كشف البحث في نتائجه عن مدى سيطرة النساء ورجال الكنيسة على الملوك الأطفال .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الكلمات المفتاحية: هرقل, بلدوين الخامس, لوسيوس الثالث, مانويل الأول, البارونات. </w:t>
      </w:r>
    </w:p>
    <w:p w:rsidR="00B91B21" w:rsidRPr="00B91B21" w:rsidRDefault="00B91B21" w:rsidP="00B91B21">
      <w:pPr>
        <w:jc w:val="right"/>
        <w:rPr>
          <w:rFonts w:asciiTheme="minorHAnsi" w:hAnsiTheme="minorHAnsi" w:cs="Traditional Arabic"/>
          <w:b/>
          <w:bCs/>
          <w:noProof/>
          <w:sz w:val="32"/>
          <w:szCs w:val="32"/>
          <w:u w:val="single"/>
          <w:rtl/>
        </w:rPr>
      </w:pPr>
      <w:r w:rsidRPr="00B91B21">
        <w:rPr>
          <w:rFonts w:ascii="Traditional Arabic" w:hAnsi="Traditional Arabic" w:cs="Traditional Arabic" w:hint="cs"/>
          <w:b/>
          <w:bCs/>
          <w:noProof/>
          <w:sz w:val="32"/>
          <w:szCs w:val="32"/>
          <w:u w:val="single"/>
          <w:lang w:val="en"/>
        </w:rPr>
        <w:t>Summary</w:t>
      </w:r>
    </w:p>
    <w:p w:rsidR="00B91B21" w:rsidRPr="00B91B21" w:rsidRDefault="00B91B21" w:rsidP="00B91B21">
      <w:pPr>
        <w:jc w:val="both"/>
        <w:rPr>
          <w:rFonts w:ascii="Traditional Arabic" w:hAnsi="Traditional Arabic" w:cs="Traditional Arabic"/>
          <w:noProof/>
          <w:sz w:val="32"/>
          <w:szCs w:val="32"/>
          <w:rtl/>
          <w:lang w:bidi="ar-LY"/>
        </w:rPr>
      </w:pPr>
      <w:r w:rsidRPr="00B91B21">
        <w:rPr>
          <w:rFonts w:ascii="Traditional Arabic" w:hAnsi="Traditional Arabic" w:cs="Traditional Arabic" w:hint="cs"/>
          <w:noProof/>
          <w:sz w:val="32"/>
          <w:szCs w:val="32"/>
          <w:lang w:val="en"/>
        </w:rPr>
        <w:t>This research aims to study the Child Kings of the Kingdom of Jerusalem, the child Baldwin IV as a model, beginning with a presentation of the most important kings of Jerusalem before taking over this child, and the struggle of the parties after he took power to determine guardianship over him, with a presentation of the policy of The foreign relations of the Crusader kingdom with the Christian powers during his reign.</w:t>
      </w:r>
    </w:p>
    <w:p w:rsidR="00B91B21" w:rsidRPr="00B91B21" w:rsidRDefault="00B91B21" w:rsidP="00B91B21">
      <w:pPr>
        <w:jc w:val="both"/>
        <w:rPr>
          <w:rFonts w:ascii="Traditional Arabic" w:hAnsi="Traditional Arabic" w:cs="Traditional Arabic"/>
          <w:noProof/>
          <w:sz w:val="32"/>
          <w:szCs w:val="32"/>
        </w:rPr>
      </w:pPr>
      <w:r w:rsidRPr="00B91B21">
        <w:rPr>
          <w:rFonts w:ascii="Traditional Arabic" w:hAnsi="Traditional Arabic" w:cs="Traditional Arabic" w:hint="cs"/>
          <w:noProof/>
          <w:sz w:val="32"/>
          <w:szCs w:val="32"/>
          <w:lang w:val="en"/>
        </w:rPr>
        <w:t>The research relied on the historical, descriptive, and analytical method, and the research revealed in its results the extent to which women and men of the church had control over child kings</w:t>
      </w:r>
      <w:r w:rsidRPr="00B91B21">
        <w:rPr>
          <w:rFonts w:ascii="Traditional Arabic" w:hAnsi="Traditional Arabic" w:cs="Traditional Arabic" w:hint="cs"/>
          <w:noProof/>
          <w:sz w:val="32"/>
          <w:szCs w:val="32"/>
        </w:rPr>
        <w:t>.</w:t>
      </w:r>
    </w:p>
    <w:p w:rsidR="00B91B21" w:rsidRPr="00B91B21" w:rsidRDefault="00B91B21" w:rsidP="00B91B21">
      <w:pPr>
        <w:jc w:val="both"/>
        <w:rPr>
          <w:rFonts w:asciiTheme="minorHAnsi" w:hAnsiTheme="minorHAnsi" w:cs="Traditional Arabic"/>
          <w:noProof/>
          <w:sz w:val="32"/>
          <w:szCs w:val="32"/>
        </w:rPr>
      </w:pPr>
      <w:r w:rsidRPr="00B91B21">
        <w:rPr>
          <w:rFonts w:ascii="Traditional Arabic" w:hAnsi="Traditional Arabic" w:cs="Traditional Arabic" w:hint="cs"/>
          <w:noProof/>
          <w:sz w:val="32"/>
          <w:szCs w:val="32"/>
          <w:lang w:val="en"/>
        </w:rPr>
        <w:t>Key words: Hercules, Baldwin V, Lucius III, Manuel I, the Barons</w:t>
      </w:r>
    </w:p>
    <w:p w:rsidR="00B91B21" w:rsidRPr="00B91B21" w:rsidRDefault="00B91B21" w:rsidP="00B91B21">
      <w:pPr>
        <w:jc w:val="both"/>
        <w:rPr>
          <w:rFonts w:ascii="Traditional Arabic" w:hAnsi="Traditional Arabic" w:cs="Traditional Arabic"/>
          <w:noProof/>
          <w:sz w:val="32"/>
          <w:szCs w:val="32"/>
          <w:rtl/>
          <w:lang w:bidi="ar-LY"/>
        </w:rPr>
      </w:pPr>
      <w:r w:rsidRPr="00B91B21">
        <w:rPr>
          <w:rFonts w:ascii="Simplified Arabic" w:hAnsi="Simplified Arabic" w:cs="(AH) Manal Black"/>
          <w:b/>
          <w:bCs/>
          <w:color w:val="FF0000"/>
          <w:sz w:val="28"/>
          <w:szCs w:val="28"/>
          <w:rtl/>
        </w:rPr>
        <w:br w:type="page"/>
      </w:r>
    </w:p>
    <w:p w:rsidR="00B91B21" w:rsidRPr="00B91B21" w:rsidRDefault="00B91B21" w:rsidP="00B91B21">
      <w:pPr>
        <w:jc w:val="center"/>
        <w:rPr>
          <w:rFonts w:ascii="Calibri" w:hAnsi="Calibri" w:cs="Simplified Arabic"/>
          <w:b/>
          <w:bCs/>
          <w:noProof/>
          <w:sz w:val="28"/>
          <w:szCs w:val="28"/>
          <w:lang w:bidi="ar-SA"/>
        </w:rPr>
      </w:pPr>
      <w:r w:rsidRPr="00B91B21">
        <w:rPr>
          <w:rFonts w:ascii="Calibri" w:hAnsi="Calibri" w:cs="Simplified Arabic" w:hint="cs"/>
          <w:b/>
          <w:bCs/>
          <w:noProof/>
          <w:sz w:val="28"/>
          <w:szCs w:val="28"/>
          <w:rtl/>
          <w:lang w:bidi="ar-SA"/>
        </w:rPr>
        <w:lastRenderedPageBreak/>
        <w:t>الـمقـدمة:</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تعدُّ مملكة بيت المقدس الصليبية واحدة من أهم النتائج التي ترتبت على الحملة الصليبية الأولى 490ه/1096م, وتكوّنت هذه المملكة علي يد فرسان الحملة الصليبية الأولى وأمرائها، واستطاعت في ظل ضعف العالم الإسلامي وانقسامه أن تؤسس ثلاث إمارات صليبية ومملكة، وهي: الرها، وأنطاكية، ومملكة بيت المقدس، وطرابلس, ثم توسّعت المملكة لتشمل: يافا، واللد، والرملة، وبيت لحم، والخليل، ثم عسقلان وعكا وصور وغيرها من المدن الشامية، وتأسست المملكة الصليبية493ه/1099م, وبعد خلاف طويل اُختير أول ملوكها جودفري دي بوايون ؛ ولكنه توفي وتولى بلدوين الأول حكمها, ثم بلدوين الثاني, ثم الملكة مليسندا وزوجها فولك، ثم الملك بلدوين الثالث، وبعده الملك آمالريك الأول الذي توفي570ه/1174م, وخلفه ابنه الطفل بلدوين الرابع، الذي حكم إحدي عشرة سنة (570ه-581ه/1174-1185م)، وكان مريضًا بالجذام , فظن الأوصياء عليه أنه سيموت؛ ولكنه تولى الحكم رغم مرضه.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أهمية البحث :تأتي من عنوانه، وهو (الملوك الأطفال على مملكة بيت المقدس الصليبية)، حيث كان يُعيّن أحد أطفال أبناء الملك المتوفي ليسهل السيطرة عليه، وكان هذا نتيجة للصراع الصليبي على حكم مملكة بيت المقدس؛ ولكن الملك بلدوين الرابع (المجذوم) أثبت عكس ذلك. </w:t>
      </w:r>
    </w:p>
    <w:p w:rsidR="00B91B21" w:rsidRPr="00B91B21" w:rsidRDefault="00B91B21" w:rsidP="00B91B21">
      <w:pPr>
        <w:spacing w:before="240"/>
        <w:jc w:val="both"/>
        <w:rPr>
          <w:rFonts w:ascii="Calibri" w:hAnsi="Calibri" w:cs="Simplified Arabic"/>
          <w:noProof/>
          <w:sz w:val="28"/>
          <w:szCs w:val="28"/>
          <w:rtl/>
          <w:lang w:bidi="ar-SA"/>
        </w:rPr>
      </w:pPr>
      <w:r w:rsidRPr="00B91B21">
        <w:rPr>
          <w:rFonts w:ascii="Calibri" w:hAnsi="Calibri" w:cs="Simplified Arabic" w:hint="cs"/>
          <w:b/>
          <w:bCs/>
          <w:noProof/>
          <w:sz w:val="28"/>
          <w:szCs w:val="28"/>
          <w:rtl/>
          <w:lang w:bidi="ar-SA"/>
        </w:rPr>
        <w:t>أهداف البحث:</w:t>
      </w:r>
      <w:r w:rsidRPr="00B91B21">
        <w:rPr>
          <w:rFonts w:ascii="Calibri" w:hAnsi="Calibri" w:cs="Simplified Arabic" w:hint="cs"/>
          <w:noProof/>
          <w:sz w:val="28"/>
          <w:szCs w:val="28"/>
          <w:rtl/>
          <w:lang w:bidi="ar-SA"/>
        </w:rPr>
        <w:t xml:space="preserve"> إبراز حكم الملوك الأطفال أمثال بلدوين الرابع للمملكة الصليبية, وبيان أهم ملامح سياسته الخارجية مع القوى المسيحية . </w:t>
      </w:r>
    </w:p>
    <w:p w:rsidR="00B91B21" w:rsidRPr="00B91B21" w:rsidRDefault="00B91B21" w:rsidP="00B91B21">
      <w:pPr>
        <w:spacing w:before="240"/>
        <w:jc w:val="both"/>
        <w:rPr>
          <w:rFonts w:ascii="Calibri" w:hAnsi="Calibri" w:cs="Simplified Arabic"/>
          <w:noProof/>
          <w:sz w:val="28"/>
          <w:szCs w:val="28"/>
          <w:rtl/>
          <w:lang w:bidi="ar-SA"/>
        </w:rPr>
      </w:pPr>
      <w:r w:rsidRPr="00B91B21">
        <w:rPr>
          <w:rFonts w:ascii="Calibri" w:hAnsi="Calibri" w:cs="Simplified Arabic" w:hint="cs"/>
          <w:b/>
          <w:bCs/>
          <w:noProof/>
          <w:sz w:val="28"/>
          <w:szCs w:val="28"/>
          <w:rtl/>
          <w:lang w:bidi="ar-SA"/>
        </w:rPr>
        <w:t>منهج البحث:</w:t>
      </w:r>
      <w:r w:rsidRPr="00B91B21">
        <w:rPr>
          <w:rFonts w:ascii="Calibri" w:hAnsi="Calibri" w:cs="Simplified Arabic" w:hint="cs"/>
          <w:noProof/>
          <w:sz w:val="28"/>
          <w:szCs w:val="28"/>
          <w:rtl/>
          <w:lang w:bidi="ar-SA"/>
        </w:rPr>
        <w:t xml:space="preserve"> المنهج التاريخي الوصفي التحليلي، حيث تُوصف الأحداث وتُحلّل من خلال ما توافر من مصادر ومراجع؛ بغرض الوصول إلى الحقيقة التاريخية النسبية. </w:t>
      </w:r>
    </w:p>
    <w:p w:rsidR="00B91B21" w:rsidRPr="00B91B21" w:rsidRDefault="00B91B21" w:rsidP="00B91B21">
      <w:pPr>
        <w:spacing w:before="240"/>
        <w:jc w:val="both"/>
        <w:rPr>
          <w:rFonts w:ascii="Calibri" w:hAnsi="Calibri" w:cs="Simplified Arabic"/>
          <w:noProof/>
          <w:sz w:val="28"/>
          <w:szCs w:val="28"/>
          <w:rtl/>
          <w:lang w:bidi="ar-SA"/>
        </w:rPr>
      </w:pPr>
      <w:r w:rsidRPr="00B91B21">
        <w:rPr>
          <w:rFonts w:ascii="Calibri" w:hAnsi="Calibri" w:cs="Simplified Arabic" w:hint="cs"/>
          <w:b/>
          <w:bCs/>
          <w:noProof/>
          <w:sz w:val="28"/>
          <w:szCs w:val="28"/>
          <w:rtl/>
          <w:lang w:bidi="ar-SA"/>
        </w:rPr>
        <w:t>تقسيمات البحث :</w:t>
      </w:r>
      <w:r w:rsidRPr="00B91B21">
        <w:rPr>
          <w:rFonts w:ascii="Calibri" w:hAnsi="Calibri" w:cs="Simplified Arabic" w:hint="cs"/>
          <w:noProof/>
          <w:sz w:val="28"/>
          <w:szCs w:val="28"/>
          <w:rtl/>
          <w:lang w:bidi="ar-SA"/>
        </w:rPr>
        <w:t xml:space="preserve"> مقدمة ,وأربعة  مباحث ,وخاتمة .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المقدمة :ذكرت فيها أهمية ,وأهداف ,ومنهج ,وتقسيمات البحث</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المبحث الاول :التمهيد بلمحة عامة عن  ملوك بيت المقدس قبيل تولي الملك الطفل بلدوين الرابع .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المبحث الثاني:الصراع على حكم مملكة بيت المقدس وتولي الطفل بلدوين الرابع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المبحث الثالث : السياسة الخارجية لمملكة بيت المقدس مع القوى المسيحية  .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المبحث الرابع: وصية الملك بلدوين الرابع ووفاته.</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الخاتمة : اشتملت على أهم النقاط التي عُرضت, والنتائج التي تُوصّل إليها.</w:t>
      </w:r>
    </w:p>
    <w:p w:rsidR="00B91B21" w:rsidRPr="00B91B21" w:rsidRDefault="00B91B21" w:rsidP="00B91B21">
      <w:pPr>
        <w:jc w:val="both"/>
        <w:rPr>
          <w:rFonts w:ascii="Traditional Arabic" w:hAnsi="Traditional Arabic" w:cs="Simplified Arabic"/>
          <w:b/>
          <w:bCs/>
          <w:noProof/>
          <w:sz w:val="32"/>
          <w:szCs w:val="32"/>
          <w:u w:val="single"/>
          <w:rtl/>
        </w:rPr>
      </w:pPr>
      <w:r w:rsidRPr="00B91B21">
        <w:rPr>
          <w:rFonts w:ascii="Traditional Arabic" w:hAnsi="Traditional Arabic" w:cs="Simplified Arabic" w:hint="cs"/>
          <w:b/>
          <w:bCs/>
          <w:noProof/>
          <w:sz w:val="32"/>
          <w:szCs w:val="32"/>
          <w:u w:val="single"/>
          <w:rtl/>
        </w:rPr>
        <w:lastRenderedPageBreak/>
        <w:t xml:space="preserve">لتمهيد:لمحة عامة عن ملوك بيت المقدس قبيل تولي الملك الطفل بلدوين الرابع: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تعاقب على حكم مملكة بيت المقدس عدة ملوك, وهم: جودفري دي بوايون(493-495ه/1099- 1101م) لمدة سنتين، ثم الملك بلدوين الأول (495-512ه/1100-1118م)، لمدة ثمانية عشر سنة، وقد مات الملك بلدوين الأول دون وريث للحكم سنة 512هـ/1118م أثناء قدوم  حملة صليبية على مصر</w:t>
      </w:r>
      <w:r w:rsidRPr="00B91B21">
        <w:rPr>
          <w:rFonts w:ascii="Calibri" w:hAnsi="Calibri" w:cs="Simplified Arabic" w:hint="cs"/>
          <w:noProof/>
          <w:sz w:val="28"/>
          <w:szCs w:val="28"/>
          <w:vertAlign w:val="superscript"/>
          <w:rtl/>
          <w:lang w:bidi="ar-SA"/>
        </w:rPr>
        <w:t>(</w:t>
      </w:r>
      <w:r w:rsidRPr="00B91B21">
        <w:rPr>
          <w:rFonts w:ascii="Calibri" w:hAnsi="Calibri" w:cs="Simplified Arabic"/>
          <w:noProof/>
          <w:sz w:val="28"/>
          <w:szCs w:val="28"/>
          <w:vertAlign w:val="superscript"/>
          <w:rtl/>
          <w:lang w:bidi="ar-SA"/>
        </w:rPr>
        <w:footnoteReference w:id="181"/>
      </w:r>
      <w:r w:rsidRPr="00B91B21">
        <w:rPr>
          <w:rFonts w:ascii="Calibri" w:hAnsi="Calibri" w:cs="Simplified Arabic" w:hint="cs"/>
          <w:noProof/>
          <w:sz w:val="28"/>
          <w:szCs w:val="28"/>
          <w:vertAlign w:val="superscript"/>
          <w:rtl/>
          <w:lang w:bidi="ar-SA"/>
        </w:rPr>
        <w:t>)</w:t>
      </w:r>
      <w:r w:rsidRPr="00B91B21">
        <w:rPr>
          <w:rFonts w:ascii="Calibri" w:hAnsi="Calibri" w:cs="Simplified Arabic" w:hint="cs"/>
          <w:noProof/>
          <w:sz w:val="28"/>
          <w:szCs w:val="28"/>
          <w:rtl/>
          <w:lang w:bidi="ar-SA"/>
        </w:rPr>
        <w:t xml:space="preserve">، ولذا عرض تاج المملكة الصليبية على أخيه  يوستاس الثالث من بولونيا؛ لكنه رفض هذا العرض، فأُحيل التاج إلى بلدوين الثاني (511 - 526هـ/1118 – 1131م)  </w:t>
      </w:r>
      <w:r w:rsidRPr="00B91B21">
        <w:rPr>
          <w:rFonts w:ascii="Calibri" w:hAnsi="Calibri" w:cs="Simplified Arabic" w:hint="cs"/>
          <w:noProof/>
          <w:sz w:val="28"/>
          <w:szCs w:val="28"/>
          <w:vertAlign w:val="superscript"/>
          <w:rtl/>
          <w:lang w:bidi="ar-SA"/>
        </w:rPr>
        <w:t>(</w:t>
      </w:r>
      <w:r w:rsidRPr="00B91B21">
        <w:rPr>
          <w:rFonts w:ascii="Calibri" w:hAnsi="Calibri" w:cs="Simplified Arabic"/>
          <w:noProof/>
          <w:sz w:val="28"/>
          <w:szCs w:val="28"/>
          <w:vertAlign w:val="superscript"/>
          <w:rtl/>
          <w:lang w:bidi="ar-SA"/>
        </w:rPr>
        <w:footnoteReference w:id="182"/>
      </w:r>
      <w:r w:rsidRPr="00B91B21">
        <w:rPr>
          <w:rFonts w:ascii="Calibri" w:hAnsi="Calibri" w:cs="Simplified Arabic" w:hint="cs"/>
          <w:noProof/>
          <w:sz w:val="28"/>
          <w:szCs w:val="28"/>
          <w:vertAlign w:val="superscript"/>
          <w:rtl/>
          <w:lang w:bidi="ar-SA"/>
        </w:rPr>
        <w:t>)</w:t>
      </w:r>
      <w:r w:rsidRPr="00B91B21">
        <w:rPr>
          <w:rFonts w:ascii="Calibri" w:hAnsi="Calibri" w:cs="Simplified Arabic" w:hint="cs"/>
          <w:noProof/>
          <w:sz w:val="28"/>
          <w:szCs w:val="28"/>
          <w:rtl/>
          <w:lang w:bidi="ar-SA"/>
        </w:rPr>
        <w:t xml:space="preserve"> , والذي كان ملكًا قويًّا إذ تمكن من التصدي بنجاح لهجمات الفاطميين والسلاجقة</w:t>
      </w:r>
      <w:r w:rsidRPr="00B91B21">
        <w:rPr>
          <w:rFonts w:ascii="Calibri" w:hAnsi="Calibri" w:cs="Simplified Arabic" w:hint="cs"/>
          <w:noProof/>
          <w:sz w:val="28"/>
          <w:szCs w:val="28"/>
          <w:vertAlign w:val="superscript"/>
          <w:rtl/>
          <w:lang w:bidi="ar-SA"/>
        </w:rPr>
        <w:t>(</w:t>
      </w:r>
      <w:r w:rsidRPr="00B91B21">
        <w:rPr>
          <w:rFonts w:ascii="Calibri" w:hAnsi="Calibri" w:cs="Simplified Arabic"/>
          <w:noProof/>
          <w:sz w:val="28"/>
          <w:szCs w:val="28"/>
          <w:vertAlign w:val="superscript"/>
          <w:rtl/>
          <w:lang w:bidi="ar-SA"/>
        </w:rPr>
        <w:footnoteReference w:id="183"/>
      </w:r>
      <w:r w:rsidRPr="00B91B21">
        <w:rPr>
          <w:rFonts w:ascii="Calibri" w:hAnsi="Calibri" w:cs="Simplified Arabic" w:hint="cs"/>
          <w:noProof/>
          <w:sz w:val="28"/>
          <w:szCs w:val="28"/>
          <w:vertAlign w:val="superscript"/>
          <w:rtl/>
          <w:lang w:bidi="ar-SA"/>
        </w:rPr>
        <w:t>)</w:t>
      </w:r>
      <w:r w:rsidRPr="00B91B21">
        <w:rPr>
          <w:rFonts w:ascii="Calibri" w:hAnsi="Calibri" w:cs="Simplified Arabic" w:hint="cs"/>
          <w:noProof/>
          <w:sz w:val="28"/>
          <w:szCs w:val="28"/>
          <w:rtl/>
          <w:lang w:bidi="ar-SA"/>
        </w:rPr>
        <w:t xml:space="preserve">.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وفي عهده كانت البداية لنشوء المنظّمات العسكرية الصليبية بالشرق، وفي مقدمتها :فرسان الداوية -الهيكل -والاسبتارية(</w:t>
      </w:r>
      <w:r w:rsidRPr="00B91B21">
        <w:rPr>
          <w:rFonts w:ascii="Calibri" w:hAnsi="Calibri" w:cs="Simplified Arabic"/>
          <w:noProof/>
          <w:sz w:val="28"/>
          <w:szCs w:val="28"/>
          <w:rtl/>
          <w:lang w:bidi="ar-SA"/>
        </w:rPr>
        <w:footnoteReference w:id="184"/>
      </w:r>
      <w:r w:rsidRPr="00B91B21">
        <w:rPr>
          <w:rFonts w:ascii="Calibri" w:hAnsi="Calibri" w:cs="Simplified Arabic" w:hint="cs"/>
          <w:noProof/>
          <w:sz w:val="28"/>
          <w:szCs w:val="28"/>
          <w:rtl/>
          <w:lang w:bidi="ar-SA"/>
        </w:rPr>
        <w:t xml:space="preserve">)، وأُقرّت العديد من القوانين المنظّمة لسلطات الملك، ومجلس البارونات، وكيفية </w:t>
      </w:r>
      <w:r w:rsidRPr="00B91B21">
        <w:rPr>
          <w:rFonts w:ascii="Calibri" w:hAnsi="Calibri" w:cs="Simplified Arabic" w:hint="cs"/>
          <w:noProof/>
          <w:sz w:val="28"/>
          <w:szCs w:val="28"/>
          <w:rtl/>
          <w:lang w:bidi="ar-SA"/>
        </w:rPr>
        <w:lastRenderedPageBreak/>
        <w:t>وراثة العرش بمؤتمر نابلس، الذي تم عقده 514هـ/1120م، و عُقدت المعاهدة  التجارية الأولى مع البندقية عام 518هـ/1124م؛ ونتج عنها فتح صور (</w:t>
      </w:r>
      <w:r w:rsidRPr="00B91B21">
        <w:rPr>
          <w:rFonts w:ascii="Calibri" w:hAnsi="Calibri" w:cs="Simplified Arabic"/>
          <w:noProof/>
          <w:sz w:val="28"/>
          <w:szCs w:val="28"/>
          <w:rtl/>
          <w:lang w:bidi="ar-SA"/>
        </w:rPr>
        <w:footnoteReference w:id="185"/>
      </w:r>
      <w:r w:rsidRPr="00B91B21">
        <w:rPr>
          <w:rFonts w:ascii="Calibri" w:hAnsi="Calibri" w:cs="Simplified Arabic" w:hint="cs"/>
          <w:noProof/>
          <w:sz w:val="28"/>
          <w:szCs w:val="28"/>
          <w:rtl/>
          <w:lang w:bidi="ar-SA"/>
        </w:rPr>
        <w:t>) في العام نفسه، وكان لبلدوين الثاني سلطة على الرها وأنطاكية، حيث يكون الوصي على الإمارتين عند شغور عرشيهما (</w:t>
      </w:r>
      <w:r w:rsidRPr="00B91B21">
        <w:rPr>
          <w:rFonts w:ascii="Calibri" w:hAnsi="Calibri" w:cs="Simplified Arabic"/>
          <w:noProof/>
          <w:sz w:val="28"/>
          <w:szCs w:val="28"/>
          <w:rtl/>
          <w:lang w:bidi="ar-SA"/>
        </w:rPr>
        <w:footnoteReference w:id="186"/>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وفي عام 526هـ/1131م توفي بلدوين الثاني تاركًا أربع بنات: أليس، وهو ديرنا، وإيفوتا ، والكبرى ميليسندا، التي كانت ولية عهده وخلفته في الحكم بعد وفاته مع زوجها فولك(526 - 538هـ/1131 – 1143م) (</w:t>
      </w:r>
      <w:r w:rsidRPr="00B91B21">
        <w:rPr>
          <w:rFonts w:ascii="Calibri" w:hAnsi="Calibri" w:cs="Simplified Arabic"/>
          <w:noProof/>
          <w:sz w:val="28"/>
          <w:szCs w:val="28"/>
          <w:rtl/>
          <w:lang w:bidi="ar-SA"/>
        </w:rPr>
        <w:footnoteReference w:id="187"/>
      </w:r>
      <w:r w:rsidRPr="00B91B21">
        <w:rPr>
          <w:rFonts w:ascii="Calibri" w:hAnsi="Calibri" w:cs="Simplified Arabic" w:hint="cs"/>
          <w:noProof/>
          <w:sz w:val="28"/>
          <w:szCs w:val="28"/>
          <w:rtl/>
          <w:lang w:bidi="ar-SA"/>
        </w:rPr>
        <w:t>)، الذي خاض حروب طويلة ضد المسلمين. ثم تولى الحكم  بلدوين الثالث(539-558هـ/1144- 1162م ) (</w:t>
      </w:r>
      <w:r w:rsidRPr="00B91B21">
        <w:rPr>
          <w:rFonts w:ascii="Calibri" w:hAnsi="Calibri" w:cs="Simplified Arabic"/>
          <w:noProof/>
          <w:sz w:val="28"/>
          <w:szCs w:val="28"/>
          <w:rtl/>
          <w:lang w:bidi="ar-SA"/>
        </w:rPr>
        <w:footnoteReference w:id="188"/>
      </w:r>
      <w:r w:rsidRPr="00B91B21">
        <w:rPr>
          <w:rFonts w:ascii="Calibri" w:hAnsi="Calibri" w:cs="Simplified Arabic" w:hint="cs"/>
          <w:noProof/>
          <w:sz w:val="28"/>
          <w:szCs w:val="28"/>
          <w:rtl/>
          <w:lang w:bidi="ar-SA"/>
        </w:rPr>
        <w:t>)، وبعد وفاته  تولى الحكم شقيقه  آمالريك الأول (557هـ - 570هـ/1162م – 1174م)</w:t>
      </w:r>
      <w:r w:rsidRPr="00B91B21">
        <w:rPr>
          <w:rFonts w:ascii="Calibri" w:hAnsi="Calibri" w:cs="Simplified Arabic" w:hint="cs"/>
          <w:noProof/>
          <w:sz w:val="28"/>
          <w:szCs w:val="28"/>
          <w:vertAlign w:val="superscript"/>
          <w:rtl/>
          <w:lang w:bidi="ar-SA"/>
        </w:rPr>
        <w:t xml:space="preserve"> </w:t>
      </w:r>
      <w:r w:rsidRPr="00B91B21">
        <w:rPr>
          <w:rFonts w:ascii="Calibri" w:hAnsi="Calibri" w:cs="Simplified Arabic" w:hint="cs"/>
          <w:noProof/>
          <w:sz w:val="28"/>
          <w:szCs w:val="28"/>
          <w:rtl/>
          <w:lang w:bidi="ar-SA"/>
        </w:rPr>
        <w:t xml:space="preserve"> (</w:t>
      </w:r>
      <w:r w:rsidRPr="00B91B21">
        <w:rPr>
          <w:rFonts w:ascii="Calibri" w:hAnsi="Calibri" w:cs="Simplified Arabic"/>
          <w:noProof/>
          <w:sz w:val="28"/>
          <w:szCs w:val="28"/>
          <w:rtl/>
          <w:lang w:bidi="ar-SA"/>
        </w:rPr>
        <w:footnoteReference w:id="189"/>
      </w:r>
      <w:r w:rsidRPr="00B91B21">
        <w:rPr>
          <w:rFonts w:ascii="Calibri" w:hAnsi="Calibri" w:cs="Simplified Arabic" w:hint="cs"/>
          <w:noProof/>
          <w:sz w:val="28"/>
          <w:szCs w:val="28"/>
          <w:rtl/>
          <w:lang w:bidi="ar-SA"/>
        </w:rPr>
        <w:t xml:space="preserve">). </w:t>
      </w:r>
    </w:p>
    <w:p w:rsidR="00B91B21" w:rsidRPr="00B91B21" w:rsidRDefault="00B91B21" w:rsidP="00B91B21">
      <w:pPr>
        <w:spacing w:before="240"/>
        <w:jc w:val="both"/>
        <w:rPr>
          <w:rFonts w:ascii="Calibri" w:hAnsi="Calibri" w:cs="Simplified Arabic"/>
          <w:b/>
          <w:bCs/>
          <w:noProof/>
          <w:sz w:val="32"/>
          <w:szCs w:val="32"/>
          <w:u w:val="single"/>
          <w:rtl/>
          <w:lang w:bidi="ar-SA"/>
        </w:rPr>
      </w:pPr>
      <w:r w:rsidRPr="00B91B21">
        <w:rPr>
          <w:rFonts w:ascii="Calibri" w:hAnsi="Calibri" w:cs="Simplified Arabic" w:hint="cs"/>
          <w:b/>
          <w:bCs/>
          <w:noProof/>
          <w:sz w:val="32"/>
          <w:szCs w:val="32"/>
          <w:u w:val="single"/>
          <w:rtl/>
          <w:lang w:bidi="ar-SA"/>
        </w:rPr>
        <w:t xml:space="preserve">الصراع على حكم مملكة بيت المقدس وتولي الطفل بلدوين الرابع: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توفي الملك آمالريك الأول عام 570هـ/1174م (</w:t>
      </w:r>
      <w:r w:rsidRPr="00B91B21">
        <w:rPr>
          <w:rFonts w:ascii="Calibri" w:hAnsi="Calibri" w:cs="Simplified Arabic"/>
          <w:noProof/>
          <w:sz w:val="28"/>
          <w:szCs w:val="28"/>
          <w:rtl/>
          <w:lang w:bidi="ar-SA"/>
        </w:rPr>
        <w:footnoteReference w:id="190"/>
      </w:r>
      <w:r w:rsidRPr="00B91B21">
        <w:rPr>
          <w:rFonts w:ascii="Calibri" w:hAnsi="Calibri" w:cs="Simplified Arabic" w:hint="cs"/>
          <w:noProof/>
          <w:sz w:val="28"/>
          <w:szCs w:val="28"/>
          <w:rtl/>
          <w:lang w:bidi="ar-SA"/>
        </w:rPr>
        <w:t xml:space="preserve">), وبعد وفاته آل الحكم إلى ابنه القاصر بلدوين الرابع، الذي كان مُصابًا بالجذام، وتحوّلت معه سياسة المملكة الداخلية والخارجية على حدٍّ سواء إلى صراع بين حزبين، الأول: بزعامة </w:t>
      </w:r>
      <w:r w:rsidRPr="00B91B21">
        <w:rPr>
          <w:rFonts w:ascii="Calibri" w:hAnsi="Calibri" w:cs="Simplified Arabic" w:hint="cs"/>
          <w:noProof/>
          <w:color w:val="000000"/>
          <w:sz w:val="28"/>
          <w:szCs w:val="28"/>
          <w:rtl/>
          <w:lang w:bidi="ar-SA"/>
        </w:rPr>
        <w:t>أغنس أوف كورتيناي</w:t>
      </w:r>
      <w:r w:rsidRPr="00B91B21">
        <w:rPr>
          <w:rFonts w:ascii="Calibri" w:hAnsi="Calibri" w:cs="Simplified Arabic" w:hint="cs"/>
          <w:noProof/>
          <w:sz w:val="28"/>
          <w:szCs w:val="28"/>
          <w:rtl/>
          <w:lang w:bidi="ar-SA"/>
        </w:rPr>
        <w:t xml:space="preserve"> والدة الملك مع عائلتها، التي قد استوطنت في </w:t>
      </w:r>
      <w:r w:rsidRPr="00B91B21">
        <w:rPr>
          <w:rFonts w:ascii="Calibri" w:hAnsi="Calibri" w:cs="Simplified Arabic" w:hint="cs"/>
          <w:noProof/>
          <w:sz w:val="28"/>
          <w:szCs w:val="28"/>
          <w:rtl/>
          <w:lang w:bidi="ar-SA"/>
        </w:rPr>
        <w:lastRenderedPageBreak/>
        <w:t>المملكة الصليبية حديثًا، وكانوا من مؤيدي الحرب ضد صلاح الدين الأيوبي (</w:t>
      </w:r>
      <w:r w:rsidRPr="00B91B21">
        <w:rPr>
          <w:rFonts w:ascii="Calibri" w:hAnsi="Calibri" w:cs="Simplified Arabic"/>
          <w:noProof/>
          <w:sz w:val="28"/>
          <w:szCs w:val="28"/>
          <w:rtl/>
          <w:lang w:bidi="ar-SA"/>
        </w:rPr>
        <w:footnoteReference w:id="191"/>
      </w:r>
      <w:r w:rsidRPr="00B91B21">
        <w:rPr>
          <w:rFonts w:ascii="Calibri" w:hAnsi="Calibri" w:cs="Simplified Arabic" w:hint="cs"/>
          <w:noProof/>
          <w:sz w:val="28"/>
          <w:szCs w:val="28"/>
          <w:rtl/>
          <w:lang w:bidi="ar-SA"/>
        </w:rPr>
        <w:t>)، والثاني: حزب النبلاء بزعامة ريموند الثالث أمير طرابلس، ومعه عدد من بارونات المملكة، الذين نادوا بمبدأ التعايش السلمي مع المسلمين وعقد المهادنة مع صلاح الدين الايوبي (</w:t>
      </w:r>
      <w:r w:rsidRPr="00B91B21">
        <w:rPr>
          <w:rFonts w:ascii="Calibri" w:hAnsi="Calibri" w:cs="Simplified Arabic"/>
          <w:noProof/>
          <w:sz w:val="28"/>
          <w:szCs w:val="28"/>
          <w:rtl/>
          <w:lang w:bidi="ar-SA"/>
        </w:rPr>
        <w:footnoteReference w:id="192"/>
      </w:r>
      <w:r w:rsidRPr="00B91B21">
        <w:rPr>
          <w:rFonts w:ascii="Calibri" w:hAnsi="Calibri" w:cs="Simplified Arabic" w:hint="cs"/>
          <w:noProof/>
          <w:sz w:val="28"/>
          <w:szCs w:val="28"/>
          <w:rtl/>
          <w:lang w:bidi="ar-SA"/>
        </w:rPr>
        <w:t>)، و بجانب إعتبار أسرة إبلين من المحايدين، ويرى بعضهم أنه صراع في داخل المملكة بين عم الملك وأمه (</w:t>
      </w:r>
      <w:r w:rsidRPr="00B91B21">
        <w:rPr>
          <w:rFonts w:ascii="Calibri" w:hAnsi="Calibri" w:cs="Simplified Arabic"/>
          <w:noProof/>
          <w:sz w:val="28"/>
          <w:szCs w:val="28"/>
          <w:rtl/>
          <w:lang w:bidi="ar-SA"/>
        </w:rPr>
        <w:footnoteReference w:id="193"/>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ووتولى كونت بلانسي بيالي - عم الملك- الوصاية عليه؛ ولكنه اُغتيل في 570هـ/1174م، وأصبح ريموند الثالث المفوّض بتسيير أمور العرش حتى 572هـ/1176م، حيث بلغ بلدوين الرابع سن الرشد، ورغم وجود آراء حول أهمية وجود الوصي بسبب مرضه؛ لكن كان الرأي الراجح أن يحكم بنفسه دون إقامة وصي عليه (</w:t>
      </w:r>
      <w:r w:rsidRPr="00B91B21">
        <w:rPr>
          <w:rFonts w:ascii="Calibri" w:hAnsi="Calibri" w:cs="Simplified Arabic"/>
          <w:noProof/>
          <w:sz w:val="28"/>
          <w:szCs w:val="28"/>
          <w:rtl/>
          <w:lang w:bidi="ar-SA"/>
        </w:rPr>
        <w:footnoteReference w:id="194"/>
      </w:r>
      <w:r w:rsidRPr="00B91B21">
        <w:rPr>
          <w:rFonts w:ascii="Calibri" w:hAnsi="Calibri" w:cs="Simplified Arabic" w:hint="cs"/>
          <w:noProof/>
          <w:sz w:val="28"/>
          <w:szCs w:val="28"/>
          <w:rtl/>
          <w:lang w:bidi="ar-SA"/>
        </w:rPr>
        <w:t>). وهناك آراء أخرى نادت بوجوب خلعه نظرا لعدم أهليته (</w:t>
      </w:r>
      <w:r w:rsidRPr="00B91B21">
        <w:rPr>
          <w:rFonts w:ascii="Calibri" w:hAnsi="Calibri" w:cs="Simplified Arabic"/>
          <w:noProof/>
          <w:sz w:val="28"/>
          <w:szCs w:val="28"/>
          <w:rtl/>
          <w:lang w:bidi="ar-SA"/>
        </w:rPr>
        <w:footnoteReference w:id="195"/>
      </w:r>
      <w:r w:rsidRPr="00B91B21">
        <w:rPr>
          <w:rFonts w:ascii="Calibri" w:hAnsi="Calibri" w:cs="Simplified Arabic" w:hint="cs"/>
          <w:noProof/>
          <w:sz w:val="28"/>
          <w:szCs w:val="28"/>
          <w:rtl/>
          <w:lang w:bidi="ar-SA"/>
        </w:rPr>
        <w:t>)؛ وبذلك سينتقل العرش إلى ريموند الثالث. وبهدف الحدّ من طموحات ريموند الثالث نحو  العرش، سعت أغنس إلى إطلاق سراح أخيها -خال الملك - جوسلين الثالث (</w:t>
      </w:r>
      <w:r w:rsidRPr="00B91B21">
        <w:rPr>
          <w:rFonts w:ascii="Calibri" w:hAnsi="Calibri" w:cs="Simplified Arabic"/>
          <w:noProof/>
          <w:sz w:val="28"/>
          <w:szCs w:val="28"/>
          <w:rtl/>
          <w:lang w:bidi="ar-SA"/>
        </w:rPr>
        <w:footnoteReference w:id="196"/>
      </w:r>
      <w:r w:rsidRPr="00B91B21">
        <w:rPr>
          <w:rFonts w:ascii="Calibri" w:hAnsi="Calibri" w:cs="Simplified Arabic" w:hint="cs"/>
          <w:noProof/>
          <w:sz w:val="28"/>
          <w:szCs w:val="28"/>
          <w:rtl/>
          <w:lang w:bidi="ar-SA"/>
        </w:rPr>
        <w:t>)، حاكم الرها سابقًا 574هـ/ 1178م، من أسره الطويل  في حلب، وبإطلاق سراحه؛ أصبح جوسلين يتقاسم المكانة والنفوذ مع ريموندالثالث (</w:t>
      </w:r>
      <w:r w:rsidRPr="00B91B21">
        <w:rPr>
          <w:rFonts w:ascii="Calibri" w:hAnsi="Calibri" w:cs="Simplified Arabic"/>
          <w:noProof/>
          <w:sz w:val="28"/>
          <w:szCs w:val="28"/>
          <w:rtl/>
          <w:lang w:bidi="ar-SA"/>
        </w:rPr>
        <w:footnoteReference w:id="197"/>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color w:val="000000"/>
          <w:sz w:val="28"/>
          <w:szCs w:val="28"/>
          <w:rtl/>
          <w:lang w:bidi="ar-SA"/>
        </w:rPr>
      </w:pPr>
      <w:r w:rsidRPr="00B91B21">
        <w:rPr>
          <w:rFonts w:ascii="Calibri" w:hAnsi="Calibri" w:cs="Simplified Arabic" w:hint="cs"/>
          <w:noProof/>
          <w:sz w:val="28"/>
          <w:szCs w:val="28"/>
          <w:rtl/>
          <w:lang w:bidi="ar-SA"/>
        </w:rPr>
        <w:t xml:space="preserve">كان النزاع على خلافة الملك متفاقما في المملكة؛ إذ لم يكن لبلدوين الرابع أطفال، ومع كونه مصابًا بمرض الجذام؛ فلهذا لم  يكن متوقّعًا أن يظل في الحكم لفترة طويلة، وأخيرًا اُتفق بأن يُقضى بانتقال </w:t>
      </w:r>
      <w:r w:rsidRPr="00B91B21">
        <w:rPr>
          <w:rFonts w:ascii="Calibri" w:hAnsi="Calibri" w:cs="Simplified Arabic" w:hint="cs"/>
          <w:noProof/>
          <w:sz w:val="28"/>
          <w:szCs w:val="28"/>
          <w:rtl/>
          <w:lang w:bidi="ar-SA"/>
        </w:rPr>
        <w:lastRenderedPageBreak/>
        <w:t xml:space="preserve">العرش من بعده لأخته سيبيلا، المتزوجة من </w:t>
      </w:r>
      <w:r w:rsidRPr="00B91B21">
        <w:rPr>
          <w:rFonts w:ascii="Calibri" w:hAnsi="Calibri" w:cs="Simplified Arabic" w:hint="cs"/>
          <w:noProof/>
          <w:color w:val="000000"/>
          <w:sz w:val="28"/>
          <w:szCs w:val="28"/>
          <w:rtl/>
          <w:lang w:bidi="ar-SA"/>
        </w:rPr>
        <w:t>ويليام مونتفيرات (</w:t>
      </w:r>
      <w:r w:rsidRPr="00B91B21">
        <w:rPr>
          <w:rFonts w:ascii="Calibri" w:hAnsi="Calibri" w:cs="Simplified Arabic"/>
          <w:noProof/>
          <w:color w:val="000000"/>
          <w:sz w:val="28"/>
          <w:szCs w:val="28"/>
          <w:rtl/>
          <w:lang w:bidi="ar-SA"/>
        </w:rPr>
        <w:footnoteReference w:id="198"/>
      </w:r>
      <w:r w:rsidRPr="00B91B21">
        <w:rPr>
          <w:rFonts w:ascii="Calibri" w:hAnsi="Calibri" w:cs="Simplified Arabic" w:hint="cs"/>
          <w:noProof/>
          <w:color w:val="000000"/>
          <w:sz w:val="28"/>
          <w:szCs w:val="28"/>
          <w:rtl/>
          <w:lang w:bidi="ar-SA"/>
        </w:rPr>
        <w:t>)، ابن عم لويس السابع وفردريك بربروسا (</w:t>
      </w:r>
      <w:r w:rsidRPr="00B91B21">
        <w:rPr>
          <w:rFonts w:ascii="Calibri" w:hAnsi="Calibri" w:cs="Simplified Arabic"/>
          <w:noProof/>
          <w:color w:val="000000"/>
          <w:sz w:val="28"/>
          <w:szCs w:val="28"/>
          <w:rtl/>
          <w:lang w:bidi="ar-SA"/>
        </w:rPr>
        <w:footnoteReference w:id="199"/>
      </w:r>
      <w:r w:rsidRPr="00B91B21">
        <w:rPr>
          <w:rFonts w:ascii="Calibri" w:hAnsi="Calibri" w:cs="Simplified Arabic" w:hint="cs"/>
          <w:noProof/>
          <w:color w:val="000000"/>
          <w:sz w:val="28"/>
          <w:szCs w:val="28"/>
          <w:rtl/>
          <w:lang w:bidi="ar-SA"/>
        </w:rPr>
        <w:t>)، بحيث تُؤمّن المملكة دعم فرنسا وألمانيا في آن واحد؛ غير أن مونتفيرات تُوفي 566هـ/1171م (</w:t>
      </w:r>
      <w:r w:rsidRPr="00B91B21">
        <w:rPr>
          <w:rFonts w:ascii="Calibri" w:hAnsi="Calibri" w:cs="Simplified Arabic"/>
          <w:noProof/>
          <w:color w:val="000000"/>
          <w:sz w:val="28"/>
          <w:szCs w:val="28"/>
          <w:rtl/>
          <w:lang w:bidi="ar-SA"/>
        </w:rPr>
        <w:footnoteReference w:id="200"/>
      </w:r>
      <w:r w:rsidRPr="00B91B21">
        <w:rPr>
          <w:rFonts w:ascii="Calibri" w:hAnsi="Calibri" w:cs="Simplified Arabic" w:hint="cs"/>
          <w:noProof/>
          <w:color w:val="000000"/>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ومع تفاقم مرض الملك بلدوين تم إختيار جي دي لوزجنان رسميًّا وليًّا للعهد؛ نظرًا لزواجه من سيبيلا شقيقة الملك الطفل بلدوين الرابع (</w:t>
      </w:r>
      <w:r w:rsidRPr="00B91B21">
        <w:rPr>
          <w:rFonts w:ascii="Calibri" w:hAnsi="Calibri" w:cs="Simplified Arabic"/>
          <w:noProof/>
          <w:sz w:val="28"/>
          <w:szCs w:val="28"/>
          <w:rtl/>
          <w:lang w:bidi="ar-SA"/>
        </w:rPr>
        <w:footnoteReference w:id="201"/>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color w:val="FF0000"/>
          <w:sz w:val="28"/>
          <w:szCs w:val="28"/>
          <w:rtl/>
          <w:lang w:bidi="ar-SA"/>
        </w:rPr>
      </w:pPr>
      <w:r w:rsidRPr="00B91B21">
        <w:rPr>
          <w:rFonts w:ascii="Calibri" w:hAnsi="Calibri" w:cs="Simplified Arabic" w:hint="cs"/>
          <w:noProof/>
          <w:sz w:val="28"/>
          <w:szCs w:val="28"/>
          <w:rtl/>
          <w:lang w:bidi="ar-SA"/>
        </w:rPr>
        <w:t>وقد تحسّنت صحة الملك بلدوين، فاستطاع استئناف حكمه، وأخذ يميل نحو التقارب مع حزب آل إيلين وريموند الثالث، و لذلك عزل جي دي لوزينيان من ولاية العهد، وعهد بها للطفل بلدوين الخامس (</w:t>
      </w:r>
      <w:r w:rsidRPr="00B91B21">
        <w:rPr>
          <w:rFonts w:ascii="Calibri" w:hAnsi="Calibri" w:cs="Simplified Arabic"/>
          <w:noProof/>
          <w:sz w:val="28"/>
          <w:szCs w:val="28"/>
          <w:rtl/>
          <w:lang w:bidi="ar-SA"/>
        </w:rPr>
        <w:footnoteReference w:id="202"/>
      </w:r>
      <w:r w:rsidRPr="00B91B21">
        <w:rPr>
          <w:rFonts w:ascii="Calibri" w:hAnsi="Calibri" w:cs="Simplified Arabic" w:hint="cs"/>
          <w:noProof/>
          <w:sz w:val="28"/>
          <w:szCs w:val="28"/>
          <w:rtl/>
          <w:lang w:bidi="ar-SA"/>
        </w:rPr>
        <w:t>)، وعيّن ريموند الثالث وصيًّا على العرش (</w:t>
      </w:r>
      <w:r w:rsidRPr="00B91B21">
        <w:rPr>
          <w:rFonts w:ascii="Calibri" w:hAnsi="Calibri" w:cs="Simplified Arabic"/>
          <w:noProof/>
          <w:sz w:val="28"/>
          <w:szCs w:val="28"/>
          <w:rtl/>
          <w:lang w:bidi="ar-SA"/>
        </w:rPr>
        <w:footnoteReference w:id="203"/>
      </w:r>
      <w:r w:rsidRPr="00B91B21">
        <w:rPr>
          <w:rFonts w:ascii="Calibri" w:hAnsi="Calibri" w:cs="Simplified Arabic" w:hint="cs"/>
          <w:noProof/>
          <w:sz w:val="28"/>
          <w:szCs w:val="28"/>
          <w:rtl/>
          <w:lang w:bidi="ar-SA"/>
        </w:rPr>
        <w:t>).</w:t>
      </w:r>
    </w:p>
    <w:p w:rsidR="00B91B21" w:rsidRPr="00B91B21" w:rsidRDefault="00B91B21" w:rsidP="00B91B21">
      <w:pPr>
        <w:spacing w:before="240"/>
        <w:jc w:val="both"/>
        <w:rPr>
          <w:rFonts w:ascii="Calibri" w:hAnsi="Calibri" w:cs="Simplified Arabic"/>
          <w:b/>
          <w:bCs/>
          <w:noProof/>
          <w:sz w:val="32"/>
          <w:szCs w:val="32"/>
          <w:u w:val="single"/>
          <w:rtl/>
          <w:lang w:bidi="ar-SA"/>
        </w:rPr>
      </w:pPr>
      <w:r w:rsidRPr="00B91B21">
        <w:rPr>
          <w:rFonts w:ascii="Calibri" w:hAnsi="Calibri" w:cs="Simplified Arabic" w:hint="cs"/>
          <w:b/>
          <w:bCs/>
          <w:noProof/>
          <w:sz w:val="32"/>
          <w:szCs w:val="32"/>
          <w:u w:val="single"/>
          <w:rtl/>
          <w:lang w:bidi="ar-SA"/>
        </w:rPr>
        <w:t xml:space="preserve">السياسة الخارجية لمملكة بيت المقدس مع القوى المسيحية </w:t>
      </w:r>
    </w:p>
    <w:p w:rsidR="00B91B21" w:rsidRPr="00B91B21" w:rsidRDefault="00B91B21" w:rsidP="00B91B21">
      <w:pPr>
        <w:spacing w:before="240"/>
        <w:jc w:val="both"/>
        <w:rPr>
          <w:rFonts w:ascii="Calibri" w:hAnsi="Calibri" w:cs="Simplified Arabic"/>
          <w:b/>
          <w:bCs/>
          <w:noProof/>
          <w:sz w:val="28"/>
          <w:szCs w:val="28"/>
          <w:u w:val="single"/>
          <w:rtl/>
          <w:lang w:bidi="ar-SA"/>
        </w:rPr>
      </w:pPr>
      <w:r w:rsidRPr="00B91B21">
        <w:rPr>
          <w:rFonts w:ascii="Calibri" w:hAnsi="Calibri" w:cs="Simplified Arabic" w:hint="cs"/>
          <w:b/>
          <w:bCs/>
          <w:noProof/>
          <w:sz w:val="28"/>
          <w:szCs w:val="28"/>
          <w:u w:val="single"/>
          <w:rtl/>
          <w:lang w:bidi="ar-SA"/>
        </w:rPr>
        <w:t>أولًا: العلاقات مع البابوية والغرب الأوربي:</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شهدت مملكة بيت المقدس 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عهد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الملك بلدوين الرابع تراجعًا كبيرًا من قبل الغرب الأوربي في تقديم المساعدة لها، وذلك لأسباب عديدة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منها: الصراعات والمشاكل التي مرّت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بها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المملكة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الصليبية، بالإضافة إلى أن المملكة خلال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فترة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حكم بلدوين الرابع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يعد يُنظر إليها بأنها أرض غنية بخيراتها،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كما أن المزايا </w:t>
      </w:r>
      <w:r w:rsidRPr="00B91B21">
        <w:rPr>
          <w:rFonts w:ascii="Calibri" w:hAnsi="Calibri" w:cs="Simplified Arabic" w:hint="cs"/>
          <w:noProof/>
          <w:sz w:val="28"/>
          <w:szCs w:val="28"/>
          <w:rtl/>
          <w:lang w:bidi="ar-SA"/>
        </w:rPr>
        <w:lastRenderedPageBreak/>
        <w:t>التي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كانت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تُمنح سابقا للقادمين من الغرب قد تقلّصت في عهد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بلدوين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الرابع (</w:t>
      </w:r>
      <w:r w:rsidRPr="00B91B21">
        <w:rPr>
          <w:rFonts w:ascii="Calibri" w:hAnsi="Calibri" w:cs="Simplified Arabic"/>
          <w:noProof/>
          <w:sz w:val="28"/>
          <w:szCs w:val="28"/>
          <w:rtl/>
          <w:lang w:bidi="ar-SA"/>
        </w:rPr>
        <w:footnoteReference w:id="204"/>
      </w:r>
      <w:r w:rsidRPr="00B91B21">
        <w:rPr>
          <w:rFonts w:ascii="Calibri" w:hAnsi="Calibri" w:cs="Simplified Arabic" w:hint="cs"/>
          <w:noProof/>
          <w:sz w:val="28"/>
          <w:szCs w:val="28"/>
          <w:rtl/>
          <w:lang w:bidi="ar-SA"/>
        </w:rPr>
        <w:t>)، هذا فضلًا عن انشغال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الغرب الأوربي بمنازعاته. ولما كان بقاء المملكة الصليبية 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الشرق مرتبطًا بالمساعدات الخارجية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التي كانت تأتيهم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 الغرب الأوروبي؛ لذا حرص بلدوين الرابع  في سياسته الخارجية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على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محاولة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بناء علاقات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وعقدتحالفات مع قادة الغرب الأوربي وهيئاته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وفي مقدّمتها البابوية- من أجل الحفاظ على قوة المملكة الصليبية.</w:t>
      </w:r>
    </w:p>
    <w:p w:rsidR="00B91B21" w:rsidRPr="00B91B21" w:rsidRDefault="00B91B21" w:rsidP="00B91B21">
      <w:pPr>
        <w:jc w:val="both"/>
        <w:rPr>
          <w:rFonts w:ascii="Calibri" w:hAnsi="Calibri" w:cs="Simplified Arabic"/>
          <w:noProof/>
          <w:sz w:val="28"/>
          <w:szCs w:val="28"/>
          <w:lang w:bidi="ar-SA"/>
        </w:rPr>
      </w:pPr>
      <w:r w:rsidRPr="00B91B21">
        <w:rPr>
          <w:rFonts w:ascii="Calibri" w:hAnsi="Calibri" w:cs="Simplified Arabic" w:hint="cs"/>
          <w:noProof/>
          <w:sz w:val="28"/>
          <w:szCs w:val="28"/>
          <w:rtl/>
          <w:lang w:bidi="ar-SA"/>
        </w:rPr>
        <w:t>وكانت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العلاقة بين مملكة بيت المقدس</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والبابوية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 بداية الحركة الصليبية متينة ؛ وذلك لعدة مبررات أولها: أن مملكة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بيت المقدس وبقية  الامارات الصليبية تأسست بناء على تأييدو دعوة من البابوية (</w:t>
      </w:r>
      <w:r w:rsidRPr="00B91B21">
        <w:rPr>
          <w:rFonts w:ascii="Calibri" w:hAnsi="Calibri" w:cs="Simplified Arabic"/>
          <w:noProof/>
          <w:sz w:val="28"/>
          <w:szCs w:val="28"/>
          <w:rtl/>
          <w:lang w:bidi="ar-SA"/>
        </w:rPr>
        <w:footnoteReference w:id="205"/>
      </w:r>
      <w:r w:rsidRPr="00B91B21">
        <w:rPr>
          <w:rFonts w:ascii="Calibri" w:hAnsi="Calibri" w:cs="Simplified Arabic" w:hint="cs"/>
          <w:noProof/>
          <w:sz w:val="28"/>
          <w:szCs w:val="28"/>
          <w:rtl/>
          <w:lang w:bidi="ar-SA"/>
        </w:rPr>
        <w:t>)، وثانيها: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المملكة الصليبية كانت قوية الصلة بالكنيسة؛ لهذا رفض</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ملوك بيت المقدس الإعتراف لأحد بالسلطة غير البابوية، لأنها هي التي أرسلت الجيوش، وتحمّلت كافة أعباء إقامة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مملكة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صليبية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الشرق</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06"/>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ولكن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تلك العلاقة الجيدة لم تلبث</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أن أعتراها بعض الفتور، بعد فشل الحملة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الصليبية الثانية </w:t>
      </w:r>
      <w:r w:rsidRPr="00B91B21">
        <w:rPr>
          <w:rFonts w:ascii="Calibri" w:hAnsi="Calibri" w:cs="Simplified Arabic" w:hint="cs"/>
          <w:sz w:val="28"/>
          <w:szCs w:val="28"/>
          <w:rtl/>
          <w:lang w:bidi="ar-SA"/>
        </w:rPr>
        <w:t>542هـ-544هـ/</w:t>
      </w:r>
      <w:r w:rsidRPr="00B91B21">
        <w:rPr>
          <w:rFonts w:ascii="Calibri" w:hAnsi="Calibri" w:cs="Simplified Arabic" w:hint="cs"/>
          <w:noProof/>
          <w:sz w:val="28"/>
          <w:szCs w:val="28"/>
          <w:rtl/>
          <w:lang w:bidi="ar-SA"/>
        </w:rPr>
        <w:t>1147 – 1149م)، حيث أصبحت المملكة الصليبية تمثل حملًا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ثقيلًا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ومؤرقا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لكاهل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البابوية</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07"/>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وتجلى ذلك بوضوح في أثناء فترة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بابوية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إسكندر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الثالث (544-577هـ </w:t>
      </w:r>
      <w:r w:rsidRPr="00B91B21">
        <w:rPr>
          <w:rFonts w:ascii="Calibri" w:hAnsi="Calibri" w:cs="Simplified Arabic" w:hint="cs"/>
          <w:sz w:val="28"/>
          <w:szCs w:val="28"/>
          <w:rtl/>
          <w:lang w:bidi="ar-SA"/>
        </w:rPr>
        <w:t>/1159-1181م</w:t>
      </w:r>
      <w:r w:rsidRPr="00B91B21">
        <w:rPr>
          <w:rFonts w:ascii="Calibri" w:hAnsi="Calibri" w:cs="Simplified Arabic" w:hint="cs"/>
          <w:noProof/>
          <w:sz w:val="28"/>
          <w:szCs w:val="28"/>
          <w:rtl/>
          <w:lang w:bidi="ar-SA"/>
        </w:rPr>
        <w:t>)، الذي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أُلقيت عليه مسئولية  مساعدة ودعم المملكة الصليبية في الشرق. والواقع أن مهمة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البابا هذه لم تكن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بالأمر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اليسير،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حيث كانت نتائج  الحملة الصليبية الثانية المؤلمة لا تزال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جاثمة على المملكة الصليبية</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08"/>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lang w:bidi="ar-SA"/>
        </w:rPr>
      </w:pPr>
      <w:r w:rsidRPr="00B91B21">
        <w:rPr>
          <w:rFonts w:ascii="Calibri" w:hAnsi="Calibri" w:cs="Simplified Arabic" w:hint="cs"/>
          <w:noProof/>
          <w:sz w:val="28"/>
          <w:szCs w:val="28"/>
          <w:rtl/>
          <w:lang w:bidi="ar-SA"/>
        </w:rPr>
        <w:t>ومن جانب آخر انشغلت البابوية بصراعها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الإمبراطورية حول مسأل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التقليد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العلماني، وقد اشتـد هـذا الصراع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بيـن البابـا إسكنـدر الثالث والإمبراطور الألماني فريدريك الأول برباروسا </w:t>
      </w:r>
      <w:r w:rsidRPr="00B91B21">
        <w:rPr>
          <w:rFonts w:ascii="Calibri" w:hAnsi="Calibri" w:cs="Simplified Arabic" w:hint="cs"/>
          <w:noProof/>
          <w:sz w:val="28"/>
          <w:szCs w:val="28"/>
          <w:lang w:bidi="ar-SA"/>
        </w:rPr>
        <w:t>Fredrick I</w:t>
      </w:r>
      <w:r w:rsidRPr="00B91B21">
        <w:rPr>
          <w:rFonts w:ascii="Calibri" w:hAnsi="Calibri" w:cs="Simplified Arabic" w:hint="cs"/>
          <w:noProof/>
          <w:sz w:val="28"/>
          <w:szCs w:val="28"/>
          <w:rtl/>
          <w:lang w:bidi="ar-SA"/>
        </w:rPr>
        <w:t xml:space="preserve"> </w:t>
      </w:r>
      <w:r w:rsidRPr="00B91B21">
        <w:rPr>
          <w:rFonts w:ascii="Calibri" w:hAnsi="Calibri" w:cs="Simplified Arabic" w:hint="cs"/>
          <w:noProof/>
          <w:sz w:val="28"/>
          <w:szCs w:val="28"/>
          <w:lang w:bidi="ar-SA"/>
        </w:rPr>
        <w:t>Barbarossa</w:t>
      </w:r>
      <w:r w:rsidRPr="00B91B21">
        <w:rPr>
          <w:rFonts w:ascii="Calibri" w:hAnsi="Calibri" w:cs="Simplified Arabic" w:hint="cs"/>
          <w:noProof/>
          <w:sz w:val="28"/>
          <w:szCs w:val="28"/>
          <w:rtl/>
          <w:lang w:bidi="ar-SA"/>
        </w:rPr>
        <w:t xml:space="preserve"> 547-586هـ/1152- 1190م، نتيجة لعدم اعترافه ببابوية إسكندر الثالث، و انشغلت </w:t>
      </w:r>
      <w:r w:rsidRPr="00B91B21">
        <w:rPr>
          <w:rFonts w:ascii="Calibri" w:hAnsi="Calibri" w:cs="Simplified Arabic" w:hint="cs"/>
          <w:noProof/>
          <w:sz w:val="28"/>
          <w:szCs w:val="28"/>
          <w:rtl/>
          <w:lang w:bidi="ar-SA"/>
        </w:rPr>
        <w:lastRenderedPageBreak/>
        <w:t>البابوية في هذا الصراع  في الفترة من عام 544هـ/ 1159م، وحتى عام573هـ/ 1177م؛ وهذا جعل الوضع 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الغرب الأوربي أكثر تعقيدًا، وبالتالي أعاق  البابا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إسكندر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الثالث</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عن القيام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بالدعوة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لحملة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صليبية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جديدة؛ بغرض الوقوف مع المملكةالصليبية،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وملكها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بلدوين الرابع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ضد هجمات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المسلمين</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09"/>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lang w:bidi="ar-SA"/>
        </w:rPr>
      </w:pPr>
      <w:r w:rsidRPr="00B91B21">
        <w:rPr>
          <w:rFonts w:ascii="Calibri" w:hAnsi="Calibri" w:cs="Simplified Arabic" w:hint="cs"/>
          <w:noProof/>
          <w:sz w:val="28"/>
          <w:szCs w:val="28"/>
          <w:rtl/>
          <w:lang w:bidi="ar-SA"/>
        </w:rPr>
        <w:t>وبالرغم من كثرة انشغال البابا إسكندر الثالث بالصراعات ؛ إلا أن ذلك لم يعقه عن متابعة أحوال المملكة الصليبية،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حيث</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أشار البابا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إلى شدة قلقه بشأن الحالة السيئة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الراهنة للمملكة الصليبية؛ ولذا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طلب البابا من أرنولد بن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تورجا </w:t>
      </w:r>
      <w:r w:rsidRPr="00B91B21">
        <w:rPr>
          <w:rFonts w:ascii="Calibri" w:hAnsi="Calibri" w:cs="Simplified Arabic" w:hint="cs"/>
          <w:noProof/>
          <w:sz w:val="28"/>
          <w:szCs w:val="28"/>
          <w:lang w:bidi="ar-SA"/>
        </w:rPr>
        <w:t xml:space="preserve">Arnold of Toroga </w:t>
      </w:r>
      <w:r w:rsidRPr="00B91B21">
        <w:rPr>
          <w:rFonts w:ascii="Calibri" w:hAnsi="Calibri" w:cs="Simplified Arabic" w:hint="cs"/>
          <w:noProof/>
          <w:sz w:val="28"/>
          <w:szCs w:val="28"/>
          <w:rtl/>
          <w:lang w:bidi="ar-SA"/>
        </w:rPr>
        <w:t xml:space="preserve"> مقدم الداوية أن يُوافيه بتقاريرَ موثّقة ومفصلة عن حقيقة الأحوال في المملكة الصليبية، وملكها المريض</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بلدوين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الرابع</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10"/>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lang w:bidi="ar-SA"/>
        </w:rPr>
      </w:pPr>
      <w:r w:rsidRPr="00B91B21">
        <w:rPr>
          <w:rFonts w:ascii="Calibri" w:hAnsi="Calibri" w:cs="Simplified Arabic" w:hint="cs"/>
          <w:noProof/>
          <w:sz w:val="28"/>
          <w:szCs w:val="28"/>
          <w:rtl/>
          <w:lang w:bidi="ar-SA"/>
        </w:rPr>
        <w:t>وعلم البابا إسكندر الثالث من خلال هذه التقارير في سنة 570هـ/ 1174م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مملكة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بيت المقدس</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باتت 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حالة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حرجة، ومهدّدة بالانهيار؛نتيجة للصراعات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القائمة 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المملكة بغرض التنافس على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منصب الوصاية على الملك المريض</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11"/>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وبالرغم من ذلك فقد ظهرت بوادر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الأمل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 إنقاذ المملكة الصليبية، وتجسدت في محاولات البابا إسکندر الثالث لعقد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الصلح</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بين ملك فرنسا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لويس السابع وملك إنجلترا هنري الثاني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لذا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أوفد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البابا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مندوبه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الكاردينال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بيتر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أوف</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سان جريسوجونو</w:t>
      </w:r>
      <w:r w:rsidRPr="00B91B21">
        <w:rPr>
          <w:rFonts w:ascii="Calibri" w:hAnsi="Calibri" w:cs="Simplified Arabic" w:hint="cs"/>
          <w:noProof/>
          <w:sz w:val="28"/>
          <w:szCs w:val="28"/>
          <w:lang w:bidi="ar-SA"/>
        </w:rPr>
        <w:t xml:space="preserve"> Peter of San Grisogono </w:t>
      </w:r>
      <w:r w:rsidRPr="00B91B21">
        <w:rPr>
          <w:rFonts w:ascii="Calibri" w:hAnsi="Calibri" w:cs="Simplified Arabic" w:hint="cs"/>
          <w:noProof/>
          <w:sz w:val="28"/>
          <w:szCs w:val="28"/>
          <w:rtl/>
          <w:lang w:bidi="ar-SA"/>
        </w:rPr>
        <w:t>، لللقيام بمحاولة عقد صلح</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بين هذين الملكين ، مع إقناعهما بأن عداوتهما هذه  ستنعكس سلبًا على إستمرار قيام المملكة الصليبية في الشرق</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12"/>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lang w:bidi="ar-SA"/>
        </w:rPr>
      </w:pPr>
      <w:r w:rsidRPr="00B91B21">
        <w:rPr>
          <w:rFonts w:ascii="Calibri" w:hAnsi="Calibri" w:cs="Simplified Arabic" w:hint="cs"/>
          <w:noProof/>
          <w:sz w:val="28"/>
          <w:szCs w:val="28"/>
          <w:rtl/>
          <w:lang w:bidi="ar-SA"/>
        </w:rPr>
        <w:t>وفي نهاية المطاف نجحت محاولات البابا ، إذ تصالح ملكا فرنسا وإنجلترا،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وبمساعي  من البابوية عقد الملكان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معاهدة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عام573هـ/1177م تم الإتفاق</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فيها على القيام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بحملة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صليبية مشتركة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بهدف مساعدة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الملك بلدوين الرابع في حروبه ضد المسلمين</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13"/>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ولكن لم يخرج</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هذا الإتفاق إلى حيز التنفيذ. ولذلك واصل البابا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إسكندر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الثالث الدعوات المتكررة لملوك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الغرب الأوربي وأمرائه من أجل القيام بحملة صليبية لتنقذ</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مملكة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بيت المقدس الواهنة؛ لكن الرأي العام الغربي لم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يُظهر اهتمامًا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يُذكر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لتلك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الدعوات</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14"/>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xml:space="preserve">، ولم </w:t>
      </w:r>
      <w:r w:rsidRPr="00B91B21">
        <w:rPr>
          <w:rFonts w:ascii="Calibri" w:hAnsi="Calibri" w:cs="Simplified Arabic" w:hint="cs"/>
          <w:noProof/>
          <w:sz w:val="28"/>
          <w:szCs w:val="28"/>
          <w:rtl/>
          <w:lang w:bidi="ar-SA"/>
        </w:rPr>
        <w:lastRenderedPageBreak/>
        <w:t>يستجب لدعوة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البابا،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سوى فيليب كونت فلاندرز، فقام بحملة من أجل مساعدة  المملكة الصليبية وملكها المريض سنة 573هـ/ 1177م</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15"/>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وبهذا لم يرد إلى البابوية ردًّا شافيًا من الغرب الأوربي على دعوات طلبه للنجدة المتكررة، والواضح أن السبب 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تقاعس ملوك الغرب الأوربي وأمرائه؛ هو</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الحال الحرج الذي عانت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منه البابوية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 تلك الآونة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 الغرب الأوربي</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16"/>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وفي الجانب الآخر فإن الملك بلدوين الرابع لم يكّفْ عن محاولة طلب المساعدة من البابوية؛ ولهذا أرسل 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 سنة 575هـ/ 1179م مجموعةً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 رجال الدين ويأتي في مقدمتهم وليم الصوري - رئيس أساقفة صور-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وذلك للمشاركة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مجمع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اللاتيران</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17"/>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xml:space="preserve"> الثالث ، الذي قام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بعقده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البابا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إسکندر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الثالث في التاسع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والعشرين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مارس</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سنة 575هـ/ 1179م </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18"/>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xml:space="preserve"> ودون العرض</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لتفاصيل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هذا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المجمع، فإن ما يهمنا فيه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أن الوفد الصليبي عرض على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المجمع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بإسهاب الخطر الكبير المحدق</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بالمملكة الصليبية،وبالأخص</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بعد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تدهور صحة الملك بلدوين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الرابع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لذا أصدر مجمع اللاتيران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الثالث عدة قرارات متعلقة بالمملكة الصليبية ، أهمها: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القرار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الخامس والعشرون، الذي يوجب</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إصدار قرار الحرمان الكنسي، بل والحرمان الشخصي ومصادرة الأملاك لكل من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يقوم بتزويد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المسلمين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بالأسلحة أوأدوات القتال،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كالخشب</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الذي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تُصنع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منه السفن الحربية. كما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طلب</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المجمع من أمراء مقاطعات أوروبا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قناصل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الدول التي 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الشرق بضرورة بمعاقبة كل من يقوم بهذا العمل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بمصادرة ممتلكاته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وكذلك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يُعامل معاملة العبيد؛ وهذا مما يدل على تحريم التعامل التجاري مع المسلمين, وبخاصة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لوازم الحرب</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19"/>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xml:space="preserve">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lastRenderedPageBreak/>
        <w:t>وبالرغم من قرارات البابوية المتشدّدة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ضرورة وقف تعامل الصليبيين التجاري مع المسلمين؛ إلا أن الرغبة في الحصول على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الربح</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الوفير دفع شعوب أوربا إلى  مخالفة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قرارات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البابا، إذ تاجروا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مع المسلمين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 صنوف عدة،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بما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فيها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لوازم الحرب و</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القتال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مستخدمين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كل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الأساليب واالتدابير التجارية لتصل بضائعهم سرًّا إلى الأسواق الشرقية  ، ولذا فإنهم يعودوا إلى مدنهم وضميرهم في حالة إرتياح بحسب </w:t>
      </w:r>
      <w:r w:rsidRPr="00B91B21">
        <w:rPr>
          <w:rFonts w:ascii="Calibri" w:hAnsi="Calibri" w:cs="Simplified Arabic" w:hint="cs"/>
          <w:noProof/>
          <w:color w:val="000000"/>
          <w:sz w:val="28"/>
          <w:szCs w:val="28"/>
          <w:rtl/>
          <w:lang w:bidi="ar-SA"/>
        </w:rPr>
        <w:t>رأي مارينو</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20"/>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ورغم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ذلك فإن دعوات البابا إسكندر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الثالث</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لم تتوقّف عند هذه المحاولة؛ بل أخذ يواصل الدعوة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إلى إرسال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حملة صليبية جديدة إلى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الشرق،</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وظهر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ذلك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بصورة واضحة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 خطابه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المؤرخ</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بالسادس عشر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يناير 577هـ/ 1181م , حيث وجّه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خطابًا إلى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قادة  الغرب</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الأوربي يطلب مهم تجهيز</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حملة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لإنقاذ المملكة الصليبية</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21"/>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وأشار البابا في خطابه هذا إلى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الأخبار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التي وردته عن أوضاع  مملكة بيت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المقدس، من الحُجّاج المسافرين،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والذي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جاء</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فيه: مدى انزعاجهم جميعا ,حتى أن قلوبهم قد أصابها الألم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حزنا على تدهور أحوال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مملكة بيت المقدس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نتيجة لكثرة الخلافات والصراعات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التي قامت بين نبلاء المملكة، و لذا نحن شديدي القلق بأن تؤدي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هذه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الصراعات إلى ضعف  المملكة وبالتالي سهولة سقوطها في يد أعداؤنا المسلمين</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22"/>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ويرى البعض أن سبب قلق  البابا إسكندر الثالث يعود في المقام الأول إلى  الوضع الصحي السيئ للملك بلدوين الرابع , وبالتالي ظهرت الصراعات في المملكة الصليبية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ويتضح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ذلك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 رسالته، التي ذكر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فيها: أن الملك بلدوين الرابع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لن يكون قادرًا على حكم المملكة الصليبية ، بسبب أنه مصاب</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بمرض</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شديد وعضال من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قِبل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الرب</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23"/>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xml:space="preserve">.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وبالرغم من رسالة إسكندر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الثالث</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السابقة, والتي أشارت إلى عدم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قدرة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بلدوين الرابع على مباشرةأمور الحكم بنفسه وهي – من وجهة نظرنا – تحمل في ثناياها تجريحا للملك بلدوين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إلا أن الملك بلدوين الرابع قد إستمر في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طلب النجدات من البابوية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مرة ثانية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حيث أرسل 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أواخر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سنة577هـ /1181م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وفدًا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خاصًّا لإطلاع البابوية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والغرب</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الأوربي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على خطورة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الوضع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داخل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المملكة. وكان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هذا الوفد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برئاسة </w:t>
      </w:r>
      <w:r w:rsidRPr="00B91B21">
        <w:rPr>
          <w:rFonts w:ascii="Calibri" w:hAnsi="Calibri" w:cs="Simplified Arabic" w:hint="cs"/>
          <w:noProof/>
          <w:sz w:val="28"/>
          <w:szCs w:val="28"/>
          <w:rtl/>
          <w:lang w:bidi="ar-SA"/>
        </w:rPr>
        <w:lastRenderedPageBreak/>
        <w:t>هرقل بطريرك بيت المقدس، وروجر من مولينيه مقدم الاسبتارية ,وأرنولد من تورجا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مقدم الداوية.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تلك الأثناء مات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البابا إسكندر الثالث في 775هـ/ أغسطس1181م،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وقابل هذا الوفد البابا الجديد لوسيوس الثالث 577هـ - 581هـ /1181 – 1185م 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فيرونا </w:t>
      </w:r>
      <w:r w:rsidRPr="00B91B21">
        <w:rPr>
          <w:rFonts w:ascii="Calibri" w:hAnsi="Calibri" w:cs="Simplified Arabic" w:hint="cs"/>
          <w:noProof/>
          <w:sz w:val="28"/>
          <w:szCs w:val="28"/>
          <w:lang w:bidi="ar-SA"/>
        </w:rPr>
        <w:t xml:space="preserve"> Verona</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24"/>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وردًّا على طلب</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المساعدة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الذي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تقدّم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الصليبيون سنة 577هـ /1181م, فقد أرسل البابا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لوسيوس الثالث رسالة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إلى ملك إنجلترا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هنري الثاني يطلب</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المسارعة  في إنقاذ مملكة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بيت المقدس</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25"/>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التي أصبحت على وشك السقوط بيد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صلاح الدين؛ لكن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الملك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هنري الثاني رفض الطلب، متعللًا بالوضع الخطر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بلده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إنجلترا</w:t>
      </w:r>
      <w:r w:rsidRPr="00B91B21">
        <w:rPr>
          <w:rFonts w:ascii="Calibri" w:hAnsi="Calibri" w:cs="Simplified Arabic" w:hint="cs"/>
          <w:sz w:val="28"/>
          <w:szCs w:val="28"/>
          <w:rtl/>
          <w:lang w:bidi="ar-SA"/>
        </w:rPr>
        <w:t xml:space="preserve"> </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26"/>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ولما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تأكدت البابوية من تعذر خروج حملة صليبية لمساعدة الملك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بلدوين الرابع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ومملكته، بدأت البابوية تعيد النظر 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مخطّطاتها العسكرية، حتى تظل مستمرة في مواصلة دورها 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المحافظة والدفاع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عن النفوذ الصليبي في بلاد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الشرق ؛ لذلك لم تجد البابوية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حرجًا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الاتصال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بحكام مصر وبلاد الشام الأيوبيين. وكان البابا لوسيوس الثالث أول الباباوات الذين قاموا بالتواصل مع الأيوبيين, نظرًا لعدم قدرة البابوية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آنذاك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على تجهيز</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حملة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صليبية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جديدة </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27"/>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ولذلك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أرسل البابا لوسيوس الثالث عام 578هـ/ 1182م رسالة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إلى العادل الأيوبي - نائب صلاح الدين الأيوبي في مصر- يطلب فيها البابا من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العادل عقد معاهدة سلام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مملكة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المقدس</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ومصر،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يتم بموجبها إطلاق سراح الأسرى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الصليبيين، خاصة أسرى مملكة بيت المقدس. وقام العادل بالرد على رسالة البابا في الحادي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والثلاثين من مارس سنة579هـ/1183م، وأخبره بأنه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قد عرض على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صلاح الدين  قضية إطلاق</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الأسرى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الصليبيين، وأن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صلاح الدين قد وافق على طلبه؛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مع التأكيد على أهمية خضوع المسيحيون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 صور والقدس</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لأوامر </w:t>
      </w:r>
      <w:r w:rsidRPr="00B91B21">
        <w:rPr>
          <w:rFonts w:ascii="Calibri" w:hAnsi="Calibri" w:cs="Simplified Arabic" w:hint="cs"/>
          <w:noProof/>
          <w:sz w:val="28"/>
          <w:szCs w:val="28"/>
          <w:rtl/>
          <w:lang w:bidi="ar-SA"/>
        </w:rPr>
        <w:lastRenderedPageBreak/>
        <w:t>البابا – خاصة فيما يتعلق</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بإحلال السلام- وأن يطلق سراح أسرى المسلمين. وفي ختام الرسالة،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ذكر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العادل أنه إذا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يذعن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الصليبيون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لأوامر البابا بخصوص</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السلام؛ فإن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صلاح الدين لن يكون مسؤولًا عما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سيحدث</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بعد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ذلك </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28"/>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xml:space="preserve">.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كما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أرسل البابا لوسيوس</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الثالث</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رسالة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صلاح</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الدين،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يؤكد فيها على أهمية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تبادل الأسرى،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وردّ صلاح</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الدين على البابا برسالة في سنة579هـ/1183م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أشار فيها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أنه مسرور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بنشر السلام وتبادل الأسرى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الجانبين الإسلامي والصليبي، وأوضح صلاح الدين أن الأسرى الصليبيين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لديه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 طبقة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النبلاء،</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أما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أسرى المسلمين هم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طبقة العامة، وأن الذي عنده أسرى أقل قيمة فإن عليه أن يقوم بتعويض الطرف الآخر </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29"/>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ويبدو أن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صلاح الدين قد وافق على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عقد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هذه المعاهدة؛ تفاديًا لأي صدام مع البابوية يؤدي إلى إنفاذ حملة صليبية جديدة , وهذا يُشغل صلاح الدين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 عن مواصلة توحيد الجبهة الإسلامية </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30"/>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ومن جانبه فقد بعث الملك بلدوين الرابع برسالة إلى البابا لوسيوس الثالث وكافة ملوك الغرب الأوربي وأمرائه في سنة 580هـ/ 1184م يبلغهم  فيها بأن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صلاح</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الدين قد هاجم حدود المملكة الصليبية  في التاسع أو</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العاشر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شهر يوليو</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العام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نفسه، ولمدة ثلاثة أسابيع متتالية , وأنه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نجح 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الاستيلاء على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حصن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فوربيليه، ثم توجه بعد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ذلك إلى يزرعيل وأسر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وقتل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بها, كما قام بالهجوم على قلعة الداوية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التي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تُسمّى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بلفوار وأسر من بهاأيضًا </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31"/>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وبناء على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رسالة الملك بلدوين الرابع، قام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البابا لوسيوس الثالث بفرض ضريبة على الكهنة ,بغرض جمع  المال اللازم لتجهيز حملة صليبية, غير أن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هذا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المشروع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لم يتم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حياة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الملك بلدوين الرابع ،بسبب إنشغال البابا لوسيوس بشؤون إيطاليا, فأضحى غير مبالي بأمور المملكة الصليبية.، </w:t>
      </w:r>
      <w:r w:rsidRPr="00B91B21">
        <w:rPr>
          <w:rFonts w:ascii="Calibri" w:hAnsi="Calibri" w:cs="Simplified Arabic" w:hint="cs"/>
          <w:noProof/>
          <w:color w:val="000000"/>
          <w:sz w:val="28"/>
          <w:szCs w:val="28"/>
          <w:rtl/>
          <w:lang w:bidi="ar-SA"/>
        </w:rPr>
        <w:t>وهكذا</w:t>
      </w:r>
      <w:r w:rsidRPr="00B91B21">
        <w:rPr>
          <w:rFonts w:ascii="Calibri" w:hAnsi="Calibri" w:cs="Simplified Arabic" w:hint="cs"/>
          <w:noProof/>
          <w:color w:val="000000"/>
          <w:sz w:val="28"/>
          <w:szCs w:val="28"/>
          <w:lang w:bidi="ar-SA"/>
        </w:rPr>
        <w:t xml:space="preserve"> </w:t>
      </w:r>
      <w:r w:rsidRPr="00B91B21">
        <w:rPr>
          <w:rFonts w:ascii="Calibri" w:hAnsi="Calibri" w:cs="Simplified Arabic" w:hint="cs"/>
          <w:noProof/>
          <w:color w:val="000000"/>
          <w:sz w:val="28"/>
          <w:szCs w:val="28"/>
          <w:rtl/>
          <w:lang w:bidi="ar-SA"/>
        </w:rPr>
        <w:t>لم</w:t>
      </w:r>
      <w:r w:rsidRPr="00B91B21">
        <w:rPr>
          <w:rFonts w:ascii="Calibri" w:hAnsi="Calibri" w:cs="Simplified Arabic" w:hint="cs"/>
          <w:noProof/>
          <w:color w:val="000000"/>
          <w:sz w:val="28"/>
          <w:szCs w:val="28"/>
          <w:lang w:bidi="ar-SA"/>
        </w:rPr>
        <w:t xml:space="preserve"> </w:t>
      </w:r>
      <w:r w:rsidRPr="00B91B21">
        <w:rPr>
          <w:rFonts w:ascii="Calibri" w:hAnsi="Calibri" w:cs="Simplified Arabic" w:hint="cs"/>
          <w:noProof/>
          <w:color w:val="000000"/>
          <w:sz w:val="28"/>
          <w:szCs w:val="28"/>
          <w:rtl/>
          <w:lang w:bidi="ar-SA"/>
        </w:rPr>
        <w:t>تتمكن</w:t>
      </w:r>
      <w:r w:rsidRPr="00B91B21">
        <w:rPr>
          <w:rFonts w:ascii="Calibri" w:hAnsi="Calibri" w:cs="Simplified Arabic" w:hint="cs"/>
          <w:noProof/>
          <w:color w:val="000000"/>
          <w:sz w:val="28"/>
          <w:szCs w:val="28"/>
          <w:lang w:bidi="ar-SA"/>
        </w:rPr>
        <w:t xml:space="preserve"> </w:t>
      </w:r>
      <w:r w:rsidRPr="00B91B21">
        <w:rPr>
          <w:rFonts w:ascii="Calibri" w:hAnsi="Calibri" w:cs="Simplified Arabic" w:hint="cs"/>
          <w:noProof/>
          <w:color w:val="000000"/>
          <w:sz w:val="28"/>
          <w:szCs w:val="28"/>
          <w:rtl/>
          <w:lang w:bidi="ar-SA"/>
        </w:rPr>
        <w:t>البابوية من القيام بدور</w:t>
      </w:r>
      <w:r w:rsidRPr="00B91B21">
        <w:rPr>
          <w:rFonts w:ascii="Calibri" w:hAnsi="Calibri" w:cs="Simplified Arabic" w:hint="cs"/>
          <w:noProof/>
          <w:color w:val="000000"/>
          <w:sz w:val="28"/>
          <w:szCs w:val="28"/>
          <w:lang w:bidi="ar-SA"/>
        </w:rPr>
        <w:t xml:space="preserve"> </w:t>
      </w:r>
      <w:r w:rsidRPr="00B91B21">
        <w:rPr>
          <w:rFonts w:ascii="Calibri" w:hAnsi="Calibri" w:cs="Simplified Arabic" w:hint="cs"/>
          <w:noProof/>
          <w:color w:val="000000"/>
          <w:sz w:val="28"/>
          <w:szCs w:val="28"/>
          <w:rtl/>
          <w:lang w:bidi="ar-SA"/>
        </w:rPr>
        <w:t>بارز تجاه مشاكل المملكة خلال عهد الملك بلدوين الرابع</w:t>
      </w:r>
      <w:r w:rsidRPr="00B91B21">
        <w:rPr>
          <w:rFonts w:ascii="Calibri" w:hAnsi="Calibri" w:cs="Simplified Arabic" w:hint="cs"/>
          <w:noProof/>
          <w:sz w:val="28"/>
          <w:szCs w:val="28"/>
          <w:rtl/>
          <w:lang w:bidi="ar-SA"/>
        </w:rPr>
        <w:t xml:space="preserve"> </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32"/>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lastRenderedPageBreak/>
        <w:t>وبالرغم من ذلك فإن الآمال مازالت تراود الملك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بلدوين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الرابع في إمكانية إنقاذ</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الغرب الأوربي لها؛ ولذا أرسل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الملك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بلدوين الرابع وفدًا برئاسة بطريرك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بيت المقدس في شتاء 580هـ/1184م إلى الغرب الأوربي، وكان الوفد يضم مجموعة كبيرة من الاسبتارية والداوية, مثل: وروجر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مولينيه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سيد الاسبتارية , وأرنولد من تورج </w:t>
      </w:r>
      <w:r w:rsidRPr="00B91B21">
        <w:rPr>
          <w:rFonts w:ascii="Calibri" w:hAnsi="Calibri" w:cs="Simplified Arabic" w:hint="cs"/>
          <w:noProof/>
          <w:sz w:val="28"/>
          <w:szCs w:val="28"/>
          <w:lang w:bidi="ar-SA"/>
        </w:rPr>
        <w:t>Arnold of Torroge</w:t>
      </w:r>
      <w:r w:rsidRPr="00B91B21">
        <w:rPr>
          <w:rFonts w:ascii="Calibri" w:hAnsi="Calibri" w:cs="Simplified Arabic" w:hint="cs"/>
          <w:noProof/>
          <w:sz w:val="28"/>
          <w:szCs w:val="28"/>
          <w:rtl/>
          <w:lang w:bidi="ar-SA"/>
        </w:rPr>
        <w:t xml:space="preserve"> سيد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الداوية،. وكان غرض هذا  الوفد الدعوة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لقيام حملة صليبية جديدة </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33"/>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.وعرضوا تاج المملكة  على الملك الفرنسي فيليب اغسطس والملك الإنجليزي هنري الثاني , تحفيزًا لهم لإنقاذ المملكة، إلَّا أنَّ هذا الوفد لم ينتج عنه سوى فرض ضريبة بغرض انقاذ أرض المملكة المقدسة , وفي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فيرونا</w:t>
      </w:r>
      <w:r w:rsidRPr="00B91B21">
        <w:rPr>
          <w:rFonts w:ascii="Calibri" w:hAnsi="Calibri" w:cs="Simplified Arabic" w:hint="cs"/>
          <w:noProof/>
          <w:sz w:val="28"/>
          <w:szCs w:val="28"/>
          <w:lang w:bidi="ar-SA"/>
        </w:rPr>
        <w:t xml:space="preserve"> Verona </w:t>
      </w:r>
      <w:r w:rsidRPr="00B91B21">
        <w:rPr>
          <w:rFonts w:ascii="Calibri" w:hAnsi="Calibri" w:cs="Simplified Arabic" w:hint="cs"/>
          <w:noProof/>
          <w:sz w:val="28"/>
          <w:szCs w:val="28"/>
          <w:rtl/>
          <w:lang w:bidi="ar-SA"/>
        </w:rPr>
        <w:t>تقابل هذا الوفد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مع البابا لوسيوس الثالث، ويليه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الإمبراطور الألماني فردريك الأول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برباروسا، وفي النهاية  وصل الوفد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إنجلترا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 سنة 581هـ/1185م،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وهناك التقوا بهنري الثاني في ريدنج</w:t>
      </w:r>
      <w:r w:rsidRPr="00B91B21">
        <w:rPr>
          <w:rFonts w:ascii="Calibri" w:hAnsi="Calibri" w:cs="Simplified Arabic" w:hint="cs"/>
          <w:noProof/>
          <w:sz w:val="28"/>
          <w:szCs w:val="28"/>
          <w:lang w:bidi="ar-SA"/>
        </w:rPr>
        <w:t xml:space="preserve"> Reading </w:t>
      </w:r>
      <w:r w:rsidRPr="00B91B21">
        <w:rPr>
          <w:rFonts w:ascii="Calibri" w:hAnsi="Calibri" w:cs="Simplified Arabic" w:hint="cs"/>
          <w:noProof/>
          <w:sz w:val="28"/>
          <w:szCs w:val="28"/>
          <w:rtl/>
          <w:lang w:bidi="ar-SA"/>
        </w:rPr>
        <w:t>، حيث أوضح  البطريرك المشاكل  التي تعاني منها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مملكة بيت المقدس،</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خاصة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عندما إشتد على الملك بلدوين الرابع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مرض</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الجذام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,وبالتالي تدهورت صحته وأوضاع المملكة الصليبية أيضا</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34"/>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xml:space="preserve">.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وفي حقيقة الأمر جاء رد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فعل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هنري الثاني على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وفد مملكة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المقدس</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تأكيدا على إنتهاجه لنفس سياسة الفتور الغربي تجاه كل الوفود الصليبية القادمة لهم من الشرق، إذ كرر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رفضه للإشتراك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أي حملة صليبيه سوف تتجه إلى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الشرق</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 تلك الآونة. ويعزو أحد المؤرخين ردّ فعل هنري الثاني تجاه هذا الوفد؛ بأن الملك لايستطيع  ترك السلطة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بيد أحد من أبنائه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إذا سار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إلى الشرق؛ مما يتيح المجال للتمردعليه من قبل أحد ابنائه وإعلان الحرب الأهلية</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35"/>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ولأجل ذلك فقد لجأ هنري الثاني إلى إعلان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فرض ضريبة استثنائية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بإنجلترا،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 أجل تقديم المساعدة المالية لمملكة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بيت المقدس الصليبية</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36"/>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كانت هذه الضريبة إنعكاسالطبيعة العلاقات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السياسية بين المملكة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الصليبية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وإنجلترا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في عهد الملك  الصليبي </w:t>
      </w:r>
      <w:r w:rsidRPr="00B91B21">
        <w:rPr>
          <w:rFonts w:ascii="Calibri" w:hAnsi="Calibri" w:cs="Simplified Arabic" w:hint="cs"/>
          <w:noProof/>
          <w:sz w:val="28"/>
          <w:szCs w:val="28"/>
          <w:rtl/>
          <w:lang w:bidi="ar-SA"/>
        </w:rPr>
        <w:lastRenderedPageBreak/>
        <w:t>بلدوين الرابع</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37"/>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وهكذا يتبيّن لنا أنه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بالرغم من الطلبات المتكررة والعاجلة من قِبل الملك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بلدوين الرابع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إلى ملكي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إنجلترا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وفرنسا بغرض دعم إرسال حملة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عسكرية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جديدة؛ لكنّ تلك الدولتين لم تصل منهما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المساعدات العسكرية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المرجوة إلى الشرق</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38"/>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xml:space="preserve"> مثلهما 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ذلك مثل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بقية دول أوربا</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39"/>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xml:space="preserve">. </w:t>
      </w:r>
    </w:p>
    <w:p w:rsidR="00B91B21" w:rsidRPr="00B91B21" w:rsidRDefault="00B91B21" w:rsidP="00B91B21">
      <w:pPr>
        <w:spacing w:before="240"/>
        <w:jc w:val="both"/>
        <w:rPr>
          <w:rFonts w:ascii="Calibri" w:hAnsi="Calibri" w:cs="Simplified Arabic"/>
          <w:b/>
          <w:bCs/>
          <w:noProof/>
          <w:sz w:val="32"/>
          <w:szCs w:val="32"/>
          <w:u w:val="single"/>
          <w:rtl/>
          <w:lang w:bidi="ar-SA"/>
        </w:rPr>
      </w:pPr>
      <w:r w:rsidRPr="00B91B21">
        <w:rPr>
          <w:rFonts w:ascii="Calibri" w:hAnsi="Calibri" w:cs="Simplified Arabic" w:hint="cs"/>
          <w:b/>
          <w:bCs/>
          <w:noProof/>
          <w:sz w:val="32"/>
          <w:szCs w:val="32"/>
          <w:u w:val="single"/>
          <w:rtl/>
          <w:lang w:bidi="ar-SA"/>
        </w:rPr>
        <w:t xml:space="preserve">ثانيًا: العلاقات مع الإمبراطورية البيزنطية: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نتيجًة لعدم إرسال البابوية والغرب الأوربي حملة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صليبية جديدة لإنقاذ المملكة الصليبية, أخذ الملك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بلدوين الرابع يبحث عن حليف آخر، فكانت الإمبراطورية البيزنطية، تمثل القوة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المسيحية الكبرى في شرق</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البحر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الأبيض المتوسط</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40"/>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لذا سعى الملك بلدوين الرابع إلى طلب الدعم منها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التصدي لهجمات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المسلمين،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والجدير بالملاحظة أن حاجة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الملك بلدوين الرابع  إلى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أسطول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حربي لمهاجمة مصر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وذلك حتى يحد من هجمات المسلمين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على المملكة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هي التي جعلته يطلب المساعدة من الامبراطورية البيزنطية ، نظرا لما تمتلكه الإمبراطورية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البيزنطية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 أساطيل بحرية قوية في عتادها؛ ولذا سيكون التحالف فرصة جيدة ينبغي على الصليبيين استغلالها؛ مع ملاحظة أن استغلال هذه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الفرصة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كان يعتمد على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طبيعة الأحوال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 الإمبراطورية البيزنطية والمملكة الصليبية ، و</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نوع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الحكومة فيهما</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41"/>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كانت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سياسة الملك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بلدوين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الرابع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تجاه الامبراطورية البيزنطية  تختلف بحسب الحزب الذي يتولى القيادة بالمملكة الصليبية، فكان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حزب</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البارونات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الوطنيين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يؤيد التحالف مع بيزنطة, أما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حزب القادمين الجدد فكان لا يميل الى التعاون مع بيزنطة، أما بالنسبة للحزب الأول، فكان أول من تولى الوصاية على بلدوين الرابع، برئاسة زعيمه ريموند الثالث كونت طرابلس، الذي تولى الوصاية خلال الفترة 570هـ - 571هـ /1174 – 1176م، وكان يضم هذا الحزب أيضًا: باليان من إبلين ,ورينالد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 صيدا، وأخاه بلدوين, والكونستابل همفري دي تورون</w:t>
      </w:r>
      <w:r w:rsidRPr="00B91B21">
        <w:rPr>
          <w:rFonts w:ascii="Calibri" w:hAnsi="Calibri" w:cs="Simplified Arabic"/>
          <w:sz w:val="28"/>
          <w:szCs w:val="28"/>
          <w:vertAlign w:val="superscript"/>
          <w:rtl/>
          <w:lang w:bidi="ar-SA"/>
        </w:rPr>
        <w:t xml:space="preserve"> (</w:t>
      </w:r>
      <w:r w:rsidRPr="00B91B21">
        <w:rPr>
          <w:rFonts w:ascii="Calibri" w:hAnsi="Calibri" w:cs="Simplified Arabic"/>
          <w:sz w:val="28"/>
          <w:szCs w:val="28"/>
          <w:vertAlign w:val="superscript"/>
          <w:rtl/>
          <w:lang w:bidi="ar-SA"/>
        </w:rPr>
        <w:footnoteReference w:id="242"/>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lastRenderedPageBreak/>
        <w:t>وكان أغلب أعضاء هذا الحزب من أرباب الميول البيزنطية،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وأما ريموند الثالث فكانت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ميوله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تجاه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بيزنطة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غامضة؛ إذ</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ظهر رأيان متضادان في هذا الجانب, الأول: تبناه المؤرخ هاملتون</w:t>
      </w:r>
      <w:r w:rsidRPr="00B91B21">
        <w:rPr>
          <w:rFonts w:ascii="Calibri" w:hAnsi="Calibri" w:cs="Simplified Arabic" w:hint="cs"/>
          <w:sz w:val="28"/>
          <w:szCs w:val="28"/>
          <w:rtl/>
          <w:lang w:bidi="ar-SA"/>
        </w:rPr>
        <w:t xml:space="preserve">، </w:t>
      </w:r>
      <w:r w:rsidRPr="00B91B21">
        <w:rPr>
          <w:rFonts w:ascii="Calibri" w:hAnsi="Calibri" w:cs="Simplified Arabic" w:hint="cs"/>
          <w:noProof/>
          <w:sz w:val="28"/>
          <w:szCs w:val="28"/>
          <w:rtl/>
          <w:lang w:bidi="ar-SA"/>
        </w:rPr>
        <w:t>الذي يرى فيه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أن ميول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ريموند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الثالث نحو</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بيزنطة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كانت عدائية، ولعله بنى رأيه على الموقف الذي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وقع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عام 555هـ/1160م،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عندما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عارض</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مانويل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الأول فكرة زواجه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ميليسندا أخت ريموند  </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43"/>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ولذا قام ريموند الثالث بتخريب</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سواحل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الإمبراطورية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ونهبها؛ ردًّا على الإهانة التي تعرضت لهاأخته, وإنتقاما من مانويل</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44"/>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في حين يرى المؤرخ ليلي</w:t>
      </w:r>
      <w:r w:rsidRPr="00B91B21">
        <w:rPr>
          <w:rFonts w:ascii="Calibri" w:hAnsi="Calibri" w:cs="Simplified Arabic" w:hint="cs"/>
          <w:noProof/>
          <w:sz w:val="28"/>
          <w:szCs w:val="28"/>
          <w:lang w:bidi="ar-SA"/>
        </w:rPr>
        <w:t xml:space="preserve"> Lilie </w:t>
      </w:r>
      <w:r w:rsidRPr="00B91B21">
        <w:rPr>
          <w:rFonts w:ascii="Calibri" w:hAnsi="Calibri" w:cs="Simplified Arabic" w:hint="cs"/>
          <w:noProof/>
          <w:sz w:val="28"/>
          <w:szCs w:val="28"/>
          <w:rtl/>
          <w:lang w:bidi="ar-SA"/>
        </w:rPr>
        <w:t>أن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هذه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القضية قد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مضت عليها عدة سنوات ، وأنها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لم تؤثر في سياسة ريموند الثالث، وخاصة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أن ريموند انتهج سياسة الصداقة نحو</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بيزنطة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خلال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فترة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وصايته</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45"/>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ولعلنا هنا نرجح</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الأخذ برأي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المؤرخ هاملتون؛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لعدة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أسباب من أهمها: عندما أراد الإمبراطور البيزنطي مانويل الأول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محاربة السلاجقة سنة571هـ /1175م،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راسل المملكة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الصليبية طالبا منهم المساعدة، ولكن ملك المملكة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بلدوين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الرابع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ووصيه ريموند الثالث</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يرسلوا له أي مساعدة ، والأرجح أن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ريموند الثالث هو من إتخذ هذا القرار</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46"/>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والسبب</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الآخر: وهو أن ريموند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الثالث</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كان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 المعارضين  لقيام الحملة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الصليبية البيزنطية سنة 573هـ / 1177م</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47"/>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xml:space="preserve">.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وعلى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حال،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فإذا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تركنا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ريموند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الثالث جانبًا؛ لعدم وضوح ميوله الشخصية، فإن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بقية أعضاء حزبه - البارونات الوطنيين- كانوا ينادون بضرورة الاتصال ببيزنطة 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ذلك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الوقت.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وأما بالنسبة لبيت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إبلين،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فإنهم يدينون بالولاء لبيزنطة , ومما يؤكد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ذلك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أنه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 سنة 573هـ / 1177م، تزوّج باليان إبلين من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مارية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كومنين أرملة آمالريك الأول؛ وبذلك أصبحث له مصاهرة مع</w:t>
      </w:r>
      <w:r w:rsidRPr="00B91B21">
        <w:rPr>
          <w:rFonts w:ascii="Calibri" w:hAnsi="Calibri" w:cs="Simplified Arabic" w:hint="cs"/>
          <w:noProof/>
          <w:sz w:val="28"/>
          <w:szCs w:val="28"/>
          <w:lang w:bidi="ar-SA"/>
        </w:rPr>
        <w:t> </w:t>
      </w:r>
      <w:r w:rsidRPr="00B91B21">
        <w:rPr>
          <w:rFonts w:ascii="Calibri" w:hAnsi="Calibri" w:cs="Simplified Arabic" w:hint="cs"/>
          <w:noProof/>
          <w:sz w:val="28"/>
          <w:szCs w:val="28"/>
          <w:rtl/>
          <w:lang w:bidi="ar-SA"/>
        </w:rPr>
        <w:t>مانويل. أما بالنسبة للكونستابل همفري بن تورون فقدكان مبعوث المملكة إلى البلاط</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البيزنطي منذ عهد الملك آمالريك. ويُضاف إلى هذا الحزب شخص آخر وهو وليم الصوري؛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كان أول من وفد على  البلاط البيزنطي في سنة 564هـ </w:t>
      </w:r>
      <w:r w:rsidRPr="00B91B21">
        <w:rPr>
          <w:rFonts w:ascii="Calibri" w:hAnsi="Calibri" w:cs="Simplified Arabic" w:hint="cs"/>
          <w:noProof/>
          <w:sz w:val="28"/>
          <w:szCs w:val="28"/>
          <w:rtl/>
          <w:lang w:bidi="ar-SA"/>
        </w:rPr>
        <w:lastRenderedPageBreak/>
        <w:t>/1168م، ومرة ثانية  في سنة5765- 576هـ/1179-1180م، وأقام في القسطنطينية فترة ، وتولى المفاوضات مع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البيزنطيين، وكانت آراؤه تعبر بوضوح عن رأي حزب البارونات الوطنيين</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48"/>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وعلى الجانب الآخر، كان هناك حزب القادمين الجدد, الذي يضمّ: رينالد دي شاتيون, وجي دي لوزينيان, وأغنس كورتيناي أم الملك, وأخاها جوسلين الثالث. وكان هذا الحزب - ولأسباب غير معلنة- يُعارض الاتصال مع بيزنطة. ولعلنا هنا قد نبرره بأحداث سابقة , وبالنسبة لرينالد دي شاتيون، فكان قد قام بغزو قبرص التابعة لبيزنطة، وقد عوقب من قِبل الإمبراطور مانويل سنة 554هـ/1159م بالإذلال الشديد. أما بالنسبة لموقف الكونتيسة أغنس المعارض لبيزنطة, فربما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نجد له تفسيرًا في حياتها الماضية ، حيث طُلّقت من آمالريك, عند رغبته في الزواج  من الأميرة البيزنطية مارية کومنين؛ وبذلك نشأت العداوة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بينهن. أما بالنسبة لجي دي لوزينيان, وجوسلين الثالث، فليس</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هناك دوافع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وأسباب</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معلنة تفسر سبب عداوتهم لبيزنطة</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49"/>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هذا بالنسبة لأحوال مملكة بيت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المقدس, أما بالنسبة لبيزنطية، فإن حكومتها كانت شديدة الترحيب بعقد تحالف مع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الصليبيين؛ وذلك نظرا  لوجود مانويل الأول على العرش، الذي وصف  بأنه قد جمع بين طابعه اللاتيني و محبته الشديدة للصليبيين</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50"/>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وبدأت علاقة بلدوين الرابع بمانويل کومنين، عندما أرسل الإمبراطور البيزنطي مانويل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الأول يطلب مساعدة قوات مملكة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المقدس في حروبه ضد السلاجقة، وذلك سنة 571ه/1175م؛ غير أن الملك بلدوين الرابع لم يرسل قواته لمساعدة بيزنطة، وقيل: إن ذلك تم بتوجيه من ريموند الثالث، الذي كان وصيًّا على بلدوين الرابع آنذاك</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51"/>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أما سنة الوصاية الثانية لريموند الثالث 572هـ/1176م، فلا توجد فيها أحداث مهمة بالنسبة للعلاقة الخارجية مع بيزنطة، على أن أهم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ما جرى في المملكة في نهاية تلك السنة هو ترك ريموند الثالث للوصاية مضطرًا ، وانفراد بلدوين الرابع بالعرش، لأن عمره وصل إلى السن</w:t>
      </w:r>
      <w:r w:rsidRPr="00B91B21">
        <w:rPr>
          <w:rFonts w:ascii="Calibri" w:hAnsi="Calibri" w:cs="Simplified Arabic" w:hint="cs"/>
          <w:noProof/>
          <w:sz w:val="28"/>
          <w:szCs w:val="28"/>
          <w:lang w:bidi="ar-SA"/>
        </w:rPr>
        <w:t> </w:t>
      </w:r>
      <w:r w:rsidRPr="00B91B21">
        <w:rPr>
          <w:rFonts w:ascii="Calibri" w:hAnsi="Calibri" w:cs="Simplified Arabic" w:hint="cs"/>
          <w:noProof/>
          <w:sz w:val="28"/>
          <w:szCs w:val="28"/>
          <w:rtl/>
          <w:lang w:bidi="ar-SA"/>
        </w:rPr>
        <w:t>القانوني للحكم</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52"/>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xml:space="preserve">. وفي الطرف الآخر, كانت بيزنطة مشغولة في خلافاتها مع المملكة النورمانية </w:t>
      </w:r>
      <w:r w:rsidRPr="00B91B21">
        <w:rPr>
          <w:rFonts w:ascii="Calibri" w:hAnsi="Calibri" w:cs="Simplified Arabic" w:hint="cs"/>
          <w:noProof/>
          <w:sz w:val="28"/>
          <w:szCs w:val="28"/>
          <w:rtl/>
          <w:lang w:bidi="ar-SA"/>
        </w:rPr>
        <w:lastRenderedPageBreak/>
        <w:t>,والبندقية ,و ألمانيا</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53"/>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xml:space="preserve">، كما حلت به هزيمة كبرى على يد السلاجقة في معركة ميريوكيفالون </w:t>
      </w:r>
      <w:r w:rsidRPr="00B91B21">
        <w:rPr>
          <w:rFonts w:ascii="Calibri" w:hAnsi="Calibri" w:cs="Simplified Arabic" w:hint="cs"/>
          <w:noProof/>
          <w:sz w:val="28"/>
          <w:szCs w:val="28"/>
          <w:lang w:bidi="ar-SA"/>
        </w:rPr>
        <w:t>Myriokephalun</w:t>
      </w:r>
      <w:r w:rsidRPr="00B91B21">
        <w:rPr>
          <w:rFonts w:ascii="Calibri" w:hAnsi="Calibri" w:cs="Simplified Arabic" w:hint="cs"/>
          <w:noProof/>
          <w:sz w:val="28"/>
          <w:szCs w:val="28"/>
          <w:rtl/>
          <w:lang w:bidi="ar-SA"/>
        </w:rPr>
        <w:t xml:space="preserve"> في عام572هـ/1176م</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54"/>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وبلغت فاجعة كارثة ميريوكيفالون عند الصليبيين نفس ما بلغته عند بيزنطة</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55"/>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لأن الصليبيين كانوا يعلمون جيدًا أن بقاء الإمبراطورية البيزنطية يعد صمام أمانهم أمام قوات المسلمين</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56"/>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وعلى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الرغم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 أن جيش مانويل کومنين تعرّض للهزيمة ؛ لكن أسطوله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ظل قويًّا, وبإمكان بيزنطة أن تستخدمه عند رغبتها في مساعدة  الصليبيين؛ لذا في صيف عام 573هـ / 1177م وعد مانويل کومنين الملك بلدوين الرابع بأن يقوم بإرسال أسطوله حتى يسانده خلال  هجومه على مصر</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57"/>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وفي الحقيقة أن سياسة مانويل آنذاك كانت قائمة على تحقيق أمرين، أولهما: السيطرة على طريق الحملات الصليبية عبر آسيا الصغرى، وثانيهما: تجهيز حملة بيزنطية صليبية مشتركة من أجل الاستيلاء على مصر. لكن مانويل لم يستطع تحقيق</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الأمر الأول من سياسته بعد الهزيمة التي لحقت بجيشه على يد السلاجقة سنة572هـ/1176م؛ ولذلك وجد مانويل أنه من الأسلم أن يُعوّض ذلك الفشل بالإسراع بالبدء</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 تنفيذ الأمر الثاني من سياسته، وهو إرسال حملة صليبية بيزنطية لتستولي على مصر، وكان يمكن لهذه الحملة أن تُحقّق آمال الطرفين، بتعويض الخسائر البيزنطية في آسيا الصغرى ، وكذلك بتعويض الخسائر الصليبية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 مصر وسوريا</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58"/>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كانت بيزنطة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تتوجس خيفة  من أن تسقط مصر بأيدي نورمان صقلية. لأن النورمانديين إذا تمكنوا من السيطرة على الموانئ المصرية؛ فهذا سيؤدي إلى زيادة قوتهم, </w:t>
      </w:r>
      <w:r w:rsidRPr="00B91B21">
        <w:rPr>
          <w:rFonts w:ascii="Calibri" w:hAnsi="Calibri" w:cs="Simplified Arabic" w:hint="cs"/>
          <w:noProof/>
          <w:sz w:val="28"/>
          <w:szCs w:val="28"/>
          <w:rtl/>
          <w:lang w:bidi="ar-SA"/>
        </w:rPr>
        <w:lastRenderedPageBreak/>
        <w:t>ومما يؤدي إلى تضرر التجارة البيزنطية، مع حرمان القوات البيزنطية في الوقت ذاته من مساندة الأسطول الغربي. ومن الواضح أن فردريك ملك ألمانيا كان مهتما بعقد معاهدة سلام مع النورمانيين؛ وهذا الأمر سيجعل نورمان صقلية أحرارًا</w:t>
      </w:r>
      <w:r w:rsidRPr="00B91B21">
        <w:rPr>
          <w:rFonts w:ascii="Calibri" w:hAnsi="Calibri" w:cs="Simplified Arabic" w:hint="cs"/>
          <w:noProof/>
          <w:sz w:val="28"/>
          <w:szCs w:val="28"/>
          <w:lang w:bidi="ar-SA"/>
        </w:rPr>
        <w:t> </w:t>
      </w:r>
      <w:r w:rsidRPr="00B91B21">
        <w:rPr>
          <w:rFonts w:ascii="Calibri" w:hAnsi="Calibri" w:cs="Simplified Arabic" w:hint="cs"/>
          <w:noProof/>
          <w:sz w:val="28"/>
          <w:szCs w:val="28"/>
          <w:rtl/>
          <w:lang w:bidi="ar-SA"/>
        </w:rPr>
        <w:t>في استئناف موجة عدائهم التقليدي لبيزنطة</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59"/>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ولذا يمكن القول: إن غزو مصر كان يصبّ في قالب المصلحة السياسية لبيزنطة ، ولعل ما يدلّ على صحة ذلك ما ذكره وليم الصوري من أن القادة البيزنطيين أعلنوا أنه من بين الأسباب التي دفعت بهم للمشاركة في الحملة الصليبية على مصر؛ كان  من أجل أن يزداد الإمبراطور البيزنطي مجدًا وقوًة</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60"/>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ويؤكد ذلك أيضًا تطور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سير الأحداث</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التي سبقت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الإعداد لهذه الحملة، حيث أخذ الإمبراطور مانويل يسعى إلى طلب مساعدة البابوية له في حروبه التي شنها ضد السلاجقة, ففي خطاب مؤرخ بالتاسع والعشرين من يناير 1176م/572هـ، أرسله مانويل إلى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البابا إسکندر الثالث، يلتمس فيه من البابوية سرعة إرسال مساعدات له لكي تسانده في حربه ضد المسلمين</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61"/>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وفي الحال أجاب البابا طلبه. لأنه كان حريصا على إستمرار  صداقته مع مانويل، وذلك حتى يستعي به عند مواجهته لعدوه إمبراطور ألمانيا فردريك الأول</w:t>
      </w:r>
      <w:r w:rsidRPr="00B91B21">
        <w:rPr>
          <w:rFonts w:ascii="Calibri" w:hAnsi="Calibri" w:cs="Simplified Arabic" w:hint="cs"/>
          <w:noProof/>
          <w:sz w:val="28"/>
          <w:szCs w:val="28"/>
          <w:lang w:bidi="ar-SA"/>
        </w:rPr>
        <w:t xml:space="preserve"> Frederick I </w:t>
      </w:r>
      <w:r w:rsidRPr="00B91B21">
        <w:rPr>
          <w:rFonts w:ascii="Calibri" w:hAnsi="Calibri" w:cs="Simplified Arabic" w:hint="cs"/>
          <w:noProof/>
          <w:sz w:val="28"/>
          <w:szCs w:val="28"/>
          <w:rtl/>
          <w:lang w:bidi="ar-SA"/>
        </w:rPr>
        <w:t xml:space="preserve">؛ لكن الأمور سرعان ماتغيّرت عندما شُكّلت العصبة اللومباردية </w:t>
      </w:r>
      <w:r w:rsidRPr="00B91B21">
        <w:rPr>
          <w:rFonts w:ascii="Calibri" w:hAnsi="Calibri" w:cs="Simplified Arabic" w:hint="cs"/>
          <w:noProof/>
          <w:sz w:val="28"/>
          <w:szCs w:val="28"/>
          <w:lang w:bidi="ar-SA"/>
        </w:rPr>
        <w:t>Lombard League</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62"/>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xml:space="preserve"> إذ  أضحى البابا إسكندر الثالث قليل الاعتماد على مانويل</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63"/>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وبعد عقد صلح البندقية عام 572هـ /1177م، وشدة هزيمة مانويل في معركة ميريوكفالون؛ تبددت  آمال التفاهم بين الامبراطور البيزنطي والبابوية</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64"/>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ولذلك خشي مانويل من أن تدير البابوية له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ظهرها، ولكي يحول دون حدوث ذلك؛ رأى أن مساندته للمملكة الصليبية في هذا التوقيت ربما يكون المسلك </w:t>
      </w:r>
      <w:r w:rsidRPr="00B91B21">
        <w:rPr>
          <w:rFonts w:ascii="Calibri" w:hAnsi="Calibri" w:cs="Simplified Arabic" w:hint="cs"/>
          <w:noProof/>
          <w:sz w:val="28"/>
          <w:szCs w:val="28"/>
          <w:rtl/>
          <w:lang w:bidi="ar-SA"/>
        </w:rPr>
        <w:lastRenderedPageBreak/>
        <w:t>الوحيد الذي يُقرّبه زلفى مرة ثانية من البابوية, ويثبت للغرب الأوربي أن الدولة البيزنطية مازالت محتفظة بقوتها، ولم تضعفها الهزيمة التي تعرضت لها 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ميريوکيفالون</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65"/>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xml:space="preserve">.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لهذا أرسل الإمبراطور مانويل وفدًا دبلوماسيًّا لمقابلة الملك بلدوين الرابع, برئاسة أندرونيكوس أنجيلوس</w:t>
      </w:r>
      <w:r w:rsidRPr="00B91B21">
        <w:rPr>
          <w:rFonts w:ascii="Calibri" w:hAnsi="Calibri" w:cs="Simplified Arabic" w:hint="cs"/>
          <w:noProof/>
          <w:sz w:val="28"/>
          <w:szCs w:val="28"/>
          <w:lang w:bidi="ar-SA"/>
        </w:rPr>
        <w:t xml:space="preserve"> Andronicus Anjelus</w:t>
      </w:r>
      <w:r w:rsidRPr="00B91B21">
        <w:rPr>
          <w:rFonts w:ascii="Calibri" w:hAnsi="Calibri" w:cs="Simplified Arabic" w:hint="cs"/>
          <w:noProof/>
          <w:sz w:val="28"/>
          <w:szCs w:val="28"/>
          <w:rtl/>
          <w:lang w:bidi="ar-SA"/>
        </w:rPr>
        <w:t xml:space="preserve"> ، وكان الهدف من إرسال هذا  الوفد هو إبلاغ الملك بلدوين الرابع بأن الوقت ملائم جدًا لتنفيذ المعاهدة التي سبق أن عقدها الإمبراطور مانويل مع الملك آمالريك الأول في عام 567هـ/1171م</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66"/>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والتي حدّدها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الملك بلدوين الرابع بنفس شروطها السابقة ؛ لغزو مصر</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67"/>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كما أخبر الوفد الملك بلدوين بأن الامبراطور البيزنطي مانويل  قد جهز العديد من سفن الشواني ,بالإضافة إلى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بعض</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السفن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الأخرى،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وقد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رست في ميناء عكا وهي على أتم الاستعداد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لمهاجمة مصر</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68"/>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xml:space="preserve">.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وبنفس التوقيت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وصلت إلى المملكة الصليبية حملة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تحت قيادة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فيليب</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كونت فلاندرز, ونظرًا لسوء الاوضاع الصحية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للملك بلدوين الرابع آنذاك؛ فقد عرضت قيادة الحملة  على فيليب كونت فلاندرز لغزو مصر؛ لكن الكونت فيليب رفض العرض رفضًا باتًا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متذرعًا بأنه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لم يأت بهدف الحرب؛ وإنما جاء لإتمام زواج الأميرة سيبيلا وأختها الأميرة إيزابيلا</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69"/>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ومن جانبه لم يكن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فيليب</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الأمير الوحيد الذي عارض تنفيذ مشروع الحملة، فقد كان هناك مجموعة  من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النبلاء</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 المملكة الصليبية غير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مهتمين  بمشاركة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بيزنطة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في مشروع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حملتهم على مصر. خاصة أن رينالد دي شاتيون قائد الحزب المعارض لبيزنطة لايرغب في مشاركة بيزنطة؛ هذا بالإضافة إلى  ريموند الثالث كان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هو الآخر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قد أعلن عدم رغبته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غزو مصر</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70"/>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lastRenderedPageBreak/>
        <w:t>وعلى الرغم من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إصرار كونت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فلاندرز على الرفض؛ إلا أن وفد بيزنطة ظلوا حريصين  على تنفيذ الاتفاقية، وأوضحوا إنه من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المتوقع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يؤدي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التهاون في تنفيذ الاتفاقية إلى طريق حافل بالمخاطر،خاصة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وأن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قومهم لا يرون من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ناحيتهم أي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مبرر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لعدم المبادرة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 تنفيذ الاتفاقية</w:t>
      </w:r>
      <w:r w:rsidRPr="00B91B21">
        <w:rPr>
          <w:rFonts w:ascii="Calibri" w:hAnsi="Calibri" w:cs="Simplified Arabic"/>
          <w:sz w:val="28"/>
          <w:szCs w:val="28"/>
          <w:vertAlign w:val="superscript"/>
          <w:lang w:bidi="ar-SA"/>
        </w:rPr>
        <w:t>(</w:t>
      </w:r>
      <w:r w:rsidRPr="00B91B21">
        <w:rPr>
          <w:rFonts w:ascii="Calibri" w:hAnsi="Calibri" w:cs="Simplified Arabic"/>
          <w:sz w:val="28"/>
          <w:szCs w:val="28"/>
          <w:vertAlign w:val="superscript"/>
          <w:lang w:bidi="ar-SA"/>
        </w:rPr>
        <w:footnoteReference w:id="271"/>
      </w:r>
      <w:r w:rsidRPr="00B91B21">
        <w:rPr>
          <w:rFonts w:ascii="Calibri" w:hAnsi="Calibri" w:cs="Simplified Arabic"/>
          <w:sz w:val="28"/>
          <w:szCs w:val="28"/>
          <w:vertAlign w:val="superscript"/>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لذا تم  عرض الأمر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مرة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ثانية  على كونت فلاندرزبأن يتولى قيادة الحملة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الصليبية، ومساندة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الأسطول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البيزنطي أثناء هجومه على مصر؛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لكن الكونت رد على هذا العرض بالرفض الشديد </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72"/>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ولذا أصبح  واضحًا للجميع أن مشروع الحملة الصليبية البيزنطية سيبوء بالفشل؛ لهذا غضب وليم الصوري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على المعارضين للحملة، ووجه اللوم الشديد إلى الكونت فيليب , وحمله مسئولية فشل مشروع مهاجمة مصر، كما وجه إتهامه إلى  الكونت ريموندالثالث والكونت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بوهيموند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الثالث أمير أنطاكية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بأنهما قد قاما بتحريض وتأليب الكونت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فيليب على رفض المشاركة بالحملة على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مصر؛ تطلعا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منهما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 إستغلال جهوده في خدمة  مصالحهما الشخصية</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73"/>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وإزاء ماسبق ,وأيًّا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 كان تقع عليه مسئولية فشل الحملة، فإن بلدوين الرابع لم يحقق تطلعاته في التحالف مع الدولة البيزنطية ، ولعل ذلك يعود إلى تدهور حالته الصحيَّة، فضلًا عن نفوذ والدته أغنس وزوج أخته جي في المملكة؛ فضلًا عن التحديات التي تواجهها البلاد من جانب صلاح الدين الأيوبي.</w:t>
      </w:r>
    </w:p>
    <w:p w:rsidR="00B91B21" w:rsidRPr="00B91B21" w:rsidRDefault="00B91B21" w:rsidP="00B91B21">
      <w:pPr>
        <w:spacing w:before="240"/>
        <w:jc w:val="both"/>
        <w:rPr>
          <w:rFonts w:ascii="Calibri" w:hAnsi="Calibri" w:cs="Simplified Arabic"/>
          <w:b/>
          <w:bCs/>
          <w:noProof/>
          <w:sz w:val="32"/>
          <w:szCs w:val="32"/>
          <w:u w:val="single"/>
          <w:rtl/>
          <w:lang w:bidi="ar-SA"/>
        </w:rPr>
      </w:pPr>
      <w:r w:rsidRPr="00B91B21">
        <w:rPr>
          <w:rFonts w:ascii="Calibri" w:hAnsi="Calibri" w:cs="Simplified Arabic" w:hint="cs"/>
          <w:b/>
          <w:bCs/>
          <w:noProof/>
          <w:sz w:val="32"/>
          <w:szCs w:val="32"/>
          <w:u w:val="single"/>
          <w:rtl/>
          <w:lang w:bidi="ar-SA"/>
        </w:rPr>
        <w:t xml:space="preserve">ثالثًا: العلاقات مع الإمارات الصليبية: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شكّلت علاقة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مملكة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المقدس</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بالإمارات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الصليبية -طرابلس، أنطاكية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محورًا مهمًّا 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السياسة الخارجية للملك بلدوين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الرابع، مع ملاحظة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اختلاف تلك السياسة وتباينها من إمارة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إلى أخرى بحسب موقعها وماتشكله من أهمية بالنسبة للمملكة الصليبية. كما يُلاحظ أيضا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هذه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السياسة كانت تصل أحيانًا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مرحلة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التحالف, وأحيانًا أخرى إلى مرحلة العداء</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74"/>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pacing w:val="-4"/>
          <w:sz w:val="28"/>
          <w:szCs w:val="28"/>
          <w:rtl/>
          <w:lang w:bidi="ar-SA"/>
        </w:rPr>
        <w:t xml:space="preserve">وبصفة عامة، كان لملك المملكة الصليبية </w:t>
      </w:r>
      <w:r w:rsidRPr="00B91B21">
        <w:rPr>
          <w:rFonts w:ascii="Calibri" w:hAnsi="Calibri" w:cs="Simplified Arabic" w:hint="cs"/>
          <w:noProof/>
          <w:spacing w:val="-4"/>
          <w:sz w:val="28"/>
          <w:szCs w:val="28"/>
          <w:lang w:bidi="ar-SA"/>
        </w:rPr>
        <w:t xml:space="preserve"> </w:t>
      </w:r>
      <w:r w:rsidRPr="00B91B21">
        <w:rPr>
          <w:rFonts w:ascii="Calibri" w:hAnsi="Calibri" w:cs="Simplified Arabic" w:hint="cs"/>
          <w:noProof/>
          <w:spacing w:val="-4"/>
          <w:sz w:val="28"/>
          <w:szCs w:val="28"/>
          <w:rtl/>
          <w:lang w:bidi="ar-SA"/>
        </w:rPr>
        <w:t>حقوق</w:t>
      </w:r>
      <w:r w:rsidRPr="00B91B21">
        <w:rPr>
          <w:rFonts w:ascii="Calibri" w:hAnsi="Calibri" w:cs="Simplified Arabic" w:hint="cs"/>
          <w:noProof/>
          <w:spacing w:val="-4"/>
          <w:sz w:val="28"/>
          <w:szCs w:val="28"/>
          <w:lang w:bidi="ar-SA"/>
        </w:rPr>
        <w:t xml:space="preserve"> </w:t>
      </w:r>
      <w:r w:rsidRPr="00B91B21">
        <w:rPr>
          <w:rFonts w:ascii="Calibri" w:hAnsi="Calibri" w:cs="Simplified Arabic" w:hint="cs"/>
          <w:noProof/>
          <w:spacing w:val="-4"/>
          <w:sz w:val="28"/>
          <w:szCs w:val="28"/>
          <w:rtl/>
          <w:lang w:bidi="ar-SA"/>
        </w:rPr>
        <w:t>في</w:t>
      </w:r>
      <w:r w:rsidRPr="00B91B21">
        <w:rPr>
          <w:rFonts w:ascii="Calibri" w:hAnsi="Calibri" w:cs="Simplified Arabic" w:hint="cs"/>
          <w:noProof/>
          <w:spacing w:val="-4"/>
          <w:sz w:val="28"/>
          <w:szCs w:val="28"/>
          <w:lang w:bidi="ar-SA"/>
        </w:rPr>
        <w:t xml:space="preserve"> </w:t>
      </w:r>
      <w:r w:rsidRPr="00B91B21">
        <w:rPr>
          <w:rFonts w:ascii="Calibri" w:hAnsi="Calibri" w:cs="Simplified Arabic" w:hint="cs"/>
          <w:noProof/>
          <w:spacing w:val="-4"/>
          <w:sz w:val="28"/>
          <w:szCs w:val="28"/>
          <w:rtl/>
          <w:lang w:bidi="ar-SA"/>
        </w:rPr>
        <w:t>تلك الإمارات تظهر في عدة حالات ومنها:</w:t>
      </w:r>
      <w:r w:rsidRPr="00B91B21">
        <w:rPr>
          <w:rFonts w:ascii="Calibri" w:hAnsi="Calibri" w:cs="Simplified Arabic" w:hint="cs"/>
          <w:noProof/>
          <w:spacing w:val="-4"/>
          <w:sz w:val="28"/>
          <w:szCs w:val="28"/>
          <w:lang w:bidi="ar-SA"/>
        </w:rPr>
        <w:t xml:space="preserve"> </w:t>
      </w:r>
      <w:r w:rsidRPr="00B91B21">
        <w:rPr>
          <w:rFonts w:ascii="Calibri" w:hAnsi="Calibri" w:cs="Simplified Arabic" w:hint="cs"/>
          <w:noProof/>
          <w:spacing w:val="-4"/>
          <w:sz w:val="28"/>
          <w:szCs w:val="28"/>
          <w:rtl/>
          <w:lang w:bidi="ar-SA"/>
        </w:rPr>
        <w:t>عندما</w:t>
      </w:r>
      <w:r w:rsidRPr="00B91B21">
        <w:rPr>
          <w:rFonts w:ascii="Calibri" w:hAnsi="Calibri" w:cs="Simplified Arabic" w:hint="cs"/>
          <w:noProof/>
          <w:spacing w:val="-4"/>
          <w:sz w:val="28"/>
          <w:szCs w:val="28"/>
          <w:lang w:bidi="ar-SA"/>
        </w:rPr>
        <w:t xml:space="preserve"> </w:t>
      </w:r>
      <w:r w:rsidRPr="00B91B21">
        <w:rPr>
          <w:rFonts w:ascii="Calibri" w:hAnsi="Calibri" w:cs="Simplified Arabic" w:hint="cs"/>
          <w:noProof/>
          <w:spacing w:val="-4"/>
          <w:sz w:val="28"/>
          <w:szCs w:val="28"/>
          <w:rtl/>
          <w:lang w:bidi="ar-SA"/>
        </w:rPr>
        <w:t>يخلو العرش</w:t>
      </w:r>
      <w:r w:rsidRPr="00B91B21">
        <w:rPr>
          <w:rFonts w:ascii="Calibri" w:hAnsi="Calibri" w:cs="Simplified Arabic" w:hint="cs"/>
          <w:noProof/>
          <w:spacing w:val="-4"/>
          <w:sz w:val="28"/>
          <w:szCs w:val="28"/>
          <w:lang w:bidi="ar-SA"/>
        </w:rPr>
        <w:t xml:space="preserve"> </w:t>
      </w:r>
      <w:r w:rsidRPr="00B91B21">
        <w:rPr>
          <w:rFonts w:ascii="Calibri" w:hAnsi="Calibri" w:cs="Simplified Arabic" w:hint="cs"/>
          <w:noProof/>
          <w:spacing w:val="-4"/>
          <w:sz w:val="28"/>
          <w:szCs w:val="28"/>
          <w:rtl/>
          <w:lang w:bidi="ar-SA"/>
        </w:rPr>
        <w:t xml:space="preserve">في أي </w:t>
      </w:r>
      <w:r w:rsidRPr="00B91B21">
        <w:rPr>
          <w:rFonts w:ascii="Calibri" w:hAnsi="Calibri" w:cs="Simplified Arabic" w:hint="cs"/>
          <w:noProof/>
          <w:spacing w:val="-4"/>
          <w:sz w:val="28"/>
          <w:szCs w:val="28"/>
          <w:lang w:bidi="ar-SA"/>
        </w:rPr>
        <w:t xml:space="preserve"> </w:t>
      </w:r>
      <w:r w:rsidRPr="00B91B21">
        <w:rPr>
          <w:rFonts w:ascii="Calibri" w:hAnsi="Calibri" w:cs="Simplified Arabic" w:hint="cs"/>
          <w:noProof/>
          <w:spacing w:val="-4"/>
          <w:sz w:val="28"/>
          <w:szCs w:val="28"/>
          <w:rtl/>
          <w:lang w:bidi="ar-SA"/>
        </w:rPr>
        <w:t>إمارة من الإمارات الصليبية ، أو في حالة إذا كان</w:t>
      </w:r>
      <w:r w:rsidRPr="00B91B21">
        <w:rPr>
          <w:rFonts w:ascii="Calibri" w:hAnsi="Calibri" w:cs="Simplified Arabic" w:hint="cs"/>
          <w:noProof/>
          <w:spacing w:val="-4"/>
          <w:sz w:val="28"/>
          <w:szCs w:val="28"/>
          <w:lang w:bidi="ar-SA"/>
        </w:rPr>
        <w:t xml:space="preserve"> </w:t>
      </w:r>
      <w:r w:rsidRPr="00B91B21">
        <w:rPr>
          <w:rFonts w:ascii="Calibri" w:hAnsi="Calibri" w:cs="Simplified Arabic" w:hint="cs"/>
          <w:noProof/>
          <w:spacing w:val="-4"/>
          <w:sz w:val="28"/>
          <w:szCs w:val="28"/>
          <w:rtl/>
          <w:lang w:bidi="ar-SA"/>
        </w:rPr>
        <w:t>متولي</w:t>
      </w:r>
      <w:r w:rsidRPr="00B91B21">
        <w:rPr>
          <w:rFonts w:ascii="Calibri" w:hAnsi="Calibri" w:cs="Simplified Arabic" w:hint="cs"/>
          <w:noProof/>
          <w:spacing w:val="-4"/>
          <w:sz w:val="28"/>
          <w:szCs w:val="28"/>
          <w:lang w:bidi="ar-SA"/>
        </w:rPr>
        <w:t xml:space="preserve"> </w:t>
      </w:r>
      <w:r w:rsidRPr="00B91B21">
        <w:rPr>
          <w:rFonts w:ascii="Calibri" w:hAnsi="Calibri" w:cs="Simplified Arabic" w:hint="cs"/>
          <w:noProof/>
          <w:spacing w:val="-4"/>
          <w:sz w:val="28"/>
          <w:szCs w:val="28"/>
          <w:rtl/>
          <w:lang w:bidi="ar-SA"/>
        </w:rPr>
        <w:t>الحكم في الامارة صغير</w:t>
      </w:r>
      <w:r w:rsidRPr="00B91B21">
        <w:rPr>
          <w:rFonts w:ascii="Calibri" w:hAnsi="Calibri" w:cs="Simplified Arabic" w:hint="cs"/>
          <w:noProof/>
          <w:spacing w:val="-4"/>
          <w:sz w:val="28"/>
          <w:szCs w:val="28"/>
          <w:lang w:bidi="ar-SA"/>
        </w:rPr>
        <w:t xml:space="preserve"> </w:t>
      </w:r>
      <w:r w:rsidRPr="00B91B21">
        <w:rPr>
          <w:rFonts w:ascii="Calibri" w:hAnsi="Calibri" w:cs="Simplified Arabic" w:hint="cs"/>
          <w:noProof/>
          <w:spacing w:val="-4"/>
          <w:sz w:val="28"/>
          <w:szCs w:val="28"/>
          <w:rtl/>
          <w:lang w:bidi="ar-SA"/>
        </w:rPr>
        <w:t>السن, أو</w:t>
      </w:r>
      <w:r w:rsidRPr="00B91B21">
        <w:rPr>
          <w:rFonts w:ascii="Calibri" w:hAnsi="Calibri" w:cs="Simplified Arabic" w:hint="cs"/>
          <w:noProof/>
          <w:spacing w:val="-4"/>
          <w:sz w:val="28"/>
          <w:szCs w:val="28"/>
          <w:lang w:bidi="ar-SA"/>
        </w:rPr>
        <w:t xml:space="preserve"> </w:t>
      </w:r>
      <w:r w:rsidRPr="00B91B21">
        <w:rPr>
          <w:rFonts w:ascii="Calibri" w:hAnsi="Calibri" w:cs="Simplified Arabic" w:hint="cs"/>
          <w:noProof/>
          <w:spacing w:val="-4"/>
          <w:sz w:val="28"/>
          <w:szCs w:val="28"/>
          <w:rtl/>
          <w:lang w:bidi="ar-SA"/>
        </w:rPr>
        <w:lastRenderedPageBreak/>
        <w:t>حين</w:t>
      </w:r>
      <w:r w:rsidRPr="00B91B21">
        <w:rPr>
          <w:rFonts w:ascii="Calibri" w:hAnsi="Calibri" w:cs="Simplified Arabic" w:hint="cs"/>
          <w:noProof/>
          <w:spacing w:val="-4"/>
          <w:sz w:val="28"/>
          <w:szCs w:val="28"/>
          <w:lang w:bidi="ar-SA"/>
        </w:rPr>
        <w:t xml:space="preserve"> </w:t>
      </w:r>
      <w:r w:rsidRPr="00B91B21">
        <w:rPr>
          <w:rFonts w:ascii="Calibri" w:hAnsi="Calibri" w:cs="Simplified Arabic" w:hint="cs"/>
          <w:noProof/>
          <w:spacing w:val="-4"/>
          <w:sz w:val="28"/>
          <w:szCs w:val="28"/>
          <w:rtl/>
          <w:lang w:bidi="ar-SA"/>
        </w:rPr>
        <w:t>يقع</w:t>
      </w:r>
      <w:r w:rsidRPr="00B91B21">
        <w:rPr>
          <w:rFonts w:ascii="Calibri" w:hAnsi="Calibri" w:cs="Simplified Arabic" w:hint="cs"/>
          <w:noProof/>
          <w:spacing w:val="-4"/>
          <w:sz w:val="28"/>
          <w:szCs w:val="28"/>
          <w:lang w:bidi="ar-SA"/>
        </w:rPr>
        <w:t xml:space="preserve"> </w:t>
      </w:r>
      <w:r w:rsidRPr="00B91B21">
        <w:rPr>
          <w:rFonts w:ascii="Calibri" w:hAnsi="Calibri" w:cs="Simplified Arabic" w:hint="cs"/>
          <w:noProof/>
          <w:spacing w:val="-4"/>
          <w:sz w:val="28"/>
          <w:szCs w:val="28"/>
          <w:rtl/>
          <w:lang w:bidi="ar-SA"/>
        </w:rPr>
        <w:t>صراع سواء كان داخل الإمارة نفسها أو</w:t>
      </w:r>
      <w:r w:rsidRPr="00B91B21">
        <w:rPr>
          <w:rFonts w:ascii="Calibri" w:hAnsi="Calibri" w:cs="Simplified Arabic" w:hint="cs"/>
          <w:noProof/>
          <w:spacing w:val="-4"/>
          <w:sz w:val="28"/>
          <w:szCs w:val="28"/>
          <w:lang w:bidi="ar-SA"/>
        </w:rPr>
        <w:t xml:space="preserve"> </w:t>
      </w:r>
      <w:r w:rsidRPr="00B91B21">
        <w:rPr>
          <w:rFonts w:ascii="Calibri" w:hAnsi="Calibri" w:cs="Simplified Arabic" w:hint="cs"/>
          <w:noProof/>
          <w:spacing w:val="-4"/>
          <w:sz w:val="28"/>
          <w:szCs w:val="28"/>
          <w:rtl/>
          <w:lang w:bidi="ar-SA"/>
        </w:rPr>
        <w:t>بين</w:t>
      </w:r>
      <w:r w:rsidRPr="00B91B21">
        <w:rPr>
          <w:rFonts w:ascii="Calibri" w:hAnsi="Calibri" w:cs="Simplified Arabic" w:hint="cs"/>
          <w:noProof/>
          <w:spacing w:val="-4"/>
          <w:sz w:val="28"/>
          <w:szCs w:val="28"/>
          <w:lang w:bidi="ar-SA"/>
        </w:rPr>
        <w:t xml:space="preserve"> </w:t>
      </w:r>
      <w:r w:rsidRPr="00B91B21">
        <w:rPr>
          <w:rFonts w:ascii="Calibri" w:hAnsi="Calibri" w:cs="Simplified Arabic" w:hint="cs"/>
          <w:noProof/>
          <w:spacing w:val="-4"/>
          <w:sz w:val="28"/>
          <w:szCs w:val="28"/>
          <w:rtl/>
          <w:lang w:bidi="ar-SA"/>
        </w:rPr>
        <w:t>إمارتين، وإذا مات أي أمير</w:t>
      </w:r>
      <w:r w:rsidRPr="00B91B21">
        <w:rPr>
          <w:rFonts w:ascii="Calibri" w:hAnsi="Calibri" w:cs="Simplified Arabic" w:hint="cs"/>
          <w:noProof/>
          <w:spacing w:val="-4"/>
          <w:sz w:val="28"/>
          <w:szCs w:val="28"/>
          <w:lang w:bidi="ar-SA"/>
        </w:rPr>
        <w:t xml:space="preserve"> </w:t>
      </w:r>
      <w:r w:rsidRPr="00B91B21">
        <w:rPr>
          <w:rFonts w:ascii="Calibri" w:hAnsi="Calibri" w:cs="Simplified Arabic" w:hint="cs"/>
          <w:noProof/>
          <w:spacing w:val="-4"/>
          <w:sz w:val="28"/>
          <w:szCs w:val="28"/>
          <w:rtl/>
          <w:lang w:bidi="ar-SA"/>
        </w:rPr>
        <w:t>من</w:t>
      </w:r>
      <w:r w:rsidRPr="00B91B21">
        <w:rPr>
          <w:rFonts w:ascii="Calibri" w:hAnsi="Calibri" w:cs="Simplified Arabic" w:hint="cs"/>
          <w:noProof/>
          <w:spacing w:val="-4"/>
          <w:sz w:val="28"/>
          <w:szCs w:val="28"/>
          <w:lang w:bidi="ar-SA"/>
        </w:rPr>
        <w:t xml:space="preserve"> </w:t>
      </w:r>
      <w:r w:rsidRPr="00B91B21">
        <w:rPr>
          <w:rFonts w:ascii="Calibri" w:hAnsi="Calibri" w:cs="Simplified Arabic" w:hint="cs"/>
          <w:noProof/>
          <w:spacing w:val="-4"/>
          <w:sz w:val="28"/>
          <w:szCs w:val="28"/>
          <w:rtl/>
          <w:lang w:bidi="ar-SA"/>
        </w:rPr>
        <w:t xml:space="preserve">الأمراء دون أن يكون له وريثًا في سن البلوغ؛ أصبح  لملوك المملكة الصليبية </w:t>
      </w:r>
      <w:r w:rsidRPr="00B91B21">
        <w:rPr>
          <w:rFonts w:ascii="Calibri" w:hAnsi="Calibri" w:cs="Simplified Arabic" w:hint="cs"/>
          <w:noProof/>
          <w:spacing w:val="-4"/>
          <w:sz w:val="28"/>
          <w:szCs w:val="28"/>
          <w:lang w:bidi="ar-SA"/>
        </w:rPr>
        <w:t xml:space="preserve"> </w:t>
      </w:r>
      <w:r w:rsidRPr="00B91B21">
        <w:rPr>
          <w:rFonts w:ascii="Calibri" w:hAnsi="Calibri" w:cs="Simplified Arabic" w:hint="cs"/>
          <w:noProof/>
          <w:spacing w:val="-4"/>
          <w:sz w:val="28"/>
          <w:szCs w:val="28"/>
          <w:rtl/>
          <w:lang w:bidi="ar-SA"/>
        </w:rPr>
        <w:t>الحق</w:t>
      </w:r>
      <w:r w:rsidRPr="00B91B21">
        <w:rPr>
          <w:rFonts w:ascii="Calibri" w:hAnsi="Calibri" w:cs="Simplified Arabic" w:hint="cs"/>
          <w:noProof/>
          <w:spacing w:val="-4"/>
          <w:sz w:val="28"/>
          <w:szCs w:val="28"/>
          <w:lang w:bidi="ar-SA"/>
        </w:rPr>
        <w:t xml:space="preserve"> </w:t>
      </w:r>
      <w:r w:rsidRPr="00B91B21">
        <w:rPr>
          <w:rFonts w:ascii="Calibri" w:hAnsi="Calibri" w:cs="Simplified Arabic" w:hint="cs"/>
          <w:noProof/>
          <w:spacing w:val="-4"/>
          <w:sz w:val="28"/>
          <w:szCs w:val="28"/>
          <w:rtl/>
          <w:lang w:bidi="ar-SA"/>
        </w:rPr>
        <w:t>في أن</w:t>
      </w:r>
      <w:r w:rsidRPr="00B91B21">
        <w:rPr>
          <w:rFonts w:ascii="Calibri" w:hAnsi="Calibri" w:cs="Simplified Arabic" w:hint="cs"/>
          <w:noProof/>
          <w:spacing w:val="-4"/>
          <w:sz w:val="28"/>
          <w:szCs w:val="28"/>
          <w:lang w:bidi="ar-SA"/>
        </w:rPr>
        <w:t xml:space="preserve"> </w:t>
      </w:r>
      <w:r w:rsidRPr="00B91B21">
        <w:rPr>
          <w:rFonts w:ascii="Calibri" w:hAnsi="Calibri" w:cs="Simplified Arabic" w:hint="cs"/>
          <w:noProof/>
          <w:spacing w:val="-4"/>
          <w:sz w:val="28"/>
          <w:szCs w:val="28"/>
          <w:rtl/>
          <w:lang w:bidi="ar-SA"/>
        </w:rPr>
        <w:t>يكونوا</w:t>
      </w:r>
      <w:r w:rsidRPr="00B91B21">
        <w:rPr>
          <w:rFonts w:ascii="Calibri" w:hAnsi="Calibri" w:cs="Simplified Arabic" w:hint="cs"/>
          <w:noProof/>
          <w:spacing w:val="-4"/>
          <w:sz w:val="28"/>
          <w:szCs w:val="28"/>
          <w:lang w:bidi="ar-SA"/>
        </w:rPr>
        <w:t xml:space="preserve"> </w:t>
      </w:r>
      <w:r w:rsidRPr="00B91B21">
        <w:rPr>
          <w:rFonts w:ascii="Calibri" w:hAnsi="Calibri" w:cs="Simplified Arabic" w:hint="cs"/>
          <w:noProof/>
          <w:spacing w:val="-4"/>
          <w:sz w:val="28"/>
          <w:szCs w:val="28"/>
          <w:rtl/>
          <w:lang w:bidi="ar-SA"/>
        </w:rPr>
        <w:t>أوصياء</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75"/>
      </w:r>
      <w:r w:rsidRPr="00B91B21">
        <w:rPr>
          <w:rFonts w:ascii="Calibri" w:hAnsi="Calibri" w:cs="Simplified Arabic"/>
          <w:sz w:val="28"/>
          <w:szCs w:val="28"/>
          <w:vertAlign w:val="superscript"/>
          <w:rtl/>
          <w:lang w:bidi="ar-SA"/>
        </w:rPr>
        <w:t>)</w:t>
      </w:r>
      <w:r w:rsidRPr="00B91B21">
        <w:rPr>
          <w:rFonts w:ascii="Calibri" w:hAnsi="Calibri" w:cs="Simplified Arabic" w:hint="cs"/>
          <w:noProof/>
          <w:spacing w:val="-4"/>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أما بالنسبة عن علاقة مملكة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المقدس بكونتية طرابلس، فإنها قد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بدأت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أولى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الاتصالات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بينهما بعد تولي الملك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بلدوين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الرابع المجذوم الحكم سنة 570هـ/ 1174م، فقد تولى ريموند الثالث كونت طرابلس الوصاية على بلدوين الرابع</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76"/>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وقد كانت وصاية  ريموند على الملك بلدوين الرابع مرتين،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الأولى: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امتدت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سنتين 570-572هـ/ 1174 – 1176م، والثانية: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امتدت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أيضًا سنتين 579-581هـ/ 1183 – 1185م</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77"/>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وكانت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هذه هي المرة الأولى التي يتولى فيها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أمير إمارة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صليبية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الوصاية على ملك المملكة الصليبية ؛ إذ</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جرت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الأعراف أن يتولى ملوك بيت المقدس الوصاية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على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بقية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الإمارات</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78"/>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ومنذ ذلك الحين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بدأت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العلاقة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تسير في مسار الريبة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والشك؛ بل والعداء والتناحر المتبادل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بين الطرفين</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79"/>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وقد أوقفنا وليم الصوري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على مبررات وأسباب</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التناحر بين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بلدوين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الرابع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وأمراء</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الإمارات الصليبية (طرابلس وأنطاكية), إذ ذكر أنه في سنة 576هـ/1180م وفد إلى المملكة الصليبية ريموند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الثالث کونت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طرابلس، وبوهيموند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الثالث</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أمير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أنطاكية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وبصحبتهما فرقة  من الفرسان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لحراستهما؛ وفي الحقيقة أن هذا الأمر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قد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أزعج الملك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بلدوين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الرابع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بشكل كبير, حيث</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راودته الشكوك 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أسباب قدومهما, وظن أن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هذين الأميرين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يهدفان إلى خلعه عن العرش, والاستيلاء على المملكة، ومن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جانب</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أميري طرابلس</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وأنطاكية، فقد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أصابهما الغضب الشديد من نظرة الملك وباروناته إليهما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بعين ملؤها الشك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والريبة بل وعدم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الارتياح لقدومهما ؛ لذا قفلا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راجعين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إلى ديارهما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بعدإتمامهما لطقوس الحج</w:t>
      </w:r>
      <w:r w:rsidRPr="00B91B21">
        <w:rPr>
          <w:rFonts w:ascii="Calibri" w:hAnsi="Calibri" w:cs="Simplified Arabic"/>
          <w:sz w:val="28"/>
          <w:szCs w:val="28"/>
          <w:vertAlign w:val="superscript"/>
          <w:rtl/>
          <w:lang w:bidi="ar-SA"/>
        </w:rPr>
        <w:t xml:space="preserve"> (</w:t>
      </w:r>
      <w:r w:rsidRPr="00B91B21">
        <w:rPr>
          <w:rFonts w:ascii="Calibri" w:hAnsi="Calibri" w:cs="Simplified Arabic"/>
          <w:sz w:val="28"/>
          <w:szCs w:val="28"/>
          <w:vertAlign w:val="superscript"/>
          <w:rtl/>
          <w:lang w:bidi="ar-SA"/>
        </w:rPr>
        <w:footnoteReference w:id="280"/>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lastRenderedPageBreak/>
        <w:t>والواقع أن هذا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الموقف</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تسبّب في توتر أدى إلى قطع العلاقات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المملكة الصليبية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وكونتية طرابلس لمدة عامين؛ وبذلك يكون الملك الصليبي قد إفتقد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المساعدة من أمير طرابلس، و لذا نجد في عام 576هـ/1180م أن  مملكة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المقدس قد أبرمت معاهدة صلح بمفردها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صلاح الدين حددت مدتها بعامين</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81"/>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xml:space="preserve">، مع ملاحظة أن تلك المعاهدة لم تكن شاملة لكافة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الصليبيين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ببلاد الشام، وإنما شملت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مملكة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المقدس</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بمفردها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دون إشتراك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بقية الإمارات الصليبية في المعاهدة</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82"/>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وهذا يبرر لنا سبب توجه صلاح</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الدين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نحو  شمال الشام بعد عقد هذه المعاهدة ، فقد انتهز فرصة  عدم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شمولها لكافة الإمارات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الصليبية فقام بمهاجمة كونتية طرابلس؛ مما جعل كونت طرابلس ريموند الثالث يبادر بالمسارعة الى عقد معاهدة تماثل نفس المعاهدة التي سبق أن عقدها الملك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بلدوين الرابع مع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صلاح الدين الأيوبي</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83"/>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عام 578هـ/1182م سيطرت أجواء التوتر مرة أخرى على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العلاقات بين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المملكة الصليبية وإمارة طرابلس؛ وذلك نظرًا لقيام مجموعة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الرجال في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طرابلس بتأليب  الملك بلدوين الرابع على ريموند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الثالث كونت طرابلس ، وزيادة على ذلك أقنعوا الملك بلدوين الرابع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بأن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الكونت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يعتزم على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القدوم إلى مملكة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المقدس رغبة في خلعه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عن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العرش والجلوس مکانه. وقد إستمع  الملك بلدوين الرابع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لتلك الوشايةبإنصات شديد، بل أن الأمر لم يقف عند هذا الحد؛ فقد أخذت شكوك الملك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بلدوين الرابع في الإزدياد، وذلك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بعد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أن نجحت أمه أغنس وخاله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جوسلين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الثالث  بإقناعه بصحة وشاية تآمر الكونت ريموند عليه؛ لهذا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سارع  الملك بلدوين الرابع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 الحال إلى إرسال رسالة عاجلة إلى الكونت ريموند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الثالث</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يخبره  فيها بأنه يرفض منحه الإذن بدخول مملكة بيت المقدس، كما تم أيضا رفض السماح له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بدخول أملاك زوجته الواقعة بالجليل وطبرية</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84"/>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xml:space="preserve">.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وفي الجانب الآخر فقد أثارت  هذه الرسالة بما تحويه من قرارات – غير مبرره – غضب الكونت ريموند، بل وإعتبرها  إهانة صريحة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 لذلك سارع بالعودة إلى طرابلس حاملًامعه كل دلائل الغضب </w:t>
      </w:r>
      <w:r w:rsidRPr="00B91B21">
        <w:rPr>
          <w:rFonts w:ascii="Calibri" w:hAnsi="Calibri" w:cs="Simplified Arabic" w:hint="cs"/>
          <w:noProof/>
          <w:sz w:val="28"/>
          <w:szCs w:val="28"/>
          <w:rtl/>
          <w:lang w:bidi="ar-SA"/>
        </w:rPr>
        <w:lastRenderedPageBreak/>
        <w:t>الشديد</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85"/>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واستنادًا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رواية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وليم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الصوري،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فقد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كان هذا التوتر بين الجانبين يخدم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مصلحة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فئة قليلة  من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النبلاء , حيث يرون أن في إبعاد ريموند الثالث عن دائرة ثقة الملك بلدوين الرابع؛ المسلك الوحيد الذي يمكنهم من فرض</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سيطرتهم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على الملك الصليبي , وبالتالي استغلال إشتداد مرض الجذام عليه لسرعة الوصول إلى تحقيق</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مآربهم الشخصية</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86"/>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أما عن موقف</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أغلب</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نبلاء</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المملكة  -وبخاصة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المحليون- فإنه قد سيطرت عليهم نظرة الاستياء  الشديد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عندما  بلغهم أمر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العداء</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السافر بين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الملك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والكونت، وذلك لشدة خشيتهم أن يؤدي هذا الخلاف إلى تراخي الكونت عن حماية مملكة بيت المقدس , وبالتالي سهولة سقوط</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المملكة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يد المسلمين؛ لأن  كل مملكة إذا ساد فيها الإنقسام فإن مصيرها سيؤل إلى  الدمار والخراب</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87"/>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pacing w:val="-2"/>
          <w:sz w:val="28"/>
          <w:szCs w:val="28"/>
          <w:rtl/>
          <w:lang w:bidi="ar-SA"/>
        </w:rPr>
        <w:t>ولذا سعى  بعض بارونات</w:t>
      </w:r>
      <w:r w:rsidRPr="00B91B21">
        <w:rPr>
          <w:rFonts w:ascii="Calibri" w:hAnsi="Calibri" w:cs="Simplified Arabic" w:hint="cs"/>
          <w:noProof/>
          <w:spacing w:val="-2"/>
          <w:sz w:val="28"/>
          <w:szCs w:val="28"/>
          <w:lang w:bidi="ar-SA"/>
        </w:rPr>
        <w:t xml:space="preserve"> </w:t>
      </w:r>
      <w:r w:rsidRPr="00B91B21">
        <w:rPr>
          <w:rFonts w:ascii="Calibri" w:hAnsi="Calibri" w:cs="Simplified Arabic" w:hint="cs"/>
          <w:noProof/>
          <w:spacing w:val="-2"/>
          <w:sz w:val="28"/>
          <w:szCs w:val="28"/>
          <w:rtl/>
          <w:lang w:bidi="ar-SA"/>
        </w:rPr>
        <w:t xml:space="preserve">المملكة من الوطنيين إلى الإصلاح </w:t>
      </w:r>
      <w:r w:rsidRPr="00B91B21">
        <w:rPr>
          <w:rFonts w:ascii="Calibri" w:hAnsi="Calibri" w:cs="Simplified Arabic" w:hint="cs"/>
          <w:noProof/>
          <w:spacing w:val="-2"/>
          <w:sz w:val="28"/>
          <w:szCs w:val="28"/>
          <w:lang w:bidi="ar-SA"/>
        </w:rPr>
        <w:t xml:space="preserve"> </w:t>
      </w:r>
      <w:r w:rsidRPr="00B91B21">
        <w:rPr>
          <w:rFonts w:ascii="Calibri" w:hAnsi="Calibri" w:cs="Simplified Arabic" w:hint="cs"/>
          <w:noProof/>
          <w:spacing w:val="-2"/>
          <w:sz w:val="28"/>
          <w:szCs w:val="28"/>
          <w:rtl/>
          <w:lang w:bidi="ar-SA"/>
        </w:rPr>
        <w:t>بين الملك بلدوين</w:t>
      </w:r>
      <w:r w:rsidRPr="00B91B21">
        <w:rPr>
          <w:rFonts w:ascii="Calibri" w:hAnsi="Calibri" w:cs="Simplified Arabic" w:hint="cs"/>
          <w:noProof/>
          <w:spacing w:val="-2"/>
          <w:sz w:val="28"/>
          <w:szCs w:val="28"/>
          <w:lang w:bidi="ar-SA"/>
        </w:rPr>
        <w:t xml:space="preserve"> </w:t>
      </w:r>
      <w:r w:rsidRPr="00B91B21">
        <w:rPr>
          <w:rFonts w:ascii="Calibri" w:hAnsi="Calibri" w:cs="Simplified Arabic" w:hint="cs"/>
          <w:noProof/>
          <w:spacing w:val="-2"/>
          <w:sz w:val="28"/>
          <w:szCs w:val="28"/>
          <w:rtl/>
          <w:lang w:bidi="ar-SA"/>
        </w:rPr>
        <w:t>الرابع والكونت ريموند</w:t>
      </w:r>
      <w:r w:rsidRPr="00B91B21">
        <w:rPr>
          <w:rFonts w:ascii="Calibri" w:hAnsi="Calibri" w:cs="Simplified Arabic" w:hint="cs"/>
          <w:noProof/>
          <w:spacing w:val="-2"/>
          <w:sz w:val="28"/>
          <w:szCs w:val="28"/>
          <w:lang w:bidi="ar-SA"/>
        </w:rPr>
        <w:t xml:space="preserve"> </w:t>
      </w:r>
      <w:r w:rsidRPr="00B91B21">
        <w:rPr>
          <w:rFonts w:ascii="Calibri" w:hAnsi="Calibri" w:cs="Simplified Arabic" w:hint="cs"/>
          <w:noProof/>
          <w:spacing w:val="-2"/>
          <w:sz w:val="28"/>
          <w:szCs w:val="28"/>
          <w:rtl/>
          <w:lang w:bidi="ar-SA"/>
        </w:rPr>
        <w:t>الثالث ، حيث</w:t>
      </w:r>
      <w:r w:rsidRPr="00B91B21">
        <w:rPr>
          <w:rFonts w:ascii="Calibri" w:hAnsi="Calibri" w:cs="Simplified Arabic" w:hint="cs"/>
          <w:noProof/>
          <w:spacing w:val="-2"/>
          <w:sz w:val="28"/>
          <w:szCs w:val="28"/>
          <w:lang w:bidi="ar-SA"/>
        </w:rPr>
        <w:t xml:space="preserve"> </w:t>
      </w:r>
      <w:r w:rsidRPr="00B91B21">
        <w:rPr>
          <w:rFonts w:ascii="Calibri" w:hAnsi="Calibri" w:cs="Simplified Arabic" w:hint="cs"/>
          <w:noProof/>
          <w:spacing w:val="-2"/>
          <w:sz w:val="28"/>
          <w:szCs w:val="28"/>
          <w:rtl/>
          <w:lang w:bidi="ar-SA"/>
        </w:rPr>
        <w:t>وافق الملك بلدوين على مضض المكره بأن يستقبل ريموند الثالث, والذي استطاع بدوره أن يثبت براءة  ساحته من كل التهم التي نُسبت إليه جُزافًا بل وعن عمد وبدون أي دليل قاطع</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88"/>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xml:space="preserve">، </w:t>
      </w:r>
      <w:r w:rsidRPr="00B91B21">
        <w:rPr>
          <w:rFonts w:ascii="Calibri" w:hAnsi="Calibri" w:cs="Simplified Arabic" w:hint="cs"/>
          <w:noProof/>
          <w:spacing w:val="-2"/>
          <w:sz w:val="28"/>
          <w:szCs w:val="28"/>
          <w:rtl/>
          <w:lang w:bidi="ar-SA"/>
        </w:rPr>
        <w:t>وبعد ذلك ساد السلام بين</w:t>
      </w:r>
      <w:r w:rsidRPr="00B91B21">
        <w:rPr>
          <w:rFonts w:ascii="Calibri" w:hAnsi="Calibri" w:cs="Simplified Arabic" w:hint="cs"/>
          <w:noProof/>
          <w:spacing w:val="-2"/>
          <w:sz w:val="28"/>
          <w:szCs w:val="28"/>
          <w:lang w:bidi="ar-SA"/>
        </w:rPr>
        <w:t xml:space="preserve"> </w:t>
      </w:r>
      <w:r w:rsidRPr="00B91B21">
        <w:rPr>
          <w:rFonts w:ascii="Calibri" w:hAnsi="Calibri" w:cs="Simplified Arabic" w:hint="cs"/>
          <w:noProof/>
          <w:spacing w:val="-2"/>
          <w:sz w:val="28"/>
          <w:szCs w:val="28"/>
          <w:rtl/>
          <w:lang w:bidi="ar-SA"/>
        </w:rPr>
        <w:t>مملكة</w:t>
      </w:r>
      <w:r w:rsidRPr="00B91B21">
        <w:rPr>
          <w:rFonts w:ascii="Calibri" w:hAnsi="Calibri" w:cs="Simplified Arabic" w:hint="cs"/>
          <w:noProof/>
          <w:spacing w:val="-2"/>
          <w:sz w:val="28"/>
          <w:szCs w:val="28"/>
          <w:lang w:bidi="ar-SA"/>
        </w:rPr>
        <w:t xml:space="preserve"> </w:t>
      </w:r>
      <w:r w:rsidRPr="00B91B21">
        <w:rPr>
          <w:rFonts w:ascii="Calibri" w:hAnsi="Calibri" w:cs="Simplified Arabic" w:hint="cs"/>
          <w:noProof/>
          <w:spacing w:val="-2"/>
          <w:sz w:val="28"/>
          <w:szCs w:val="28"/>
          <w:rtl/>
          <w:lang w:bidi="ar-SA"/>
        </w:rPr>
        <w:t>بيت</w:t>
      </w:r>
      <w:r w:rsidRPr="00B91B21">
        <w:rPr>
          <w:rFonts w:ascii="Calibri" w:hAnsi="Calibri" w:cs="Simplified Arabic" w:hint="cs"/>
          <w:noProof/>
          <w:spacing w:val="-2"/>
          <w:sz w:val="28"/>
          <w:szCs w:val="28"/>
          <w:lang w:bidi="ar-SA"/>
        </w:rPr>
        <w:t xml:space="preserve"> </w:t>
      </w:r>
      <w:r w:rsidRPr="00B91B21">
        <w:rPr>
          <w:rFonts w:ascii="Calibri" w:hAnsi="Calibri" w:cs="Simplified Arabic" w:hint="cs"/>
          <w:noProof/>
          <w:spacing w:val="-2"/>
          <w:sz w:val="28"/>
          <w:szCs w:val="28"/>
          <w:rtl/>
          <w:lang w:bidi="ar-SA"/>
        </w:rPr>
        <w:t>المقدس وكونتية طرابلس، وزيادة على ذلك فقد عهد</w:t>
      </w:r>
      <w:r w:rsidRPr="00B91B21">
        <w:rPr>
          <w:rFonts w:ascii="Calibri" w:hAnsi="Calibri" w:cs="Simplified Arabic" w:hint="cs"/>
          <w:noProof/>
          <w:spacing w:val="-2"/>
          <w:sz w:val="28"/>
          <w:szCs w:val="28"/>
          <w:lang w:bidi="ar-SA"/>
        </w:rPr>
        <w:t xml:space="preserve"> </w:t>
      </w:r>
      <w:r w:rsidRPr="00B91B21">
        <w:rPr>
          <w:rFonts w:ascii="Calibri" w:hAnsi="Calibri" w:cs="Simplified Arabic" w:hint="cs"/>
          <w:noProof/>
          <w:spacing w:val="-2"/>
          <w:sz w:val="28"/>
          <w:szCs w:val="28"/>
          <w:rtl/>
          <w:lang w:bidi="ar-SA"/>
        </w:rPr>
        <w:t>الملك بلدوين الرابع إلى ريموند الثالث</w:t>
      </w:r>
      <w:r w:rsidRPr="00B91B21">
        <w:rPr>
          <w:rFonts w:ascii="Calibri" w:hAnsi="Calibri" w:cs="Simplified Arabic" w:hint="cs"/>
          <w:noProof/>
          <w:spacing w:val="-2"/>
          <w:sz w:val="28"/>
          <w:szCs w:val="28"/>
          <w:lang w:bidi="ar-SA"/>
        </w:rPr>
        <w:t xml:space="preserve"> </w:t>
      </w:r>
      <w:r w:rsidRPr="00B91B21">
        <w:rPr>
          <w:rFonts w:ascii="Calibri" w:hAnsi="Calibri" w:cs="Simplified Arabic" w:hint="cs"/>
          <w:noProof/>
          <w:spacing w:val="-2"/>
          <w:sz w:val="28"/>
          <w:szCs w:val="28"/>
          <w:rtl/>
          <w:lang w:bidi="ar-SA"/>
        </w:rPr>
        <w:t>بمهمة الوصاية على</w:t>
      </w:r>
      <w:r w:rsidRPr="00B91B21">
        <w:rPr>
          <w:rFonts w:ascii="Calibri" w:hAnsi="Calibri" w:cs="Simplified Arabic" w:hint="cs"/>
          <w:noProof/>
          <w:spacing w:val="-2"/>
          <w:sz w:val="28"/>
          <w:szCs w:val="28"/>
          <w:lang w:bidi="ar-SA"/>
        </w:rPr>
        <w:t xml:space="preserve"> </w:t>
      </w:r>
      <w:r w:rsidRPr="00B91B21">
        <w:rPr>
          <w:rFonts w:ascii="Calibri" w:hAnsi="Calibri" w:cs="Simplified Arabic" w:hint="cs"/>
          <w:noProof/>
          <w:spacing w:val="-2"/>
          <w:sz w:val="28"/>
          <w:szCs w:val="28"/>
          <w:rtl/>
          <w:lang w:bidi="ar-SA"/>
        </w:rPr>
        <w:t>ولي عهده الطفل بلدوين الخامس، وذلك في 579هـ/1183م، وقد استمر</w:t>
      </w:r>
      <w:r w:rsidRPr="00B91B21">
        <w:rPr>
          <w:rFonts w:ascii="Calibri" w:hAnsi="Calibri" w:cs="Simplified Arabic" w:hint="cs"/>
          <w:noProof/>
          <w:spacing w:val="-2"/>
          <w:sz w:val="28"/>
          <w:szCs w:val="28"/>
          <w:lang w:bidi="ar-SA"/>
        </w:rPr>
        <w:t xml:space="preserve"> </w:t>
      </w:r>
      <w:r w:rsidRPr="00B91B21">
        <w:rPr>
          <w:rFonts w:ascii="Calibri" w:hAnsi="Calibri" w:cs="Simplified Arabic" w:hint="cs"/>
          <w:noProof/>
          <w:spacing w:val="-2"/>
          <w:sz w:val="28"/>
          <w:szCs w:val="28"/>
          <w:rtl/>
          <w:lang w:bidi="ar-SA"/>
        </w:rPr>
        <w:t>ريموند</w:t>
      </w:r>
      <w:r w:rsidRPr="00B91B21">
        <w:rPr>
          <w:rFonts w:ascii="Calibri" w:hAnsi="Calibri" w:cs="Simplified Arabic" w:hint="cs"/>
          <w:noProof/>
          <w:spacing w:val="-2"/>
          <w:sz w:val="28"/>
          <w:szCs w:val="28"/>
          <w:lang w:bidi="ar-SA"/>
        </w:rPr>
        <w:t xml:space="preserve"> </w:t>
      </w:r>
      <w:r w:rsidRPr="00B91B21">
        <w:rPr>
          <w:rFonts w:ascii="Calibri" w:hAnsi="Calibri" w:cs="Simplified Arabic" w:hint="cs"/>
          <w:noProof/>
          <w:spacing w:val="-2"/>
          <w:sz w:val="28"/>
          <w:szCs w:val="28"/>
          <w:rtl/>
          <w:lang w:bidi="ar-SA"/>
        </w:rPr>
        <w:t>وصيًّا على المملكة الصليبية حتى</w:t>
      </w:r>
      <w:r w:rsidRPr="00B91B21">
        <w:rPr>
          <w:rFonts w:ascii="Calibri" w:hAnsi="Calibri" w:cs="Simplified Arabic" w:hint="cs"/>
          <w:noProof/>
          <w:spacing w:val="-2"/>
          <w:sz w:val="28"/>
          <w:szCs w:val="28"/>
          <w:lang w:bidi="ar-SA"/>
        </w:rPr>
        <w:t xml:space="preserve"> </w:t>
      </w:r>
      <w:r w:rsidRPr="00B91B21">
        <w:rPr>
          <w:rFonts w:ascii="Calibri" w:hAnsi="Calibri" w:cs="Simplified Arabic" w:hint="cs"/>
          <w:noProof/>
          <w:spacing w:val="-2"/>
          <w:sz w:val="28"/>
          <w:szCs w:val="28"/>
          <w:rtl/>
          <w:lang w:bidi="ar-SA"/>
        </w:rPr>
        <w:t>بعد</w:t>
      </w:r>
      <w:r w:rsidRPr="00B91B21">
        <w:rPr>
          <w:rFonts w:ascii="Calibri" w:hAnsi="Calibri" w:cs="Simplified Arabic" w:hint="cs"/>
          <w:noProof/>
          <w:spacing w:val="-2"/>
          <w:sz w:val="28"/>
          <w:szCs w:val="28"/>
          <w:lang w:bidi="ar-SA"/>
        </w:rPr>
        <w:t xml:space="preserve"> </w:t>
      </w:r>
      <w:r w:rsidRPr="00B91B21">
        <w:rPr>
          <w:rFonts w:ascii="Calibri" w:hAnsi="Calibri" w:cs="Simplified Arabic" w:hint="cs"/>
          <w:noProof/>
          <w:spacing w:val="-2"/>
          <w:sz w:val="28"/>
          <w:szCs w:val="28"/>
          <w:rtl/>
          <w:lang w:bidi="ar-SA"/>
        </w:rPr>
        <w:t>وفاة الملك</w:t>
      </w:r>
      <w:r w:rsidRPr="00B91B21">
        <w:rPr>
          <w:rFonts w:ascii="Calibri" w:hAnsi="Calibri" w:cs="Simplified Arabic" w:hint="cs"/>
          <w:noProof/>
          <w:spacing w:val="-2"/>
          <w:sz w:val="28"/>
          <w:szCs w:val="28"/>
          <w:lang w:bidi="ar-SA"/>
        </w:rPr>
        <w:t xml:space="preserve"> </w:t>
      </w:r>
      <w:r w:rsidRPr="00B91B21">
        <w:rPr>
          <w:rFonts w:ascii="Calibri" w:hAnsi="Calibri" w:cs="Simplified Arabic" w:hint="cs"/>
          <w:noProof/>
          <w:spacing w:val="-2"/>
          <w:sz w:val="28"/>
          <w:szCs w:val="28"/>
          <w:rtl/>
          <w:lang w:bidi="ar-SA"/>
        </w:rPr>
        <w:t>بلدوين</w:t>
      </w:r>
      <w:r w:rsidRPr="00B91B21">
        <w:rPr>
          <w:rFonts w:ascii="Calibri" w:hAnsi="Calibri" w:cs="Simplified Arabic" w:hint="cs"/>
          <w:noProof/>
          <w:spacing w:val="-2"/>
          <w:sz w:val="28"/>
          <w:szCs w:val="28"/>
          <w:lang w:bidi="ar-SA"/>
        </w:rPr>
        <w:t xml:space="preserve"> </w:t>
      </w:r>
      <w:r w:rsidRPr="00B91B21">
        <w:rPr>
          <w:rFonts w:ascii="Calibri" w:hAnsi="Calibri" w:cs="Simplified Arabic" w:hint="cs"/>
          <w:noProof/>
          <w:spacing w:val="-2"/>
          <w:sz w:val="28"/>
          <w:szCs w:val="28"/>
          <w:rtl/>
          <w:lang w:bidi="ar-SA"/>
        </w:rPr>
        <w:t>الرابع سنة581هـ/ 1185م</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89"/>
      </w:r>
      <w:r w:rsidRPr="00B91B21">
        <w:rPr>
          <w:rFonts w:ascii="Calibri" w:hAnsi="Calibri" w:cs="Simplified Arabic"/>
          <w:sz w:val="28"/>
          <w:szCs w:val="28"/>
          <w:vertAlign w:val="superscript"/>
          <w:rtl/>
          <w:lang w:bidi="ar-SA"/>
        </w:rPr>
        <w:t>)</w:t>
      </w:r>
      <w:r w:rsidRPr="00B91B21">
        <w:rPr>
          <w:rFonts w:ascii="Calibri" w:hAnsi="Calibri" w:cs="Simplified Arabic" w:hint="cs"/>
          <w:noProof/>
          <w:spacing w:val="-2"/>
          <w:sz w:val="28"/>
          <w:szCs w:val="28"/>
          <w:rtl/>
          <w:lang w:bidi="ar-SA"/>
        </w:rPr>
        <w:t>.</w:t>
      </w:r>
      <w:r w:rsidRPr="00B91B21">
        <w:rPr>
          <w:rFonts w:ascii="Calibri" w:hAnsi="Calibri" w:cs="Simplified Arabic" w:hint="cs"/>
          <w:noProof/>
          <w:sz w:val="28"/>
          <w:szCs w:val="28"/>
          <w:rtl/>
          <w:lang w:bidi="ar-SA"/>
        </w:rPr>
        <w:t xml:space="preserve">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ويتضح لنا مما سبق، أن العلاقة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مملكة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المقدس وكونتية طرابلس كانت علاقة ذات طابعين الوصاية والتبعية في بعض الأحيان، وفي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بعض الأحيان الأخرى كانت تنتابها بعضًا من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حالات التوتر والاضطراب.</w:t>
      </w:r>
    </w:p>
    <w:p w:rsidR="00B91B21" w:rsidRPr="00B91B21" w:rsidRDefault="00B91B21" w:rsidP="00B91B21">
      <w:pPr>
        <w:jc w:val="both"/>
        <w:rPr>
          <w:rFonts w:ascii="Calibri" w:hAnsi="Calibri" w:cs="Simplified Arabic"/>
          <w:noProof/>
          <w:sz w:val="28"/>
          <w:szCs w:val="28"/>
          <w:lang w:bidi="ar-SA"/>
        </w:rPr>
      </w:pPr>
      <w:r w:rsidRPr="00B91B21">
        <w:rPr>
          <w:rFonts w:ascii="Calibri" w:hAnsi="Calibri" w:cs="Simplified Arabic" w:hint="cs"/>
          <w:noProof/>
          <w:sz w:val="28"/>
          <w:szCs w:val="28"/>
          <w:rtl/>
          <w:lang w:bidi="ar-SA"/>
        </w:rPr>
        <w:t>أما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عن علاقة المملكة الصليبية بإمارة أنطاكية, فقد كانت علاقة مختلفة في طابعها بعض الشئ</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عن علاقتهم بإمارة طرابلس، ولعل السبب في ذلك ربما يعود لبُعد موقع إمارة أنطاكية الجغرافي عن مملكة بيت المقدس، على النقيض من طرابلس التي كانت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قريبة في موقعها بعض الشيء من مملكة بيت المقدس</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90"/>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pacing w:val="-2"/>
          <w:sz w:val="28"/>
          <w:szCs w:val="28"/>
          <w:rtl/>
          <w:lang w:bidi="ar-SA"/>
        </w:rPr>
        <w:t>كان بوهيموند الثالث أمير أنطاكية تربطه علاقة قرابة ببلدوين الرابع, وهي تعادل نفس درجة قرابة ريموند الثالث بالملك بلدوين الرابع</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91"/>
      </w:r>
      <w:r w:rsidRPr="00B91B21">
        <w:rPr>
          <w:rFonts w:ascii="Calibri" w:hAnsi="Calibri" w:cs="Simplified Arabic"/>
          <w:sz w:val="28"/>
          <w:szCs w:val="28"/>
          <w:vertAlign w:val="superscript"/>
          <w:rtl/>
          <w:lang w:bidi="ar-SA"/>
        </w:rPr>
        <w:t>)</w:t>
      </w:r>
      <w:r w:rsidRPr="00B91B21">
        <w:rPr>
          <w:rFonts w:ascii="Calibri" w:hAnsi="Calibri" w:cs="Simplified Arabic" w:hint="cs"/>
          <w:noProof/>
          <w:spacing w:val="-2"/>
          <w:sz w:val="28"/>
          <w:szCs w:val="28"/>
          <w:rtl/>
          <w:lang w:bidi="ar-SA"/>
        </w:rPr>
        <w:t>،</w:t>
      </w:r>
      <w:r w:rsidRPr="00B91B21">
        <w:rPr>
          <w:rFonts w:ascii="Calibri" w:hAnsi="Calibri" w:cs="Simplified Arabic" w:hint="cs"/>
          <w:noProof/>
          <w:sz w:val="28"/>
          <w:szCs w:val="28"/>
          <w:rtl/>
          <w:lang w:bidi="ar-SA"/>
        </w:rPr>
        <w:t xml:space="preserve"> </w:t>
      </w:r>
      <w:r w:rsidRPr="00B91B21">
        <w:rPr>
          <w:rFonts w:ascii="Calibri" w:hAnsi="Calibri" w:cs="Simplified Arabic" w:hint="cs"/>
          <w:noProof/>
          <w:spacing w:val="-2"/>
          <w:sz w:val="28"/>
          <w:szCs w:val="28"/>
          <w:rtl/>
          <w:lang w:bidi="ar-SA"/>
        </w:rPr>
        <w:t>لذلك كان للكونت بوهيموند الثالث كامل الحق في المطالبة  بأمر الوصاية على الملك بلدوين الرابع لكونه طفلًا مريضا بالجذام ؛ وبالرغم من ذلك فإنه لم يتقدّم للمحكمة العليا بطلب الوصاية أسوةً بما قام به ريموند الثالث، ولعل الأسباب في ذلك تكمن في كثرة  مشاغله الداخلية من زاوية , وبُعد إمارة أنطاكية  عن المملكة الصليبية من زاوية أخرى. وفي مثل هذه الظروف  فإن  كونت طرابلس يكون هو الأولى في الترشيح لتولي الوصاية؛ إذ يمكن لكونتيته أن تسارع  بتقديم المساعدات والنجدات –عند الحاجة - لمملكة بيت المقدس بشكل أسرع وصولا من النجدات القادمة من  أنطاكية</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92"/>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pacing w:val="-2"/>
          <w:sz w:val="28"/>
          <w:szCs w:val="28"/>
          <w:rtl/>
          <w:lang w:bidi="ar-SA"/>
        </w:rPr>
        <w:t>وعلى الرغم من ذلك فقد هيأت الظروف لبوهيموند الثالث أمير أنطاكية أن يؤدي دورًا سلبيًّا في سياستة تجاه مملكة بيت المقدس, حيث قام بوهيموند ببعض التصرفات التي ازعجت بل واشغلت الملك بلدوين الرابع ومملكته, حيث أدى سوء سلوكه إلى تعرض المملكة الصليبية وإمارة أنطاكية  إلى الخطر على حد سواء</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93"/>
      </w:r>
      <w:r w:rsidRPr="00B91B21">
        <w:rPr>
          <w:rFonts w:ascii="Calibri" w:hAnsi="Calibri" w:cs="Simplified Arabic"/>
          <w:sz w:val="28"/>
          <w:szCs w:val="28"/>
          <w:vertAlign w:val="superscript"/>
          <w:rtl/>
          <w:lang w:bidi="ar-SA"/>
        </w:rPr>
        <w:t>)</w:t>
      </w:r>
      <w:r w:rsidRPr="00B91B21">
        <w:rPr>
          <w:rFonts w:ascii="Calibri" w:hAnsi="Calibri" w:cs="Simplified Arabic" w:hint="cs"/>
          <w:noProof/>
          <w:spacing w:val="-2"/>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وتتجسد سوء تصرفات بوهيموند عند استغلاله لموت مانويل کومنين إمبراطور بيزنطة سنة576هـ/ 1180م, حيث قام بتطليق زوجته تيودورا - ابنة يوحنا أخي الإمبراطور مانويل کومنين، وأخت مارية أرملة آمالريك الأول - واتخذ من سيبيلا </w:t>
      </w:r>
      <w:r w:rsidRPr="00B91B21">
        <w:rPr>
          <w:rFonts w:ascii="Calibri" w:hAnsi="Calibri" w:cs="Simplified Arabic" w:hint="cs"/>
          <w:noProof/>
          <w:sz w:val="28"/>
          <w:szCs w:val="28"/>
          <w:lang w:bidi="ar-SA"/>
        </w:rPr>
        <w:t>Sibylle</w:t>
      </w:r>
      <w:r w:rsidRPr="00B91B21">
        <w:rPr>
          <w:rFonts w:ascii="Calibri" w:hAnsi="Calibri" w:cs="Simplified Arabic" w:hint="cs"/>
          <w:noProof/>
          <w:sz w:val="28"/>
          <w:szCs w:val="28"/>
          <w:rtl/>
          <w:lang w:bidi="ar-SA"/>
        </w:rPr>
        <w:t xml:space="preserve"> خليلة له، وقد اطلقت عليها بعض المصادر العديد من الأوصاف السيئه , فوصفت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بأنها غير شريفة , بل وإمرأة ساقطة</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94"/>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كان يعتبر ارتباط بوهيموند بها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بمثابة الكارثة  على الصليبيين بشكل عام, وعلى إمارة أنطاكية بشكل خاص. ويؤكد ذلك ما ذكره ابن الأثير من أنها كانت تقوم بالتجسس على الصليبيين لحساب صلاح الدين، حيث كانت تبعث له بالرسائل والهدايا, وتطلعه على مستجدات الأمور الهامة وزاد أبو شامة على ذلك بأن موالاتها لصلاح الدين قد جعلتها بمثابة العين له على العدو</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95"/>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لهذا حاول بطريرك أنطاكية جاهدًا في إقناع بوهيموند بأن يقلع عن  حياة الفساد  التي يحياها علانيًة</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96"/>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ولما فشل  في إقناعه ، عمد البطريرك إلى سرعة إصدار قرار الحرمان ضد بوهيموند, كما أصدر قرار الحرمان ضد الإمارة بأكملها, كما قام بإلغاء قرع الأجراس؛ حتى أنه توقف عن دفن الأموات, مما أدى إلى تعطيل مظاهر الحياة والحركة في الإمارة؛ لكن بوهيموند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يخضع  لتلك القرارات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وظل مستمرًا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فساده ،بل وأساء معاملة البطرك وأساقفة أنطاكية فعاملهم معاملة الأعداء , وزيادة على ذلك فإنه لم يتردد عن القيام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بنهب جميع  ما بداخل الأديرة و الكنائس من الكنوز و</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النفائس المقدسة، ويذكر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وليم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الصوري أن بوهيموند الثالث قد قام بمحاصرة البطريرك إضافة إلى بقية رجال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الدين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 إحدى القلاع التابعة للكنيسة، وأخذ يضرب القلعة وكأنها بمثابة قلعة من قلاع العدو. وكان هذا الضرب بمثابة الفتيلة التي ستشعل نار الحرب الأهلية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إمارة أنطاكية</w:t>
      </w:r>
      <w:r w:rsidRPr="00B91B21">
        <w:rPr>
          <w:rFonts w:ascii="Calibri" w:hAnsi="Calibri" w:cs="Simplified Arabic"/>
          <w:sz w:val="28"/>
          <w:szCs w:val="28"/>
          <w:vertAlign w:val="superscript"/>
          <w:rtl/>
          <w:lang w:bidi="ar-SA"/>
        </w:rPr>
        <w:t xml:space="preserve"> (</w:t>
      </w:r>
      <w:r w:rsidRPr="00B91B21">
        <w:rPr>
          <w:rFonts w:ascii="Calibri" w:hAnsi="Calibri" w:cs="Simplified Arabic"/>
          <w:sz w:val="28"/>
          <w:szCs w:val="28"/>
          <w:vertAlign w:val="superscript"/>
          <w:rtl/>
          <w:lang w:bidi="ar-SA"/>
        </w:rPr>
        <w:footnoteReference w:id="297"/>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ولذا رأى أصحاب الخبرة والرأي أنه إن لم يتم وضع حل سريع لوقف ذلك الخلاف؛ فإن الإمارة بلا شك ستسقط</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يد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المسلمين بسهولة تامة</w:t>
      </w:r>
      <w:r w:rsidRPr="00B91B21">
        <w:rPr>
          <w:rFonts w:ascii="Calibri" w:hAnsi="Calibri" w:cs="Simplified Arabic"/>
          <w:sz w:val="28"/>
          <w:szCs w:val="28"/>
          <w:vertAlign w:val="superscript"/>
          <w:rtl/>
          <w:lang w:bidi="ar-SA"/>
        </w:rPr>
        <w:t xml:space="preserve"> (</w:t>
      </w:r>
      <w:r w:rsidRPr="00B91B21">
        <w:rPr>
          <w:rFonts w:ascii="Calibri" w:hAnsi="Calibri" w:cs="Simplified Arabic"/>
          <w:sz w:val="28"/>
          <w:szCs w:val="28"/>
          <w:vertAlign w:val="superscript"/>
          <w:rtl/>
          <w:lang w:bidi="ar-SA"/>
        </w:rPr>
        <w:footnoteReference w:id="298"/>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إزاء</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هذه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المشكلة، وحسما للتداعي، اضطر الملك بلدوين الرابع</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إلى سرعة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التدخّل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لإنهاء</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الخلاف القائم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بين الأمير والكنيسة؛ حيث قام بعقد مجلسًا حضره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هرقل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بطريرك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المقدس بالإضافة الى عدد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من كبار رجال الدين و النبلاء, وأخذوا في التشاور فيما ينبغي أن يتم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اتخاذه من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وسائل و سُبل لإنهاء  المشكلة القائمة 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أنطاكية. وأثناء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المجلس</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حرص الملك بلدوين الرابع على عدم اللجوء إلى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استخدام القوة كوسيلة لحل  تلك المشكلة؛ حرصًا منه على عدم إستغلال المسلمون لهذا الخلاف ومانتج عنه من انقسامات , ممايؤدي إلى قيامهم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بشن الغارات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على الكيان الصليبي، وكذلك خوفًا من أن يستغيث بوهيموند بصلاح الدين رغبة في الحماية , ولذلك رأى الملك ضرورة البدء بإرسال وفد للأمير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بوهيموند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الثالث؛ بغرض إسداء النصحية والتحذير له في آن واحد , حتى يبادر في إنهاء  الخلاف القائم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بينه وبين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كنيسة إمارته</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299"/>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xml:space="preserve">.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وكان في مقدمة الوفد الذي أرسله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الملك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بلدوين الرابع لإمارة أنطاكية هرقل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بطريرك بيت المقدس, ويرافقه رينالد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دي شاتيون، ومقدمو الداوية والاسبتارية، فضلًا عن بعض</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كبار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رجال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الدين بالمملكة الصليبية , واخذوا  معهم أيضًا كونت طرابلس ريموند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الثالث</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نظرًا لأنه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كان من أكثر الناس</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مودة ومحبة لبوهيموند الثالث</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300"/>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وطبقًا لرواية وليم الصوري، فإن الدافع القوي الذي جعل الملك بلدوين الرابع يسارع بالتدخل  من أجل حلّ الخلاف في إمارة أنطاكية؛ هو شده تخوّفه من أن تصفه البابوية والغرب الأوربي بالتقصير والإهمال، وخوفًا من أن يُنعت بأنه ذو نية  سيئة</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301"/>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وفور وصول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وفد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المملكة الصليبية إلى اللاذقية، فإنهم سارعوا الى إبرام اتفاقية صلح  بين الأمير بوهيموند الثالث وبطريرك أنطاكية, وتضمن  الاتفاق على العديد من البنود ومن أهمها :رفع  قرار الحرمان عن بوهيموند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الثالث، نظير طرده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لخليلته</w:t>
      </w:r>
      <w:r w:rsidRPr="00B91B21">
        <w:rPr>
          <w:rFonts w:ascii="Calibri" w:hAnsi="Calibri" w:cs="Simplified Arabic" w:hint="cs"/>
          <w:noProof/>
          <w:sz w:val="28"/>
          <w:szCs w:val="28"/>
          <w:lang w:bidi="ar-SA"/>
        </w:rPr>
        <w:t> </w:t>
      </w:r>
      <w:r w:rsidRPr="00B91B21">
        <w:rPr>
          <w:rFonts w:ascii="Calibri" w:hAnsi="Calibri" w:cs="Simplified Arabic" w:hint="cs"/>
          <w:noProof/>
          <w:sz w:val="28"/>
          <w:szCs w:val="28"/>
          <w:rtl/>
          <w:lang w:bidi="ar-SA"/>
        </w:rPr>
        <w:t>سيبيل، ويتوجب عليه أن يردّ زوجته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الشرعية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تيودروا، وأن يعيد الأميربوهيموند الثالث</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كل</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الممتلكات والنفائس</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الكنسية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التي سبق</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أن استولى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عليها إلى بطريرك إمارة أنطاكية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وأساقفتها</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302"/>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وبالرغم أن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جهود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الملك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بلدوين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الرابع في حسم أمر الأزمة بأنطاكية تكللت بالنجاح.</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إلا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درجة الخلاف</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بوهيموند الثالث وباروناته قد زادت؛ لدرجة أنه بلغ به الأمر للقيام بنفي عددًا من كبار نبلائه، مما أضطرهم للفرار إلى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أرمينيا،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وهناك استقبلهم</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أميرها "روبين الثالث</w:t>
      </w:r>
      <w:r w:rsidRPr="00B91B21">
        <w:rPr>
          <w:rFonts w:ascii="Calibri" w:hAnsi="Calibri" w:cs="Simplified Arabic" w:hint="cs"/>
          <w:noProof/>
          <w:sz w:val="28"/>
          <w:szCs w:val="28"/>
          <w:lang w:bidi="ar-SA"/>
        </w:rPr>
        <w:t xml:space="preserve"> Robin III </w:t>
      </w:r>
      <w:r w:rsidRPr="00B91B21">
        <w:rPr>
          <w:rFonts w:ascii="Calibri" w:hAnsi="Calibri" w:cs="Simplified Arabic" w:hint="cs"/>
          <w:noProof/>
          <w:sz w:val="28"/>
          <w:szCs w:val="28"/>
          <w:rtl/>
          <w:lang w:bidi="ar-SA"/>
        </w:rPr>
        <w:t>" 571هـ-581هـ/ 1175 – 1185م)</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303"/>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استقبال حافل وبهيج ؛ وهذا الأمر قد خلق روح</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العداوة والبغضاء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بينه</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وبين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بوهيموند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الثالث. ولكن صلاح الدين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الذين يخشونه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لم يخرج من مصر</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تلك الفترة , نظرًا لإنشغاله بالعديد من المشاكل  ذات الطابع الداخلي، التي كان لبوهيموند اليد الطولى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إثارتها بنسبة  كبيرة. وفي الحقيقة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أن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سياسة بوهيموند</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تلك قد تسببت في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حرمان الصليبيين في بلاد الشام من</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مساعدات ونجدات</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بيزنطة، وأرمينيا, وقبرص، تلك المساعدات التي</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كانوا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في أمس</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الحاجة إليها</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لتفادي هذه الكارثة، ومن جانب آخر فقد خلفت تلك</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الأحداث</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آثارهاالسلبية على</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العلاقات بين المملكة والإمارات الصليبية،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 xml:space="preserve">واستنفذت مثل تلك الخلافات وغيرها قوة الصليبيين بشكل كبير ، وأدّت إلى زيادة </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انتشار الفتن والقلاقل والاضطرابات، كما أنها أنعكست على الأوضاع السياسية</w:t>
      </w:r>
      <w:r w:rsidRPr="00B91B21">
        <w:rPr>
          <w:rFonts w:ascii="Calibri" w:hAnsi="Calibri" w:cs="Simplified Arabic" w:hint="cs"/>
          <w:noProof/>
          <w:sz w:val="28"/>
          <w:szCs w:val="28"/>
          <w:lang w:bidi="ar-SA"/>
        </w:rPr>
        <w:t xml:space="preserve"> </w:t>
      </w:r>
      <w:r w:rsidRPr="00B91B21">
        <w:rPr>
          <w:rFonts w:ascii="Calibri" w:hAnsi="Calibri" w:cs="Simplified Arabic" w:hint="cs"/>
          <w:noProof/>
          <w:sz w:val="28"/>
          <w:szCs w:val="28"/>
          <w:rtl/>
          <w:lang w:bidi="ar-SA"/>
        </w:rPr>
        <w:t>بمملكة بيت المقدس، إذ أصبحت الإمارات الصليبية في صورة  حلف ممزق بل  ومهدّد بالانهيار</w:t>
      </w:r>
      <w:r w:rsidRPr="00B91B21">
        <w:rPr>
          <w:rFonts w:ascii="Calibri" w:hAnsi="Calibri" w:cs="Simplified Arabic"/>
          <w:sz w:val="28"/>
          <w:szCs w:val="28"/>
          <w:vertAlign w:val="superscript"/>
          <w:rtl/>
          <w:lang w:bidi="ar-SA"/>
        </w:rPr>
        <w:t xml:space="preserve"> (</w:t>
      </w:r>
      <w:r w:rsidRPr="00B91B21">
        <w:rPr>
          <w:rFonts w:ascii="Calibri" w:hAnsi="Calibri" w:cs="Simplified Arabic"/>
          <w:sz w:val="28"/>
          <w:szCs w:val="28"/>
          <w:vertAlign w:val="superscript"/>
          <w:rtl/>
          <w:lang w:bidi="ar-SA"/>
        </w:rPr>
        <w:footnoteReference w:id="304"/>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spacing w:before="240"/>
        <w:jc w:val="both"/>
        <w:rPr>
          <w:rFonts w:ascii="Calibri" w:hAnsi="Calibri" w:cs="Simplified Arabic"/>
          <w:b/>
          <w:bCs/>
          <w:sz w:val="32"/>
          <w:szCs w:val="32"/>
          <w:u w:val="single"/>
          <w:lang w:bidi="ar-SA"/>
        </w:rPr>
      </w:pPr>
      <w:r w:rsidRPr="00B91B21">
        <w:rPr>
          <w:rFonts w:ascii="Calibri" w:hAnsi="Calibri" w:cs="Simplified Arabic" w:hint="cs"/>
          <w:b/>
          <w:bCs/>
          <w:sz w:val="32"/>
          <w:szCs w:val="32"/>
          <w:u w:val="single"/>
          <w:rtl/>
          <w:lang w:bidi="ar-SA"/>
        </w:rPr>
        <w:t>وصية الملك بلدوين الرَّابع ووفاته:</w:t>
      </w:r>
    </w:p>
    <w:p w:rsidR="00B91B21" w:rsidRPr="00B91B21" w:rsidRDefault="00B91B21" w:rsidP="00B91B21">
      <w:pPr>
        <w:jc w:val="both"/>
        <w:rPr>
          <w:rFonts w:ascii="Calibri" w:hAnsi="Calibri" w:cs="Simplified Arabic"/>
          <w:sz w:val="28"/>
          <w:szCs w:val="28"/>
          <w:lang w:bidi="ar-SA"/>
        </w:rPr>
      </w:pPr>
      <w:r w:rsidRPr="00B91B21">
        <w:rPr>
          <w:rFonts w:ascii="Calibri" w:hAnsi="Calibri" w:cs="Simplified Arabic" w:hint="cs"/>
          <w:sz w:val="28"/>
          <w:szCs w:val="28"/>
          <w:rtl/>
          <w:lang w:bidi="ar-SA"/>
        </w:rPr>
        <w:t>مع مطلع عام (580هـ/ 1185م) اشتدَّ المرض على الملك بلدوين الرَّابع وأصابته الحمى ,فأصبح عاجزًا ملازمًا لفراشه، وعندما أدرك الملك بلدوين الرَّابع ذلك جمع أتباعه وأنصاره من البارونات والأمراء ، وحضر الجميع وأوصى الملك بلدوين الرَّابع بالتالي:</w:t>
      </w:r>
    </w:p>
    <w:p w:rsidR="00B91B21" w:rsidRPr="00B91B21" w:rsidRDefault="00B91B21" w:rsidP="00B91B21">
      <w:pPr>
        <w:jc w:val="both"/>
        <w:rPr>
          <w:rFonts w:ascii="Calibri" w:hAnsi="Calibri" w:cs="Simplified Arabic"/>
          <w:sz w:val="28"/>
          <w:szCs w:val="28"/>
          <w:rtl/>
          <w:lang w:bidi="ar-SA"/>
        </w:rPr>
      </w:pPr>
      <w:r w:rsidRPr="00B91B21">
        <w:rPr>
          <w:rFonts w:ascii="Calibri" w:hAnsi="Calibri" w:cs="Simplified Arabic" w:hint="cs"/>
          <w:sz w:val="28"/>
          <w:szCs w:val="28"/>
          <w:rtl/>
          <w:lang w:bidi="ar-SA"/>
        </w:rPr>
        <w:t>-أن يتولى  بلدوين ابن أخته القاصر، عرش مملكة بيت المقدس بعد وفاته.</w:t>
      </w:r>
    </w:p>
    <w:p w:rsidR="00B91B21" w:rsidRPr="00B91B21" w:rsidRDefault="00B91B21" w:rsidP="00B91B21">
      <w:pPr>
        <w:jc w:val="both"/>
        <w:rPr>
          <w:rFonts w:ascii="Calibri" w:hAnsi="Calibri" w:cs="Simplified Arabic"/>
          <w:sz w:val="28"/>
          <w:szCs w:val="28"/>
          <w:lang w:bidi="ar-SA"/>
        </w:rPr>
      </w:pPr>
      <w:r w:rsidRPr="00B91B21">
        <w:rPr>
          <w:rFonts w:ascii="Calibri" w:hAnsi="Calibri" w:cs="Simplified Arabic" w:hint="cs"/>
          <w:sz w:val="28"/>
          <w:szCs w:val="28"/>
          <w:rtl/>
          <w:lang w:bidi="ar-SA"/>
        </w:rPr>
        <w:t xml:space="preserve">-عدم تولية جي لوزينيان أمر الوصاية على الطفل القاصر بلدوين ,ولا يمكن من إدارة شؤون المملكة الصليبية . </w:t>
      </w:r>
    </w:p>
    <w:p w:rsidR="00B91B21" w:rsidRPr="00B91B21" w:rsidRDefault="00B91B21" w:rsidP="00B91B21">
      <w:pPr>
        <w:jc w:val="both"/>
        <w:rPr>
          <w:rFonts w:ascii="Calibri" w:hAnsi="Calibri" w:cs="Simplified Arabic"/>
          <w:sz w:val="28"/>
          <w:szCs w:val="28"/>
          <w:lang w:bidi="ar-SA"/>
        </w:rPr>
      </w:pPr>
      <w:r w:rsidRPr="00B91B21">
        <w:rPr>
          <w:rFonts w:ascii="Calibri" w:hAnsi="Calibri" w:cs="Simplified Arabic" w:hint="cs"/>
          <w:sz w:val="28"/>
          <w:szCs w:val="28"/>
          <w:rtl/>
          <w:lang w:bidi="ar-SA"/>
        </w:rPr>
        <w:t>أن يتولى كونت طرابلس ريموند الثالث أمر  الوصاية على الطفل بلدوين حتى بلوغه  السِّن القانونية.</w:t>
      </w:r>
      <w:r w:rsidRPr="00B91B21">
        <w:rPr>
          <w:rFonts w:ascii="Calibri" w:hAnsi="Calibri" w:cs="Simplified Arabic" w:hint="cs"/>
          <w:sz w:val="28"/>
          <w:szCs w:val="28"/>
          <w:lang w:bidi="ar-SA"/>
        </w:rPr>
        <w:t>-</w:t>
      </w:r>
    </w:p>
    <w:p w:rsidR="00B91B21" w:rsidRPr="00B91B21" w:rsidRDefault="00B91B21" w:rsidP="00B91B21">
      <w:pPr>
        <w:jc w:val="both"/>
        <w:rPr>
          <w:rFonts w:ascii="Calibri" w:hAnsi="Calibri" w:cs="Simplified Arabic"/>
          <w:sz w:val="28"/>
          <w:szCs w:val="28"/>
          <w:lang w:bidi="ar-SA"/>
        </w:rPr>
      </w:pPr>
      <w:r w:rsidRPr="00B91B21">
        <w:rPr>
          <w:rFonts w:ascii="Calibri" w:hAnsi="Calibri" w:cs="Simplified Arabic" w:hint="cs"/>
          <w:sz w:val="28"/>
          <w:szCs w:val="28"/>
          <w:rtl/>
          <w:lang w:bidi="ar-SA"/>
        </w:rPr>
        <w:t>-أن يحتفظ كونت طرابلس ريموند الثالث ببيروت إقطاعًا له  نظير جهوده في الوصاية وإدارة شؤون المملكة .</w:t>
      </w:r>
    </w:p>
    <w:p w:rsidR="00B91B21" w:rsidRPr="00B91B21" w:rsidRDefault="00B91B21" w:rsidP="00B91B21">
      <w:pPr>
        <w:jc w:val="both"/>
        <w:rPr>
          <w:rFonts w:ascii="Calibri" w:hAnsi="Calibri" w:cs="Simplified Arabic"/>
          <w:sz w:val="28"/>
          <w:szCs w:val="28"/>
          <w:lang w:bidi="ar-SA"/>
        </w:rPr>
      </w:pPr>
      <w:r w:rsidRPr="00B91B21">
        <w:rPr>
          <w:rFonts w:ascii="Calibri" w:hAnsi="Calibri" w:cs="Simplified Arabic" w:hint="cs"/>
          <w:sz w:val="28"/>
          <w:szCs w:val="28"/>
          <w:rtl/>
          <w:lang w:bidi="ar-SA"/>
        </w:rPr>
        <w:t>وفي ذو الحجة 580هـ/ مارس 1185م مات الملك بلدوين الرَّابع بعد صراعات طويلة مع المرض وهو في ِ الرَّابعة والعشرين من عُمره(</w:t>
      </w:r>
      <w:r w:rsidRPr="00B91B21">
        <w:rPr>
          <w:rFonts w:ascii="Calibri" w:hAnsi="Calibri" w:cs="Simplified Arabic"/>
          <w:sz w:val="28"/>
          <w:szCs w:val="28"/>
          <w:rtl/>
          <w:lang w:bidi="ar-SA"/>
        </w:rPr>
        <w:footnoteReference w:id="305"/>
      </w:r>
      <w:r w:rsidRPr="00B91B21">
        <w:rPr>
          <w:rFonts w:ascii="Calibri" w:hAnsi="Calibri" w:cs="Simplified Arabic" w:hint="cs"/>
          <w:sz w:val="28"/>
          <w:szCs w:val="28"/>
          <w:rtl/>
          <w:lang w:bidi="ar-SA"/>
        </w:rPr>
        <w:t>).</w:t>
      </w:r>
    </w:p>
    <w:p w:rsidR="00B91B21" w:rsidRPr="00B91B21" w:rsidRDefault="00B91B21" w:rsidP="00B91B21">
      <w:pPr>
        <w:jc w:val="both"/>
        <w:rPr>
          <w:rFonts w:ascii="Calibri" w:hAnsi="Calibri" w:cs="Simplified Arabic"/>
          <w:sz w:val="28"/>
          <w:szCs w:val="28"/>
          <w:rtl/>
          <w:lang w:bidi="ar-SA"/>
        </w:rPr>
      </w:pPr>
    </w:p>
    <w:p w:rsidR="00B91B21" w:rsidRPr="00B91B21" w:rsidRDefault="00B91B21" w:rsidP="00B91B21">
      <w:pPr>
        <w:jc w:val="both"/>
        <w:rPr>
          <w:rFonts w:ascii="Calibri" w:hAnsi="Calibri" w:cs="Simplified Arabic"/>
          <w:noProof/>
          <w:sz w:val="28"/>
          <w:szCs w:val="28"/>
          <w:lang w:bidi="ar-SA"/>
        </w:rPr>
      </w:pPr>
      <w:r w:rsidRPr="00B91B21">
        <w:rPr>
          <w:rFonts w:ascii="Calibri" w:hAnsi="Calibri" w:cs="Simplified Arabic" w:hint="cs"/>
          <w:sz w:val="28"/>
          <w:szCs w:val="28"/>
          <w:lang w:bidi="ar-SA"/>
        </w:rPr>
        <w:br w:type="page"/>
      </w:r>
      <w:r w:rsidRPr="00B91B21">
        <w:rPr>
          <w:rFonts w:ascii="Calibri" w:hAnsi="Calibri" w:cs="Simplified Arabic" w:hint="cs"/>
          <w:noProof/>
          <w:sz w:val="28"/>
          <w:szCs w:val="28"/>
          <w:rtl/>
          <w:lang w:bidi="ar-SA"/>
        </w:rPr>
        <w:t>وتولى بعده الطفل بلدوين الخامس _ابن شقيقته سبيلا _الذي نُصّب ملكًا على بيت المقدس وهو في الخامسة من عمره، تحت وصاية ريموند الثالث كونت طرابلس؛ ولكنه لم يستمر طويلًا في الحكم, فقد تُوفي سريعا بسبب مرضه في صيف سنة582هـ/ 1186م</w:t>
      </w:r>
      <w:r w:rsidRPr="00B91B21">
        <w:rPr>
          <w:rFonts w:ascii="Calibri" w:hAnsi="Calibri" w:cs="Simplified Arabic"/>
          <w:sz w:val="28"/>
          <w:szCs w:val="28"/>
          <w:vertAlign w:val="superscript"/>
          <w:rtl/>
          <w:lang w:bidi="ar-SA"/>
        </w:rPr>
        <w:t>(</w:t>
      </w:r>
      <w:r w:rsidRPr="00B91B21">
        <w:rPr>
          <w:rFonts w:ascii="Calibri" w:hAnsi="Calibri" w:cs="Simplified Arabic"/>
          <w:sz w:val="28"/>
          <w:szCs w:val="28"/>
          <w:vertAlign w:val="superscript"/>
          <w:rtl/>
          <w:lang w:bidi="ar-SA"/>
        </w:rPr>
        <w:footnoteReference w:id="306"/>
      </w:r>
      <w:r w:rsidRPr="00B91B21">
        <w:rPr>
          <w:rFonts w:ascii="Calibri" w:hAnsi="Calibri" w:cs="Simplified Arabic"/>
          <w:sz w:val="28"/>
          <w:szCs w:val="28"/>
          <w:vertAlign w:val="superscript"/>
          <w:rtl/>
          <w:lang w:bidi="ar-SA"/>
        </w:rPr>
        <w:t>)</w:t>
      </w:r>
      <w:r w:rsidRPr="00B91B21">
        <w:rPr>
          <w:rFonts w:ascii="Calibri" w:hAnsi="Calibri" w:cs="Simplified Arabic" w:hint="cs"/>
          <w:noProof/>
          <w:sz w:val="28"/>
          <w:szCs w:val="28"/>
          <w:rtl/>
          <w:lang w:bidi="ar-SA"/>
        </w:rPr>
        <w:t>. وفي هذا دلالة واضحة على الاستمرار في سياسة تعيين الملوك الأطفال على مملكة بيت المقدس.</w:t>
      </w:r>
    </w:p>
    <w:p w:rsidR="00B91B21" w:rsidRPr="00B91B21" w:rsidRDefault="00B91B21" w:rsidP="00B91B21">
      <w:pPr>
        <w:jc w:val="both"/>
        <w:rPr>
          <w:rFonts w:ascii="Calibri" w:hAnsi="Calibri" w:cs="Simplified Arabic"/>
          <w:noProof/>
          <w:sz w:val="28"/>
          <w:szCs w:val="28"/>
          <w:rtl/>
          <w:lang w:bidi="ar-SA"/>
        </w:rPr>
      </w:pPr>
    </w:p>
    <w:p w:rsidR="00B91B21" w:rsidRPr="00B91B21" w:rsidRDefault="00B91B21" w:rsidP="00B91B21">
      <w:pPr>
        <w:jc w:val="both"/>
        <w:rPr>
          <w:rFonts w:ascii="Calibri" w:hAnsi="Calibri" w:cs="Simplified Arabic"/>
          <w:noProof/>
          <w:sz w:val="28"/>
          <w:szCs w:val="28"/>
          <w:rtl/>
          <w:lang w:bidi="ar-SA"/>
        </w:rPr>
      </w:pPr>
    </w:p>
    <w:p w:rsidR="00B91B21" w:rsidRPr="00B91B21" w:rsidRDefault="00B91B21" w:rsidP="00B91B21">
      <w:pPr>
        <w:jc w:val="both"/>
        <w:rPr>
          <w:rFonts w:ascii="Calibri" w:hAnsi="Calibri" w:cs="Simplified Arabic"/>
          <w:noProof/>
          <w:sz w:val="28"/>
          <w:szCs w:val="28"/>
          <w:rtl/>
          <w:lang w:bidi="ar-SA"/>
        </w:rPr>
      </w:pPr>
    </w:p>
    <w:p w:rsidR="00B91B21" w:rsidRPr="00B91B21" w:rsidRDefault="00B91B21" w:rsidP="00B91B21">
      <w:pPr>
        <w:jc w:val="both"/>
        <w:rPr>
          <w:rFonts w:ascii="Calibri" w:hAnsi="Calibri" w:cs="Simplified Arabic"/>
          <w:noProof/>
          <w:sz w:val="28"/>
          <w:szCs w:val="28"/>
          <w:rtl/>
          <w:lang w:bidi="ar-SA"/>
        </w:rPr>
      </w:pPr>
    </w:p>
    <w:p w:rsidR="00B91B21" w:rsidRPr="00B91B21" w:rsidRDefault="00B91B21" w:rsidP="00B91B21">
      <w:pPr>
        <w:jc w:val="both"/>
        <w:rPr>
          <w:rFonts w:ascii="Calibri" w:hAnsi="Calibri" w:cs="Simplified Arabic"/>
          <w:noProof/>
          <w:sz w:val="28"/>
          <w:szCs w:val="28"/>
          <w:rtl/>
          <w:lang w:bidi="ar-SA"/>
        </w:rPr>
      </w:pPr>
    </w:p>
    <w:p w:rsidR="00B91B21" w:rsidRPr="00B91B21" w:rsidRDefault="00B91B21" w:rsidP="00B91B21">
      <w:pPr>
        <w:jc w:val="both"/>
        <w:rPr>
          <w:rFonts w:ascii="Calibri" w:hAnsi="Calibri" w:cs="Simplified Arabic"/>
          <w:noProof/>
          <w:sz w:val="28"/>
          <w:szCs w:val="28"/>
          <w:rtl/>
          <w:lang w:bidi="ar-SA"/>
        </w:rPr>
      </w:pPr>
    </w:p>
    <w:p w:rsidR="00B91B21" w:rsidRPr="00B91B21" w:rsidRDefault="00B91B21" w:rsidP="00B91B21">
      <w:pPr>
        <w:jc w:val="both"/>
        <w:rPr>
          <w:rFonts w:ascii="Calibri" w:hAnsi="Calibri" w:cs="Simplified Arabic"/>
          <w:noProof/>
          <w:sz w:val="28"/>
          <w:szCs w:val="28"/>
          <w:rtl/>
          <w:lang w:bidi="ar-SA"/>
        </w:rPr>
      </w:pPr>
    </w:p>
    <w:p w:rsidR="00B91B21" w:rsidRPr="00B91B21" w:rsidRDefault="00B91B21" w:rsidP="00B91B21">
      <w:pPr>
        <w:jc w:val="both"/>
        <w:rPr>
          <w:rFonts w:ascii="Calibri" w:hAnsi="Calibri" w:cs="Simplified Arabic"/>
          <w:noProof/>
          <w:sz w:val="28"/>
          <w:szCs w:val="28"/>
          <w:rtl/>
          <w:lang w:bidi="ar-SA"/>
        </w:rPr>
      </w:pPr>
    </w:p>
    <w:p w:rsidR="00B91B21" w:rsidRPr="00B91B21" w:rsidRDefault="00B91B21" w:rsidP="00B91B21">
      <w:pPr>
        <w:jc w:val="both"/>
        <w:rPr>
          <w:rFonts w:ascii="Calibri" w:hAnsi="Calibri" w:cs="Simplified Arabic"/>
          <w:noProof/>
          <w:sz w:val="28"/>
          <w:szCs w:val="28"/>
          <w:rtl/>
          <w:lang w:bidi="ar-SA"/>
        </w:rPr>
      </w:pPr>
    </w:p>
    <w:p w:rsidR="00B91B21" w:rsidRPr="00B91B21" w:rsidRDefault="00B91B21" w:rsidP="00B91B21">
      <w:pPr>
        <w:jc w:val="both"/>
        <w:rPr>
          <w:rFonts w:ascii="Calibri" w:hAnsi="Calibri" w:cs="Simplified Arabic"/>
          <w:noProof/>
          <w:sz w:val="28"/>
          <w:szCs w:val="28"/>
          <w:rtl/>
          <w:lang w:bidi="ar-SA"/>
        </w:rPr>
      </w:pPr>
    </w:p>
    <w:p w:rsidR="00B91B21" w:rsidRPr="00B91B21" w:rsidRDefault="00B91B21" w:rsidP="00B91B21">
      <w:pPr>
        <w:jc w:val="both"/>
        <w:rPr>
          <w:rFonts w:ascii="Calibri" w:hAnsi="Calibri" w:cs="Simplified Arabic"/>
          <w:noProof/>
          <w:sz w:val="28"/>
          <w:szCs w:val="28"/>
          <w:rtl/>
          <w:lang w:bidi="ar-SA"/>
        </w:rPr>
      </w:pPr>
    </w:p>
    <w:p w:rsidR="00B91B21" w:rsidRPr="00B91B21" w:rsidRDefault="00B91B21" w:rsidP="00B91B21">
      <w:pPr>
        <w:jc w:val="both"/>
        <w:rPr>
          <w:rFonts w:ascii="Calibri" w:hAnsi="Calibri" w:cs="Simplified Arabic"/>
          <w:noProof/>
          <w:sz w:val="28"/>
          <w:szCs w:val="28"/>
          <w:rtl/>
          <w:lang w:bidi="ar-SA"/>
        </w:rPr>
      </w:pPr>
    </w:p>
    <w:p w:rsidR="00B91B21" w:rsidRPr="00B91B21" w:rsidRDefault="00B91B21" w:rsidP="00B91B21">
      <w:pPr>
        <w:jc w:val="both"/>
        <w:rPr>
          <w:rFonts w:ascii="Calibri" w:hAnsi="Calibri" w:cs="Simplified Arabic"/>
          <w:noProof/>
          <w:sz w:val="28"/>
          <w:szCs w:val="28"/>
          <w:rtl/>
          <w:lang w:bidi="ar-SA"/>
        </w:rPr>
      </w:pPr>
    </w:p>
    <w:p w:rsidR="00B91B21" w:rsidRPr="00B91B21" w:rsidRDefault="00B91B21" w:rsidP="00B91B21">
      <w:pPr>
        <w:jc w:val="both"/>
        <w:rPr>
          <w:rFonts w:ascii="Calibri" w:hAnsi="Calibri" w:cs="Simplified Arabic"/>
          <w:noProof/>
          <w:sz w:val="28"/>
          <w:szCs w:val="28"/>
          <w:rtl/>
          <w:lang w:bidi="ar-SA"/>
        </w:rPr>
      </w:pPr>
    </w:p>
    <w:p w:rsidR="00B91B21" w:rsidRPr="00B91B21" w:rsidRDefault="00B91B21" w:rsidP="00B91B21">
      <w:pPr>
        <w:jc w:val="both"/>
        <w:rPr>
          <w:rFonts w:ascii="Calibri" w:hAnsi="Calibri" w:cs="Simplified Arabic"/>
          <w:noProof/>
          <w:sz w:val="28"/>
          <w:szCs w:val="28"/>
          <w:rtl/>
          <w:lang w:bidi="ar-SA"/>
        </w:rPr>
      </w:pPr>
    </w:p>
    <w:p w:rsidR="00B91B21" w:rsidRPr="00B91B21" w:rsidRDefault="00B91B21" w:rsidP="00B91B21">
      <w:pPr>
        <w:jc w:val="both"/>
        <w:rPr>
          <w:rFonts w:ascii="Calibri" w:hAnsi="Calibri" w:cs="Simplified Arabic"/>
          <w:noProof/>
          <w:sz w:val="28"/>
          <w:szCs w:val="28"/>
          <w:rtl/>
          <w:lang w:bidi="ar-SA"/>
        </w:rPr>
      </w:pP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sz w:val="28"/>
          <w:szCs w:val="28"/>
          <w:lang w:bidi="ar-SA"/>
        </w:rPr>
        <w:br w:type="page"/>
      </w:r>
    </w:p>
    <w:p w:rsidR="00B91B21" w:rsidRPr="00B91B21" w:rsidRDefault="00B91B21" w:rsidP="00B91B21">
      <w:pPr>
        <w:jc w:val="center"/>
        <w:rPr>
          <w:rFonts w:ascii="Calibri" w:hAnsi="Calibri" w:cs="Simplified Arabic"/>
          <w:b/>
          <w:bCs/>
          <w:noProof/>
          <w:sz w:val="32"/>
          <w:szCs w:val="32"/>
          <w:u w:val="single"/>
          <w:rtl/>
          <w:lang w:bidi="ar-SA"/>
        </w:rPr>
      </w:pPr>
      <w:r w:rsidRPr="00B91B21">
        <w:rPr>
          <w:rFonts w:ascii="Calibri" w:hAnsi="Calibri" w:cs="Simplified Arabic" w:hint="cs"/>
          <w:b/>
          <w:bCs/>
          <w:noProof/>
          <w:sz w:val="32"/>
          <w:szCs w:val="32"/>
          <w:u w:val="single"/>
          <w:rtl/>
          <w:lang w:bidi="ar-SA"/>
        </w:rPr>
        <w:t>الخاتمة:</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توصّل البحث إلى عدة نتائج، منها:</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أشار البحث إلى ملوك بيت المقدس السابقين للملك الطفل بلدوين الرابع.</w:t>
      </w:r>
    </w:p>
    <w:p w:rsidR="00B91B21" w:rsidRPr="00B91B21" w:rsidRDefault="00B91B21" w:rsidP="00B91B21">
      <w:pPr>
        <w:jc w:val="both"/>
        <w:rPr>
          <w:rFonts w:ascii="Calibri" w:hAnsi="Calibri" w:cs="Simplified Arabic"/>
          <w:noProof/>
          <w:sz w:val="28"/>
          <w:szCs w:val="28"/>
          <w:lang w:bidi="ar-SA"/>
        </w:rPr>
      </w:pPr>
      <w:r w:rsidRPr="00B91B21">
        <w:rPr>
          <w:rFonts w:ascii="Calibri" w:hAnsi="Calibri" w:cs="Simplified Arabic" w:hint="cs"/>
          <w:noProof/>
          <w:sz w:val="28"/>
          <w:szCs w:val="28"/>
          <w:rtl/>
          <w:lang w:bidi="ar-SA"/>
        </w:rPr>
        <w:t>أبرز البحث ضعف مملكة بيت المقدس، وتولي الأطفال على عرشها مثل: بلدوين الرابع، وبلدوين الخامس.</w:t>
      </w:r>
    </w:p>
    <w:p w:rsidR="00B91B21" w:rsidRPr="00B91B21" w:rsidRDefault="00B91B21" w:rsidP="00B91B21">
      <w:pPr>
        <w:jc w:val="both"/>
        <w:rPr>
          <w:rFonts w:ascii="Calibri" w:hAnsi="Calibri" w:cs="Simplified Arabic"/>
          <w:noProof/>
          <w:sz w:val="28"/>
          <w:szCs w:val="28"/>
          <w:lang w:bidi="ar-SA"/>
        </w:rPr>
      </w:pPr>
      <w:r w:rsidRPr="00B91B21">
        <w:rPr>
          <w:rFonts w:ascii="Calibri" w:hAnsi="Calibri" w:cs="Simplified Arabic" w:hint="cs"/>
          <w:noProof/>
          <w:sz w:val="28"/>
          <w:szCs w:val="28"/>
          <w:rtl/>
          <w:lang w:bidi="ar-SA"/>
        </w:rPr>
        <w:t>سلّط البحث الضوء على مدى سيطرة النساء والإقطاعيين ورجال الكنيسة على الملوك الأطفال.</w:t>
      </w:r>
    </w:p>
    <w:p w:rsidR="00B91B21" w:rsidRPr="00B91B21" w:rsidRDefault="00B91B21" w:rsidP="00B91B21">
      <w:pPr>
        <w:jc w:val="both"/>
        <w:rPr>
          <w:rFonts w:ascii="Calibri" w:hAnsi="Calibri" w:cs="Simplified Arabic"/>
          <w:noProof/>
          <w:sz w:val="28"/>
          <w:szCs w:val="28"/>
          <w:lang w:bidi="ar-SA"/>
        </w:rPr>
      </w:pPr>
      <w:r w:rsidRPr="00B91B21">
        <w:rPr>
          <w:rFonts w:ascii="Calibri" w:hAnsi="Calibri" w:cs="Simplified Arabic" w:hint="cs"/>
          <w:noProof/>
          <w:sz w:val="28"/>
          <w:szCs w:val="28"/>
          <w:rtl/>
          <w:lang w:bidi="ar-SA"/>
        </w:rPr>
        <w:t>أوضح البحث سياسة الملك بلدوين الرابع الخارجية، وعلاقته مع البابوية، والغرب الأوروبي، والدولة البيزنطية، والإمارات الصليبية.</w:t>
      </w:r>
    </w:p>
    <w:p w:rsidR="00B91B21" w:rsidRPr="00B91B21" w:rsidRDefault="00B91B21" w:rsidP="00B91B21">
      <w:pPr>
        <w:jc w:val="both"/>
        <w:rPr>
          <w:rFonts w:ascii="Calibri" w:hAnsi="Calibri" w:cs="Simplified Arabic"/>
          <w:noProof/>
          <w:sz w:val="28"/>
          <w:szCs w:val="28"/>
          <w:lang w:bidi="ar-SA"/>
        </w:rPr>
      </w:pPr>
      <w:r w:rsidRPr="00B91B21">
        <w:rPr>
          <w:rFonts w:ascii="Calibri" w:hAnsi="Calibri" w:cs="Simplified Arabic" w:hint="cs"/>
          <w:noProof/>
          <w:sz w:val="28"/>
          <w:szCs w:val="28"/>
          <w:rtl/>
          <w:lang w:bidi="ar-SA"/>
        </w:rPr>
        <w:t>أظهر البحث أن مملكة بيت المقدس الصليبية في عهد الملك بلدوين الرابع قد شهدت تراجعًا واضحًا من الغرب الأوروبي في مساعدتها.</w:t>
      </w:r>
    </w:p>
    <w:p w:rsidR="00B91B21" w:rsidRPr="00B91B21" w:rsidRDefault="00B91B21" w:rsidP="00B91B21">
      <w:pPr>
        <w:jc w:val="both"/>
        <w:rPr>
          <w:rFonts w:ascii="Calibri" w:hAnsi="Calibri" w:cs="Simplified Arabic"/>
          <w:noProof/>
          <w:sz w:val="28"/>
          <w:szCs w:val="28"/>
          <w:lang w:bidi="ar-SA"/>
        </w:rPr>
      </w:pPr>
      <w:r w:rsidRPr="00B91B21">
        <w:rPr>
          <w:rFonts w:ascii="Calibri" w:hAnsi="Calibri" w:cs="Simplified Arabic" w:hint="cs"/>
          <w:noProof/>
          <w:sz w:val="28"/>
          <w:szCs w:val="28"/>
          <w:rtl/>
          <w:lang w:bidi="ar-SA"/>
        </w:rPr>
        <w:t>أثبت البحث أن مصلحة الدولة البيزنطية كان في تأييدها الدائم لمملكة بيت المقدس الصليبية.</w:t>
      </w:r>
    </w:p>
    <w:p w:rsidR="00B91B21" w:rsidRPr="00B91B21" w:rsidRDefault="00B91B21" w:rsidP="00B91B21">
      <w:pPr>
        <w:jc w:val="both"/>
        <w:rPr>
          <w:rFonts w:ascii="Calibri" w:hAnsi="Calibri" w:cs="Simplified Arabic"/>
          <w:noProof/>
          <w:sz w:val="28"/>
          <w:szCs w:val="28"/>
          <w:lang w:bidi="ar-SA"/>
        </w:rPr>
      </w:pPr>
      <w:r w:rsidRPr="00B91B21">
        <w:rPr>
          <w:rFonts w:ascii="Calibri" w:hAnsi="Calibri" w:cs="Simplified Arabic" w:hint="cs"/>
          <w:noProof/>
          <w:sz w:val="28"/>
          <w:szCs w:val="28"/>
          <w:rtl/>
          <w:lang w:bidi="ar-SA"/>
        </w:rPr>
        <w:t>أشار البحث إلى تحسّن العلاقات في عصر بلدوين الرابع بين مملكة بيت المقدس وإمارة انطاكية الصليبية.</w:t>
      </w:r>
    </w:p>
    <w:p w:rsidR="00B91B21" w:rsidRPr="00B91B21" w:rsidRDefault="00B91B21" w:rsidP="00B91B21">
      <w:pPr>
        <w:jc w:val="both"/>
        <w:rPr>
          <w:rFonts w:ascii="Calibri" w:hAnsi="Calibri" w:cs="Simplified Arabic"/>
          <w:noProof/>
          <w:sz w:val="28"/>
          <w:szCs w:val="28"/>
          <w:lang w:bidi="ar-SA"/>
        </w:rPr>
      </w:pPr>
      <w:r w:rsidRPr="00B91B21">
        <w:rPr>
          <w:rFonts w:ascii="Calibri" w:hAnsi="Calibri" w:cs="Simplified Arabic" w:hint="cs"/>
          <w:noProof/>
          <w:sz w:val="28"/>
          <w:szCs w:val="28"/>
          <w:rtl/>
          <w:lang w:bidi="ar-SA"/>
        </w:rPr>
        <w:t>كشف البحث عن استمرار سياسة تعيين الملوك الأطفال بعد وفاة الملك بلدوين الرابع، وتتويج الطفل بلدوين الخامس على مملكة بيت المقدس وهو في الخامسة من عمره.</w:t>
      </w:r>
    </w:p>
    <w:p w:rsidR="00B91B21" w:rsidRPr="00B91B21" w:rsidRDefault="00B91B21" w:rsidP="00B91B21">
      <w:pPr>
        <w:jc w:val="both"/>
        <w:rPr>
          <w:rFonts w:ascii="Calibri" w:hAnsi="Calibri" w:cs="Simplified Arabic"/>
          <w:noProof/>
          <w:sz w:val="28"/>
          <w:szCs w:val="28"/>
          <w:rtl/>
          <w:lang w:bidi="ar-SA"/>
        </w:rPr>
      </w:pPr>
    </w:p>
    <w:p w:rsidR="00B91B21" w:rsidRPr="00B91B21" w:rsidRDefault="00B91B21" w:rsidP="00B91B21">
      <w:pPr>
        <w:jc w:val="both"/>
        <w:rPr>
          <w:rFonts w:ascii="Calibri" w:hAnsi="Calibri" w:cs="Simplified Arabic"/>
          <w:noProof/>
          <w:sz w:val="28"/>
          <w:szCs w:val="28"/>
          <w:rtl/>
          <w:lang w:bidi="ar-SA"/>
        </w:rPr>
      </w:pPr>
    </w:p>
    <w:p w:rsidR="00B91B21" w:rsidRPr="00B91B21" w:rsidRDefault="00B91B21" w:rsidP="00B91B21">
      <w:pPr>
        <w:jc w:val="both"/>
        <w:rPr>
          <w:rFonts w:ascii="Calibri" w:hAnsi="Calibri" w:cs="Simplified Arabic"/>
          <w:noProof/>
          <w:sz w:val="28"/>
          <w:szCs w:val="28"/>
          <w:rtl/>
          <w:lang w:bidi="ar-SA"/>
        </w:rPr>
      </w:pPr>
    </w:p>
    <w:p w:rsidR="00B91B21" w:rsidRPr="00B91B21" w:rsidRDefault="00B91B21" w:rsidP="00B91B21">
      <w:pPr>
        <w:jc w:val="both"/>
        <w:rPr>
          <w:rFonts w:ascii="Calibri" w:hAnsi="Calibri" w:cs="Simplified Arabic"/>
          <w:noProof/>
          <w:sz w:val="28"/>
          <w:szCs w:val="28"/>
          <w:rtl/>
          <w:lang w:bidi="ar-SA"/>
        </w:rPr>
      </w:pPr>
    </w:p>
    <w:p w:rsidR="00B91B21" w:rsidRPr="00B91B21" w:rsidRDefault="00B91B21" w:rsidP="00B91B21">
      <w:pPr>
        <w:jc w:val="both"/>
        <w:rPr>
          <w:rFonts w:ascii="Calibri" w:hAnsi="Calibri" w:cs="Simplified Arabic"/>
          <w:noProof/>
          <w:sz w:val="28"/>
          <w:szCs w:val="28"/>
          <w:rtl/>
          <w:lang w:bidi="ar-SA"/>
        </w:rPr>
      </w:pP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sz w:val="28"/>
          <w:szCs w:val="28"/>
          <w:lang w:bidi="ar-SA"/>
        </w:rPr>
        <w:br w:type="page"/>
      </w:r>
    </w:p>
    <w:p w:rsidR="00B91B21" w:rsidRPr="00B91B21" w:rsidRDefault="00B91B21" w:rsidP="00B91B21">
      <w:pPr>
        <w:jc w:val="both"/>
        <w:rPr>
          <w:rFonts w:ascii="Calibri" w:hAnsi="Calibri" w:cs="Simplified Arabic"/>
          <w:b/>
          <w:bCs/>
          <w:noProof/>
          <w:sz w:val="32"/>
          <w:szCs w:val="32"/>
          <w:u w:val="single"/>
          <w:rtl/>
          <w:lang w:bidi="ar-SA"/>
        </w:rPr>
      </w:pPr>
      <w:r w:rsidRPr="00B91B21">
        <w:rPr>
          <w:rFonts w:ascii="Calibri" w:hAnsi="Calibri" w:cs="Simplified Arabic" w:hint="cs"/>
          <w:b/>
          <w:bCs/>
          <w:noProof/>
          <w:sz w:val="32"/>
          <w:szCs w:val="32"/>
          <w:u w:val="single"/>
          <w:rtl/>
          <w:lang w:bidi="ar-SA"/>
        </w:rPr>
        <w:t xml:space="preserve">قائمة المصادر والمراجع </w:t>
      </w:r>
    </w:p>
    <w:p w:rsidR="00B91B21" w:rsidRPr="00B91B21" w:rsidRDefault="00B91B21" w:rsidP="00B91B21">
      <w:pPr>
        <w:spacing w:before="240"/>
        <w:jc w:val="both"/>
        <w:rPr>
          <w:rFonts w:ascii="Calibri" w:hAnsi="Calibri" w:cs="Simplified Arabic"/>
          <w:b/>
          <w:bCs/>
          <w:noProof/>
          <w:sz w:val="28"/>
          <w:szCs w:val="28"/>
          <w:rtl/>
          <w:lang w:bidi="ar-SA"/>
        </w:rPr>
      </w:pPr>
      <w:r w:rsidRPr="00B91B21">
        <w:rPr>
          <w:rFonts w:ascii="Calibri" w:hAnsi="Calibri" w:cs="Simplified Arabic" w:hint="cs"/>
          <w:b/>
          <w:bCs/>
          <w:noProof/>
          <w:sz w:val="28"/>
          <w:szCs w:val="28"/>
          <w:rtl/>
          <w:lang w:bidi="ar-SA"/>
        </w:rPr>
        <w:t>اولا المصادر العربية والمعربة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ابن الأثير</w:t>
      </w:r>
      <w:r w:rsidRPr="00B91B21">
        <w:rPr>
          <w:rFonts w:ascii="Calibri" w:hAnsi="Calibri" w:cs="Simplified Arabic" w:hint="cs"/>
          <w:noProof/>
          <w:sz w:val="28"/>
          <w:szCs w:val="28"/>
          <w:rtl/>
          <w:lang w:bidi="ar-SA"/>
        </w:rPr>
        <w:t xml:space="preserve"> ,(ت 630هـ/1230م): عز الدين الشيباني: الكامل في التاريخ, ط1، دار الكتاب العربي، بيروت، 1997م.</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w:t>
      </w:r>
      <w:r w:rsidRPr="00B91B21">
        <w:rPr>
          <w:rFonts w:ascii="Calibri" w:hAnsi="Calibri" w:cs="Simplified Arabic" w:hint="cs"/>
          <w:b/>
          <w:bCs/>
          <w:noProof/>
          <w:sz w:val="28"/>
          <w:szCs w:val="28"/>
          <w:rtl/>
          <w:lang w:bidi="ar-SA"/>
        </w:rPr>
        <w:t xml:space="preserve"> ابن القلانسي</w:t>
      </w:r>
      <w:r w:rsidRPr="00B91B21">
        <w:rPr>
          <w:rFonts w:ascii="Calibri" w:hAnsi="Calibri" w:cs="Simplified Arabic" w:hint="cs"/>
          <w:noProof/>
          <w:sz w:val="28"/>
          <w:szCs w:val="28"/>
          <w:rtl/>
          <w:lang w:bidi="ar-SA"/>
        </w:rPr>
        <w:t xml:space="preserve"> ,(ت555هـ/1160م), أبو يعلى حمزة: ذيل تاريخ دمشق، تحقيق : سهيل زكار، دار حسان، دمشق، 1983م .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أبو شامة</w:t>
      </w:r>
      <w:r w:rsidRPr="00B91B21">
        <w:rPr>
          <w:rFonts w:ascii="Calibri" w:hAnsi="Calibri" w:cs="Simplified Arabic" w:hint="cs"/>
          <w:noProof/>
          <w:sz w:val="28"/>
          <w:szCs w:val="28"/>
          <w:rtl/>
          <w:lang w:bidi="ar-SA"/>
        </w:rPr>
        <w:t>, (ت665هـ/1267م), شهاب الدين أبو محمد: الروضتين في أخبار الدولتين النورية والصلاحية, ، ط1، تحقيق: إبراهيم الزيبق، مؤسسة الرسالة، بيروت، 1997م.</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البنداري</w:t>
      </w:r>
      <w:r w:rsidRPr="00B91B21">
        <w:rPr>
          <w:rFonts w:ascii="Calibri" w:hAnsi="Calibri" w:cs="Simplified Arabic" w:hint="cs"/>
          <w:noProof/>
          <w:sz w:val="28"/>
          <w:szCs w:val="28"/>
          <w:rtl/>
          <w:lang w:bidi="ar-SA"/>
        </w:rPr>
        <w:t xml:space="preserve">,(ت642هـ/ 1245م ),الفتح بن علي : سنا البرق الشامي، تحقيق: رمضان ششن ، مكتبة المنار، بيروت،1971م.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الحموي</w:t>
      </w:r>
      <w:r w:rsidRPr="00B91B21">
        <w:rPr>
          <w:rFonts w:ascii="Calibri" w:hAnsi="Calibri" w:cs="Simplified Arabic" w:hint="cs"/>
          <w:noProof/>
          <w:sz w:val="28"/>
          <w:szCs w:val="28"/>
          <w:rtl/>
          <w:lang w:bidi="ar-SA"/>
        </w:rPr>
        <w:t xml:space="preserve"> ,ياقوت، معجم البلدان، ط 2,دار صادر، بيروت، 1995م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سانوتو</w:t>
      </w:r>
      <w:r w:rsidRPr="00B91B21">
        <w:rPr>
          <w:rFonts w:ascii="Calibri" w:hAnsi="Calibri" w:cs="Simplified Arabic" w:hint="cs"/>
          <w:noProof/>
          <w:sz w:val="28"/>
          <w:szCs w:val="28"/>
          <w:rtl/>
          <w:lang w:bidi="ar-SA"/>
        </w:rPr>
        <w:t xml:space="preserve"> ,مارينو ,كتاب الأسرار للمؤمنين بالصليب في استرجاع الأراضي المقدسة والحفاظ عليها، ترجمة: سهيل زكار، الموسوعة الشامية في تاريخ الحروب الصليبية، ج36</w:t>
      </w:r>
      <w:r w:rsidRPr="00B91B21">
        <w:rPr>
          <w:rFonts w:ascii="Calibri" w:hAnsi="Calibri" w:cs="Simplified Arabic" w:hint="cs"/>
          <w:noProof/>
          <w:sz w:val="28"/>
          <w:szCs w:val="28"/>
          <w:vertAlign w:val="superscript"/>
          <w:rtl/>
          <w:lang w:bidi="ar-SA"/>
        </w:rPr>
        <w:t>.</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 xml:space="preserve">الشارتري </w:t>
      </w:r>
      <w:r w:rsidRPr="00B91B21">
        <w:rPr>
          <w:rFonts w:ascii="Calibri" w:hAnsi="Calibri" w:cs="Simplified Arabic" w:hint="cs"/>
          <w:noProof/>
          <w:sz w:val="28"/>
          <w:szCs w:val="28"/>
          <w:rtl/>
          <w:lang w:bidi="ar-SA"/>
        </w:rPr>
        <w:t xml:space="preserve">,فوشية , الاستيطان الصليبي في فلسطين ، ترجمة: قاسم عبده قاسم، دار الشروق، القاهرة، 2001م.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الصوري</w:t>
      </w:r>
      <w:r w:rsidRPr="00B91B21">
        <w:rPr>
          <w:rFonts w:ascii="Calibri" w:hAnsi="Calibri" w:cs="Simplified Arabic" w:hint="cs"/>
          <w:noProof/>
          <w:sz w:val="28"/>
          <w:szCs w:val="28"/>
          <w:rtl/>
          <w:lang w:bidi="ar-SA"/>
        </w:rPr>
        <w:t xml:space="preserve"> ,وليم ، تاريخ الحروب الصليبية، ترجمة: حسن حبشى، الهيئة المصرية العامة للكتاب، القاهرة،1992م .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noProof/>
          <w:sz w:val="28"/>
          <w:szCs w:val="28"/>
          <w:rtl/>
          <w:lang w:bidi="ar-SA"/>
        </w:rPr>
        <w:t>تاريخ الحروب الصليبية ترجمة : سهيل زكار ، دار الفكر ، بيروت، 1990م.</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كلاري</w:t>
      </w:r>
      <w:r w:rsidRPr="00B91B21">
        <w:rPr>
          <w:rFonts w:ascii="Calibri" w:hAnsi="Calibri" w:cs="Simplified Arabic" w:hint="cs"/>
          <w:noProof/>
          <w:sz w:val="28"/>
          <w:szCs w:val="28"/>
          <w:rtl/>
          <w:lang w:bidi="ar-SA"/>
        </w:rPr>
        <w:t xml:space="preserve"> , روبرت, فتح القسطنطينية على يد الصليبيين، ترجمة: حسن حبشي، القاهرة 1964م.</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ويندوفر</w:t>
      </w:r>
      <w:r w:rsidRPr="00B91B21">
        <w:rPr>
          <w:rFonts w:ascii="Calibri" w:hAnsi="Calibri" w:cs="Simplified Arabic" w:hint="cs"/>
          <w:noProof/>
          <w:sz w:val="28"/>
          <w:szCs w:val="28"/>
          <w:rtl/>
          <w:lang w:bidi="ar-SA"/>
        </w:rPr>
        <w:t xml:space="preserve"> ,روجر أوف: ورود التاريخ، ترجمة: سهيل زكار، الموسوعة الشامية في تاريخ الحروب الصليبية، دار الفكر، دمشق، 1993م، ج39.</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ثانيا : المراجع العربية والمعربة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باركر</w:t>
      </w:r>
      <w:r w:rsidRPr="00B91B21">
        <w:rPr>
          <w:rFonts w:ascii="Calibri" w:hAnsi="Calibri" w:cs="Simplified Arabic" w:hint="cs"/>
          <w:noProof/>
          <w:sz w:val="28"/>
          <w:szCs w:val="28"/>
          <w:rtl/>
          <w:lang w:bidi="ar-SA"/>
        </w:rPr>
        <w:t xml:space="preserve"> ,إرنست ، الحروب الصليبية، ط 2, ترجمة: السيد الباز العرينى، دار النهضة العربية، بيروت، 1967م.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براور</w:t>
      </w:r>
      <w:r w:rsidRPr="00B91B21">
        <w:rPr>
          <w:rFonts w:ascii="Calibri" w:hAnsi="Calibri" w:cs="Simplified Arabic" w:hint="cs"/>
          <w:noProof/>
          <w:sz w:val="28"/>
          <w:szCs w:val="28"/>
          <w:rtl/>
          <w:lang w:bidi="ar-SA"/>
        </w:rPr>
        <w:t xml:space="preserve"> ,يوشع , الاستيطان الصليبي في بيت المقدس، ترجمة: عبدالحافظ عبدالخالق البنا، دار عين، القاهرة .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حمزة</w:t>
      </w:r>
      <w:r w:rsidRPr="00B91B21">
        <w:rPr>
          <w:rFonts w:ascii="Calibri" w:hAnsi="Calibri" w:cs="Simplified Arabic" w:hint="cs"/>
          <w:noProof/>
          <w:sz w:val="28"/>
          <w:szCs w:val="28"/>
          <w:rtl/>
          <w:lang w:bidi="ar-SA"/>
        </w:rPr>
        <w:t xml:space="preserve"> ,عادل عبد الحافظ , العلاقات السياسية بين الدولة الأيوبية والإمبراطورية الرومانية المقدسة زمن الحروب الصليبية، الهيئة المصرية العربية للكتاب، ط. القاهرة 2001م.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w:t>
      </w:r>
      <w:r w:rsidRPr="00B91B21">
        <w:rPr>
          <w:rFonts w:ascii="Calibri" w:hAnsi="Calibri" w:cs="Simplified Arabic" w:hint="cs"/>
          <w:b/>
          <w:bCs/>
          <w:noProof/>
          <w:sz w:val="28"/>
          <w:szCs w:val="28"/>
          <w:rtl/>
          <w:lang w:bidi="ar-SA"/>
        </w:rPr>
        <w:t>الحناوي</w:t>
      </w:r>
      <w:r w:rsidRPr="00B91B21">
        <w:rPr>
          <w:rFonts w:ascii="Calibri" w:hAnsi="Calibri" w:cs="Simplified Arabic" w:hint="cs"/>
          <w:noProof/>
          <w:sz w:val="28"/>
          <w:szCs w:val="28"/>
          <w:rtl/>
          <w:lang w:bidi="ar-SA"/>
        </w:rPr>
        <w:t xml:space="preserve"> ,مصطفى محمد، عصر الحروب الصليبية، الفرسان الإسبتارية ودورهم في الصراع الصليبي الإسلامي، مكتبة الرشد، الرياض، 2004م .</w:t>
      </w:r>
    </w:p>
    <w:p w:rsidR="00B91B21" w:rsidRPr="00B91B21" w:rsidRDefault="00B91B21" w:rsidP="00B91B21">
      <w:pPr>
        <w:jc w:val="both"/>
        <w:rPr>
          <w:rFonts w:ascii="Calibri" w:hAnsi="Calibri" w:cs="Simplified Arabic"/>
          <w:b/>
          <w:noProof/>
          <w:sz w:val="28"/>
          <w:szCs w:val="28"/>
          <w:rtl/>
          <w:lang w:bidi="ar-SA"/>
        </w:rPr>
      </w:pPr>
      <w:r w:rsidRPr="00B91B21">
        <w:rPr>
          <w:rFonts w:ascii="Calibri" w:hAnsi="Calibri" w:cs="Simplified Arabic" w:hint="cs"/>
          <w:b/>
          <w:noProof/>
          <w:sz w:val="28"/>
          <w:szCs w:val="28"/>
          <w:rtl/>
          <w:lang w:bidi="ar-SA"/>
        </w:rPr>
        <w:t>-</w:t>
      </w:r>
      <w:r w:rsidRPr="00B91B21">
        <w:rPr>
          <w:rFonts w:ascii="Calibri" w:hAnsi="Calibri" w:cs="Simplified Arabic" w:hint="cs"/>
          <w:bCs/>
          <w:noProof/>
          <w:sz w:val="28"/>
          <w:szCs w:val="28"/>
          <w:rtl/>
          <w:lang w:bidi="ar-SA"/>
        </w:rPr>
        <w:t xml:space="preserve">رنسيمان </w:t>
      </w:r>
      <w:r w:rsidRPr="00B91B21">
        <w:rPr>
          <w:rFonts w:ascii="Calibri" w:hAnsi="Calibri" w:cs="Simplified Arabic" w:hint="cs"/>
          <w:b/>
          <w:noProof/>
          <w:sz w:val="28"/>
          <w:szCs w:val="28"/>
          <w:rtl/>
          <w:lang w:bidi="ar-SA"/>
        </w:rPr>
        <w:t>, ستيفن ، تاريخ الحملات الصليبية (مملكة القدس)، ترجمة: نور الدين خليل، د.ن، لندن، 1952م.</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زكار</w:t>
      </w:r>
      <w:r w:rsidRPr="00B91B21">
        <w:rPr>
          <w:rFonts w:ascii="Calibri" w:hAnsi="Calibri" w:cs="Simplified Arabic" w:hint="cs"/>
          <w:noProof/>
          <w:sz w:val="28"/>
          <w:szCs w:val="28"/>
          <w:rtl/>
          <w:lang w:bidi="ar-SA"/>
        </w:rPr>
        <w:t xml:space="preserve"> ,سهيل ، حطين مسيرة التحرير من دمشق إلى القدس، دار حسان، القاهرة، 1984م .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w:t>
      </w:r>
      <w:r w:rsidRPr="00B91B21">
        <w:rPr>
          <w:rFonts w:ascii="Calibri" w:hAnsi="Calibri" w:cs="Simplified Arabic" w:hint="cs"/>
          <w:b/>
          <w:bCs/>
          <w:noProof/>
          <w:sz w:val="28"/>
          <w:szCs w:val="28"/>
          <w:rtl/>
          <w:lang w:bidi="ar-SA"/>
        </w:rPr>
        <w:t>سعداوي</w:t>
      </w:r>
      <w:r w:rsidRPr="00B91B21">
        <w:rPr>
          <w:rFonts w:ascii="Calibri" w:hAnsi="Calibri" w:cs="Simplified Arabic" w:hint="cs"/>
          <w:noProof/>
          <w:sz w:val="28"/>
          <w:szCs w:val="28"/>
          <w:rtl/>
          <w:lang w:bidi="ar-SA"/>
        </w:rPr>
        <w:t xml:space="preserve"> ,نظير حسان , الحرب والسلام زمن العدوان الصليبي، مكتبة النهضة المصرية، ط. القاهرة، 1961م.</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سلامة</w:t>
      </w:r>
      <w:r w:rsidRPr="00B91B21">
        <w:rPr>
          <w:rFonts w:ascii="Calibri" w:hAnsi="Calibri" w:cs="Simplified Arabic" w:hint="cs"/>
          <w:noProof/>
          <w:sz w:val="28"/>
          <w:szCs w:val="28"/>
          <w:rtl/>
          <w:lang w:bidi="ar-SA"/>
        </w:rPr>
        <w:t xml:space="preserve"> ,إبراهيم خميس ، دراسات في تاريخ الحروب الصليبية جماعة الفرسان الداوية، دار المعرفة الجامعية، الإسكندرية، 2002م.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b/>
          <w:noProof/>
          <w:sz w:val="28"/>
          <w:szCs w:val="28"/>
          <w:rtl/>
          <w:lang w:bidi="ar-SA"/>
        </w:rPr>
        <w:t xml:space="preserve">- </w:t>
      </w:r>
      <w:r w:rsidRPr="00B91B21">
        <w:rPr>
          <w:rFonts w:ascii="Calibri" w:hAnsi="Calibri" w:cs="Simplified Arabic" w:hint="cs"/>
          <w:b/>
          <w:bCs/>
          <w:noProof/>
          <w:sz w:val="28"/>
          <w:szCs w:val="28"/>
          <w:rtl/>
          <w:lang w:bidi="ar-SA"/>
        </w:rPr>
        <w:t>سليم</w:t>
      </w:r>
      <w:r w:rsidRPr="00B91B21">
        <w:rPr>
          <w:rFonts w:ascii="Calibri" w:hAnsi="Calibri" w:cs="Simplified Arabic" w:hint="cs"/>
          <w:noProof/>
          <w:sz w:val="28"/>
          <w:szCs w:val="28"/>
          <w:rtl/>
          <w:lang w:bidi="ar-SA"/>
        </w:rPr>
        <w:t xml:space="preserve"> ,حسن عبدالوهاب ، تاريخ جماعة الفرسان التيتون في الأراضي المقدسة، دار المعرفة، الإسكندرية، 1989م.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سميث</w:t>
      </w:r>
      <w:r w:rsidRPr="00B91B21">
        <w:rPr>
          <w:rFonts w:ascii="Calibri" w:hAnsi="Calibri" w:cs="Simplified Arabic" w:hint="cs"/>
          <w:noProof/>
          <w:sz w:val="28"/>
          <w:szCs w:val="28"/>
          <w:rtl/>
          <w:lang w:bidi="ar-SA"/>
        </w:rPr>
        <w:t xml:space="preserve"> ,جوناثان رايلي ، الاستبارية فرسان القديس يوحنا في بيت المقدس وقبرص، ترجمة: صبحي الجابي، دار طلاس، دمشق , 1989م .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الشامي</w:t>
      </w:r>
      <w:r w:rsidRPr="00B91B21">
        <w:rPr>
          <w:rFonts w:ascii="Calibri" w:hAnsi="Calibri" w:cs="Simplified Arabic" w:hint="cs"/>
          <w:noProof/>
          <w:sz w:val="28"/>
          <w:szCs w:val="28"/>
          <w:rtl/>
          <w:lang w:bidi="ar-SA"/>
        </w:rPr>
        <w:t xml:space="preserve"> ,أحمد ، صلاح الدين والصليبيون،ط1, دار النهضة العربية، القاهرة، 1991م.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صبرة</w:t>
      </w:r>
      <w:r w:rsidRPr="00B91B21">
        <w:rPr>
          <w:rFonts w:ascii="Calibri" w:hAnsi="Calibri" w:cs="Simplified Arabic" w:hint="cs"/>
          <w:noProof/>
          <w:sz w:val="28"/>
          <w:szCs w:val="28"/>
          <w:rtl/>
          <w:lang w:bidi="ar-SA"/>
        </w:rPr>
        <w:t xml:space="preserve"> ,عفاف سيد , العلاقات بين الشرق والغرب، علاقة البندقية بمصر والشام ، دار النهضة العربية،. القاهرة ,1983م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عاشور</w:t>
      </w:r>
      <w:r w:rsidRPr="00B91B21">
        <w:rPr>
          <w:rFonts w:ascii="Calibri" w:hAnsi="Calibri" w:cs="Simplified Arabic" w:hint="cs"/>
          <w:noProof/>
          <w:sz w:val="28"/>
          <w:szCs w:val="28"/>
          <w:rtl/>
          <w:lang w:bidi="ar-SA"/>
        </w:rPr>
        <w:t xml:space="preserve"> ,سعيد عبد الفتاح , الحركة الصليبية, ط9، دار مكتبة الأنجلو، القاهرة،2010م.</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b/>
          <w:bCs/>
          <w:noProof/>
          <w:sz w:val="28"/>
          <w:szCs w:val="28"/>
          <w:rtl/>
          <w:lang w:bidi="ar-SA"/>
        </w:rPr>
        <w:t>ـــــــــ</w:t>
      </w:r>
      <w:r w:rsidRPr="00B91B21">
        <w:rPr>
          <w:rFonts w:ascii="Calibri" w:hAnsi="Calibri" w:cs="Simplified Arabic" w:hint="cs"/>
          <w:noProof/>
          <w:sz w:val="28"/>
          <w:szCs w:val="28"/>
          <w:rtl/>
          <w:lang w:bidi="ar-SA"/>
        </w:rPr>
        <w:t>، تاريخ أوربا في العصور الوسطى، دار النضهة العربية، بيروت، 2015م.</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عبد القوي</w:t>
      </w:r>
      <w:r w:rsidRPr="00B91B21">
        <w:rPr>
          <w:rFonts w:ascii="Calibri" w:hAnsi="Calibri" w:cs="Simplified Arabic" w:hint="cs"/>
          <w:noProof/>
          <w:sz w:val="28"/>
          <w:szCs w:val="28"/>
          <w:rtl/>
          <w:lang w:bidi="ar-SA"/>
        </w:rPr>
        <w:t xml:space="preserve"> ,زينب عبد المجيد , الإنجليز والحروب الصليبية، دار عين، القاهرة، 1996م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 xml:space="preserve">عبيد </w:t>
      </w:r>
      <w:r w:rsidRPr="00B91B21">
        <w:rPr>
          <w:rFonts w:ascii="Calibri" w:hAnsi="Calibri" w:cs="Simplified Arabic" w:hint="cs"/>
          <w:noProof/>
          <w:sz w:val="28"/>
          <w:szCs w:val="28"/>
          <w:rtl/>
          <w:lang w:bidi="ar-SA"/>
        </w:rPr>
        <w:t>,إسحق , روما وبيزنطة، مكتبة الأنجلو المصرية، القاهرة، 1971م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عطية</w:t>
      </w:r>
      <w:r w:rsidRPr="00B91B21">
        <w:rPr>
          <w:rFonts w:ascii="Calibri" w:hAnsi="Calibri" w:cs="Simplified Arabic" w:hint="cs"/>
          <w:noProof/>
          <w:sz w:val="28"/>
          <w:szCs w:val="28"/>
          <w:rtl/>
          <w:lang w:bidi="ar-SA"/>
        </w:rPr>
        <w:t xml:space="preserve"> ,حسين محمد, إمارة انطاكية الصليبية والمسلمون، دار المعرفة الجامعية، الإسكندرية،1989م .</w:t>
      </w:r>
    </w:p>
    <w:p w:rsidR="00B91B21" w:rsidRPr="00B91B21" w:rsidRDefault="00B91B21" w:rsidP="00B91B21">
      <w:pPr>
        <w:jc w:val="both"/>
        <w:rPr>
          <w:rFonts w:ascii="Calibri" w:hAnsi="Calibri" w:cs="Simplified Arabic"/>
          <w:noProof/>
          <w:sz w:val="28"/>
          <w:szCs w:val="28"/>
          <w:vertAlign w:val="superscript"/>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عطية</w:t>
      </w:r>
      <w:r w:rsidRPr="00B91B21">
        <w:rPr>
          <w:rFonts w:ascii="Calibri" w:hAnsi="Calibri" w:cs="Simplified Arabic" w:hint="cs"/>
          <w:noProof/>
          <w:sz w:val="28"/>
          <w:szCs w:val="28"/>
          <w:rtl/>
          <w:lang w:bidi="ar-SA"/>
        </w:rPr>
        <w:t xml:space="preserve"> ,عزيز سوريال , العلاقات بين الشرق والغرب، ط1، ترجمة: فليب صابر، دار العالم العربي، القاهرة، 1972م.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عمران</w:t>
      </w:r>
      <w:r w:rsidRPr="00B91B21">
        <w:rPr>
          <w:rFonts w:ascii="Calibri" w:hAnsi="Calibri" w:cs="Simplified Arabic" w:hint="cs"/>
          <w:noProof/>
          <w:sz w:val="28"/>
          <w:szCs w:val="28"/>
          <w:rtl/>
          <w:lang w:bidi="ar-SA"/>
        </w:rPr>
        <w:t xml:space="preserve"> ,محمود سعيد , السياسة الشرقية للإمبراطورية البيزنطية، الإسكندرية، 1985م .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ــــــــ الإمبراطورية البيزنطية وحضارتها، دار النهضة العربية، بيروت، 2009م.</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ــــــــ تاريخ الحروب الصليبية, دار المعرفة الجامعية, الإسكندرية, 2011م.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عوض ,محمد مؤنس ، الحروب الصليبية: دراسات تاريخية ونقدية، دار الشروق، عمان، 1999م.</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ـــــــ الإمبراطورية البيزنطية: دراسات في تاريخ الأسر الحاكمة، ط1. دارعين ,القاهرة , 2007م .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-غانم , حامد زيان ,الامبراطور فريدريك بربروسا ,دار الثقافة , القاهرة , 1977م.</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w:t>
      </w:r>
      <w:r w:rsidRPr="00B91B21">
        <w:rPr>
          <w:rFonts w:ascii="Calibri" w:hAnsi="Calibri" w:cs="Simplified Arabic" w:hint="cs"/>
          <w:b/>
          <w:bCs/>
          <w:noProof/>
          <w:sz w:val="28"/>
          <w:szCs w:val="28"/>
          <w:rtl/>
          <w:lang w:bidi="ar-SA"/>
        </w:rPr>
        <w:t>الفيتري</w:t>
      </w:r>
      <w:r w:rsidRPr="00B91B21">
        <w:rPr>
          <w:rFonts w:ascii="Calibri" w:hAnsi="Calibri" w:cs="Simplified Arabic" w:hint="cs"/>
          <w:noProof/>
          <w:sz w:val="28"/>
          <w:szCs w:val="28"/>
          <w:rtl/>
          <w:lang w:bidi="ar-SA"/>
        </w:rPr>
        <w:t xml:space="preserve">، يعقوب، تاريخ بيت المقدس، ترجمة: سعيد البيشاوي، ط1، دار الشروق، 1989م .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w:t>
      </w:r>
      <w:r w:rsidRPr="00B91B21">
        <w:rPr>
          <w:rFonts w:ascii="Calibri" w:hAnsi="Calibri" w:cs="Simplified Arabic" w:hint="cs"/>
          <w:b/>
          <w:bCs/>
          <w:noProof/>
          <w:sz w:val="28"/>
          <w:szCs w:val="28"/>
          <w:rtl/>
          <w:lang w:bidi="ar-SA"/>
        </w:rPr>
        <w:t xml:space="preserve">كاهن </w:t>
      </w:r>
      <w:r w:rsidRPr="00B91B21">
        <w:rPr>
          <w:rFonts w:ascii="Calibri" w:hAnsi="Calibri" w:cs="Simplified Arabic" w:hint="cs"/>
          <w:noProof/>
          <w:sz w:val="28"/>
          <w:szCs w:val="28"/>
          <w:rtl/>
          <w:lang w:bidi="ar-SA"/>
        </w:rPr>
        <w:t>,كلود ، الشرق والغرب زمن الحروب الصليبية، ترجمة:أحمد الشيخ، سينا للنشر، القاهرة، 1994م،</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w:t>
      </w:r>
      <w:r w:rsidRPr="00B91B21">
        <w:rPr>
          <w:rFonts w:ascii="Calibri" w:hAnsi="Calibri" w:cs="Simplified Arabic" w:hint="cs"/>
          <w:b/>
          <w:bCs/>
          <w:noProof/>
          <w:sz w:val="28"/>
          <w:szCs w:val="28"/>
          <w:rtl/>
          <w:lang w:bidi="ar-SA"/>
        </w:rPr>
        <w:t>ماير</w:t>
      </w:r>
      <w:r w:rsidRPr="00B91B21">
        <w:rPr>
          <w:rFonts w:ascii="Calibri" w:hAnsi="Calibri" w:cs="Simplified Arabic" w:hint="cs"/>
          <w:noProof/>
          <w:sz w:val="28"/>
          <w:szCs w:val="28"/>
          <w:rtl/>
          <w:lang w:bidi="ar-SA"/>
        </w:rPr>
        <w:t>, هانس , تاريخ الحملات الصليبية، ترجمة: حسن حبشى، القاهرة، 1986م.</w:t>
      </w:r>
    </w:p>
    <w:p w:rsidR="00B91B21" w:rsidRPr="00B91B21" w:rsidRDefault="00B91B21" w:rsidP="00B91B21">
      <w:pPr>
        <w:spacing w:before="240"/>
        <w:jc w:val="both"/>
        <w:rPr>
          <w:rFonts w:ascii="Calibri" w:hAnsi="Calibri" w:cs="Simplified Arabic"/>
          <w:b/>
          <w:bCs/>
          <w:noProof/>
          <w:sz w:val="30"/>
          <w:szCs w:val="30"/>
          <w:u w:val="single"/>
          <w:rtl/>
          <w:lang w:bidi="ar-SA"/>
        </w:rPr>
      </w:pPr>
      <w:r w:rsidRPr="00B91B21">
        <w:rPr>
          <w:rFonts w:ascii="Calibri" w:hAnsi="Calibri" w:cs="Simplified Arabic" w:hint="cs"/>
          <w:b/>
          <w:bCs/>
          <w:noProof/>
          <w:sz w:val="30"/>
          <w:szCs w:val="30"/>
          <w:u w:val="single"/>
          <w:rtl/>
          <w:lang w:bidi="ar-SA"/>
        </w:rPr>
        <w:t>ثالثا : المصادر والمراجع الاجنبية :</w:t>
      </w:r>
    </w:p>
    <w:p w:rsidR="00B91B21" w:rsidRPr="00B91B21" w:rsidRDefault="00B91B21" w:rsidP="00B91B21">
      <w:pPr>
        <w:jc w:val="both"/>
        <w:rPr>
          <w:rFonts w:ascii="Calibri" w:hAnsi="Calibri" w:cs="Simplified Arabic"/>
          <w:noProof/>
          <w:sz w:val="28"/>
          <w:szCs w:val="28"/>
          <w:rtl/>
          <w:lang w:bidi="ar-LY"/>
        </w:rPr>
      </w:pPr>
      <w:r w:rsidRPr="00B91B21">
        <w:rPr>
          <w:rFonts w:ascii="Calibri" w:hAnsi="Calibri" w:cs="Simplified Arabic" w:hint="cs"/>
          <w:noProof/>
          <w:sz w:val="28"/>
          <w:szCs w:val="28"/>
          <w:lang w:bidi="ar-SA"/>
        </w:rPr>
        <w:t>-Balduini IV, Regis Jerosolymitani, and Partes Occidentales Profectos ad Perquirendum anxilium xhristianis Terrae Sanctae, de Status Terrae Sanctae, 1184, in RHGF, t. XVII (paris 1778)</w:t>
      </w:r>
    </w:p>
    <w:p w:rsidR="00B91B21" w:rsidRPr="00B91B21" w:rsidRDefault="00B91B21" w:rsidP="00B91B21">
      <w:pPr>
        <w:jc w:val="both"/>
        <w:rPr>
          <w:rFonts w:ascii="Calibri" w:hAnsi="Calibri" w:cs="Simplified Arabic"/>
          <w:noProof/>
          <w:sz w:val="28"/>
          <w:szCs w:val="28"/>
          <w:lang w:bidi="ar-SA"/>
        </w:rPr>
      </w:pPr>
      <w:r w:rsidRPr="00B91B21">
        <w:rPr>
          <w:rFonts w:ascii="Calibri" w:hAnsi="Calibri" w:cs="Simplified Arabic" w:hint="cs"/>
          <w:noProof/>
          <w:sz w:val="28"/>
          <w:szCs w:val="28"/>
          <w:lang w:bidi="ar-SA"/>
        </w:rPr>
        <w:t>- Conder, The Latin Kingdom of Jerusalem,,london,1966.</w:t>
      </w:r>
    </w:p>
    <w:p w:rsidR="00B91B21" w:rsidRPr="00B91B21" w:rsidRDefault="00B91B21" w:rsidP="00B91B21">
      <w:pPr>
        <w:jc w:val="both"/>
        <w:rPr>
          <w:rFonts w:ascii="Calibri" w:hAnsi="Calibri" w:cs="Simplified Arabic"/>
          <w:noProof/>
          <w:sz w:val="28"/>
          <w:szCs w:val="28"/>
          <w:lang w:bidi="ar-SA"/>
        </w:rPr>
      </w:pPr>
      <w:r w:rsidRPr="00B91B21">
        <w:rPr>
          <w:rFonts w:ascii="Calibri" w:hAnsi="Calibri" w:cs="Simplified Arabic" w:hint="cs"/>
          <w:noProof/>
          <w:sz w:val="28"/>
          <w:szCs w:val="28"/>
          <w:lang w:bidi="ar-SA"/>
        </w:rPr>
        <w:t>- Ernoul, Le Chronique, londan, 1993</w:t>
      </w:r>
    </w:p>
    <w:p w:rsidR="00B91B21" w:rsidRPr="00B91B21" w:rsidRDefault="00B91B21" w:rsidP="00B91B21">
      <w:pPr>
        <w:jc w:val="both"/>
        <w:rPr>
          <w:rFonts w:ascii="Calibri" w:eastAsia="Calibri" w:hAnsi="Calibri" w:cs="Simplified Arabic"/>
          <w:sz w:val="28"/>
          <w:szCs w:val="28"/>
          <w:lang w:bidi="ar-SA"/>
        </w:rPr>
      </w:pPr>
      <w:r w:rsidRPr="00B91B21">
        <w:rPr>
          <w:rFonts w:ascii="Calibri" w:hAnsi="Calibri" w:cs="Simplified Arabic" w:hint="cs"/>
          <w:noProof/>
          <w:sz w:val="28"/>
          <w:szCs w:val="28"/>
          <w:lang w:bidi="ar-SA"/>
        </w:rPr>
        <w:t>Felix Fabri, the Book of the Wanderings,new York,1971.</w:t>
      </w:r>
      <w:r w:rsidRPr="00B91B21">
        <w:rPr>
          <w:rFonts w:ascii="Calibri" w:eastAsia="Calibri" w:hAnsi="Calibri" w:cs="Simplified Arabic"/>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lang w:bidi="ar-SA"/>
        </w:rPr>
        <w:t>Gordonm "The Reignning Princes of Galilee", E.H.R,paris,1966.</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lang w:bidi="ar-SA"/>
        </w:rPr>
        <w:t>Grousset, Histoire des Croisades, , vool., II, ,london,1976</w:t>
      </w:r>
    </w:p>
    <w:p w:rsidR="00B91B21" w:rsidRPr="00B91B21" w:rsidRDefault="00B91B21" w:rsidP="00B91B21">
      <w:pPr>
        <w:jc w:val="both"/>
        <w:rPr>
          <w:rFonts w:ascii="Calibri" w:eastAsia="Calibri" w:hAnsi="Calibri" w:cs="Simplified Arabic"/>
          <w:sz w:val="28"/>
          <w:szCs w:val="28"/>
          <w:lang w:bidi="ar-SA"/>
        </w:rPr>
      </w:pPr>
      <w:r w:rsidRPr="00B91B21">
        <w:rPr>
          <w:rFonts w:ascii="Calibri" w:hAnsi="Calibri" w:cs="Simplified Arabic" w:hint="cs"/>
          <w:noProof/>
          <w:sz w:val="28"/>
          <w:szCs w:val="28"/>
          <w:lang w:bidi="ar-SA"/>
        </w:rPr>
        <w:t>Conder, the latin kingdom of Jerusalem,london,1966.</w:t>
      </w:r>
      <w:r w:rsidRPr="00B91B21">
        <w:rPr>
          <w:rFonts w:ascii="Calibri" w:eastAsia="Calibri" w:hAnsi="Calibri" w:cs="Simplified Arabic"/>
          <w:sz w:val="28"/>
          <w:szCs w:val="28"/>
          <w:rtl/>
          <w:lang w:bidi="ar-SA"/>
        </w:rPr>
        <w:t>-</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lang w:bidi="ar-SA"/>
        </w:rPr>
        <w:t>Hamilton,B. The Leper King and his Heirs, london,1971</w:t>
      </w:r>
      <w:r w:rsidRPr="00B91B21">
        <w:rPr>
          <w:rFonts w:ascii="Calibri" w:hAnsi="Calibri" w:cs="Simplified Arabic"/>
          <w:noProof/>
          <w:sz w:val="28"/>
          <w:szCs w:val="28"/>
          <w:lang w:bidi="ar-SA"/>
        </w:rPr>
        <w:t xml:space="preserve"> </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lang w:bidi="ar-SA"/>
        </w:rPr>
      </w:pPr>
      <w:r w:rsidRPr="00B91B21">
        <w:rPr>
          <w:rFonts w:ascii="Calibri" w:hAnsi="Calibri" w:cs="Simplified Arabic" w:hint="cs"/>
          <w:noProof/>
          <w:sz w:val="28"/>
          <w:szCs w:val="28"/>
          <w:rtl/>
          <w:lang w:bidi="ar-SA"/>
        </w:rPr>
        <w:tab/>
      </w:r>
      <w:r w:rsidRPr="00B91B21">
        <w:rPr>
          <w:rFonts w:ascii="Calibri" w:hAnsi="Calibri" w:cs="Simplified Arabic" w:hint="cs"/>
          <w:noProof/>
          <w:sz w:val="28"/>
          <w:szCs w:val="28"/>
          <w:lang w:bidi="ar-SA"/>
        </w:rPr>
        <w:t>- Hamilton, " Manuel I Commenus and Baldwin IV of Jerusalem", in Crusaders, Cathars ans the Holy Places,paris,1980.</w:t>
      </w:r>
    </w:p>
    <w:p w:rsidR="00B91B21" w:rsidRPr="00B91B21" w:rsidRDefault="00B91B21" w:rsidP="00B91B21">
      <w:pPr>
        <w:jc w:val="both"/>
        <w:rPr>
          <w:rFonts w:ascii="Calibri" w:hAnsi="Calibri" w:cs="Simplified Arabic"/>
          <w:noProof/>
          <w:sz w:val="28"/>
          <w:szCs w:val="28"/>
          <w:lang w:bidi="ar-SA"/>
        </w:rPr>
      </w:pPr>
      <w:r w:rsidRPr="00B91B21">
        <w:rPr>
          <w:rFonts w:ascii="Calibri" w:hAnsi="Calibri" w:cs="Simplified Arabic" w:hint="cs"/>
          <w:noProof/>
          <w:sz w:val="28"/>
          <w:szCs w:val="28"/>
          <w:lang w:bidi="ar-SA"/>
        </w:rPr>
        <w:t>-John G.Rowe, "Alexander III and the Jerusalem Crusade and overview of ptoblems and Failures" in M.M,Paris, 1991</w:t>
      </w:r>
    </w:p>
    <w:p w:rsidR="00B91B21" w:rsidRPr="00B91B21" w:rsidRDefault="00B91B21" w:rsidP="00B91B21">
      <w:pPr>
        <w:jc w:val="both"/>
        <w:rPr>
          <w:rFonts w:ascii="Calibri" w:hAnsi="Calibri" w:cs="Simplified Arabic"/>
          <w:sz w:val="28"/>
          <w:szCs w:val="28"/>
          <w:lang w:bidi="ar-SA"/>
        </w:rPr>
      </w:pPr>
      <w:r w:rsidRPr="00B91B21">
        <w:rPr>
          <w:rFonts w:ascii="Calibri" w:hAnsi="Calibri" w:cs="Simplified Arabic" w:hint="cs"/>
          <w:noProof/>
          <w:sz w:val="28"/>
          <w:szCs w:val="28"/>
          <w:lang w:bidi="ar-SA"/>
        </w:rPr>
        <w:t>-</w:t>
      </w:r>
      <w:r w:rsidRPr="00B91B21">
        <w:rPr>
          <w:rFonts w:ascii="Calibri" w:hAnsi="Calibri" w:cs="Simplified Arabic"/>
          <w:b/>
          <w:bCs/>
          <w:sz w:val="28"/>
          <w:szCs w:val="28"/>
          <w:lang w:eastAsia="ar-SA" w:bidi="ar-SA"/>
        </w:rPr>
        <w:t xml:space="preserve"> </w:t>
      </w:r>
      <w:r w:rsidRPr="00B91B21">
        <w:rPr>
          <w:rFonts w:ascii="Calibri" w:hAnsi="Calibri" w:cs="Simplified Arabic"/>
          <w:b/>
          <w:bCs/>
          <w:sz w:val="28"/>
          <w:szCs w:val="28"/>
          <w:lang w:bidi="ar-SA"/>
        </w:rPr>
        <w:t>Hussay</w:t>
      </w:r>
      <w:r w:rsidRPr="00B91B21">
        <w:rPr>
          <w:rFonts w:ascii="Calibri" w:hAnsi="Calibri" w:cs="Simplified Arabic"/>
          <w:sz w:val="28"/>
          <w:szCs w:val="28"/>
          <w:lang w:bidi="ar-SA"/>
        </w:rPr>
        <w:t>: "Byzantium and the Crusades,1081-1204, in  Setton,History of the Crusade,vol.2,(Pennsylavania,1962).</w:t>
      </w:r>
    </w:p>
    <w:p w:rsidR="00B91B21" w:rsidRPr="00B91B21" w:rsidRDefault="00B91B21" w:rsidP="00B91B21">
      <w:pPr>
        <w:jc w:val="both"/>
        <w:rPr>
          <w:rFonts w:ascii="Calibri" w:hAnsi="Calibri" w:cs="Simplified Arabic"/>
          <w:noProof/>
          <w:sz w:val="28"/>
          <w:szCs w:val="28"/>
          <w:lang w:bidi="ar-SA"/>
        </w:rPr>
      </w:pPr>
      <w:r w:rsidRPr="00B91B21">
        <w:rPr>
          <w:rFonts w:ascii="Calibri" w:hAnsi="Calibri" w:cs="Simplified Arabic" w:hint="cs"/>
          <w:noProof/>
          <w:sz w:val="28"/>
          <w:szCs w:val="28"/>
          <w:lang w:bidi="ar-SA"/>
        </w:rPr>
        <w:t>La Monte, Feudal Monarchy, london, 1988.</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lang w:bidi="ar-SA"/>
        </w:rPr>
      </w:pPr>
      <w:r w:rsidRPr="00B91B21">
        <w:rPr>
          <w:rFonts w:ascii="Calibri" w:hAnsi="Calibri" w:cs="Simplified Arabic" w:hint="cs"/>
          <w:noProof/>
          <w:sz w:val="28"/>
          <w:szCs w:val="28"/>
          <w:lang w:bidi="ar-SA"/>
        </w:rPr>
        <w:t>Lili,R.J. Byzantium and the crusader states,1096-1204, london, 1981</w:t>
      </w:r>
      <w:r w:rsidRPr="00B91B21">
        <w:rPr>
          <w:rFonts w:ascii="Calibri" w:hAnsi="Calibri" w:cs="Simplified Arabic" w:hint="cs"/>
          <w:noProof/>
          <w:sz w:val="28"/>
          <w:szCs w:val="28"/>
          <w:rtl/>
          <w:lang w:bidi="ar-SA"/>
        </w:rPr>
        <w:t>-</w:t>
      </w:r>
    </w:p>
    <w:p w:rsidR="00B91B21" w:rsidRPr="00B91B21" w:rsidRDefault="00B91B21" w:rsidP="00B91B21">
      <w:pPr>
        <w:jc w:val="both"/>
        <w:rPr>
          <w:rFonts w:ascii="Calibri" w:hAnsi="Calibri" w:cs="Simplified Arabic"/>
          <w:noProof/>
          <w:sz w:val="28"/>
          <w:szCs w:val="28"/>
          <w:lang w:bidi="ar-SA"/>
        </w:rPr>
      </w:pPr>
      <w:r w:rsidRPr="00B91B21">
        <w:rPr>
          <w:rFonts w:ascii="Calibri" w:hAnsi="Calibri" w:cs="Simplified Arabic" w:hint="cs"/>
          <w:noProof/>
          <w:sz w:val="28"/>
          <w:szCs w:val="28"/>
          <w:lang w:bidi="ar-SA"/>
        </w:rPr>
        <w:t>-Lunt (W.E.), "The Text of the Ordinance of 1184 Concerning an Aid for the Holy Land", E.H.R., Vol. 37, No. 164 (Apr., 1922)</w:t>
      </w:r>
    </w:p>
    <w:p w:rsidR="00B91B21" w:rsidRPr="00B91B21" w:rsidRDefault="00B91B21" w:rsidP="00B91B21">
      <w:pPr>
        <w:jc w:val="both"/>
        <w:rPr>
          <w:rFonts w:asciiTheme="minorHAnsi" w:hAnsiTheme="minorHAnsi" w:cs="Simplified Arabic"/>
          <w:noProof/>
          <w:sz w:val="28"/>
          <w:szCs w:val="28"/>
          <w:rtl/>
          <w:lang w:bidi="ar-LY"/>
        </w:rPr>
      </w:pPr>
      <w:r w:rsidRPr="00B91B21">
        <w:rPr>
          <w:rFonts w:ascii="Calibri" w:hAnsi="Calibri" w:cs="Simplified Arabic" w:hint="cs"/>
          <w:noProof/>
          <w:sz w:val="28"/>
          <w:szCs w:val="28"/>
          <w:lang w:bidi="ar-SA"/>
        </w:rPr>
        <w:t>- Mayer (H.E.), "Henry II and the Holy Land", in E,R,H.m 97,london,1982.</w:t>
      </w:r>
    </w:p>
    <w:p w:rsidR="00B91B21" w:rsidRPr="00B91B21" w:rsidRDefault="00B91B21" w:rsidP="00B91B21">
      <w:pPr>
        <w:jc w:val="both"/>
        <w:rPr>
          <w:rFonts w:ascii="Calibri" w:eastAsia="Calibri" w:hAnsi="Calibri" w:cs="Simplified Arabic"/>
          <w:sz w:val="28"/>
          <w:szCs w:val="28"/>
          <w:lang w:bidi="ar-SA"/>
        </w:rPr>
      </w:pPr>
      <w:r w:rsidRPr="00B91B21">
        <w:rPr>
          <w:rFonts w:ascii="Calibri" w:hAnsi="Calibri" w:cs="Simplified Arabic" w:hint="cs"/>
          <w:noProof/>
          <w:sz w:val="28"/>
          <w:szCs w:val="28"/>
          <w:lang w:bidi="ar-SA"/>
        </w:rPr>
        <w:t xml:space="preserve">- Richard (J.), Le Royaume Latin de Jerusalem,paris,1988.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lang w:bidi="ar-SA"/>
        </w:rPr>
        <w:t>- Saladini, omnium Regum Orientalium Facienda mutua Perumutatione Captiverum tam Chrisitianorum quaum Sarracenorum in RHGF, t. XVII,newwork,1971.</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lang w:bidi="ar-SA"/>
        </w:rPr>
        <w:t>-Saphadini, totius multitudinids Sarracenorum domini Fratris Saladini, ad Lucium Papaum, de eodem negotio, March31, 1183" in RHCF, t XVII,newwork ,1989.</w:t>
      </w:r>
    </w:p>
    <w:p w:rsidR="00B91B21" w:rsidRPr="00B91B21" w:rsidRDefault="00B91B21" w:rsidP="00B91B21">
      <w:pPr>
        <w:jc w:val="both"/>
        <w:rPr>
          <w:rFonts w:ascii="Calibri" w:eastAsia="Calibri" w:hAnsi="Calibri" w:cs="Simplified Arabic"/>
          <w:sz w:val="28"/>
          <w:szCs w:val="28"/>
          <w:lang w:bidi="ar-SA"/>
        </w:rPr>
      </w:pPr>
      <w:r w:rsidRPr="00B91B21">
        <w:rPr>
          <w:rFonts w:ascii="Calibri" w:hAnsi="Calibri" w:cs="Simplified Arabic" w:hint="cs"/>
          <w:noProof/>
          <w:sz w:val="28"/>
          <w:szCs w:val="28"/>
          <w:lang w:bidi="ar-SA"/>
        </w:rPr>
        <w:t>Tyerman.christopher,England and the Crusades,paris,1988.</w:t>
      </w:r>
      <w:r w:rsidRPr="00B91B21">
        <w:rPr>
          <w:rFonts w:ascii="Calibri" w:eastAsia="Calibri" w:hAnsi="Calibri" w:cs="Simplified Arabic"/>
          <w:sz w:val="28"/>
          <w:szCs w:val="28"/>
          <w:rtl/>
          <w:lang w:bidi="ar-SA"/>
        </w:rPr>
        <w:t>-</w:t>
      </w:r>
    </w:p>
    <w:p w:rsidR="00B91B21" w:rsidRPr="00B91B21" w:rsidRDefault="00B91B21" w:rsidP="00B91B21">
      <w:pPr>
        <w:spacing w:before="240"/>
        <w:jc w:val="both"/>
        <w:rPr>
          <w:rFonts w:ascii="Calibri" w:hAnsi="Calibri" w:cs="Simplified Arabic"/>
          <w:b/>
          <w:bCs/>
          <w:noProof/>
          <w:sz w:val="30"/>
          <w:szCs w:val="30"/>
          <w:u w:val="single"/>
          <w:rtl/>
          <w:lang w:bidi="ar-SA"/>
        </w:rPr>
      </w:pPr>
      <w:r w:rsidRPr="00B91B21">
        <w:rPr>
          <w:rFonts w:ascii="Calibri" w:hAnsi="Calibri" w:cs="Simplified Arabic" w:hint="cs"/>
          <w:b/>
          <w:bCs/>
          <w:noProof/>
          <w:sz w:val="30"/>
          <w:szCs w:val="30"/>
          <w:u w:val="single"/>
          <w:rtl/>
          <w:lang w:bidi="ar-SA"/>
        </w:rPr>
        <w:t>رابعا : المقالات العلمية والرسائل الجامعية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الغامدي ,علي عودة , معركة ميروكيفالوم 1176م, مجلة كلية الشريعة، جامعة أم القري. مكة المكرمة، العدد 1, عام 1409ه/ 1989م .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 محمود محمد الرويضي: "قرارات البابوية وتأثيرها على بلاد الشام زمن الحروب الصليبية" مجلة الآداب والعلوم الإنسانية، جامعة المنيا، عدد (41)، يوليو 2001م . </w:t>
      </w:r>
    </w:p>
    <w:p w:rsidR="00B91B21" w:rsidRPr="00B91B21" w:rsidRDefault="00B91B21" w:rsidP="00B91B21">
      <w:pPr>
        <w:jc w:val="both"/>
        <w:rPr>
          <w:rFonts w:ascii="Calibri" w:hAnsi="Calibri" w:cs="Simplified Arabic"/>
          <w:noProof/>
          <w:sz w:val="28"/>
          <w:szCs w:val="28"/>
          <w:rtl/>
          <w:lang w:bidi="ar-SA"/>
        </w:rPr>
      </w:pPr>
      <w:r w:rsidRPr="00B91B21">
        <w:rPr>
          <w:rFonts w:ascii="Calibri" w:hAnsi="Calibri" w:cs="Simplified Arabic" w:hint="cs"/>
          <w:noProof/>
          <w:sz w:val="28"/>
          <w:szCs w:val="28"/>
          <w:rtl/>
          <w:lang w:bidi="ar-SA"/>
        </w:rPr>
        <w:t xml:space="preserve">-نجيب , محمد زكي , علاقة سلطنة سلاجقة الروم بالدولة البيزنطية في عصر أسره كومنين (1081 – 1185م)، رسالة ماجستير غير منشورة، كلية الآداب– جامعة القاهرة عام 1988م. </w:t>
      </w:r>
    </w:p>
    <w:p w:rsidR="009531B9" w:rsidRDefault="009531B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9531B9" w:rsidRDefault="009531B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9531B9" w:rsidRDefault="009531B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9531B9" w:rsidRDefault="009531B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9531B9" w:rsidRDefault="009531B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9531B9" w:rsidRDefault="009531B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9531B9" w:rsidRDefault="009531B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EE0659" w:rsidRDefault="00EE065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EE0659" w:rsidRDefault="00EE065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EE0659" w:rsidRDefault="00EE065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FE134C" w:rsidRDefault="00FE134C"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FE134C" w:rsidRDefault="00FE134C"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FE134C" w:rsidRDefault="00FE134C"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FE134C" w:rsidRDefault="00FE134C"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FE134C" w:rsidRPr="00FE134C" w:rsidRDefault="00FE134C" w:rsidP="00FE134C">
      <w:pPr>
        <w:spacing w:after="200"/>
        <w:rPr>
          <w:rFonts w:ascii="Simplified Arabic" w:eastAsia="Calibri" w:hAnsi="Simplified Arabic" w:cs="Simplified Arabic"/>
          <w:b/>
          <w:bCs/>
          <w:sz w:val="36"/>
          <w:szCs w:val="36"/>
          <w:lang w:bidi="ar-SA"/>
        </w:rPr>
      </w:pPr>
    </w:p>
    <w:p w:rsidR="00FE134C" w:rsidRPr="00FE134C" w:rsidRDefault="00FE134C" w:rsidP="00FE134C">
      <w:pPr>
        <w:spacing w:after="200"/>
        <w:rPr>
          <w:rFonts w:ascii="Simplified Arabic" w:eastAsia="Calibri" w:hAnsi="Simplified Arabic" w:cs="Simplified Arabic"/>
          <w:b/>
          <w:bCs/>
          <w:sz w:val="36"/>
          <w:szCs w:val="36"/>
          <w:rtl/>
          <w:lang w:bidi="ar-SA"/>
        </w:rPr>
      </w:pPr>
    </w:p>
    <w:p w:rsidR="00FE134C" w:rsidRPr="00FE134C" w:rsidRDefault="00FE134C" w:rsidP="00FE134C">
      <w:pPr>
        <w:spacing w:after="200"/>
        <w:rPr>
          <w:rFonts w:ascii="Simplified Arabic" w:eastAsia="Calibri" w:hAnsi="Simplified Arabic" w:cs="Simplified Arabic"/>
          <w:b/>
          <w:bCs/>
          <w:sz w:val="36"/>
          <w:szCs w:val="36"/>
          <w:rtl/>
          <w:lang w:bidi="ar-SA"/>
        </w:rPr>
      </w:pPr>
    </w:p>
    <w:p w:rsidR="00FE134C" w:rsidRPr="00FE134C" w:rsidRDefault="00FE134C" w:rsidP="00FE134C">
      <w:pPr>
        <w:spacing w:after="200"/>
        <w:rPr>
          <w:rFonts w:ascii="Simplified Arabic" w:eastAsia="Calibri" w:hAnsi="Simplified Arabic" w:cs="Simplified Arabic"/>
          <w:b/>
          <w:bCs/>
          <w:sz w:val="36"/>
          <w:szCs w:val="36"/>
          <w:rtl/>
          <w:lang w:bidi="ar-SA"/>
        </w:rPr>
      </w:pPr>
      <w:r w:rsidRPr="00FE134C">
        <w:rPr>
          <w:rFonts w:ascii="Simplified Arabic" w:eastAsia="Calibri" w:hAnsi="Simplified Arabic" w:cs="Simplified Arabic" w:hint="cs"/>
          <w:b/>
          <w:bCs/>
          <w:sz w:val="36"/>
          <w:szCs w:val="36"/>
          <w:rtl/>
          <w:lang w:bidi="ar-SA"/>
        </w:rPr>
        <w:t>بحث بعنوان:</w:t>
      </w:r>
    </w:p>
    <w:p w:rsidR="00FE134C" w:rsidRPr="00FE134C" w:rsidRDefault="00FE134C" w:rsidP="00FE134C">
      <w:pPr>
        <w:spacing w:after="200"/>
        <w:rPr>
          <w:rFonts w:ascii="Simplified Arabic" w:eastAsia="Calibri" w:hAnsi="Simplified Arabic" w:cs="Simplified Arabic"/>
          <w:sz w:val="28"/>
          <w:szCs w:val="28"/>
          <w:rtl/>
          <w:lang w:bidi="ar-SA"/>
        </w:rPr>
      </w:pPr>
      <w:r w:rsidRPr="00FE134C">
        <w:rPr>
          <w:rFonts w:ascii="Simplified Arabic" w:eastAsia="Calibri" w:hAnsi="Simplified Arabic" w:cs="Simplified Arabic" w:hint="cs"/>
          <w:b/>
          <w:bCs/>
          <w:sz w:val="36"/>
          <w:szCs w:val="36"/>
          <w:rtl/>
          <w:lang w:bidi="ar-SA"/>
        </w:rPr>
        <w:t>المدينة القديمة بنغازي ودورها في تحقيق التنمية السياحية المستدامة</w:t>
      </w:r>
      <w:r w:rsidRPr="00FE134C">
        <w:rPr>
          <w:rFonts w:ascii="Simplified Arabic" w:eastAsia="Calibri" w:hAnsi="Simplified Arabic" w:cs="Simplified Arabic" w:hint="cs"/>
          <w:sz w:val="28"/>
          <w:szCs w:val="28"/>
          <w:rtl/>
          <w:lang w:bidi="ar-SA"/>
        </w:rPr>
        <w:t xml:space="preserve"> </w:t>
      </w:r>
    </w:p>
    <w:p w:rsidR="00FE134C" w:rsidRPr="00FE134C" w:rsidRDefault="00FE134C" w:rsidP="00FE134C">
      <w:pPr>
        <w:spacing w:after="200"/>
        <w:rPr>
          <w:rFonts w:ascii="Simplified Arabic" w:eastAsia="Calibri" w:hAnsi="Simplified Arabic" w:cs="Simplified Arabic"/>
          <w:sz w:val="28"/>
          <w:szCs w:val="28"/>
          <w:rtl/>
          <w:lang w:bidi="ar-SA"/>
        </w:rPr>
      </w:pPr>
    </w:p>
    <w:p w:rsidR="00FE134C" w:rsidRPr="00FE134C" w:rsidRDefault="00FE134C" w:rsidP="00FE134C">
      <w:pPr>
        <w:spacing w:after="200"/>
        <w:rPr>
          <w:rFonts w:ascii="Simplified Arabic" w:eastAsia="Calibri" w:hAnsi="Simplified Arabic" w:cs="Simplified Arabic"/>
          <w:b/>
          <w:bCs/>
          <w:sz w:val="32"/>
          <w:szCs w:val="32"/>
          <w:rtl/>
          <w:lang w:bidi="ar-SA"/>
        </w:rPr>
      </w:pPr>
      <w:r w:rsidRPr="00FE134C">
        <w:rPr>
          <w:rFonts w:ascii="Simplified Arabic" w:eastAsia="Calibri" w:hAnsi="Simplified Arabic" w:cs="Simplified Arabic" w:hint="cs"/>
          <w:b/>
          <w:bCs/>
          <w:sz w:val="32"/>
          <w:szCs w:val="32"/>
          <w:rtl/>
          <w:lang w:bidi="ar-SA"/>
        </w:rPr>
        <w:t xml:space="preserve">بحث مقدم من الباحثين: </w:t>
      </w:r>
    </w:p>
    <w:p w:rsidR="00FE134C" w:rsidRPr="00FE134C" w:rsidRDefault="00FE134C" w:rsidP="00FE134C">
      <w:pPr>
        <w:spacing w:line="276" w:lineRule="auto"/>
        <w:rPr>
          <w:rFonts w:ascii="Simplified Arabic" w:hAnsi="Simplified Arabic" w:cs="Simplified Arabic"/>
          <w:b/>
          <w:bCs/>
          <w:sz w:val="32"/>
          <w:szCs w:val="32"/>
          <w:rtl/>
          <w:lang w:bidi="ar-SA"/>
        </w:rPr>
      </w:pPr>
      <w:r w:rsidRPr="00FE134C">
        <w:rPr>
          <w:rFonts w:ascii="Simplified Arabic" w:hAnsi="Simplified Arabic" w:cs="Simplified Arabic" w:hint="cs"/>
          <w:b/>
          <w:bCs/>
          <w:sz w:val="32"/>
          <w:szCs w:val="32"/>
          <w:rtl/>
          <w:lang w:bidi="ar-SA"/>
        </w:rPr>
        <w:t>- د.زهاء سعد الصادق</w:t>
      </w:r>
      <w:r w:rsidRPr="00FE134C">
        <w:rPr>
          <w:rFonts w:ascii="Simplified Arabic" w:hAnsi="Simplified Arabic" w:cs="Simplified Arabic" w:hint="cs"/>
          <w:b/>
          <w:bCs/>
          <w:sz w:val="32"/>
          <w:szCs w:val="32"/>
          <w:lang w:bidi="ar-SA"/>
        </w:rPr>
        <w:t xml:space="preserve">   /</w:t>
      </w:r>
      <w:r w:rsidRPr="00FE134C">
        <w:rPr>
          <w:rFonts w:ascii="Simplified Arabic" w:hAnsi="Simplified Arabic" w:cs="Simplified Arabic" w:hint="cs"/>
          <w:b/>
          <w:bCs/>
          <w:sz w:val="32"/>
          <w:szCs w:val="32"/>
          <w:rtl/>
          <w:lang w:bidi="ar-SA"/>
        </w:rPr>
        <w:t xml:space="preserve">عضو هيأة تدريس أستاذ مشارك متخصص في الآثار الإسلامية-كلية الآداب– قسم الآثار، البريد الإلكتروني: </w:t>
      </w:r>
      <w:hyperlink r:id="rId47" w:history="1">
        <w:r w:rsidRPr="00FE134C">
          <w:rPr>
            <w:rFonts w:ascii="Traditional Arabic" w:eastAsia="Calibri" w:hAnsi="Traditional Arabic" w:cs="Traditional Arabic" w:hint="cs"/>
            <w:b/>
            <w:bCs/>
            <w:color w:val="0000FF" w:themeColor="hyperlink"/>
            <w:sz w:val="32"/>
            <w:szCs w:val="32"/>
            <w:u w:val="single"/>
          </w:rPr>
          <w:t>zaha.saed@omu.edu.ly</w:t>
        </w:r>
      </w:hyperlink>
      <w:r w:rsidRPr="00FE134C">
        <w:rPr>
          <w:rFonts w:ascii="Simplified Arabic" w:hAnsi="Simplified Arabic" w:cs="Simplified Arabic" w:hint="cs"/>
          <w:b/>
          <w:bCs/>
          <w:sz w:val="32"/>
          <w:szCs w:val="32"/>
          <w:rtl/>
          <w:lang w:bidi="ar-SA"/>
        </w:rPr>
        <w:t>.</w:t>
      </w:r>
    </w:p>
    <w:p w:rsidR="00FE134C" w:rsidRPr="00FE134C" w:rsidRDefault="00FE134C" w:rsidP="00FE134C">
      <w:pPr>
        <w:spacing w:line="276" w:lineRule="auto"/>
        <w:jc w:val="both"/>
        <w:rPr>
          <w:rFonts w:ascii="Simplified Arabic" w:hAnsi="Simplified Arabic" w:cs="Simplified Arabic"/>
          <w:b/>
          <w:bCs/>
          <w:sz w:val="32"/>
          <w:szCs w:val="32"/>
          <w:rtl/>
          <w:lang w:bidi="ar-SA"/>
        </w:rPr>
      </w:pPr>
    </w:p>
    <w:p w:rsidR="00FE134C" w:rsidRPr="00FE134C" w:rsidRDefault="00FE134C" w:rsidP="00FE134C">
      <w:pPr>
        <w:spacing w:line="276" w:lineRule="auto"/>
        <w:jc w:val="both"/>
        <w:rPr>
          <w:rFonts w:ascii="Simplified Arabic" w:hAnsi="Simplified Arabic" w:cs="Simplified Arabic"/>
          <w:b/>
          <w:bCs/>
          <w:sz w:val="32"/>
          <w:szCs w:val="32"/>
          <w:rtl/>
          <w:lang w:bidi="ar-SA"/>
        </w:rPr>
      </w:pPr>
      <w:r w:rsidRPr="00FE134C">
        <w:rPr>
          <w:rFonts w:ascii="Simplified Arabic" w:hAnsi="Simplified Arabic" w:cs="Simplified Arabic" w:hint="cs"/>
          <w:b/>
          <w:bCs/>
          <w:sz w:val="32"/>
          <w:szCs w:val="32"/>
          <w:rtl/>
          <w:lang w:bidi="ar-SA"/>
        </w:rPr>
        <w:t>- أ. فيصل المشري/ عضو هيأة تدريس بجامعة السيد محمد بن علي السنوسي، محاضر متخصص في الآثار الإسلامية- كلية التاريخ والحضارة – قسم الآثار</w:t>
      </w:r>
    </w:p>
    <w:p w:rsidR="00FE134C" w:rsidRPr="00FE134C" w:rsidRDefault="00FE134C" w:rsidP="00FE134C">
      <w:pPr>
        <w:spacing w:after="200"/>
        <w:rPr>
          <w:rFonts w:ascii="Simplified Arabic" w:eastAsia="Calibri" w:hAnsi="Simplified Arabic" w:cs="Simplified Arabic"/>
          <w:sz w:val="28"/>
          <w:szCs w:val="28"/>
          <w:rtl/>
          <w:lang w:bidi="ar-SA"/>
        </w:rPr>
      </w:pPr>
    </w:p>
    <w:p w:rsidR="00FE134C" w:rsidRPr="00FE134C" w:rsidRDefault="00FE134C" w:rsidP="00FE134C">
      <w:pPr>
        <w:spacing w:after="200" w:line="276" w:lineRule="auto"/>
        <w:rPr>
          <w:rFonts w:ascii="Simplified Arabic" w:eastAsia="Calibri" w:hAnsi="Simplified Arabic" w:cs="Simplified Arabic"/>
          <w:sz w:val="28"/>
          <w:szCs w:val="28"/>
          <w:rtl/>
          <w:lang w:bidi="ar-SA"/>
        </w:rPr>
      </w:pPr>
    </w:p>
    <w:p w:rsidR="00FE134C" w:rsidRPr="00FE134C" w:rsidRDefault="00FE134C" w:rsidP="00FE134C">
      <w:pPr>
        <w:spacing w:after="200" w:line="276" w:lineRule="auto"/>
        <w:rPr>
          <w:rFonts w:ascii="Simplified Arabic" w:eastAsia="Calibri" w:hAnsi="Simplified Arabic" w:cs="Simplified Arabic"/>
          <w:sz w:val="28"/>
          <w:szCs w:val="28"/>
          <w:rtl/>
          <w:lang w:bidi="ar-SA"/>
        </w:rPr>
      </w:pPr>
    </w:p>
    <w:p w:rsidR="00FE134C" w:rsidRPr="00FE134C" w:rsidRDefault="00FE134C" w:rsidP="00FE134C">
      <w:pPr>
        <w:bidi w:val="0"/>
        <w:spacing w:after="200" w:line="276" w:lineRule="auto"/>
        <w:rPr>
          <w:rFonts w:ascii="Simplified Arabic" w:eastAsia="Calibri" w:hAnsi="Simplified Arabic" w:cs="Simplified Arabic"/>
          <w:sz w:val="28"/>
          <w:szCs w:val="28"/>
          <w:rtl/>
          <w:lang w:bidi="ar-SA"/>
        </w:rPr>
      </w:pPr>
      <w:r w:rsidRPr="00FE134C">
        <w:rPr>
          <w:rFonts w:ascii="Simplified Arabic" w:eastAsia="Calibri" w:hAnsi="Simplified Arabic" w:cs="Simplified Arabic" w:hint="cs"/>
          <w:sz w:val="28"/>
          <w:szCs w:val="28"/>
          <w:rtl/>
          <w:lang w:bidi="ar-SA"/>
        </w:rPr>
        <w:br w:type="page"/>
      </w:r>
    </w:p>
    <w:p w:rsidR="00FE134C" w:rsidRPr="00FE134C" w:rsidRDefault="00FE134C" w:rsidP="00FE134C">
      <w:pPr>
        <w:bidi w:val="0"/>
        <w:spacing w:before="100" w:beforeAutospacing="1" w:after="100" w:afterAutospacing="1"/>
        <w:jc w:val="right"/>
        <w:rPr>
          <w:rFonts w:ascii="Simplified Arabic" w:hAnsi="Simplified Arabic" w:cs="Simplified Arabic"/>
          <w:b/>
          <w:bCs/>
          <w:sz w:val="32"/>
          <w:szCs w:val="32"/>
          <w:rtl/>
          <w:lang w:bidi="ar-SA"/>
        </w:rPr>
      </w:pPr>
      <w:r w:rsidRPr="00FE134C">
        <w:rPr>
          <w:rFonts w:ascii="Simplified Arabic" w:hAnsi="Simplified Arabic" w:cs="Simplified Arabic" w:hint="cs"/>
          <w:b/>
          <w:bCs/>
          <w:sz w:val="32"/>
          <w:szCs w:val="32"/>
          <w:rtl/>
          <w:lang w:bidi="ar-SA"/>
        </w:rPr>
        <w:t>الملخص:</w:t>
      </w:r>
    </w:p>
    <w:p w:rsidR="00FE134C" w:rsidRPr="00FE134C" w:rsidRDefault="00FE134C" w:rsidP="00FE134C">
      <w:pPr>
        <w:bidi w:val="0"/>
        <w:spacing w:before="100" w:beforeAutospacing="1" w:after="100" w:afterAutospacing="1"/>
        <w:jc w:val="right"/>
        <w:rPr>
          <w:rFonts w:ascii="Simplified Arabic" w:hAnsi="Simplified Arabic" w:cs="Simplified Arabic"/>
          <w:b/>
          <w:bCs/>
          <w:sz w:val="32"/>
          <w:szCs w:val="32"/>
          <w:lang w:bidi="ar-SA"/>
        </w:rPr>
      </w:pPr>
      <w:r w:rsidRPr="00FE134C">
        <w:rPr>
          <w:rFonts w:ascii="Simplified Arabic" w:hAnsi="Simplified Arabic" w:cs="Simplified Arabic" w:hint="cs"/>
          <w:b/>
          <w:bCs/>
          <w:sz w:val="28"/>
          <w:szCs w:val="28"/>
          <w:rtl/>
          <w:lang w:bidi="ar-SA"/>
        </w:rPr>
        <w:t xml:space="preserve">تهدف هذه الدراسة إلى تسليط الضوء على دور المدن التاريخية في تحقيق التنمية السياحية المستدامة والسياحة الأثرية،  ومدى أهميتها في تحقيق التكامل الاقتصادي والاجتماعي والمحافظة على المدن التاريخية التى تعد موروثات ثقافية يجب المحافظة عليها واستثمارها واستمرارها للأجيال القادمة.  ومن خلال المنهج الوصفي التحليلي اتخذت الدراسة مدينة بنغازي القديمة  أنموذجا للمدن التاريخية المهملة ، والتى إذا ما أُعيد استغلالها ستساهم في تحقيق التنمية الاقتصادية للمدينة وللإقليم بأكمله، حيث تم من خلال هذه الدراسة توضيح  أهم مقومات السياحية الأثرية بمدينة بنغازي وذلك من خلال تخطيط المدينة ومنشأتها المختلفة من مباني مدنية ودينية  لاسيما وأن معظمها يرجع إلى العصر العثماني، وبطبيعة الحال فإن تلك المقومات تقابلها معوقات للتنمية السياحية الأثرية بمدينة بنغازي قامت الدراسة بتوضيحها، وقد انتهت الدراسة بالتوصيات الواجب اتخذها لتحقيق التنمية السياحية الأثرية المستدامة بالمدينة. </w:t>
      </w:r>
    </w:p>
    <w:p w:rsidR="00FE134C" w:rsidRPr="00FE134C" w:rsidRDefault="00FE134C" w:rsidP="00FE134C">
      <w:pPr>
        <w:spacing w:before="100" w:beforeAutospacing="1" w:after="100" w:afterAutospacing="1"/>
        <w:rPr>
          <w:rFonts w:ascii="Simplified Arabic" w:hAnsi="Simplified Arabic" w:cs="Simplified Arabic"/>
          <w:b/>
          <w:bCs/>
          <w:sz w:val="32"/>
          <w:szCs w:val="32"/>
          <w:lang w:bidi="ar-SA"/>
        </w:rPr>
      </w:pPr>
      <w:r w:rsidRPr="00FE134C">
        <w:rPr>
          <w:rFonts w:ascii="Simplified Arabic" w:hAnsi="Simplified Arabic" w:cs="Simplified Arabic" w:hint="cs"/>
          <w:b/>
          <w:bCs/>
          <w:sz w:val="28"/>
          <w:szCs w:val="28"/>
          <w:rtl/>
          <w:lang w:bidi="ar-SA"/>
        </w:rPr>
        <w:t>الكلمات المفتاحية : التنمية السياحية ، التنمية السياحية المستدامة، المواقع الاثرية، مدينة بنغازي القديمة</w:t>
      </w:r>
      <w:r w:rsidRPr="00FE134C">
        <w:rPr>
          <w:rFonts w:ascii="Simplified Arabic" w:hAnsi="Simplified Arabic" w:cs="Simplified Arabic" w:hint="cs"/>
          <w:b/>
          <w:bCs/>
          <w:sz w:val="32"/>
          <w:szCs w:val="32"/>
          <w:rtl/>
          <w:lang w:bidi="ar-SA"/>
        </w:rPr>
        <w:t>.</w:t>
      </w:r>
    </w:p>
    <w:p w:rsidR="00FE134C" w:rsidRPr="00FE134C" w:rsidRDefault="00FE134C" w:rsidP="00FE134C">
      <w:pPr>
        <w:spacing w:before="100" w:beforeAutospacing="1" w:after="100" w:afterAutospacing="1"/>
        <w:rPr>
          <w:rFonts w:ascii="Simplified Arabic" w:hAnsi="Simplified Arabic" w:cs="Simplified Arabic"/>
          <w:b/>
          <w:bCs/>
          <w:sz w:val="32"/>
          <w:szCs w:val="32"/>
          <w:rtl/>
          <w:lang w:bidi="ar-SA"/>
        </w:rPr>
      </w:pPr>
      <w:r w:rsidRPr="00FE134C">
        <w:rPr>
          <w:rFonts w:ascii="Simplified Arabic" w:hAnsi="Simplified Arabic" w:cs="Simplified Arabic" w:hint="cs"/>
          <w:b/>
          <w:bCs/>
          <w:sz w:val="32"/>
          <w:szCs w:val="32"/>
          <w:rtl/>
          <w:lang w:bidi="ar-SA"/>
        </w:rPr>
        <w:t>المقدمة :</w:t>
      </w:r>
    </w:p>
    <w:p w:rsidR="00FE134C" w:rsidRPr="00FE134C" w:rsidRDefault="00FE134C" w:rsidP="00FE134C">
      <w:pPr>
        <w:spacing w:before="100" w:beforeAutospacing="1" w:after="100" w:afterAutospacing="1"/>
        <w:rPr>
          <w:rFonts w:ascii="Simplified Arabic" w:hAnsi="Simplified Arabic" w:cs="Simplified Arabic"/>
          <w:sz w:val="28"/>
          <w:szCs w:val="28"/>
          <w:rtl/>
          <w:lang w:bidi="ar-SA"/>
        </w:rPr>
      </w:pPr>
      <w:r w:rsidRPr="00FE134C">
        <w:rPr>
          <w:rFonts w:ascii="Simplified Arabic" w:hAnsi="Simplified Arabic" w:cs="Simplified Arabic" w:hint="cs"/>
          <w:sz w:val="28"/>
          <w:szCs w:val="28"/>
          <w:rtl/>
          <w:lang w:bidi="ar-SA"/>
        </w:rPr>
        <w:t xml:space="preserve">      تعد صناعة السياحة في العديد من الدول من أهم الصناعات التى تدعم التنمية الاقتصادية،  حيث أصبحت السياحة من أهم الظواهر الاقتصادية والاجتماعية التى تحتل موقعًا مهمًا في اقتصاديات العديد من الدول المتقدمة والنامية،لاسيما تلك الدول التى تتمتع بمقومات الجذب السياحي والمتمثلة في الإمكانيات الطبيعية والأثرية والتي تعد مقصدًا للجذب السياحي بامتياز.</w:t>
      </w:r>
    </w:p>
    <w:p w:rsidR="00FE134C" w:rsidRPr="00FE134C" w:rsidRDefault="00FE134C" w:rsidP="00FE134C">
      <w:pPr>
        <w:spacing w:before="100" w:beforeAutospacing="1" w:after="100" w:afterAutospacing="1"/>
        <w:rPr>
          <w:rFonts w:ascii="Simplified Arabic" w:hAnsi="Simplified Arabic" w:cs="Simplified Arabic"/>
          <w:sz w:val="28"/>
          <w:szCs w:val="28"/>
          <w:rtl/>
          <w:lang w:bidi="ar-SA"/>
        </w:rPr>
      </w:pPr>
      <w:r w:rsidRPr="00FE134C">
        <w:rPr>
          <w:rFonts w:ascii="Simplified Arabic" w:hAnsi="Simplified Arabic" w:cs="Simplified Arabic" w:hint="cs"/>
          <w:sz w:val="28"/>
          <w:szCs w:val="28"/>
          <w:rtl/>
          <w:lang w:bidi="ar-SA"/>
        </w:rPr>
        <w:t xml:space="preserve">وموضوع هذا البحث هو دراسة لفرص وتحديات التنمية السياحية في المدينة القديمة ببنغازي ، ويرجع سبب اختيار هذا الموضوع إلى أهمية قطاع السياحة للعالم ولليبيا ودوره المتصاعد في حماية البيئة وتحقيق التنمية المستدامه </w:t>
      </w:r>
    </w:p>
    <w:p w:rsidR="00FE134C" w:rsidRPr="00FE134C" w:rsidRDefault="00FE134C" w:rsidP="00FE134C">
      <w:pPr>
        <w:spacing w:before="100" w:beforeAutospacing="1" w:after="100" w:afterAutospacing="1"/>
        <w:rPr>
          <w:rFonts w:ascii="Simplified Arabic" w:hAnsi="Simplified Arabic" w:cs="Simplified Arabic"/>
          <w:sz w:val="28"/>
          <w:szCs w:val="28"/>
          <w:rtl/>
          <w:lang w:bidi="ar-SA"/>
        </w:rPr>
      </w:pPr>
      <w:r w:rsidRPr="00FE134C">
        <w:rPr>
          <w:rFonts w:ascii="Simplified Arabic" w:hAnsi="Simplified Arabic" w:cs="Simplified Arabic" w:hint="cs"/>
          <w:sz w:val="28"/>
          <w:szCs w:val="28"/>
          <w:rtl/>
          <w:lang w:bidi="ar-SA"/>
        </w:rPr>
        <w:t>حيث عُرفت ليبيا بتعاقب الحضارات والتي شكلت تنوع ثقافي وحضاري على ربوع الوطن بأكمله ومن بين المواقع الأثرية الجديرة بالذكر مدينة بنغازي القديمة .وتهدف هذه الدراسة إلى الإلمام بمفهوم التنمية السياحة المستدامة والسياحة الأثرية.ومعرفة المقومات السياحية الثقافية لمدينة بنغازي القديمة ، و الدور الذى تلعبه سياحة الآثار في التنمية السياحية المستدامه،  و واقع سياحة الآثار في مدينة بنغازي.</w:t>
      </w:r>
    </w:p>
    <w:p w:rsidR="00FE134C" w:rsidRPr="00FE134C" w:rsidRDefault="00FE134C" w:rsidP="00FE134C">
      <w:pPr>
        <w:spacing w:before="100" w:beforeAutospacing="1" w:after="100" w:afterAutospacing="1"/>
        <w:rPr>
          <w:rFonts w:ascii="Simplified Arabic" w:hAnsi="Simplified Arabic" w:cs="Simplified Arabic"/>
          <w:b/>
          <w:bCs/>
          <w:sz w:val="28"/>
          <w:szCs w:val="28"/>
          <w:rtl/>
          <w:lang w:bidi="ar-SA"/>
        </w:rPr>
      </w:pPr>
      <w:r w:rsidRPr="00FE134C">
        <w:rPr>
          <w:rFonts w:ascii="Simplified Arabic" w:hAnsi="Simplified Arabic" w:cs="Simplified Arabic" w:hint="cs"/>
          <w:b/>
          <w:bCs/>
          <w:sz w:val="28"/>
          <w:szCs w:val="28"/>
          <w:rtl/>
          <w:lang w:bidi="ar-SA"/>
        </w:rPr>
        <w:t>مفاهيم أساسية حول التنمية السياحية المستدامة والسياحة الأثرية</w:t>
      </w:r>
      <w:r w:rsidRPr="00FE134C">
        <w:rPr>
          <w:rFonts w:ascii="Simplified Arabic" w:hAnsi="Simplified Arabic" w:cs="Simplified Arabic" w:hint="cs"/>
          <w:b/>
          <w:bCs/>
          <w:sz w:val="28"/>
          <w:szCs w:val="28"/>
          <w:lang w:bidi="ar-SA"/>
        </w:rPr>
        <w:t>.</w:t>
      </w:r>
    </w:p>
    <w:p w:rsidR="00FE134C" w:rsidRPr="00FE134C" w:rsidRDefault="00FE134C" w:rsidP="00FE134C">
      <w:pPr>
        <w:spacing w:before="100" w:beforeAutospacing="1" w:after="100" w:afterAutospacing="1"/>
        <w:rPr>
          <w:rFonts w:ascii="Simplified Arabic" w:hAnsi="Simplified Arabic" w:cs="Simplified Arabic"/>
          <w:sz w:val="28"/>
          <w:szCs w:val="28"/>
          <w:rtl/>
          <w:lang w:bidi="ar-SA"/>
        </w:rPr>
      </w:pPr>
      <w:r w:rsidRPr="00FE134C">
        <w:rPr>
          <w:rFonts w:ascii="Simplified Arabic" w:hAnsi="Simplified Arabic" w:cs="Simplified Arabic" w:hint="cs"/>
          <w:b/>
          <w:bCs/>
          <w:sz w:val="28"/>
          <w:szCs w:val="28"/>
          <w:rtl/>
          <w:lang w:bidi="ar-SA"/>
        </w:rPr>
        <w:t>تعريف التنمية السياحية المستدامة</w:t>
      </w:r>
      <w:r w:rsidRPr="00FE134C">
        <w:rPr>
          <w:rFonts w:ascii="Simplified Arabic" w:hAnsi="Simplified Arabic" w:cs="Simplified Arabic" w:hint="cs"/>
          <w:sz w:val="28"/>
          <w:szCs w:val="28"/>
          <w:rtl/>
          <w:lang w:bidi="ar-SA"/>
        </w:rPr>
        <w:t xml:space="preserve"> : في الواقع لا يوجد تعريف محدد للتنمية السياحية المستدامه  وبالرغم من ذلك ، بيد أن جُلها يتفق بأن مفهوم  التنمية السياحية المستدامة هى نشاط يحافظ على البيئة ويحقق التكامل الاقتصادي والاجتماعي ويرتقي بالبيئة المعمارية</w:t>
      </w:r>
      <w:r w:rsidRPr="00FE134C">
        <w:rPr>
          <w:rFonts w:ascii="Simplified Arabic" w:hAnsi="Simplified Arabic" w:cs="Simplified Arabic"/>
          <w:sz w:val="28"/>
          <w:szCs w:val="28"/>
          <w:vertAlign w:val="superscript"/>
          <w:rtl/>
          <w:lang w:bidi="ar-SA"/>
        </w:rPr>
        <w:footnoteReference w:id="307"/>
      </w:r>
      <w:r w:rsidRPr="00FE134C">
        <w:rPr>
          <w:rFonts w:ascii="Simplified Arabic" w:hAnsi="Simplified Arabic" w:cs="Simplified Arabic" w:hint="cs"/>
          <w:sz w:val="28"/>
          <w:szCs w:val="28"/>
          <w:rtl/>
          <w:lang w:bidi="ar-SA"/>
        </w:rPr>
        <w:t xml:space="preserve"> ولا يتحقق ذلك إلا من خلال الاستغلال الأمثل للمقومات السياحة التى يمتلكها المكان من بناء، وتوسع ،وارتقاء بالخدمات السياحية عن طريق توفير التسهيلات لإشباع حاجات ورغبات السياح، وضمان استفادة الأجيال المستقبلية،  كما أن للتنمية السياحية  المستدامة تأثيراتها الاجتماعية والاقتصادية من إيجاد فرص عمل جديدة وزيادة في الدخل،  وهي بذلك تنمية حضارية شاملة للمقومات الطبيعية كافةً، الإنسانية منها والمادية.</w:t>
      </w:r>
      <w:r w:rsidRPr="00FE134C">
        <w:rPr>
          <w:rFonts w:ascii="Simplified Arabic" w:hAnsi="Simplified Arabic" w:cs="Simplified Arabic"/>
          <w:sz w:val="28"/>
          <w:szCs w:val="28"/>
          <w:vertAlign w:val="superscript"/>
          <w:rtl/>
          <w:lang w:bidi="ar-SA"/>
        </w:rPr>
        <w:footnoteReference w:id="308"/>
      </w:r>
      <w:r w:rsidRPr="00FE134C">
        <w:rPr>
          <w:rFonts w:ascii="Simplified Arabic" w:hAnsi="Simplified Arabic" w:cs="Simplified Arabic" w:hint="cs"/>
          <w:sz w:val="28"/>
          <w:szCs w:val="28"/>
          <w:rtl/>
          <w:lang w:bidi="ar-SA"/>
        </w:rPr>
        <w:t xml:space="preserve"> وبالتالي فهي عنصر فعال فى المحافظة على الإرث الثقافي والتاريخي للأمة و</w:t>
      </w:r>
      <w:r w:rsidRPr="00FE134C">
        <w:rPr>
          <w:rFonts w:ascii="Simplified Arabic" w:hAnsi="Simplified Arabic" w:cs="Simplified Arabic" w:hint="cs"/>
          <w:sz w:val="28"/>
          <w:szCs w:val="28"/>
          <w:lang w:bidi="ar-SA"/>
        </w:rPr>
        <w:t xml:space="preserve"> </w:t>
      </w:r>
      <w:r w:rsidRPr="00FE134C">
        <w:rPr>
          <w:rFonts w:ascii="Simplified Arabic" w:hAnsi="Simplified Arabic" w:cs="Simplified Arabic" w:hint="cs"/>
          <w:sz w:val="28"/>
          <w:szCs w:val="28"/>
          <w:rtl/>
          <w:lang w:bidi="ar-SA"/>
        </w:rPr>
        <w:t>مصدر هام للدخل القومى لاسيما وأن قطاع السياحة يرتكز على الثقافة الوطنية ويشجع المجتمعات المحلية على صون تراثها الثقافى، الذى هو جزء من تراث الإنسانية</w:t>
      </w:r>
      <w:r w:rsidRPr="00FE134C">
        <w:rPr>
          <w:rFonts w:ascii="Simplified Arabic" w:hAnsi="Simplified Arabic" w:cs="Simplified Arabic"/>
          <w:sz w:val="28"/>
          <w:szCs w:val="28"/>
          <w:vertAlign w:val="superscript"/>
          <w:rtl/>
          <w:lang w:bidi="ar-SA"/>
        </w:rPr>
        <w:footnoteReference w:id="309"/>
      </w:r>
      <w:r w:rsidRPr="00FE134C">
        <w:rPr>
          <w:rFonts w:ascii="Simplified Arabic" w:hAnsi="Simplified Arabic" w:cs="Simplified Arabic" w:hint="cs"/>
          <w:sz w:val="28"/>
          <w:szCs w:val="28"/>
          <w:rtl/>
          <w:lang w:bidi="ar-SA"/>
        </w:rPr>
        <w:t xml:space="preserve">. </w:t>
      </w:r>
    </w:p>
    <w:p w:rsidR="00FE134C" w:rsidRPr="00FE134C" w:rsidRDefault="00FE134C" w:rsidP="00FE134C">
      <w:pPr>
        <w:spacing w:before="100" w:beforeAutospacing="1" w:after="100" w:afterAutospacing="1"/>
        <w:rPr>
          <w:rFonts w:ascii="Simplified Arabic" w:hAnsi="Simplified Arabic" w:cs="Simplified Arabic"/>
          <w:sz w:val="28"/>
          <w:szCs w:val="28"/>
          <w:rtl/>
          <w:lang w:bidi="ar-SA"/>
        </w:rPr>
      </w:pPr>
      <w:r w:rsidRPr="00FE134C">
        <w:rPr>
          <w:rFonts w:ascii="Simplified Arabic" w:hAnsi="Simplified Arabic" w:cs="Simplified Arabic" w:hint="cs"/>
          <w:sz w:val="28"/>
          <w:szCs w:val="28"/>
          <w:rtl/>
          <w:lang w:bidi="ar-SA"/>
        </w:rPr>
        <w:t xml:space="preserve">وبذلك تكون  التنمية السياحية المستدامة هى الاستفادة من المقومات  والموارد السياحية ويعني بذلك هو الإرث الحضاري والثقافي والطبيعي الذى يمتلكه المجتمع وكيفية إدارته بما يحقق الفائدة الاقتصادية والاجتماعية للمجتمع مع ضمان استمراره للأجيال القادمة. </w:t>
      </w:r>
    </w:p>
    <w:p w:rsidR="00FE134C" w:rsidRPr="00FE134C" w:rsidRDefault="00FE134C" w:rsidP="00FE134C">
      <w:pPr>
        <w:spacing w:before="100" w:beforeAutospacing="1" w:after="100" w:afterAutospacing="1"/>
        <w:rPr>
          <w:rFonts w:ascii="Simplified Arabic" w:hAnsi="Simplified Arabic" w:cs="Simplified Arabic"/>
          <w:sz w:val="28"/>
          <w:szCs w:val="28"/>
          <w:rtl/>
          <w:lang w:bidi="ar-SA"/>
        </w:rPr>
      </w:pPr>
      <w:r w:rsidRPr="00FE134C">
        <w:rPr>
          <w:rFonts w:ascii="Simplified Arabic" w:hAnsi="Simplified Arabic" w:cs="Simplified Arabic" w:hint="cs"/>
          <w:sz w:val="28"/>
          <w:szCs w:val="28"/>
          <w:rtl/>
          <w:lang w:bidi="ar-SA"/>
        </w:rPr>
        <w:t xml:space="preserve"> </w:t>
      </w:r>
    </w:p>
    <w:p w:rsidR="00FE134C" w:rsidRPr="00FE134C" w:rsidRDefault="00FE134C" w:rsidP="00FE134C">
      <w:pPr>
        <w:spacing w:before="100" w:beforeAutospacing="1" w:after="100" w:afterAutospacing="1"/>
        <w:rPr>
          <w:rFonts w:ascii="Simplified Arabic" w:hAnsi="Simplified Arabic" w:cs="Simplified Arabic"/>
          <w:b/>
          <w:bCs/>
          <w:sz w:val="28"/>
          <w:szCs w:val="28"/>
          <w:rtl/>
          <w:lang w:bidi="ar-SA"/>
        </w:rPr>
      </w:pPr>
      <w:r w:rsidRPr="00FE134C">
        <w:rPr>
          <w:rFonts w:ascii="Simplified Arabic" w:hAnsi="Simplified Arabic" w:cs="Simplified Arabic" w:hint="cs"/>
          <w:b/>
          <w:bCs/>
          <w:sz w:val="28"/>
          <w:szCs w:val="28"/>
          <w:rtl/>
          <w:lang w:bidi="ar-SA"/>
        </w:rPr>
        <w:t>السياحة الأثرية :</w:t>
      </w:r>
    </w:p>
    <w:p w:rsidR="00FE134C" w:rsidRPr="00FE134C" w:rsidRDefault="00FE134C" w:rsidP="00FE134C">
      <w:pPr>
        <w:spacing w:before="100" w:beforeAutospacing="1" w:after="100" w:afterAutospacing="1"/>
        <w:rPr>
          <w:rFonts w:ascii="Simplified Arabic" w:hAnsi="Simplified Arabic" w:cs="Simplified Arabic"/>
          <w:sz w:val="28"/>
          <w:szCs w:val="28"/>
          <w:rtl/>
          <w:lang w:bidi="ar-SA"/>
        </w:rPr>
      </w:pPr>
      <w:r w:rsidRPr="00FE134C">
        <w:rPr>
          <w:rFonts w:ascii="Simplified Arabic" w:hAnsi="Simplified Arabic" w:cs="Simplified Arabic" w:hint="cs"/>
          <w:sz w:val="28"/>
          <w:szCs w:val="28"/>
          <w:rtl/>
          <w:lang w:bidi="ar-SA"/>
        </w:rPr>
        <w:t xml:space="preserve">       تُعرف السياحة الأثرية والتراثية بأنها سياحة ثقافية تهتم بالأنشطة الثقافية المتنوعة، من المهرجانات والمعارض وزيارة المتاحف والمواقع الأثرية،وما تحتويه من مباني تمنح ناظرها  الشعور بالإعجاب وبالرغبة في  معرفة المزيد عن الناس الذين سكنوها وعن ثقافتهم بما فيها من قيم جمالية معمارية، تاريخية، أثرية، اقتصادية، اجتماعية وسياسية أي أن السياحة الأثرية هي إبراز ثقافة المجتمعات المادية وغير المادية</w:t>
      </w:r>
      <w:r w:rsidRPr="00FE134C">
        <w:rPr>
          <w:rFonts w:ascii="Simplified Arabic" w:hAnsi="Simplified Arabic" w:cs="Simplified Arabic"/>
          <w:sz w:val="28"/>
          <w:szCs w:val="28"/>
          <w:vertAlign w:val="superscript"/>
          <w:rtl/>
          <w:lang w:bidi="ar-SA"/>
        </w:rPr>
        <w:footnoteReference w:id="310"/>
      </w:r>
      <w:r w:rsidRPr="00FE134C">
        <w:rPr>
          <w:rFonts w:ascii="Simplified Arabic" w:hAnsi="Simplified Arabic" w:cs="Simplified Arabic" w:hint="cs"/>
          <w:sz w:val="28"/>
          <w:szCs w:val="28"/>
          <w:rtl/>
          <w:lang w:bidi="ar-SA"/>
        </w:rPr>
        <w:t xml:space="preserve">  فضلا عن أنها تنمية اقتصادية ترتكز على الموارد الثقافية وتتسم بخلق التوازن بين القطاع السياحي والقطاعات الاقتصادية، والاجتماعية والبيئية</w:t>
      </w:r>
      <w:r w:rsidRPr="00FE134C">
        <w:rPr>
          <w:rFonts w:ascii="Simplified Arabic" w:hAnsi="Simplified Arabic" w:cs="Simplified Arabic" w:hint="cs"/>
          <w:sz w:val="28"/>
          <w:szCs w:val="28"/>
          <w:lang w:bidi="ar-SA"/>
        </w:rPr>
        <w:t>.</w:t>
      </w:r>
      <w:r w:rsidRPr="00FE134C">
        <w:rPr>
          <w:rFonts w:ascii="Simplified Arabic" w:hAnsi="Simplified Arabic" w:cs="Simplified Arabic" w:hint="cs"/>
          <w:sz w:val="28"/>
          <w:szCs w:val="28"/>
          <w:rtl/>
          <w:lang w:bidi="ar-SA"/>
        </w:rPr>
        <w:t xml:space="preserve"> </w:t>
      </w:r>
    </w:p>
    <w:p w:rsidR="00FE134C" w:rsidRPr="00FE134C" w:rsidRDefault="00FE134C" w:rsidP="00FE134C">
      <w:pPr>
        <w:spacing w:before="100" w:beforeAutospacing="1" w:after="100" w:afterAutospacing="1"/>
        <w:rPr>
          <w:rFonts w:ascii="Simplified Arabic" w:hAnsi="Simplified Arabic" w:cs="Simplified Arabic"/>
          <w:sz w:val="28"/>
          <w:szCs w:val="28"/>
          <w:rtl/>
          <w:lang w:bidi="ar-SA"/>
        </w:rPr>
      </w:pPr>
      <w:r w:rsidRPr="00FE134C">
        <w:rPr>
          <w:rFonts w:ascii="Simplified Arabic" w:hAnsi="Simplified Arabic" w:cs="Simplified Arabic" w:hint="cs"/>
          <w:b/>
          <w:bCs/>
          <w:sz w:val="28"/>
          <w:szCs w:val="28"/>
          <w:rtl/>
          <w:lang w:bidi="ar-SA"/>
        </w:rPr>
        <w:t>مميزات السياحة الأثرية أو التراثية</w:t>
      </w:r>
      <w:r w:rsidRPr="00FE134C">
        <w:rPr>
          <w:rFonts w:ascii="Simplified Arabic" w:hAnsi="Simplified Arabic" w:cs="Simplified Arabic" w:hint="cs"/>
          <w:sz w:val="28"/>
          <w:szCs w:val="28"/>
          <w:rtl/>
          <w:lang w:bidi="ar-SA"/>
        </w:rPr>
        <w:t xml:space="preserve">: </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 xml:space="preserve"> تعمل السياحة الأثرية والتراثية على إحياء المدن الأثرية بما تحويه من مباني ذات طرز  وأنماط  معمارية وفنية  مختلفة .</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زيادة فرص توفير الخدمات للسكان، وتحسين أسلوب ونمط الحياة الاجتماعية والثقافية لعموم أفراد المجتمع</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rtl/>
          <w:lang w:bidi="ar-SA"/>
        </w:rPr>
      </w:pPr>
      <w:r w:rsidRPr="00FE134C">
        <w:rPr>
          <w:rFonts w:ascii="Simplified Arabic" w:hAnsi="Simplified Arabic" w:cs="Simplified Arabic" w:hint="cs"/>
          <w:sz w:val="28"/>
          <w:szCs w:val="28"/>
          <w:rtl/>
          <w:lang w:bidi="ar-SA"/>
        </w:rPr>
        <w:t>تسهم السياحة الأثرية والتراثية في توظيف المباني التراثية والحفاظ عليها لاسيما التجارية بما كانت تشمله من حرف مختلفة .</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تحسين الصورة البصرية للمنطقة التراثية، وتعميق الوعي الثقافي لدى المواطنين</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lang w:bidi="ar-SA"/>
        </w:rPr>
        <w:t xml:space="preserve"> </w:t>
      </w:r>
      <w:r w:rsidRPr="00FE134C">
        <w:rPr>
          <w:rFonts w:ascii="Simplified Arabic" w:hAnsi="Simplified Arabic" w:cs="Simplified Arabic" w:hint="cs"/>
          <w:sz w:val="28"/>
          <w:szCs w:val="28"/>
          <w:rtl/>
          <w:lang w:bidi="ar-SA"/>
        </w:rPr>
        <w:t xml:space="preserve">تحسين كفاءة الخدمات العامة و البينية التحتية للمنطقة </w:t>
      </w:r>
      <w:r w:rsidRPr="00FE134C">
        <w:rPr>
          <w:rFonts w:ascii="Simplified Arabic" w:hAnsi="Simplified Arabic" w:cs="Simplified Arabic"/>
          <w:sz w:val="28"/>
          <w:szCs w:val="28"/>
          <w:vertAlign w:val="superscript"/>
          <w:rtl/>
          <w:lang w:bidi="ar-SA"/>
        </w:rPr>
        <w:footnoteReference w:id="311"/>
      </w:r>
      <w:r w:rsidRPr="00FE134C">
        <w:rPr>
          <w:rFonts w:ascii="Simplified Arabic" w:hAnsi="Simplified Arabic" w:cs="Simplified Arabic" w:hint="cs"/>
          <w:sz w:val="28"/>
          <w:szCs w:val="28"/>
          <w:rtl/>
          <w:lang w:bidi="ar-SA"/>
        </w:rPr>
        <w:t>و تطوير شبكة الطرق لتغطي مناطق جديدة</w:t>
      </w:r>
      <w:r w:rsidRPr="00FE134C">
        <w:rPr>
          <w:rFonts w:ascii="Simplified Arabic" w:hAnsi="Simplified Arabic" w:cs="Simplified Arabic" w:hint="cs"/>
          <w:sz w:val="28"/>
          <w:szCs w:val="28"/>
          <w:lang w:bidi="ar-SA"/>
        </w:rPr>
        <w:t>.</w:t>
      </w:r>
      <w:r w:rsidRPr="00FE134C">
        <w:rPr>
          <w:rFonts w:ascii="Simplified Arabic" w:hAnsi="Simplified Arabic" w:cs="Simplified Arabic" w:hint="cs"/>
          <w:sz w:val="28"/>
          <w:szCs w:val="28"/>
          <w:rtl/>
          <w:lang w:bidi="ar-SA"/>
        </w:rPr>
        <w:t>في المجتمعات المضيفة</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حماية الآثار وزيادة التقدير والاهتمام بالموروثات الثقافية للمجتمعات</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 xml:space="preserve">تحقيق العدالة بين أفراد الجيل الواحد وبين الأجيال المختلفة من حيث الحق في الاستفادة من الموارد السياحية والأثرية.      </w:t>
      </w:r>
    </w:p>
    <w:p w:rsidR="00FE134C" w:rsidRPr="00FE134C" w:rsidRDefault="00FE134C" w:rsidP="00FE134C">
      <w:pPr>
        <w:spacing w:before="100" w:beforeAutospacing="1" w:after="100" w:afterAutospacing="1"/>
        <w:rPr>
          <w:rFonts w:ascii="Simplified Arabic" w:hAnsi="Simplified Arabic" w:cs="Simplified Arabic"/>
          <w:b/>
          <w:bCs/>
          <w:sz w:val="28"/>
          <w:szCs w:val="28"/>
          <w:rtl/>
          <w:lang w:bidi="ar-SA"/>
        </w:rPr>
      </w:pPr>
      <w:r w:rsidRPr="00FE134C">
        <w:rPr>
          <w:rFonts w:ascii="Simplified Arabic" w:hAnsi="Simplified Arabic" w:cs="Simplified Arabic" w:hint="cs"/>
          <w:sz w:val="28"/>
          <w:szCs w:val="28"/>
          <w:rtl/>
          <w:lang w:bidi="ar-SA"/>
        </w:rPr>
        <w:t xml:space="preserve"> </w:t>
      </w:r>
      <w:r w:rsidRPr="00FE134C">
        <w:rPr>
          <w:rFonts w:ascii="Simplified Arabic" w:hAnsi="Simplified Arabic" w:cs="Simplified Arabic" w:hint="cs"/>
          <w:b/>
          <w:bCs/>
          <w:sz w:val="28"/>
          <w:szCs w:val="28"/>
          <w:rtl/>
          <w:lang w:bidi="ar-SA"/>
        </w:rPr>
        <w:t>أهمية التنمية السياحة الأثرية المستدامة :</w:t>
      </w:r>
    </w:p>
    <w:p w:rsidR="00FE134C" w:rsidRPr="00FE134C" w:rsidRDefault="00FE134C" w:rsidP="00FE134C">
      <w:pPr>
        <w:spacing w:before="100" w:beforeAutospacing="1" w:after="100" w:afterAutospacing="1"/>
        <w:rPr>
          <w:rFonts w:ascii="Simplified Arabic" w:hAnsi="Simplified Arabic" w:cs="Simplified Arabic"/>
          <w:sz w:val="28"/>
          <w:szCs w:val="28"/>
          <w:rtl/>
          <w:lang w:bidi="ar-SA"/>
        </w:rPr>
      </w:pPr>
      <w:r w:rsidRPr="00FE134C">
        <w:rPr>
          <w:rFonts w:ascii="Simplified Arabic" w:hAnsi="Simplified Arabic" w:cs="Simplified Arabic" w:hint="cs"/>
          <w:sz w:val="28"/>
          <w:szCs w:val="28"/>
          <w:rtl/>
          <w:lang w:bidi="ar-SA"/>
        </w:rPr>
        <w:t xml:space="preserve">   للتنمية السياحية الأثرية المستدامة أهمية اقتصادية واجتماعية وثقافية .</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rtl/>
          <w:lang w:bidi="ar-SA"/>
        </w:rPr>
      </w:pPr>
      <w:r w:rsidRPr="00FE134C">
        <w:rPr>
          <w:rFonts w:ascii="Simplified Arabic" w:hAnsi="Simplified Arabic" w:cs="Simplified Arabic" w:hint="cs"/>
          <w:b/>
          <w:bCs/>
          <w:sz w:val="28"/>
          <w:szCs w:val="28"/>
          <w:rtl/>
          <w:lang w:bidi="ar-SA"/>
        </w:rPr>
        <w:t>الأهمية الاقتصادية للتنمية السياحية الأثرية</w:t>
      </w:r>
      <w:r w:rsidRPr="00FE134C">
        <w:rPr>
          <w:rFonts w:ascii="Simplified Arabic" w:hAnsi="Simplified Arabic" w:cs="Simplified Arabic" w:hint="cs"/>
          <w:sz w:val="28"/>
          <w:szCs w:val="28"/>
          <w:rtl/>
          <w:lang w:bidi="ar-SA"/>
        </w:rPr>
        <w:t xml:space="preserve"> : تكمن هذه الأهمية في تحقيق الانتعاش الاقتصادي من خلال تدفق رؤوس أموال أجنبية للاستثمار في القطعات السياحية  وما تحققه من استثمار جيد للموارد السياحية</w:t>
      </w:r>
      <w:r w:rsidRPr="00FE134C">
        <w:rPr>
          <w:rFonts w:ascii="Simplified Arabic" w:hAnsi="Simplified Arabic" w:cs="Simplified Arabic" w:hint="cs"/>
          <w:sz w:val="28"/>
          <w:szCs w:val="28"/>
          <w:lang w:bidi="ar-SA"/>
        </w:rPr>
        <w:t xml:space="preserve"> </w:t>
      </w:r>
      <w:r w:rsidRPr="00FE134C">
        <w:rPr>
          <w:rFonts w:ascii="Simplified Arabic" w:hAnsi="Simplified Arabic" w:cs="Simplified Arabic" w:hint="cs"/>
          <w:sz w:val="28"/>
          <w:szCs w:val="28"/>
          <w:rtl/>
          <w:lang w:bidi="ar-SA"/>
        </w:rPr>
        <w:t>مما يحقق</w:t>
      </w:r>
      <w:r w:rsidRPr="00FE134C">
        <w:rPr>
          <w:rFonts w:ascii="Simplified Arabic" w:hAnsi="Simplified Arabic" w:cs="Simplified Arabic" w:hint="cs"/>
          <w:sz w:val="28"/>
          <w:szCs w:val="28"/>
          <w:lang w:bidi="ar-SA"/>
        </w:rPr>
        <w:t xml:space="preserve"> </w:t>
      </w:r>
      <w:r w:rsidRPr="00FE134C">
        <w:rPr>
          <w:rFonts w:ascii="Simplified Arabic" w:hAnsi="Simplified Arabic" w:cs="Simplified Arabic" w:hint="cs"/>
          <w:sz w:val="28"/>
          <w:szCs w:val="28"/>
          <w:rtl/>
          <w:lang w:bidi="ar-SA"/>
        </w:rPr>
        <w:t>تنمية وتنشيط للقطاعات الاقتصادية الأخرى التي ترتبط بالقطاع السياحي،</w:t>
      </w:r>
      <w:r w:rsidRPr="00FE134C">
        <w:rPr>
          <w:rFonts w:ascii="Simplified Arabic" w:hAnsi="Simplified Arabic" w:cs="Simplified Arabic" w:hint="cs"/>
          <w:sz w:val="28"/>
          <w:szCs w:val="28"/>
          <w:lang w:bidi="ar-SA"/>
        </w:rPr>
        <w:t xml:space="preserve"> </w:t>
      </w:r>
      <w:r w:rsidRPr="00FE134C">
        <w:rPr>
          <w:rFonts w:ascii="Simplified Arabic" w:hAnsi="Simplified Arabic" w:cs="Simplified Arabic" w:hint="cs"/>
          <w:sz w:val="28"/>
          <w:szCs w:val="28"/>
          <w:rtl/>
          <w:lang w:bidi="ar-SA"/>
        </w:rPr>
        <w:t>كما أن التوسع في صناعة السياحة والمشروعات المرتبطة بها يساهم في توفير فرص عمل جديدة مما يخفض من البطالة، وبالتالي يؤدي ذلك إلى ارتفاع مستوى الدخل والرفاهية للمجتمع</w:t>
      </w:r>
      <w:r w:rsidRPr="00FE134C">
        <w:rPr>
          <w:rFonts w:ascii="Simplified Arabic" w:hAnsi="Simplified Arabic" w:cs="Simplified Arabic"/>
          <w:sz w:val="28"/>
          <w:szCs w:val="28"/>
          <w:vertAlign w:val="superscript"/>
          <w:rtl/>
          <w:lang w:bidi="ar-SA"/>
        </w:rPr>
        <w:footnoteReference w:id="312"/>
      </w:r>
      <w:r w:rsidRPr="00FE134C">
        <w:rPr>
          <w:rFonts w:ascii="Simplified Arabic" w:hAnsi="Simplified Arabic" w:cs="Simplified Arabic" w:hint="cs"/>
          <w:sz w:val="28"/>
          <w:szCs w:val="28"/>
          <w:rtl/>
          <w:lang w:bidi="ar-SA"/>
        </w:rPr>
        <w:t>، كما أنها تساهم في التنمية المحلية والعمرانية ، وذلك من خلال تطوير وإحياء المنشآت والمباني والمواقع التاريخية .</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b/>
          <w:bCs/>
          <w:sz w:val="28"/>
          <w:szCs w:val="28"/>
          <w:rtl/>
          <w:lang w:bidi="ar-SA"/>
        </w:rPr>
        <w:t>الأهمية الاجتماعية و الثقافية</w:t>
      </w:r>
      <w:r w:rsidRPr="00FE134C">
        <w:rPr>
          <w:rFonts w:ascii="Simplified Arabic" w:hAnsi="Simplified Arabic" w:cs="Simplified Arabic" w:hint="cs"/>
          <w:sz w:val="28"/>
          <w:szCs w:val="28"/>
          <w:rtl/>
          <w:lang w:bidi="ar-SA"/>
        </w:rPr>
        <w:t xml:space="preserve"> : هي ذات ارتباط قوي بالأهمية الاقتصادية وذلك من خلال  إحياء ودعم المواقع الأثرية التاريخية السياحية وإحياء التقاليد والحرف المختلفة والأسواق الشعبية  التى تم تطويرها  وبذلك تؤدي التنمية السياحية إلى زيادة درجة الترابط الاجتماعي والثقافي بين السكان</w:t>
      </w:r>
      <w:r w:rsidRPr="00FE134C">
        <w:rPr>
          <w:rFonts w:ascii="Simplified Arabic" w:hAnsi="Simplified Arabic" w:cs="Simplified Arabic"/>
          <w:sz w:val="28"/>
          <w:szCs w:val="28"/>
          <w:vertAlign w:val="superscript"/>
          <w:rtl/>
          <w:lang w:bidi="ar-SA"/>
        </w:rPr>
        <w:footnoteReference w:id="313"/>
      </w:r>
      <w:r w:rsidRPr="00FE134C">
        <w:rPr>
          <w:rFonts w:ascii="Simplified Arabic" w:hAnsi="Simplified Arabic" w:cs="Simplified Arabic" w:hint="cs"/>
          <w:sz w:val="28"/>
          <w:szCs w:val="28"/>
          <w:rtl/>
          <w:lang w:bidi="ar-SA"/>
        </w:rPr>
        <w:t xml:space="preserve">. </w:t>
      </w:r>
    </w:p>
    <w:p w:rsidR="00FE134C" w:rsidRPr="00FE134C" w:rsidRDefault="00FE134C" w:rsidP="00FE134C">
      <w:pPr>
        <w:spacing w:before="100" w:beforeAutospacing="1" w:after="100" w:afterAutospacing="1"/>
        <w:rPr>
          <w:rFonts w:ascii="Simplified Arabic" w:hAnsi="Simplified Arabic" w:cs="Simplified Arabic"/>
          <w:b/>
          <w:bCs/>
          <w:sz w:val="28"/>
          <w:szCs w:val="28"/>
          <w:rtl/>
          <w:lang w:bidi="ar-SA"/>
        </w:rPr>
      </w:pPr>
      <w:r w:rsidRPr="00FE134C">
        <w:rPr>
          <w:rFonts w:ascii="Simplified Arabic" w:hAnsi="Simplified Arabic" w:cs="Simplified Arabic" w:hint="cs"/>
          <w:b/>
          <w:bCs/>
          <w:sz w:val="28"/>
          <w:szCs w:val="28"/>
          <w:rtl/>
          <w:lang w:bidi="ar-SA"/>
        </w:rPr>
        <w:t>أهداف التنمية السياحية</w:t>
      </w:r>
      <w:r w:rsidRPr="00FE134C">
        <w:rPr>
          <w:rFonts w:ascii="Simplified Arabic" w:hAnsi="Simplified Arabic" w:cs="Simplified Arabic" w:hint="cs"/>
          <w:b/>
          <w:bCs/>
          <w:sz w:val="28"/>
          <w:szCs w:val="28"/>
          <w:lang w:bidi="ar-SA"/>
        </w:rPr>
        <w:t xml:space="preserve"> </w:t>
      </w:r>
      <w:r w:rsidRPr="00FE134C">
        <w:rPr>
          <w:rFonts w:ascii="Simplified Arabic" w:hAnsi="Simplified Arabic" w:cs="Simplified Arabic" w:hint="cs"/>
          <w:b/>
          <w:bCs/>
          <w:sz w:val="28"/>
          <w:szCs w:val="28"/>
          <w:rtl/>
          <w:lang w:bidi="ar-SA"/>
        </w:rPr>
        <w:t>الأثرية المستدامة:</w:t>
      </w:r>
      <w:r w:rsidRPr="00FE134C">
        <w:rPr>
          <w:rFonts w:ascii="Simplified Arabic" w:hAnsi="Simplified Arabic" w:cs="Simplified Arabic" w:hint="cs"/>
          <w:b/>
          <w:bCs/>
          <w:sz w:val="28"/>
          <w:szCs w:val="28"/>
          <w:lang w:bidi="ar-SA"/>
        </w:rPr>
        <w:t xml:space="preserve"> </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rtl/>
          <w:lang w:bidi="ar-SA"/>
        </w:rPr>
      </w:pPr>
      <w:r w:rsidRPr="00FE134C">
        <w:rPr>
          <w:rFonts w:ascii="Simplified Arabic" w:hAnsi="Simplified Arabic" w:cs="Simplified Arabic" w:hint="cs"/>
          <w:sz w:val="28"/>
          <w:szCs w:val="28"/>
          <w:rtl/>
          <w:lang w:bidi="ar-SA"/>
        </w:rPr>
        <w:t>تحقيق الزيادة المستمرة والمتوازنة في الموارد السياحية من أجل دعم القدرة التنافسية</w:t>
      </w:r>
    </w:p>
    <w:p w:rsidR="00FE134C" w:rsidRPr="00FE134C" w:rsidRDefault="00FE134C" w:rsidP="00FE7CFC">
      <w:pPr>
        <w:tabs>
          <w:tab w:val="right" w:pos="424"/>
        </w:tabs>
        <w:spacing w:after="200" w:line="276" w:lineRule="auto"/>
        <w:contextualSpacing/>
        <w:jc w:val="both"/>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خلق فرص جديدة للاستثمار وبالتالي خلق فرص عمل جديدة وتنوع الاقتصاد.</w:t>
      </w:r>
    </w:p>
    <w:p w:rsidR="00FE134C" w:rsidRPr="00FE134C" w:rsidRDefault="00FE134C" w:rsidP="00FE7CFC">
      <w:pPr>
        <w:tabs>
          <w:tab w:val="right" w:pos="424"/>
        </w:tabs>
        <w:spacing w:after="200" w:line="276" w:lineRule="auto"/>
        <w:contextualSpacing/>
        <w:jc w:val="both"/>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تدعيم الارتباط الإنتاجي بين السياحة والقطاعات الأخرى.</w:t>
      </w:r>
    </w:p>
    <w:p w:rsidR="00FE134C" w:rsidRPr="00FE134C" w:rsidRDefault="00FE134C" w:rsidP="00FE134C">
      <w:pPr>
        <w:spacing w:before="100" w:beforeAutospacing="1" w:after="100" w:afterAutospacing="1"/>
        <w:rPr>
          <w:rFonts w:ascii="Simplified Arabic" w:hAnsi="Simplified Arabic" w:cs="Simplified Arabic"/>
          <w:b/>
          <w:bCs/>
          <w:sz w:val="28"/>
          <w:szCs w:val="28"/>
          <w:rtl/>
          <w:lang w:bidi="ar-SA"/>
        </w:rPr>
      </w:pPr>
    </w:p>
    <w:p w:rsidR="00FE134C" w:rsidRPr="00FE134C" w:rsidRDefault="00FE134C" w:rsidP="00FE134C">
      <w:pPr>
        <w:spacing w:before="100" w:beforeAutospacing="1" w:after="100" w:afterAutospacing="1"/>
        <w:rPr>
          <w:rFonts w:ascii="Simplified Arabic" w:hAnsi="Simplified Arabic" w:cs="Simplified Arabic"/>
          <w:b/>
          <w:bCs/>
          <w:sz w:val="28"/>
          <w:szCs w:val="28"/>
          <w:rtl/>
          <w:lang w:bidi="ar-SA"/>
        </w:rPr>
      </w:pPr>
    </w:p>
    <w:p w:rsidR="00FE134C" w:rsidRPr="00FE134C" w:rsidRDefault="00FE134C" w:rsidP="00FE134C">
      <w:pPr>
        <w:spacing w:before="100" w:beforeAutospacing="1" w:after="100" w:afterAutospacing="1"/>
        <w:rPr>
          <w:rFonts w:ascii="Simplified Arabic" w:hAnsi="Simplified Arabic" w:cs="Simplified Arabic"/>
          <w:b/>
          <w:bCs/>
          <w:sz w:val="28"/>
          <w:szCs w:val="28"/>
          <w:rtl/>
          <w:lang w:bidi="ar-SA"/>
        </w:rPr>
      </w:pPr>
    </w:p>
    <w:p w:rsidR="00FE134C" w:rsidRPr="00FE134C" w:rsidRDefault="00FE134C" w:rsidP="00FE134C">
      <w:pPr>
        <w:spacing w:before="100" w:beforeAutospacing="1" w:after="100" w:afterAutospacing="1"/>
        <w:rPr>
          <w:rFonts w:ascii="Simplified Arabic" w:hAnsi="Simplified Arabic" w:cs="Simplified Arabic"/>
          <w:b/>
          <w:bCs/>
          <w:sz w:val="28"/>
          <w:szCs w:val="28"/>
          <w:rtl/>
          <w:lang w:bidi="ar-SA"/>
        </w:rPr>
      </w:pPr>
      <w:r w:rsidRPr="00FE134C">
        <w:rPr>
          <w:rFonts w:ascii="Simplified Arabic" w:hAnsi="Simplified Arabic" w:cs="Simplified Arabic" w:hint="cs"/>
          <w:b/>
          <w:bCs/>
          <w:sz w:val="28"/>
          <w:szCs w:val="28"/>
          <w:rtl/>
          <w:lang w:bidi="ar-SA"/>
        </w:rPr>
        <w:t>مقومات المدينة القديمة بنغازي :</w:t>
      </w:r>
    </w:p>
    <w:p w:rsidR="00FE134C" w:rsidRPr="00FE134C" w:rsidRDefault="00FE134C" w:rsidP="00FE134C">
      <w:pPr>
        <w:spacing w:before="100" w:beforeAutospacing="1" w:after="100" w:afterAutospacing="1"/>
        <w:rPr>
          <w:rFonts w:ascii="Simplified Arabic" w:hAnsi="Simplified Arabic" w:cs="Simplified Arabic"/>
          <w:sz w:val="28"/>
          <w:szCs w:val="28"/>
          <w:rtl/>
          <w:lang w:bidi="ar-SA"/>
        </w:rPr>
      </w:pPr>
      <w:r w:rsidRPr="00FE134C">
        <w:rPr>
          <w:rFonts w:ascii="Simplified Arabic" w:hAnsi="Simplified Arabic" w:cs="Simplified Arabic" w:hint="cs"/>
          <w:sz w:val="28"/>
          <w:szCs w:val="28"/>
          <w:rtl/>
          <w:lang w:bidi="ar-SA"/>
        </w:rPr>
        <w:t>وقد تعرضت المدينة لعدة هجمات حربية على مر العصور التى عاصرتها المدينة مما أدى إلى تدمير الكثير من معالمها الأثرية</w:t>
      </w:r>
      <w:r w:rsidRPr="00FE134C">
        <w:rPr>
          <w:rFonts w:ascii="Simplified Arabic" w:hAnsi="Simplified Arabic" w:cs="Simplified Arabic"/>
          <w:sz w:val="28"/>
          <w:szCs w:val="28"/>
          <w:vertAlign w:val="superscript"/>
          <w:rtl/>
          <w:lang w:bidi="ar-SA"/>
        </w:rPr>
        <w:footnoteReference w:id="314"/>
      </w:r>
      <w:r w:rsidRPr="00FE134C">
        <w:rPr>
          <w:rFonts w:ascii="Simplified Arabic" w:hAnsi="Simplified Arabic" w:cs="Simplified Arabic" w:hint="cs"/>
          <w:sz w:val="28"/>
          <w:szCs w:val="28"/>
          <w:rtl/>
          <w:lang w:bidi="ar-SA"/>
        </w:rPr>
        <w:t>.</w:t>
      </w:r>
      <w:r w:rsidRPr="00FE134C">
        <w:rPr>
          <w:rFonts w:ascii="Simplified Arabic" w:hAnsi="Simplified Arabic" w:cs="Simplified Arabic" w:hint="cs"/>
          <w:b/>
          <w:bCs/>
          <w:sz w:val="28"/>
          <w:szCs w:val="28"/>
          <w:rtl/>
          <w:lang w:bidi="ar-SA"/>
        </w:rPr>
        <w:t xml:space="preserve"> </w:t>
      </w:r>
      <w:r w:rsidRPr="00FE134C">
        <w:rPr>
          <w:rFonts w:ascii="Simplified Arabic" w:hAnsi="Simplified Arabic" w:cs="Simplified Arabic" w:hint="cs"/>
          <w:sz w:val="28"/>
          <w:szCs w:val="28"/>
          <w:rtl/>
          <w:lang w:bidi="ar-SA"/>
        </w:rPr>
        <w:t xml:space="preserve">لاسيما بعد أحداث 11 فبراير  والتى  دارت رحها بمعظم شوارعها. </w:t>
      </w:r>
    </w:p>
    <w:p w:rsidR="00FE134C" w:rsidRPr="00FE134C" w:rsidRDefault="00FE134C" w:rsidP="00FE134C">
      <w:pPr>
        <w:spacing w:before="100" w:beforeAutospacing="1" w:after="100" w:afterAutospacing="1"/>
        <w:rPr>
          <w:rFonts w:ascii="Simplified Arabic" w:hAnsi="Simplified Arabic" w:cs="Simplified Arabic"/>
          <w:sz w:val="28"/>
          <w:szCs w:val="28"/>
          <w:lang w:bidi="ar-SA"/>
        </w:rPr>
      </w:pPr>
      <w:r w:rsidRPr="00FE134C">
        <w:rPr>
          <w:rFonts w:ascii="Simplified Arabic" w:hAnsi="Simplified Arabic" w:cs="Simplified Arabic" w:hint="cs"/>
          <w:b/>
          <w:bCs/>
          <w:sz w:val="28"/>
          <w:szCs w:val="28"/>
          <w:rtl/>
          <w:lang w:bidi="ar-SA"/>
        </w:rPr>
        <w:t>مقوماتها التاريخية والحضارية</w:t>
      </w:r>
      <w:r w:rsidRPr="00FE134C">
        <w:rPr>
          <w:rFonts w:ascii="Simplified Arabic" w:hAnsi="Simplified Arabic" w:cs="Simplified Arabic" w:hint="cs"/>
          <w:sz w:val="28"/>
          <w:szCs w:val="28"/>
          <w:rtl/>
          <w:lang w:bidi="ar-SA"/>
        </w:rPr>
        <w:t>:</w:t>
      </w:r>
    </w:p>
    <w:p w:rsidR="00FE134C" w:rsidRPr="00FE134C" w:rsidRDefault="00FE134C" w:rsidP="00FE134C">
      <w:pPr>
        <w:spacing w:before="100" w:beforeAutospacing="1" w:after="100" w:afterAutospacing="1"/>
        <w:rPr>
          <w:rFonts w:ascii="Simplified Arabic" w:hAnsi="Simplified Arabic" w:cs="Simplified Arabic"/>
          <w:sz w:val="28"/>
          <w:szCs w:val="28"/>
          <w:rtl/>
          <w:lang w:bidi="ar-SA"/>
        </w:rPr>
      </w:pPr>
      <w:r w:rsidRPr="00FE134C">
        <w:rPr>
          <w:rFonts w:ascii="Simplified Arabic" w:hAnsi="Simplified Arabic" w:cs="Simplified Arabic" w:hint="cs"/>
          <w:b/>
          <w:bCs/>
          <w:sz w:val="28"/>
          <w:szCs w:val="28"/>
          <w:rtl/>
          <w:lang w:bidi="ar-SA"/>
        </w:rPr>
        <w:t xml:space="preserve">     </w:t>
      </w:r>
      <w:r w:rsidRPr="00FE134C">
        <w:rPr>
          <w:rFonts w:ascii="Simplified Arabic" w:hAnsi="Simplified Arabic" w:cs="Simplified Arabic" w:hint="cs"/>
          <w:sz w:val="28"/>
          <w:szCs w:val="28"/>
          <w:rtl/>
          <w:lang w:bidi="ar-SA"/>
        </w:rPr>
        <w:t xml:space="preserve"> تعد مدينة بنغازي من المدن الغنية بالمقومات الحضارية والتاريخية جراء تعاقب العديد من الحضارات عليها وتعد معالمها القديمة من مواقع التراث الثقافي والحضاري ببنغازي حيث تشمل على العديد من المنشآت والمرافق الدينية والمدنية والحربية  والتجارية ، لاسيما من العصر العثماني وهذا ما تسعى الدراسة إليه وهو إبراز القيمة الأثرية والتراثية لمدينة بنغازي الإسلامية بمعالمها التى ترجع إلى العصر العثماني  حيث لم تختلف مدينة بنغازي كثيرًا من حيث تخطيطها عن تخطيط المدينة الإسلامية في محاورها الأساسية،  لاسيما في عهد بعض الولاة مثل: رشيد وطاهر باشا، اللذان قدما للمدينة خدمات جيدة، فقد كانت بنغازي عاصمة لمتصرفية مستقلة، ترتبط رأسًا بإسطنبول، وكانت أهم مركز تجاري في شرق لبيبا، ويُعد ميناؤها على مدى تاريخها المديد أهم مرفأ في برقة.وقد اشتملت بنغازي على المرافق الأساسية من  ميناء وأحياء سكنية ومساجد و مبنى بلديه قائم على تنظيم شؤونها، إلا أنها شهدت نوعًا من التحسن خلال العهد العثماني الثاني في مرافقها العامة، وشوارعها الرئيسة التي اهتموا برصف بعضها، كالشارع الرئيس المؤدي إلى ميدان البلدية، والجدير بالذكر أن  الشوارع والطرق في المدينة الإسلامية  بصفة عامة تمتاز بالتدرج من الاتساع إلى الضيق،و</w:t>
      </w:r>
      <w:r w:rsidRPr="00FE134C">
        <w:rPr>
          <w:rFonts w:ascii="Simplified Arabic" w:hAnsi="Simplified Arabic" w:cs="Simplified Arabic" w:hint="cs"/>
          <w:sz w:val="28"/>
          <w:szCs w:val="28"/>
          <w:lang w:bidi="ar-SA"/>
        </w:rPr>
        <w:t xml:space="preserve"> </w:t>
      </w:r>
      <w:r w:rsidRPr="00FE134C">
        <w:rPr>
          <w:rFonts w:ascii="Simplified Arabic" w:hAnsi="Simplified Arabic" w:cs="Simplified Arabic" w:hint="cs"/>
          <w:sz w:val="28"/>
          <w:szCs w:val="28"/>
          <w:rtl/>
          <w:lang w:bidi="ar-SA"/>
        </w:rPr>
        <w:t>بالتنوع  مابين  شوارع عامة غالبًـا مـا تـكـون مـتـسـعـة مستقيمة، كما في الشارع الرئيس لمدينة بنغازي</w:t>
      </w:r>
      <w:r w:rsidRPr="00FE134C">
        <w:rPr>
          <w:rFonts w:ascii="Simplified Arabic" w:hAnsi="Simplified Arabic" w:cs="Simplified Arabic" w:hint="cs"/>
          <w:rtl/>
          <w:lang w:bidi="ar-SA"/>
        </w:rPr>
        <w:t>،</w:t>
      </w:r>
      <w:r w:rsidRPr="00FE134C">
        <w:rPr>
          <w:rFonts w:ascii="Simplified Arabic" w:hAnsi="Simplified Arabic" w:cs="Simplified Arabic" w:hint="cs"/>
          <w:sz w:val="28"/>
          <w:szCs w:val="28"/>
          <w:rtl/>
          <w:lang w:bidi="ar-SA"/>
        </w:rPr>
        <w:t xml:space="preserve"> وشوارع خـاصـة غـالـبـًا مـا تـتـسـم بـالـضـيـق والالـتـواء لـظـروف تخطيطها، وكانت النتيجة المباشرة لهذا الاتجاه في التخطيط أن وُجد نوعان من الشوارع الإسلامية: شوارع العامة، وأزقه، فالشوارع العامة تفصل الأحياء عن بعضها، أما الأزقة فتكون داخل هذه الأحياء. وفي مدينة بنغازي يتناسب عرض الشوارع واتساعها  مع حركة المشاة ووسائل النقل في تلك الفترة، وتوفر الظلال للحماية من الشمس،  ومن جانب أخر فان تقارب الوحدات السكنية يزيد من تعزيز العلاقات الاجتماعية </w:t>
      </w:r>
      <w:r w:rsidRPr="00FE134C">
        <w:rPr>
          <w:rFonts w:ascii="Simplified Arabic" w:hAnsi="Simplified Arabic" w:cs="Simplified Arabic" w:hint="cs"/>
          <w:rtl/>
          <w:lang w:bidi="ar-SA"/>
        </w:rPr>
        <w:t>.</w:t>
      </w:r>
      <w:r w:rsidRPr="00FE134C">
        <w:rPr>
          <w:rFonts w:ascii="Simplified Arabic" w:hAnsi="Simplified Arabic" w:cs="Simplified Arabic" w:hint="cs"/>
          <w:sz w:val="28"/>
          <w:szCs w:val="28"/>
          <w:rtl/>
          <w:lang w:bidi="ar-SA"/>
        </w:rPr>
        <w:t>أما فيما يخص اتجاهات الشوارع فمن الجدير بالملاحظة أن للموقع تأثيره على اتجاه الشوارع وهذا ما حدث بشوارع مدينة بنغازي حيث  أثر موقعها  الساحلى على اتجاه الشوارع بها  حيث تظهر شوارع بنغازي على شكل خطوط طويلة متوازية وضيقة، تتجه من الشمال إلى الجنوب؛ حتى تكون عمودية مع حركة الشمس الظـاهـرة، وهـذا مـا يـجـعـل الشوارع تكتسب ظلًّا طوال النهار</w:t>
      </w:r>
      <w:r w:rsidRPr="00FE134C">
        <w:rPr>
          <w:rFonts w:ascii="Simplified Arabic" w:hAnsi="Simplified Arabic" w:cs="Simplified Arabic" w:hint="cs"/>
          <w:sz w:val="28"/>
          <w:szCs w:val="28"/>
          <w:lang w:bidi="ar-SA"/>
        </w:rPr>
        <w:t xml:space="preserve"> </w:t>
      </w:r>
      <w:r w:rsidRPr="00FE134C">
        <w:rPr>
          <w:rFonts w:ascii="Simplified Arabic" w:hAnsi="Simplified Arabic" w:cs="Simplified Arabic" w:hint="cs"/>
          <w:sz w:val="28"/>
          <w:szCs w:val="28"/>
          <w:rtl/>
          <w:lang w:bidi="ar-SA"/>
        </w:rPr>
        <w:t>التي تساعد على استمرار برودتها أطول فترة ممكنة؛ نظرًا إلى نسبة التظليل العالية في هذه الشوارع فضلًا عن هبوب الرياح الشمالية  القادمة من البحر</w:t>
      </w:r>
      <w:r w:rsidRPr="00FE134C">
        <w:rPr>
          <w:rFonts w:ascii="Simplified Arabic" w:hAnsi="Simplified Arabic" w:cs="Simplified Arabic"/>
          <w:sz w:val="28"/>
          <w:szCs w:val="28"/>
          <w:vertAlign w:val="superscript"/>
          <w:rtl/>
          <w:lang w:bidi="ar-SA"/>
        </w:rPr>
        <w:footnoteReference w:id="315"/>
      </w:r>
      <w:r w:rsidRPr="00FE134C">
        <w:rPr>
          <w:rFonts w:ascii="Simplified Arabic" w:hAnsi="Simplified Arabic" w:cs="Simplified Arabic" w:hint="cs"/>
          <w:sz w:val="28"/>
          <w:szCs w:val="28"/>
          <w:rtl/>
          <w:lang w:bidi="ar-SA"/>
        </w:rPr>
        <w:t>.</w:t>
      </w:r>
    </w:p>
    <w:p w:rsidR="00FE134C" w:rsidRPr="00FE134C" w:rsidRDefault="00FE134C" w:rsidP="00FE134C">
      <w:pPr>
        <w:spacing w:before="100" w:beforeAutospacing="1" w:after="100" w:afterAutospacing="1"/>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 xml:space="preserve">              أما عن الأسواق في مدينة بنغازي فقد اهتم بعض الولاة العثمانيين بالعمائر التجارية وبناء الأسواق لما لها من إيراد مادي بفرض الضرائب؛ مثل ضريبة الدخل بواقع 3% على الدخل الفعلي و كانت تطبق بصفة خاصة على التجار وأصحاب الحوانيت وأصحاب الصناعات والحرف المختلفة وغيرها من الضرائب الأخرى، لذلك قام العثمانيون في شرق ليبيا بصفة عامة بإنشاء القيساريات مثل قيسارية الجريد وقيسارية الظلام في مدينة بنغازي  . و تميزت بتخطيط منتظم في شكل شارع واحد تقع على جانبيه الحوانيت المطلة عليه وتتفرع منه شوارع تطل عليها حوانيت غالبا ما تكون خاصة بأرباب حرفة معينة ، وهذا النوع من التخطيط يمنع وقوع ضرر الازدحام؛ وذلك لاتساع عرضه، ويمكن من مراقبة الأسواق ويسّهل على المشتري الوصول إلى حاجته، لاسيما أنه كانت لكل أهل صنعة سوق خاصة بهم، كما يدفع هذا التنظيم بالتجار إلى التنافس، وتجدر الإشارة إلى وجود بعض الأسواق بعيدة عن السكان مثل سوق الحدادين والجزارين؛ في مدينة بنغازي حتى لا تؤذي السكان، وهذا ما شُرِّع في تخطيط المدينة المنورة حيث بُنيت الأسواق التي يصدر منها أذى في مكان بعيد عن المدينة وسكانها  وقد مدح الحشائشى الذي زار بنغازي عام 1312ه</w:t>
      </w:r>
      <w:r w:rsidRPr="00FE134C">
        <w:rPr>
          <w:rFonts w:ascii="Simplified Arabic" w:hAnsi="Simplified Arabic" w:cs="Simplified Arabic" w:hint="cs"/>
          <w:sz w:val="28"/>
          <w:szCs w:val="28"/>
          <w:lang w:bidi="ar-SA"/>
        </w:rPr>
        <w:t>/</w:t>
      </w:r>
      <w:r w:rsidRPr="00FE134C">
        <w:rPr>
          <w:rFonts w:ascii="Simplified Arabic" w:hAnsi="Simplified Arabic" w:cs="Simplified Arabic" w:hint="cs"/>
          <w:sz w:val="28"/>
          <w:szCs w:val="28"/>
          <w:rtl/>
          <w:lang w:bidi="ar-SA"/>
        </w:rPr>
        <w:t xml:space="preserve"> 1894م أسواقها بأنها منتظمة وتشبه أسواق تونس. والجميل في هذه القيساريات أنها لم تكن مركزا تجاريا فحسب، بل كانت مركزا تجاريًا واجتماعيًا، يلتقي فيه سكان المدينة ويشاركون التجار الاحتفالات مثل المولد النبوي، حيث تضاء الشموع والقناديل، وظلت كذلك حتى عام 1325ه </w:t>
      </w:r>
      <w:r w:rsidRPr="00FE134C">
        <w:rPr>
          <w:rFonts w:ascii="Simplified Arabic" w:hAnsi="Simplified Arabic" w:cs="Simplified Arabic" w:hint="cs"/>
          <w:sz w:val="28"/>
          <w:szCs w:val="28"/>
          <w:lang w:bidi="ar-SA"/>
        </w:rPr>
        <w:t>/</w:t>
      </w:r>
      <w:r w:rsidRPr="00FE134C">
        <w:rPr>
          <w:rFonts w:ascii="Simplified Arabic" w:hAnsi="Simplified Arabic" w:cs="Simplified Arabic" w:hint="cs"/>
          <w:sz w:val="28"/>
          <w:szCs w:val="28"/>
          <w:rtl/>
          <w:lang w:bidi="ar-SA"/>
        </w:rPr>
        <w:t xml:space="preserve"> 1907م</w:t>
      </w:r>
      <w:r w:rsidRPr="00FE134C">
        <w:rPr>
          <w:rFonts w:ascii="Simplified Arabic" w:hAnsi="Simplified Arabic" w:cs="Simplified Arabic"/>
          <w:sz w:val="28"/>
          <w:szCs w:val="28"/>
          <w:vertAlign w:val="superscript"/>
          <w:rtl/>
          <w:lang w:bidi="ar-SA"/>
        </w:rPr>
        <w:footnoteReference w:id="316"/>
      </w:r>
      <w:r w:rsidRPr="00FE134C">
        <w:rPr>
          <w:rFonts w:ascii="Simplified Arabic" w:hAnsi="Simplified Arabic" w:cs="Simplified Arabic" w:hint="cs"/>
          <w:sz w:val="28"/>
          <w:szCs w:val="28"/>
          <w:rtl/>
          <w:lang w:bidi="ar-SA"/>
        </w:rPr>
        <w:t xml:space="preserve">. كما   أن اختيار مواقع الأسواق بالقرب من المساجد الكبيرة أدى إلى ازدياد النشاط التجاري وارتباط السكان بالحي أثناء تجمعاتهم عند المساجد، ولقاءاتهم أثناء حركتهم بين الأنشطة المختلفة على طول السوق التجاري. بالرغم مما طال هذه الأسواق في الوقت الراهن من إهمال إلا أنها ما تزال محافظه على طابعها وتخطيطها الأصلي الذى أنشئت علية . والجدير بالذكر أنه إذا أعيد إحياء هذه المناطق القديمة والأثرية بإيجاد فعاليات  تناسب أصالتها،  بكل تأكيد سيحقق ذلك مردود اقتصادي له أثر في تقوية اقتصاد المدينة والمناطق المحيطه بها ، كما سيعمل على تدعيم وتقوية النشاط السياحي. </w:t>
      </w:r>
    </w:p>
    <w:p w:rsidR="00FE134C" w:rsidRPr="00FE134C" w:rsidRDefault="00FE134C" w:rsidP="00FE134C">
      <w:pPr>
        <w:spacing w:before="120" w:after="120"/>
        <w:jc w:val="both"/>
        <w:rPr>
          <w:rFonts w:ascii="Simplified Arabic" w:hAnsi="Simplified Arabic" w:cs="Simplified Arabic"/>
          <w:sz w:val="28"/>
          <w:szCs w:val="28"/>
          <w:rtl/>
          <w:lang w:bidi="ar-SA"/>
        </w:rPr>
      </w:pPr>
      <w:r w:rsidRPr="00FE134C">
        <w:rPr>
          <w:rFonts w:ascii="Simplified Arabic" w:hAnsi="Simplified Arabic" w:cs="Simplified Arabic" w:hint="cs"/>
          <w:sz w:val="28"/>
          <w:szCs w:val="28"/>
          <w:rtl/>
          <w:lang w:bidi="ar-SA"/>
        </w:rPr>
        <w:t>ومن عمائر المدينة الهامة الدور (المساكن) أو ما يعرف عند العامة ب(الحوش) لاسيما  ذات الطراز التقليدي التراثي المميزة بمداخلها وتخطيطها مثل دار مفتاح الفقيه التى تقع في زقاق عائلة نبوص بمدينة بنغازي القديمة، يرجع تاريخها إلى 1853م،ودار محمد المصراتي  التي تقع في شارع قصر حمد بمدينة بنغازي القديمة، ويرجع تاريخها الى 1853م . ودار القرقورى التي تقع في محلة (حى) الذراوى بداخل زقاق عائلة نبوص بمدينة بنغازي القديمة، يرجع تاريخها 1886م ، وغيرها من المساكن التى ما تزال محافظة على واجهاتها  والتي  إذا ما تم الاهتمام بها سوف تعطي للمدينة روحها  التقليدي التراثي عند السير بين شوارعها، ومن المساكن الهامة في المدينة أيضاً، التى كانت ملك لشخصيات بارزة ولها مكانتها الاجتماعية والسياسية مثل دار امنينة التى تقع هذه الدار بمحلة (حى) السيد الذراوى في شارع قصر حمد في مدينة بنغازي القديمة، يرجع تاريخ الدار  1887م .  وقد كانت ملك لشخصية بارزة وهو (عبد الرحمن امنينه) رئيس أول مجلس بلدى في مدينة بنغازي عام 1229 هـ / 1875م</w:t>
      </w:r>
      <w:r w:rsidRPr="00FE134C">
        <w:rPr>
          <w:rFonts w:ascii="Simplified Arabic" w:hAnsi="Simplified Arabic" w:cs="Simplified Arabic"/>
          <w:sz w:val="28"/>
          <w:szCs w:val="28"/>
          <w:vertAlign w:val="superscript"/>
          <w:rtl/>
          <w:lang w:bidi="ar-SA"/>
        </w:rPr>
        <w:footnoteReference w:id="317"/>
      </w:r>
      <w:r w:rsidRPr="00FE134C">
        <w:rPr>
          <w:rFonts w:ascii="Simplified Arabic" w:hAnsi="Simplified Arabic" w:cs="Simplified Arabic" w:hint="cs"/>
          <w:sz w:val="28"/>
          <w:szCs w:val="28"/>
          <w:rtl/>
          <w:lang w:bidi="ar-SA"/>
        </w:rPr>
        <w:t xml:space="preserve"> ، وهو رجل ثرى ذو مكانة اجتماعية وسياسية بارزه وجاء تخطيط الدار  بتقسيمات معمارية تليق بمكانته، ليستقبل فيها ضيوفه من مختلف الطوائف. في الواقع إن دار أمنينة تعد من دور بنغازي التي اتسمت بفخامتها واتساعها، كما تميزت بما لم نلحظه في تخطيط الدور و ذلك لاشتمالها على أربعة أقسام ،القسم الأول وهو العائلي قُسِّم إلى جزأين؛ الجزء الأول مدخل رئيس وسقيفة وحجرات استقبال وصحن أول محاط بعدة حجرات، وخصص هذا الجزء لاستقبال الضيوف من الرجال لا سيما وإن كانوا من خارج المدينة. ويأتي بعد ذلك صحن داخلى محاط بعدد من الحجرات كان مخصصا للنساء، ثم القسم الثالث وهو صحن صغير كان توجد به طاحونة وعدد من الحجرات وبذلك يمثل القسم الخدمى للدار، أما القسم الرابع فيتمثل في مدخل وصحن محاط بحجرات ودرج يؤدى إلى حجرة ضيافة، وهو الجانب الخاص باستقبال كبار الشخصيات من السياسيين ورجال الدولة حدثت بهذا الجانب تغيرات وتحويرات حديثة، ومن المساكن التى لا تقل أهمية عن دار امنينة هي دار المحيشي والتى للأسف طالها الإهمال والتخريب رغم</w:t>
      </w:r>
      <w:r w:rsidRPr="00FE134C">
        <w:rPr>
          <w:rFonts w:ascii="Simplified Arabic" w:eastAsia="Calibri" w:hAnsi="Simplified Arabic" w:cs="Arial"/>
          <w:sz w:val="32"/>
          <w:szCs w:val="32"/>
          <w:rtl/>
        </w:rPr>
        <w:t xml:space="preserve"> </w:t>
      </w:r>
      <w:r w:rsidRPr="00FE134C">
        <w:rPr>
          <w:rFonts w:ascii="Simplified Arabic" w:hAnsi="Simplified Arabic" w:cs="Simplified Arabic" w:hint="cs"/>
          <w:sz w:val="28"/>
          <w:szCs w:val="28"/>
          <w:rtl/>
          <w:lang w:bidi="ar-SA"/>
        </w:rPr>
        <w:t>ما تحمله من قيمة ثقافية</w:t>
      </w:r>
      <w:r w:rsidRPr="00FE134C">
        <w:rPr>
          <w:rFonts w:ascii="Simplified Arabic" w:eastAsia="Calibri" w:hAnsi="Simplified Arabic" w:cs="Arial"/>
          <w:sz w:val="32"/>
          <w:szCs w:val="32"/>
          <w:rtl/>
        </w:rPr>
        <w:t xml:space="preserve"> في </w:t>
      </w:r>
      <w:r w:rsidRPr="00FE134C">
        <w:rPr>
          <w:rFonts w:ascii="Simplified Arabic" w:hAnsi="Simplified Arabic" w:cs="Simplified Arabic" w:hint="cs"/>
          <w:sz w:val="28"/>
          <w:szCs w:val="28"/>
          <w:rtl/>
          <w:lang w:bidi="ar-SA"/>
        </w:rPr>
        <w:t>نفوس أهالي بنغازي تنسب هذه الدار إلى الحاج سالم المحيشي، الذي يُعد من أعيان مدينة بنغازي وأغنيائها في العصر العثمانى الثانى، كما كان سالم المحيشي رجلا ذا مكانة اجتماعية مرموقة في بنغازي، وقد عاصر عهد رشيد باشا 1307هـ /1889م الذى اختاره مع الشيخ منصور الكيخيا زعيم الكراغلة باعتبارهما مرافقين أو مستشارين له في إحدى حملاته</w:t>
      </w:r>
      <w:r w:rsidRPr="00FE134C">
        <w:rPr>
          <w:rFonts w:ascii="Simplified Arabic" w:hAnsi="Simplified Arabic" w:cs="Simplified Arabic"/>
          <w:sz w:val="28"/>
          <w:szCs w:val="28"/>
          <w:vertAlign w:val="superscript"/>
          <w:rtl/>
          <w:lang w:bidi="ar-SA"/>
        </w:rPr>
        <w:footnoteReference w:id="318"/>
      </w:r>
      <w:r w:rsidRPr="00FE134C">
        <w:rPr>
          <w:rFonts w:ascii="Simplified Arabic" w:hAnsi="Simplified Arabic" w:cs="Simplified Arabic" w:hint="cs"/>
          <w:sz w:val="28"/>
          <w:szCs w:val="28"/>
          <w:rtl/>
          <w:lang w:bidi="ar-SA"/>
        </w:rPr>
        <w:t xml:space="preserve">. </w:t>
      </w:r>
    </w:p>
    <w:p w:rsidR="00FE134C" w:rsidRPr="00FE134C" w:rsidRDefault="00FE134C" w:rsidP="00FE134C">
      <w:pPr>
        <w:spacing w:before="120" w:after="120"/>
        <w:jc w:val="both"/>
        <w:rPr>
          <w:rFonts w:ascii="Simplified Arabic" w:hAnsi="Simplified Arabic" w:cs="Simplified Arabic"/>
          <w:sz w:val="28"/>
          <w:szCs w:val="28"/>
          <w:rtl/>
          <w:lang w:bidi="ar-SA"/>
        </w:rPr>
      </w:pPr>
      <w:r w:rsidRPr="00FE134C">
        <w:rPr>
          <w:rFonts w:ascii="Simplified Arabic" w:hAnsi="Simplified Arabic" w:cs="Simplified Arabic" w:hint="cs"/>
          <w:sz w:val="28"/>
          <w:szCs w:val="28"/>
          <w:rtl/>
          <w:lang w:bidi="ar-SA"/>
        </w:rPr>
        <w:t>وقد توارثت العائلة الدار إلى عام1339هـ /1920 م؛ حيث اتخذها السيد محمد طاهر المحيشي الذي كان رئيساً لبلدية بنغازي عام 1340هـ / 1921م مطبعة خاصة، يطبع فيها جريدته الأسبوعية "بريد برقة"، والتي صدرت الأعداد الأولى منها في عام1340هـ/ 1921م، ومنها انطلقت وتطورت برئاسة أفراد عائلة المحيشي حتى أصدرت عام 1355هـ/ 1936 م مجلة ليبيا المصورة تحت إشراف صاحبها عمر المحيشي، كما اشتهرت الدار أيضاً باسم الشاعر (أحمد رفيق المهدي) الذي كان متابعاً لأخبار بنغازي في منفاه في تركيا، وقد لقب بشاعر الوطن، وكانت لهذه الدار مكانة في نفسه لوجود المطبعة بها، لذلك استقر في بيت المحيشي.وأبرز ما يميز دار المحيشي وجود حمام متكامل خاص بالاستحمام بحجراته الباردة والساخنة، وتعد الدار الوحيدة في شرق ليبيا التي اشتملت على حمام متكامل خاص بالاستحمام، كما تميزت قاعات الدار وبعض حجراتها بوجود رسومات زيتية على جدرانها. هذا النموذج الفريد من الدور ليس فقط بمدينة بنغازي بل على مستوى الإقليم إذا ما أعيد ترميمها ستكون موروث ثقافي وارث  ثقافي يفتخر به سكان بنغازي . ومن المساكن الهامة أيضًا  دار الكيخيا ولعل هذه  الدار الوحيدة التى لاقت اهتمام إلى حد ما ،  تقع هذه الدار في شارع سوق الحوت في حى الكراغلة، جنوب ميدان بلدية بنغازي القديمة، تنسب الدار إلى منصور الكيخيا ، الذى اشتهر خلال عهد رشيد باشا؛ حيث استعان به عام(1307هـ / 1889 م) كى يكون مستشاره في حملاته بالجنوب ومنصور الكيخيا من أغنياء المدينة، ومن أكبر تجارها ،فضلاً عن كونه شيخ قبيلة الكراغلة التي كان لها دور بارزا في الحياة السياسية بمدينة بنغازي</w:t>
      </w:r>
      <w:r w:rsidRPr="00FE134C">
        <w:rPr>
          <w:rFonts w:ascii="Simplified Arabic" w:hAnsi="Simplified Arabic" w:cs="Simplified Arabic"/>
          <w:sz w:val="28"/>
          <w:szCs w:val="28"/>
          <w:vertAlign w:val="superscript"/>
          <w:rtl/>
          <w:lang w:bidi="ar-SA"/>
        </w:rPr>
        <w:footnoteReference w:id="319"/>
      </w:r>
      <w:r w:rsidRPr="00FE134C">
        <w:rPr>
          <w:rFonts w:ascii="Simplified Arabic" w:hAnsi="Simplified Arabic" w:cs="Simplified Arabic" w:hint="cs"/>
          <w:sz w:val="28"/>
          <w:szCs w:val="28"/>
          <w:rtl/>
          <w:lang w:bidi="ar-SA"/>
        </w:rPr>
        <w:t xml:space="preserve">. أما تخطيط الدار فقد اعتمد على الصحون المكشوفة التي تحيط بها الحجرات، من صحن خاص بالرجال وآخر فضلا عن حجرة علوية خاصة بكبار الزوار . تمت إعادة ترميم الدار فى عام 1990م، وقد أشرف الأستاذ مسعود شقلوف  رحمة الله عليه أستاذ العمارة الإسلامية على تلك الترميمات وتم افتتاحه فى 7-10-1993م  مركزاً ثقافياً تحت اسم البيت الثقافى. قد تأثرت بالحرب التى دارت بعد أحداث 2011 إلا انه أُعيد ترميمها وافتتاحها من جديد. </w:t>
      </w:r>
    </w:p>
    <w:p w:rsidR="00FE134C" w:rsidRPr="00FE134C" w:rsidRDefault="00FE134C" w:rsidP="00FE134C">
      <w:pPr>
        <w:spacing w:before="120" w:after="120"/>
        <w:jc w:val="both"/>
        <w:rPr>
          <w:rFonts w:ascii="Simplified Arabic" w:hAnsi="Simplified Arabic" w:cs="Simplified Arabic"/>
          <w:sz w:val="28"/>
          <w:szCs w:val="28"/>
          <w:rtl/>
          <w:lang w:bidi="ar-SA"/>
        </w:rPr>
      </w:pPr>
      <w:r w:rsidRPr="00FE134C">
        <w:rPr>
          <w:rFonts w:ascii="Simplified Arabic" w:hAnsi="Simplified Arabic" w:cs="Simplified Arabic" w:hint="cs"/>
          <w:sz w:val="28"/>
          <w:szCs w:val="28"/>
          <w:rtl/>
          <w:lang w:bidi="ar-SA"/>
        </w:rPr>
        <w:t>وإذا ما انتقلنا الى العمائر الدينية  كالجوامع والمساجد ببنغازي فقد  اهتم الولاة والباشاوات العثمانيين ببناء جوامع تأثرت في أغلبها بجوامع إسطنبول في استخدام القباب . إذ وصلت قمة البناء  والتسقيف في العصر العثماني في نهاية القرن التاسع عشر بجامع عثمان بوقلاز 1301-1311ه/ 1883-1893م،والجامع العتيق  1311- 1322ه/ 1893-1904م اللذين شُيدا في مدينة بنغازي، وظهر بهما الطابع العثماني الصرف، لاسيما بالمساجد السلطانية ذات التخطيط المركزي،مثل: مسجد السلطان أحمد الأول 1025ه/1616م في إسطنبول</w:t>
      </w:r>
      <w:r w:rsidRPr="00FE134C">
        <w:rPr>
          <w:rFonts w:ascii="Simplified Arabic" w:hAnsi="Simplified Arabic" w:cs="Simplified Arabic"/>
          <w:sz w:val="28"/>
          <w:szCs w:val="28"/>
          <w:vertAlign w:val="superscript"/>
          <w:rtl/>
          <w:lang w:bidi="ar-SA"/>
        </w:rPr>
        <w:footnoteReference w:id="320"/>
      </w:r>
      <w:r w:rsidRPr="00FE134C">
        <w:rPr>
          <w:rFonts w:ascii="Simplified Arabic" w:hAnsi="Simplified Arabic" w:cs="Simplified Arabic" w:hint="cs"/>
          <w:sz w:val="28"/>
          <w:szCs w:val="28"/>
          <w:rtl/>
          <w:lang w:bidi="ar-SA"/>
        </w:rPr>
        <w:t xml:space="preserve"> حيث تهيمن قبة كبيرة محاطة بأنصاف قباب لتسندها من المحاور الأربعة ، وأربعة قباب في الزوايا الأربعة لبيت الصلاة، والجامعان يعدان أنموذجين فريدين لمثل هذا النوع من التسقيف في ليبيا</w:t>
      </w:r>
      <w:r w:rsidRPr="00FE134C">
        <w:rPr>
          <w:rFonts w:ascii="Simplified Arabic" w:hAnsi="Simplified Arabic" w:cs="Simplified Arabic"/>
          <w:sz w:val="28"/>
          <w:szCs w:val="28"/>
          <w:vertAlign w:val="superscript"/>
          <w:rtl/>
          <w:lang w:bidi="ar-SA"/>
        </w:rPr>
        <w:footnoteReference w:id="321"/>
      </w:r>
      <w:r w:rsidRPr="00FE134C">
        <w:rPr>
          <w:rFonts w:ascii="Simplified Arabic" w:hAnsi="Simplified Arabic" w:cs="Simplified Arabic" w:hint="cs"/>
          <w:sz w:val="28"/>
          <w:szCs w:val="28"/>
          <w:rtl/>
          <w:lang w:bidi="ar-SA"/>
        </w:rPr>
        <w:t xml:space="preserve"> .وهذه ميزة لجذب السياح لمشاهدة هذه النماذج المميزة على مستوى ليبيا إذا ما استغلت بالشكل الصحيح لإبراز أهميتها المعمارية والجمالية . وفضلا عن تلك</w:t>
      </w:r>
      <w:r w:rsidRPr="00FE134C">
        <w:rPr>
          <w:rFonts w:ascii="Simplified Arabic" w:hAnsi="Simplified Arabic" w:cs="Simplified Arabic" w:hint="cs"/>
          <w:b/>
          <w:bCs/>
          <w:sz w:val="28"/>
          <w:szCs w:val="28"/>
          <w:rtl/>
          <w:lang w:bidi="ar-SA"/>
        </w:rPr>
        <w:t xml:space="preserve"> </w:t>
      </w:r>
      <w:r w:rsidRPr="00FE134C">
        <w:rPr>
          <w:rFonts w:ascii="Simplified Arabic" w:hAnsi="Simplified Arabic" w:cs="Simplified Arabic" w:hint="cs"/>
          <w:sz w:val="28"/>
          <w:szCs w:val="28"/>
          <w:rtl/>
          <w:lang w:bidi="ar-SA"/>
        </w:rPr>
        <w:t>المساجد يوجد مساجد أخرى بالمدينة منها مسجد</w:t>
      </w:r>
      <w:r w:rsidRPr="00FE134C">
        <w:rPr>
          <w:rFonts w:ascii="Simplified Arabic" w:eastAsia="Calibri" w:hAnsi="Simplified Arabic" w:cs="Simplified Arabic" w:hint="cs"/>
          <w:sz w:val="28"/>
          <w:szCs w:val="28"/>
          <w:rtl/>
          <w:lang w:bidi="ar-SA"/>
        </w:rPr>
        <w:t xml:space="preserve"> </w:t>
      </w:r>
      <w:r w:rsidRPr="00FE134C">
        <w:rPr>
          <w:rFonts w:ascii="Simplified Arabic" w:hAnsi="Simplified Arabic" w:cs="Simplified Arabic" w:hint="cs"/>
          <w:sz w:val="28"/>
          <w:szCs w:val="28"/>
          <w:rtl/>
          <w:lang w:bidi="ar-SA"/>
        </w:rPr>
        <w:t>هدية 1865م ومسجد الزاوية المدنية 1894م</w:t>
      </w:r>
      <w:r w:rsidRPr="00FE134C">
        <w:rPr>
          <w:rFonts w:ascii="Simplified Arabic" w:hAnsi="Simplified Arabic" w:cs="Simplified Arabic"/>
          <w:sz w:val="28"/>
          <w:szCs w:val="28"/>
          <w:vertAlign w:val="superscript"/>
          <w:rtl/>
          <w:lang w:bidi="ar-SA"/>
        </w:rPr>
        <w:footnoteReference w:id="322"/>
      </w:r>
      <w:r w:rsidRPr="00FE134C">
        <w:rPr>
          <w:rFonts w:ascii="Simplified Arabic" w:hAnsi="Simplified Arabic" w:cs="Simplified Arabic" w:hint="cs"/>
          <w:sz w:val="28"/>
          <w:szCs w:val="28"/>
          <w:rtl/>
          <w:lang w:bidi="ar-SA"/>
        </w:rPr>
        <w:t xml:space="preserve"> وغيرهم . والجدير بالذكر أن معظم المساجد مرتبطة بالأسواق والمساكن مما أدى الى وحدة النسيج العمراني للمدينة بصفة وجعل منها  وحدة واحدة متكاملة ومتوازنة.</w:t>
      </w:r>
    </w:p>
    <w:p w:rsidR="00FE134C" w:rsidRPr="00FE134C" w:rsidRDefault="00FE134C" w:rsidP="00FE134C">
      <w:pPr>
        <w:spacing w:before="100" w:beforeAutospacing="1" w:after="100" w:afterAutospacing="1"/>
        <w:rPr>
          <w:rFonts w:ascii="Simplified Arabic" w:hAnsi="Simplified Arabic" w:cs="Simplified Arabic"/>
          <w:sz w:val="28"/>
          <w:szCs w:val="28"/>
          <w:rtl/>
          <w:lang w:bidi="ar-SA"/>
        </w:rPr>
      </w:pPr>
      <w:r w:rsidRPr="00FE134C">
        <w:rPr>
          <w:rFonts w:ascii="Simplified Arabic" w:hAnsi="Simplified Arabic" w:cs="Simplified Arabic" w:hint="cs"/>
          <w:sz w:val="28"/>
          <w:szCs w:val="28"/>
          <w:rtl/>
          <w:lang w:bidi="ar-SA"/>
        </w:rPr>
        <w:t>أما عن المباني الإدارية والتنظمية بالمدينة فقد كان مبنى البلدية شاهدا على ذلك منذ العصر العثماني وحتى العصر الملكي ببنغازي .</w:t>
      </w:r>
    </w:p>
    <w:p w:rsidR="00FE134C" w:rsidRPr="00FE134C" w:rsidRDefault="00FE134C" w:rsidP="00FE134C">
      <w:pPr>
        <w:spacing w:before="100" w:beforeAutospacing="1" w:after="100" w:afterAutospacing="1"/>
        <w:rPr>
          <w:rFonts w:ascii="Simplified Arabic" w:hAnsi="Simplified Arabic" w:cs="Simplified Arabic"/>
          <w:sz w:val="28"/>
          <w:szCs w:val="28"/>
          <w:rtl/>
          <w:lang w:bidi="ar-SA"/>
        </w:rPr>
      </w:pPr>
      <w:r w:rsidRPr="00FE134C">
        <w:rPr>
          <w:rFonts w:ascii="Simplified Arabic" w:hAnsi="Simplified Arabic" w:cs="Simplified Arabic" w:hint="cs"/>
          <w:sz w:val="28"/>
          <w:szCs w:val="28"/>
          <w:rtl/>
          <w:lang w:bidi="ar-SA"/>
        </w:rPr>
        <w:t xml:space="preserve">وفي العهد العثماني الثاني وُجدت الصيدليات التي كان لها دور بارز في العلاج والتداوي، ففي عام 1871م، أرسل متصرف بنغازي رسالة إلى الوالي، يطلب منه إنشاء صيدلية حكومية  لبيع الأدوية بأثمان معقولة للفقراء، وقد أنشئت في بنغازي صيدلية تقع في الطابق الأرضي من مبنى البلدية  و يشتمل تخطيطها على  قاعة ذات مدخل باتساع (1.27 م) وارتفاع (3.5 م) يعلو المدخل عقد حذوي ينتهي بميمة، يؤدي المدخل إلى قاعة أبعادها(10.80 م) وهي التي كانت تستخدم صيدلية، حيث تُفتح فيها نافذتان تطلان على الشارع على جانبي المدخل، ذات عقود حدوية منتهية بميمات تفتح في هذه القاعة، قاعة أخرى يفصل بينهما عقد نصف دائري و يبلغ قياس القاعة الثانية (6.30 م × 11.24 م). وقد كان يديرها صيدلي تركي، وهي مجهزه بجميع أنواع العقاقير، وفيها طبيب خاص بالبلدية للإشراف على الصحة العامة بالمدينة. </w:t>
      </w:r>
    </w:p>
    <w:p w:rsidR="00FE134C" w:rsidRPr="00FE134C" w:rsidRDefault="00FE134C" w:rsidP="00FE134C">
      <w:pPr>
        <w:spacing w:before="120" w:after="120"/>
        <w:jc w:val="both"/>
        <w:rPr>
          <w:rFonts w:ascii="Simplified Arabic" w:hAnsi="Simplified Arabic" w:cs="Simplified Arabic"/>
          <w:sz w:val="28"/>
          <w:szCs w:val="28"/>
          <w:lang w:bidi="ar-SA"/>
        </w:rPr>
      </w:pPr>
      <w:r w:rsidRPr="00FE134C">
        <w:rPr>
          <w:rFonts w:ascii="Simplified Arabic" w:eastAsia="Calibri" w:hAnsi="Simplified Arabic" w:cs="Simplified Arabic" w:hint="cs"/>
          <w:sz w:val="28"/>
          <w:szCs w:val="28"/>
          <w:rtl/>
          <w:lang w:bidi="ar-SA"/>
        </w:rPr>
        <w:t xml:space="preserve">           وسوَّر العثمانيون حي البركة، واتخذوه سكنًا لهم، وقاموا بردم القناة التي كانت تفصل مابين بنغازي والبركة، وأنشئوا طريقًا معبَّدةً تصل المنطقتين ببعضهما، وشيدوا ثكنة البركة (القشلة أو قصر البركة) التي تعد من أكبر الثكنات في شمال إفريقيا، ولا تزال قائمة إلى وقتنا الحاضر، ومن الجدير بالذكر وفي أواخر القرن الماضي كاد أن يصبح هذا البناء متحفا يجسد الأحداث التاريخية التى توالت على مدينة بنغازي إلا أن هذا المشروع لم يتم تنفيذه، وفي الواقع هي أن هذه الفكرة إذا ما تحققت فإنها ستكون عنصرا من أهم عناصر الجذب السياحي للمدينة . </w:t>
      </w:r>
      <w:r w:rsidRPr="00FE134C">
        <w:rPr>
          <w:rFonts w:ascii="Simplified Arabic" w:hAnsi="Simplified Arabic" w:cs="Simplified Arabic" w:hint="cs"/>
          <w:sz w:val="28"/>
          <w:szCs w:val="28"/>
          <w:rtl/>
          <w:lang w:bidi="ar-SA"/>
        </w:rPr>
        <w:t>وتعد المدينة القديمة سابقًا بصفة عامة منطقة تجارة وأعمال وإدارة؛ إذ تنتشر الخدمات التجارية والإدارية في معظم المباني بمختلف أدوارها رغم استخدام بعضها للسكن</w:t>
      </w:r>
      <w:r w:rsidRPr="00FE134C">
        <w:rPr>
          <w:rFonts w:ascii="Simplified Arabic" w:hAnsi="Simplified Arabic" w:cs="Simplified Arabic"/>
          <w:sz w:val="28"/>
          <w:szCs w:val="28"/>
          <w:vertAlign w:val="superscript"/>
          <w:rtl/>
          <w:lang w:bidi="ar-SA"/>
        </w:rPr>
        <w:footnoteReference w:id="323"/>
      </w:r>
      <w:r w:rsidRPr="00FE134C">
        <w:rPr>
          <w:rFonts w:ascii="Simplified Arabic" w:hAnsi="Simplified Arabic" w:cs="Simplified Arabic" w:hint="cs"/>
          <w:sz w:val="28"/>
          <w:szCs w:val="28"/>
          <w:rtl/>
          <w:lang w:bidi="ar-SA"/>
        </w:rPr>
        <w:t>.</w:t>
      </w:r>
    </w:p>
    <w:p w:rsidR="00FE134C" w:rsidRPr="00FE134C" w:rsidRDefault="00FE134C" w:rsidP="00FE134C">
      <w:pPr>
        <w:spacing w:before="100" w:beforeAutospacing="1" w:after="100" w:afterAutospacing="1"/>
        <w:rPr>
          <w:rFonts w:ascii="Simplified Arabic" w:hAnsi="Simplified Arabic" w:cs="Simplified Arabic"/>
          <w:b/>
          <w:bCs/>
          <w:sz w:val="32"/>
          <w:szCs w:val="32"/>
          <w:rtl/>
          <w:lang w:bidi="ar-SA"/>
        </w:rPr>
      </w:pPr>
      <w:r w:rsidRPr="00FE134C">
        <w:rPr>
          <w:rFonts w:ascii="Simplified Arabic" w:hAnsi="Simplified Arabic" w:cs="Simplified Arabic" w:hint="cs"/>
          <w:b/>
          <w:bCs/>
          <w:sz w:val="32"/>
          <w:szCs w:val="32"/>
          <w:rtl/>
          <w:lang w:bidi="ar-SA"/>
        </w:rPr>
        <w:t>معوقات التنمية السياحية ببنغازي:</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rtl/>
          <w:lang w:bidi="ar-SA"/>
        </w:rPr>
      </w:pPr>
      <w:r w:rsidRPr="00FE134C">
        <w:rPr>
          <w:rFonts w:ascii="Simplified Arabic" w:hAnsi="Simplified Arabic" w:cs="Simplified Arabic" w:hint="cs"/>
          <w:sz w:val="28"/>
          <w:szCs w:val="28"/>
          <w:rtl/>
          <w:lang w:bidi="ar-SA"/>
        </w:rPr>
        <w:t xml:space="preserve"> فقدت السياحة أهم عناصر ديمومتها ونجاحها وهو الاستقرار الأمني والسياسي لاسيما بعد ثورة 17 فبراير . </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 xml:space="preserve"> إهمال كبير من قبل الحكومات المتعاقبة على ليبيا لدور سياحة المدن التاريخية في تحسين الاقتصاد الليبي </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 xml:space="preserve"> ضعف دور وزارة السياحة والآثار في التخطيط للمشاريع السياحية أو رسم سياسة سياحية بعيدة المدى للاستفادة من المدن التاريخية وما تحوية من مميزات جذب سياحي . </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 xml:space="preserve">انعدام عمليات الترويج والإعلام والتوعية السياحية لما هو موجود في المدن التاريخية </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 xml:space="preserve"> إهمال نظافة المدينة  والبنية التحتية والطرق المؤدية إليها وعدم إنشاء المرافق الخدمية حولها لتشجيع المنتجات المحلية وبيعها. </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عدم طباعة كُتيبات صغيرة للتعريف بالمدينة القديمة وأثارها.</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 xml:space="preserve">عدم تشجيع الاستثمار الخاص فوضع المدينة يتطلب قوة دافعة لاستغلال الإمكانيات السياحية بها وتكمن تلك القوة فيما يطلق عليه بالأنشطة الاستثمارية في المجال السياحي  وهذا بطبيعة الحال يتطلب مشاركة القطاع الخاص  في تلك  الاستثمارات. </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 xml:space="preserve">أصبحت المباني المهدمة بفعل الحرب أو عوامل أخرى   بالمدينة  مواقع مهملة وأماكن لتجميع النفايات والأنقاض. </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 xml:space="preserve"> غياب تطبيق التشريعات والقوانين الخاصة بالحفاظ على الآثار لاسيما في حالات الحرب .  </w:t>
      </w:r>
    </w:p>
    <w:p w:rsidR="00FE134C" w:rsidRPr="00FE134C" w:rsidRDefault="00FE134C" w:rsidP="00FE134C">
      <w:pPr>
        <w:spacing w:before="100" w:beforeAutospacing="1" w:after="100" w:afterAutospacing="1"/>
        <w:rPr>
          <w:rFonts w:ascii="Simplified Arabic" w:hAnsi="Simplified Arabic" w:cs="Simplified Arabic"/>
          <w:b/>
          <w:bCs/>
          <w:sz w:val="32"/>
          <w:szCs w:val="32"/>
          <w:rtl/>
          <w:lang w:bidi="ar-SA"/>
        </w:rPr>
      </w:pPr>
      <w:r w:rsidRPr="00FE134C">
        <w:rPr>
          <w:rFonts w:ascii="Simplified Arabic" w:hAnsi="Simplified Arabic" w:cs="Simplified Arabic" w:hint="cs"/>
          <w:b/>
          <w:bCs/>
          <w:sz w:val="32"/>
          <w:szCs w:val="32"/>
          <w:rtl/>
          <w:lang w:bidi="ar-SA"/>
        </w:rPr>
        <w:t xml:space="preserve">التوصيات: </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rtl/>
          <w:lang w:bidi="ar-SA"/>
        </w:rPr>
      </w:pPr>
      <w:r w:rsidRPr="00FE134C">
        <w:rPr>
          <w:rFonts w:ascii="Simplified Arabic" w:hAnsi="Simplified Arabic" w:cs="Simplified Arabic" w:hint="cs"/>
          <w:sz w:val="28"/>
          <w:szCs w:val="28"/>
          <w:rtl/>
          <w:lang w:bidi="ar-SA"/>
        </w:rPr>
        <w:t xml:space="preserve">نشر الوعي الثقافي بين السكان لممارسة النشاط السياحي والتشجيع على الاستثمار السياحي وذلك سيؤثر بشكل جيد على التنمية السياحية </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rtl/>
          <w:lang w:bidi="ar-SA"/>
        </w:rPr>
      </w:pPr>
      <w:r w:rsidRPr="00FE134C">
        <w:rPr>
          <w:rFonts w:ascii="Simplified Arabic" w:hAnsi="Simplified Arabic" w:cs="Simplified Arabic" w:hint="cs"/>
          <w:sz w:val="28"/>
          <w:szCs w:val="28"/>
          <w:rtl/>
          <w:lang w:bidi="ar-SA"/>
        </w:rPr>
        <w:t xml:space="preserve">العمل على حماية المدن والمواقع الأثرية لكونها مورثات ثقافية يجب الحفاظ عليها في حالات السلم والحرب. </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 xml:space="preserve">الاستفادة من تجارب  الدول المجاوره مثل مصر وتونس في الاستفادة من المدن التاريخية وعمائرها لجذب السياح ومدى  ومساهمتها لرفع المستوى الاقتصادي للدولة . </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التركيز على الترويج السياحي باستخدام مختلف وسائل الإعلام لجعل المدينة القديمة  وجهة سياحية لكل من يزور ليبيا.</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استخدام الإذاعة المحلية ببنغازي من أجل الترويج للمواقع الأثرية عن طريق الإعلانات بها وتقديم محاضرات  وندوات وورش عمل حول المواقع التراثية بالمدينة.</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العمل على التخطيط لإقامة المطاعم ومواقع السيارات فضًلا عن الخدمات أخرى من أجل جذب السواح</w:t>
      </w:r>
      <w:r w:rsidRPr="00FE134C">
        <w:rPr>
          <w:rFonts w:ascii="Simplified Arabic" w:hAnsi="Simplified Arabic" w:cs="Simplified Arabic" w:hint="cs"/>
          <w:sz w:val="28"/>
          <w:szCs w:val="28"/>
          <w:lang w:bidi="ar-SA"/>
        </w:rPr>
        <w:t>.</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العمل على التعاون المتبادل بين السلطات المحلية والسكان ومسئولو المواقع من أجل حماية هذه المواقع من النهب والسرقة والتخريب</w:t>
      </w:r>
      <w:r w:rsidRPr="00FE134C">
        <w:rPr>
          <w:rFonts w:ascii="Simplified Arabic" w:hAnsi="Simplified Arabic" w:cs="Simplified Arabic" w:hint="cs"/>
          <w:sz w:val="28"/>
          <w:szCs w:val="28"/>
          <w:lang w:bidi="ar-SA"/>
        </w:rPr>
        <w:t>.</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رفع الوعي وزيادة المعرفة لتحسين إدارة المواقع الأثرية من خلال التوعية والتدريب وتعزيز القدرات البشرية من أجل المحافظة المواقع</w:t>
      </w:r>
      <w:r w:rsidRPr="00FE134C">
        <w:rPr>
          <w:rFonts w:ascii="Simplified Arabic" w:hAnsi="Simplified Arabic" w:cs="Simplified Arabic" w:hint="cs"/>
          <w:sz w:val="28"/>
          <w:szCs w:val="28"/>
          <w:lang w:bidi="ar-SA"/>
        </w:rPr>
        <w:t>.</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تجسيد القصص الملحمية المتعلقة بالحضارات الخاصة بالموقع الأثري تكون مصدر إلهام وتكون بمثابة ترويج وتعريف بالتراث الحضاري</w:t>
      </w:r>
      <w:r w:rsidRPr="00FE134C">
        <w:rPr>
          <w:rFonts w:ascii="Simplified Arabic" w:hAnsi="Simplified Arabic" w:cs="Simplified Arabic" w:hint="cs"/>
          <w:sz w:val="28"/>
          <w:szCs w:val="28"/>
          <w:lang w:bidi="ar-SA"/>
        </w:rPr>
        <w:t>.</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العمل على تحفيز المكاتب السياحية التي تقوم بجلب الأفواج السياحية من خارج البلاد لزيارة المواقع الأثرية عن طريق منحهم امتيازات من طرف ديوان الحج والعمرة وتخفيضات في الضرائب...الخ، وذلك في إطار تنمية سياحة المواقع التاريخية.</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 xml:space="preserve">  إنشاء متاحف أثرية، وإقامة ومسرحيات ومهرجانات فنية وفلكلورية بشكل سنوي للتعريف بتراث المدينة وتاريخها. </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 xml:space="preserve"> الاهتمام بالصناعات التقليدية والهدايا التذكارية وتشجيعها لاسيما التى كانت تشتهر بها مدينة بنغازي مثل صناعة النول اليدوي والفخار وصناعة الحصر والسعف والصناعات الجلدية من الأحذية وعدد الفروسية والحقائب، فضًلا عن صياغة الذهب والفضة  حيث كانت توجد مصانع للذهب بشارع القزارة. مما لاشك فيه أن هذا الاهتمام سيؤدي إلى تنشيط الاقتصاد المحلي للمدينة .  </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إعادة الحياة إلى مدينة بنغازى القديمة من خلال إعادة ما تهدم منها من عمائر أثرية لاسيما تلك العمائر التى تحمل رمزية دينية وثقافية وإدارية للمدينة، وإعادة بنائها وفقا لمخططاتها الأصلية لها وترميمها بأسلوب علمي دقيق وبالطرق العلمية الصحيحة،  والاهتمام بطرق الشوارع والأزقة وواجهات المساكن المطلة عليها . فضلا عن الاهتمام بنظافتها وحث السكان وتوعيتهم على المحافظة عليها . كل ذلك سيعيد الحياة إلى المدينة ويجعلها قادرة أن تكون مكان جذب سياحي.</w:t>
      </w:r>
    </w:p>
    <w:p w:rsidR="00FE134C" w:rsidRPr="00FE134C" w:rsidRDefault="00FE134C" w:rsidP="00FE134C">
      <w:pPr>
        <w:bidi w:val="0"/>
        <w:spacing w:before="100" w:beforeAutospacing="1" w:after="100" w:afterAutospacing="1"/>
        <w:jc w:val="right"/>
        <w:rPr>
          <w:rFonts w:ascii="Simplified Arabic" w:hAnsi="Simplified Arabic" w:cs="Simplified Arabic"/>
          <w:b/>
          <w:bCs/>
          <w:sz w:val="32"/>
          <w:szCs w:val="32"/>
          <w:lang w:bidi="ar-SA"/>
        </w:rPr>
      </w:pPr>
      <w:r w:rsidRPr="00FE134C">
        <w:rPr>
          <w:rFonts w:ascii="Simplified Arabic" w:hAnsi="Simplified Arabic" w:cs="Simplified Arabic" w:hint="cs"/>
          <w:b/>
          <w:bCs/>
          <w:sz w:val="32"/>
          <w:szCs w:val="32"/>
          <w:rtl/>
          <w:lang w:bidi="ar-SA"/>
        </w:rPr>
        <w:t xml:space="preserve">قائمة  المصادر : </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أشرف منصور الطريدى: بنغازى فى الفترة العثمانية،دار الكتب الوطنية، بنغازى، 2012م.</w:t>
      </w:r>
    </w:p>
    <w:p w:rsidR="00FE134C" w:rsidRPr="00FE134C" w:rsidRDefault="00FE134C" w:rsidP="00FE7CFC">
      <w:pPr>
        <w:bidi w:val="0"/>
        <w:spacing w:before="100" w:beforeAutospacing="1" w:after="100" w:afterAutospacing="1" w:line="276" w:lineRule="auto"/>
        <w:jc w:val="right"/>
        <w:rPr>
          <w:rFonts w:ascii="Simplified Arabic" w:hAnsi="Simplified Arabic"/>
          <w:lang w:bidi="ar-SA"/>
        </w:rPr>
      </w:pPr>
      <w:r w:rsidRPr="00FE134C">
        <w:rPr>
          <w:rFonts w:ascii="Simplified Arabic" w:hAnsi="Simplified Arabic" w:cs="Simplified Arabic" w:hint="cs"/>
          <w:sz w:val="28"/>
          <w:szCs w:val="28"/>
          <w:rtl/>
          <w:lang w:bidi="ar-SA"/>
        </w:rPr>
        <w:t xml:space="preserve">- أشرف منصور الطريدى: يوميات بنغازية من خلال الوثائق العائلية، دار الكتب الوطنية، بنغازى، 2012م. </w:t>
      </w:r>
    </w:p>
    <w:p w:rsidR="00FE134C" w:rsidRPr="00FE134C" w:rsidRDefault="00FE134C" w:rsidP="00FE7CFC">
      <w:pPr>
        <w:spacing w:after="200"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إبراهيم أحمد المهدوى: حكاية مدينتى بنغازى،منشورات جامعة بنغازى، بنغازي، 2008م.</w:t>
      </w:r>
    </w:p>
    <w:p w:rsidR="00FE134C" w:rsidRPr="00FE134C" w:rsidRDefault="00FE134C" w:rsidP="00FE7CFC">
      <w:pPr>
        <w:spacing w:after="200"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 xml:space="preserve"> رضا تواتي ، حماية المباني الأثرية من الأخطار البحرية (معالم ولاية وهران) دراسة حالة، رسالة ماجستير ، جامعة تلمسان، الجزائر. 2018م. </w:t>
      </w:r>
    </w:p>
    <w:p w:rsidR="00FE134C" w:rsidRPr="00FE134C" w:rsidRDefault="00FE134C" w:rsidP="00FE7CFC">
      <w:pPr>
        <w:spacing w:after="200" w:line="276" w:lineRule="auto"/>
        <w:rPr>
          <w:rFonts w:ascii="Simplified Arabic" w:hAnsi="Simplified Arabic" w:cs="Simplified Arabic"/>
          <w:sz w:val="28"/>
          <w:szCs w:val="28"/>
          <w:rtl/>
          <w:lang w:bidi="ar-SA"/>
        </w:rPr>
      </w:pPr>
      <w:r w:rsidRPr="00FE134C">
        <w:rPr>
          <w:rFonts w:ascii="Simplified Arabic" w:hAnsi="Simplified Arabic" w:cs="Simplified Arabic" w:hint="cs"/>
          <w:sz w:val="28"/>
          <w:szCs w:val="28"/>
          <w:rtl/>
          <w:lang w:bidi="ar-SA"/>
        </w:rPr>
        <w:t>ريهام الخضراوي ، الحفاظ على التراث العمراني لحقيق السياحة المستدامة من خلال مؤسسات المجتمع المحلي، رسالة ماجستير. جامعة عين شمس، مصر</w:t>
      </w:r>
      <w:r w:rsidRPr="00FE134C">
        <w:rPr>
          <w:rFonts w:ascii="Simplified Arabic" w:hAnsi="Simplified Arabic" w:cs="Simplified Arabic" w:hint="cs"/>
          <w:sz w:val="28"/>
          <w:szCs w:val="28"/>
          <w:lang w:bidi="ar-SA"/>
        </w:rPr>
        <w:t>.</w:t>
      </w:r>
      <w:r w:rsidRPr="00FE134C">
        <w:rPr>
          <w:rFonts w:ascii="Simplified Arabic" w:hAnsi="Simplified Arabic" w:cs="Simplified Arabic" w:hint="cs"/>
          <w:sz w:val="28"/>
          <w:szCs w:val="28"/>
          <w:rtl/>
          <w:lang w:bidi="ar-SA"/>
        </w:rPr>
        <w:t xml:space="preserve"> 2012م </w:t>
      </w:r>
    </w:p>
    <w:p w:rsidR="00FE134C" w:rsidRPr="00FE134C" w:rsidRDefault="00FE134C" w:rsidP="00FE7CFC">
      <w:pPr>
        <w:spacing w:after="200"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 xml:space="preserve">زهاء سعد ، فيصل على المشري: تأثير الإسلام على التخطيط المعماري الموحد للمدينة الإسلامية في ليبيا، المؤتمر التاريخي الثاني (ليبيا في التاريخ )  6-8 ديسمبر- 2021م، جامعة بنغازي، كلية الآداب، قسم التاريخ.  </w:t>
      </w:r>
    </w:p>
    <w:p w:rsidR="00FE134C" w:rsidRPr="00FE134C" w:rsidRDefault="00FE134C" w:rsidP="00FE7CFC">
      <w:pPr>
        <w:spacing w:after="200"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   زهاء سعد محمد : العمائر الحربية والمدنية في شرق ليبيا خلال العصر الإسلامي ، رسالة دكتوراه ، مقدمة إلى قسم الآثار ، كلية الآداب ، جامعة المنصورة، 2015م.</w:t>
      </w:r>
    </w:p>
    <w:p w:rsidR="00FE134C" w:rsidRPr="00FE134C" w:rsidRDefault="00FE134C" w:rsidP="00FE7CFC">
      <w:pPr>
        <w:spacing w:before="100" w:beforeAutospacing="1" w:after="100" w:afterAutospacing="1"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سعد خليل القزيري ، التخطيط للتنمية السياحية في ليبيا ، دار الكتب الوطنية ، بنغازي ، ليبيا ، 2006م</w:t>
      </w:r>
    </w:p>
    <w:p w:rsidR="00FE134C" w:rsidRPr="00FE134C" w:rsidRDefault="00FE134C" w:rsidP="00FE7CFC">
      <w:pPr>
        <w:spacing w:after="200"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سوسن زيرق،. ، دور الترميم في  المواقع الأثرية في ترقية السياحة الثقافية. قدم إلى الملتقى فرصو مخاطر السياحة الداخلية في الجزائر</w:t>
      </w:r>
      <w:r w:rsidRPr="00FE134C">
        <w:rPr>
          <w:rFonts w:ascii="Simplified Arabic" w:hAnsi="Simplified Arabic" w:cs="Simplified Arabic" w:hint="cs"/>
          <w:sz w:val="28"/>
          <w:szCs w:val="28"/>
          <w:lang w:bidi="ar-SA"/>
        </w:rPr>
        <w:t>.</w:t>
      </w:r>
      <w:r w:rsidRPr="00FE134C">
        <w:rPr>
          <w:rFonts w:ascii="Simplified Arabic" w:hAnsi="Simplified Arabic" w:cs="Simplified Arabic" w:hint="cs"/>
          <w:sz w:val="28"/>
          <w:szCs w:val="28"/>
          <w:rtl/>
          <w:lang w:bidi="ar-SA"/>
        </w:rPr>
        <w:t xml:space="preserve">(2012). </w:t>
      </w:r>
    </w:p>
    <w:p w:rsidR="00FE134C" w:rsidRPr="00FE134C" w:rsidRDefault="00FE134C" w:rsidP="00FE7CFC">
      <w:pPr>
        <w:spacing w:after="200"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صلاح زين الدين ، دراسة لفرص وتحديات التنمية السياحية المستدامه في مصر ، المؤتمر العلمي الدولي الثالث  القانون والسياحة، كلية الحقوق، جامعة طنطا. 2016م.</w:t>
      </w:r>
    </w:p>
    <w:p w:rsidR="00FE134C" w:rsidRPr="00FE134C" w:rsidRDefault="00FE134C" w:rsidP="00FE7CFC">
      <w:pPr>
        <w:spacing w:after="200" w:line="276" w:lineRule="auto"/>
        <w:jc w:val="both"/>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عبد الستار محمد الفقيه ، مساجد بنغازي القديمة، الهيئة العامة للأوقاف،1996   .</w:t>
      </w:r>
    </w:p>
    <w:p w:rsidR="00FE134C" w:rsidRPr="00FE134C" w:rsidRDefault="00FE134C" w:rsidP="00FE7CFC">
      <w:pPr>
        <w:spacing w:after="200" w:line="276" w:lineRule="auto"/>
        <w:jc w:val="both"/>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عبدالله عطية عبد الحافظ : الآثار والفنون الإسلامية، مكتبة النهضة المصرية، القاهرة ،2007م</w:t>
      </w:r>
    </w:p>
    <w:p w:rsidR="00FE134C" w:rsidRPr="00FE134C" w:rsidRDefault="00FE134C" w:rsidP="00FE7CFC">
      <w:pPr>
        <w:spacing w:after="200"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عبد الجبار الموسوي وآخرون:  التخطيط والتنمية السياحية ، دار الأيام للنشر والتوزيع، عمان ، الأردن ، 2015م.</w:t>
      </w:r>
    </w:p>
    <w:p w:rsidR="00FE134C" w:rsidRPr="00FE134C" w:rsidRDefault="00FE134C" w:rsidP="00FE7CFC">
      <w:pPr>
        <w:spacing w:after="200" w:line="276" w:lineRule="auto"/>
        <w:jc w:val="both"/>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على مسعود البلوشي : تاريخ معمار المسجد في ليبيا  فى العهد العثماني والقرماني، جمعية الدعوة الإسلامية ، طرابلس، 2007م.</w:t>
      </w:r>
    </w:p>
    <w:p w:rsidR="00FE134C" w:rsidRPr="00FE134C" w:rsidRDefault="00FE134C" w:rsidP="00FE7CFC">
      <w:pPr>
        <w:spacing w:after="200"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محمد إبراهيم عراقي وفاروق عبد النبي عطا الله: التنمية السياحية المستدامة في جمهورية مصر العربية " دراسة تقويمية بالتطبيق على محافظة الإسكندرية" المعهد العالي للسياحة والفنادق والحاسب الآلي – السيوف الإسكندرية، 2010</w:t>
      </w:r>
    </w:p>
    <w:p w:rsidR="00FE134C" w:rsidRPr="00FE134C" w:rsidRDefault="00FE134C" w:rsidP="00FE7CFC">
      <w:pPr>
        <w:spacing w:after="200"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محسن محمد إبراهيم : تأهيل المناطق السياحية التاريخية بالمدن ودوره في التنمية السياحية ، المؤتمر الدولي الأول الحفاظ المعماري النظرية والتطبيق، الإمارات ، دبي، 14-16 مارس، 2004م،</w:t>
      </w:r>
    </w:p>
    <w:p w:rsidR="00FE134C" w:rsidRPr="00FE134C" w:rsidRDefault="00FE134C" w:rsidP="00FE7CFC">
      <w:pPr>
        <w:spacing w:after="200" w:line="276" w:lineRule="auto"/>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مصطفى كافي وآخرون</w:t>
      </w:r>
      <w:r w:rsidRPr="00FE134C">
        <w:rPr>
          <w:rFonts w:ascii="Simplified Arabic" w:hAnsi="Simplified Arabic" w:cs="Simplified Arabic" w:hint="cs"/>
          <w:sz w:val="28"/>
          <w:szCs w:val="28"/>
          <w:lang w:bidi="ar-SA"/>
        </w:rPr>
        <w:t>:</w:t>
      </w:r>
      <w:r w:rsidRPr="00FE134C">
        <w:rPr>
          <w:rFonts w:ascii="Simplified Arabic" w:hAnsi="Simplified Arabic" w:cs="Simplified Arabic" w:hint="cs"/>
          <w:sz w:val="28"/>
          <w:szCs w:val="28"/>
          <w:rtl/>
          <w:lang w:bidi="ar-SA"/>
        </w:rPr>
        <w:t>التنمية والتسويق السياحي، قسنطينه ، 2017.</w:t>
      </w:r>
    </w:p>
    <w:p w:rsidR="00FE134C" w:rsidRPr="00FE134C" w:rsidRDefault="00FE134C" w:rsidP="00FE7CFC">
      <w:pPr>
        <w:spacing w:after="200" w:line="276" w:lineRule="auto"/>
        <w:jc w:val="both"/>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 xml:space="preserve"> محمد مصطفى بازامه: مدينة بنغازى عبر التاريخ، دار ليبيا للنشر، بنغازي، 1968م. </w:t>
      </w:r>
    </w:p>
    <w:p w:rsidR="00FE134C" w:rsidRPr="00FE134C" w:rsidRDefault="00FE134C" w:rsidP="00FE7CFC">
      <w:pPr>
        <w:spacing w:after="200" w:line="276" w:lineRule="auto"/>
        <w:jc w:val="both"/>
        <w:rPr>
          <w:rFonts w:ascii="Simplified Arabic" w:hAnsi="Simplified Arabic" w:cs="Simplified Arabic"/>
          <w:sz w:val="28"/>
          <w:szCs w:val="28"/>
          <w:lang w:bidi="ar-SA"/>
        </w:rPr>
      </w:pPr>
      <w:r w:rsidRPr="00FE134C">
        <w:rPr>
          <w:rFonts w:ascii="Simplified Arabic" w:hAnsi="Simplified Arabic" w:cs="Simplified Arabic" w:hint="cs"/>
          <w:sz w:val="28"/>
          <w:szCs w:val="28"/>
          <w:rtl/>
          <w:lang w:bidi="ar-SA"/>
        </w:rPr>
        <w:t>محمد مصطفى بازامه: بنغازى متصرفليك، ثلاثة أجزاء، دار الحوار الثقافي، قبرص، 1994م.</w:t>
      </w:r>
    </w:p>
    <w:p w:rsidR="00FE134C" w:rsidRPr="00FE134C" w:rsidRDefault="00FE134C" w:rsidP="00FE134C">
      <w:pPr>
        <w:rPr>
          <w:rFonts w:ascii="Simplified Arabic" w:hAnsi="Simplified Arabic" w:cs="Simplified Arabic"/>
          <w:sz w:val="28"/>
          <w:szCs w:val="28"/>
          <w:lang w:bidi="ar-LY"/>
        </w:rPr>
      </w:pPr>
    </w:p>
    <w:p w:rsidR="00FE134C" w:rsidRPr="00FE134C" w:rsidRDefault="00FE134C" w:rsidP="00FE134C">
      <w:pPr>
        <w:bidi w:val="0"/>
        <w:spacing w:before="100" w:beforeAutospacing="1" w:after="100" w:afterAutospacing="1"/>
        <w:jc w:val="right"/>
        <w:rPr>
          <w:lang w:bidi="ar-SA"/>
        </w:rPr>
      </w:pPr>
    </w:p>
    <w:p w:rsidR="00FE134C" w:rsidRPr="00FE134C" w:rsidRDefault="00FE134C" w:rsidP="00FE134C">
      <w:pPr>
        <w:bidi w:val="0"/>
        <w:spacing w:before="100" w:beforeAutospacing="1" w:after="100" w:afterAutospacing="1"/>
        <w:jc w:val="center"/>
        <w:rPr>
          <w:lang w:bidi="ar-SA"/>
        </w:rPr>
      </w:pPr>
      <w:r w:rsidRPr="00FE134C">
        <w:rPr>
          <w:noProof/>
          <w:lang w:bidi="ar-SA"/>
        </w:rPr>
        <w:drawing>
          <wp:inline distT="0" distB="0" distL="0" distR="0" wp14:anchorId="42FF1CAD" wp14:editId="4FFBFDDA">
            <wp:extent cx="1869440" cy="1446530"/>
            <wp:effectExtent l="76200" t="76200" r="130810" b="96520"/>
            <wp:docPr id="24" name="صورة 24"/>
            <wp:cNvGraphicFramePr/>
            <a:graphic xmlns:a="http://schemas.openxmlformats.org/drawingml/2006/main">
              <a:graphicData uri="http://schemas.openxmlformats.org/drawingml/2006/picture">
                <pic:pic xmlns:pic="http://schemas.openxmlformats.org/drawingml/2006/picture">
                  <pic:nvPicPr>
                    <pic:cNvPr id="12" name="صورة 1"/>
                    <pic:cNvPicPr/>
                  </pic:nvPicPr>
                  <pic:blipFill>
                    <a:blip r:embed="rId48" cstate="print"/>
                    <a:srcRect/>
                    <a:stretch>
                      <a:fillRect/>
                    </a:stretch>
                  </pic:blipFill>
                  <pic:spPr bwMode="auto">
                    <a:xfrm>
                      <a:off x="0" y="0"/>
                      <a:ext cx="1696085" cy="12712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34C" w:rsidRPr="00FE134C" w:rsidRDefault="00FE134C" w:rsidP="00FE134C">
      <w:pPr>
        <w:bidi w:val="0"/>
        <w:spacing w:before="100" w:beforeAutospacing="1" w:after="100" w:afterAutospacing="1"/>
        <w:jc w:val="center"/>
        <w:rPr>
          <w:lang w:bidi="ar-SA"/>
        </w:rPr>
      </w:pPr>
      <w:r w:rsidRPr="00FE134C">
        <w:rPr>
          <w:noProof/>
          <w:lang w:bidi="ar-SA"/>
        </w:rPr>
        <w:drawing>
          <wp:inline distT="0" distB="0" distL="0" distR="0" wp14:anchorId="11466858" wp14:editId="551DAAC5">
            <wp:extent cx="2190750" cy="1685290"/>
            <wp:effectExtent l="76200" t="76200" r="133350" b="86360"/>
            <wp:docPr id="25" name="صورة 18"/>
            <wp:cNvGraphicFramePr/>
            <a:graphic xmlns:a="http://schemas.openxmlformats.org/drawingml/2006/main">
              <a:graphicData uri="http://schemas.openxmlformats.org/drawingml/2006/picture">
                <pic:pic xmlns:pic="http://schemas.openxmlformats.org/drawingml/2006/picture">
                  <pic:nvPicPr>
                    <pic:cNvPr id="13" name="صورة 18"/>
                    <pic:cNvPicPr/>
                  </pic:nvPicPr>
                  <pic:blipFill>
                    <a:blip r:embed="rId49" cstate="print"/>
                    <a:srcRect/>
                    <a:stretch>
                      <a:fillRect/>
                    </a:stretch>
                  </pic:blipFill>
                  <pic:spPr bwMode="auto">
                    <a:xfrm>
                      <a:off x="0" y="0"/>
                      <a:ext cx="2011045" cy="15074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34C" w:rsidRPr="00FE134C" w:rsidRDefault="00FE134C" w:rsidP="00FE134C">
      <w:pPr>
        <w:bidi w:val="0"/>
        <w:spacing w:before="100" w:beforeAutospacing="1" w:after="100" w:afterAutospacing="1"/>
        <w:jc w:val="center"/>
        <w:rPr>
          <w:lang w:bidi="ar-SA"/>
        </w:rPr>
      </w:pPr>
      <w:r w:rsidRPr="00FE134C">
        <w:rPr>
          <w:noProof/>
          <w:lang w:bidi="ar-SA"/>
        </w:rPr>
        <w:drawing>
          <wp:inline distT="0" distB="0" distL="0" distR="0" wp14:anchorId="6E2D273F" wp14:editId="55479A5D">
            <wp:extent cx="2094865" cy="1316990"/>
            <wp:effectExtent l="76200" t="76200" r="133985" b="73660"/>
            <wp:docPr id="26" name="صورة 17" descr="C:\Users\ALTQNIA\Desktop\بنغازي\مبنى البلديه\مبنى البلديه (32).JPG"/>
            <wp:cNvGraphicFramePr/>
            <a:graphic xmlns:a="http://schemas.openxmlformats.org/drawingml/2006/main">
              <a:graphicData uri="http://schemas.openxmlformats.org/drawingml/2006/picture">
                <pic:pic xmlns:pic="http://schemas.openxmlformats.org/drawingml/2006/picture">
                  <pic:nvPicPr>
                    <pic:cNvPr id="20" name="صورة 17" descr="C:\Users\ALTQNIA\Desktop\بنغازي\مبنى البلديه\مبنى البلديه (32).JPG"/>
                    <pic:cNvPicPr/>
                  </pic:nvPicPr>
                  <pic:blipFill>
                    <a:blip r:embed="rId50" cstate="print"/>
                    <a:srcRect/>
                    <a:stretch>
                      <a:fillRect/>
                    </a:stretch>
                  </pic:blipFill>
                  <pic:spPr bwMode="auto">
                    <a:xfrm>
                      <a:off x="0" y="0"/>
                      <a:ext cx="1916430" cy="1143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34C" w:rsidRPr="00FE134C" w:rsidRDefault="00FE134C" w:rsidP="00FE134C">
      <w:pPr>
        <w:bidi w:val="0"/>
        <w:spacing w:before="100" w:beforeAutospacing="1" w:after="100" w:afterAutospacing="1"/>
        <w:jc w:val="center"/>
        <w:rPr>
          <w:lang w:bidi="ar-SA"/>
        </w:rPr>
      </w:pPr>
      <w:r w:rsidRPr="00FE134C">
        <w:rPr>
          <w:noProof/>
          <w:lang w:bidi="ar-SA"/>
        </w:rPr>
        <w:drawing>
          <wp:inline distT="0" distB="0" distL="0" distR="0" wp14:anchorId="36F9D301" wp14:editId="29209273">
            <wp:extent cx="2449830" cy="1876425"/>
            <wp:effectExtent l="76200" t="76200" r="140970" b="85725"/>
            <wp:docPr id="27" name="صورة 21"/>
            <wp:cNvGraphicFramePr/>
            <a:graphic xmlns:a="http://schemas.openxmlformats.org/drawingml/2006/main">
              <a:graphicData uri="http://schemas.openxmlformats.org/drawingml/2006/picture">
                <pic:pic xmlns:pic="http://schemas.openxmlformats.org/drawingml/2006/picture">
                  <pic:nvPicPr>
                    <pic:cNvPr id="46" name="صورة 21"/>
                    <pic:cNvPicPr/>
                  </pic:nvPicPr>
                  <pic:blipFill>
                    <a:blip r:embed="rId51" cstate="print"/>
                    <a:srcRect/>
                    <a:stretch>
                      <a:fillRect/>
                    </a:stretch>
                  </pic:blipFill>
                  <pic:spPr bwMode="auto">
                    <a:xfrm>
                      <a:off x="0" y="0"/>
                      <a:ext cx="2272665" cy="17037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34C" w:rsidRPr="00FE134C" w:rsidRDefault="00FE134C" w:rsidP="00FE134C">
      <w:pPr>
        <w:bidi w:val="0"/>
        <w:spacing w:before="100" w:beforeAutospacing="1" w:after="100" w:afterAutospacing="1"/>
        <w:jc w:val="center"/>
        <w:rPr>
          <w:b/>
          <w:bCs/>
          <w:sz w:val="28"/>
          <w:szCs w:val="28"/>
          <w:lang w:bidi="ar-SA"/>
        </w:rPr>
      </w:pPr>
      <w:r w:rsidRPr="00FE134C">
        <w:rPr>
          <w:rFonts w:hint="cs"/>
          <w:b/>
          <w:bCs/>
          <w:sz w:val="28"/>
          <w:szCs w:val="28"/>
          <w:rtl/>
          <w:lang w:bidi="ar-SA"/>
        </w:rPr>
        <w:t xml:space="preserve">مبنى البلدية </w:t>
      </w:r>
    </w:p>
    <w:p w:rsidR="00FE134C" w:rsidRPr="00FE134C" w:rsidRDefault="00FE134C" w:rsidP="00FE134C">
      <w:pPr>
        <w:bidi w:val="0"/>
        <w:spacing w:before="100" w:beforeAutospacing="1" w:after="100" w:afterAutospacing="1"/>
        <w:jc w:val="right"/>
        <w:rPr>
          <w:rtl/>
          <w:lang w:bidi="ar-SA"/>
        </w:rPr>
      </w:pPr>
    </w:p>
    <w:p w:rsidR="00FE134C" w:rsidRPr="00FE134C" w:rsidRDefault="00FE134C" w:rsidP="00FE134C">
      <w:pPr>
        <w:bidi w:val="0"/>
        <w:spacing w:before="100" w:beforeAutospacing="1" w:after="100" w:afterAutospacing="1"/>
        <w:jc w:val="right"/>
        <w:rPr>
          <w:lang w:bidi="ar-SA"/>
        </w:rPr>
      </w:pPr>
    </w:p>
    <w:p w:rsidR="00FE134C" w:rsidRPr="00FE134C" w:rsidRDefault="00FE134C" w:rsidP="00FE134C">
      <w:pPr>
        <w:bidi w:val="0"/>
        <w:spacing w:before="100" w:beforeAutospacing="1" w:after="100" w:afterAutospacing="1"/>
        <w:jc w:val="center"/>
        <w:rPr>
          <w:lang w:bidi="ar-SA"/>
        </w:rPr>
      </w:pPr>
      <w:r w:rsidRPr="00FE134C">
        <w:rPr>
          <w:noProof/>
          <w:lang w:bidi="ar-SA"/>
        </w:rPr>
        <w:drawing>
          <wp:inline distT="0" distB="0" distL="0" distR="0" wp14:anchorId="619F0B62" wp14:editId="2D84A4FD">
            <wp:extent cx="2402205" cy="1835785"/>
            <wp:effectExtent l="76200" t="76200" r="131445" b="107315"/>
            <wp:docPr id="28" name="صورة 29"/>
            <wp:cNvGraphicFramePr/>
            <a:graphic xmlns:a="http://schemas.openxmlformats.org/drawingml/2006/main">
              <a:graphicData uri="http://schemas.openxmlformats.org/drawingml/2006/picture">
                <pic:pic xmlns:pic="http://schemas.openxmlformats.org/drawingml/2006/picture">
                  <pic:nvPicPr>
                    <pic:cNvPr id="22" name="صورة 29"/>
                    <pic:cNvPicPr/>
                  </pic:nvPicPr>
                  <pic:blipFill>
                    <a:blip r:embed="rId52" cstate="print"/>
                    <a:srcRect/>
                    <a:stretch>
                      <a:fillRect/>
                    </a:stretch>
                  </pic:blipFill>
                  <pic:spPr bwMode="auto">
                    <a:xfrm>
                      <a:off x="0" y="0"/>
                      <a:ext cx="2217420" cy="16630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34C" w:rsidRPr="00FE134C" w:rsidRDefault="00FE134C" w:rsidP="00FE134C">
      <w:pPr>
        <w:bidi w:val="0"/>
        <w:spacing w:before="100" w:beforeAutospacing="1" w:after="100" w:afterAutospacing="1"/>
        <w:jc w:val="right"/>
        <w:rPr>
          <w:lang w:bidi="ar-SA"/>
        </w:rPr>
      </w:pPr>
    </w:p>
    <w:p w:rsidR="00FE134C" w:rsidRPr="00FE134C" w:rsidRDefault="00FE134C" w:rsidP="00FE134C">
      <w:pPr>
        <w:bidi w:val="0"/>
        <w:spacing w:before="100" w:beforeAutospacing="1" w:after="100" w:afterAutospacing="1"/>
        <w:jc w:val="center"/>
        <w:rPr>
          <w:lang w:bidi="ar-SA"/>
        </w:rPr>
      </w:pPr>
      <w:r w:rsidRPr="00FE134C">
        <w:rPr>
          <w:noProof/>
          <w:lang w:bidi="ar-SA"/>
        </w:rPr>
        <w:drawing>
          <wp:inline distT="0" distB="0" distL="0" distR="0" wp14:anchorId="54BA5773" wp14:editId="0BB9B2F1">
            <wp:extent cx="2722880" cy="2087880"/>
            <wp:effectExtent l="76200" t="76200" r="134620" b="83820"/>
            <wp:docPr id="29" name="صورة 26"/>
            <wp:cNvGraphicFramePr/>
            <a:graphic xmlns:a="http://schemas.openxmlformats.org/drawingml/2006/main">
              <a:graphicData uri="http://schemas.openxmlformats.org/drawingml/2006/picture">
                <pic:pic xmlns:pic="http://schemas.openxmlformats.org/drawingml/2006/picture">
                  <pic:nvPicPr>
                    <pic:cNvPr id="27" name="صورة 26"/>
                    <pic:cNvPicPr/>
                  </pic:nvPicPr>
                  <pic:blipFill>
                    <a:blip r:embed="rId53" cstate="print"/>
                    <a:srcRect/>
                    <a:stretch>
                      <a:fillRect/>
                    </a:stretch>
                  </pic:blipFill>
                  <pic:spPr bwMode="auto">
                    <a:xfrm>
                      <a:off x="0" y="0"/>
                      <a:ext cx="2547620" cy="19107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34C" w:rsidRPr="00FE134C" w:rsidRDefault="00FE134C" w:rsidP="00FE134C">
      <w:pPr>
        <w:bidi w:val="0"/>
        <w:spacing w:before="100" w:beforeAutospacing="1" w:after="100" w:afterAutospacing="1"/>
        <w:jc w:val="center"/>
        <w:rPr>
          <w:b/>
          <w:bCs/>
          <w:lang w:bidi="ar-SA"/>
        </w:rPr>
      </w:pPr>
      <w:r w:rsidRPr="00FE134C">
        <w:rPr>
          <w:rFonts w:hint="cs"/>
          <w:b/>
          <w:bCs/>
          <w:rtl/>
          <w:lang w:bidi="ar-SA"/>
        </w:rPr>
        <w:t>المطبعة بدار المحيشي</w:t>
      </w:r>
    </w:p>
    <w:p w:rsidR="00FE134C" w:rsidRPr="00FE134C" w:rsidRDefault="00FE134C" w:rsidP="00FE134C">
      <w:pPr>
        <w:bidi w:val="0"/>
        <w:spacing w:before="100" w:beforeAutospacing="1" w:after="100" w:afterAutospacing="1"/>
        <w:jc w:val="center"/>
        <w:rPr>
          <w:rtl/>
          <w:lang w:bidi="ar-SA"/>
        </w:rPr>
      </w:pPr>
      <w:r w:rsidRPr="00FE134C">
        <w:rPr>
          <w:noProof/>
          <w:lang w:bidi="ar-SA"/>
        </w:rPr>
        <w:drawing>
          <wp:inline distT="0" distB="0" distL="0" distR="0" wp14:anchorId="6E128B0F" wp14:editId="586DB18A">
            <wp:extent cx="2770505" cy="2122170"/>
            <wp:effectExtent l="76200" t="76200" r="125095" b="87630"/>
            <wp:docPr id="30" name="صورة 32"/>
            <wp:cNvGraphicFramePr/>
            <a:graphic xmlns:a="http://schemas.openxmlformats.org/drawingml/2006/main">
              <a:graphicData uri="http://schemas.openxmlformats.org/drawingml/2006/picture">
                <pic:pic xmlns:pic="http://schemas.openxmlformats.org/drawingml/2006/picture">
                  <pic:nvPicPr>
                    <pic:cNvPr id="28" name="صورة 32"/>
                    <pic:cNvPicPr/>
                  </pic:nvPicPr>
                  <pic:blipFill>
                    <a:blip r:embed="rId54" cstate="print"/>
                    <a:srcRect/>
                    <a:stretch>
                      <a:fillRect/>
                    </a:stretch>
                  </pic:blipFill>
                  <pic:spPr bwMode="auto">
                    <a:xfrm>
                      <a:off x="0" y="0"/>
                      <a:ext cx="2596515" cy="19469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34C" w:rsidRPr="00FE134C" w:rsidRDefault="00FE134C" w:rsidP="00FE134C">
      <w:pPr>
        <w:bidi w:val="0"/>
        <w:spacing w:before="100" w:beforeAutospacing="1" w:after="100" w:afterAutospacing="1"/>
        <w:jc w:val="center"/>
        <w:rPr>
          <w:b/>
          <w:bCs/>
          <w:sz w:val="28"/>
          <w:szCs w:val="28"/>
          <w:lang w:bidi="ar-SA"/>
        </w:rPr>
      </w:pPr>
      <w:r w:rsidRPr="00FE134C">
        <w:rPr>
          <w:rFonts w:hint="cs"/>
          <w:b/>
          <w:bCs/>
          <w:sz w:val="28"/>
          <w:szCs w:val="28"/>
          <w:rtl/>
          <w:lang w:bidi="ar-SA"/>
        </w:rPr>
        <w:t>الرسومات بدار المحيشي</w:t>
      </w:r>
    </w:p>
    <w:p w:rsidR="00FE134C" w:rsidRPr="00FE134C" w:rsidRDefault="00FE134C" w:rsidP="00FE134C">
      <w:pPr>
        <w:bidi w:val="0"/>
        <w:spacing w:before="100" w:beforeAutospacing="1" w:after="100" w:afterAutospacing="1"/>
        <w:rPr>
          <w:rtl/>
          <w:lang w:bidi="ar-SA"/>
        </w:rPr>
      </w:pPr>
    </w:p>
    <w:p w:rsidR="00FE134C" w:rsidRPr="00FE134C" w:rsidRDefault="00FE134C" w:rsidP="00FE134C">
      <w:pPr>
        <w:bidi w:val="0"/>
        <w:spacing w:before="100" w:beforeAutospacing="1" w:after="100" w:afterAutospacing="1"/>
        <w:jc w:val="center"/>
        <w:rPr>
          <w:lang w:bidi="ar-SA"/>
        </w:rPr>
      </w:pPr>
      <w:r w:rsidRPr="00FE134C">
        <w:rPr>
          <w:noProof/>
          <w:lang w:bidi="ar-SA"/>
        </w:rPr>
        <w:drawing>
          <wp:inline distT="0" distB="0" distL="0" distR="0" wp14:anchorId="0340D4FA" wp14:editId="69372620">
            <wp:extent cx="2497455" cy="1924050"/>
            <wp:effectExtent l="76200" t="76200" r="131445" b="76200"/>
            <wp:docPr id="31" name="صورة 35"/>
            <wp:cNvGraphicFramePr/>
            <a:graphic xmlns:a="http://schemas.openxmlformats.org/drawingml/2006/main">
              <a:graphicData uri="http://schemas.openxmlformats.org/drawingml/2006/picture">
                <pic:pic xmlns:pic="http://schemas.openxmlformats.org/drawingml/2006/picture">
                  <pic:nvPicPr>
                    <pic:cNvPr id="30" name="صورة 35"/>
                    <pic:cNvPicPr/>
                  </pic:nvPicPr>
                  <pic:blipFill>
                    <a:blip r:embed="rId55" cstate="print"/>
                    <a:srcRect/>
                    <a:stretch>
                      <a:fillRect/>
                    </a:stretch>
                  </pic:blipFill>
                  <pic:spPr bwMode="auto">
                    <a:xfrm>
                      <a:off x="0" y="0"/>
                      <a:ext cx="2324735" cy="1743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34C" w:rsidRPr="00FE134C" w:rsidRDefault="00FE134C" w:rsidP="00FE134C">
      <w:pPr>
        <w:bidi w:val="0"/>
        <w:spacing w:before="100" w:beforeAutospacing="1" w:after="100" w:afterAutospacing="1"/>
        <w:jc w:val="right"/>
        <w:rPr>
          <w:lang w:bidi="ar-SA"/>
        </w:rPr>
      </w:pPr>
    </w:p>
    <w:p w:rsidR="00FE134C" w:rsidRPr="00FE134C" w:rsidRDefault="00FE134C" w:rsidP="00FE134C">
      <w:pPr>
        <w:bidi w:val="0"/>
        <w:spacing w:before="100" w:beforeAutospacing="1" w:after="100" w:afterAutospacing="1"/>
        <w:jc w:val="center"/>
        <w:rPr>
          <w:lang w:bidi="ar-SA"/>
        </w:rPr>
      </w:pPr>
      <w:r w:rsidRPr="00FE134C">
        <w:rPr>
          <w:noProof/>
          <w:lang w:bidi="ar-SA"/>
        </w:rPr>
        <w:drawing>
          <wp:inline distT="0" distB="0" distL="0" distR="0" wp14:anchorId="03BE9962" wp14:editId="420F0377">
            <wp:extent cx="2388235" cy="1835785"/>
            <wp:effectExtent l="76200" t="76200" r="126365" b="88265"/>
            <wp:docPr id="32" name="صورة 25" descr="C:\Users\ALTQNIA\Desktop\بنغازي\حوش الوحيشى\حوش الوحيشى (32).JPG"/>
            <wp:cNvGraphicFramePr/>
            <a:graphic xmlns:a="http://schemas.openxmlformats.org/drawingml/2006/main">
              <a:graphicData uri="http://schemas.openxmlformats.org/drawingml/2006/picture">
                <pic:pic xmlns:pic="http://schemas.openxmlformats.org/drawingml/2006/picture">
                  <pic:nvPicPr>
                    <pic:cNvPr id="31" name="صورة 25" descr="C:\Users\ALTQNIA\Desktop\بنغازي\حوش الوحيشى\حوش الوحيشى (32).JPG"/>
                    <pic:cNvPicPr/>
                  </pic:nvPicPr>
                  <pic:blipFill>
                    <a:blip r:embed="rId56" cstate="print"/>
                    <a:srcRect/>
                    <a:stretch>
                      <a:fillRect/>
                    </a:stretch>
                  </pic:blipFill>
                  <pic:spPr bwMode="auto">
                    <a:xfrm>
                      <a:off x="0" y="0"/>
                      <a:ext cx="2211070" cy="16586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34C" w:rsidRPr="00FE134C" w:rsidRDefault="00FE134C" w:rsidP="00FE134C">
      <w:pPr>
        <w:bidi w:val="0"/>
        <w:spacing w:before="100" w:beforeAutospacing="1" w:after="100" w:afterAutospacing="1"/>
        <w:jc w:val="right"/>
        <w:rPr>
          <w:lang w:bidi="ar-SA"/>
        </w:rPr>
      </w:pPr>
    </w:p>
    <w:p w:rsidR="00FE134C" w:rsidRPr="00FE134C" w:rsidRDefault="00FE134C" w:rsidP="00FE134C">
      <w:pPr>
        <w:bidi w:val="0"/>
        <w:spacing w:before="100" w:beforeAutospacing="1" w:after="100" w:afterAutospacing="1"/>
        <w:jc w:val="center"/>
        <w:rPr>
          <w:lang w:bidi="ar-SA"/>
        </w:rPr>
      </w:pPr>
      <w:r w:rsidRPr="00FE134C">
        <w:rPr>
          <w:noProof/>
          <w:lang w:bidi="ar-SA"/>
        </w:rPr>
        <w:drawing>
          <wp:inline distT="0" distB="0" distL="0" distR="0" wp14:anchorId="5504D547" wp14:editId="3576F7F5">
            <wp:extent cx="2381250" cy="3125470"/>
            <wp:effectExtent l="76200" t="76200" r="95250" b="132080"/>
            <wp:docPr id="33" name="صورة 41"/>
            <wp:cNvGraphicFramePr/>
            <a:graphic xmlns:a="http://schemas.openxmlformats.org/drawingml/2006/main">
              <a:graphicData uri="http://schemas.openxmlformats.org/drawingml/2006/picture">
                <pic:pic xmlns:pic="http://schemas.openxmlformats.org/drawingml/2006/picture">
                  <pic:nvPicPr>
                    <pic:cNvPr id="34" name="صورة 41"/>
                    <pic:cNvPicPr/>
                  </pic:nvPicPr>
                  <pic:blipFill>
                    <a:blip r:embed="rId57" cstate="print"/>
                    <a:srcRect/>
                    <a:stretch>
                      <a:fillRect/>
                    </a:stretch>
                  </pic:blipFill>
                  <pic:spPr bwMode="auto">
                    <a:xfrm>
                      <a:off x="0" y="0"/>
                      <a:ext cx="2207260" cy="29425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34C" w:rsidRPr="00FE134C" w:rsidRDefault="00FE134C" w:rsidP="00FE134C">
      <w:pPr>
        <w:bidi w:val="0"/>
        <w:spacing w:before="100" w:beforeAutospacing="1" w:after="100" w:afterAutospacing="1"/>
        <w:jc w:val="center"/>
        <w:rPr>
          <w:b/>
          <w:bCs/>
          <w:sz w:val="28"/>
          <w:szCs w:val="28"/>
          <w:lang w:bidi="ar-SA"/>
        </w:rPr>
      </w:pPr>
      <w:r w:rsidRPr="00FE134C">
        <w:rPr>
          <w:rtl/>
          <w:lang w:bidi="ar-SA"/>
        </w:rPr>
        <w:t xml:space="preserve"> </w:t>
      </w:r>
      <w:r w:rsidRPr="00FE134C">
        <w:rPr>
          <w:rFonts w:hint="cs"/>
          <w:b/>
          <w:bCs/>
          <w:sz w:val="28"/>
          <w:szCs w:val="28"/>
          <w:rtl/>
          <w:lang w:bidi="ar-SA"/>
        </w:rPr>
        <w:t xml:space="preserve">دار المحيشي </w:t>
      </w:r>
    </w:p>
    <w:p w:rsidR="00FE134C" w:rsidRPr="00FE134C" w:rsidRDefault="00FE134C" w:rsidP="00FE134C">
      <w:pPr>
        <w:bidi w:val="0"/>
        <w:spacing w:before="100" w:beforeAutospacing="1" w:after="100" w:afterAutospacing="1"/>
        <w:jc w:val="right"/>
        <w:rPr>
          <w:rtl/>
          <w:lang w:bidi="ar-SA"/>
        </w:rPr>
      </w:pPr>
    </w:p>
    <w:p w:rsidR="00FE134C" w:rsidRPr="00FE134C" w:rsidRDefault="00FE134C" w:rsidP="00FE134C">
      <w:pPr>
        <w:bidi w:val="0"/>
        <w:spacing w:before="100" w:beforeAutospacing="1" w:after="100" w:afterAutospacing="1"/>
        <w:jc w:val="right"/>
        <w:rPr>
          <w:lang w:bidi="ar-SA"/>
        </w:rPr>
      </w:pPr>
    </w:p>
    <w:p w:rsidR="00FE134C" w:rsidRPr="00FE134C" w:rsidRDefault="00FE134C" w:rsidP="00FE134C">
      <w:pPr>
        <w:bidi w:val="0"/>
        <w:spacing w:before="100" w:beforeAutospacing="1" w:after="100" w:afterAutospacing="1"/>
        <w:jc w:val="center"/>
        <w:rPr>
          <w:lang w:bidi="ar-SA"/>
        </w:rPr>
      </w:pPr>
      <w:r w:rsidRPr="00FE134C">
        <w:rPr>
          <w:noProof/>
          <w:lang w:bidi="ar-SA"/>
        </w:rPr>
        <w:drawing>
          <wp:inline distT="0" distB="0" distL="0" distR="0" wp14:anchorId="301352D0" wp14:editId="705CC31C">
            <wp:extent cx="2484120" cy="1903730"/>
            <wp:effectExtent l="76200" t="76200" r="125730" b="96520"/>
            <wp:docPr id="34" name="صورة 47"/>
            <wp:cNvGraphicFramePr/>
            <a:graphic xmlns:a="http://schemas.openxmlformats.org/drawingml/2006/main">
              <a:graphicData uri="http://schemas.openxmlformats.org/drawingml/2006/picture">
                <pic:pic xmlns:pic="http://schemas.openxmlformats.org/drawingml/2006/picture">
                  <pic:nvPicPr>
                    <pic:cNvPr id="36" name="صورة 47"/>
                    <pic:cNvPicPr/>
                  </pic:nvPicPr>
                  <pic:blipFill>
                    <a:blip r:embed="rId58" cstate="print"/>
                    <a:srcRect/>
                    <a:stretch>
                      <a:fillRect/>
                    </a:stretch>
                  </pic:blipFill>
                  <pic:spPr bwMode="auto">
                    <a:xfrm>
                      <a:off x="0" y="0"/>
                      <a:ext cx="2312670" cy="17341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34C" w:rsidRPr="00FE134C" w:rsidRDefault="00FE134C" w:rsidP="00FE134C">
      <w:pPr>
        <w:bidi w:val="0"/>
        <w:spacing w:before="100" w:beforeAutospacing="1" w:after="100" w:afterAutospacing="1"/>
        <w:rPr>
          <w:lang w:bidi="ar-SA"/>
        </w:rPr>
      </w:pPr>
    </w:p>
    <w:p w:rsidR="00FE134C" w:rsidRPr="00FE134C" w:rsidRDefault="00FE134C" w:rsidP="00FE134C">
      <w:pPr>
        <w:bidi w:val="0"/>
        <w:spacing w:before="100" w:beforeAutospacing="1" w:after="100" w:afterAutospacing="1"/>
        <w:jc w:val="center"/>
        <w:rPr>
          <w:lang w:bidi="ar-SA"/>
        </w:rPr>
      </w:pPr>
      <w:r w:rsidRPr="00FE134C">
        <w:rPr>
          <w:noProof/>
          <w:lang w:bidi="ar-SA"/>
        </w:rPr>
        <w:drawing>
          <wp:inline distT="0" distB="0" distL="0" distR="0" wp14:anchorId="31B6094D" wp14:editId="2F8F99AD">
            <wp:extent cx="2722880" cy="2094865"/>
            <wp:effectExtent l="76200" t="76200" r="134620" b="76835"/>
            <wp:docPr id="35" name="صورة 35" descr="C:\Users\ALTQNIA\Desktop\بنغازي\حوش الوحيشى\حوش الوحيشى (3).JPG"/>
            <wp:cNvGraphicFramePr/>
            <a:graphic xmlns:a="http://schemas.openxmlformats.org/drawingml/2006/main">
              <a:graphicData uri="http://schemas.openxmlformats.org/drawingml/2006/picture">
                <pic:pic xmlns:pic="http://schemas.openxmlformats.org/drawingml/2006/picture">
                  <pic:nvPicPr>
                    <pic:cNvPr id="37" name="صورة 24" descr="C:\Users\ALTQNIA\Desktop\بنغازي\حوش الوحيشى\حوش الوحيشى (3).JPG"/>
                    <pic:cNvPicPr/>
                  </pic:nvPicPr>
                  <pic:blipFill>
                    <a:blip r:embed="rId59" cstate="print"/>
                    <a:srcRect/>
                    <a:stretch>
                      <a:fillRect/>
                    </a:stretch>
                  </pic:blipFill>
                  <pic:spPr bwMode="auto">
                    <a:xfrm>
                      <a:off x="0" y="0"/>
                      <a:ext cx="2548255" cy="1911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34C" w:rsidRPr="00FE134C" w:rsidRDefault="00FE134C" w:rsidP="00FE134C">
      <w:pPr>
        <w:bidi w:val="0"/>
        <w:spacing w:before="100" w:beforeAutospacing="1" w:after="100" w:afterAutospacing="1"/>
        <w:jc w:val="right"/>
        <w:rPr>
          <w:lang w:bidi="ar-SA"/>
        </w:rPr>
      </w:pPr>
    </w:p>
    <w:p w:rsidR="00FE134C" w:rsidRPr="00FE134C" w:rsidRDefault="00FE134C" w:rsidP="00FE134C">
      <w:pPr>
        <w:bidi w:val="0"/>
        <w:spacing w:before="100" w:beforeAutospacing="1" w:after="100" w:afterAutospacing="1"/>
        <w:jc w:val="right"/>
        <w:rPr>
          <w:lang w:bidi="ar-SA"/>
        </w:rPr>
      </w:pPr>
    </w:p>
    <w:p w:rsidR="00FE134C" w:rsidRPr="00FE134C" w:rsidRDefault="00FE134C" w:rsidP="00FE134C">
      <w:pPr>
        <w:bidi w:val="0"/>
        <w:spacing w:before="100" w:beforeAutospacing="1" w:after="100" w:afterAutospacing="1"/>
        <w:jc w:val="right"/>
        <w:rPr>
          <w:lang w:bidi="ar-SA"/>
        </w:rPr>
      </w:pPr>
    </w:p>
    <w:p w:rsidR="00FE134C" w:rsidRPr="00FE134C" w:rsidRDefault="00FE134C" w:rsidP="00FE134C">
      <w:pPr>
        <w:bidi w:val="0"/>
        <w:spacing w:before="100" w:beforeAutospacing="1" w:after="100" w:afterAutospacing="1"/>
        <w:jc w:val="right"/>
        <w:rPr>
          <w:lang w:bidi="ar-SA"/>
        </w:rPr>
      </w:pPr>
      <w:r w:rsidRPr="00FE134C">
        <w:rPr>
          <w:lang w:bidi="ar-SA"/>
        </w:rPr>
        <w:t xml:space="preserve"> </w:t>
      </w:r>
    </w:p>
    <w:p w:rsidR="00FE134C" w:rsidRPr="00FE134C" w:rsidRDefault="00FE134C" w:rsidP="00FE134C">
      <w:pPr>
        <w:bidi w:val="0"/>
        <w:spacing w:before="100" w:beforeAutospacing="1" w:after="100" w:afterAutospacing="1"/>
        <w:jc w:val="center"/>
        <w:rPr>
          <w:lang w:bidi="ar-SA"/>
        </w:rPr>
      </w:pPr>
      <w:r w:rsidRPr="00FE134C">
        <w:rPr>
          <w:noProof/>
          <w:lang w:bidi="ar-SA"/>
        </w:rPr>
        <w:drawing>
          <wp:inline distT="0" distB="0" distL="0" distR="0" wp14:anchorId="33075F5C" wp14:editId="3CE21A46">
            <wp:extent cx="1788160" cy="2326640"/>
            <wp:effectExtent l="76200" t="76200" r="97790" b="130810"/>
            <wp:docPr id="36" name="صورة 12" descr="D:\المكتبه العامه\مواضيع الدكتوراه\منزل امنينه\SAM_4302.JPG"/>
            <wp:cNvGraphicFramePr/>
            <a:graphic xmlns:a="http://schemas.openxmlformats.org/drawingml/2006/main">
              <a:graphicData uri="http://schemas.openxmlformats.org/drawingml/2006/picture">
                <pic:pic xmlns:pic="http://schemas.openxmlformats.org/drawingml/2006/picture">
                  <pic:nvPicPr>
                    <pic:cNvPr id="39" name="صورة 12" descr="D:\المكتبه العامه\مواضيع الدكتوراه\منزل امنينه\SAM_4302.JPG"/>
                    <pic:cNvPicPr/>
                  </pic:nvPicPr>
                  <pic:blipFill>
                    <a:blip r:embed="rId60" cstate="print"/>
                    <a:srcRect/>
                    <a:stretch>
                      <a:fillRect/>
                    </a:stretch>
                  </pic:blipFill>
                  <pic:spPr bwMode="auto">
                    <a:xfrm>
                      <a:off x="0" y="0"/>
                      <a:ext cx="1607820" cy="21437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34C" w:rsidRPr="00FE134C" w:rsidRDefault="00FE134C" w:rsidP="00FE134C">
      <w:pPr>
        <w:bidi w:val="0"/>
        <w:spacing w:before="100" w:beforeAutospacing="1" w:after="100" w:afterAutospacing="1"/>
        <w:jc w:val="center"/>
        <w:rPr>
          <w:b/>
          <w:bCs/>
          <w:sz w:val="28"/>
          <w:szCs w:val="28"/>
          <w:lang w:bidi="ar-SA"/>
        </w:rPr>
      </w:pPr>
      <w:r w:rsidRPr="00FE134C">
        <w:rPr>
          <w:rFonts w:hint="cs"/>
          <w:b/>
          <w:bCs/>
          <w:sz w:val="28"/>
          <w:szCs w:val="28"/>
          <w:rtl/>
          <w:lang w:bidi="ar-SA"/>
        </w:rPr>
        <w:t>دار امنينة</w:t>
      </w:r>
    </w:p>
    <w:p w:rsidR="00FE134C" w:rsidRPr="00FE134C" w:rsidRDefault="00FE134C" w:rsidP="00FE134C">
      <w:pPr>
        <w:bidi w:val="0"/>
        <w:spacing w:before="100" w:beforeAutospacing="1" w:after="100" w:afterAutospacing="1"/>
        <w:jc w:val="center"/>
        <w:rPr>
          <w:lang w:bidi="ar-SA"/>
        </w:rPr>
      </w:pPr>
      <w:r w:rsidRPr="00FE134C">
        <w:rPr>
          <w:noProof/>
          <w:lang w:bidi="ar-SA"/>
        </w:rPr>
        <w:drawing>
          <wp:inline distT="0" distB="0" distL="0" distR="0" wp14:anchorId="4916BEB4" wp14:editId="089EDFFA">
            <wp:extent cx="1788160" cy="2163445"/>
            <wp:effectExtent l="76200" t="76200" r="97790" b="141605"/>
            <wp:docPr id="37" name="صورة 22" descr="D:\المكتبه العامه\مواضيع الدكتوراه\منزل امنينه\SAM_4161.JPG"/>
            <wp:cNvGraphicFramePr/>
            <a:graphic xmlns:a="http://schemas.openxmlformats.org/drawingml/2006/main">
              <a:graphicData uri="http://schemas.openxmlformats.org/drawingml/2006/picture">
                <pic:pic xmlns:pic="http://schemas.openxmlformats.org/drawingml/2006/picture">
                  <pic:nvPicPr>
                    <pic:cNvPr id="40" name="صورة 22" descr="D:\المكتبه العامه\مواضيع الدكتوراه\منزل امنينه\SAM_4161.JPG"/>
                    <pic:cNvPicPr/>
                  </pic:nvPicPr>
                  <pic:blipFill>
                    <a:blip r:embed="rId61" cstate="print"/>
                    <a:srcRect/>
                    <a:stretch>
                      <a:fillRect/>
                    </a:stretch>
                  </pic:blipFill>
                  <pic:spPr bwMode="auto">
                    <a:xfrm>
                      <a:off x="0" y="0"/>
                      <a:ext cx="1614170" cy="19824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FE134C">
        <w:rPr>
          <w:lang w:bidi="ar-SA"/>
        </w:rPr>
        <w:t xml:space="preserve"> </w:t>
      </w:r>
    </w:p>
    <w:p w:rsidR="00FE134C" w:rsidRPr="00FE134C" w:rsidRDefault="00FE134C" w:rsidP="00FE134C">
      <w:pPr>
        <w:bidi w:val="0"/>
        <w:spacing w:before="100" w:beforeAutospacing="1" w:after="100" w:afterAutospacing="1"/>
        <w:jc w:val="center"/>
        <w:rPr>
          <w:lang w:bidi="ar-SA"/>
        </w:rPr>
      </w:pPr>
      <w:r w:rsidRPr="00FE134C">
        <w:rPr>
          <w:noProof/>
          <w:lang w:bidi="ar-SA"/>
        </w:rPr>
        <w:drawing>
          <wp:inline distT="0" distB="0" distL="0" distR="0" wp14:anchorId="52033277" wp14:editId="5FB3E55B">
            <wp:extent cx="2258695" cy="1733550"/>
            <wp:effectExtent l="76200" t="76200" r="141605" b="95250"/>
            <wp:docPr id="38" name="صورة 44"/>
            <wp:cNvGraphicFramePr/>
            <a:graphic xmlns:a="http://schemas.openxmlformats.org/drawingml/2006/main">
              <a:graphicData uri="http://schemas.openxmlformats.org/drawingml/2006/picture">
                <pic:pic xmlns:pic="http://schemas.openxmlformats.org/drawingml/2006/picture">
                  <pic:nvPicPr>
                    <pic:cNvPr id="42" name="صورة 44"/>
                    <pic:cNvPicPr/>
                  </pic:nvPicPr>
                  <pic:blipFill>
                    <a:blip r:embed="rId62" cstate="print"/>
                    <a:srcRect/>
                    <a:stretch>
                      <a:fillRect/>
                    </a:stretch>
                  </pic:blipFill>
                  <pic:spPr bwMode="auto">
                    <a:xfrm>
                      <a:off x="0" y="0"/>
                      <a:ext cx="2077720" cy="15582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34C" w:rsidRPr="00FE134C" w:rsidRDefault="00FE134C" w:rsidP="00FE134C">
      <w:pPr>
        <w:bidi w:val="0"/>
        <w:spacing w:before="100" w:beforeAutospacing="1" w:after="100" w:afterAutospacing="1"/>
        <w:jc w:val="center"/>
        <w:rPr>
          <w:lang w:bidi="ar-SA"/>
        </w:rPr>
      </w:pPr>
      <w:r w:rsidRPr="00FE134C">
        <w:rPr>
          <w:rFonts w:hint="cs"/>
          <w:b/>
          <w:bCs/>
          <w:sz w:val="28"/>
          <w:szCs w:val="28"/>
          <w:rtl/>
          <w:lang w:bidi="ar-SA"/>
        </w:rPr>
        <w:t>أسلوب التسقيف الخشبي بدار امنين</w:t>
      </w:r>
    </w:p>
    <w:p w:rsidR="00FE134C" w:rsidRPr="00FE134C" w:rsidRDefault="00FE134C" w:rsidP="00FE134C">
      <w:pPr>
        <w:bidi w:val="0"/>
        <w:spacing w:before="100" w:beforeAutospacing="1" w:after="100" w:afterAutospacing="1"/>
        <w:jc w:val="right"/>
        <w:rPr>
          <w:rtl/>
          <w:lang w:bidi="ar-SA"/>
        </w:rPr>
      </w:pPr>
    </w:p>
    <w:p w:rsidR="00FE134C" w:rsidRPr="00FE134C" w:rsidRDefault="00FE134C" w:rsidP="00FE134C">
      <w:pPr>
        <w:bidi w:val="0"/>
        <w:spacing w:before="100" w:beforeAutospacing="1" w:after="100" w:afterAutospacing="1"/>
        <w:jc w:val="center"/>
        <w:rPr>
          <w:rtl/>
          <w:lang w:bidi="ar-SA"/>
        </w:rPr>
      </w:pPr>
      <w:r w:rsidRPr="00FE134C">
        <w:rPr>
          <w:noProof/>
          <w:lang w:bidi="ar-SA"/>
        </w:rPr>
        <w:drawing>
          <wp:inline distT="0" distB="0" distL="0" distR="0" wp14:anchorId="1372C401" wp14:editId="34D61C14">
            <wp:extent cx="2087880" cy="1487805"/>
            <wp:effectExtent l="76200" t="76200" r="140970" b="74295"/>
            <wp:docPr id="39" name="صورة 39" descr="C:\Users\ALTQNIA\Desktop\بنغازي\حوش الكيخيا\001 copy.JPG"/>
            <wp:cNvGraphicFramePr/>
            <a:graphic xmlns:a="http://schemas.openxmlformats.org/drawingml/2006/main">
              <a:graphicData uri="http://schemas.openxmlformats.org/drawingml/2006/picture">
                <pic:pic xmlns:pic="http://schemas.openxmlformats.org/drawingml/2006/picture">
                  <pic:nvPicPr>
                    <pic:cNvPr id="9" name="صورة 1" descr="C:\Users\ALTQNIA\Desktop\بنغازي\حوش الكيخيا\001 copy.JPG"/>
                    <pic:cNvPicPr/>
                  </pic:nvPicPr>
                  <pic:blipFill>
                    <a:blip r:embed="rId63" cstate="print"/>
                    <a:srcRect l="4971" t="6122" r="4621" b="6122"/>
                    <a:stretch>
                      <a:fillRect/>
                    </a:stretch>
                  </pic:blipFill>
                  <pic:spPr bwMode="auto">
                    <a:xfrm>
                      <a:off x="0" y="0"/>
                      <a:ext cx="1908810" cy="13112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34C" w:rsidRPr="00FE134C" w:rsidRDefault="00FE134C" w:rsidP="00FE134C">
      <w:pPr>
        <w:spacing w:before="100" w:beforeAutospacing="1" w:after="100" w:afterAutospacing="1"/>
        <w:jc w:val="center"/>
        <w:rPr>
          <w:rtl/>
          <w:lang w:bidi="ar-SA"/>
        </w:rPr>
      </w:pPr>
      <w:r w:rsidRPr="00FE134C">
        <w:rPr>
          <w:noProof/>
          <w:lang w:bidi="ar-SA"/>
        </w:rPr>
        <w:drawing>
          <wp:inline distT="0" distB="0" distL="0" distR="0" wp14:anchorId="14FFEA35" wp14:editId="38C8BCE9">
            <wp:extent cx="2040255" cy="1446530"/>
            <wp:effectExtent l="76200" t="76200" r="131445" b="77470"/>
            <wp:docPr id="40" name="صورة 7"/>
            <wp:cNvGraphicFramePr/>
            <a:graphic xmlns:a="http://schemas.openxmlformats.org/drawingml/2006/main">
              <a:graphicData uri="http://schemas.openxmlformats.org/drawingml/2006/picture">
                <pic:pic xmlns:pic="http://schemas.openxmlformats.org/drawingml/2006/picture">
                  <pic:nvPicPr>
                    <pic:cNvPr id="7" name="صورة 7"/>
                    <pic:cNvPicPr/>
                  </pic:nvPicPr>
                  <pic:blipFill>
                    <a:blip r:embed="rId64" cstate="print"/>
                    <a:srcRect l="5073" t="6764" r="5645" b="7130"/>
                    <a:stretch>
                      <a:fillRect/>
                    </a:stretch>
                  </pic:blipFill>
                  <pic:spPr bwMode="auto">
                    <a:xfrm>
                      <a:off x="0" y="0"/>
                      <a:ext cx="1863725" cy="12719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34C" w:rsidRPr="00FE134C" w:rsidRDefault="00FE134C" w:rsidP="00FE134C">
      <w:pPr>
        <w:spacing w:before="100" w:beforeAutospacing="1" w:after="100" w:afterAutospacing="1"/>
        <w:jc w:val="center"/>
        <w:rPr>
          <w:rtl/>
          <w:lang w:bidi="ar-SA"/>
        </w:rPr>
      </w:pPr>
      <w:r w:rsidRPr="00FE134C">
        <w:rPr>
          <w:noProof/>
          <w:lang w:bidi="ar-SA"/>
        </w:rPr>
        <w:drawing>
          <wp:inline distT="0" distB="0" distL="0" distR="0" wp14:anchorId="0803FF54" wp14:editId="1C66F456">
            <wp:extent cx="2169795" cy="1535430"/>
            <wp:effectExtent l="76200" t="76200" r="135255" b="64770"/>
            <wp:docPr id="41" name="صورة 41"/>
            <wp:cNvGraphicFramePr/>
            <a:graphic xmlns:a="http://schemas.openxmlformats.org/drawingml/2006/main">
              <a:graphicData uri="http://schemas.openxmlformats.org/drawingml/2006/picture">
                <pic:pic xmlns:pic="http://schemas.openxmlformats.org/drawingml/2006/picture">
                  <pic:nvPicPr>
                    <pic:cNvPr id="1" name="صورة 2"/>
                    <pic:cNvPicPr/>
                  </pic:nvPicPr>
                  <pic:blipFill>
                    <a:blip r:embed="rId65" cstate="print"/>
                    <a:srcRect l="3982" t="5286" r="4673" b="7048"/>
                    <a:stretch>
                      <a:fillRect/>
                    </a:stretch>
                  </pic:blipFill>
                  <pic:spPr bwMode="auto">
                    <a:xfrm>
                      <a:off x="0" y="0"/>
                      <a:ext cx="2000250" cy="13576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34C" w:rsidRPr="00FE134C" w:rsidRDefault="00FE134C" w:rsidP="00FE134C">
      <w:pPr>
        <w:spacing w:before="100" w:beforeAutospacing="1" w:after="100" w:afterAutospacing="1"/>
        <w:jc w:val="center"/>
        <w:rPr>
          <w:rtl/>
          <w:lang w:bidi="ar-SA"/>
        </w:rPr>
      </w:pPr>
      <w:r w:rsidRPr="00FE134C">
        <w:rPr>
          <w:noProof/>
          <w:lang w:bidi="ar-SA"/>
        </w:rPr>
        <w:drawing>
          <wp:inline distT="0" distB="0" distL="0" distR="0" wp14:anchorId="34B85146" wp14:editId="1E12AF97">
            <wp:extent cx="2122170" cy="1562735"/>
            <wp:effectExtent l="76200" t="76200" r="125730" b="75565"/>
            <wp:docPr id="42" name="صورة 5"/>
            <wp:cNvGraphicFramePr/>
            <a:graphic xmlns:a="http://schemas.openxmlformats.org/drawingml/2006/main">
              <a:graphicData uri="http://schemas.openxmlformats.org/drawingml/2006/picture">
                <pic:pic xmlns:pic="http://schemas.openxmlformats.org/drawingml/2006/picture">
                  <pic:nvPicPr>
                    <pic:cNvPr id="4" name="صورة 5"/>
                    <pic:cNvPicPr/>
                  </pic:nvPicPr>
                  <pic:blipFill>
                    <a:blip r:embed="rId66" cstate="print"/>
                    <a:srcRect l="5357" t="5286" r="5411" b="5196"/>
                    <a:stretch>
                      <a:fillRect/>
                    </a:stretch>
                  </pic:blipFill>
                  <pic:spPr bwMode="auto">
                    <a:xfrm>
                      <a:off x="0" y="0"/>
                      <a:ext cx="1953260" cy="13862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34C" w:rsidRPr="00FE134C" w:rsidRDefault="00FE134C" w:rsidP="00FE134C">
      <w:pPr>
        <w:spacing w:before="100" w:beforeAutospacing="1" w:after="100" w:afterAutospacing="1"/>
        <w:jc w:val="center"/>
        <w:rPr>
          <w:b/>
          <w:bCs/>
          <w:rtl/>
          <w:lang w:bidi="ar-SA"/>
        </w:rPr>
      </w:pPr>
      <w:r w:rsidRPr="00FE134C">
        <w:rPr>
          <w:rFonts w:hint="cs"/>
          <w:b/>
          <w:bCs/>
          <w:rtl/>
          <w:lang w:bidi="ar-SA"/>
        </w:rPr>
        <w:t>مشروع إعادة توظيف دار الكيخيا</w:t>
      </w:r>
    </w:p>
    <w:p w:rsidR="00FE134C" w:rsidRPr="00FE134C" w:rsidRDefault="00FE134C" w:rsidP="00FE134C">
      <w:pPr>
        <w:spacing w:before="100" w:beforeAutospacing="1" w:after="100" w:afterAutospacing="1"/>
        <w:rPr>
          <w:rtl/>
          <w:lang w:bidi="ar-SA"/>
        </w:rPr>
      </w:pPr>
    </w:p>
    <w:p w:rsidR="00FE134C" w:rsidRPr="00FE134C" w:rsidRDefault="00FE134C" w:rsidP="00FE134C">
      <w:pPr>
        <w:spacing w:before="100" w:beforeAutospacing="1" w:after="100" w:afterAutospacing="1"/>
        <w:rPr>
          <w:rtl/>
          <w:lang w:bidi="ar-SA"/>
        </w:rPr>
      </w:pPr>
    </w:p>
    <w:p w:rsidR="00FE134C" w:rsidRPr="00FE134C" w:rsidRDefault="00FE134C" w:rsidP="00FE134C">
      <w:pPr>
        <w:spacing w:before="100" w:beforeAutospacing="1" w:after="100" w:afterAutospacing="1"/>
        <w:rPr>
          <w:b/>
          <w:bCs/>
          <w:sz w:val="28"/>
          <w:szCs w:val="28"/>
          <w:rtl/>
          <w:lang w:bidi="ar-SA"/>
        </w:rPr>
      </w:pPr>
      <w:r w:rsidRPr="00FE134C">
        <w:rPr>
          <w:rFonts w:hint="cs"/>
          <w:b/>
          <w:bCs/>
          <w:sz w:val="28"/>
          <w:szCs w:val="28"/>
          <w:rtl/>
          <w:lang w:bidi="ar-SA"/>
        </w:rPr>
        <w:t xml:space="preserve">صور لمباني من القاهرة القديمة اعيد ترميمها واصبحت معالم سياحية بمصر </w:t>
      </w:r>
    </w:p>
    <w:p w:rsidR="00FE134C" w:rsidRPr="00FE134C" w:rsidRDefault="00FE134C" w:rsidP="00FE134C">
      <w:pPr>
        <w:spacing w:before="100" w:beforeAutospacing="1" w:after="100" w:afterAutospacing="1"/>
        <w:rPr>
          <w:rtl/>
          <w:lang w:bidi="ar-SA"/>
        </w:rPr>
      </w:pPr>
    </w:p>
    <w:p w:rsidR="00FE134C" w:rsidRPr="00FE134C" w:rsidRDefault="00FE134C" w:rsidP="00FE134C">
      <w:pPr>
        <w:spacing w:before="100" w:beforeAutospacing="1" w:after="100" w:afterAutospacing="1"/>
        <w:rPr>
          <w:rtl/>
          <w:lang w:bidi="ar-SA"/>
        </w:rPr>
      </w:pPr>
    </w:p>
    <w:p w:rsidR="00FE134C" w:rsidRPr="00FE134C" w:rsidRDefault="00FE134C" w:rsidP="00FE134C">
      <w:pPr>
        <w:spacing w:before="100" w:beforeAutospacing="1" w:after="100" w:afterAutospacing="1"/>
        <w:rPr>
          <w:rtl/>
          <w:lang w:bidi="ar-SA"/>
        </w:rPr>
      </w:pPr>
      <w:r w:rsidRPr="00FE134C">
        <w:rPr>
          <w:rFonts w:hint="cs"/>
          <w:noProof/>
          <w:rtl/>
          <w:lang w:bidi="ar-SA"/>
        </w:rPr>
        <w:drawing>
          <wp:anchor distT="0" distB="0" distL="114300" distR="114300" simplePos="0" relativeHeight="251664384" behindDoc="1" locked="0" layoutInCell="1" allowOverlap="1" wp14:anchorId="4DE7006F" wp14:editId="32086E3A">
            <wp:simplePos x="0" y="0"/>
            <wp:positionH relativeFrom="column">
              <wp:posOffset>912495</wp:posOffset>
            </wp:positionH>
            <wp:positionV relativeFrom="paragraph">
              <wp:posOffset>-267335</wp:posOffset>
            </wp:positionV>
            <wp:extent cx="2862580" cy="3218180"/>
            <wp:effectExtent l="19050" t="19050" r="13970" b="20320"/>
            <wp:wrapNone/>
            <wp:docPr id="43" name="صورة 3" descr="P101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descr="P101006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62580" cy="321818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FE134C" w:rsidRPr="00FE134C" w:rsidRDefault="00FE134C" w:rsidP="00FE134C">
      <w:pPr>
        <w:spacing w:before="100" w:beforeAutospacing="1" w:after="100" w:afterAutospacing="1"/>
        <w:rPr>
          <w:rtl/>
          <w:lang w:bidi="ar-SA"/>
        </w:rPr>
      </w:pPr>
    </w:p>
    <w:p w:rsidR="00FE134C" w:rsidRPr="00FE134C" w:rsidRDefault="00FE134C" w:rsidP="00FE134C">
      <w:pPr>
        <w:spacing w:before="100" w:beforeAutospacing="1" w:after="100" w:afterAutospacing="1"/>
        <w:rPr>
          <w:rtl/>
          <w:lang w:bidi="ar-SA"/>
        </w:rPr>
      </w:pPr>
    </w:p>
    <w:p w:rsidR="00FE134C" w:rsidRPr="00FE134C" w:rsidRDefault="00FE134C" w:rsidP="00FE134C">
      <w:pPr>
        <w:spacing w:before="100" w:beforeAutospacing="1" w:after="100" w:afterAutospacing="1"/>
        <w:rPr>
          <w:rtl/>
          <w:lang w:bidi="ar-SA"/>
        </w:rPr>
      </w:pPr>
    </w:p>
    <w:p w:rsidR="00FE134C" w:rsidRPr="00FE134C" w:rsidRDefault="00FE134C" w:rsidP="00FE134C">
      <w:pPr>
        <w:spacing w:before="100" w:beforeAutospacing="1" w:after="100" w:afterAutospacing="1"/>
        <w:rPr>
          <w:rtl/>
          <w:lang w:bidi="ar-SA"/>
        </w:rPr>
      </w:pPr>
    </w:p>
    <w:p w:rsidR="00FE134C" w:rsidRPr="00FE134C" w:rsidRDefault="00FE134C" w:rsidP="00FE134C">
      <w:pPr>
        <w:spacing w:before="100" w:beforeAutospacing="1" w:after="100" w:afterAutospacing="1"/>
        <w:rPr>
          <w:rtl/>
          <w:lang w:bidi="ar-SA"/>
        </w:rPr>
      </w:pPr>
    </w:p>
    <w:p w:rsidR="00FE134C" w:rsidRPr="00FE134C" w:rsidRDefault="00FE134C" w:rsidP="00FE134C">
      <w:pPr>
        <w:spacing w:before="100" w:beforeAutospacing="1" w:after="100" w:afterAutospacing="1"/>
        <w:rPr>
          <w:rtl/>
          <w:lang w:bidi="ar-SA"/>
        </w:rPr>
      </w:pPr>
    </w:p>
    <w:p w:rsidR="00FE134C" w:rsidRPr="00FE134C" w:rsidRDefault="00FE134C" w:rsidP="00FE134C">
      <w:pPr>
        <w:spacing w:before="100" w:beforeAutospacing="1" w:after="100" w:afterAutospacing="1"/>
        <w:rPr>
          <w:rtl/>
          <w:lang w:bidi="ar-SA"/>
        </w:rPr>
      </w:pPr>
    </w:p>
    <w:p w:rsidR="00FE134C" w:rsidRPr="00FE134C" w:rsidRDefault="00FE134C" w:rsidP="00FE134C">
      <w:pPr>
        <w:spacing w:before="100" w:beforeAutospacing="1" w:after="100" w:afterAutospacing="1"/>
        <w:rPr>
          <w:rtl/>
          <w:lang w:bidi="ar-SA"/>
        </w:rPr>
      </w:pPr>
    </w:p>
    <w:p w:rsidR="00FE134C" w:rsidRPr="00FE134C" w:rsidRDefault="00FE134C" w:rsidP="00FE134C">
      <w:pPr>
        <w:spacing w:before="100" w:beforeAutospacing="1" w:after="100" w:afterAutospacing="1"/>
        <w:jc w:val="center"/>
        <w:rPr>
          <w:rtl/>
          <w:lang w:bidi="ar-SA"/>
        </w:rPr>
      </w:pPr>
      <w:r w:rsidRPr="00FE134C">
        <w:rPr>
          <w:rFonts w:hint="cs"/>
          <w:rtl/>
          <w:lang w:bidi="ar-SA"/>
        </w:rPr>
        <w:t>بيت السحيمي بشارع المعز بالقاهرة القديمة</w:t>
      </w:r>
    </w:p>
    <w:p w:rsidR="00FE134C" w:rsidRPr="00FE134C" w:rsidRDefault="00FE134C" w:rsidP="00FE134C">
      <w:pPr>
        <w:spacing w:before="100" w:beforeAutospacing="1" w:after="100" w:afterAutospacing="1"/>
        <w:jc w:val="center"/>
        <w:rPr>
          <w:rtl/>
          <w:lang w:bidi="ar-LY"/>
        </w:rPr>
      </w:pPr>
    </w:p>
    <w:p w:rsidR="00FE134C" w:rsidRPr="00FE134C" w:rsidRDefault="00FE134C" w:rsidP="00FE134C">
      <w:pPr>
        <w:spacing w:before="100" w:beforeAutospacing="1" w:after="100" w:afterAutospacing="1"/>
        <w:jc w:val="center"/>
        <w:rPr>
          <w:rFonts w:ascii="Simplified Arabic" w:hAnsi="Simplified Arabic" w:cs="Simplified Arabic"/>
          <w:b/>
          <w:bCs/>
          <w:sz w:val="28"/>
          <w:szCs w:val="28"/>
          <w:rtl/>
          <w:lang w:bidi="ar-SA"/>
        </w:rPr>
      </w:pPr>
      <w:r w:rsidRPr="00FE134C">
        <w:rPr>
          <w:rFonts w:ascii="Simplified Arabic" w:hAnsi="Simplified Arabic" w:cs="Simplified Arabic"/>
          <w:b/>
          <w:bCs/>
          <w:noProof/>
          <w:sz w:val="28"/>
          <w:szCs w:val="28"/>
          <w:lang w:bidi="ar-SA"/>
        </w:rPr>
        <w:drawing>
          <wp:inline distT="0" distB="0" distL="0" distR="0" wp14:anchorId="087980FD" wp14:editId="38561C30">
            <wp:extent cx="3555365" cy="2702560"/>
            <wp:effectExtent l="76200" t="76200" r="140335" b="97790"/>
            <wp:docPr id="44" name="صورة 44" descr="D:\مصر 2014\شارع المعز 16.10.2014 رحاب\بيت السحيمى فى مصر\SAM_6059.JPG"/>
            <wp:cNvGraphicFramePr/>
            <a:graphic xmlns:a="http://schemas.openxmlformats.org/drawingml/2006/main">
              <a:graphicData uri="http://schemas.openxmlformats.org/drawingml/2006/picture">
                <pic:pic xmlns:pic="http://schemas.openxmlformats.org/drawingml/2006/picture">
                  <pic:nvPicPr>
                    <pic:cNvPr id="45" name="صورة 1" descr="D:\مصر 2014\شارع المعز 16.10.2014 رحاب\بيت السحيمى فى مصر\SAM_6059.JPG"/>
                    <pic:cNvPicPr/>
                  </pic:nvPicPr>
                  <pic:blipFill>
                    <a:blip r:embed="rId68" cstate="print"/>
                    <a:srcRect/>
                    <a:stretch>
                      <a:fillRect/>
                    </a:stretch>
                  </pic:blipFill>
                  <pic:spPr bwMode="auto">
                    <a:xfrm>
                      <a:off x="0" y="0"/>
                      <a:ext cx="3373755" cy="25311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34C" w:rsidRPr="00FE134C" w:rsidRDefault="00FE134C" w:rsidP="00FE134C">
      <w:pPr>
        <w:spacing w:before="100" w:beforeAutospacing="1" w:after="100" w:afterAutospacing="1"/>
        <w:jc w:val="center"/>
        <w:rPr>
          <w:rFonts w:ascii="Simplified Arabic" w:hAnsi="Simplified Arabic" w:cs="Simplified Arabic"/>
          <w:b/>
          <w:bCs/>
          <w:sz w:val="28"/>
          <w:szCs w:val="28"/>
          <w:rtl/>
          <w:lang w:bidi="ar-SA"/>
        </w:rPr>
      </w:pPr>
      <w:r w:rsidRPr="00FE134C">
        <w:rPr>
          <w:rFonts w:ascii="Simplified Arabic" w:hAnsi="Simplified Arabic" w:cs="Simplified Arabic" w:hint="cs"/>
          <w:b/>
          <w:bCs/>
          <w:sz w:val="28"/>
          <w:szCs w:val="28"/>
          <w:rtl/>
          <w:lang w:bidi="ar-SA"/>
        </w:rPr>
        <w:t xml:space="preserve">التختبوش ببيت السحيمي </w:t>
      </w:r>
    </w:p>
    <w:p w:rsidR="00FE134C" w:rsidRPr="00FE134C" w:rsidRDefault="00FE134C" w:rsidP="00FE134C">
      <w:pPr>
        <w:bidi w:val="0"/>
        <w:spacing w:before="100" w:beforeAutospacing="1" w:after="100" w:afterAutospacing="1"/>
        <w:jc w:val="right"/>
        <w:rPr>
          <w:rtl/>
          <w:lang w:bidi="ar-SA"/>
        </w:rPr>
      </w:pPr>
    </w:p>
    <w:p w:rsidR="00FE134C" w:rsidRPr="00FE134C" w:rsidRDefault="00FE134C" w:rsidP="00FE134C">
      <w:pPr>
        <w:bidi w:val="0"/>
        <w:spacing w:before="100" w:beforeAutospacing="1" w:after="100" w:afterAutospacing="1"/>
        <w:jc w:val="right"/>
        <w:rPr>
          <w:lang w:bidi="ar-SA"/>
        </w:rPr>
      </w:pPr>
    </w:p>
    <w:p w:rsidR="00FE134C" w:rsidRPr="00FE134C" w:rsidRDefault="00FE134C" w:rsidP="00FE134C">
      <w:pPr>
        <w:bidi w:val="0"/>
        <w:spacing w:before="100" w:beforeAutospacing="1" w:after="100" w:afterAutospacing="1"/>
        <w:jc w:val="right"/>
        <w:rPr>
          <w:lang w:bidi="ar-SA"/>
        </w:rPr>
      </w:pPr>
    </w:p>
    <w:p w:rsidR="00FE134C" w:rsidRPr="00FE134C" w:rsidRDefault="00FE134C" w:rsidP="00FE134C">
      <w:pPr>
        <w:bidi w:val="0"/>
        <w:spacing w:before="100" w:beforeAutospacing="1" w:after="100" w:afterAutospacing="1"/>
        <w:jc w:val="right"/>
        <w:rPr>
          <w:lang w:bidi="ar-SA"/>
        </w:rPr>
      </w:pPr>
    </w:p>
    <w:p w:rsidR="00FE134C" w:rsidRPr="00FE134C" w:rsidRDefault="00FE134C" w:rsidP="00FE134C">
      <w:pPr>
        <w:bidi w:val="0"/>
        <w:spacing w:before="100" w:beforeAutospacing="1" w:after="100" w:afterAutospacing="1"/>
        <w:jc w:val="right"/>
        <w:rPr>
          <w:lang w:bidi="ar-SA"/>
        </w:rPr>
      </w:pPr>
    </w:p>
    <w:p w:rsidR="00FE134C" w:rsidRPr="00FE134C" w:rsidRDefault="00FE134C" w:rsidP="00FE134C">
      <w:pPr>
        <w:bidi w:val="0"/>
        <w:spacing w:before="100" w:beforeAutospacing="1" w:after="100" w:afterAutospacing="1"/>
        <w:jc w:val="right"/>
        <w:rPr>
          <w:lang w:bidi="ar-SA"/>
        </w:rPr>
      </w:pPr>
    </w:p>
    <w:p w:rsidR="00FE134C" w:rsidRPr="00FE134C" w:rsidRDefault="00FE134C" w:rsidP="00FE134C">
      <w:pPr>
        <w:bidi w:val="0"/>
        <w:spacing w:before="100" w:beforeAutospacing="1" w:after="100" w:afterAutospacing="1"/>
        <w:jc w:val="right"/>
        <w:rPr>
          <w:lang w:bidi="ar-SA"/>
        </w:rPr>
      </w:pPr>
    </w:p>
    <w:p w:rsidR="00FE134C" w:rsidRPr="00FE134C" w:rsidRDefault="00FE134C" w:rsidP="00FE134C">
      <w:pPr>
        <w:bidi w:val="0"/>
        <w:spacing w:before="100" w:beforeAutospacing="1" w:after="100" w:afterAutospacing="1"/>
        <w:jc w:val="center"/>
        <w:rPr>
          <w:lang w:bidi="ar-SA"/>
        </w:rPr>
      </w:pPr>
      <w:r w:rsidRPr="00FE134C">
        <w:rPr>
          <w:noProof/>
          <w:lang w:bidi="ar-SA"/>
        </w:rPr>
        <w:drawing>
          <wp:inline distT="0" distB="0" distL="0" distR="0" wp14:anchorId="5A8432B4" wp14:editId="1C9A185B">
            <wp:extent cx="3562350" cy="2715895"/>
            <wp:effectExtent l="76200" t="76200" r="133350" b="84455"/>
            <wp:docPr id="45" name="صورة 1" descr="D:\مصر 2014\شارع المعز 16.10.2014 رحاب\جامع الاقمر  الفاطمى بالقاهرة\SAM_6039.JPG"/>
            <wp:cNvGraphicFramePr/>
            <a:graphic xmlns:a="http://schemas.openxmlformats.org/drawingml/2006/main">
              <a:graphicData uri="http://schemas.openxmlformats.org/drawingml/2006/picture">
                <pic:pic xmlns:pic="http://schemas.openxmlformats.org/drawingml/2006/picture">
                  <pic:nvPicPr>
                    <pic:cNvPr id="62" name="صورة 1" descr="D:\مصر 2014\شارع المعز 16.10.2014 رحاب\جامع الاقمر  الفاطمى بالقاهرة\SAM_6039.JPG"/>
                    <pic:cNvPicPr/>
                  </pic:nvPicPr>
                  <pic:blipFill>
                    <a:blip r:embed="rId69" cstate="print"/>
                    <a:srcRect/>
                    <a:stretch>
                      <a:fillRect/>
                    </a:stretch>
                  </pic:blipFill>
                  <pic:spPr bwMode="auto">
                    <a:xfrm>
                      <a:off x="0" y="0"/>
                      <a:ext cx="3387090" cy="25393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34C" w:rsidRPr="00FE134C" w:rsidRDefault="00FE134C" w:rsidP="00FE134C">
      <w:pPr>
        <w:bidi w:val="0"/>
        <w:spacing w:before="100" w:beforeAutospacing="1" w:after="100" w:afterAutospacing="1"/>
        <w:jc w:val="center"/>
        <w:rPr>
          <w:lang w:bidi="ar-SA"/>
        </w:rPr>
      </w:pPr>
      <w:r w:rsidRPr="00FE134C">
        <w:rPr>
          <w:rFonts w:hint="cs"/>
          <w:rtl/>
          <w:lang w:bidi="ar-SA"/>
        </w:rPr>
        <w:t>جامع الأقمر بالقاهرة القديمة</w:t>
      </w:r>
    </w:p>
    <w:p w:rsidR="00FE134C" w:rsidRPr="00FE134C" w:rsidRDefault="00FE134C" w:rsidP="00FE134C">
      <w:pPr>
        <w:bidi w:val="0"/>
        <w:spacing w:before="100" w:beforeAutospacing="1" w:after="100" w:afterAutospacing="1"/>
        <w:jc w:val="center"/>
        <w:rPr>
          <w:lang w:bidi="ar-SA"/>
        </w:rPr>
      </w:pPr>
      <w:r w:rsidRPr="00FE134C">
        <w:rPr>
          <w:noProof/>
          <w:lang w:bidi="ar-SA"/>
        </w:rPr>
        <w:drawing>
          <wp:inline distT="0" distB="0" distL="0" distR="0" wp14:anchorId="5EA5234A" wp14:editId="0047AB9F">
            <wp:extent cx="2886710" cy="2211070"/>
            <wp:effectExtent l="76200" t="76200" r="142240" b="93980"/>
            <wp:docPr id="46" name="صورة 2" descr="D:\مصر 2014\شارع المعز 16.10.2014 رحاب\جامع الحاكم بامر الله الفاطمى بالقاهرة\SAM_6098.JPG"/>
            <wp:cNvGraphicFramePr/>
            <a:graphic xmlns:a="http://schemas.openxmlformats.org/drawingml/2006/main">
              <a:graphicData uri="http://schemas.openxmlformats.org/drawingml/2006/picture">
                <pic:pic xmlns:pic="http://schemas.openxmlformats.org/drawingml/2006/picture">
                  <pic:nvPicPr>
                    <pic:cNvPr id="63" name="صورة 2" descr="D:\مصر 2014\شارع المعز 16.10.2014 رحاب\جامع الحاكم بامر الله الفاطمى بالقاهرة\SAM_6098.JPG"/>
                    <pic:cNvPicPr/>
                  </pic:nvPicPr>
                  <pic:blipFill>
                    <a:blip r:embed="rId70" cstate="print"/>
                    <a:srcRect/>
                    <a:stretch>
                      <a:fillRect/>
                    </a:stretch>
                  </pic:blipFill>
                  <pic:spPr bwMode="auto">
                    <a:xfrm>
                      <a:off x="0" y="0"/>
                      <a:ext cx="2715260" cy="20358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34C" w:rsidRPr="00FE134C" w:rsidRDefault="00FE134C" w:rsidP="00FE134C">
      <w:pPr>
        <w:bidi w:val="0"/>
        <w:spacing w:before="100" w:beforeAutospacing="1" w:after="100" w:afterAutospacing="1"/>
        <w:jc w:val="center"/>
        <w:rPr>
          <w:lang w:bidi="ar-SA"/>
        </w:rPr>
      </w:pPr>
      <w:r w:rsidRPr="00FE134C">
        <w:rPr>
          <w:rFonts w:hint="cs"/>
          <w:rtl/>
          <w:lang w:bidi="ar-SA"/>
        </w:rPr>
        <w:t xml:space="preserve">جامع الحاكم بالقاهرة القديمة </w:t>
      </w:r>
    </w:p>
    <w:p w:rsidR="00FE134C" w:rsidRPr="00FE134C" w:rsidRDefault="00FE134C" w:rsidP="00FE134C">
      <w:pPr>
        <w:spacing w:after="200" w:line="276" w:lineRule="auto"/>
        <w:rPr>
          <w:rFonts w:ascii="Simplified Arabic" w:eastAsia="Calibri" w:hAnsi="Simplified Arabic" w:cs="Simplified Arabic"/>
          <w:sz w:val="28"/>
          <w:szCs w:val="28"/>
          <w:lang w:bidi="ar-SA"/>
        </w:rPr>
      </w:pPr>
      <w:r w:rsidRPr="00FE134C">
        <w:rPr>
          <w:rFonts w:ascii="Calibri" w:eastAsia="Calibri" w:hAnsi="Calibri" w:cs="Arial"/>
          <w:sz w:val="22"/>
          <w:szCs w:val="22"/>
          <w:rtl/>
          <w:lang w:bidi="ar-SA"/>
        </w:rPr>
        <w:t xml:space="preserve">      </w:t>
      </w:r>
    </w:p>
    <w:p w:rsidR="00FE134C" w:rsidRPr="00FE134C" w:rsidRDefault="00FE134C" w:rsidP="00FE134C">
      <w:pPr>
        <w:spacing w:after="200" w:line="276" w:lineRule="auto"/>
        <w:rPr>
          <w:rFonts w:ascii="Simplified Arabic" w:eastAsia="Calibri" w:hAnsi="Simplified Arabic" w:cs="Simplified Arabic"/>
          <w:sz w:val="28"/>
          <w:szCs w:val="28"/>
          <w:rtl/>
          <w:lang w:bidi="ar-SA"/>
        </w:rPr>
      </w:pPr>
    </w:p>
    <w:p w:rsidR="00FE134C" w:rsidRPr="00FE134C" w:rsidRDefault="00FE134C" w:rsidP="00FE134C">
      <w:pPr>
        <w:spacing w:after="200" w:line="276" w:lineRule="auto"/>
        <w:rPr>
          <w:rFonts w:ascii="Simplified Arabic" w:eastAsia="Calibri" w:hAnsi="Simplified Arabic" w:cs="Simplified Arabic"/>
          <w:sz w:val="28"/>
          <w:szCs w:val="28"/>
          <w:rtl/>
          <w:lang w:bidi="ar-SA"/>
        </w:rPr>
      </w:pPr>
    </w:p>
    <w:p w:rsidR="00FE134C" w:rsidRPr="00FE134C" w:rsidRDefault="00FE134C" w:rsidP="00FE134C">
      <w:pPr>
        <w:spacing w:after="200" w:line="276" w:lineRule="auto"/>
        <w:rPr>
          <w:rFonts w:ascii="Simplified Arabic" w:eastAsia="Calibri" w:hAnsi="Simplified Arabic" w:cs="Simplified Arabic"/>
          <w:sz w:val="28"/>
          <w:szCs w:val="28"/>
          <w:rtl/>
          <w:lang w:bidi="ar-SA"/>
        </w:rPr>
      </w:pPr>
    </w:p>
    <w:p w:rsidR="00FE134C" w:rsidRPr="00FE134C" w:rsidRDefault="00FE134C" w:rsidP="00FE134C">
      <w:pPr>
        <w:spacing w:after="200" w:line="276" w:lineRule="auto"/>
        <w:rPr>
          <w:rFonts w:ascii="Simplified Arabic" w:eastAsia="Calibri" w:hAnsi="Simplified Arabic" w:cs="Simplified Arabic"/>
          <w:sz w:val="28"/>
          <w:szCs w:val="28"/>
          <w:rtl/>
          <w:lang w:bidi="ar-SA"/>
        </w:rPr>
      </w:pPr>
    </w:p>
    <w:p w:rsidR="00FE134C" w:rsidRPr="00FE134C" w:rsidRDefault="00FE134C" w:rsidP="00FE134C">
      <w:pPr>
        <w:spacing w:after="200" w:line="276" w:lineRule="auto"/>
        <w:rPr>
          <w:rFonts w:ascii="Simplified Arabic" w:eastAsia="Calibri" w:hAnsi="Simplified Arabic" w:cs="Simplified Arabic"/>
          <w:sz w:val="28"/>
          <w:szCs w:val="28"/>
          <w:rtl/>
          <w:lang w:bidi="ar-SA"/>
        </w:rPr>
      </w:pPr>
    </w:p>
    <w:p w:rsidR="00FE134C" w:rsidRPr="00FE134C" w:rsidRDefault="00FE134C" w:rsidP="00FE134C">
      <w:pPr>
        <w:spacing w:after="200" w:line="276" w:lineRule="auto"/>
        <w:rPr>
          <w:rFonts w:ascii="Simplified Arabic" w:eastAsia="Calibri" w:hAnsi="Simplified Arabic" w:cs="Simplified Arabic"/>
          <w:sz w:val="28"/>
          <w:szCs w:val="28"/>
          <w:rtl/>
          <w:lang w:bidi="ar-SA"/>
        </w:rPr>
      </w:pPr>
    </w:p>
    <w:p w:rsidR="00FE134C" w:rsidRPr="00FE134C" w:rsidRDefault="00FE134C" w:rsidP="00FE134C">
      <w:pPr>
        <w:spacing w:after="200" w:line="276" w:lineRule="auto"/>
        <w:rPr>
          <w:rFonts w:ascii="Simplified Arabic" w:eastAsia="Calibri" w:hAnsi="Simplified Arabic" w:cs="Simplified Arabic"/>
          <w:sz w:val="28"/>
          <w:szCs w:val="28"/>
          <w:rtl/>
          <w:lang w:bidi="ar-SA"/>
        </w:rPr>
      </w:pPr>
    </w:p>
    <w:p w:rsidR="00FE134C" w:rsidRPr="00FE134C" w:rsidRDefault="00FE134C" w:rsidP="00FE134C">
      <w:pPr>
        <w:spacing w:after="200" w:line="276" w:lineRule="auto"/>
        <w:rPr>
          <w:rFonts w:ascii="Simplified Arabic" w:eastAsia="Calibri" w:hAnsi="Simplified Arabic" w:cs="Simplified Arabic"/>
          <w:sz w:val="28"/>
          <w:szCs w:val="28"/>
          <w:rtl/>
          <w:lang w:bidi="ar-SA"/>
        </w:rPr>
      </w:pPr>
    </w:p>
    <w:p w:rsidR="00FE134C" w:rsidRPr="00FE134C" w:rsidRDefault="00FE134C" w:rsidP="00FE134C">
      <w:pPr>
        <w:spacing w:after="200" w:line="276" w:lineRule="auto"/>
        <w:rPr>
          <w:rFonts w:ascii="Simplified Arabic" w:eastAsia="Calibri" w:hAnsi="Simplified Arabic" w:cs="Simplified Arabic"/>
          <w:sz w:val="28"/>
          <w:szCs w:val="28"/>
          <w:rtl/>
          <w:lang w:bidi="ar-SA"/>
        </w:rPr>
      </w:pPr>
    </w:p>
    <w:p w:rsidR="00FE134C" w:rsidRPr="00FE134C" w:rsidRDefault="00FE134C" w:rsidP="00FE134C">
      <w:pPr>
        <w:spacing w:after="200" w:line="276" w:lineRule="auto"/>
        <w:rPr>
          <w:rFonts w:ascii="Simplified Arabic" w:eastAsia="Calibri" w:hAnsi="Simplified Arabic" w:cs="Simplified Arabic"/>
          <w:sz w:val="28"/>
          <w:szCs w:val="28"/>
          <w:rtl/>
          <w:lang w:bidi="ar-SA"/>
        </w:rPr>
      </w:pPr>
    </w:p>
    <w:p w:rsidR="00FE134C" w:rsidRPr="00FE134C" w:rsidRDefault="00FE134C" w:rsidP="00FE134C">
      <w:pPr>
        <w:spacing w:after="200" w:line="276" w:lineRule="auto"/>
        <w:rPr>
          <w:rFonts w:ascii="Simplified Arabic" w:eastAsia="Calibri" w:hAnsi="Simplified Arabic" w:cs="Simplified Arabic"/>
          <w:sz w:val="28"/>
          <w:szCs w:val="28"/>
          <w:rtl/>
          <w:lang w:bidi="ar-SA"/>
        </w:rPr>
      </w:pPr>
    </w:p>
    <w:p w:rsidR="00FE134C" w:rsidRPr="00FE134C" w:rsidRDefault="00FE134C" w:rsidP="00FE134C">
      <w:pPr>
        <w:spacing w:after="200" w:line="276" w:lineRule="auto"/>
        <w:rPr>
          <w:rFonts w:ascii="Simplified Arabic" w:eastAsia="Calibri" w:hAnsi="Simplified Arabic" w:cs="Simplified Arabic"/>
          <w:noProof/>
          <w:sz w:val="28"/>
          <w:szCs w:val="28"/>
          <w:rtl/>
          <w:lang w:bidi="ar-SA"/>
        </w:rPr>
      </w:pPr>
      <w:r w:rsidRPr="00FE134C">
        <w:rPr>
          <w:rFonts w:ascii="Simplified Arabic" w:eastAsia="Calibri" w:hAnsi="Simplified Arabic" w:cs="Simplified Arabic" w:hint="cs"/>
          <w:noProof/>
          <w:sz w:val="28"/>
          <w:szCs w:val="28"/>
          <w:rtl/>
          <w:lang w:bidi="ar-SA"/>
        </w:rPr>
        <w:t xml:space="preserve"> </w:t>
      </w:r>
    </w:p>
    <w:p w:rsidR="00FE134C" w:rsidRPr="00FE134C" w:rsidRDefault="00FE134C" w:rsidP="00FE134C">
      <w:pPr>
        <w:spacing w:after="200" w:line="276" w:lineRule="auto"/>
        <w:rPr>
          <w:rFonts w:ascii="Simplified Arabic" w:eastAsia="Calibri" w:hAnsi="Simplified Arabic" w:cs="Simplified Arabic"/>
          <w:noProof/>
          <w:sz w:val="28"/>
          <w:szCs w:val="28"/>
          <w:rtl/>
          <w:lang w:bidi="ar-SA"/>
        </w:rPr>
      </w:pPr>
    </w:p>
    <w:p w:rsidR="00FE134C" w:rsidRPr="00FE134C" w:rsidRDefault="00FE134C" w:rsidP="00FE134C">
      <w:pPr>
        <w:spacing w:after="200" w:line="276" w:lineRule="auto"/>
        <w:rPr>
          <w:rFonts w:ascii="Simplified Arabic" w:eastAsia="Calibri" w:hAnsi="Simplified Arabic" w:cs="Simplified Arabic"/>
          <w:noProof/>
          <w:sz w:val="28"/>
          <w:szCs w:val="28"/>
          <w:rtl/>
          <w:lang w:bidi="ar-SA"/>
        </w:rPr>
      </w:pPr>
    </w:p>
    <w:p w:rsidR="00FE134C" w:rsidRPr="00FE134C" w:rsidRDefault="00FE134C" w:rsidP="00FE134C">
      <w:pPr>
        <w:spacing w:after="200" w:line="276" w:lineRule="auto"/>
        <w:rPr>
          <w:rFonts w:ascii="Simplified Arabic" w:eastAsia="Calibri" w:hAnsi="Simplified Arabic" w:cs="Simplified Arabic"/>
          <w:noProof/>
          <w:sz w:val="28"/>
          <w:szCs w:val="28"/>
          <w:rtl/>
          <w:lang w:bidi="ar-SA"/>
        </w:rPr>
      </w:pPr>
    </w:p>
    <w:p w:rsidR="00FE134C" w:rsidRPr="00FE134C" w:rsidRDefault="00FE134C" w:rsidP="00FE134C">
      <w:pPr>
        <w:spacing w:after="200" w:line="276" w:lineRule="auto"/>
        <w:rPr>
          <w:rFonts w:ascii="Simplified Arabic" w:eastAsia="Calibri" w:hAnsi="Simplified Arabic" w:cs="Simplified Arabic"/>
          <w:noProof/>
          <w:sz w:val="28"/>
          <w:szCs w:val="28"/>
          <w:rtl/>
          <w:lang w:bidi="ar-SA"/>
        </w:rPr>
      </w:pPr>
    </w:p>
    <w:p w:rsidR="00FE134C" w:rsidRPr="00FE134C" w:rsidRDefault="00FE134C" w:rsidP="00FE134C">
      <w:pPr>
        <w:spacing w:after="200" w:line="276" w:lineRule="auto"/>
        <w:rPr>
          <w:rFonts w:ascii="Simplified Arabic" w:eastAsia="Calibri" w:hAnsi="Simplified Arabic" w:cs="Simplified Arabic"/>
          <w:sz w:val="28"/>
          <w:szCs w:val="28"/>
          <w:rtl/>
          <w:lang w:bidi="ar-SA"/>
        </w:rPr>
      </w:pPr>
    </w:p>
    <w:p w:rsidR="00FE134C" w:rsidRDefault="00FE134C"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FE134C" w:rsidRDefault="00FE134C"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FE134C" w:rsidRDefault="00FE134C"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FE134C" w:rsidRDefault="00FE134C"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FE134C" w:rsidRDefault="00FE134C"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FE134C" w:rsidRDefault="00FE134C"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FE134C" w:rsidRDefault="00FE134C"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FE134C" w:rsidRDefault="00FE134C"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FE134C" w:rsidRDefault="00FE134C"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FE134C" w:rsidRDefault="00FE134C"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FE134C" w:rsidRDefault="00FE134C"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FE134C" w:rsidRDefault="00FE134C"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FE134C" w:rsidRDefault="00FE134C"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FE134C" w:rsidRPr="00FE134C" w:rsidRDefault="00FE134C" w:rsidP="00FE134C">
      <w:pPr>
        <w:spacing w:after="200" w:line="276" w:lineRule="auto"/>
        <w:rPr>
          <w:rFonts w:ascii="Arabic Typesetting" w:eastAsiaTheme="minorHAnsi" w:hAnsi="Arabic Typesetting" w:cs="Arabic Typesetting"/>
          <w:b/>
          <w:bCs/>
          <w:sz w:val="44"/>
          <w:szCs w:val="44"/>
          <w:rtl/>
          <w:lang w:bidi="ar-SA"/>
        </w:rPr>
      </w:pPr>
      <w:r w:rsidRPr="00FE134C">
        <w:rPr>
          <w:rFonts w:ascii="Eras Light ITC" w:eastAsiaTheme="minorHAnsi" w:hAnsi="Eras Light ITC" w:cs="Monotype Koufi" w:hint="cs"/>
          <w:noProof/>
          <w:color w:val="943634" w:themeColor="accent2" w:themeShade="BF"/>
          <w:sz w:val="22"/>
          <w:szCs w:val="22"/>
          <w:rtl/>
          <w:lang w:bidi="ar-SA"/>
        </w:rPr>
        <w:drawing>
          <wp:anchor distT="0" distB="0" distL="114300" distR="114300" simplePos="0" relativeHeight="251666432" behindDoc="0" locked="0" layoutInCell="1" allowOverlap="1" wp14:anchorId="588FAF27" wp14:editId="1B3F5472">
            <wp:simplePos x="0" y="0"/>
            <wp:positionH relativeFrom="column">
              <wp:posOffset>2064385</wp:posOffset>
            </wp:positionH>
            <wp:positionV relativeFrom="paragraph">
              <wp:posOffset>0</wp:posOffset>
            </wp:positionV>
            <wp:extent cx="1609725" cy="1314450"/>
            <wp:effectExtent l="19050" t="0" r="9525" b="0"/>
            <wp:wrapSquare wrapText="bothSides"/>
            <wp:docPr id="47" name="صورة 7" descr="C:\Users\hp\Desktop\tobro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tobrok2.jpg"/>
                    <pic:cNvPicPr>
                      <a:picLocks noChangeAspect="1" noChangeArrowheads="1"/>
                    </pic:cNvPicPr>
                  </pic:nvPicPr>
                  <pic:blipFill>
                    <a:blip r:embed="rId71" cstate="print"/>
                    <a:srcRect/>
                    <a:stretch>
                      <a:fillRect/>
                    </a:stretch>
                  </pic:blipFill>
                  <pic:spPr bwMode="auto">
                    <a:xfrm>
                      <a:off x="0" y="0"/>
                      <a:ext cx="1609725" cy="1314450"/>
                    </a:xfrm>
                    <a:prstGeom prst="rect">
                      <a:avLst/>
                    </a:prstGeom>
                    <a:noFill/>
                    <a:ln w="9525">
                      <a:noFill/>
                      <a:miter lim="800000"/>
                      <a:headEnd/>
                      <a:tailEnd/>
                    </a:ln>
                  </pic:spPr>
                </pic:pic>
              </a:graphicData>
            </a:graphic>
          </wp:anchor>
        </w:drawing>
      </w:r>
      <w:r w:rsidRPr="00FE134C">
        <w:rPr>
          <w:rFonts w:ascii="Arabic Typesetting" w:eastAsiaTheme="minorHAnsi" w:hAnsi="Arabic Typesetting" w:cs="Arabic Typesetting" w:hint="cs"/>
          <w:b/>
          <w:bCs/>
          <w:sz w:val="44"/>
          <w:szCs w:val="44"/>
          <w:rtl/>
          <w:lang w:bidi="ar-SA"/>
        </w:rPr>
        <w:t xml:space="preserve">جامعة طبرق                                                                                      كلية التربية                  </w:t>
      </w:r>
    </w:p>
    <w:p w:rsidR="00FE134C" w:rsidRPr="00FE134C" w:rsidRDefault="00FE134C" w:rsidP="00FE134C">
      <w:pPr>
        <w:spacing w:after="200" w:line="276" w:lineRule="auto"/>
        <w:jc w:val="center"/>
        <w:rPr>
          <w:rFonts w:ascii="Arabic Typesetting" w:eastAsiaTheme="minorHAnsi" w:hAnsi="Arabic Typesetting" w:cs="Arabic Typesetting"/>
          <w:b/>
          <w:bCs/>
          <w:sz w:val="44"/>
          <w:szCs w:val="44"/>
          <w:rtl/>
          <w:lang w:bidi="ar-SA"/>
        </w:rPr>
      </w:pPr>
    </w:p>
    <w:p w:rsidR="00FE134C" w:rsidRPr="00FE134C" w:rsidRDefault="00FE134C" w:rsidP="00FE134C">
      <w:pPr>
        <w:spacing w:after="200" w:line="276" w:lineRule="auto"/>
        <w:jc w:val="center"/>
        <w:rPr>
          <w:rFonts w:ascii="Arabic Typesetting" w:eastAsiaTheme="minorHAnsi" w:hAnsi="Arabic Typesetting" w:cs="Arabic Typesetting"/>
          <w:b/>
          <w:bCs/>
          <w:sz w:val="44"/>
          <w:szCs w:val="44"/>
          <w:rtl/>
          <w:lang w:bidi="ar-SA"/>
        </w:rPr>
      </w:pPr>
    </w:p>
    <w:p w:rsidR="00FE134C" w:rsidRPr="00FE134C" w:rsidRDefault="00FE134C" w:rsidP="00FE134C">
      <w:pPr>
        <w:spacing w:after="200" w:line="276" w:lineRule="auto"/>
        <w:jc w:val="center"/>
        <w:rPr>
          <w:rFonts w:ascii="Arabic Typesetting" w:eastAsiaTheme="minorHAnsi" w:hAnsi="Arabic Typesetting" w:cs="Arabic Typesetting"/>
          <w:b/>
          <w:bCs/>
          <w:sz w:val="44"/>
          <w:szCs w:val="44"/>
          <w:rtl/>
          <w:lang w:bidi="ar-SA"/>
        </w:rPr>
      </w:pPr>
    </w:p>
    <w:p w:rsidR="00FE134C" w:rsidRPr="00FE134C" w:rsidRDefault="00FE134C" w:rsidP="00FE134C">
      <w:pPr>
        <w:spacing w:after="200" w:line="276" w:lineRule="auto"/>
        <w:jc w:val="center"/>
        <w:rPr>
          <w:rFonts w:ascii="Arabic Typesetting" w:eastAsiaTheme="minorHAnsi" w:hAnsi="Arabic Typesetting" w:cs="Arabic Typesetting"/>
          <w:b/>
          <w:bCs/>
          <w:sz w:val="44"/>
          <w:szCs w:val="44"/>
          <w:rtl/>
          <w:lang w:bidi="ar-SA"/>
        </w:rPr>
      </w:pPr>
    </w:p>
    <w:p w:rsidR="00FE134C" w:rsidRPr="00FE134C" w:rsidRDefault="00FE134C" w:rsidP="00FE134C">
      <w:pPr>
        <w:spacing w:after="200" w:line="276" w:lineRule="auto"/>
        <w:jc w:val="center"/>
        <w:rPr>
          <w:rFonts w:ascii="Arabic Typesetting" w:eastAsiaTheme="minorHAnsi" w:hAnsi="Arabic Typesetting" w:cs="Arabic Typesetting"/>
          <w:b/>
          <w:bCs/>
          <w:sz w:val="48"/>
          <w:szCs w:val="48"/>
          <w:rtl/>
          <w:lang w:bidi="ar-SA"/>
        </w:rPr>
      </w:pPr>
      <w:r w:rsidRPr="00FE134C">
        <w:rPr>
          <w:rFonts w:ascii="Arabic Typesetting" w:eastAsiaTheme="minorHAnsi" w:hAnsi="Arabic Typesetting" w:cs="Arabic Typesetting"/>
          <w:b/>
          <w:bCs/>
          <w:sz w:val="52"/>
          <w:szCs w:val="52"/>
          <w:rtl/>
          <w:lang w:bidi="ar-SA"/>
        </w:rPr>
        <w:t xml:space="preserve">الرضا الوظيفي لدى معلمي التعليم الأساسي </w:t>
      </w:r>
      <w:r w:rsidRPr="00FE134C">
        <w:rPr>
          <w:rFonts w:ascii="Arabic Typesetting" w:eastAsiaTheme="minorHAnsi" w:hAnsi="Arabic Typesetting" w:cs="Arabic Typesetting" w:hint="cs"/>
          <w:b/>
          <w:bCs/>
          <w:sz w:val="52"/>
          <w:szCs w:val="52"/>
          <w:rtl/>
          <w:lang w:bidi="ar-SA"/>
        </w:rPr>
        <w:t xml:space="preserve">في </w:t>
      </w:r>
      <w:r w:rsidRPr="00FE134C">
        <w:rPr>
          <w:rFonts w:ascii="Arabic Typesetting" w:eastAsiaTheme="minorHAnsi" w:hAnsi="Arabic Typesetting" w:cs="Arabic Typesetting"/>
          <w:b/>
          <w:bCs/>
          <w:sz w:val="52"/>
          <w:szCs w:val="52"/>
          <w:rtl/>
          <w:lang w:bidi="ar-SA"/>
        </w:rPr>
        <w:t xml:space="preserve">القطاع الخاص </w:t>
      </w:r>
    </w:p>
    <w:p w:rsidR="00FE134C" w:rsidRPr="00FE134C" w:rsidRDefault="00FE134C" w:rsidP="00FE134C">
      <w:pPr>
        <w:spacing w:after="200" w:line="276" w:lineRule="auto"/>
        <w:jc w:val="center"/>
        <w:rPr>
          <w:rFonts w:ascii="Arabic Typesetting" w:eastAsiaTheme="minorHAnsi" w:hAnsi="Arabic Typesetting" w:cs="Arabic Typesetting"/>
          <w:b/>
          <w:bCs/>
          <w:sz w:val="48"/>
          <w:szCs w:val="48"/>
          <w:rtl/>
          <w:lang w:bidi="ar-SA"/>
        </w:rPr>
      </w:pPr>
      <w:r w:rsidRPr="00FE134C">
        <w:rPr>
          <w:rFonts w:ascii="Arabic Typesetting" w:eastAsiaTheme="minorHAnsi" w:hAnsi="Arabic Typesetting" w:cs="Arabic Typesetting" w:hint="cs"/>
          <w:b/>
          <w:bCs/>
          <w:sz w:val="48"/>
          <w:szCs w:val="48"/>
          <w:rtl/>
          <w:lang w:bidi="ar-SA"/>
        </w:rPr>
        <w:t>دراسة ميدانية على عينة من معلمي القطاع الخاص بمرحلة التعليم الأساسي</w:t>
      </w:r>
    </w:p>
    <w:p w:rsidR="00FE134C" w:rsidRPr="00FE134C" w:rsidRDefault="00FE134C" w:rsidP="00FE134C">
      <w:pPr>
        <w:spacing w:after="200" w:line="276" w:lineRule="auto"/>
        <w:jc w:val="center"/>
        <w:rPr>
          <w:rFonts w:ascii="Arabic Typesetting" w:eastAsiaTheme="minorHAnsi" w:hAnsi="Arabic Typesetting" w:cs="Arabic Typesetting"/>
          <w:b/>
          <w:bCs/>
          <w:sz w:val="40"/>
          <w:szCs w:val="40"/>
          <w:rtl/>
          <w:lang w:bidi="ar-SA"/>
        </w:rPr>
      </w:pPr>
    </w:p>
    <w:p w:rsidR="00FE134C" w:rsidRPr="00FE134C" w:rsidRDefault="00FE134C" w:rsidP="00FE134C">
      <w:pPr>
        <w:spacing w:after="200" w:line="276" w:lineRule="auto"/>
        <w:contextualSpacing/>
        <w:rPr>
          <w:rFonts w:ascii="Arabic Typesetting" w:eastAsiaTheme="minorHAnsi" w:hAnsi="Arabic Typesetting" w:cs="Arabic Typesetting"/>
          <w:b/>
          <w:bCs/>
          <w:sz w:val="40"/>
          <w:szCs w:val="40"/>
          <w:lang w:bidi="ar-SA"/>
        </w:rPr>
      </w:pPr>
      <w:r w:rsidRPr="00FE134C">
        <w:rPr>
          <w:rFonts w:ascii="Arabic Typesetting" w:eastAsiaTheme="minorHAnsi" w:hAnsi="Arabic Typesetting" w:cs="Arabic Typesetting" w:hint="cs"/>
          <w:b/>
          <w:bCs/>
          <w:sz w:val="40"/>
          <w:szCs w:val="40"/>
          <w:rtl/>
          <w:lang w:bidi="ar-SA"/>
        </w:rPr>
        <w:t xml:space="preserve"> 1 -أ. ناجي مؤمن حسين جبريل                     2-أ. سعد مفتاح فرج بدر</w:t>
      </w:r>
    </w:p>
    <w:p w:rsidR="00FE134C" w:rsidRPr="00FE134C" w:rsidRDefault="00FE134C" w:rsidP="00FE134C">
      <w:pPr>
        <w:spacing w:after="200" w:line="276" w:lineRule="auto"/>
        <w:contextualSpacing/>
        <w:jc w:val="center"/>
        <w:rPr>
          <w:rFonts w:ascii="Arabic Typesetting" w:eastAsiaTheme="minorHAnsi" w:hAnsi="Arabic Typesetting" w:cs="Arabic Typesetting"/>
          <w:b/>
          <w:bCs/>
          <w:sz w:val="40"/>
          <w:szCs w:val="40"/>
          <w:rtl/>
          <w:lang w:bidi="ar-SA"/>
        </w:rPr>
      </w:pPr>
      <w:r w:rsidRPr="00FE134C">
        <w:rPr>
          <w:rFonts w:ascii="Arabic Typesetting" w:eastAsiaTheme="minorHAnsi" w:hAnsi="Arabic Typesetting" w:cs="Arabic Typesetting" w:hint="cs"/>
          <w:b/>
          <w:bCs/>
          <w:sz w:val="40"/>
          <w:szCs w:val="40"/>
          <w:rtl/>
          <w:lang w:bidi="ar-SA"/>
        </w:rPr>
        <w:t>عضو هيئة التدريس بكلية التربية             عضو هيئة التدريس بكلية التربية</w:t>
      </w:r>
    </w:p>
    <w:p w:rsidR="00FE134C" w:rsidRPr="00FE134C" w:rsidRDefault="00FE134C" w:rsidP="00FE134C">
      <w:pPr>
        <w:spacing w:after="200" w:line="276" w:lineRule="auto"/>
        <w:contextualSpacing/>
        <w:jc w:val="center"/>
        <w:rPr>
          <w:rFonts w:ascii="Arabic Typesetting" w:eastAsiaTheme="minorHAnsi" w:hAnsi="Arabic Typesetting" w:cs="Arabic Typesetting"/>
          <w:b/>
          <w:bCs/>
          <w:sz w:val="40"/>
          <w:szCs w:val="40"/>
          <w:rtl/>
          <w:lang w:bidi="ar-SA"/>
        </w:rPr>
      </w:pPr>
    </w:p>
    <w:p w:rsidR="00FE134C" w:rsidRPr="00FE134C" w:rsidRDefault="00FE134C" w:rsidP="00FE134C">
      <w:pPr>
        <w:spacing w:after="200" w:line="276" w:lineRule="auto"/>
        <w:contextualSpacing/>
        <w:jc w:val="center"/>
        <w:rPr>
          <w:rFonts w:ascii="Arabic Typesetting" w:eastAsiaTheme="minorHAnsi" w:hAnsi="Arabic Typesetting" w:cs="Arabic Typesetting"/>
          <w:b/>
          <w:bCs/>
          <w:sz w:val="40"/>
          <w:szCs w:val="40"/>
          <w:rtl/>
          <w:lang w:bidi="ar-SA"/>
        </w:rPr>
      </w:pPr>
    </w:p>
    <w:p w:rsidR="00FE134C" w:rsidRPr="00FE134C" w:rsidRDefault="00FE134C" w:rsidP="00FE134C">
      <w:pPr>
        <w:spacing w:after="200" w:line="276" w:lineRule="auto"/>
        <w:contextualSpacing/>
        <w:jc w:val="center"/>
        <w:rPr>
          <w:rFonts w:ascii="Arabic Typesetting" w:eastAsiaTheme="minorHAnsi" w:hAnsi="Arabic Typesetting" w:cs="Arabic Typesetting"/>
          <w:b/>
          <w:bCs/>
          <w:sz w:val="40"/>
          <w:szCs w:val="40"/>
          <w:rtl/>
          <w:lang w:bidi="ar-SA"/>
        </w:rPr>
      </w:pPr>
    </w:p>
    <w:p w:rsidR="00FE134C" w:rsidRPr="00FE134C" w:rsidRDefault="00FE134C" w:rsidP="00FE134C">
      <w:pPr>
        <w:bidi w:val="0"/>
        <w:spacing w:after="200" w:line="276" w:lineRule="auto"/>
        <w:jc w:val="center"/>
        <w:rPr>
          <w:rFonts w:ascii="Arabic Typesetting" w:eastAsiaTheme="minorHAnsi" w:hAnsi="Arabic Typesetting" w:cs="PT Bold Broken"/>
          <w:b/>
          <w:bCs/>
          <w:sz w:val="40"/>
          <w:szCs w:val="40"/>
          <w:rtl/>
          <w:lang w:bidi="ar-LY"/>
        </w:rPr>
      </w:pPr>
      <w:r w:rsidRPr="00FE134C">
        <w:rPr>
          <w:rFonts w:ascii="Arabic Typesetting" w:eastAsiaTheme="minorHAnsi" w:hAnsi="Arabic Typesetting" w:cs="PT Bold Broken" w:hint="cs"/>
          <w:b/>
          <w:bCs/>
          <w:sz w:val="40"/>
          <w:szCs w:val="40"/>
          <w:rtl/>
          <w:lang w:bidi="ar-LY"/>
        </w:rPr>
        <w:t>العام الجامعي 2022-2023 م</w:t>
      </w:r>
    </w:p>
    <w:p w:rsidR="00FE134C" w:rsidRPr="00FE134C" w:rsidRDefault="00FE134C" w:rsidP="00FE134C">
      <w:pPr>
        <w:spacing w:after="200" w:line="276" w:lineRule="auto"/>
        <w:jc w:val="center"/>
        <w:rPr>
          <w:rFonts w:ascii="Arabic Typesetting" w:eastAsiaTheme="minorHAnsi" w:hAnsi="Arabic Typesetting" w:cs="Arabic Typesetting"/>
          <w:b/>
          <w:bCs/>
          <w:sz w:val="40"/>
          <w:szCs w:val="40"/>
          <w:rtl/>
          <w:lang w:bidi="ar-LY"/>
        </w:rPr>
      </w:pPr>
    </w:p>
    <w:p w:rsidR="00FE134C" w:rsidRPr="00FE134C" w:rsidRDefault="00FE134C" w:rsidP="00FE134C">
      <w:pPr>
        <w:spacing w:after="200" w:line="276" w:lineRule="auto"/>
        <w:jc w:val="center"/>
        <w:rPr>
          <w:rFonts w:ascii="Arabic Typesetting" w:eastAsiaTheme="minorHAnsi" w:hAnsi="Arabic Typesetting" w:cs="Arabic Typesetting"/>
          <w:b/>
          <w:bCs/>
          <w:sz w:val="40"/>
          <w:szCs w:val="40"/>
          <w:rtl/>
          <w:lang w:bidi="ar-LY"/>
        </w:rPr>
      </w:pPr>
    </w:p>
    <w:p w:rsidR="00FE134C" w:rsidRPr="00FE134C" w:rsidRDefault="00FE134C" w:rsidP="00FE134C">
      <w:pPr>
        <w:spacing w:after="200" w:line="276" w:lineRule="auto"/>
        <w:jc w:val="center"/>
        <w:rPr>
          <w:rFonts w:ascii="Arabic Typesetting" w:eastAsiaTheme="minorHAnsi" w:hAnsi="Arabic Typesetting" w:cs="Arabic Typesetting"/>
          <w:b/>
          <w:bCs/>
          <w:sz w:val="40"/>
          <w:szCs w:val="40"/>
          <w:rtl/>
          <w:lang w:bidi="ar-LY"/>
        </w:rPr>
      </w:pPr>
    </w:p>
    <w:p w:rsidR="00FE134C" w:rsidRPr="00FE134C" w:rsidRDefault="00FE134C" w:rsidP="00FE134C">
      <w:pPr>
        <w:spacing w:after="200" w:line="276" w:lineRule="auto"/>
        <w:jc w:val="center"/>
        <w:rPr>
          <w:rFonts w:ascii="Arabic Typesetting" w:eastAsiaTheme="minorHAnsi" w:hAnsi="Arabic Typesetting" w:cs="Arabic Typesetting"/>
          <w:b/>
          <w:bCs/>
          <w:sz w:val="40"/>
          <w:szCs w:val="40"/>
          <w:rtl/>
          <w:lang w:bidi="ar-LY"/>
        </w:rPr>
      </w:pPr>
    </w:p>
    <w:p w:rsidR="00FE134C" w:rsidRPr="00FE134C" w:rsidRDefault="00FE134C" w:rsidP="00FE134C">
      <w:pPr>
        <w:spacing w:after="200" w:line="276" w:lineRule="auto"/>
        <w:jc w:val="center"/>
        <w:rPr>
          <w:rFonts w:ascii="Arabic Typesetting" w:eastAsiaTheme="minorHAnsi" w:hAnsi="Arabic Typesetting" w:cs="Arabic Typesetting"/>
          <w:b/>
          <w:bCs/>
          <w:sz w:val="40"/>
          <w:szCs w:val="40"/>
          <w:rtl/>
          <w:lang w:bidi="ar-LY"/>
        </w:rPr>
      </w:pPr>
    </w:p>
    <w:p w:rsidR="00FE134C" w:rsidRPr="00FE134C" w:rsidRDefault="00FE134C" w:rsidP="00FE134C">
      <w:pPr>
        <w:spacing w:after="200" w:line="276" w:lineRule="auto"/>
        <w:jc w:val="center"/>
        <w:rPr>
          <w:rFonts w:asciiTheme="minorHAnsi" w:eastAsiaTheme="minorHAnsi" w:hAnsiTheme="minorHAnsi" w:cstheme="minorBidi"/>
          <w:b/>
          <w:bCs/>
          <w:sz w:val="28"/>
          <w:szCs w:val="28"/>
          <w:rtl/>
          <w:lang w:bidi="ar-LY"/>
        </w:rPr>
      </w:pPr>
      <w:r w:rsidRPr="00FE134C">
        <w:rPr>
          <w:rFonts w:asciiTheme="minorHAnsi" w:eastAsiaTheme="minorHAnsi" w:hAnsiTheme="minorHAnsi" w:cstheme="minorBidi" w:hint="cs"/>
          <w:b/>
          <w:bCs/>
          <w:sz w:val="28"/>
          <w:szCs w:val="28"/>
          <w:rtl/>
          <w:lang w:bidi="ar-LY"/>
        </w:rPr>
        <w:t>المقدمة</w:t>
      </w:r>
    </w:p>
    <w:p w:rsidR="00FE134C" w:rsidRPr="00FE134C" w:rsidRDefault="00FE134C" w:rsidP="00FE134C">
      <w:pPr>
        <w:spacing w:after="200" w:line="360"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sz w:val="36"/>
          <w:szCs w:val="36"/>
          <w:rtl/>
          <w:lang w:bidi="ar-LY"/>
        </w:rPr>
        <w:t xml:space="preserve">يمثل الرضا الوظيفي من أهم عوامل نجاح المعلمين في العمل كما يعد الرضا الوظيفي للمعلمين من أهم مؤشرات نجاح المدرسة كمؤسسة تربوية حيث يمثل الرضا الوظيفي مجموع المشاعر والاتجاهات الإيجابية التي يبديها المعلمون نحو العمل بالمدرسة.  </w:t>
      </w:r>
    </w:p>
    <w:p w:rsidR="00FE134C" w:rsidRPr="00FE134C" w:rsidRDefault="00FE134C" w:rsidP="00FE134C">
      <w:pPr>
        <w:spacing w:after="200" w:line="360"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sz w:val="36"/>
          <w:szCs w:val="36"/>
          <w:rtl/>
          <w:lang w:bidi="ar-LY"/>
        </w:rPr>
        <w:t>وقد أشار كل من برونيل وسميث 1995 الى أن قرار المعلم بالبقاء في مهنة التعليم أو تركه يعتمد على عدد من العناصر مثل عمر المعلم وعدد سنوات الخبرة والدعم الإداري وعدم وضوح المهام والدور الذي يقوم به وتداخل الأدوار، وقد أوضحت الدراسات (1992) أن المعلمين ذوي الرضا المرتفع عن عملهم تكون لديهم مستويات مرتفعة من الإنجاز (العبد الجبار,2004,.12).</w:t>
      </w:r>
    </w:p>
    <w:p w:rsidR="00FE134C" w:rsidRPr="00FE134C" w:rsidRDefault="00FE134C" w:rsidP="00FE134C">
      <w:pPr>
        <w:spacing w:after="200" w:line="360"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sz w:val="36"/>
          <w:szCs w:val="36"/>
          <w:rtl/>
          <w:lang w:bidi="ar-LY"/>
        </w:rPr>
        <w:t>ويعد الرضا الوظيفي للمعلمين من أهم العوامل الإيجابية نحو بذل المزيد من الجهود باتجاه تحسين وتطوير أداء المعلمين وبالتالي تطوير العملية التعليمية ومن النظريات التي حاولت تفسير الرضا عن العمل وعواملة ومسبباته نظرية الإدارة التعليمية حيث أهتمت على يد روادها تايلور ,بالحوافز المادية باعتبارها الحافز الوحيد المحقق للرضا عن العمل وحاولت توفير كافة السبل المادية التي ترفع من كفاءة العامل وتجعله يؤدي عمله بإتقان وسرعه قصوى مع ذلك تم تستطيع الإدارة تحقيق الرضا المطلوب.</w:t>
      </w:r>
    </w:p>
    <w:p w:rsidR="00FE134C" w:rsidRPr="00FE134C" w:rsidRDefault="00FE134C" w:rsidP="00FE134C">
      <w:pPr>
        <w:spacing w:after="200" w:line="360"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sz w:val="36"/>
          <w:szCs w:val="36"/>
          <w:rtl/>
          <w:lang w:bidi="ar-LY"/>
        </w:rPr>
        <w:t xml:space="preserve">وقد ظهر حديث الاهتمام بالرضا وأجددت العناية به أمرا مهما وخصوصا في الجانب التعليمي من جانب ولأن مهنة التعليم لها الأهمية على باقي المهن الأخرى وهذا يؤكد ضرورة الاستمرار في دراسة هذا الموضوع وتستهدف الدراسة التعرف على مظاهر الرضا الوظيفي لدى معلمي التعليم الأساسي </w:t>
      </w:r>
      <w:r w:rsidRPr="00FE134C">
        <w:rPr>
          <w:rFonts w:ascii="Arabic Typesetting" w:eastAsiaTheme="minorHAnsi" w:hAnsi="Arabic Typesetting" w:cs="Arabic Typesetting" w:hint="cs"/>
          <w:sz w:val="36"/>
          <w:szCs w:val="36"/>
          <w:rtl/>
          <w:lang w:bidi="ar-LY"/>
        </w:rPr>
        <w:t xml:space="preserve"> بالقطاع الخاص في </w:t>
      </w:r>
      <w:r w:rsidRPr="00FE134C">
        <w:rPr>
          <w:rFonts w:ascii="Arabic Typesetting" w:eastAsiaTheme="minorHAnsi" w:hAnsi="Arabic Typesetting" w:cs="Arabic Typesetting"/>
          <w:sz w:val="36"/>
          <w:szCs w:val="36"/>
          <w:rtl/>
          <w:lang w:bidi="ar-LY"/>
        </w:rPr>
        <w:t>مدينة طبرق وفقا لبعض المتغيرات .</w:t>
      </w:r>
    </w:p>
    <w:p w:rsidR="00FE134C" w:rsidRPr="00FE134C" w:rsidRDefault="00FE134C" w:rsidP="00FE134C">
      <w:pPr>
        <w:spacing w:after="200" w:line="360"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sz w:val="36"/>
          <w:szCs w:val="36"/>
          <w:rtl/>
          <w:lang w:bidi="ar-LY"/>
        </w:rPr>
        <w:t>حيث يمثل الرضا التعليمي لدى المعلمين عاملا مهما ويؤثر في تقبلهم للمهنة وانتسابهم لها .</w:t>
      </w:r>
    </w:p>
    <w:p w:rsidR="00FE134C" w:rsidRPr="00FE134C" w:rsidRDefault="00FE134C" w:rsidP="00FE134C">
      <w:pPr>
        <w:spacing w:after="200" w:line="276" w:lineRule="auto"/>
        <w:rPr>
          <w:rFonts w:asciiTheme="minorHAnsi" w:eastAsiaTheme="minorHAnsi" w:hAnsiTheme="minorHAnsi" w:cstheme="minorBidi"/>
          <w:sz w:val="22"/>
          <w:szCs w:val="22"/>
          <w:rtl/>
          <w:lang w:bidi="ar-LY"/>
        </w:rPr>
      </w:pPr>
      <w:r w:rsidRPr="00FE134C">
        <w:rPr>
          <w:rFonts w:ascii="Arabic Typesetting" w:eastAsiaTheme="minorHAnsi" w:hAnsi="Arabic Typesetting" w:cs="Arabic Typesetting"/>
          <w:sz w:val="36"/>
          <w:szCs w:val="36"/>
          <w:rtl/>
          <w:lang w:bidi="ar-LY"/>
        </w:rPr>
        <w:t>وحيث أن تحديد المتغيرات التي لها علاقة أساسية بالرضا الوظيفي لدى المعلمين مثل العوامل الاجتماعية والاقتصادية والتي تؤثر على الرضا الوظيفي وعلى أداء العمل المكلف به بشكله المطلوب .</w:t>
      </w:r>
    </w:p>
    <w:p w:rsidR="00FE134C" w:rsidRPr="00FE134C" w:rsidRDefault="00FE134C" w:rsidP="00FE134C">
      <w:pPr>
        <w:spacing w:after="200" w:line="360"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b/>
          <w:bCs/>
          <w:sz w:val="36"/>
          <w:szCs w:val="36"/>
          <w:rtl/>
          <w:lang w:bidi="ar-LY"/>
        </w:rPr>
        <w:t>مشكلة الدراسة</w:t>
      </w:r>
      <w:r w:rsidRPr="00FE134C">
        <w:rPr>
          <w:rFonts w:ascii="Arabic Typesetting" w:eastAsiaTheme="minorHAnsi" w:hAnsi="Arabic Typesetting" w:cs="Arabic Typesetting"/>
          <w:sz w:val="36"/>
          <w:szCs w:val="36"/>
          <w:rtl/>
          <w:lang w:bidi="ar-LY"/>
        </w:rPr>
        <w:t xml:space="preserve"> </w:t>
      </w:r>
      <w:r w:rsidRPr="00FE134C">
        <w:rPr>
          <w:rFonts w:ascii="Arabic Typesetting" w:eastAsiaTheme="minorHAnsi" w:hAnsi="Arabic Typesetting" w:cs="Arabic Typesetting" w:hint="cs"/>
          <w:sz w:val="36"/>
          <w:szCs w:val="36"/>
          <w:rtl/>
          <w:lang w:bidi="ar-LY"/>
        </w:rPr>
        <w:t xml:space="preserve">: </w:t>
      </w:r>
      <w:r w:rsidRPr="00FE134C">
        <w:rPr>
          <w:rFonts w:ascii="Arabic Typesetting" w:eastAsiaTheme="minorHAnsi" w:hAnsi="Arabic Typesetting" w:cs="Arabic Typesetting"/>
          <w:sz w:val="36"/>
          <w:szCs w:val="36"/>
          <w:rtl/>
          <w:lang w:bidi="ar-LY"/>
        </w:rPr>
        <w:t xml:space="preserve">مدى الرضا الوظيفي لدى معلمين مرحلة التعليم الأساسي </w:t>
      </w:r>
      <w:r w:rsidRPr="00FE134C">
        <w:rPr>
          <w:rFonts w:ascii="Arabic Typesetting" w:eastAsiaTheme="minorHAnsi" w:hAnsi="Arabic Typesetting" w:cs="Arabic Typesetting" w:hint="cs"/>
          <w:sz w:val="36"/>
          <w:szCs w:val="36"/>
          <w:rtl/>
          <w:lang w:bidi="ar-LY"/>
        </w:rPr>
        <w:t>في القطاع الخاص</w:t>
      </w:r>
      <w:r w:rsidRPr="00FE134C">
        <w:rPr>
          <w:rFonts w:ascii="Arabic Typesetting" w:eastAsiaTheme="minorHAnsi" w:hAnsi="Arabic Typesetting" w:cs="Arabic Typesetting"/>
          <w:sz w:val="36"/>
          <w:szCs w:val="36"/>
          <w:rtl/>
          <w:lang w:bidi="ar-LY"/>
        </w:rPr>
        <w:t xml:space="preserve"> وكذلك العوامل المؤثرة فيه.</w:t>
      </w:r>
    </w:p>
    <w:p w:rsidR="00FE134C" w:rsidRPr="00FE134C" w:rsidRDefault="00FE134C" w:rsidP="00FE134C">
      <w:pPr>
        <w:spacing w:after="200" w:line="360"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sz w:val="36"/>
          <w:szCs w:val="36"/>
          <w:rtl/>
          <w:lang w:bidi="ar-LY"/>
        </w:rPr>
        <w:t xml:space="preserve">ويبقى المعلمون أهم الجوانب العملية التعليمية المادية والفنية في ضوء التطوير والتحديث كافة الجوانب لهذه العملية وأن دورهم الأساسي في عمليات التطوير والتحسين ويواجه المعلمين بشكل عام في التعليم العام الخاص ظروف عديدة تتعلق بطبيعة عملهم ويرتبط ذلك بالجانب الإداري والفني والتربوي والمدرسي ومعيقات العمل المدرسي ويجب أن يتوفر لهم العوامل والظروف الملائمة لنجاح عملهم المدرسي أثناء تعاملهم المباشر مع محور العملية التعليمية وهم الطلاب الذي يسعى الجميع الى زيادة نموهم وتطورهم باعتبار أهم مخرجات العملية التعليمية </w:t>
      </w:r>
      <w:r w:rsidRPr="00FE134C">
        <w:rPr>
          <w:rFonts w:ascii="Arabic Typesetting" w:eastAsiaTheme="minorHAnsi" w:hAnsi="Arabic Typesetting" w:cs="Arabic Typesetting" w:hint="cs"/>
          <w:sz w:val="36"/>
          <w:szCs w:val="36"/>
          <w:rtl/>
          <w:lang w:bidi="ar-LY"/>
        </w:rPr>
        <w:t>.</w:t>
      </w:r>
    </w:p>
    <w:p w:rsidR="00FE134C" w:rsidRPr="00FE134C" w:rsidRDefault="00FE134C" w:rsidP="00FE134C">
      <w:pPr>
        <w:spacing w:after="200" w:line="360"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sz w:val="36"/>
          <w:szCs w:val="36"/>
          <w:rtl/>
          <w:lang w:bidi="ar-LY"/>
        </w:rPr>
        <w:t>وجد أن هناك العديد من العوامل والأسباب التي تؤثر سلبا على أداء المعلم داخل الفصل الدراسي ورضاه عن الوظيفة ومنها عوامل اجتماعية واقتصادية وعوامل تتعلق بالمعلم نفسة.</w:t>
      </w:r>
    </w:p>
    <w:p w:rsidR="00FE134C" w:rsidRPr="00FE134C" w:rsidRDefault="00FE134C" w:rsidP="00FE134C">
      <w:pPr>
        <w:spacing w:after="200" w:line="360"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sz w:val="36"/>
          <w:szCs w:val="36"/>
          <w:rtl/>
          <w:lang w:bidi="ar-LY"/>
        </w:rPr>
        <w:t>وقد بينت بعض الدراسات المحلية مثل دراسة,</w:t>
      </w:r>
      <w:r w:rsidRPr="00FE134C">
        <w:rPr>
          <w:rFonts w:ascii="Arabic Typesetting" w:eastAsiaTheme="minorHAnsi" w:hAnsi="Arabic Typesetting" w:cs="Arabic Typesetting" w:hint="cs"/>
          <w:sz w:val="36"/>
          <w:szCs w:val="36"/>
          <w:rtl/>
          <w:lang w:bidi="ar-LY"/>
        </w:rPr>
        <w:t xml:space="preserve"> </w:t>
      </w:r>
      <w:r w:rsidRPr="00FE134C">
        <w:rPr>
          <w:rFonts w:ascii="Arabic Typesetting" w:eastAsiaTheme="minorHAnsi" w:hAnsi="Arabic Typesetting" w:cs="Arabic Typesetting"/>
          <w:sz w:val="36"/>
          <w:szCs w:val="36"/>
          <w:rtl/>
          <w:lang w:bidi="ar-LY"/>
        </w:rPr>
        <w:t>الفايدي (2000) على أنه لم يوافق عدد كبير من  المبحثين ونسبتهم (73%) على أن يكون أولادهم في نفس مهنتهم مستقبلا وكذلك تضارب في نتائج الدراسات والأبحاث في البيئة المحلية .</w:t>
      </w:r>
    </w:p>
    <w:p w:rsidR="00FE134C" w:rsidRPr="00FE134C" w:rsidRDefault="00FE134C" w:rsidP="00FE134C">
      <w:pPr>
        <w:spacing w:after="200" w:line="360"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sz w:val="36"/>
          <w:szCs w:val="36"/>
          <w:rtl/>
          <w:lang w:bidi="ar-LY"/>
        </w:rPr>
        <w:t xml:space="preserve">ومن هنا برزت </w:t>
      </w:r>
      <w:r w:rsidRPr="00FE134C">
        <w:rPr>
          <w:rFonts w:ascii="Arabic Typesetting" w:eastAsiaTheme="minorHAnsi" w:hAnsi="Arabic Typesetting" w:cs="Arabic Typesetting"/>
          <w:b/>
          <w:bCs/>
          <w:sz w:val="36"/>
          <w:szCs w:val="36"/>
          <w:rtl/>
          <w:lang w:bidi="ar-LY"/>
        </w:rPr>
        <w:t>مشكلة</w:t>
      </w:r>
      <w:r w:rsidRPr="00FE134C">
        <w:rPr>
          <w:rFonts w:ascii="Arabic Typesetting" w:eastAsiaTheme="minorHAnsi" w:hAnsi="Arabic Typesetting" w:cs="Arabic Typesetting"/>
          <w:sz w:val="36"/>
          <w:szCs w:val="36"/>
          <w:rtl/>
          <w:lang w:bidi="ar-LY"/>
        </w:rPr>
        <w:t xml:space="preserve"> </w:t>
      </w:r>
      <w:r w:rsidRPr="00FE134C">
        <w:rPr>
          <w:rFonts w:ascii="Arabic Typesetting" w:eastAsiaTheme="minorHAnsi" w:hAnsi="Arabic Typesetting" w:cs="Arabic Typesetting"/>
          <w:b/>
          <w:bCs/>
          <w:sz w:val="36"/>
          <w:szCs w:val="36"/>
          <w:rtl/>
          <w:lang w:bidi="ar-LY"/>
        </w:rPr>
        <w:t>دراسة</w:t>
      </w:r>
      <w:r w:rsidRPr="00FE134C">
        <w:rPr>
          <w:rFonts w:ascii="Arabic Typesetting" w:eastAsiaTheme="minorHAnsi" w:hAnsi="Arabic Typesetting" w:cs="Arabic Typesetting"/>
          <w:sz w:val="36"/>
          <w:szCs w:val="36"/>
          <w:rtl/>
          <w:lang w:bidi="ar-LY"/>
        </w:rPr>
        <w:t xml:space="preserve"> تتحدد في محاولة التعرف عن الرضا الوظيفي لمعلمي مرحلة التعليم الأساسي وعلاقته ببعض المتغيرات.</w:t>
      </w:r>
    </w:p>
    <w:p w:rsidR="00FE134C" w:rsidRPr="00FE134C" w:rsidRDefault="00FE134C" w:rsidP="00FE134C">
      <w:pPr>
        <w:spacing w:after="200" w:line="360"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sz w:val="36"/>
          <w:szCs w:val="36"/>
          <w:rtl/>
          <w:lang w:bidi="ar-LY"/>
        </w:rPr>
        <w:t>وانطلاقا مما سبق تتحدد مشكلة الدراسة في الإجابة على الاتي .</w:t>
      </w:r>
    </w:p>
    <w:p w:rsidR="00FE134C" w:rsidRPr="00FE134C" w:rsidRDefault="00FE134C" w:rsidP="00FE134C">
      <w:pPr>
        <w:spacing w:after="200" w:line="360" w:lineRule="auto"/>
        <w:jc w:val="center"/>
        <w:rPr>
          <w:rFonts w:asciiTheme="minorHAnsi" w:eastAsiaTheme="minorHAnsi" w:hAnsiTheme="minorHAnsi" w:cstheme="minorBidi"/>
          <w:b/>
          <w:bCs/>
          <w:sz w:val="32"/>
          <w:szCs w:val="32"/>
          <w:rtl/>
          <w:lang w:bidi="ar-LY"/>
        </w:rPr>
      </w:pPr>
      <w:r w:rsidRPr="00FE134C">
        <w:rPr>
          <w:rFonts w:ascii="Arabic Typesetting" w:eastAsiaTheme="minorHAnsi" w:hAnsi="Arabic Typesetting" w:cs="Arabic Typesetting"/>
          <w:sz w:val="36"/>
          <w:szCs w:val="36"/>
          <w:rtl/>
          <w:lang w:bidi="ar-LY"/>
        </w:rPr>
        <w:t>الكشف عن مدى الرضا الوظيفي وعلاقته ببعض المتغيرات لدى معلمي التعليم الأساسي الخاص بمدينة طبرق.</w:t>
      </w:r>
    </w:p>
    <w:p w:rsidR="00FE134C" w:rsidRPr="00FE134C" w:rsidRDefault="00FE134C" w:rsidP="00FE134C">
      <w:pPr>
        <w:spacing w:after="200" w:line="276" w:lineRule="auto"/>
        <w:jc w:val="both"/>
        <w:rPr>
          <w:rFonts w:asciiTheme="minorHAnsi" w:eastAsiaTheme="minorHAnsi" w:hAnsiTheme="minorHAnsi" w:cstheme="minorBidi"/>
          <w:b/>
          <w:bCs/>
          <w:sz w:val="36"/>
          <w:szCs w:val="36"/>
          <w:rtl/>
          <w:lang w:bidi="ar-SA"/>
        </w:rPr>
      </w:pPr>
      <w:r w:rsidRPr="00FE134C">
        <w:rPr>
          <w:rFonts w:asciiTheme="minorHAnsi" w:eastAsiaTheme="minorHAnsi" w:hAnsiTheme="minorHAnsi" w:cstheme="minorBidi" w:hint="cs"/>
          <w:b/>
          <w:bCs/>
          <w:sz w:val="32"/>
          <w:szCs w:val="32"/>
          <w:rtl/>
          <w:lang w:bidi="ar-LY"/>
        </w:rPr>
        <w:t xml:space="preserve"> </w:t>
      </w:r>
      <w:r w:rsidRPr="00FE134C">
        <w:rPr>
          <w:rFonts w:asciiTheme="minorHAnsi" w:eastAsiaTheme="minorHAnsi" w:hAnsiTheme="minorHAnsi" w:cstheme="minorBidi" w:hint="cs"/>
          <w:b/>
          <w:bCs/>
          <w:sz w:val="44"/>
          <w:szCs w:val="44"/>
          <w:rtl/>
          <w:lang w:bidi="ar-LY"/>
        </w:rPr>
        <w:t xml:space="preserve">  </w:t>
      </w:r>
      <w:r w:rsidRPr="00FE134C">
        <w:rPr>
          <w:rFonts w:ascii="Arabic Typesetting" w:eastAsiaTheme="minorHAnsi" w:hAnsi="Arabic Typesetting" w:cs="Arabic Typesetting" w:hint="cs"/>
          <w:b/>
          <w:bCs/>
          <w:sz w:val="40"/>
          <w:szCs w:val="40"/>
          <w:rtl/>
          <w:lang w:bidi="ar-LY"/>
        </w:rPr>
        <w:t>أهمية الدراسة</w:t>
      </w:r>
      <w:r w:rsidRPr="00FE134C">
        <w:rPr>
          <w:rFonts w:asciiTheme="minorHAnsi" w:eastAsiaTheme="minorHAnsi" w:hAnsiTheme="minorHAnsi" w:cstheme="minorBidi" w:hint="cs"/>
          <w:b/>
          <w:bCs/>
          <w:sz w:val="44"/>
          <w:szCs w:val="44"/>
          <w:rtl/>
          <w:lang w:bidi="ar-SA"/>
        </w:rPr>
        <w:t xml:space="preserve">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تأتي أهمية الدراسة من أهمية الرضا الوظيفي كونه يشكل أحد الأسباب أو الدوافع المهمة للأداء المتميز الذي يمكن أن يؤديه المعلمين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ولاشك أن رضا واقتناع المعلم بمهنته يجعله أكثر توافقا ويدفعه الى مزيد من الجد والعطاء ومن هنا يأتي دور أهمية الدراسة الحالية والتي تنحصر في الاتي : -</w:t>
      </w:r>
    </w:p>
    <w:p w:rsidR="00FE134C" w:rsidRPr="00FE134C" w:rsidRDefault="00FE134C" w:rsidP="00FE7CFC">
      <w:pPr>
        <w:spacing w:after="200" w:line="276" w:lineRule="auto"/>
        <w:contextualSpacing/>
        <w:jc w:val="both"/>
        <w:rPr>
          <w:rFonts w:ascii="Arabic Typesetting" w:eastAsiaTheme="minorHAnsi" w:hAnsi="Arabic Typesetting" w:cs="Arabic Typesetting"/>
          <w:sz w:val="36"/>
          <w:szCs w:val="36"/>
          <w:lang w:bidi="ar-LY"/>
        </w:rPr>
      </w:pPr>
      <w:r w:rsidRPr="00FE134C">
        <w:rPr>
          <w:rFonts w:ascii="Arabic Typesetting" w:eastAsiaTheme="minorHAnsi" w:hAnsi="Arabic Typesetting" w:cs="Arabic Typesetting" w:hint="cs"/>
          <w:sz w:val="36"/>
          <w:szCs w:val="36"/>
          <w:rtl/>
          <w:lang w:bidi="ar-LY"/>
        </w:rPr>
        <w:t>تلقي الضوء على أهم الظروف والعوامل التي يواجها المعلمون بالمدارس من أجل علاجها .</w:t>
      </w:r>
    </w:p>
    <w:p w:rsidR="00FE134C" w:rsidRPr="00FE134C" w:rsidRDefault="00FE134C" w:rsidP="00FE7CFC">
      <w:pPr>
        <w:spacing w:after="200" w:line="276" w:lineRule="auto"/>
        <w:contextualSpacing/>
        <w:jc w:val="both"/>
        <w:rPr>
          <w:rFonts w:ascii="Arabic Typesetting" w:eastAsiaTheme="minorHAnsi" w:hAnsi="Arabic Typesetting" w:cs="Arabic Typesetting"/>
          <w:sz w:val="36"/>
          <w:szCs w:val="36"/>
          <w:lang w:bidi="ar-LY"/>
        </w:rPr>
      </w:pPr>
      <w:r w:rsidRPr="00FE134C">
        <w:rPr>
          <w:rFonts w:ascii="Arabic Typesetting" w:eastAsiaTheme="minorHAnsi" w:hAnsi="Arabic Typesetting" w:cs="Arabic Typesetting" w:hint="cs"/>
          <w:sz w:val="36"/>
          <w:szCs w:val="36"/>
          <w:rtl/>
          <w:lang w:bidi="ar-LY"/>
        </w:rPr>
        <w:t>تتعرف على المناخ التعليمي وأثرة على واقعية العمل لدى المعلمين .</w:t>
      </w:r>
    </w:p>
    <w:p w:rsidR="00FE134C" w:rsidRPr="00FE134C" w:rsidRDefault="00FE134C" w:rsidP="00FE7CFC">
      <w:pPr>
        <w:spacing w:after="200" w:line="276" w:lineRule="auto"/>
        <w:contextualSpacing/>
        <w:jc w:val="both"/>
        <w:rPr>
          <w:rFonts w:ascii="Arabic Typesetting" w:eastAsiaTheme="minorHAnsi" w:hAnsi="Arabic Typesetting" w:cs="Arabic Typesetting"/>
          <w:sz w:val="36"/>
          <w:szCs w:val="36"/>
          <w:lang w:bidi="ar-LY"/>
        </w:rPr>
      </w:pPr>
      <w:r w:rsidRPr="00FE134C">
        <w:rPr>
          <w:rFonts w:ascii="Arabic Typesetting" w:eastAsiaTheme="minorHAnsi" w:hAnsi="Arabic Typesetting" w:cs="Arabic Typesetting" w:hint="cs"/>
          <w:sz w:val="36"/>
          <w:szCs w:val="36"/>
          <w:rtl/>
          <w:lang w:bidi="ar-LY"/>
        </w:rPr>
        <w:t>تسهم في التعرف على الجو اللفظي والانفعالي المرتبط بعمل المعلمين من أجل تحسينه .</w:t>
      </w:r>
    </w:p>
    <w:p w:rsidR="00FE134C" w:rsidRPr="00FE134C" w:rsidRDefault="00FE134C" w:rsidP="00FE7CFC">
      <w:pPr>
        <w:spacing w:after="200" w:line="276" w:lineRule="auto"/>
        <w:contextualSpacing/>
        <w:jc w:val="both"/>
        <w:rPr>
          <w:rFonts w:ascii="Arabic Typesetting" w:eastAsiaTheme="minorHAnsi" w:hAnsi="Arabic Typesetting" w:cs="Arabic Typesetting"/>
          <w:sz w:val="36"/>
          <w:szCs w:val="36"/>
          <w:lang w:bidi="ar-LY"/>
        </w:rPr>
      </w:pPr>
      <w:r w:rsidRPr="00FE134C">
        <w:rPr>
          <w:rFonts w:ascii="Arabic Typesetting" w:eastAsiaTheme="minorHAnsi" w:hAnsi="Arabic Typesetting" w:cs="Arabic Typesetting" w:hint="cs"/>
          <w:sz w:val="36"/>
          <w:szCs w:val="36"/>
          <w:rtl/>
          <w:lang w:bidi="ar-LY"/>
        </w:rPr>
        <w:t>تبرز أهمية هذه الدراسة في قلة البحوث والدراسات التي تناولت موضوع الرضا الوظيفي لمعلمي مرحلة التعليم الأساسي الخاص باعتبار هذه المرحلة أساسية .</w:t>
      </w:r>
    </w:p>
    <w:p w:rsidR="00FE134C" w:rsidRPr="00FE134C" w:rsidRDefault="00FE134C" w:rsidP="00FE7CFC">
      <w:pPr>
        <w:spacing w:after="200" w:line="276" w:lineRule="auto"/>
        <w:contextualSpacing/>
        <w:jc w:val="both"/>
        <w:rPr>
          <w:rFonts w:ascii="Arabic Typesetting" w:eastAsiaTheme="minorHAnsi" w:hAnsi="Arabic Typesetting" w:cs="Arabic Typesetting"/>
          <w:sz w:val="36"/>
          <w:szCs w:val="36"/>
          <w:lang w:bidi="ar-LY"/>
        </w:rPr>
      </w:pPr>
      <w:r w:rsidRPr="00FE134C">
        <w:rPr>
          <w:rFonts w:ascii="Arabic Typesetting" w:eastAsiaTheme="minorHAnsi" w:hAnsi="Arabic Typesetting" w:cs="Arabic Typesetting" w:hint="cs"/>
          <w:sz w:val="36"/>
          <w:szCs w:val="36"/>
          <w:rtl/>
          <w:lang w:bidi="ar-LY"/>
        </w:rPr>
        <w:t>يرتبط مستوى الأداء والانتاجية والتكيف مع بيئة العمل فكما ازدادت درجة رضا المعلم عن عملة كلما زادت حماسة العمل وازدادت بالتالي الإنتاجية.</w:t>
      </w:r>
    </w:p>
    <w:p w:rsidR="00FE134C" w:rsidRPr="00FE134C" w:rsidRDefault="00FE134C" w:rsidP="00FE134C">
      <w:pPr>
        <w:spacing w:after="200" w:line="276" w:lineRule="auto"/>
        <w:jc w:val="both"/>
        <w:rPr>
          <w:rFonts w:ascii="Arabic Typesetting" w:eastAsiaTheme="minorHAnsi" w:hAnsi="Arabic Typesetting" w:cs="Arabic Typesetting"/>
          <w:b/>
          <w:bCs/>
          <w:sz w:val="36"/>
          <w:szCs w:val="36"/>
          <w:rtl/>
          <w:lang w:bidi="ar-LY"/>
        </w:rPr>
      </w:pPr>
      <w:r w:rsidRPr="00FE134C">
        <w:rPr>
          <w:rFonts w:ascii="Arabic Typesetting" w:eastAsiaTheme="minorHAnsi" w:hAnsi="Arabic Typesetting" w:cs="Arabic Typesetting" w:hint="cs"/>
          <w:b/>
          <w:bCs/>
          <w:sz w:val="36"/>
          <w:szCs w:val="36"/>
          <w:rtl/>
          <w:lang w:bidi="ar-LY"/>
        </w:rPr>
        <w:t>أهداف الدراسة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تتمثل أهداف الدراسة الحالية في :</w:t>
      </w:r>
    </w:p>
    <w:p w:rsidR="00FE134C" w:rsidRPr="00FE134C" w:rsidRDefault="00FE134C" w:rsidP="00FE7CFC">
      <w:pPr>
        <w:spacing w:after="200" w:line="276" w:lineRule="auto"/>
        <w:contextualSpacing/>
        <w:jc w:val="both"/>
        <w:rPr>
          <w:rFonts w:ascii="Arabic Typesetting" w:eastAsiaTheme="minorHAnsi" w:hAnsi="Arabic Typesetting" w:cs="Arabic Typesetting"/>
          <w:sz w:val="36"/>
          <w:szCs w:val="36"/>
          <w:lang w:bidi="ar-LY"/>
        </w:rPr>
      </w:pPr>
      <w:r w:rsidRPr="00FE134C">
        <w:rPr>
          <w:rFonts w:ascii="Arabic Typesetting" w:eastAsiaTheme="minorHAnsi" w:hAnsi="Arabic Typesetting" w:cs="Arabic Typesetting" w:hint="cs"/>
          <w:sz w:val="36"/>
          <w:szCs w:val="36"/>
          <w:rtl/>
          <w:lang w:bidi="ar-LY"/>
        </w:rPr>
        <w:t>التعرف عن ما إذا كانت هناك علاقة بين الرضا الوظيفي لدى معلمي التعليم الأساسي القطاع الخاص والمؤهل العلمي.</w:t>
      </w:r>
    </w:p>
    <w:p w:rsidR="00FE134C" w:rsidRPr="00FE134C" w:rsidRDefault="00FE134C" w:rsidP="00FE7CFC">
      <w:pPr>
        <w:spacing w:after="200" w:line="276" w:lineRule="auto"/>
        <w:contextualSpacing/>
        <w:jc w:val="both"/>
        <w:rPr>
          <w:rFonts w:ascii="Arabic Typesetting" w:eastAsiaTheme="minorHAnsi" w:hAnsi="Arabic Typesetting" w:cs="Arabic Typesetting"/>
          <w:sz w:val="36"/>
          <w:szCs w:val="36"/>
          <w:lang w:bidi="ar-LY"/>
        </w:rPr>
      </w:pPr>
      <w:r w:rsidRPr="00FE134C">
        <w:rPr>
          <w:rFonts w:ascii="Arabic Typesetting" w:eastAsiaTheme="minorHAnsi" w:hAnsi="Arabic Typesetting" w:cs="Arabic Typesetting" w:hint="cs"/>
          <w:sz w:val="36"/>
          <w:szCs w:val="36"/>
          <w:rtl/>
          <w:lang w:bidi="ar-LY"/>
        </w:rPr>
        <w:t xml:space="preserve">التعرف عن ما إذا كانت هناك علاقة بين الرضا الوظيفي لدى معلمي التعليم الأساسي القطاع الخاص وسنوات الخبرة. </w:t>
      </w:r>
    </w:p>
    <w:p w:rsidR="00FE134C" w:rsidRPr="00FE134C" w:rsidRDefault="00FE134C" w:rsidP="00FE7CFC">
      <w:pPr>
        <w:spacing w:after="200" w:line="276" w:lineRule="auto"/>
        <w:contextualSpacing/>
        <w:jc w:val="both"/>
        <w:rPr>
          <w:rFonts w:ascii="Arabic Typesetting" w:eastAsiaTheme="minorHAnsi" w:hAnsi="Arabic Typesetting" w:cs="Arabic Typesetting"/>
          <w:sz w:val="36"/>
          <w:szCs w:val="36"/>
          <w:lang w:bidi="ar-LY"/>
        </w:rPr>
      </w:pPr>
      <w:r w:rsidRPr="00FE134C">
        <w:rPr>
          <w:rFonts w:ascii="Arabic Typesetting" w:eastAsiaTheme="minorHAnsi" w:hAnsi="Arabic Typesetting" w:cs="Arabic Typesetting" w:hint="cs"/>
          <w:sz w:val="36"/>
          <w:szCs w:val="36"/>
          <w:rtl/>
          <w:lang w:bidi="ar-LY"/>
        </w:rPr>
        <w:t xml:space="preserve">التعرف عن ما إذا كانت هناك علاقة بين الرضا الوظيفي لدى معلمي التعليم الأساسي القطاع الخاص والتخصص العلمي. </w:t>
      </w:r>
    </w:p>
    <w:p w:rsidR="00FE134C" w:rsidRPr="00FE134C" w:rsidRDefault="00FE134C" w:rsidP="00FE134C">
      <w:pPr>
        <w:spacing w:after="200" w:line="276" w:lineRule="auto"/>
        <w:jc w:val="both"/>
        <w:rPr>
          <w:rFonts w:ascii="Arabic Typesetting" w:eastAsiaTheme="minorHAnsi" w:hAnsi="Arabic Typesetting" w:cs="Arabic Typesetting"/>
          <w:b/>
          <w:bCs/>
          <w:sz w:val="36"/>
          <w:szCs w:val="36"/>
          <w:rtl/>
          <w:lang w:bidi="ar-LY"/>
        </w:rPr>
      </w:pPr>
      <w:r w:rsidRPr="00FE134C">
        <w:rPr>
          <w:rFonts w:ascii="Arabic Typesetting" w:eastAsiaTheme="minorHAnsi" w:hAnsi="Arabic Typesetting" w:cs="Arabic Typesetting" w:hint="cs"/>
          <w:b/>
          <w:bCs/>
          <w:sz w:val="36"/>
          <w:szCs w:val="36"/>
          <w:rtl/>
          <w:lang w:bidi="ar-LY"/>
        </w:rPr>
        <w:t xml:space="preserve">تحديد المصطلحات والمفاهيم: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يرد في هذه الدراسة الحالية بعض المصطلحات يمكن تحديدها فيما يلي: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1.الرضا الوظيفي : ويقصد بالرضا الوظيفي درجة إشباع حاجات الفرد عن العمل أو نتيجة للعمل مثل إشباع الحاجات الأيدولوجية ,الأمن ,الصداقة ,احترام الذات ويحقق العمل هذا الإشباع عن طريق الأجر ,وظروف العمل ,مجموعات العمل والمنافع المادية والترقية (بدر,1999,255).</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كذلك يمكن تعريف الرضا الوظيفي بأنه تقبل الفرد لعملة من جميع ظروفه وشروطه ونواحيه وأن هذا الرضا يعكس شعور الفرد تجاه ما يقومون به من أعمال وأن حالة الرضا هنا تؤدي الى المزيد من الإنتاج والإنجاز (عبدالغني,2001،332).</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2. التعريف الإجرائي للرضا الوظيفي هو الدرجة الكلية التي يحصل عليها أفراد العينة نتيجة تطبيق مقياس للرضا الوظيفي حيث كلما ارتفعت الدرجة على هذا المقياس دل ذلك على زيادة الرضا الوظيفي والعكس صحيح.</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3.المدة في العمل : بينت كثير من الدراسات أن الرضا يكون عاليا في البداية ثم ينقص بالتدريج من السنة الخامسة الى الثامنة ثم يبدأ في الارتفاع مدة أخرى كلما ازدادت المدة التي أمضاها الفرد في العمل وترتفع الروح المعنوية بعد عشرين سنة (بوعروش ,1999،55).</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 xml:space="preserve">4. العمر: وهو العمل الذي يختبر قدرة ومقدرة الفرد ويسمح له بإظهار تفوقه وبصفه عامه يفضل الفرد العمل الذي يوضح أهميته كفرد ويدرك الفرد هذا العمل على أنه هام .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 xml:space="preserve">5. سنوات الخبرة والمقصود بها الفترة الزمنية التي قضاها المعلم في مهنة التدريس.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6.- المؤهل العلمي: وينقسم إلى خريجي جامعات بكالوريوس, ليسانس ودبلوم عالي ومعاهد متوسطة النوع .حيث يتم تقسيم أفراد العينة حسب النوع ذكور/أناث .</w:t>
      </w:r>
    </w:p>
    <w:p w:rsidR="00FE134C" w:rsidRPr="00FE134C" w:rsidRDefault="00FE134C" w:rsidP="00FE134C">
      <w:pPr>
        <w:spacing w:after="200" w:line="276" w:lineRule="auto"/>
        <w:jc w:val="both"/>
        <w:rPr>
          <w:rFonts w:ascii="Arabic Typesetting" w:eastAsiaTheme="minorHAnsi" w:hAnsi="Arabic Typesetting" w:cs="Arabic Typesetting"/>
          <w:b/>
          <w:bCs/>
          <w:sz w:val="36"/>
          <w:szCs w:val="36"/>
          <w:rtl/>
          <w:lang w:bidi="ar-LY"/>
        </w:rPr>
      </w:pPr>
      <w:r w:rsidRPr="00FE134C">
        <w:rPr>
          <w:rFonts w:ascii="Arabic Typesetting" w:eastAsiaTheme="minorHAnsi" w:hAnsi="Arabic Typesetting" w:cs="Arabic Typesetting" w:hint="cs"/>
          <w:b/>
          <w:bCs/>
          <w:sz w:val="36"/>
          <w:szCs w:val="36"/>
          <w:rtl/>
          <w:lang w:bidi="ar-LY"/>
        </w:rPr>
        <w:t>حدود الدراسة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الحدود المكانية تستهدف هذه الدراسة مدارس التعليم الأساسي القطاع الخاص في مدينة طبرق .</w:t>
      </w:r>
    </w:p>
    <w:p w:rsidR="00FE134C" w:rsidRPr="00FE134C" w:rsidRDefault="00FE134C" w:rsidP="00FE134C">
      <w:pPr>
        <w:spacing w:after="200" w:line="276" w:lineRule="auto"/>
        <w:jc w:val="both"/>
        <w:rPr>
          <w:rFonts w:ascii="Arabic Typesetting" w:eastAsiaTheme="minorHAnsi" w:hAnsi="Arabic Typesetting" w:cs="Arabic Typesetting"/>
          <w:color w:val="FF0000"/>
          <w:sz w:val="36"/>
          <w:szCs w:val="36"/>
          <w:rtl/>
          <w:lang w:bidi="ar-LY"/>
        </w:rPr>
      </w:pPr>
      <w:r w:rsidRPr="00FE134C">
        <w:rPr>
          <w:rFonts w:ascii="Arabic Typesetting" w:eastAsiaTheme="minorHAnsi" w:hAnsi="Arabic Typesetting" w:cs="Arabic Typesetting" w:hint="cs"/>
          <w:sz w:val="36"/>
          <w:szCs w:val="36"/>
          <w:rtl/>
          <w:lang w:bidi="ar-LY"/>
        </w:rPr>
        <w:t>الحدود الزمانية : تم تطبيق الدراسة خلال العام الدراسي 2022 / 2023</w:t>
      </w:r>
      <w:r w:rsidRPr="00FE134C">
        <w:rPr>
          <w:rFonts w:ascii="Arabic Typesetting" w:eastAsiaTheme="minorHAnsi" w:hAnsi="Arabic Typesetting" w:cs="Arabic Typesetting" w:hint="cs"/>
          <w:color w:val="FF0000"/>
          <w:sz w:val="36"/>
          <w:szCs w:val="36"/>
          <w:rtl/>
          <w:lang w:bidi="ar-LY"/>
        </w:rPr>
        <w:t xml:space="preserve">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الحدود البشرية: يتكون مجتمع الدراسة من معلمي ومعلمات من التعليم الأساسي القطاع الخاص في مدينة طبرق.</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p>
    <w:p w:rsidR="00FE134C" w:rsidRPr="00FE134C" w:rsidRDefault="00FE134C" w:rsidP="00FE134C">
      <w:pPr>
        <w:bidi w:val="0"/>
        <w:spacing w:after="200" w:line="276" w:lineRule="auto"/>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sz w:val="36"/>
          <w:szCs w:val="36"/>
          <w:rtl/>
          <w:lang w:bidi="ar-LY"/>
        </w:rPr>
        <w:br w:type="page"/>
      </w:r>
    </w:p>
    <w:p w:rsidR="00FE134C" w:rsidRPr="00FE134C" w:rsidRDefault="00FE134C" w:rsidP="00FE134C">
      <w:pPr>
        <w:spacing w:after="200" w:line="276" w:lineRule="auto"/>
        <w:jc w:val="both"/>
        <w:rPr>
          <w:rFonts w:ascii="Arabic Typesetting" w:eastAsiaTheme="minorHAnsi" w:hAnsi="Arabic Typesetting" w:cs="Arabic Typesetting"/>
          <w:b/>
          <w:bCs/>
          <w:sz w:val="36"/>
          <w:szCs w:val="36"/>
          <w:rtl/>
          <w:lang w:bidi="ar-LY"/>
        </w:rPr>
      </w:pPr>
      <w:r w:rsidRPr="00FE134C">
        <w:rPr>
          <w:rFonts w:ascii="Arabic Typesetting" w:eastAsiaTheme="minorHAnsi" w:hAnsi="Arabic Typesetting" w:cs="Arabic Typesetting" w:hint="cs"/>
          <w:b/>
          <w:bCs/>
          <w:sz w:val="36"/>
          <w:szCs w:val="36"/>
          <w:rtl/>
          <w:lang w:bidi="ar-LY"/>
        </w:rPr>
        <w:t>الإطار النظري</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تمهيد : - تعود دراسات الرضا الوظيفي الى بديات القرن العشرين مع السنوات الأولى لظهور علم الإدارة حيث كان أصحاب الاتجاه الكلاسيكي يرون أن الحوافز المادية هي أهم العوامل التي يمكن أن تؤثر على دافعية الأفراد ورضاهم عنه الى أن ظهرت مدرسة العلاقات الإنسانية .(الصدق والدرويش والعماري.23,2003).</w:t>
      </w:r>
    </w:p>
    <w:p w:rsidR="00FE134C" w:rsidRPr="00FE134C" w:rsidRDefault="00FE134C" w:rsidP="00FE134C">
      <w:pPr>
        <w:spacing w:after="200" w:line="276" w:lineRule="auto"/>
        <w:jc w:val="both"/>
        <w:rPr>
          <w:rFonts w:ascii="Arabic Typesetting" w:eastAsiaTheme="minorHAnsi" w:hAnsi="Arabic Typesetting" w:cs="Arabic Typesetting"/>
          <w:b/>
          <w:bCs/>
          <w:sz w:val="36"/>
          <w:szCs w:val="36"/>
          <w:rtl/>
          <w:lang w:bidi="ar-LY"/>
        </w:rPr>
      </w:pPr>
      <w:r w:rsidRPr="00FE134C">
        <w:rPr>
          <w:rFonts w:ascii="Arabic Typesetting" w:eastAsiaTheme="minorHAnsi" w:hAnsi="Arabic Typesetting" w:cs="Arabic Typesetting" w:hint="cs"/>
          <w:b/>
          <w:bCs/>
          <w:sz w:val="36"/>
          <w:szCs w:val="36"/>
          <w:rtl/>
          <w:lang w:bidi="ar-LY"/>
        </w:rPr>
        <w:t>تعريف الرضا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 xml:space="preserve">يرى المعجم السلوكي (ولمان </w:t>
      </w:r>
      <w:r w:rsidRPr="00FE134C">
        <w:rPr>
          <w:rFonts w:ascii="Arabic Typesetting" w:eastAsiaTheme="minorHAnsi" w:hAnsi="Arabic Typesetting" w:cs="Arabic Typesetting"/>
          <w:sz w:val="36"/>
          <w:szCs w:val="36"/>
          <w:lang w:bidi="ar-LY"/>
        </w:rPr>
        <w:t>wolman</w:t>
      </w:r>
      <w:r w:rsidRPr="00FE134C">
        <w:rPr>
          <w:rFonts w:ascii="Arabic Typesetting" w:eastAsiaTheme="minorHAnsi" w:hAnsi="Arabic Typesetting" w:cs="Arabic Typesetting" w:hint="cs"/>
          <w:sz w:val="36"/>
          <w:szCs w:val="36"/>
          <w:rtl/>
          <w:lang w:bidi="ar-LY"/>
        </w:rPr>
        <w:t>) أن الرضا هو حالة السرور لدى الكائن العضوي يحقق هدف ميولة الدافعية السائدة (المشان 214,1996)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والرضا وهو تلك الحالة الشعورية البسيطة التي تصاحب بلوغ غاية ما أو وصولة الى هدف معين يصف الحالة النهائية من الشعور التي ترافق بلوغ النزوع الى الغاية المنشودة وتعب أشباع الحاجات والرغبات لدى الفرد (زيادة وجودة 264,1995)</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ويعرف (كمال دسوقي 1988) الرضا بأنه حال الحس الشعوري البسيط الذي يصحب بلوغ أي هدف وهو حالة مسرة تالية للوصول الى الهدف نقلا عن (حسن 202,2005)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 xml:space="preserve">والرضا الوظيفي :- هو الحالة الوجدانية السارة المترتبة على تقويم الشخص لوظيفة باعتبارها محققه لقيمة الوظيفة ونسيرة لها (المفيدي 61,1996) </w:t>
      </w:r>
    </w:p>
    <w:p w:rsidR="00FE134C" w:rsidRPr="00FE134C" w:rsidRDefault="00FE134C" w:rsidP="00FE134C">
      <w:pPr>
        <w:spacing w:after="200" w:line="276" w:lineRule="auto"/>
        <w:jc w:val="both"/>
        <w:rPr>
          <w:rFonts w:ascii="Arabic Typesetting" w:eastAsiaTheme="minorHAnsi" w:hAnsi="Arabic Typesetting" w:cs="Arabic Typesetting"/>
          <w:b/>
          <w:bCs/>
          <w:sz w:val="36"/>
          <w:szCs w:val="36"/>
          <w:rtl/>
          <w:lang w:bidi="ar-LY"/>
        </w:rPr>
      </w:pPr>
      <w:r w:rsidRPr="00FE134C">
        <w:rPr>
          <w:rFonts w:ascii="Arabic Typesetting" w:eastAsiaTheme="minorHAnsi" w:hAnsi="Arabic Typesetting" w:cs="Arabic Typesetting" w:hint="cs"/>
          <w:b/>
          <w:bCs/>
          <w:sz w:val="36"/>
          <w:szCs w:val="36"/>
          <w:rtl/>
          <w:lang w:bidi="ar-LY"/>
        </w:rPr>
        <w:t>مفهوم الرضا الوظيفي للمعلم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ويقصد به الحالة التي يصل فيها المعلم الى التكامل مع عملة والتفاعل مع مهنيته من خلال طموحه المهني ورغبته في التقدم والنمو وسعية الى تحقيق أهدافه (العبد الجبار 3,2004)</w:t>
      </w:r>
    </w:p>
    <w:p w:rsidR="00FE134C" w:rsidRPr="00FE134C" w:rsidRDefault="00FE134C" w:rsidP="00FE134C">
      <w:pPr>
        <w:spacing w:after="200" w:line="276" w:lineRule="auto"/>
        <w:jc w:val="both"/>
        <w:rPr>
          <w:rFonts w:ascii="Arabic Typesetting" w:eastAsiaTheme="minorHAnsi" w:hAnsi="Arabic Typesetting" w:cs="Arabic Typesetting"/>
          <w:b/>
          <w:bCs/>
          <w:sz w:val="36"/>
          <w:szCs w:val="36"/>
          <w:rtl/>
          <w:lang w:bidi="ar-LY"/>
        </w:rPr>
      </w:pPr>
      <w:r w:rsidRPr="00FE134C">
        <w:rPr>
          <w:rFonts w:ascii="Arabic Typesetting" w:eastAsiaTheme="minorHAnsi" w:hAnsi="Arabic Typesetting" w:cs="Arabic Typesetting" w:hint="cs"/>
          <w:b/>
          <w:bCs/>
          <w:sz w:val="36"/>
          <w:szCs w:val="36"/>
          <w:rtl/>
          <w:lang w:bidi="ar-LY"/>
        </w:rPr>
        <w:t xml:space="preserve">عوامل الرضا الوظيفي :-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من خلال اطلاع الباحث على العديد من الأدبيات الخاصة شاهدنا أتفاق بعض الباحثين فيما يتعلق بالعوامل المؤدية الى الرضا الوظيفي والتي تنقسم الى عوامل تنظيمية مرتبطة بالعمل في حد ذاته , عوامل متعلقة بشخصية الفرد نفسة وقد يكون لها أثار تعود على شخصية الفرد من ناحية رضاه أو عدم رضاه عن العمل (عبدالغني,334,333,2001).</w:t>
      </w:r>
    </w:p>
    <w:p w:rsidR="00FE134C" w:rsidRPr="00FE134C" w:rsidRDefault="00FE134C" w:rsidP="00FE134C">
      <w:pPr>
        <w:spacing w:after="200" w:line="276" w:lineRule="auto"/>
        <w:jc w:val="both"/>
        <w:rPr>
          <w:rFonts w:ascii="Arabic Typesetting" w:eastAsiaTheme="minorHAnsi" w:hAnsi="Arabic Typesetting" w:cs="Arabic Typesetting"/>
          <w:b/>
          <w:bCs/>
          <w:sz w:val="36"/>
          <w:szCs w:val="36"/>
          <w:rtl/>
          <w:lang w:bidi="ar-LY"/>
        </w:rPr>
      </w:pPr>
      <w:r w:rsidRPr="00FE134C">
        <w:rPr>
          <w:rFonts w:ascii="Arabic Typesetting" w:eastAsiaTheme="minorHAnsi" w:hAnsi="Arabic Typesetting" w:cs="Arabic Typesetting" w:hint="cs"/>
          <w:b/>
          <w:bCs/>
          <w:sz w:val="36"/>
          <w:szCs w:val="36"/>
          <w:rtl/>
          <w:lang w:bidi="ar-LY"/>
        </w:rPr>
        <w:t>مكونات العمل وهذه المكونات تتمثل في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 xml:space="preserve">الأولى .عوامل خاصة بتنظيم العمل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 xml:space="preserve">الثانية . عوامل خاصة بالفرد العامل </w:t>
      </w:r>
    </w:p>
    <w:p w:rsidR="00FE134C" w:rsidRPr="00FE134C" w:rsidRDefault="00FE134C" w:rsidP="00FE134C">
      <w:pPr>
        <w:spacing w:after="200" w:line="276" w:lineRule="auto"/>
        <w:jc w:val="both"/>
        <w:rPr>
          <w:rFonts w:ascii="Arabic Typesetting" w:eastAsiaTheme="minorHAnsi" w:hAnsi="Arabic Typesetting" w:cs="Arabic Typesetting"/>
          <w:b/>
          <w:bCs/>
          <w:sz w:val="36"/>
          <w:szCs w:val="36"/>
          <w:rtl/>
          <w:lang w:bidi="ar-LY"/>
        </w:rPr>
      </w:pPr>
      <w:r w:rsidRPr="00FE134C">
        <w:rPr>
          <w:rFonts w:ascii="Arabic Typesetting" w:eastAsiaTheme="minorHAnsi" w:hAnsi="Arabic Typesetting" w:cs="Arabic Typesetting" w:hint="cs"/>
          <w:b/>
          <w:bCs/>
          <w:sz w:val="36"/>
          <w:szCs w:val="36"/>
          <w:rtl/>
          <w:lang w:bidi="ar-LY"/>
        </w:rPr>
        <w:t xml:space="preserve">1 . العوامل الخاصة بتنظيم العمل :-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وتتمثل هذه العوامل فيما يلي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 xml:space="preserve">1.نظام الأجر ومشتملا كالمكافئات والحوافز والترقيات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2.الأشراف ومدى أدراك العامل ووجهة نظرة حول عدالة المشرفين ومدى اهتمام المشرفين بشؤون عمالهم وحمايتهم لهم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3.اللوائح والنظم والقوانين المنظمة لسير العمل وهل هي متيسرة أو مقيدة للإجراءات العمل وتسلسله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4.تصميم مناخ العمل وهل يؤدي الى المرونة والتكامل والأهمية والتنوع أم يسوده نظام الجمود .</w:t>
      </w:r>
    </w:p>
    <w:p w:rsidR="00FE134C" w:rsidRPr="00FE134C" w:rsidRDefault="00FE134C" w:rsidP="00FE134C">
      <w:pPr>
        <w:spacing w:after="200" w:line="276" w:lineRule="auto"/>
        <w:contextualSpacing/>
        <w:jc w:val="both"/>
        <w:rPr>
          <w:rFonts w:asciiTheme="minorHAnsi" w:eastAsiaTheme="minorHAnsi" w:hAnsiTheme="minorHAnsi" w:cstheme="minorBidi"/>
          <w:b/>
          <w:bCs/>
          <w:sz w:val="28"/>
          <w:szCs w:val="28"/>
          <w:rtl/>
          <w:lang w:bidi="ar-LY"/>
        </w:rPr>
      </w:pPr>
    </w:p>
    <w:p w:rsidR="00FE134C" w:rsidRPr="00FE134C" w:rsidRDefault="00FE134C" w:rsidP="00FE134C">
      <w:pPr>
        <w:spacing w:after="200" w:line="276" w:lineRule="auto"/>
        <w:jc w:val="both"/>
        <w:rPr>
          <w:rFonts w:asciiTheme="minorHAnsi" w:eastAsiaTheme="minorHAnsi" w:hAnsiTheme="minorHAnsi" w:cstheme="minorBidi"/>
          <w:b/>
          <w:bCs/>
          <w:sz w:val="28"/>
          <w:szCs w:val="28"/>
          <w:rtl/>
          <w:lang w:bidi="ar-LY"/>
        </w:rPr>
      </w:pPr>
      <w:r w:rsidRPr="00FE134C">
        <w:rPr>
          <w:rFonts w:asciiTheme="minorHAnsi" w:eastAsiaTheme="minorHAnsi" w:hAnsiTheme="minorHAnsi" w:cstheme="minorBidi" w:hint="cs"/>
          <w:b/>
          <w:bCs/>
          <w:sz w:val="28"/>
          <w:szCs w:val="28"/>
          <w:rtl/>
          <w:lang w:bidi="ar-LY"/>
        </w:rPr>
        <w:t>2 :- العوامل الخاصة بالفرد (عوامل شخصية)</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 xml:space="preserve">وهناك عوامل محددة ترتبط بالأفراد أنفسهم ولها تأثير على درجة رضائهم عن العمل </w:t>
      </w:r>
    </w:p>
    <w:p w:rsidR="00FE134C" w:rsidRPr="00FE134C" w:rsidRDefault="00FE134C" w:rsidP="00FE7CFC">
      <w:pPr>
        <w:spacing w:after="200" w:line="276" w:lineRule="auto"/>
        <w:contextualSpacing/>
        <w:jc w:val="both"/>
        <w:rPr>
          <w:rFonts w:ascii="Arabic Typesetting" w:eastAsiaTheme="minorHAnsi" w:hAnsi="Arabic Typesetting" w:cs="Arabic Typesetting"/>
          <w:sz w:val="36"/>
          <w:szCs w:val="36"/>
          <w:lang w:bidi="ar-LY"/>
        </w:rPr>
      </w:pPr>
      <w:r w:rsidRPr="00FE134C">
        <w:rPr>
          <w:rFonts w:ascii="Arabic Typesetting" w:eastAsiaTheme="minorHAnsi" w:hAnsi="Arabic Typesetting" w:cs="Arabic Typesetting" w:hint="cs"/>
          <w:sz w:val="36"/>
          <w:szCs w:val="36"/>
          <w:rtl/>
          <w:lang w:bidi="ar-LY"/>
        </w:rPr>
        <w:t>.النوع : أن العلاقة بين نوع الفرد ذكر أو أنثى وبين رضاه عن العمل ليست علاقة ثابتة وإنما تعتمد على درجة التميز بين كلا النوعين .وتشير معظم البحوث في هذا الموضوع الى أن النساء يتفوقن على الرجال من حيث الرضا عن العمل وأن النساء لا يرضون عن العمل وهنا على الرغم أن النساء قد يواجهن تعصبا ضدهن من حيث المنافسة والأجر ومن الممكن أن يرجع ذلك الى أن مطامع النساء وحاجتهن المالية أقل من الرجال (دويدار,48,47,2006).</w:t>
      </w:r>
    </w:p>
    <w:p w:rsidR="00FE134C" w:rsidRPr="00FE134C" w:rsidRDefault="00FE134C" w:rsidP="00FE7CF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العمر : بصورة عامه توجد علاقة إيجابية بين العمر والرضا عن العمل إذ أن الأفراد العاملين الأكبر سنا يكونون أكثر رضا عن عملهم من الأفراد العاملين الأصغر سنا وهذا يرجع من الأفراد الأكبر سنا قد أصبحوا أكثر تكيفا لعملهم من الأفراد الأصغر سنا (عباس وعلي ,180,2007).</w:t>
      </w:r>
    </w:p>
    <w:p w:rsidR="00FE134C" w:rsidRPr="00FE134C" w:rsidRDefault="00FE134C" w:rsidP="00FE134C">
      <w:pPr>
        <w:spacing w:after="200" w:line="276" w:lineRule="auto"/>
        <w:jc w:val="both"/>
        <w:rPr>
          <w:rFonts w:ascii="Arabic Typesetting" w:eastAsiaTheme="minorHAnsi" w:hAnsi="Arabic Typesetting" w:cs="Arabic Typesetting"/>
          <w:b/>
          <w:bCs/>
          <w:sz w:val="36"/>
          <w:szCs w:val="36"/>
          <w:rtl/>
          <w:lang w:bidi="ar-LY"/>
        </w:rPr>
      </w:pPr>
      <w:r w:rsidRPr="00FE134C">
        <w:rPr>
          <w:rFonts w:ascii="Arabic Typesetting" w:eastAsiaTheme="minorHAnsi" w:hAnsi="Arabic Typesetting" w:cs="Arabic Typesetting" w:hint="cs"/>
          <w:b/>
          <w:bCs/>
          <w:sz w:val="36"/>
          <w:szCs w:val="36"/>
          <w:rtl/>
          <w:lang w:bidi="ar-LY"/>
        </w:rPr>
        <w:t>الأجور والمرتبات العالية :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 xml:space="preserve">تختلف أهمية الرواتب باختلاف الأفراد فيفضل الأعمال المهمة قليلة المسؤولية مع أجر أقل وبينما يفضل البعض الأخر العمل ساعات أضافيه من أجل الحصول على الأجر الإضافي .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كما أن أحد العوامل الهامه في عدم الأقبال على مهنة التدريس وهي مرتبات المعلمين بمقارنتها بأجور أصحاب المهن الأخرى (بسيوني ,1987,44).</w:t>
      </w:r>
    </w:p>
    <w:p w:rsidR="00FE134C" w:rsidRPr="00FE134C" w:rsidRDefault="00FE134C" w:rsidP="00FE134C">
      <w:pPr>
        <w:spacing w:after="200" w:line="276" w:lineRule="auto"/>
        <w:jc w:val="both"/>
        <w:rPr>
          <w:rFonts w:asciiTheme="minorHAnsi" w:eastAsiaTheme="minorHAnsi" w:hAnsiTheme="minorHAnsi" w:cstheme="minorBidi"/>
          <w:sz w:val="32"/>
          <w:szCs w:val="32"/>
          <w:rtl/>
          <w:lang w:bidi="ar-SA"/>
        </w:rPr>
      </w:pPr>
      <w:r w:rsidRPr="00FE134C">
        <w:rPr>
          <w:rFonts w:ascii="Arabic Typesetting" w:eastAsiaTheme="minorHAnsi" w:hAnsi="Arabic Typesetting" w:cs="Arabic Typesetting"/>
          <w:b/>
          <w:bCs/>
          <w:sz w:val="36"/>
          <w:szCs w:val="36"/>
          <w:rtl/>
          <w:lang w:bidi="ar-LY"/>
        </w:rPr>
        <w:t>تقويم المعلم:</w:t>
      </w:r>
    </w:p>
    <w:p w:rsidR="00FE134C" w:rsidRPr="00FE134C" w:rsidRDefault="00FE134C" w:rsidP="00FE134C">
      <w:pPr>
        <w:spacing w:after="200" w:line="276" w:lineRule="auto"/>
        <w:jc w:val="both"/>
        <w:rPr>
          <w:rFonts w:asciiTheme="minorHAnsi" w:eastAsiaTheme="minorHAnsi" w:hAnsiTheme="minorHAnsi" w:cstheme="minorBidi"/>
          <w:sz w:val="32"/>
          <w:szCs w:val="32"/>
          <w:rtl/>
          <w:lang w:bidi="ar-LY"/>
        </w:rPr>
      </w:pPr>
      <w:r w:rsidRPr="00FE134C">
        <w:rPr>
          <w:rFonts w:ascii="Arabic Typesetting" w:eastAsiaTheme="minorHAnsi" w:hAnsi="Arabic Typesetting" w:cs="Arabic Typesetting"/>
          <w:sz w:val="36"/>
          <w:szCs w:val="36"/>
          <w:rtl/>
          <w:lang w:bidi="ar-LY"/>
        </w:rPr>
        <w:t>إن وظيفة المعلم من أهم الوظائف المؤثرة في المجتمع ومن هذه الوظيفة يتأتى قدر كبير من</w:t>
      </w:r>
      <w:r w:rsidRPr="00FE134C">
        <w:rPr>
          <w:rFonts w:ascii="Arabic Typesetting" w:eastAsiaTheme="minorHAnsi" w:hAnsi="Arabic Typesetting" w:cs="Arabic Typesetting" w:hint="cs"/>
          <w:sz w:val="36"/>
          <w:szCs w:val="36"/>
          <w:rtl/>
          <w:lang w:bidi="ar-LY"/>
        </w:rPr>
        <w:t xml:space="preserve"> </w:t>
      </w:r>
      <w:r w:rsidRPr="00FE134C">
        <w:rPr>
          <w:rFonts w:ascii="Arabic Typesetting" w:eastAsiaTheme="minorHAnsi" w:hAnsi="Arabic Typesetting" w:cs="Arabic Typesetting"/>
          <w:sz w:val="36"/>
          <w:szCs w:val="36"/>
          <w:rtl/>
          <w:lang w:bidi="ar-LY"/>
        </w:rPr>
        <w:t>المسؤولية، وعادة ما يكون المعلم على علم بهذه المسؤولية قبل الإلتحاق</w:t>
      </w:r>
      <w:r w:rsidRPr="00FE134C">
        <w:rPr>
          <w:rFonts w:ascii="Arabic Typesetting" w:eastAsiaTheme="minorHAnsi" w:hAnsi="Arabic Typesetting" w:cs="Arabic Typesetting"/>
          <w:sz w:val="36"/>
          <w:szCs w:val="36"/>
          <w:lang w:bidi="ar-LY"/>
        </w:rPr>
        <w:t xml:space="preserve"> </w:t>
      </w:r>
      <w:r w:rsidRPr="00FE134C">
        <w:rPr>
          <w:rFonts w:ascii="Arabic Typesetting" w:eastAsiaTheme="minorHAnsi" w:hAnsi="Arabic Typesetting" w:cs="Arabic Typesetting"/>
          <w:sz w:val="36"/>
          <w:szCs w:val="36"/>
          <w:rtl/>
          <w:lang w:bidi="ar-LY"/>
        </w:rPr>
        <w:t>بوظيفة التعليم، إضافة إلى هذه المسؤوليات العامة والمتمثلة في تنمية التلاميذ وحمايته</w:t>
      </w:r>
      <w:r w:rsidRPr="00FE134C">
        <w:rPr>
          <w:rFonts w:ascii="Arabic Typesetting" w:eastAsiaTheme="minorHAnsi" w:hAnsi="Arabic Typesetting" w:cs="Arabic Typesetting"/>
          <w:sz w:val="36"/>
          <w:szCs w:val="36"/>
          <w:lang w:bidi="ar-LY"/>
        </w:rPr>
        <w:t xml:space="preserve"> </w:t>
      </w:r>
      <w:r w:rsidRPr="00FE134C">
        <w:rPr>
          <w:rFonts w:ascii="Arabic Typesetting" w:eastAsiaTheme="minorHAnsi" w:hAnsi="Arabic Typesetting" w:cs="Arabic Typesetting"/>
          <w:sz w:val="36"/>
          <w:szCs w:val="36"/>
          <w:rtl/>
          <w:lang w:bidi="ar-LY"/>
        </w:rPr>
        <w:t>مع تعليمهم المعارف</w:t>
      </w:r>
      <w:r w:rsidRPr="00FE134C">
        <w:rPr>
          <w:rFonts w:ascii="Arabic Typesetting" w:eastAsiaTheme="minorHAnsi" w:hAnsi="Arabic Typesetting" w:cs="Arabic Typesetting" w:hint="cs"/>
          <w:sz w:val="36"/>
          <w:szCs w:val="36"/>
          <w:rtl/>
          <w:lang w:bidi="ar-SA"/>
        </w:rPr>
        <w:t xml:space="preserve"> </w:t>
      </w:r>
      <w:r w:rsidRPr="00FE134C">
        <w:rPr>
          <w:rFonts w:ascii="Arabic Typesetting" w:eastAsiaTheme="minorHAnsi" w:hAnsi="Arabic Typesetting" w:cs="Arabic Typesetting" w:hint="cs"/>
          <w:sz w:val="36"/>
          <w:szCs w:val="36"/>
          <w:rtl/>
          <w:lang w:bidi="ar-LY"/>
        </w:rPr>
        <w:t>والمهارات</w:t>
      </w:r>
      <w:r w:rsidRPr="00FE134C">
        <w:rPr>
          <w:rFonts w:ascii="Arabic Typesetting" w:eastAsiaTheme="minorHAnsi" w:hAnsi="Arabic Typesetting" w:cs="Arabic Typesetting"/>
          <w:sz w:val="36"/>
          <w:szCs w:val="36"/>
          <w:rtl/>
          <w:lang w:bidi="ar-LY"/>
        </w:rPr>
        <w:t xml:space="preserve"> للإنسجام في المجتمع وينظر إلى أداء المعلم بوصفه عملية</w:t>
      </w:r>
      <w:r w:rsidRPr="00FE134C">
        <w:rPr>
          <w:rFonts w:ascii="Arabic Typesetting" w:eastAsiaTheme="minorHAnsi" w:hAnsi="Arabic Typesetting" w:cs="Arabic Typesetting" w:hint="cs"/>
          <w:sz w:val="36"/>
          <w:szCs w:val="36"/>
          <w:rtl/>
          <w:lang w:bidi="ar-LY"/>
        </w:rPr>
        <w:t xml:space="preserve"> </w:t>
      </w:r>
      <w:r w:rsidRPr="00FE134C">
        <w:rPr>
          <w:rFonts w:ascii="Arabic Typesetting" w:eastAsiaTheme="minorHAnsi" w:hAnsi="Arabic Typesetting" w:cs="Arabic Typesetting"/>
          <w:sz w:val="36"/>
          <w:szCs w:val="36"/>
          <w:rtl/>
          <w:lang w:bidi="ar-LY"/>
        </w:rPr>
        <w:t>محورية في المدارس من أجل تنمية كفاءات المعلمين ومن ثم جودة التعليم لذا فإن من طرق</w:t>
      </w:r>
      <w:r w:rsidRPr="00FE134C">
        <w:rPr>
          <w:rFonts w:ascii="Arabic Typesetting" w:eastAsiaTheme="minorHAnsi" w:hAnsi="Arabic Typesetting" w:cs="Arabic Typesetting" w:hint="cs"/>
          <w:sz w:val="36"/>
          <w:szCs w:val="36"/>
          <w:rtl/>
          <w:lang w:bidi="ar-LY"/>
        </w:rPr>
        <w:t xml:space="preserve"> تقييم المعلم  إختبارات المعلم التي تقيس بصورة نموذجية مدى ما يمتلكه المعلم من معرفة اكاديمية بالمادة الدراسية أو المعارف والمهارات التربوية.</w:t>
      </w:r>
      <w:r w:rsidRPr="00FE134C">
        <w:rPr>
          <w:rFonts w:asciiTheme="minorHAnsi" w:eastAsiaTheme="minorHAnsi" w:hAnsiTheme="minorHAnsi" w:cstheme="minorBidi" w:hint="cs"/>
          <w:sz w:val="32"/>
          <w:szCs w:val="32"/>
          <w:rtl/>
          <w:lang w:bidi="ar-LY"/>
        </w:rPr>
        <w:t xml:space="preserve"> (الميلود ، وبن صافي، 2017)</w:t>
      </w:r>
    </w:p>
    <w:p w:rsidR="00FE134C" w:rsidRPr="00FE134C" w:rsidRDefault="00FE134C" w:rsidP="00FE134C">
      <w:pPr>
        <w:spacing w:after="200" w:line="276" w:lineRule="auto"/>
        <w:rPr>
          <w:rFonts w:ascii="Arabic Typesetting" w:eastAsiaTheme="minorHAnsi" w:hAnsi="Arabic Typesetting" w:cs="Arabic Typesetting"/>
          <w:b/>
          <w:bCs/>
          <w:sz w:val="36"/>
          <w:szCs w:val="36"/>
          <w:rtl/>
          <w:lang w:bidi="ar-LY"/>
        </w:rPr>
      </w:pPr>
      <w:r w:rsidRPr="00FE134C">
        <w:rPr>
          <w:rFonts w:ascii="Arabic Typesetting" w:eastAsiaTheme="minorHAnsi" w:hAnsi="Arabic Typesetting" w:cs="Arabic Typesetting" w:hint="cs"/>
          <w:b/>
          <w:bCs/>
          <w:sz w:val="36"/>
          <w:szCs w:val="36"/>
          <w:rtl/>
          <w:lang w:bidi="ar-LY"/>
        </w:rPr>
        <w:t>أدوار المعلم ومسؤولياته:</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يمكن تقسيم أدوار المعلم إلى ثلاثة أنواع وهي :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(1). الأدوار الأكاديمية :- تتركز في مهنته ما تتطلبه من تكوين معرفي وعقلي ومنهجي وسلوكي من خبرات ومهارات في طرق التدريس والتقويم للأداء وفي استعمال الوسائل والأدوات التعليمية مثل الكتب والأجهزة والتقنيات الجديدة.</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(2). الأدوار الاجتماعية للمعلم .تتخلص في مساهمته في تطوير وعي المجتمع وتنمية من خلال المشاركة في الفعاليات الاجتماعية المختلفة والمتنوعة وكذلك الاستفادة من وسائل الاتصالات والأعلام الحديث لخدمة قضايا المجتمع بالإضافة الى المساهمة في نشاطات التوجيه والإرشاد.</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 xml:space="preserve">(3). الأدوار الثقافية للمعلم :- وتتلخص في دورين وهما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(1) دور المربي الناقل لقيم حضارة المجتمع وثقافته وقد يتحول المعلم من مجرد معلم ومدرس وشارح للمعارف والعلوم الى مربي قيم حضارية وثقافية تؤثر في الشخصية والعقلية والذهنية والسلوك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(2) دور المربي الناقل لقيم الأمان والتسامح والتعارف وفي هذا الدور يكون المعلم صاحب رسالة كبرى ساهم من خلالها في أداء دور أنساني يفيد كل الناس (حسن ومحمود,77,2008)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3. دور المعلم :- بتعريف (الخميسي,283,2000) هو ذلك الدور التعليمي ضمن الهيئة التدريسية لمادة مهنية أو لمواد معينه.</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وهذا الدور يتم في أيطار خطة عامة يشترك فيها مع غيرة من أعضاء تخصصه العلمي من المعلمين وهو مسؤول عن فصل معين وعدد معين من التلاميذ والمسؤول عن تعليمهم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فالمعلم جزء من النظام المدرسي في مدرسة ما وهو بالتالي جزء من النظام التعليمي وانتماؤه الإداري والمهني للنظامين يفرض علية الاضطلاع بمجموعه من الأدوار والانخراط في مجموعه من العلاقات الإدارية والمهنية والاجتماعية .</w:t>
      </w:r>
    </w:p>
    <w:p w:rsidR="00FE134C" w:rsidRPr="00FE134C" w:rsidRDefault="00FE134C" w:rsidP="00FE134C">
      <w:pPr>
        <w:spacing w:after="200" w:line="276" w:lineRule="auto"/>
        <w:jc w:val="both"/>
        <w:rPr>
          <w:rFonts w:ascii="Arabic Typesetting" w:eastAsiaTheme="minorHAnsi" w:hAnsi="Arabic Typesetting" w:cs="Arabic Typesetting"/>
          <w:b/>
          <w:bCs/>
          <w:sz w:val="36"/>
          <w:szCs w:val="36"/>
          <w:rtl/>
          <w:lang w:bidi="ar-LY"/>
        </w:rPr>
      </w:pPr>
      <w:r w:rsidRPr="00FE134C">
        <w:rPr>
          <w:rFonts w:ascii="Arabic Typesetting" w:eastAsiaTheme="minorHAnsi" w:hAnsi="Arabic Typesetting" w:cs="Arabic Typesetting" w:hint="cs"/>
          <w:b/>
          <w:bCs/>
          <w:sz w:val="36"/>
          <w:szCs w:val="36"/>
          <w:rtl/>
          <w:lang w:bidi="ar-LY"/>
        </w:rPr>
        <w:t>الدراسات السابقة : -</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يشمل هذا عرض الدراسات من الأقرب الى الأبعد .</w:t>
      </w:r>
    </w:p>
    <w:p w:rsidR="00FE134C" w:rsidRPr="00FE134C" w:rsidRDefault="00FE134C" w:rsidP="00FE134C">
      <w:pPr>
        <w:spacing w:after="200" w:line="276" w:lineRule="auto"/>
        <w:jc w:val="both"/>
        <w:rPr>
          <w:rFonts w:ascii="Arabic Typesetting" w:eastAsiaTheme="minorHAnsi" w:hAnsi="Arabic Typesetting" w:cs="Arabic Typesetting"/>
          <w:b/>
          <w:bCs/>
          <w:sz w:val="36"/>
          <w:szCs w:val="36"/>
          <w:rtl/>
          <w:lang w:bidi="ar-LY"/>
        </w:rPr>
      </w:pPr>
      <w:r w:rsidRPr="00FE134C">
        <w:rPr>
          <w:rFonts w:ascii="Arabic Typesetting" w:eastAsiaTheme="minorHAnsi" w:hAnsi="Arabic Typesetting" w:cs="Arabic Typesetting" w:hint="cs"/>
          <w:b/>
          <w:bCs/>
          <w:sz w:val="36"/>
          <w:szCs w:val="36"/>
          <w:rtl/>
          <w:lang w:bidi="ar-LY"/>
        </w:rPr>
        <w:t>الدراسات العربية :</w:t>
      </w:r>
    </w:p>
    <w:p w:rsidR="00FE134C" w:rsidRPr="00FE134C" w:rsidRDefault="00FE134C" w:rsidP="00FE7CFC">
      <w:pPr>
        <w:spacing w:after="200" w:line="276" w:lineRule="auto"/>
        <w:contextualSpacing/>
        <w:jc w:val="both"/>
        <w:rPr>
          <w:rFonts w:ascii="Arabic Typesetting" w:eastAsiaTheme="minorHAnsi" w:hAnsi="Arabic Typesetting" w:cs="Arabic Typesetting"/>
          <w:sz w:val="36"/>
          <w:szCs w:val="36"/>
          <w:lang w:bidi="ar-LY"/>
        </w:rPr>
      </w:pPr>
      <w:r w:rsidRPr="00FE134C">
        <w:rPr>
          <w:rFonts w:ascii="Arabic Typesetting" w:eastAsiaTheme="minorHAnsi" w:hAnsi="Arabic Typesetting" w:cs="Arabic Typesetting" w:hint="cs"/>
          <w:sz w:val="36"/>
          <w:szCs w:val="36"/>
          <w:rtl/>
          <w:lang w:bidi="ar-LY"/>
        </w:rPr>
        <w:t>دراسة الفائدي (2000,الأوضاع الاجتماعية والاقتصادية والوظيفية للمعلم الليبي وعلاقته بالرضى الوظيفي ,176-176).</w:t>
      </w:r>
    </w:p>
    <w:p w:rsidR="00FE134C" w:rsidRPr="00FE134C" w:rsidRDefault="00FE134C" w:rsidP="00FE7CFC">
      <w:pPr>
        <w:spacing w:after="200" w:line="276" w:lineRule="auto"/>
        <w:contextualSpacing/>
        <w:jc w:val="both"/>
        <w:rPr>
          <w:rFonts w:ascii="Arabic Typesetting" w:eastAsiaTheme="minorHAnsi" w:hAnsi="Arabic Typesetting" w:cs="Arabic Typesetting"/>
          <w:sz w:val="36"/>
          <w:szCs w:val="36"/>
          <w:lang w:bidi="ar-LY"/>
        </w:rPr>
      </w:pPr>
      <w:r w:rsidRPr="00FE134C">
        <w:rPr>
          <w:rFonts w:ascii="Arabic Typesetting" w:eastAsiaTheme="minorHAnsi" w:hAnsi="Arabic Typesetting" w:cs="Arabic Typesetting" w:hint="cs"/>
          <w:sz w:val="36"/>
          <w:szCs w:val="36"/>
          <w:rtl/>
          <w:lang w:bidi="ar-LY"/>
        </w:rPr>
        <w:t>هدفت الدراسة إلى التعرف على طبيعة الرضا الوظيفي لدى معلمي ومعلمات مرحلة التعليم المتوسط (الثانوي) والتعرف على الأوضاع الاجتماعية والاقتصادية والوظيفية ذات العلاقة به وبلغ حجم العينة (238) معلما ومعلمة واعتمدت على مقاييس من أعداد الباحث وكانت النتائج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لا يوجد فروق ذات دلالة إحصائية بين المعلمين في متغير الرضا الوظيفي يعود إلى النوع والحالة الاجتماعية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ولا توجد علاقه ذات دلالة إحصاءيه بين متغيرات الخبرة والراتب والوضع الاجتماعي والاقتصادي والوظيفي وبين الرضا الوظيفي للمعلم.</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2. دراسة عليمات (1994) الرضا عن العمل لدى معلمي التعليم الثانوي المهني في الأردن ( 558-559).</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 xml:space="preserve">تهدف الدراسة قياس تحليل الرضا عن العمل لدى معلمي التعليم المهني في الأردن وعلاقته بالجنس والحالة الاجتماعية والعمر وسنوات الخبرة والمؤهل العلمي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وتكونت مجتمع الدراسة (3228) معلما ومعلمة وكانت النتائج:</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عدم وجود فروق ذات دلالة إحصاءيه في الرضا عن العمل لدى معلمي التعليم المهني تعزى لمتغيرات النوع والحالة الاجتماعية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3.دراسة العاجز ونشوان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 xml:space="preserve">وهدفت إلى معرفة العلاقة بين الرضا الوظيفي وتطوير فعالية أداء المعلمين بمدارس وكالة الغوث الدولية بغزة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وتكونت عينة الدراسة من (302) من المعلمين والمعلمات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وكانت النتائج وجود فروق دالة إحصائية بين عوامل الرضا  الوظيفي وتطوير فعالية أداء المعلمين المدرسي لصالح الذكور وطبقا للمؤهل لصالح حملة الشهادات العليا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4. دراسة الشوامرة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وهدفت الى التعرف على مستوى الرضا المهني لدى معلمين ومعلمات المدارس الخاصة في مدارس نور الهدى التطبيقية.</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وتكونت عينة الدراسة (83) معلما ومعلمة, وكانت النتائج وجود فروق ذات دلالة إحصائية لأثر الرضا الوظيفي للمعلمين والمعلمات تبعا لمتغير النوع وعدم وجود دلالة إحصائية لمتغير المؤهل العلمي وعدم وجود فروق ذات دلالة إحصائية لمتغيرات سنوات الخبرة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 xml:space="preserve">5.دراسة أمنية العمادي (1996)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هدفت الدراسة الى التعرف على الرضا عن العمل لدى معلمي ومعلمات التعليم العام بقطر وعلاقته ببعض المتغيرات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وتكونت عينة الدراسة (667) معلما ومعلمة وكانت نتائج الدراسة عدم وجود فروق جوهرية بين المعلمين والمعلمات في كل من (الخبرة, المؤهل الدراسي والمرحلة التعليمية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دراسة مريم بخاري (2007)</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هدفت الدراسة إلى التعرف على العلاقة بين الرضا الوظيفي وبعض المتغيرات لدى المعلمين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 xml:space="preserve">النوع </w:t>
      </w:r>
      <w:r w:rsidRPr="00FE134C">
        <w:rPr>
          <w:rFonts w:ascii="Arabic Typesetting" w:eastAsiaTheme="minorHAnsi" w:hAnsi="Arabic Typesetting" w:cs="Arabic Typesetting"/>
          <w:sz w:val="36"/>
          <w:szCs w:val="36"/>
          <w:rtl/>
          <w:lang w:bidi="ar-LY"/>
        </w:rPr>
        <w:t>–</w:t>
      </w:r>
      <w:r w:rsidRPr="00FE134C">
        <w:rPr>
          <w:rFonts w:ascii="Arabic Typesetting" w:eastAsiaTheme="minorHAnsi" w:hAnsi="Arabic Typesetting" w:cs="Arabic Typesetting" w:hint="cs"/>
          <w:sz w:val="36"/>
          <w:szCs w:val="36"/>
          <w:rtl/>
          <w:lang w:bidi="ar-LY"/>
        </w:rPr>
        <w:t xml:space="preserve"> المؤهل العلمي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تكونت عينة الدراسة من (360) معلما ومعلمة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وكانت النتائج عن وجود فروق دالة إحصائياً بين الرضا الوظيفي ككل لصالح الإناث وحملة الدبلوم المتوسط .</w:t>
      </w:r>
    </w:p>
    <w:p w:rsidR="00FE134C" w:rsidRPr="00FE134C" w:rsidRDefault="00FE134C" w:rsidP="00FE134C">
      <w:pPr>
        <w:spacing w:after="200" w:line="276" w:lineRule="auto"/>
        <w:jc w:val="both"/>
        <w:rPr>
          <w:rFonts w:ascii="Arabic Typesetting" w:eastAsiaTheme="minorHAnsi" w:hAnsi="Arabic Typesetting" w:cs="Arabic Typesetting"/>
          <w:b/>
          <w:bCs/>
          <w:sz w:val="36"/>
          <w:szCs w:val="36"/>
          <w:rtl/>
          <w:lang w:bidi="ar-LY"/>
        </w:rPr>
      </w:pPr>
      <w:r w:rsidRPr="00FE134C">
        <w:rPr>
          <w:rFonts w:ascii="Arabic Typesetting" w:eastAsiaTheme="minorHAnsi" w:hAnsi="Arabic Typesetting" w:cs="Arabic Typesetting" w:hint="cs"/>
          <w:b/>
          <w:bCs/>
          <w:sz w:val="36"/>
          <w:szCs w:val="36"/>
          <w:rtl/>
          <w:lang w:bidi="ar-LY"/>
        </w:rPr>
        <w:t>دراسات أجنبية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دراسة روي (</w:t>
      </w:r>
      <w:r w:rsidRPr="00FE134C">
        <w:rPr>
          <w:rFonts w:ascii="Arabic Typesetting" w:eastAsiaTheme="minorHAnsi" w:hAnsi="Arabic Typesetting" w:cs="Arabic Typesetting"/>
          <w:sz w:val="36"/>
          <w:szCs w:val="36"/>
          <w:lang w:bidi="ar-LY"/>
        </w:rPr>
        <w:t>ROWE</w:t>
      </w:r>
      <w:r w:rsidRPr="00FE134C">
        <w:rPr>
          <w:rFonts w:ascii="Arabic Typesetting" w:eastAsiaTheme="minorHAnsi" w:hAnsi="Arabic Typesetting" w:cs="Arabic Typesetting" w:hint="cs"/>
          <w:sz w:val="36"/>
          <w:szCs w:val="36"/>
          <w:rtl/>
          <w:lang w:bidi="ar-LY"/>
        </w:rPr>
        <w:t xml:space="preserve">,1996) نقلا عن (طوالية,164,2000)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هدفت الدراسة الى استقصاء العوامل التي قد تؤثر على معلمين الصفين الأول والثاني ، وتكونت عينة الدراسة (214) معلما ومعلمة، وأسفرت النتائج معظم المعلمين 85.5% كانوا راضيين عن عملهم وكان ترتيب المعلمين للعوامل المؤثرة على الرضا عن العمل كالتالي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الزملاء في العمل والارتباط في المدرسة والإدارة والاشراف وعمل المستقبل والعلاقة مع الطلبة والعبء الدراسي والعلاقة مع المجتمع والأوضاع المادية.</w:t>
      </w:r>
    </w:p>
    <w:p w:rsidR="00FE134C" w:rsidRPr="00FE134C" w:rsidRDefault="00FE134C" w:rsidP="00FE134C">
      <w:pPr>
        <w:spacing w:after="200" w:line="276" w:lineRule="auto"/>
        <w:rPr>
          <w:rFonts w:asciiTheme="minorHAnsi" w:eastAsiaTheme="minorHAnsi" w:hAnsiTheme="minorHAnsi" w:cstheme="minorBidi"/>
          <w:b/>
          <w:bCs/>
          <w:sz w:val="28"/>
          <w:szCs w:val="28"/>
          <w:rtl/>
          <w:lang w:bidi="ar-LY"/>
        </w:rPr>
      </w:pPr>
      <w:r w:rsidRPr="00FE134C">
        <w:rPr>
          <w:rFonts w:asciiTheme="minorHAnsi" w:eastAsiaTheme="minorHAnsi" w:hAnsiTheme="minorHAnsi" w:cstheme="minorBidi" w:hint="cs"/>
          <w:b/>
          <w:bCs/>
          <w:sz w:val="28"/>
          <w:szCs w:val="28"/>
          <w:rtl/>
          <w:lang w:bidi="ar-LY"/>
        </w:rPr>
        <w:t>تعقيب عن الدراسات السابقة</w:t>
      </w:r>
    </w:p>
    <w:p w:rsidR="00FE134C" w:rsidRPr="00FE134C" w:rsidRDefault="00FE134C" w:rsidP="00FE134C">
      <w:pPr>
        <w:spacing w:after="200" w:line="276" w:lineRule="auto"/>
        <w:contextualSpacing/>
        <w:jc w:val="both"/>
        <w:rPr>
          <w:rFonts w:asciiTheme="minorHAnsi" w:eastAsiaTheme="minorHAnsi" w:hAnsiTheme="minorHAnsi" w:cstheme="minorBidi"/>
          <w:b/>
          <w:bCs/>
          <w:sz w:val="28"/>
          <w:szCs w:val="28"/>
          <w:rtl/>
          <w:lang w:bidi="ar-LY"/>
        </w:rPr>
      </w:pPr>
    </w:p>
    <w:p w:rsidR="00FE134C" w:rsidRPr="00FE134C" w:rsidRDefault="00FE134C" w:rsidP="00FE134C">
      <w:pPr>
        <w:spacing w:after="200" w:line="276" w:lineRule="auto"/>
        <w:contextualSpacing/>
        <w:jc w:val="both"/>
        <w:rPr>
          <w:rFonts w:asciiTheme="minorHAnsi" w:eastAsiaTheme="minorHAnsi" w:hAnsiTheme="minorHAnsi" w:cstheme="minorBidi"/>
          <w:sz w:val="32"/>
          <w:szCs w:val="32"/>
          <w:rtl/>
          <w:lang w:bidi="ar-SA"/>
        </w:rPr>
      </w:pPr>
      <w:r w:rsidRPr="00FE134C">
        <w:rPr>
          <w:rFonts w:asciiTheme="minorHAnsi" w:eastAsiaTheme="minorHAnsi" w:hAnsiTheme="minorHAnsi" w:cstheme="minorBidi" w:hint="cs"/>
          <w:sz w:val="32"/>
          <w:szCs w:val="32"/>
          <w:rtl/>
          <w:lang w:bidi="ar-SA"/>
        </w:rPr>
        <w:t>باستقراء الدراسات السابقة يلاحظ :</w:t>
      </w:r>
    </w:p>
    <w:p w:rsidR="00FE134C" w:rsidRPr="00FE134C" w:rsidRDefault="00FE134C" w:rsidP="00FE7CFC">
      <w:pPr>
        <w:spacing w:after="200" w:line="276" w:lineRule="auto"/>
        <w:contextualSpacing/>
        <w:jc w:val="both"/>
        <w:rPr>
          <w:rFonts w:asciiTheme="minorHAnsi" w:eastAsiaTheme="minorHAnsi" w:hAnsiTheme="minorHAnsi" w:cstheme="minorBidi"/>
          <w:sz w:val="32"/>
          <w:szCs w:val="32"/>
          <w:lang w:bidi="ar-SA"/>
        </w:rPr>
      </w:pPr>
      <w:r w:rsidRPr="00FE134C">
        <w:rPr>
          <w:rFonts w:asciiTheme="minorHAnsi" w:eastAsiaTheme="minorHAnsi" w:hAnsiTheme="minorHAnsi" w:cstheme="minorBidi" w:hint="cs"/>
          <w:sz w:val="32"/>
          <w:szCs w:val="32"/>
          <w:rtl/>
          <w:lang w:bidi="ar-SA"/>
        </w:rPr>
        <w:t>أتفاق نتائج البحوث فيما بينهم إلى عدم وجود فروق دالة إحصائية في الرضا الوظيفي وتعزى لمتغيرات النوع والحالة الاجتماعية .</w:t>
      </w:r>
    </w:p>
    <w:p w:rsidR="00FE134C" w:rsidRPr="00FE134C" w:rsidRDefault="00FE134C" w:rsidP="00FE7CFC">
      <w:pPr>
        <w:spacing w:after="200" w:line="276" w:lineRule="auto"/>
        <w:contextualSpacing/>
        <w:jc w:val="both"/>
        <w:rPr>
          <w:rFonts w:asciiTheme="minorHAnsi" w:eastAsiaTheme="minorHAnsi" w:hAnsiTheme="minorHAnsi" w:cstheme="minorBidi"/>
          <w:sz w:val="32"/>
          <w:szCs w:val="32"/>
          <w:lang w:bidi="ar-SA"/>
        </w:rPr>
      </w:pPr>
      <w:r w:rsidRPr="00FE134C">
        <w:rPr>
          <w:rFonts w:asciiTheme="minorHAnsi" w:eastAsiaTheme="minorHAnsi" w:hAnsiTheme="minorHAnsi" w:cstheme="minorBidi" w:hint="cs"/>
          <w:sz w:val="32"/>
          <w:szCs w:val="32"/>
          <w:rtl/>
          <w:lang w:bidi="ar-SA"/>
        </w:rPr>
        <w:t>قد أظهرت نتائج بعض الدراسات إلى اختلاف نتائجها من حيث العمر وسنوات الخبرة والمؤهل العلمي .</w:t>
      </w:r>
    </w:p>
    <w:p w:rsidR="00FE134C" w:rsidRPr="00FE134C" w:rsidRDefault="00FE134C" w:rsidP="00FE134C">
      <w:pPr>
        <w:spacing w:after="200" w:line="276" w:lineRule="auto"/>
        <w:contextualSpacing/>
        <w:jc w:val="both"/>
        <w:rPr>
          <w:rFonts w:ascii="Arabic Typesetting" w:eastAsiaTheme="minorHAnsi" w:hAnsi="Arabic Typesetting" w:cs="Arabic Typesetting"/>
          <w:sz w:val="36"/>
          <w:szCs w:val="36"/>
          <w:rtl/>
          <w:lang w:bidi="ar-SA"/>
        </w:rPr>
      </w:pPr>
      <w:r w:rsidRPr="00FE134C">
        <w:rPr>
          <w:rFonts w:asciiTheme="minorHAnsi" w:eastAsiaTheme="minorHAnsi" w:hAnsiTheme="minorHAnsi" w:cstheme="minorBidi" w:hint="cs"/>
          <w:sz w:val="32"/>
          <w:szCs w:val="32"/>
          <w:rtl/>
          <w:lang w:bidi="ar-SA"/>
        </w:rPr>
        <w:t>الدراسة الحادية تجمع بين معلمي ومعلمات من مرحلة التعليم الأساسي لمدارس التعليم الخاص وهذه الدراسة تعتبر حديثه.</w:t>
      </w:r>
    </w:p>
    <w:p w:rsidR="00FE134C" w:rsidRPr="00FE134C" w:rsidRDefault="00FE134C" w:rsidP="00FE134C">
      <w:pPr>
        <w:spacing w:after="200" w:line="276" w:lineRule="auto"/>
        <w:rPr>
          <w:rFonts w:ascii="Arial" w:eastAsiaTheme="minorHAnsi" w:hAnsi="Arial" w:cs="Arial"/>
          <w:b/>
          <w:bCs/>
          <w:sz w:val="28"/>
          <w:szCs w:val="28"/>
          <w:rtl/>
          <w:lang w:bidi="ar-SA"/>
        </w:rPr>
      </w:pPr>
      <w:r w:rsidRPr="00FE134C">
        <w:rPr>
          <w:rFonts w:asciiTheme="minorHAnsi" w:eastAsiaTheme="minorHAnsi" w:hAnsiTheme="minorHAnsi" w:cstheme="minorBidi"/>
          <w:b/>
          <w:bCs/>
          <w:sz w:val="28"/>
          <w:szCs w:val="28"/>
          <w:lang w:bidi="ar-SA"/>
        </w:rPr>
        <w:br/>
      </w:r>
      <w:r w:rsidRPr="00FE134C">
        <w:rPr>
          <w:rFonts w:ascii="Arial" w:eastAsiaTheme="minorHAnsi" w:hAnsi="Arial" w:cs="Arial" w:hint="cs"/>
          <w:b/>
          <w:bCs/>
          <w:sz w:val="28"/>
          <w:szCs w:val="28"/>
          <w:rtl/>
          <w:lang w:bidi="ar-SA"/>
        </w:rPr>
        <w:t>النظرية المستخدمة في الدراسة :</w:t>
      </w:r>
    </w:p>
    <w:p w:rsidR="00FE134C" w:rsidRPr="00FE134C" w:rsidRDefault="00FE134C" w:rsidP="00FE134C">
      <w:pPr>
        <w:spacing w:after="200" w:line="276" w:lineRule="auto"/>
        <w:jc w:val="both"/>
        <w:rPr>
          <w:rFonts w:asciiTheme="minorHAnsi" w:eastAsiaTheme="minorHAnsi" w:hAnsiTheme="minorHAnsi" w:cstheme="minorBidi"/>
          <w:sz w:val="28"/>
          <w:szCs w:val="28"/>
          <w:rtl/>
          <w:lang w:bidi="ar-SA"/>
        </w:rPr>
      </w:pPr>
      <w:r w:rsidRPr="00FE134C">
        <w:rPr>
          <w:rFonts w:ascii="Arial" w:eastAsiaTheme="minorHAnsi" w:hAnsi="Arial" w:cs="Arial"/>
          <w:sz w:val="28"/>
          <w:szCs w:val="28"/>
          <w:rtl/>
          <w:lang w:bidi="ar-SA"/>
        </w:rPr>
        <w:t>نظرية الحاجات</w:t>
      </w:r>
      <w:r w:rsidRPr="00FE134C">
        <w:rPr>
          <w:rFonts w:ascii="Arial" w:eastAsiaTheme="minorHAnsi" w:hAnsi="Arial" w:cs="Arial"/>
          <w:sz w:val="28"/>
          <w:szCs w:val="28"/>
          <w:lang w:bidi="ar-SA"/>
        </w:rPr>
        <w:t xml:space="preserve">" </w:t>
      </w:r>
      <w:r w:rsidRPr="00FE134C">
        <w:rPr>
          <w:rFonts w:ascii="Arial" w:eastAsiaTheme="minorHAnsi" w:hAnsi="Arial" w:cs="Arial"/>
          <w:sz w:val="28"/>
          <w:szCs w:val="28"/>
          <w:rtl/>
          <w:lang w:bidi="ar-SA"/>
        </w:rPr>
        <w:t>لماسلو "</w:t>
      </w:r>
    </w:p>
    <w:p w:rsidR="00FE134C" w:rsidRPr="00FE134C" w:rsidRDefault="00FE134C" w:rsidP="00FE134C">
      <w:pPr>
        <w:spacing w:after="200" w:line="276" w:lineRule="auto"/>
        <w:jc w:val="both"/>
        <w:rPr>
          <w:rFonts w:asciiTheme="minorHAnsi" w:eastAsiaTheme="minorHAnsi" w:hAnsiTheme="minorHAnsi" w:cstheme="minorBidi"/>
          <w:sz w:val="28"/>
          <w:szCs w:val="28"/>
          <w:rtl/>
          <w:lang w:bidi="ar-SA"/>
        </w:rPr>
      </w:pPr>
      <w:r w:rsidRPr="00FE134C">
        <w:rPr>
          <w:rFonts w:ascii="Arabic Typesetting" w:eastAsiaTheme="minorHAnsi" w:hAnsi="Arabic Typesetting" w:cs="Arabic Typesetting"/>
          <w:sz w:val="36"/>
          <w:szCs w:val="36"/>
          <w:rtl/>
          <w:lang w:bidi="ar-LY"/>
        </w:rPr>
        <w:t>تعود</w:t>
      </w:r>
      <w:r w:rsidRPr="00FE134C">
        <w:rPr>
          <w:rFonts w:ascii="Arabic Typesetting" w:eastAsiaTheme="minorHAnsi" w:hAnsi="Arabic Typesetting" w:cs="Arabic Typesetting" w:hint="cs"/>
          <w:sz w:val="36"/>
          <w:szCs w:val="36"/>
          <w:rtl/>
          <w:lang w:bidi="ar-LY"/>
        </w:rPr>
        <w:t xml:space="preserve"> هذه </w:t>
      </w:r>
      <w:r w:rsidRPr="00FE134C">
        <w:rPr>
          <w:rFonts w:ascii="Arabic Typesetting" w:eastAsiaTheme="minorHAnsi" w:hAnsi="Arabic Typesetting" w:cs="Arabic Typesetting"/>
          <w:sz w:val="36"/>
          <w:szCs w:val="36"/>
          <w:rtl/>
          <w:lang w:bidi="ar-LY"/>
        </w:rPr>
        <w:t xml:space="preserve"> " هذه النظرية إلى إبر</w:t>
      </w:r>
      <w:r w:rsidRPr="00FE134C">
        <w:rPr>
          <w:rFonts w:ascii="Arabic Typesetting" w:eastAsiaTheme="minorHAnsi" w:hAnsi="Arabic Typesetting" w:cs="Arabic Typesetting" w:hint="cs"/>
          <w:sz w:val="36"/>
          <w:szCs w:val="36"/>
          <w:rtl/>
          <w:lang w:bidi="ar-LY"/>
        </w:rPr>
        <w:t xml:space="preserve">هام </w:t>
      </w:r>
      <w:r w:rsidRPr="00FE134C">
        <w:rPr>
          <w:rFonts w:ascii="Arabic Typesetting" w:eastAsiaTheme="minorHAnsi" w:hAnsi="Arabic Typesetting" w:cs="Arabic Typesetting"/>
          <w:sz w:val="36"/>
          <w:szCs w:val="36"/>
          <w:rtl/>
          <w:lang w:bidi="ar-LY"/>
        </w:rPr>
        <w:t>ماسلو</w:t>
      </w:r>
      <w:r w:rsidRPr="00FE134C">
        <w:rPr>
          <w:rFonts w:ascii="Arabic Typesetting" w:eastAsiaTheme="minorHAnsi" w:hAnsi="Arabic Typesetting" w:cs="Arabic Typesetting"/>
          <w:sz w:val="36"/>
          <w:szCs w:val="36"/>
          <w:lang w:bidi="ar-LY"/>
        </w:rPr>
        <w:t xml:space="preserve"> 1954 </w:t>
      </w:r>
      <w:r w:rsidRPr="00FE134C">
        <w:rPr>
          <w:rFonts w:ascii="Arabic Typesetting" w:eastAsiaTheme="minorHAnsi" w:hAnsi="Arabic Typesetting" w:cs="Arabic Typesetting"/>
          <w:sz w:val="36"/>
          <w:szCs w:val="36"/>
          <w:rtl/>
          <w:lang w:bidi="ar-LY"/>
        </w:rPr>
        <w:t xml:space="preserve"> </w:t>
      </w:r>
      <w:r w:rsidRPr="00FE134C">
        <w:rPr>
          <w:rFonts w:ascii="Arabic Typesetting" w:eastAsiaTheme="minorHAnsi" w:hAnsi="Arabic Typesetting" w:cs="Arabic Typesetting" w:hint="cs"/>
          <w:sz w:val="36"/>
          <w:szCs w:val="36"/>
          <w:rtl/>
          <w:lang w:bidi="ar-LY"/>
        </w:rPr>
        <w:t xml:space="preserve">حيث يرى </w:t>
      </w:r>
      <w:r w:rsidRPr="00FE134C">
        <w:rPr>
          <w:rFonts w:ascii="Arabic Typesetting" w:eastAsiaTheme="minorHAnsi" w:hAnsi="Arabic Typesetting" w:cs="Arabic Typesetting"/>
          <w:sz w:val="36"/>
          <w:szCs w:val="36"/>
          <w:rtl/>
          <w:lang w:bidi="ar-LY"/>
        </w:rPr>
        <w:t>أن إشباع الحاجات أو الح</w:t>
      </w:r>
      <w:r w:rsidRPr="00FE134C">
        <w:rPr>
          <w:rFonts w:ascii="Arabic Typesetting" w:eastAsiaTheme="minorHAnsi" w:hAnsi="Arabic Typesetting" w:cs="Arabic Typesetting" w:hint="cs"/>
          <w:sz w:val="36"/>
          <w:szCs w:val="36"/>
          <w:rtl/>
          <w:lang w:bidi="ar-LY"/>
        </w:rPr>
        <w:t xml:space="preserve">رمان منها </w:t>
      </w:r>
      <w:r w:rsidRPr="00FE134C">
        <w:rPr>
          <w:rFonts w:ascii="Arabic Typesetting" w:eastAsiaTheme="minorHAnsi" w:hAnsi="Arabic Typesetting" w:cs="Arabic Typesetting"/>
          <w:sz w:val="36"/>
          <w:szCs w:val="36"/>
          <w:rtl/>
          <w:lang w:bidi="ar-LY"/>
        </w:rPr>
        <w:t xml:space="preserve"> يكون حالة عدم الرضا أو السخط لدى العمال ذلك الحرمان يولد تأثير نفسي وجسمي لحاجات</w:t>
      </w:r>
      <w:r w:rsidRPr="00FE134C">
        <w:rPr>
          <w:rFonts w:ascii="Arabic Typesetting" w:eastAsiaTheme="minorHAnsi" w:hAnsi="Arabic Typesetting" w:cs="Arabic Typesetting"/>
          <w:sz w:val="36"/>
          <w:szCs w:val="36"/>
          <w:lang w:bidi="ar-LY"/>
        </w:rPr>
        <w:t xml:space="preserve"> </w:t>
      </w:r>
      <w:r w:rsidRPr="00FE134C">
        <w:rPr>
          <w:rFonts w:ascii="Arabic Typesetting" w:eastAsiaTheme="minorHAnsi" w:hAnsi="Arabic Typesetting" w:cs="Arabic Typesetting"/>
          <w:sz w:val="36"/>
          <w:szCs w:val="36"/>
          <w:rtl/>
          <w:lang w:bidi="ar-LY"/>
        </w:rPr>
        <w:t>متعددة وأن الحاجات التي لم يتم إشباعها بعد وهي التي تؤثر على السلوك، أما الحاجات التي</w:t>
      </w:r>
      <w:r w:rsidRPr="00FE134C">
        <w:rPr>
          <w:rFonts w:ascii="Arabic Typesetting" w:eastAsiaTheme="minorHAnsi" w:hAnsi="Arabic Typesetting" w:cs="Arabic Typesetting"/>
          <w:sz w:val="36"/>
          <w:szCs w:val="36"/>
          <w:lang w:bidi="ar-LY"/>
        </w:rPr>
        <w:t xml:space="preserve"> </w:t>
      </w:r>
      <w:r w:rsidRPr="00FE134C">
        <w:rPr>
          <w:rFonts w:ascii="Arabic Typesetting" w:eastAsiaTheme="minorHAnsi" w:hAnsi="Arabic Typesetting" w:cs="Arabic Typesetting"/>
          <w:sz w:val="36"/>
          <w:szCs w:val="36"/>
          <w:rtl/>
          <w:lang w:bidi="ar-LY"/>
        </w:rPr>
        <w:t>تم إشباعها</w:t>
      </w:r>
      <w:r w:rsidRPr="00FE134C">
        <w:rPr>
          <w:rFonts w:ascii="Arabic Typesetting" w:eastAsiaTheme="minorHAnsi" w:hAnsi="Arabic Typesetting" w:cs="Arabic Typesetting" w:hint="cs"/>
          <w:sz w:val="36"/>
          <w:szCs w:val="36"/>
          <w:rtl/>
          <w:lang w:bidi="ar-LY"/>
        </w:rPr>
        <w:t xml:space="preserve"> </w:t>
      </w:r>
      <w:r w:rsidRPr="00FE134C">
        <w:rPr>
          <w:rFonts w:ascii="Arabic Typesetting" w:eastAsiaTheme="minorHAnsi" w:hAnsi="Arabic Typesetting" w:cs="Arabic Typesetting"/>
          <w:sz w:val="36"/>
          <w:szCs w:val="36"/>
          <w:rtl/>
          <w:lang w:bidi="ar-LY"/>
        </w:rPr>
        <w:t>فتكون بمثابة دافع للفرد وأن هناك ترتيب</w:t>
      </w:r>
      <w:r w:rsidRPr="00FE134C">
        <w:rPr>
          <w:rFonts w:ascii="Arabic Typesetting" w:eastAsiaTheme="minorHAnsi" w:hAnsi="Arabic Typesetting" w:cs="Arabic Typesetting" w:hint="cs"/>
          <w:sz w:val="36"/>
          <w:szCs w:val="36"/>
          <w:rtl/>
          <w:lang w:bidi="ar-LY"/>
        </w:rPr>
        <w:t>ً</w:t>
      </w:r>
      <w:r w:rsidRPr="00FE134C">
        <w:rPr>
          <w:rFonts w:ascii="Arabic Typesetting" w:eastAsiaTheme="minorHAnsi" w:hAnsi="Arabic Typesetting" w:cs="Arabic Typesetting"/>
          <w:sz w:val="36"/>
          <w:szCs w:val="36"/>
          <w:rtl/>
          <w:lang w:bidi="ar-LY"/>
        </w:rPr>
        <w:t>ا هرميا</w:t>
      </w:r>
      <w:r w:rsidRPr="00FE134C">
        <w:rPr>
          <w:rFonts w:ascii="Arabic Typesetting" w:eastAsiaTheme="minorHAnsi" w:hAnsi="Arabic Typesetting" w:cs="Arabic Typesetting" w:hint="cs"/>
          <w:sz w:val="36"/>
          <w:szCs w:val="36"/>
          <w:rtl/>
          <w:lang w:bidi="ar-LY"/>
        </w:rPr>
        <w:t>ً</w:t>
      </w:r>
      <w:r w:rsidRPr="00FE134C">
        <w:rPr>
          <w:rFonts w:ascii="Arabic Typesetting" w:eastAsiaTheme="minorHAnsi" w:hAnsi="Arabic Typesetting" w:cs="Arabic Typesetting"/>
          <w:sz w:val="36"/>
          <w:szCs w:val="36"/>
          <w:rtl/>
          <w:lang w:bidi="ar-LY"/>
        </w:rPr>
        <w:t xml:space="preserve"> لحاجات الإنسان وأنه كلما تم إشباع</w:t>
      </w:r>
      <w:r w:rsidRPr="00FE134C">
        <w:rPr>
          <w:rFonts w:ascii="Arabic Typesetting" w:eastAsiaTheme="minorHAnsi" w:hAnsi="Arabic Typesetting" w:cs="Arabic Typesetting"/>
          <w:sz w:val="36"/>
          <w:szCs w:val="36"/>
          <w:lang w:bidi="ar-LY"/>
        </w:rPr>
        <w:t xml:space="preserve"> </w:t>
      </w:r>
      <w:r w:rsidRPr="00FE134C">
        <w:rPr>
          <w:rFonts w:ascii="Arabic Typesetting" w:eastAsiaTheme="minorHAnsi" w:hAnsi="Arabic Typesetting" w:cs="Arabic Typesetting"/>
          <w:sz w:val="36"/>
          <w:szCs w:val="36"/>
          <w:rtl/>
          <w:lang w:bidi="ar-LY"/>
        </w:rPr>
        <w:t xml:space="preserve">الحاجة من هذه الحاجة إنتقل الفرد إلى الحاجة غير </w:t>
      </w:r>
      <w:r w:rsidRPr="00FE134C">
        <w:rPr>
          <w:rFonts w:ascii="Arabic Typesetting" w:eastAsiaTheme="minorHAnsi" w:hAnsi="Arabic Typesetting" w:cs="Arabic Typesetting" w:hint="cs"/>
          <w:sz w:val="36"/>
          <w:szCs w:val="36"/>
          <w:rtl/>
          <w:lang w:bidi="ar-LY"/>
        </w:rPr>
        <w:t>ال</w:t>
      </w:r>
      <w:r w:rsidRPr="00FE134C">
        <w:rPr>
          <w:rFonts w:ascii="Arabic Typesetting" w:eastAsiaTheme="minorHAnsi" w:hAnsi="Arabic Typesetting" w:cs="Arabic Typesetting"/>
          <w:sz w:val="36"/>
          <w:szCs w:val="36"/>
          <w:rtl/>
          <w:lang w:bidi="ar-LY"/>
        </w:rPr>
        <w:t>مشبعة التي تليها في التنظيم الهرمي</w:t>
      </w:r>
      <w:r w:rsidRPr="00FE134C">
        <w:rPr>
          <w:rFonts w:ascii="Arabic Typesetting" w:eastAsiaTheme="minorHAnsi" w:hAnsi="Arabic Typesetting" w:cs="Arabic Typesetting"/>
          <w:sz w:val="36"/>
          <w:szCs w:val="36"/>
          <w:lang w:bidi="ar-LY"/>
        </w:rPr>
        <w:t xml:space="preserve"> </w:t>
      </w:r>
      <w:r w:rsidRPr="00FE134C">
        <w:rPr>
          <w:rFonts w:ascii="Arabic Typesetting" w:eastAsiaTheme="minorHAnsi" w:hAnsi="Arabic Typesetting" w:cs="Arabic Typesetting"/>
          <w:sz w:val="36"/>
          <w:szCs w:val="36"/>
          <w:rtl/>
          <w:lang w:bidi="ar-LY"/>
        </w:rPr>
        <w:t>لسلم الحاجات، وقد صنف</w:t>
      </w:r>
      <w:r w:rsidRPr="00FE134C">
        <w:rPr>
          <w:rFonts w:ascii="Arabic Typesetting" w:eastAsiaTheme="minorHAnsi" w:hAnsi="Arabic Typesetting" w:cs="Arabic Typesetting" w:hint="cs"/>
          <w:sz w:val="36"/>
          <w:szCs w:val="36"/>
          <w:rtl/>
          <w:lang w:bidi="ar-LY"/>
        </w:rPr>
        <w:t xml:space="preserve"> </w:t>
      </w:r>
      <w:r w:rsidRPr="00FE134C">
        <w:rPr>
          <w:rFonts w:ascii="Arabic Typesetting" w:eastAsiaTheme="minorHAnsi" w:hAnsi="Arabic Typesetting" w:cs="Arabic Typesetting"/>
          <w:sz w:val="36"/>
          <w:szCs w:val="36"/>
          <w:rtl/>
          <w:lang w:bidi="ar-LY"/>
        </w:rPr>
        <w:t>ماسلو هذه الحاجات إلى خمس مجموعات حسب أهميتها وهي</w:t>
      </w:r>
      <w:r w:rsidRPr="00FE134C">
        <w:rPr>
          <w:rFonts w:ascii="Arabic Typesetting" w:eastAsiaTheme="minorHAnsi" w:hAnsi="Arabic Typesetting" w:cs="Arabic Typesetting" w:hint="cs"/>
          <w:sz w:val="36"/>
          <w:szCs w:val="36"/>
          <w:rtl/>
          <w:lang w:bidi="ar-LY"/>
        </w:rPr>
        <w:t>: (</w:t>
      </w:r>
      <w:r w:rsidRPr="00FE134C">
        <w:rPr>
          <w:rFonts w:ascii="Arabic Typesetting" w:eastAsiaTheme="minorHAnsi" w:hAnsi="Arabic Typesetting" w:cs="Arabic Typesetting"/>
          <w:sz w:val="36"/>
          <w:szCs w:val="36"/>
          <w:rtl/>
          <w:lang w:bidi="ar-LY"/>
        </w:rPr>
        <w:t>الحاجات الفيزيولوجية</w:t>
      </w:r>
      <w:r w:rsidRPr="00FE134C">
        <w:rPr>
          <w:rFonts w:ascii="Arabic Typesetting" w:eastAsiaTheme="minorHAnsi" w:hAnsi="Arabic Typesetting" w:cs="Arabic Typesetting" w:hint="cs"/>
          <w:sz w:val="36"/>
          <w:szCs w:val="36"/>
          <w:rtl/>
          <w:lang w:bidi="ar-LY"/>
        </w:rPr>
        <w:t>،</w:t>
      </w:r>
      <w:r w:rsidRPr="00FE134C">
        <w:rPr>
          <w:rFonts w:ascii="Arabic Typesetting" w:eastAsiaTheme="minorHAnsi" w:hAnsi="Arabic Typesetting" w:cs="Arabic Typesetting"/>
          <w:sz w:val="36"/>
          <w:szCs w:val="36"/>
          <w:rtl/>
          <w:lang w:bidi="ar-LY"/>
        </w:rPr>
        <w:t xml:space="preserve"> الحاجة إلى الأمان</w:t>
      </w:r>
      <w:r w:rsidRPr="00FE134C">
        <w:rPr>
          <w:rFonts w:ascii="Arabic Typesetting" w:eastAsiaTheme="minorHAnsi" w:hAnsi="Arabic Typesetting" w:cs="Arabic Typesetting" w:hint="cs"/>
          <w:sz w:val="36"/>
          <w:szCs w:val="36"/>
          <w:rtl/>
          <w:lang w:bidi="ar-LY"/>
        </w:rPr>
        <w:t xml:space="preserve">، </w:t>
      </w:r>
      <w:r w:rsidRPr="00FE134C">
        <w:rPr>
          <w:rFonts w:ascii="Arabic Typesetting" w:eastAsiaTheme="minorHAnsi" w:hAnsi="Arabic Typesetting" w:cs="Arabic Typesetting"/>
          <w:sz w:val="36"/>
          <w:szCs w:val="36"/>
          <w:rtl/>
          <w:lang w:bidi="ar-LY"/>
        </w:rPr>
        <w:t>الحاجة إلى الانتماء</w:t>
      </w:r>
      <w:r w:rsidRPr="00FE134C">
        <w:rPr>
          <w:rFonts w:ascii="Arabic Typesetting" w:eastAsiaTheme="minorHAnsi" w:hAnsi="Arabic Typesetting" w:cs="Arabic Typesetting" w:hint="cs"/>
          <w:sz w:val="36"/>
          <w:szCs w:val="36"/>
          <w:rtl/>
          <w:lang w:bidi="ar-LY"/>
        </w:rPr>
        <w:t xml:space="preserve">، </w:t>
      </w:r>
      <w:r w:rsidRPr="00FE134C">
        <w:rPr>
          <w:rFonts w:ascii="Arabic Typesetting" w:eastAsiaTheme="minorHAnsi" w:hAnsi="Arabic Typesetting" w:cs="Arabic Typesetting"/>
          <w:sz w:val="36"/>
          <w:szCs w:val="36"/>
          <w:rtl/>
          <w:lang w:bidi="ar-LY"/>
        </w:rPr>
        <w:t>الحاجة إلى الاحتر</w:t>
      </w:r>
      <w:r w:rsidRPr="00FE134C">
        <w:rPr>
          <w:rFonts w:ascii="Arabic Typesetting" w:eastAsiaTheme="minorHAnsi" w:hAnsi="Arabic Typesetting" w:cs="Arabic Typesetting" w:hint="cs"/>
          <w:sz w:val="36"/>
          <w:szCs w:val="36"/>
          <w:rtl/>
          <w:lang w:bidi="ar-LY"/>
        </w:rPr>
        <w:t xml:space="preserve">ام، </w:t>
      </w:r>
      <w:r w:rsidRPr="00FE134C">
        <w:rPr>
          <w:rFonts w:ascii="Arabic Typesetting" w:eastAsiaTheme="minorHAnsi" w:hAnsi="Arabic Typesetting" w:cs="Arabic Typesetting"/>
          <w:sz w:val="36"/>
          <w:szCs w:val="36"/>
          <w:rtl/>
          <w:lang w:bidi="ar-LY"/>
        </w:rPr>
        <w:t>الحاجة إلى تحقيق الذات</w:t>
      </w:r>
      <w:r w:rsidRPr="00FE134C">
        <w:rPr>
          <w:rFonts w:ascii="Arabic Typesetting" w:eastAsiaTheme="minorHAnsi" w:hAnsi="Arabic Typesetting" w:cs="Arabic Typesetting" w:hint="cs"/>
          <w:sz w:val="36"/>
          <w:szCs w:val="36"/>
          <w:rtl/>
          <w:lang w:bidi="ar-LY"/>
        </w:rPr>
        <w:t>).</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r w:rsidRPr="00FE134C">
        <w:rPr>
          <w:rFonts w:ascii="Arabic Typesetting" w:eastAsiaTheme="minorHAnsi" w:hAnsi="Arabic Typesetting" w:cs="Arabic Typesetting" w:hint="cs"/>
          <w:sz w:val="36"/>
          <w:szCs w:val="36"/>
          <w:rtl/>
          <w:lang w:bidi="ar-LY"/>
        </w:rPr>
        <w:t xml:space="preserve">وتوكد دراسة </w:t>
      </w:r>
      <w:r w:rsidRPr="00FE134C">
        <w:rPr>
          <w:rFonts w:ascii="Arabic Typesetting" w:eastAsiaTheme="minorHAnsi" w:hAnsi="Arabic Typesetting" w:cs="Arabic Typesetting"/>
          <w:sz w:val="36"/>
          <w:szCs w:val="36"/>
          <w:rtl/>
          <w:lang w:bidi="ar-LY"/>
        </w:rPr>
        <w:t>ماسلو " أنا الإحساس بالرضا لا</w:t>
      </w:r>
      <w:r w:rsidRPr="00FE134C">
        <w:rPr>
          <w:rFonts w:ascii="Arabic Typesetting" w:eastAsiaTheme="minorHAnsi" w:hAnsi="Arabic Typesetting" w:cs="Arabic Typesetting" w:hint="cs"/>
          <w:sz w:val="36"/>
          <w:szCs w:val="36"/>
          <w:rtl/>
          <w:lang w:bidi="ar-LY"/>
        </w:rPr>
        <w:t xml:space="preserve"> </w:t>
      </w:r>
      <w:r w:rsidRPr="00FE134C">
        <w:rPr>
          <w:rFonts w:ascii="Arabic Typesetting" w:eastAsiaTheme="minorHAnsi" w:hAnsi="Arabic Typesetting" w:cs="Arabic Typesetting"/>
          <w:sz w:val="36"/>
          <w:szCs w:val="36"/>
          <w:rtl/>
          <w:lang w:bidi="ar-LY"/>
        </w:rPr>
        <w:t xml:space="preserve">يمكن تحقيقه دون </w:t>
      </w:r>
      <w:r w:rsidRPr="00FE134C">
        <w:rPr>
          <w:rFonts w:ascii="Arabic Typesetting" w:eastAsiaTheme="minorHAnsi" w:hAnsi="Arabic Typesetting" w:cs="Arabic Typesetting" w:hint="cs"/>
          <w:sz w:val="36"/>
          <w:szCs w:val="36"/>
          <w:rtl/>
          <w:lang w:bidi="ar-LY"/>
        </w:rPr>
        <w:t>الا</w:t>
      </w:r>
      <w:r w:rsidRPr="00FE134C">
        <w:rPr>
          <w:rFonts w:ascii="Arabic Typesetting" w:eastAsiaTheme="minorHAnsi" w:hAnsi="Arabic Typesetting" w:cs="Arabic Typesetting"/>
          <w:sz w:val="36"/>
          <w:szCs w:val="36"/>
          <w:rtl/>
          <w:lang w:bidi="ar-LY"/>
        </w:rPr>
        <w:t>هتمام بحاجاتهم لذا لابد من</w:t>
      </w:r>
      <w:r w:rsidRPr="00FE134C">
        <w:rPr>
          <w:rFonts w:ascii="Arabic Typesetting" w:eastAsiaTheme="minorHAnsi" w:hAnsi="Arabic Typesetting" w:cs="Arabic Typesetting"/>
          <w:sz w:val="36"/>
          <w:szCs w:val="36"/>
          <w:lang w:bidi="ar-LY"/>
        </w:rPr>
        <w:t xml:space="preserve"> </w:t>
      </w:r>
      <w:r w:rsidRPr="00FE134C">
        <w:rPr>
          <w:rFonts w:ascii="Arabic Typesetting" w:eastAsiaTheme="minorHAnsi" w:hAnsi="Arabic Typesetting" w:cs="Arabic Typesetting" w:hint="cs"/>
          <w:sz w:val="36"/>
          <w:szCs w:val="36"/>
          <w:rtl/>
          <w:lang w:bidi="ar-LY"/>
        </w:rPr>
        <w:t>در</w:t>
      </w:r>
      <w:r w:rsidRPr="00FE134C">
        <w:rPr>
          <w:rFonts w:ascii="Arabic Typesetting" w:eastAsiaTheme="minorHAnsi" w:hAnsi="Arabic Typesetting" w:cs="Arabic Typesetting"/>
          <w:sz w:val="36"/>
          <w:szCs w:val="36"/>
          <w:rtl/>
          <w:lang w:bidi="ar-LY"/>
        </w:rPr>
        <w:t>اسة الحاجات وتحديد أهميتها لتحقيق الرضا له دون قصد زيادة الآداء لدى الأفر</w:t>
      </w:r>
      <w:r w:rsidRPr="00FE134C">
        <w:rPr>
          <w:rFonts w:ascii="Arabic Typesetting" w:eastAsiaTheme="minorHAnsi" w:hAnsi="Arabic Typesetting" w:cs="Arabic Typesetting" w:hint="cs"/>
          <w:sz w:val="36"/>
          <w:szCs w:val="36"/>
          <w:rtl/>
          <w:lang w:bidi="ar-LY"/>
        </w:rPr>
        <w:t>ا</w:t>
      </w:r>
      <w:r w:rsidRPr="00FE134C">
        <w:rPr>
          <w:rFonts w:ascii="Arabic Typesetting" w:eastAsiaTheme="minorHAnsi" w:hAnsi="Arabic Typesetting" w:cs="Arabic Typesetting"/>
          <w:sz w:val="36"/>
          <w:szCs w:val="36"/>
          <w:rtl/>
          <w:lang w:bidi="ar-LY"/>
        </w:rPr>
        <w:t>د</w:t>
      </w:r>
      <w:r w:rsidRPr="00FE134C">
        <w:rPr>
          <w:rFonts w:ascii="Arabic Typesetting" w:eastAsiaTheme="minorHAnsi" w:hAnsi="Arabic Typesetting" w:cs="Arabic Typesetting" w:hint="cs"/>
          <w:sz w:val="36"/>
          <w:szCs w:val="36"/>
          <w:rtl/>
          <w:lang w:bidi="ar-LY"/>
        </w:rPr>
        <w:t xml:space="preserve"> و</w:t>
      </w:r>
      <w:r w:rsidRPr="00FE134C">
        <w:rPr>
          <w:rFonts w:ascii="Arabic Typesetting" w:eastAsiaTheme="minorHAnsi" w:hAnsi="Arabic Typesetting" w:cs="Arabic Typesetting"/>
          <w:sz w:val="36"/>
          <w:szCs w:val="36"/>
          <w:rtl/>
          <w:lang w:bidi="ar-LY"/>
        </w:rPr>
        <w:t>المؤسسات وهذا من خلال</w:t>
      </w:r>
      <w:r w:rsidRPr="00FE134C">
        <w:rPr>
          <w:rFonts w:ascii="Arabic Typesetting" w:eastAsiaTheme="minorHAnsi" w:hAnsi="Arabic Typesetting" w:cs="Arabic Typesetting" w:hint="cs"/>
          <w:sz w:val="36"/>
          <w:szCs w:val="36"/>
          <w:rtl/>
          <w:lang w:bidi="ar-LY"/>
        </w:rPr>
        <w:t xml:space="preserve"> تحفيز </w:t>
      </w:r>
      <w:r w:rsidRPr="00FE134C">
        <w:rPr>
          <w:rFonts w:ascii="Arabic Typesetting" w:eastAsiaTheme="minorHAnsi" w:hAnsi="Arabic Typesetting" w:cs="Arabic Typesetting"/>
          <w:sz w:val="36"/>
          <w:szCs w:val="36"/>
          <w:rtl/>
          <w:lang w:bidi="ar-LY"/>
        </w:rPr>
        <w:t>العاملين واشعار</w:t>
      </w:r>
      <w:r w:rsidRPr="00FE134C">
        <w:rPr>
          <w:rFonts w:ascii="Arabic Typesetting" w:eastAsiaTheme="minorHAnsi" w:hAnsi="Arabic Typesetting" w:cs="Arabic Typesetting" w:hint="cs"/>
          <w:sz w:val="36"/>
          <w:szCs w:val="36"/>
          <w:rtl/>
          <w:lang w:bidi="ar-LY"/>
        </w:rPr>
        <w:t>هم بالأمان والاستقرار</w:t>
      </w:r>
      <w:r w:rsidRPr="00FE134C">
        <w:rPr>
          <w:rFonts w:ascii="Arabic Typesetting" w:eastAsiaTheme="minorHAnsi" w:hAnsi="Arabic Typesetting" w:cs="Arabic Typesetting"/>
          <w:sz w:val="36"/>
          <w:szCs w:val="36"/>
          <w:rtl/>
          <w:lang w:bidi="ar-LY"/>
        </w:rPr>
        <w:t xml:space="preserve"> من خلال إشباع</w:t>
      </w:r>
      <w:r w:rsidRPr="00FE134C">
        <w:rPr>
          <w:rFonts w:ascii="Arabic Typesetting" w:eastAsiaTheme="minorHAnsi" w:hAnsi="Arabic Typesetting" w:cs="Arabic Typesetting" w:hint="cs"/>
          <w:sz w:val="36"/>
          <w:szCs w:val="36"/>
          <w:rtl/>
          <w:lang w:bidi="ar-LY"/>
        </w:rPr>
        <w:t xml:space="preserve"> </w:t>
      </w:r>
      <w:r w:rsidRPr="00FE134C">
        <w:rPr>
          <w:rFonts w:ascii="Arabic Typesetting" w:eastAsiaTheme="minorHAnsi" w:hAnsi="Arabic Typesetting" w:cs="Arabic Typesetting"/>
          <w:sz w:val="36"/>
          <w:szCs w:val="36"/>
          <w:rtl/>
          <w:lang w:bidi="ar-LY"/>
        </w:rPr>
        <w:t>حاجاتهم.</w:t>
      </w:r>
    </w:p>
    <w:p w:rsidR="00FE134C" w:rsidRPr="00FE134C" w:rsidRDefault="00FE134C" w:rsidP="00FE134C">
      <w:pPr>
        <w:spacing w:after="200" w:line="276" w:lineRule="auto"/>
        <w:jc w:val="both"/>
        <w:rPr>
          <w:rFonts w:ascii="Arabic Typesetting" w:eastAsiaTheme="minorHAnsi" w:hAnsi="Arabic Typesetting" w:cs="Arabic Typesetting"/>
          <w:sz w:val="36"/>
          <w:szCs w:val="36"/>
          <w:rtl/>
          <w:lang w:bidi="ar-LY"/>
        </w:rPr>
      </w:pPr>
    </w:p>
    <w:p w:rsidR="00FE134C" w:rsidRPr="00FE134C" w:rsidRDefault="00FE134C" w:rsidP="00FE134C">
      <w:pPr>
        <w:spacing w:after="200" w:line="276" w:lineRule="auto"/>
        <w:rPr>
          <w:rFonts w:asciiTheme="minorHAnsi" w:eastAsiaTheme="minorHAnsi" w:hAnsiTheme="minorHAnsi" w:cstheme="minorBidi"/>
          <w:b/>
          <w:bCs/>
          <w:sz w:val="32"/>
          <w:szCs w:val="32"/>
          <w:rtl/>
          <w:lang w:bidi="ar-LY"/>
        </w:rPr>
      </w:pPr>
    </w:p>
    <w:p w:rsidR="00FE134C" w:rsidRPr="00FE134C" w:rsidRDefault="00FE134C" w:rsidP="00FE134C">
      <w:pPr>
        <w:bidi w:val="0"/>
        <w:spacing w:after="200" w:line="276" w:lineRule="auto"/>
        <w:rPr>
          <w:rFonts w:asciiTheme="minorHAnsi" w:eastAsiaTheme="minorHAnsi" w:hAnsiTheme="minorHAnsi" w:cstheme="minorBidi"/>
          <w:b/>
          <w:bCs/>
          <w:sz w:val="32"/>
          <w:szCs w:val="32"/>
          <w:rtl/>
          <w:lang w:bidi="ar-SA"/>
        </w:rPr>
      </w:pPr>
      <w:r w:rsidRPr="00FE134C">
        <w:rPr>
          <w:rFonts w:asciiTheme="minorHAnsi" w:eastAsiaTheme="minorHAnsi" w:hAnsiTheme="minorHAnsi" w:cstheme="minorBidi"/>
          <w:b/>
          <w:bCs/>
          <w:sz w:val="32"/>
          <w:szCs w:val="32"/>
          <w:rtl/>
          <w:lang w:bidi="ar-SA"/>
        </w:rPr>
        <w:br w:type="page"/>
      </w:r>
    </w:p>
    <w:p w:rsidR="00FE134C" w:rsidRPr="00FE134C" w:rsidRDefault="00FE134C" w:rsidP="00FE134C">
      <w:pPr>
        <w:spacing w:after="200" w:line="276" w:lineRule="auto"/>
        <w:rPr>
          <w:rFonts w:asciiTheme="minorHAnsi" w:eastAsiaTheme="minorHAnsi" w:hAnsiTheme="minorHAnsi" w:cstheme="minorBidi"/>
          <w:b/>
          <w:bCs/>
          <w:sz w:val="32"/>
          <w:szCs w:val="32"/>
          <w:rtl/>
          <w:lang w:bidi="ar-SA"/>
        </w:rPr>
      </w:pPr>
      <w:r w:rsidRPr="00FE134C">
        <w:rPr>
          <w:rFonts w:asciiTheme="minorHAnsi" w:eastAsiaTheme="minorHAnsi" w:hAnsiTheme="minorHAnsi" w:cstheme="minorBidi" w:hint="cs"/>
          <w:b/>
          <w:bCs/>
          <w:sz w:val="32"/>
          <w:szCs w:val="32"/>
          <w:rtl/>
          <w:lang w:bidi="ar-SA"/>
        </w:rPr>
        <w:t xml:space="preserve">إجراءات الدراسة </w:t>
      </w:r>
    </w:p>
    <w:p w:rsidR="00FE134C" w:rsidRPr="00FE134C" w:rsidRDefault="00FE134C" w:rsidP="00FE134C">
      <w:pPr>
        <w:spacing w:after="200" w:line="360" w:lineRule="auto"/>
        <w:jc w:val="both"/>
        <w:rPr>
          <w:rFonts w:asciiTheme="minorHAnsi" w:eastAsiaTheme="minorHAnsi" w:hAnsiTheme="minorHAnsi" w:cstheme="minorBidi"/>
          <w:sz w:val="32"/>
          <w:szCs w:val="32"/>
          <w:rtl/>
          <w:lang w:bidi="ar-SA"/>
        </w:rPr>
      </w:pPr>
      <w:r w:rsidRPr="00FE134C">
        <w:rPr>
          <w:rFonts w:ascii="Traditional Arabic" w:eastAsiaTheme="minorHAnsi" w:hAnsi="Traditional Arabic" w:cs="Traditional Arabic"/>
          <w:b/>
          <w:bCs/>
          <w:sz w:val="36"/>
          <w:szCs w:val="36"/>
          <w:rtl/>
          <w:lang w:bidi="ar-LY"/>
        </w:rPr>
        <w:t xml:space="preserve">مجتمع </w:t>
      </w:r>
      <w:r w:rsidRPr="00FE134C">
        <w:rPr>
          <w:rFonts w:ascii="Traditional Arabic" w:eastAsiaTheme="minorHAnsi" w:hAnsi="Traditional Arabic" w:cs="Traditional Arabic" w:hint="cs"/>
          <w:b/>
          <w:bCs/>
          <w:sz w:val="36"/>
          <w:szCs w:val="36"/>
          <w:rtl/>
          <w:lang w:bidi="ar-LY"/>
        </w:rPr>
        <w:t>الدراسة</w:t>
      </w:r>
      <w:r w:rsidRPr="00FE134C">
        <w:rPr>
          <w:rFonts w:ascii="Traditional Arabic" w:eastAsiaTheme="minorHAnsi" w:hAnsi="Traditional Arabic" w:cs="Traditional Arabic"/>
          <w:b/>
          <w:bCs/>
          <w:sz w:val="36"/>
          <w:szCs w:val="36"/>
          <w:rtl/>
          <w:lang w:bidi="ar-LY"/>
        </w:rPr>
        <w:t>:</w:t>
      </w:r>
      <w:r w:rsidRPr="00FE134C">
        <w:rPr>
          <w:rFonts w:asciiTheme="minorHAnsi" w:eastAsiaTheme="minorHAnsi" w:hAnsiTheme="minorHAnsi" w:cstheme="minorBidi"/>
          <w:sz w:val="32"/>
          <w:szCs w:val="32"/>
          <w:rtl/>
          <w:lang w:bidi="ar-SA"/>
        </w:rPr>
        <w:t xml:space="preserve"> </w:t>
      </w:r>
    </w:p>
    <w:p w:rsidR="00FE134C" w:rsidRPr="00FE134C" w:rsidRDefault="00FE134C" w:rsidP="00FE134C">
      <w:pPr>
        <w:spacing w:after="200" w:line="360" w:lineRule="auto"/>
        <w:jc w:val="both"/>
        <w:rPr>
          <w:rFonts w:asciiTheme="minorHAnsi" w:eastAsiaTheme="minorHAnsi" w:hAnsiTheme="minorHAnsi" w:cstheme="minorBidi"/>
          <w:sz w:val="32"/>
          <w:szCs w:val="32"/>
          <w:rtl/>
          <w:lang w:bidi="ar-SA"/>
        </w:rPr>
      </w:pPr>
      <w:r w:rsidRPr="00FE134C">
        <w:rPr>
          <w:rFonts w:asciiTheme="minorHAnsi" w:eastAsiaTheme="minorHAnsi" w:hAnsiTheme="minorHAnsi" w:cstheme="minorBidi"/>
          <w:sz w:val="32"/>
          <w:szCs w:val="32"/>
          <w:rtl/>
          <w:lang w:bidi="ar-SA"/>
        </w:rPr>
        <w:t xml:space="preserve">تألف مجتمع </w:t>
      </w:r>
      <w:r w:rsidRPr="00FE134C">
        <w:rPr>
          <w:rFonts w:asciiTheme="minorHAnsi" w:eastAsiaTheme="minorHAnsi" w:hAnsiTheme="minorHAnsi" w:cstheme="minorBidi" w:hint="cs"/>
          <w:sz w:val="32"/>
          <w:szCs w:val="32"/>
          <w:rtl/>
          <w:lang w:bidi="ar-SA"/>
        </w:rPr>
        <w:t>الدراسة</w:t>
      </w:r>
      <w:r w:rsidRPr="00FE134C">
        <w:rPr>
          <w:rFonts w:asciiTheme="minorHAnsi" w:eastAsiaTheme="minorHAnsi" w:hAnsiTheme="minorHAnsi" w:cstheme="minorBidi"/>
          <w:sz w:val="32"/>
          <w:szCs w:val="32"/>
          <w:rtl/>
          <w:lang w:bidi="ar-SA"/>
        </w:rPr>
        <w:t xml:space="preserve"> من </w:t>
      </w:r>
      <w:r w:rsidRPr="00FE134C">
        <w:rPr>
          <w:rFonts w:asciiTheme="minorHAnsi" w:eastAsiaTheme="minorHAnsi" w:hAnsiTheme="minorHAnsi" w:cstheme="minorBidi" w:hint="cs"/>
          <w:sz w:val="32"/>
          <w:szCs w:val="32"/>
          <w:rtl/>
          <w:lang w:bidi="ar-SA"/>
        </w:rPr>
        <w:t>معلمي ومعلمات التعليم الخاص بمرحلة التعليم الأساسي</w:t>
      </w:r>
      <w:r w:rsidRPr="00FE134C">
        <w:rPr>
          <w:rFonts w:asciiTheme="minorHAnsi" w:eastAsiaTheme="minorHAnsi" w:hAnsiTheme="minorHAnsi" w:cstheme="minorBidi"/>
          <w:sz w:val="32"/>
          <w:szCs w:val="32"/>
          <w:rtl/>
          <w:lang w:bidi="ar-SA"/>
        </w:rPr>
        <w:t xml:space="preserve"> طبرق </w:t>
      </w:r>
    </w:p>
    <w:p w:rsidR="00FE134C" w:rsidRPr="00FE134C" w:rsidRDefault="00FE134C" w:rsidP="00FE134C">
      <w:pPr>
        <w:spacing w:after="200" w:line="360" w:lineRule="auto"/>
        <w:jc w:val="both"/>
        <w:rPr>
          <w:rFonts w:asciiTheme="minorHAnsi" w:eastAsiaTheme="minorHAnsi" w:hAnsiTheme="minorHAnsi" w:cstheme="minorBidi"/>
          <w:sz w:val="32"/>
          <w:szCs w:val="32"/>
          <w:rtl/>
          <w:lang w:bidi="ar-SA"/>
        </w:rPr>
      </w:pPr>
      <w:r w:rsidRPr="00FE134C">
        <w:rPr>
          <w:rFonts w:ascii="Traditional Arabic" w:eastAsiaTheme="minorHAnsi" w:hAnsi="Traditional Arabic" w:cs="Traditional Arabic"/>
          <w:b/>
          <w:bCs/>
          <w:sz w:val="36"/>
          <w:szCs w:val="36"/>
          <w:rtl/>
          <w:lang w:bidi="ar-LY"/>
        </w:rPr>
        <w:t xml:space="preserve">عينة </w:t>
      </w:r>
      <w:r w:rsidRPr="00FE134C">
        <w:rPr>
          <w:rFonts w:ascii="Traditional Arabic" w:eastAsiaTheme="minorHAnsi" w:hAnsi="Traditional Arabic" w:cs="Traditional Arabic" w:hint="cs"/>
          <w:b/>
          <w:bCs/>
          <w:sz w:val="36"/>
          <w:szCs w:val="36"/>
          <w:rtl/>
          <w:lang w:bidi="ar-LY"/>
        </w:rPr>
        <w:t>الدراسة</w:t>
      </w:r>
      <w:r w:rsidRPr="00FE134C">
        <w:rPr>
          <w:rFonts w:ascii="Traditional Arabic" w:eastAsiaTheme="minorHAnsi" w:hAnsi="Traditional Arabic" w:cs="Traditional Arabic"/>
          <w:b/>
          <w:bCs/>
          <w:sz w:val="36"/>
          <w:szCs w:val="36"/>
          <w:rtl/>
          <w:lang w:bidi="ar-LY"/>
        </w:rPr>
        <w:t>:</w:t>
      </w:r>
      <w:r w:rsidRPr="00FE134C">
        <w:rPr>
          <w:rFonts w:asciiTheme="minorHAnsi" w:eastAsiaTheme="minorHAnsi" w:hAnsiTheme="minorHAnsi" w:cstheme="minorBidi" w:hint="cs"/>
          <w:sz w:val="32"/>
          <w:szCs w:val="32"/>
          <w:rtl/>
          <w:lang w:bidi="ar-SA"/>
        </w:rPr>
        <w:t xml:space="preserve"> </w:t>
      </w:r>
    </w:p>
    <w:p w:rsidR="00FE134C" w:rsidRPr="00FE134C" w:rsidRDefault="00FE134C" w:rsidP="00FE134C">
      <w:pPr>
        <w:spacing w:after="200" w:line="360" w:lineRule="auto"/>
        <w:jc w:val="both"/>
        <w:rPr>
          <w:rFonts w:asciiTheme="minorHAnsi" w:eastAsiaTheme="minorHAnsi" w:hAnsiTheme="minorHAnsi" w:cstheme="minorBidi"/>
          <w:sz w:val="32"/>
          <w:szCs w:val="32"/>
          <w:rtl/>
          <w:lang w:bidi="ar-SA"/>
        </w:rPr>
      </w:pPr>
      <w:r w:rsidRPr="00FE134C">
        <w:rPr>
          <w:rFonts w:asciiTheme="minorHAnsi" w:eastAsiaTheme="minorHAnsi" w:hAnsiTheme="minorHAnsi" w:cstheme="minorBidi" w:hint="cs"/>
          <w:sz w:val="32"/>
          <w:szCs w:val="32"/>
          <w:rtl/>
          <w:lang w:bidi="ar-SA"/>
        </w:rPr>
        <w:t>تكونت عينة الدراسة من معلمي ومعلمات التعليم الخاص بمرحلة التعليم الأساسي</w:t>
      </w:r>
      <w:r w:rsidRPr="00FE134C">
        <w:rPr>
          <w:rFonts w:asciiTheme="minorHAnsi" w:eastAsiaTheme="minorHAnsi" w:hAnsiTheme="minorHAnsi" w:cstheme="minorBidi"/>
          <w:sz w:val="32"/>
          <w:szCs w:val="32"/>
          <w:rtl/>
          <w:lang w:bidi="ar-SA"/>
        </w:rPr>
        <w:t xml:space="preserve"> طبرق موزعين على</w:t>
      </w:r>
      <w:r w:rsidRPr="00FE134C">
        <w:rPr>
          <w:rFonts w:asciiTheme="minorHAnsi" w:eastAsiaTheme="minorHAnsi" w:hAnsiTheme="minorHAnsi" w:cstheme="minorBidi" w:hint="cs"/>
          <w:sz w:val="32"/>
          <w:szCs w:val="32"/>
          <w:rtl/>
          <w:lang w:bidi="ar-SA"/>
        </w:rPr>
        <w:t xml:space="preserve"> عدد(6) مدارس، وتم </w:t>
      </w:r>
      <w:r w:rsidRPr="00FE134C">
        <w:rPr>
          <w:rFonts w:asciiTheme="minorHAnsi" w:eastAsiaTheme="minorHAnsi" w:hAnsiTheme="minorHAnsi" w:cstheme="minorBidi"/>
          <w:sz w:val="32"/>
          <w:szCs w:val="32"/>
          <w:rtl/>
          <w:lang w:bidi="ar-SA"/>
        </w:rPr>
        <w:t>سحب عينة ال</w:t>
      </w:r>
      <w:r w:rsidRPr="00FE134C">
        <w:rPr>
          <w:rFonts w:asciiTheme="minorHAnsi" w:eastAsiaTheme="minorHAnsi" w:hAnsiTheme="minorHAnsi" w:cstheme="minorBidi" w:hint="cs"/>
          <w:sz w:val="32"/>
          <w:szCs w:val="32"/>
          <w:rtl/>
          <w:lang w:bidi="ar-SA"/>
        </w:rPr>
        <w:t>بحث</w:t>
      </w:r>
      <w:r w:rsidRPr="00FE134C">
        <w:rPr>
          <w:rFonts w:asciiTheme="minorHAnsi" w:eastAsiaTheme="minorHAnsi" w:hAnsiTheme="minorHAnsi" w:cstheme="minorBidi"/>
          <w:sz w:val="32"/>
          <w:szCs w:val="32"/>
          <w:rtl/>
          <w:lang w:bidi="ar-SA"/>
        </w:rPr>
        <w:t xml:space="preserve"> بطريقة العينة العشوائية </w:t>
      </w:r>
      <w:r w:rsidRPr="00FE134C">
        <w:rPr>
          <w:rFonts w:asciiTheme="minorHAnsi" w:eastAsiaTheme="minorHAnsi" w:hAnsiTheme="minorHAnsi" w:cstheme="minorBidi" w:hint="cs"/>
          <w:sz w:val="32"/>
          <w:szCs w:val="32"/>
          <w:rtl/>
          <w:lang w:bidi="ar-SA"/>
        </w:rPr>
        <w:t>البسيطة،</w:t>
      </w:r>
      <w:r w:rsidRPr="00FE134C">
        <w:rPr>
          <w:rFonts w:asciiTheme="minorHAnsi" w:eastAsiaTheme="minorHAnsi" w:hAnsiTheme="minorHAnsi" w:cstheme="minorBidi"/>
          <w:sz w:val="32"/>
          <w:szCs w:val="32"/>
          <w:rtl/>
          <w:lang w:bidi="ar-SA"/>
        </w:rPr>
        <w:t xml:space="preserve"> حيث بلغ حجم العينة النهائي (</w:t>
      </w:r>
      <w:r w:rsidRPr="00FE134C">
        <w:rPr>
          <w:rFonts w:asciiTheme="minorHAnsi" w:eastAsiaTheme="minorHAnsi" w:hAnsiTheme="minorHAnsi" w:cstheme="minorBidi" w:hint="cs"/>
          <w:sz w:val="32"/>
          <w:szCs w:val="32"/>
          <w:rtl/>
          <w:lang w:bidi="ar-SA"/>
        </w:rPr>
        <w:t>126</w:t>
      </w:r>
      <w:r w:rsidRPr="00FE134C">
        <w:rPr>
          <w:rFonts w:asciiTheme="minorHAnsi" w:eastAsiaTheme="minorHAnsi" w:hAnsiTheme="minorHAnsi" w:cstheme="minorBidi"/>
          <w:sz w:val="32"/>
          <w:szCs w:val="32"/>
          <w:rtl/>
          <w:lang w:bidi="ar-SA"/>
        </w:rPr>
        <w:t>)</w:t>
      </w:r>
      <w:r w:rsidRPr="00FE134C">
        <w:rPr>
          <w:rFonts w:asciiTheme="minorHAnsi" w:eastAsiaTheme="minorHAnsi" w:hAnsiTheme="minorHAnsi" w:cstheme="minorBidi" w:hint="cs"/>
          <w:sz w:val="32"/>
          <w:szCs w:val="32"/>
          <w:rtl/>
          <w:lang w:bidi="ar-SA"/>
        </w:rPr>
        <w:t xml:space="preserve"> معلم ومعلمة.</w:t>
      </w:r>
    </w:p>
    <w:p w:rsidR="00FE134C" w:rsidRPr="00FE134C" w:rsidRDefault="00FE134C" w:rsidP="00FE134C">
      <w:pPr>
        <w:spacing w:after="200" w:line="360" w:lineRule="auto"/>
        <w:jc w:val="both"/>
        <w:rPr>
          <w:rFonts w:ascii="Traditional Arabic" w:eastAsiaTheme="minorHAnsi" w:hAnsi="Traditional Arabic" w:cs="Traditional Arabic"/>
          <w:b/>
          <w:bCs/>
          <w:sz w:val="36"/>
          <w:szCs w:val="36"/>
          <w:rtl/>
          <w:lang w:bidi="ar-LY"/>
        </w:rPr>
      </w:pPr>
      <w:r w:rsidRPr="00FE134C">
        <w:rPr>
          <w:rFonts w:ascii="Traditional Arabic" w:eastAsiaTheme="minorHAnsi" w:hAnsi="Traditional Arabic" w:cs="Traditional Arabic" w:hint="cs"/>
          <w:b/>
          <w:bCs/>
          <w:sz w:val="36"/>
          <w:szCs w:val="36"/>
          <w:rtl/>
          <w:lang w:bidi="ar-LY"/>
        </w:rPr>
        <w:t>أداة الدراسة :</w:t>
      </w:r>
    </w:p>
    <w:p w:rsidR="00FE134C" w:rsidRPr="00FE134C" w:rsidRDefault="00FE134C" w:rsidP="00FE134C">
      <w:pPr>
        <w:spacing w:after="200" w:line="360" w:lineRule="auto"/>
        <w:jc w:val="both"/>
        <w:rPr>
          <w:rFonts w:asciiTheme="minorHAnsi" w:eastAsiaTheme="minorHAnsi" w:hAnsiTheme="minorHAnsi" w:cstheme="minorBidi"/>
          <w:sz w:val="32"/>
          <w:szCs w:val="32"/>
          <w:rtl/>
          <w:lang w:bidi="ar-SA"/>
        </w:rPr>
      </w:pPr>
      <w:r w:rsidRPr="00FE134C">
        <w:rPr>
          <w:rFonts w:asciiTheme="minorHAnsi" w:eastAsiaTheme="minorHAnsi" w:hAnsiTheme="minorHAnsi" w:cstheme="minorBidi" w:hint="cs"/>
          <w:sz w:val="32"/>
          <w:szCs w:val="32"/>
          <w:rtl/>
          <w:lang w:bidi="ar-SA"/>
        </w:rPr>
        <w:t xml:space="preserve">تم استخدام استمارة استبيان أعدها الباحثان وتأكدا من صدق وثبات فقراتها </w:t>
      </w:r>
    </w:p>
    <w:p w:rsidR="00FE134C" w:rsidRPr="00FE134C" w:rsidRDefault="00FE134C" w:rsidP="00FE134C">
      <w:pPr>
        <w:spacing w:after="200" w:line="360" w:lineRule="auto"/>
        <w:jc w:val="both"/>
        <w:rPr>
          <w:rFonts w:ascii="Traditional Arabic" w:eastAsiaTheme="minorHAnsi" w:hAnsi="Traditional Arabic" w:cs="Traditional Arabic"/>
          <w:sz w:val="36"/>
          <w:szCs w:val="36"/>
          <w:rtl/>
          <w:lang w:bidi="ar-LY"/>
        </w:rPr>
      </w:pPr>
      <w:r w:rsidRPr="00FE134C">
        <w:rPr>
          <w:rFonts w:ascii="Traditional Arabic" w:eastAsiaTheme="minorHAnsi" w:hAnsi="Traditional Arabic" w:cs="Traditional Arabic"/>
          <w:b/>
          <w:bCs/>
          <w:sz w:val="36"/>
          <w:szCs w:val="36"/>
          <w:rtl/>
          <w:lang w:bidi="ar-LY"/>
        </w:rPr>
        <w:t xml:space="preserve">تطبيق </w:t>
      </w:r>
      <w:r w:rsidRPr="00FE134C">
        <w:rPr>
          <w:rFonts w:ascii="Traditional Arabic" w:eastAsiaTheme="minorHAnsi" w:hAnsi="Traditional Arabic" w:cs="Traditional Arabic" w:hint="cs"/>
          <w:b/>
          <w:bCs/>
          <w:sz w:val="36"/>
          <w:szCs w:val="36"/>
          <w:rtl/>
          <w:lang w:bidi="ar-LY"/>
        </w:rPr>
        <w:t>الدراسة</w:t>
      </w:r>
      <w:r w:rsidRPr="00FE134C">
        <w:rPr>
          <w:rFonts w:ascii="Traditional Arabic" w:eastAsiaTheme="minorHAnsi" w:hAnsi="Traditional Arabic" w:cs="Traditional Arabic"/>
          <w:b/>
          <w:bCs/>
          <w:sz w:val="36"/>
          <w:szCs w:val="36"/>
          <w:rtl/>
          <w:lang w:bidi="ar-LY"/>
        </w:rPr>
        <w:t>:</w:t>
      </w:r>
      <w:r w:rsidRPr="00FE134C">
        <w:rPr>
          <w:rFonts w:ascii="Traditional Arabic" w:eastAsiaTheme="minorHAnsi" w:hAnsi="Traditional Arabic" w:cs="Traditional Arabic"/>
          <w:sz w:val="36"/>
          <w:szCs w:val="36"/>
          <w:rtl/>
          <w:lang w:bidi="ar-LY"/>
        </w:rPr>
        <w:t xml:space="preserve"> </w:t>
      </w:r>
    </w:p>
    <w:p w:rsidR="00FE134C" w:rsidRPr="00FE134C" w:rsidRDefault="00FE134C" w:rsidP="00FE134C">
      <w:pPr>
        <w:spacing w:after="200" w:line="360" w:lineRule="auto"/>
        <w:jc w:val="both"/>
        <w:rPr>
          <w:rFonts w:ascii="Traditional Arabic" w:eastAsiaTheme="minorHAnsi" w:hAnsi="Traditional Arabic" w:cs="Traditional Arabic"/>
          <w:b/>
          <w:bCs/>
          <w:color w:val="FF0000"/>
          <w:sz w:val="28"/>
          <w:szCs w:val="28"/>
          <w:rtl/>
          <w:lang w:bidi="ar-LY"/>
        </w:rPr>
      </w:pPr>
      <w:r w:rsidRPr="00FE134C">
        <w:rPr>
          <w:rFonts w:asciiTheme="minorHAnsi" w:eastAsiaTheme="minorHAnsi" w:hAnsiTheme="minorHAnsi" w:cstheme="minorBidi"/>
          <w:sz w:val="32"/>
          <w:szCs w:val="32"/>
          <w:rtl/>
          <w:lang w:bidi="ar-SA"/>
        </w:rPr>
        <w:t xml:space="preserve">تم تطبيق </w:t>
      </w:r>
      <w:r w:rsidRPr="00FE134C">
        <w:rPr>
          <w:rFonts w:asciiTheme="minorHAnsi" w:eastAsiaTheme="minorHAnsi" w:hAnsiTheme="minorHAnsi" w:cstheme="minorBidi" w:hint="cs"/>
          <w:sz w:val="32"/>
          <w:szCs w:val="32"/>
          <w:rtl/>
          <w:lang w:bidi="ar-SA"/>
        </w:rPr>
        <w:t xml:space="preserve">الدراسة بعد </w:t>
      </w:r>
      <w:r w:rsidRPr="00FE134C">
        <w:rPr>
          <w:rFonts w:asciiTheme="minorHAnsi" w:eastAsiaTheme="minorHAnsi" w:hAnsiTheme="minorHAnsi" w:cstheme="minorBidi"/>
          <w:sz w:val="32"/>
          <w:szCs w:val="32"/>
          <w:rtl/>
          <w:lang w:bidi="ar-SA"/>
        </w:rPr>
        <w:t xml:space="preserve">الاتفاق مع بعض </w:t>
      </w:r>
      <w:r w:rsidRPr="00FE134C">
        <w:rPr>
          <w:rFonts w:asciiTheme="minorHAnsi" w:eastAsiaTheme="minorHAnsi" w:hAnsiTheme="minorHAnsi" w:cstheme="minorBidi" w:hint="cs"/>
          <w:sz w:val="32"/>
          <w:szCs w:val="32"/>
          <w:rtl/>
          <w:lang w:bidi="ar-SA"/>
        </w:rPr>
        <w:t>المدارس الخاصة بمدينة طبرق</w:t>
      </w:r>
      <w:r w:rsidRPr="00FE134C">
        <w:rPr>
          <w:rFonts w:asciiTheme="minorHAnsi" w:eastAsiaTheme="minorHAnsi" w:hAnsiTheme="minorHAnsi" w:cstheme="minorBidi"/>
          <w:sz w:val="32"/>
          <w:szCs w:val="32"/>
          <w:rtl/>
          <w:lang w:bidi="ar-SA"/>
        </w:rPr>
        <w:t xml:space="preserve">، </w:t>
      </w:r>
      <w:r w:rsidRPr="00FE134C">
        <w:rPr>
          <w:rFonts w:asciiTheme="minorHAnsi" w:eastAsiaTheme="minorHAnsi" w:hAnsiTheme="minorHAnsi" w:cstheme="minorBidi" w:hint="cs"/>
          <w:sz w:val="32"/>
          <w:szCs w:val="32"/>
          <w:rtl/>
          <w:lang w:bidi="ar-SA"/>
        </w:rPr>
        <w:t>و</w:t>
      </w:r>
      <w:r w:rsidRPr="00FE134C">
        <w:rPr>
          <w:rFonts w:asciiTheme="minorHAnsi" w:eastAsiaTheme="minorHAnsi" w:hAnsiTheme="minorHAnsi" w:cstheme="minorBidi"/>
          <w:sz w:val="32"/>
          <w:szCs w:val="32"/>
          <w:rtl/>
          <w:lang w:bidi="ar-SA"/>
        </w:rPr>
        <w:t xml:space="preserve">استغرقت فترة التطبيق </w:t>
      </w:r>
      <w:r w:rsidRPr="00FE134C">
        <w:rPr>
          <w:rFonts w:asciiTheme="minorHAnsi" w:eastAsiaTheme="minorHAnsi" w:hAnsiTheme="minorHAnsi" w:cstheme="minorBidi" w:hint="cs"/>
          <w:sz w:val="32"/>
          <w:szCs w:val="32"/>
          <w:rtl/>
          <w:lang w:bidi="ar-SA"/>
        </w:rPr>
        <w:t>أكثر من شهر،</w:t>
      </w:r>
      <w:r w:rsidRPr="00FE134C">
        <w:rPr>
          <w:rFonts w:asciiTheme="minorHAnsi" w:eastAsiaTheme="minorHAnsi" w:hAnsiTheme="minorHAnsi" w:cstheme="minorBidi"/>
          <w:sz w:val="32"/>
          <w:szCs w:val="32"/>
          <w:rtl/>
          <w:lang w:bidi="ar-SA"/>
        </w:rPr>
        <w:t xml:space="preserve"> حيث بين الب</w:t>
      </w:r>
      <w:r w:rsidRPr="00FE134C">
        <w:rPr>
          <w:rFonts w:asciiTheme="minorHAnsi" w:eastAsiaTheme="minorHAnsi" w:hAnsiTheme="minorHAnsi" w:cstheme="minorBidi" w:hint="cs"/>
          <w:sz w:val="32"/>
          <w:szCs w:val="32"/>
          <w:rtl/>
          <w:lang w:bidi="ar-SA"/>
        </w:rPr>
        <w:t>احثان</w:t>
      </w:r>
      <w:r w:rsidRPr="00FE134C">
        <w:rPr>
          <w:rFonts w:asciiTheme="minorHAnsi" w:eastAsiaTheme="minorHAnsi" w:hAnsiTheme="minorHAnsi" w:cstheme="minorBidi"/>
          <w:sz w:val="32"/>
          <w:szCs w:val="32"/>
          <w:rtl/>
          <w:lang w:bidi="ar-SA"/>
        </w:rPr>
        <w:t xml:space="preserve"> </w:t>
      </w:r>
      <w:r w:rsidRPr="00FE134C">
        <w:rPr>
          <w:rFonts w:asciiTheme="minorHAnsi" w:eastAsiaTheme="minorHAnsi" w:hAnsiTheme="minorHAnsi" w:cstheme="minorBidi" w:hint="cs"/>
          <w:sz w:val="32"/>
          <w:szCs w:val="32"/>
          <w:rtl/>
          <w:lang w:bidi="ar-SA"/>
        </w:rPr>
        <w:t>لأفراد ا</w:t>
      </w:r>
      <w:r w:rsidRPr="00FE134C">
        <w:rPr>
          <w:rFonts w:asciiTheme="minorHAnsi" w:eastAsiaTheme="minorHAnsi" w:hAnsiTheme="minorHAnsi" w:cstheme="minorBidi"/>
          <w:sz w:val="32"/>
          <w:szCs w:val="32"/>
          <w:rtl/>
          <w:lang w:bidi="ar-SA"/>
        </w:rPr>
        <w:t xml:space="preserve">لعينة الغرض من </w:t>
      </w:r>
      <w:r w:rsidRPr="00FE134C">
        <w:rPr>
          <w:rFonts w:asciiTheme="minorHAnsi" w:eastAsiaTheme="minorHAnsi" w:hAnsiTheme="minorHAnsi" w:cstheme="minorBidi" w:hint="cs"/>
          <w:sz w:val="32"/>
          <w:szCs w:val="32"/>
          <w:rtl/>
          <w:lang w:bidi="ar-SA"/>
        </w:rPr>
        <w:t>الاستبيان</w:t>
      </w:r>
      <w:r w:rsidRPr="00FE134C">
        <w:rPr>
          <w:rFonts w:asciiTheme="minorHAnsi" w:eastAsiaTheme="minorHAnsi" w:hAnsiTheme="minorHAnsi" w:cstheme="minorBidi"/>
          <w:sz w:val="32"/>
          <w:szCs w:val="32"/>
          <w:rtl/>
          <w:lang w:bidi="ar-SA"/>
        </w:rPr>
        <w:t xml:space="preserve"> انما هو لغايات البحث العلمي، وبعد الانتهاء من </w:t>
      </w:r>
      <w:r w:rsidRPr="00FE134C">
        <w:rPr>
          <w:rFonts w:asciiTheme="minorHAnsi" w:eastAsiaTheme="minorHAnsi" w:hAnsiTheme="minorHAnsi" w:cstheme="minorBidi" w:hint="cs"/>
          <w:sz w:val="32"/>
          <w:szCs w:val="32"/>
          <w:rtl/>
          <w:lang w:bidi="ar-SA"/>
        </w:rPr>
        <w:t>توزيع</w:t>
      </w:r>
      <w:r w:rsidRPr="00FE134C">
        <w:rPr>
          <w:rFonts w:asciiTheme="minorHAnsi" w:eastAsiaTheme="minorHAnsi" w:hAnsiTheme="minorHAnsi" w:cstheme="minorBidi"/>
          <w:sz w:val="32"/>
          <w:szCs w:val="32"/>
          <w:rtl/>
          <w:lang w:bidi="ar-SA"/>
        </w:rPr>
        <w:t xml:space="preserve"> وجمع الاستمارات تم </w:t>
      </w:r>
      <w:r w:rsidRPr="00FE134C">
        <w:rPr>
          <w:rFonts w:asciiTheme="minorHAnsi" w:eastAsiaTheme="minorHAnsi" w:hAnsiTheme="minorHAnsi" w:cstheme="minorBidi" w:hint="cs"/>
          <w:sz w:val="32"/>
          <w:szCs w:val="32"/>
          <w:rtl/>
          <w:lang w:bidi="ar-SA"/>
        </w:rPr>
        <w:t>إدخال</w:t>
      </w:r>
      <w:r w:rsidRPr="00FE134C">
        <w:rPr>
          <w:rFonts w:asciiTheme="minorHAnsi" w:eastAsiaTheme="minorHAnsi" w:hAnsiTheme="minorHAnsi" w:cstheme="minorBidi"/>
          <w:sz w:val="32"/>
          <w:szCs w:val="32"/>
          <w:rtl/>
          <w:lang w:bidi="ar-SA"/>
        </w:rPr>
        <w:t xml:space="preserve"> استجابات عينة الدراسة </w:t>
      </w:r>
      <w:r w:rsidRPr="00FE134C">
        <w:rPr>
          <w:rFonts w:asciiTheme="minorHAnsi" w:eastAsiaTheme="minorHAnsi" w:hAnsiTheme="minorHAnsi" w:cstheme="minorBidi" w:hint="cs"/>
          <w:sz w:val="32"/>
          <w:szCs w:val="32"/>
          <w:rtl/>
          <w:lang w:bidi="ar-SA"/>
        </w:rPr>
        <w:t>لبرنامج</w:t>
      </w:r>
      <w:r w:rsidRPr="00FE134C">
        <w:rPr>
          <w:rFonts w:asciiTheme="minorHAnsi" w:eastAsiaTheme="minorHAnsi" w:hAnsiTheme="minorHAnsi" w:cstheme="minorBidi"/>
          <w:sz w:val="32"/>
          <w:szCs w:val="32"/>
          <w:rtl/>
          <w:lang w:bidi="ar-SA"/>
        </w:rPr>
        <w:t xml:space="preserve"> الحزم </w:t>
      </w:r>
      <w:r w:rsidRPr="00FE134C">
        <w:rPr>
          <w:rFonts w:asciiTheme="minorHAnsi" w:eastAsiaTheme="minorHAnsi" w:hAnsiTheme="minorHAnsi" w:cstheme="minorBidi" w:hint="cs"/>
          <w:sz w:val="32"/>
          <w:szCs w:val="32"/>
          <w:rtl/>
          <w:lang w:bidi="ar-SA"/>
        </w:rPr>
        <w:t>الإحصائية</w:t>
      </w:r>
      <w:r w:rsidRPr="00FE134C">
        <w:rPr>
          <w:rFonts w:asciiTheme="minorHAnsi" w:eastAsiaTheme="minorHAnsi" w:hAnsiTheme="minorHAnsi" w:cstheme="minorBidi"/>
          <w:sz w:val="32"/>
          <w:szCs w:val="32"/>
          <w:rtl/>
          <w:lang w:bidi="ar-SA"/>
        </w:rPr>
        <w:t xml:space="preserve"> للعلوم الاجتماعية (</w:t>
      </w:r>
      <w:r w:rsidRPr="00FE134C">
        <w:rPr>
          <w:rFonts w:asciiTheme="minorHAnsi" w:eastAsiaTheme="minorHAnsi" w:hAnsiTheme="minorHAnsi" w:cstheme="minorBidi"/>
          <w:sz w:val="32"/>
          <w:szCs w:val="32"/>
          <w:lang w:bidi="ar-SA"/>
        </w:rPr>
        <w:t>spss</w:t>
      </w:r>
      <w:r w:rsidRPr="00FE134C">
        <w:rPr>
          <w:rFonts w:asciiTheme="minorHAnsi" w:eastAsiaTheme="minorHAnsi" w:hAnsiTheme="minorHAnsi" w:cstheme="minorBidi"/>
          <w:sz w:val="32"/>
          <w:szCs w:val="32"/>
          <w:rtl/>
          <w:lang w:bidi="ar-SA"/>
        </w:rPr>
        <w:t xml:space="preserve">) </w:t>
      </w:r>
      <w:r w:rsidRPr="00FE134C">
        <w:rPr>
          <w:rFonts w:asciiTheme="minorHAnsi" w:eastAsiaTheme="minorHAnsi" w:hAnsiTheme="minorHAnsi" w:cstheme="minorBidi" w:hint="cs"/>
          <w:sz w:val="32"/>
          <w:szCs w:val="32"/>
          <w:rtl/>
          <w:lang w:bidi="ar-SA"/>
        </w:rPr>
        <w:t>أسلوبا إحصائياً و</w:t>
      </w:r>
      <w:r w:rsidRPr="00FE134C">
        <w:rPr>
          <w:rFonts w:asciiTheme="minorHAnsi" w:eastAsiaTheme="minorHAnsi" w:hAnsiTheme="minorHAnsi" w:cstheme="minorBidi"/>
          <w:sz w:val="32"/>
          <w:szCs w:val="32"/>
          <w:rtl/>
          <w:lang w:bidi="ar-SA"/>
        </w:rPr>
        <w:t>تم تحليل البيانات</w:t>
      </w:r>
      <w:r w:rsidRPr="00FE134C">
        <w:rPr>
          <w:rFonts w:asciiTheme="minorHAnsi" w:eastAsiaTheme="minorHAnsi" w:hAnsiTheme="minorHAnsi" w:cstheme="minorBidi" w:hint="cs"/>
          <w:sz w:val="32"/>
          <w:szCs w:val="32"/>
          <w:rtl/>
          <w:lang w:bidi="ar-SA"/>
        </w:rPr>
        <w:t>، واستخدم المتوسط الحسابي، والانحراف المعياري، واختبار (ت) لدلالة الفروق بين المتوسطات</w:t>
      </w:r>
      <w:r w:rsidRPr="00FE134C">
        <w:rPr>
          <w:rFonts w:asciiTheme="minorHAnsi" w:eastAsiaTheme="minorHAnsi" w:hAnsiTheme="minorHAnsi" w:cstheme="minorBidi"/>
          <w:sz w:val="32"/>
          <w:szCs w:val="32"/>
          <w:rtl/>
          <w:lang w:bidi="ar-SA"/>
        </w:rPr>
        <w:t>.</w:t>
      </w:r>
      <w:r w:rsidRPr="00FE134C">
        <w:rPr>
          <w:rFonts w:ascii="Traditional Arabic" w:eastAsiaTheme="minorHAnsi" w:hAnsi="Traditional Arabic" w:cs="Traditional Arabic" w:hint="cs"/>
          <w:b/>
          <w:bCs/>
          <w:color w:val="FF0000"/>
          <w:sz w:val="28"/>
          <w:szCs w:val="28"/>
          <w:rtl/>
          <w:lang w:bidi="ar-LY"/>
        </w:rPr>
        <w:t xml:space="preserve"> </w:t>
      </w:r>
    </w:p>
    <w:p w:rsidR="00FE134C" w:rsidRPr="00FE134C" w:rsidRDefault="00FE134C" w:rsidP="00FE134C">
      <w:pPr>
        <w:bidi w:val="0"/>
        <w:spacing w:after="200" w:line="276" w:lineRule="auto"/>
        <w:rPr>
          <w:rFonts w:asciiTheme="minorHAnsi" w:eastAsiaTheme="minorHAnsi" w:hAnsiTheme="minorHAnsi" w:cstheme="minorBidi"/>
          <w:b/>
          <w:bCs/>
          <w:sz w:val="32"/>
          <w:szCs w:val="32"/>
          <w:rtl/>
          <w:lang w:bidi="ar-SA"/>
        </w:rPr>
      </w:pPr>
      <w:r w:rsidRPr="00FE134C">
        <w:rPr>
          <w:rFonts w:asciiTheme="minorHAnsi" w:eastAsiaTheme="minorHAnsi" w:hAnsiTheme="minorHAnsi" w:cstheme="minorBidi"/>
          <w:b/>
          <w:bCs/>
          <w:sz w:val="32"/>
          <w:szCs w:val="32"/>
          <w:rtl/>
          <w:lang w:bidi="ar-SA"/>
        </w:rPr>
        <w:br w:type="page"/>
      </w:r>
    </w:p>
    <w:p w:rsidR="00FE134C" w:rsidRPr="00FE134C" w:rsidRDefault="00FE134C" w:rsidP="00FE134C">
      <w:pPr>
        <w:spacing w:after="200" w:line="360" w:lineRule="auto"/>
        <w:jc w:val="both"/>
        <w:rPr>
          <w:rFonts w:asciiTheme="minorHAnsi" w:eastAsiaTheme="minorHAnsi" w:hAnsiTheme="minorHAnsi" w:cstheme="minorBidi"/>
          <w:b/>
          <w:bCs/>
          <w:sz w:val="32"/>
          <w:szCs w:val="32"/>
          <w:rtl/>
          <w:lang w:bidi="ar-SA"/>
        </w:rPr>
      </w:pPr>
      <w:r w:rsidRPr="00FE134C">
        <w:rPr>
          <w:rFonts w:asciiTheme="minorHAnsi" w:eastAsiaTheme="minorHAnsi" w:hAnsiTheme="minorHAnsi" w:cstheme="minorBidi" w:hint="cs"/>
          <w:b/>
          <w:bCs/>
          <w:sz w:val="32"/>
          <w:szCs w:val="32"/>
          <w:rtl/>
          <w:lang w:bidi="ar-SA"/>
        </w:rPr>
        <w:t>الثبات :</w:t>
      </w:r>
    </w:p>
    <w:p w:rsidR="00FE134C" w:rsidRPr="00FE134C" w:rsidRDefault="00FE134C" w:rsidP="00FE7CFC">
      <w:pPr>
        <w:spacing w:after="200" w:line="276" w:lineRule="auto"/>
        <w:contextualSpacing/>
        <w:jc w:val="both"/>
        <w:rPr>
          <w:rFonts w:asciiTheme="minorHAnsi" w:eastAsiaTheme="minorHAnsi" w:hAnsiTheme="minorHAnsi" w:cstheme="minorBidi"/>
          <w:sz w:val="32"/>
          <w:szCs w:val="32"/>
          <w:rtl/>
          <w:lang w:bidi="ar-SA"/>
        </w:rPr>
      </w:pPr>
      <w:r w:rsidRPr="00FE134C">
        <w:rPr>
          <w:rFonts w:asciiTheme="minorHAnsi" w:eastAsiaTheme="minorHAnsi" w:hAnsiTheme="minorHAnsi" w:cstheme="minorBidi" w:hint="cs"/>
          <w:sz w:val="32"/>
          <w:szCs w:val="32"/>
          <w:rtl/>
          <w:lang w:bidi="ar-SA"/>
        </w:rPr>
        <w:t>للتأكد من ثبات الاستمارة قام الباحثان باختبارها على طريقة ألفا كرونباخ ، وبلغ معدل الثبات (0.638) وبذلك يكون الثبات جيد وتأكد الباحثان من صدقه و اكتفائه بالغرض الذي صمم لأجله.</w:t>
      </w:r>
    </w:p>
    <w:p w:rsidR="00FE134C" w:rsidRPr="00FE134C" w:rsidRDefault="00FE134C" w:rsidP="00FE134C">
      <w:pPr>
        <w:spacing w:after="200" w:line="276" w:lineRule="auto"/>
        <w:rPr>
          <w:rFonts w:asciiTheme="minorHAnsi" w:eastAsiaTheme="minorHAnsi" w:hAnsiTheme="minorHAnsi" w:cstheme="minorBidi"/>
          <w:b/>
          <w:bCs/>
          <w:sz w:val="32"/>
          <w:szCs w:val="32"/>
          <w:rtl/>
          <w:lang w:bidi="ar-SA"/>
        </w:rPr>
      </w:pPr>
      <w:r w:rsidRPr="00FE134C">
        <w:rPr>
          <w:rFonts w:asciiTheme="minorHAnsi" w:eastAsiaTheme="minorHAnsi" w:hAnsiTheme="minorHAnsi" w:cstheme="minorBidi" w:hint="cs"/>
          <w:b/>
          <w:bCs/>
          <w:sz w:val="32"/>
          <w:szCs w:val="32"/>
          <w:rtl/>
          <w:lang w:bidi="ar-SA"/>
        </w:rPr>
        <w:t xml:space="preserve">خصائص عينة الدراسة :  </w:t>
      </w:r>
    </w:p>
    <w:p w:rsidR="00FE134C" w:rsidRPr="00FE134C" w:rsidRDefault="00FE134C" w:rsidP="00FE134C">
      <w:pPr>
        <w:autoSpaceDE w:val="0"/>
        <w:autoSpaceDN w:val="0"/>
        <w:adjustRightInd w:val="0"/>
        <w:rPr>
          <w:rFonts w:eastAsiaTheme="minorHAnsi"/>
          <w:sz w:val="28"/>
          <w:szCs w:val="28"/>
          <w:rtl/>
          <w:lang w:bidi="ar-SA"/>
        </w:rPr>
      </w:pPr>
      <w:r w:rsidRPr="00FE134C">
        <w:rPr>
          <w:rFonts w:eastAsiaTheme="minorHAnsi" w:hint="cs"/>
          <w:sz w:val="28"/>
          <w:szCs w:val="28"/>
          <w:rtl/>
          <w:lang w:bidi="ar-SA"/>
        </w:rPr>
        <w:t xml:space="preserve">الجدول رقم (1) </w:t>
      </w:r>
    </w:p>
    <w:tbl>
      <w:tblPr>
        <w:tblStyle w:val="a3"/>
        <w:bidiVisual/>
        <w:tblW w:w="0" w:type="auto"/>
        <w:tblLook w:val="04A0" w:firstRow="1" w:lastRow="0" w:firstColumn="1" w:lastColumn="0" w:noHBand="0" w:noVBand="1"/>
      </w:tblPr>
      <w:tblGrid>
        <w:gridCol w:w="1610"/>
        <w:gridCol w:w="2976"/>
        <w:gridCol w:w="1805"/>
        <w:gridCol w:w="2131"/>
      </w:tblGrid>
      <w:tr w:rsidR="00FE134C" w:rsidRPr="00FE134C" w:rsidTr="00FE134C">
        <w:tc>
          <w:tcPr>
            <w:tcW w:w="1610" w:type="dxa"/>
            <w:shd w:val="clear" w:color="auto" w:fill="D9D9D9" w:themeFill="background1" w:themeFillShade="D9"/>
            <w:vAlign w:val="center"/>
          </w:tcPr>
          <w:p w:rsidR="00FE134C" w:rsidRPr="00FE134C" w:rsidRDefault="00FE134C" w:rsidP="00FE134C">
            <w:pPr>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المتغير</w:t>
            </w:r>
          </w:p>
        </w:tc>
        <w:tc>
          <w:tcPr>
            <w:tcW w:w="2976" w:type="dxa"/>
            <w:shd w:val="clear" w:color="auto" w:fill="D9D9D9" w:themeFill="background1" w:themeFillShade="D9"/>
            <w:vAlign w:val="center"/>
          </w:tcPr>
          <w:p w:rsidR="00FE134C" w:rsidRPr="00FE134C" w:rsidRDefault="00FE134C" w:rsidP="00FE134C">
            <w:pPr>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مستوى المتغير</w:t>
            </w:r>
          </w:p>
        </w:tc>
        <w:tc>
          <w:tcPr>
            <w:tcW w:w="1805" w:type="dxa"/>
            <w:shd w:val="clear" w:color="auto" w:fill="D9D9D9" w:themeFill="background1" w:themeFillShade="D9"/>
            <w:vAlign w:val="center"/>
          </w:tcPr>
          <w:p w:rsidR="00FE134C" w:rsidRPr="00FE134C" w:rsidRDefault="00FE134C" w:rsidP="00FE134C">
            <w:pPr>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التكرار</w:t>
            </w:r>
          </w:p>
        </w:tc>
        <w:tc>
          <w:tcPr>
            <w:tcW w:w="2131" w:type="dxa"/>
            <w:shd w:val="clear" w:color="auto" w:fill="D9D9D9" w:themeFill="background1" w:themeFillShade="D9"/>
            <w:vAlign w:val="center"/>
          </w:tcPr>
          <w:p w:rsidR="00FE134C" w:rsidRPr="00FE134C" w:rsidRDefault="00FE134C" w:rsidP="00FE134C">
            <w:pPr>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النسبة</w:t>
            </w:r>
          </w:p>
        </w:tc>
      </w:tr>
      <w:tr w:rsidR="00FE134C" w:rsidRPr="00FE134C" w:rsidTr="00FE134C">
        <w:tc>
          <w:tcPr>
            <w:tcW w:w="1610" w:type="dxa"/>
            <w:vMerge w:val="restart"/>
            <w:vAlign w:val="center"/>
          </w:tcPr>
          <w:p w:rsidR="00FE134C" w:rsidRPr="00FE134C" w:rsidRDefault="00FE134C" w:rsidP="00FE134C">
            <w:pPr>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المؤهل العلمي</w:t>
            </w:r>
          </w:p>
        </w:tc>
        <w:tc>
          <w:tcPr>
            <w:tcW w:w="2976" w:type="dxa"/>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sz w:val="28"/>
                <w:szCs w:val="28"/>
                <w:lang w:bidi="ar-SA"/>
              </w:rPr>
            </w:pPr>
            <w:r w:rsidRPr="00FE134C">
              <w:rPr>
                <w:rFonts w:ascii="Arial" w:eastAsiaTheme="minorHAnsi" w:hAnsi="Arial" w:cs="Arial"/>
                <w:sz w:val="28"/>
                <w:szCs w:val="28"/>
                <w:rtl/>
                <w:lang w:bidi="ar-SA"/>
              </w:rPr>
              <w:t>دبلوم</w:t>
            </w:r>
            <w:r w:rsidRPr="00FE134C">
              <w:rPr>
                <w:rFonts w:ascii="Arial" w:eastAsiaTheme="minorHAnsi" w:hAnsi="Arial" w:cs="Arial"/>
                <w:sz w:val="28"/>
                <w:szCs w:val="28"/>
                <w:lang w:bidi="ar-SA"/>
              </w:rPr>
              <w:t xml:space="preserve"> </w:t>
            </w:r>
            <w:r w:rsidRPr="00FE134C">
              <w:rPr>
                <w:rFonts w:ascii="Arial" w:eastAsiaTheme="minorHAnsi" w:hAnsi="Arial" w:cs="Arial"/>
                <w:sz w:val="28"/>
                <w:szCs w:val="28"/>
                <w:rtl/>
                <w:lang w:bidi="ar-SA"/>
              </w:rPr>
              <w:t>فأقل</w:t>
            </w:r>
          </w:p>
        </w:tc>
        <w:tc>
          <w:tcPr>
            <w:tcW w:w="1805" w:type="dxa"/>
            <w:vAlign w:val="center"/>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color w:val="010205"/>
                <w:sz w:val="28"/>
                <w:szCs w:val="28"/>
                <w:lang w:bidi="ar-SA"/>
              </w:rPr>
            </w:pPr>
            <w:r w:rsidRPr="00FE134C">
              <w:rPr>
                <w:rFonts w:ascii="Arial" w:eastAsiaTheme="minorHAnsi" w:hAnsi="Arial" w:cs="Arial"/>
                <w:color w:val="010205"/>
                <w:sz w:val="28"/>
                <w:szCs w:val="28"/>
                <w:lang w:bidi="ar-SA"/>
              </w:rPr>
              <w:t>30</w:t>
            </w:r>
          </w:p>
        </w:tc>
        <w:tc>
          <w:tcPr>
            <w:tcW w:w="2131" w:type="dxa"/>
            <w:vAlign w:val="center"/>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color w:val="010205"/>
                <w:sz w:val="28"/>
                <w:szCs w:val="28"/>
                <w:lang w:bidi="ar-SA"/>
              </w:rPr>
            </w:pPr>
            <w:r w:rsidRPr="00FE134C">
              <w:rPr>
                <w:rFonts w:ascii="Arial" w:eastAsiaTheme="minorHAnsi" w:hAnsi="Arial" w:cs="Arial"/>
                <w:color w:val="010205"/>
                <w:sz w:val="28"/>
                <w:szCs w:val="28"/>
                <w:lang w:bidi="ar-SA"/>
              </w:rPr>
              <w:t>23.8</w:t>
            </w:r>
            <w:r w:rsidRPr="00FE134C">
              <w:rPr>
                <w:rFonts w:ascii="Arial" w:eastAsiaTheme="minorHAnsi" w:hAnsi="Arial" w:cs="Arial" w:hint="cs"/>
                <w:color w:val="010205"/>
                <w:sz w:val="28"/>
                <w:szCs w:val="28"/>
                <w:rtl/>
                <w:lang w:bidi="ar-SA"/>
              </w:rPr>
              <w:t>%</w:t>
            </w:r>
          </w:p>
        </w:tc>
      </w:tr>
      <w:tr w:rsidR="00FE134C" w:rsidRPr="00FE134C" w:rsidTr="00FE134C">
        <w:tc>
          <w:tcPr>
            <w:tcW w:w="1610" w:type="dxa"/>
            <w:vMerge/>
            <w:vAlign w:val="center"/>
          </w:tcPr>
          <w:p w:rsidR="00FE134C" w:rsidRPr="00FE134C" w:rsidRDefault="00FE134C" w:rsidP="00FE134C">
            <w:pPr>
              <w:jc w:val="center"/>
              <w:rPr>
                <w:rFonts w:asciiTheme="minorHAnsi" w:eastAsiaTheme="minorHAnsi" w:hAnsiTheme="minorHAnsi" w:cstheme="minorBidi"/>
                <w:sz w:val="28"/>
                <w:szCs w:val="28"/>
                <w:rtl/>
                <w:lang w:bidi="ar-SA"/>
              </w:rPr>
            </w:pPr>
          </w:p>
        </w:tc>
        <w:tc>
          <w:tcPr>
            <w:tcW w:w="2976" w:type="dxa"/>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sz w:val="28"/>
                <w:szCs w:val="28"/>
                <w:lang w:bidi="ar-SA"/>
              </w:rPr>
            </w:pPr>
            <w:r w:rsidRPr="00FE134C">
              <w:rPr>
                <w:rFonts w:ascii="Arial" w:eastAsiaTheme="minorHAnsi" w:hAnsi="Arial" w:cs="Arial"/>
                <w:sz w:val="28"/>
                <w:szCs w:val="28"/>
                <w:rtl/>
                <w:lang w:bidi="ar-SA"/>
              </w:rPr>
              <w:t>بكالوريوس</w:t>
            </w:r>
          </w:p>
        </w:tc>
        <w:tc>
          <w:tcPr>
            <w:tcW w:w="1805" w:type="dxa"/>
            <w:vAlign w:val="center"/>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color w:val="010205"/>
                <w:sz w:val="28"/>
                <w:szCs w:val="28"/>
                <w:lang w:bidi="ar-SA"/>
              </w:rPr>
            </w:pPr>
            <w:r w:rsidRPr="00FE134C">
              <w:rPr>
                <w:rFonts w:ascii="Arial" w:eastAsiaTheme="minorHAnsi" w:hAnsi="Arial" w:cs="Arial"/>
                <w:color w:val="010205"/>
                <w:sz w:val="28"/>
                <w:szCs w:val="28"/>
                <w:lang w:bidi="ar-SA"/>
              </w:rPr>
              <w:t>46</w:t>
            </w:r>
          </w:p>
        </w:tc>
        <w:tc>
          <w:tcPr>
            <w:tcW w:w="2131" w:type="dxa"/>
            <w:vAlign w:val="center"/>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color w:val="010205"/>
                <w:sz w:val="28"/>
                <w:szCs w:val="28"/>
                <w:lang w:bidi="ar-SA"/>
              </w:rPr>
            </w:pPr>
            <w:r w:rsidRPr="00FE134C">
              <w:rPr>
                <w:rFonts w:ascii="Arial" w:eastAsiaTheme="minorHAnsi" w:hAnsi="Arial" w:cs="Arial"/>
                <w:color w:val="010205"/>
                <w:sz w:val="28"/>
                <w:szCs w:val="28"/>
                <w:lang w:bidi="ar-SA"/>
              </w:rPr>
              <w:t>36.5</w:t>
            </w:r>
            <w:r w:rsidRPr="00FE134C">
              <w:rPr>
                <w:rFonts w:ascii="Arial" w:eastAsiaTheme="minorHAnsi" w:hAnsi="Arial" w:cs="Arial" w:hint="cs"/>
                <w:color w:val="010205"/>
                <w:sz w:val="28"/>
                <w:szCs w:val="28"/>
                <w:rtl/>
                <w:lang w:bidi="ar-SA"/>
              </w:rPr>
              <w:t>%</w:t>
            </w:r>
          </w:p>
        </w:tc>
      </w:tr>
      <w:tr w:rsidR="00FE134C" w:rsidRPr="00FE134C" w:rsidTr="00FE134C">
        <w:tc>
          <w:tcPr>
            <w:tcW w:w="1610" w:type="dxa"/>
            <w:vMerge/>
            <w:vAlign w:val="center"/>
          </w:tcPr>
          <w:p w:rsidR="00FE134C" w:rsidRPr="00FE134C" w:rsidRDefault="00FE134C" w:rsidP="00FE134C">
            <w:pPr>
              <w:jc w:val="center"/>
              <w:rPr>
                <w:rFonts w:asciiTheme="minorHAnsi" w:eastAsiaTheme="minorHAnsi" w:hAnsiTheme="minorHAnsi" w:cstheme="minorBidi"/>
                <w:sz w:val="28"/>
                <w:szCs w:val="28"/>
                <w:rtl/>
                <w:lang w:bidi="ar-SA"/>
              </w:rPr>
            </w:pPr>
          </w:p>
        </w:tc>
        <w:tc>
          <w:tcPr>
            <w:tcW w:w="2976" w:type="dxa"/>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sz w:val="28"/>
                <w:szCs w:val="28"/>
                <w:lang w:bidi="ar-SA"/>
              </w:rPr>
            </w:pPr>
            <w:r w:rsidRPr="00FE134C">
              <w:rPr>
                <w:rFonts w:ascii="Arial" w:eastAsiaTheme="minorHAnsi" w:hAnsi="Arial" w:cs="Arial"/>
                <w:sz w:val="28"/>
                <w:szCs w:val="28"/>
                <w:rtl/>
                <w:lang w:bidi="ar-SA"/>
              </w:rPr>
              <w:t>ليسانس</w:t>
            </w:r>
          </w:p>
        </w:tc>
        <w:tc>
          <w:tcPr>
            <w:tcW w:w="1805" w:type="dxa"/>
            <w:vAlign w:val="center"/>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color w:val="010205"/>
                <w:sz w:val="28"/>
                <w:szCs w:val="28"/>
                <w:lang w:bidi="ar-SA"/>
              </w:rPr>
            </w:pPr>
            <w:r w:rsidRPr="00FE134C">
              <w:rPr>
                <w:rFonts w:ascii="Arial" w:eastAsiaTheme="minorHAnsi" w:hAnsi="Arial" w:cs="Arial"/>
                <w:color w:val="010205"/>
                <w:sz w:val="28"/>
                <w:szCs w:val="28"/>
                <w:lang w:bidi="ar-SA"/>
              </w:rPr>
              <w:t>48</w:t>
            </w:r>
          </w:p>
        </w:tc>
        <w:tc>
          <w:tcPr>
            <w:tcW w:w="2131" w:type="dxa"/>
            <w:vAlign w:val="center"/>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color w:val="010205"/>
                <w:sz w:val="28"/>
                <w:szCs w:val="28"/>
                <w:lang w:bidi="ar-SA"/>
              </w:rPr>
            </w:pPr>
            <w:r w:rsidRPr="00FE134C">
              <w:rPr>
                <w:rFonts w:ascii="Arial" w:eastAsiaTheme="minorHAnsi" w:hAnsi="Arial" w:cs="Arial"/>
                <w:color w:val="010205"/>
                <w:sz w:val="28"/>
                <w:szCs w:val="28"/>
                <w:lang w:bidi="ar-SA"/>
              </w:rPr>
              <w:t>38.1</w:t>
            </w:r>
            <w:r w:rsidRPr="00FE134C">
              <w:rPr>
                <w:rFonts w:ascii="Arial" w:eastAsiaTheme="minorHAnsi" w:hAnsi="Arial" w:cs="Arial" w:hint="cs"/>
                <w:color w:val="010205"/>
                <w:sz w:val="28"/>
                <w:szCs w:val="28"/>
                <w:rtl/>
                <w:lang w:bidi="ar-SA"/>
              </w:rPr>
              <w:t>%</w:t>
            </w:r>
          </w:p>
        </w:tc>
      </w:tr>
      <w:tr w:rsidR="00FE134C" w:rsidRPr="00FE134C" w:rsidTr="00FE134C">
        <w:tc>
          <w:tcPr>
            <w:tcW w:w="1610" w:type="dxa"/>
            <w:vMerge/>
            <w:shd w:val="clear" w:color="auto" w:fill="D9D9D9" w:themeFill="background1" w:themeFillShade="D9"/>
          </w:tcPr>
          <w:p w:rsidR="00FE134C" w:rsidRPr="00FE134C" w:rsidRDefault="00FE134C" w:rsidP="00FE134C">
            <w:pPr>
              <w:autoSpaceDE w:val="0"/>
              <w:autoSpaceDN w:val="0"/>
              <w:adjustRightInd w:val="0"/>
              <w:spacing w:line="320" w:lineRule="atLeast"/>
              <w:ind w:right="60"/>
              <w:rPr>
                <w:rFonts w:ascii="Arial" w:eastAsiaTheme="minorHAnsi" w:hAnsi="Arial" w:cs="Arial"/>
                <w:color w:val="264A60"/>
                <w:sz w:val="18"/>
                <w:szCs w:val="18"/>
                <w:lang w:bidi="ar-SA"/>
              </w:rPr>
            </w:pPr>
          </w:p>
        </w:tc>
        <w:tc>
          <w:tcPr>
            <w:tcW w:w="2976" w:type="dxa"/>
            <w:shd w:val="clear" w:color="auto" w:fill="auto"/>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sz w:val="28"/>
                <w:szCs w:val="28"/>
                <w:lang w:bidi="ar-SA"/>
              </w:rPr>
            </w:pPr>
            <w:r w:rsidRPr="00FE134C">
              <w:rPr>
                <w:rFonts w:ascii="Arial" w:eastAsiaTheme="minorHAnsi" w:hAnsi="Arial" w:cs="Arial"/>
                <w:sz w:val="28"/>
                <w:szCs w:val="28"/>
                <w:rtl/>
                <w:lang w:bidi="ar-SA"/>
              </w:rPr>
              <w:t>دراسات</w:t>
            </w:r>
            <w:r w:rsidRPr="00FE134C">
              <w:rPr>
                <w:rFonts w:ascii="Arial" w:eastAsiaTheme="minorHAnsi" w:hAnsi="Arial" w:cs="Arial"/>
                <w:sz w:val="28"/>
                <w:szCs w:val="28"/>
                <w:lang w:bidi="ar-SA"/>
              </w:rPr>
              <w:t xml:space="preserve"> </w:t>
            </w:r>
            <w:r w:rsidRPr="00FE134C">
              <w:rPr>
                <w:rFonts w:ascii="Arial" w:eastAsiaTheme="minorHAnsi" w:hAnsi="Arial" w:cs="Arial"/>
                <w:sz w:val="28"/>
                <w:szCs w:val="28"/>
                <w:rtl/>
                <w:lang w:bidi="ar-SA"/>
              </w:rPr>
              <w:t>عليا</w:t>
            </w:r>
          </w:p>
        </w:tc>
        <w:tc>
          <w:tcPr>
            <w:tcW w:w="1805" w:type="dxa"/>
            <w:vAlign w:val="center"/>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color w:val="010205"/>
                <w:sz w:val="28"/>
                <w:szCs w:val="28"/>
                <w:lang w:bidi="ar-SA"/>
              </w:rPr>
            </w:pPr>
            <w:r w:rsidRPr="00FE134C">
              <w:rPr>
                <w:rFonts w:ascii="Arial" w:eastAsiaTheme="minorHAnsi" w:hAnsi="Arial" w:cs="Arial"/>
                <w:color w:val="010205"/>
                <w:sz w:val="28"/>
                <w:szCs w:val="28"/>
                <w:lang w:bidi="ar-SA"/>
              </w:rPr>
              <w:t>2</w:t>
            </w:r>
          </w:p>
        </w:tc>
        <w:tc>
          <w:tcPr>
            <w:tcW w:w="2131" w:type="dxa"/>
            <w:vAlign w:val="center"/>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color w:val="010205"/>
                <w:sz w:val="28"/>
                <w:szCs w:val="28"/>
                <w:lang w:bidi="ar-SA"/>
              </w:rPr>
            </w:pPr>
            <w:r w:rsidRPr="00FE134C">
              <w:rPr>
                <w:rFonts w:ascii="Arial" w:eastAsiaTheme="minorHAnsi" w:hAnsi="Arial" w:cs="Arial"/>
                <w:color w:val="010205"/>
                <w:sz w:val="28"/>
                <w:szCs w:val="28"/>
                <w:lang w:bidi="ar-SA"/>
              </w:rPr>
              <w:t>1.6</w:t>
            </w:r>
            <w:r w:rsidRPr="00FE134C">
              <w:rPr>
                <w:rFonts w:ascii="Arial" w:eastAsiaTheme="minorHAnsi" w:hAnsi="Arial" w:cs="Arial" w:hint="cs"/>
                <w:color w:val="010205"/>
                <w:sz w:val="28"/>
                <w:szCs w:val="28"/>
                <w:rtl/>
                <w:lang w:bidi="ar-SA"/>
              </w:rPr>
              <w:t>%</w:t>
            </w:r>
          </w:p>
        </w:tc>
      </w:tr>
      <w:tr w:rsidR="00FE134C" w:rsidRPr="00FE134C" w:rsidTr="00FE134C">
        <w:tc>
          <w:tcPr>
            <w:tcW w:w="4586" w:type="dxa"/>
            <w:gridSpan w:val="2"/>
            <w:shd w:val="clear" w:color="auto" w:fill="D9D9D9" w:themeFill="background1" w:themeFillShade="D9"/>
            <w:vAlign w:val="center"/>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sz w:val="28"/>
                <w:szCs w:val="28"/>
                <w:rtl/>
                <w:lang w:bidi="ar-SA"/>
              </w:rPr>
            </w:pPr>
            <w:r w:rsidRPr="00FE134C">
              <w:rPr>
                <w:rFonts w:ascii="Arial" w:eastAsiaTheme="minorHAnsi" w:hAnsi="Arial" w:cs="Arial" w:hint="cs"/>
                <w:sz w:val="28"/>
                <w:szCs w:val="28"/>
                <w:rtl/>
                <w:lang w:bidi="ar-SA"/>
              </w:rPr>
              <w:t>المجموع</w:t>
            </w:r>
          </w:p>
        </w:tc>
        <w:tc>
          <w:tcPr>
            <w:tcW w:w="1805" w:type="dxa"/>
            <w:vAlign w:val="center"/>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color w:val="010205"/>
                <w:sz w:val="28"/>
                <w:szCs w:val="28"/>
                <w:lang w:bidi="ar-SA"/>
              </w:rPr>
            </w:pPr>
            <w:r w:rsidRPr="00FE134C">
              <w:rPr>
                <w:rFonts w:ascii="Arial" w:eastAsiaTheme="minorHAnsi" w:hAnsi="Arial" w:cs="Arial"/>
                <w:color w:val="010205"/>
                <w:sz w:val="28"/>
                <w:szCs w:val="28"/>
                <w:lang w:bidi="ar-SA"/>
              </w:rPr>
              <w:t>126</w:t>
            </w:r>
          </w:p>
        </w:tc>
        <w:tc>
          <w:tcPr>
            <w:tcW w:w="2131" w:type="dxa"/>
            <w:vAlign w:val="center"/>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color w:val="010205"/>
                <w:sz w:val="28"/>
                <w:szCs w:val="28"/>
                <w:rtl/>
                <w:lang w:bidi="ar-SA"/>
              </w:rPr>
            </w:pPr>
            <w:r w:rsidRPr="00FE134C">
              <w:rPr>
                <w:rFonts w:ascii="Arial" w:eastAsiaTheme="minorHAnsi" w:hAnsi="Arial" w:cs="Arial" w:hint="cs"/>
                <w:color w:val="010205"/>
                <w:sz w:val="28"/>
                <w:szCs w:val="28"/>
                <w:rtl/>
                <w:lang w:bidi="ar-SA"/>
              </w:rPr>
              <w:t>100 %</w:t>
            </w:r>
          </w:p>
        </w:tc>
      </w:tr>
    </w:tbl>
    <w:p w:rsidR="00FE134C" w:rsidRPr="00FE134C" w:rsidRDefault="00FE134C" w:rsidP="00FE134C">
      <w:pPr>
        <w:autoSpaceDE w:val="0"/>
        <w:autoSpaceDN w:val="0"/>
        <w:adjustRightInd w:val="0"/>
        <w:rPr>
          <w:rFonts w:eastAsiaTheme="minorHAnsi"/>
          <w:rtl/>
          <w:lang w:bidi="ar-SA"/>
        </w:rPr>
      </w:pPr>
    </w:p>
    <w:p w:rsidR="00FE134C" w:rsidRPr="00FE134C" w:rsidRDefault="00FE134C" w:rsidP="00FE134C">
      <w:pPr>
        <w:autoSpaceDE w:val="0"/>
        <w:autoSpaceDN w:val="0"/>
        <w:adjustRightInd w:val="0"/>
        <w:spacing w:line="360" w:lineRule="auto"/>
        <w:jc w:val="both"/>
        <w:rPr>
          <w:rFonts w:ascii="Arabic Typesetting" w:eastAsiaTheme="minorHAnsi" w:hAnsi="Arabic Typesetting" w:cs="Arabic Typesetting"/>
          <w:sz w:val="36"/>
          <w:szCs w:val="36"/>
          <w:rtl/>
          <w:lang w:bidi="ar-SA"/>
        </w:rPr>
      </w:pPr>
      <w:r w:rsidRPr="00FE134C">
        <w:rPr>
          <w:rFonts w:ascii="Arabic Typesetting" w:eastAsiaTheme="minorHAnsi" w:hAnsi="Arabic Typesetting" w:cs="Arabic Typesetting"/>
          <w:sz w:val="36"/>
          <w:szCs w:val="36"/>
          <w:rtl/>
          <w:lang w:bidi="ar-SA"/>
        </w:rPr>
        <w:t>يوضح الجدول رقم (1) متغير المؤهل العلمي لدى عينة الدراسة حيث أن حملت الدبلوم فأقل سجلوا ما نسبته 23.8%، بينما 36.5% من حملت البكالوريوس، و 1.6% فقط هم من حملت المؤهلات العليا.</w:t>
      </w:r>
    </w:p>
    <w:p w:rsidR="00FE134C" w:rsidRPr="00FE134C" w:rsidRDefault="00FE134C" w:rsidP="00FE134C">
      <w:pPr>
        <w:spacing w:after="200" w:line="276" w:lineRule="auto"/>
        <w:jc w:val="both"/>
        <w:rPr>
          <w:rFonts w:asciiTheme="minorHAnsi" w:eastAsiaTheme="minorHAnsi" w:hAnsiTheme="minorHAnsi" w:cstheme="minorBidi"/>
          <w:sz w:val="32"/>
          <w:szCs w:val="32"/>
          <w:rtl/>
          <w:lang w:bidi="ar-SA"/>
        </w:rPr>
      </w:pPr>
      <w:r w:rsidRPr="00FE134C">
        <w:rPr>
          <w:rFonts w:asciiTheme="minorHAnsi" w:eastAsiaTheme="minorHAnsi" w:hAnsiTheme="minorHAnsi" w:cstheme="minorBidi" w:hint="cs"/>
          <w:sz w:val="32"/>
          <w:szCs w:val="32"/>
          <w:rtl/>
          <w:lang w:bidi="ar-SA"/>
        </w:rPr>
        <w:t xml:space="preserve">الجدول رقم (2) </w:t>
      </w:r>
    </w:p>
    <w:tbl>
      <w:tblPr>
        <w:tblStyle w:val="a3"/>
        <w:bidiVisual/>
        <w:tblW w:w="0" w:type="auto"/>
        <w:tblLook w:val="04A0" w:firstRow="1" w:lastRow="0" w:firstColumn="1" w:lastColumn="0" w:noHBand="0" w:noVBand="1"/>
      </w:tblPr>
      <w:tblGrid>
        <w:gridCol w:w="1610"/>
        <w:gridCol w:w="3402"/>
        <w:gridCol w:w="1379"/>
        <w:gridCol w:w="2131"/>
      </w:tblGrid>
      <w:tr w:rsidR="00FE134C" w:rsidRPr="00FE134C" w:rsidTr="00FE134C">
        <w:tc>
          <w:tcPr>
            <w:tcW w:w="1610" w:type="dxa"/>
            <w:shd w:val="clear" w:color="auto" w:fill="D9D9D9" w:themeFill="background1" w:themeFillShade="D9"/>
            <w:vAlign w:val="center"/>
          </w:tcPr>
          <w:p w:rsidR="00FE134C" w:rsidRPr="00FE134C" w:rsidRDefault="00FE134C" w:rsidP="00FE134C">
            <w:pPr>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المتغير</w:t>
            </w:r>
          </w:p>
        </w:tc>
        <w:tc>
          <w:tcPr>
            <w:tcW w:w="3402" w:type="dxa"/>
            <w:shd w:val="clear" w:color="auto" w:fill="D9D9D9" w:themeFill="background1" w:themeFillShade="D9"/>
            <w:vAlign w:val="center"/>
          </w:tcPr>
          <w:p w:rsidR="00FE134C" w:rsidRPr="00FE134C" w:rsidRDefault="00FE134C" w:rsidP="00FE134C">
            <w:pPr>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مستوى المتغير</w:t>
            </w:r>
          </w:p>
        </w:tc>
        <w:tc>
          <w:tcPr>
            <w:tcW w:w="1379" w:type="dxa"/>
            <w:shd w:val="clear" w:color="auto" w:fill="D9D9D9" w:themeFill="background1" w:themeFillShade="D9"/>
            <w:vAlign w:val="center"/>
          </w:tcPr>
          <w:p w:rsidR="00FE134C" w:rsidRPr="00FE134C" w:rsidRDefault="00FE134C" w:rsidP="00FE134C">
            <w:pPr>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التكرار</w:t>
            </w:r>
          </w:p>
        </w:tc>
        <w:tc>
          <w:tcPr>
            <w:tcW w:w="2131" w:type="dxa"/>
            <w:shd w:val="clear" w:color="auto" w:fill="D9D9D9" w:themeFill="background1" w:themeFillShade="D9"/>
            <w:vAlign w:val="center"/>
          </w:tcPr>
          <w:p w:rsidR="00FE134C" w:rsidRPr="00FE134C" w:rsidRDefault="00FE134C" w:rsidP="00FE134C">
            <w:pPr>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النسبة</w:t>
            </w:r>
          </w:p>
        </w:tc>
      </w:tr>
      <w:tr w:rsidR="00FE134C" w:rsidRPr="00FE134C" w:rsidTr="00FE134C">
        <w:tc>
          <w:tcPr>
            <w:tcW w:w="1610" w:type="dxa"/>
            <w:vMerge w:val="restart"/>
            <w:vAlign w:val="center"/>
          </w:tcPr>
          <w:p w:rsidR="00FE134C" w:rsidRPr="00FE134C" w:rsidRDefault="00FE134C" w:rsidP="00FE134C">
            <w:pPr>
              <w:jc w:val="center"/>
              <w:rPr>
                <w:rFonts w:asciiTheme="minorHAnsi" w:eastAsiaTheme="minorHAnsi" w:hAnsiTheme="minorHAnsi" w:cstheme="minorBidi"/>
                <w:b/>
                <w:bCs/>
                <w:sz w:val="28"/>
                <w:szCs w:val="28"/>
                <w:rtl/>
                <w:lang w:bidi="ar-SA"/>
              </w:rPr>
            </w:pPr>
            <w:r w:rsidRPr="00FE134C">
              <w:rPr>
                <w:rFonts w:asciiTheme="minorHAnsi" w:eastAsiaTheme="minorHAnsi" w:hAnsiTheme="minorHAnsi" w:cstheme="minorBidi" w:hint="cs"/>
                <w:b/>
                <w:bCs/>
                <w:sz w:val="28"/>
                <w:szCs w:val="28"/>
                <w:rtl/>
                <w:lang w:bidi="ar-SA"/>
              </w:rPr>
              <w:t>سنوات الخبرة</w:t>
            </w:r>
          </w:p>
        </w:tc>
        <w:tc>
          <w:tcPr>
            <w:tcW w:w="3402" w:type="dxa"/>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lang w:bidi="ar-SA"/>
              </w:rPr>
            </w:pPr>
            <w:r w:rsidRPr="00FE134C">
              <w:rPr>
                <w:rFonts w:ascii="Arial" w:eastAsiaTheme="minorHAnsi" w:hAnsi="Arial" w:cs="Arial"/>
                <w:rtl/>
                <w:lang w:bidi="ar-SA"/>
              </w:rPr>
              <w:t>أقل</w:t>
            </w:r>
            <w:r w:rsidRPr="00FE134C">
              <w:rPr>
                <w:rFonts w:ascii="Arial" w:eastAsiaTheme="minorHAnsi" w:hAnsi="Arial" w:cs="Arial"/>
                <w:lang w:bidi="ar-SA"/>
              </w:rPr>
              <w:t xml:space="preserve"> </w:t>
            </w:r>
            <w:r w:rsidRPr="00FE134C">
              <w:rPr>
                <w:rFonts w:ascii="Arial" w:eastAsiaTheme="minorHAnsi" w:hAnsi="Arial" w:cs="Arial"/>
                <w:rtl/>
                <w:lang w:bidi="ar-SA"/>
              </w:rPr>
              <w:t>من</w:t>
            </w:r>
            <w:r w:rsidRPr="00FE134C">
              <w:rPr>
                <w:rFonts w:ascii="Arial" w:eastAsiaTheme="minorHAnsi" w:hAnsi="Arial" w:cs="Arial"/>
                <w:lang w:bidi="ar-SA"/>
              </w:rPr>
              <w:t xml:space="preserve"> 5 </w:t>
            </w:r>
            <w:r w:rsidRPr="00FE134C">
              <w:rPr>
                <w:rFonts w:ascii="Arial" w:eastAsiaTheme="minorHAnsi" w:hAnsi="Arial" w:cs="Arial"/>
                <w:rtl/>
                <w:lang w:bidi="ar-SA"/>
              </w:rPr>
              <w:t>سنوات</w:t>
            </w:r>
          </w:p>
        </w:tc>
        <w:tc>
          <w:tcPr>
            <w:tcW w:w="1379" w:type="dxa"/>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color w:val="010205"/>
                <w:lang w:bidi="ar-SA"/>
              </w:rPr>
            </w:pPr>
            <w:r w:rsidRPr="00FE134C">
              <w:rPr>
                <w:rFonts w:ascii="Arial" w:eastAsiaTheme="minorHAnsi" w:hAnsi="Arial" w:cs="Arial"/>
                <w:color w:val="010205"/>
                <w:lang w:bidi="ar-SA"/>
              </w:rPr>
              <w:t>36</w:t>
            </w:r>
          </w:p>
        </w:tc>
        <w:tc>
          <w:tcPr>
            <w:tcW w:w="2131" w:type="dxa"/>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sz w:val="28"/>
                <w:szCs w:val="28"/>
                <w:lang w:bidi="ar-SA"/>
              </w:rPr>
            </w:pPr>
            <w:r w:rsidRPr="00FE134C">
              <w:rPr>
                <w:rFonts w:ascii="Arial" w:eastAsiaTheme="minorHAnsi" w:hAnsi="Arial" w:cs="Arial"/>
                <w:sz w:val="28"/>
                <w:szCs w:val="28"/>
                <w:lang w:bidi="ar-SA"/>
              </w:rPr>
              <w:t>28.6</w:t>
            </w:r>
            <w:r w:rsidRPr="00FE134C">
              <w:rPr>
                <w:rFonts w:ascii="Arial" w:eastAsiaTheme="minorHAnsi" w:hAnsi="Arial" w:cs="Arial" w:hint="cs"/>
                <w:sz w:val="28"/>
                <w:szCs w:val="28"/>
                <w:rtl/>
                <w:lang w:bidi="ar-SA"/>
              </w:rPr>
              <w:t xml:space="preserve"> %</w:t>
            </w:r>
          </w:p>
        </w:tc>
      </w:tr>
      <w:tr w:rsidR="00FE134C" w:rsidRPr="00FE134C" w:rsidTr="00FE134C">
        <w:tc>
          <w:tcPr>
            <w:tcW w:w="1610" w:type="dxa"/>
            <w:vMerge/>
            <w:vAlign w:val="center"/>
          </w:tcPr>
          <w:p w:rsidR="00FE134C" w:rsidRPr="00FE134C" w:rsidRDefault="00FE134C" w:rsidP="00FE134C">
            <w:pPr>
              <w:jc w:val="center"/>
              <w:rPr>
                <w:rFonts w:asciiTheme="minorHAnsi" w:eastAsiaTheme="minorHAnsi" w:hAnsiTheme="minorHAnsi" w:cstheme="minorBidi"/>
                <w:sz w:val="28"/>
                <w:szCs w:val="28"/>
                <w:rtl/>
                <w:lang w:bidi="ar-SA"/>
              </w:rPr>
            </w:pPr>
          </w:p>
        </w:tc>
        <w:tc>
          <w:tcPr>
            <w:tcW w:w="3402" w:type="dxa"/>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lang w:bidi="ar-SA"/>
              </w:rPr>
            </w:pPr>
            <w:r w:rsidRPr="00FE134C">
              <w:rPr>
                <w:rFonts w:ascii="Arial" w:eastAsiaTheme="minorHAnsi" w:hAnsi="Arial" w:cs="Arial"/>
                <w:rtl/>
                <w:lang w:bidi="ar-SA"/>
              </w:rPr>
              <w:t>من</w:t>
            </w:r>
            <w:r w:rsidRPr="00FE134C">
              <w:rPr>
                <w:rFonts w:ascii="Arial" w:eastAsiaTheme="minorHAnsi" w:hAnsi="Arial" w:cs="Arial"/>
                <w:lang w:bidi="ar-SA"/>
              </w:rPr>
              <w:t xml:space="preserve"> 5 </w:t>
            </w:r>
            <w:r w:rsidRPr="00FE134C">
              <w:rPr>
                <w:rFonts w:ascii="Arial" w:eastAsiaTheme="minorHAnsi" w:hAnsi="Arial" w:cs="Arial"/>
                <w:rtl/>
                <w:lang w:bidi="ar-SA"/>
              </w:rPr>
              <w:t>سنوات</w:t>
            </w:r>
            <w:r w:rsidRPr="00FE134C">
              <w:rPr>
                <w:rFonts w:ascii="Arial" w:eastAsiaTheme="minorHAnsi" w:hAnsi="Arial" w:cs="Arial"/>
                <w:lang w:bidi="ar-SA"/>
              </w:rPr>
              <w:t xml:space="preserve"> </w:t>
            </w:r>
            <w:r w:rsidRPr="00FE134C">
              <w:rPr>
                <w:rFonts w:ascii="Arial" w:eastAsiaTheme="minorHAnsi" w:hAnsi="Arial" w:cs="Arial"/>
                <w:rtl/>
                <w:lang w:bidi="ar-SA"/>
              </w:rPr>
              <w:t>إلى</w:t>
            </w:r>
            <w:r w:rsidRPr="00FE134C">
              <w:rPr>
                <w:rFonts w:ascii="Arial" w:eastAsiaTheme="minorHAnsi" w:hAnsi="Arial" w:cs="Arial"/>
                <w:lang w:bidi="ar-SA"/>
              </w:rPr>
              <w:t xml:space="preserve"> </w:t>
            </w:r>
            <w:r w:rsidRPr="00FE134C">
              <w:rPr>
                <w:rFonts w:ascii="Arial" w:eastAsiaTheme="minorHAnsi" w:hAnsi="Arial" w:cs="Arial"/>
                <w:rtl/>
                <w:lang w:bidi="ar-SA"/>
              </w:rPr>
              <w:t>أقل</w:t>
            </w:r>
            <w:r w:rsidRPr="00FE134C">
              <w:rPr>
                <w:rFonts w:ascii="Arial" w:eastAsiaTheme="minorHAnsi" w:hAnsi="Arial" w:cs="Arial"/>
                <w:lang w:bidi="ar-SA"/>
              </w:rPr>
              <w:t xml:space="preserve"> </w:t>
            </w:r>
            <w:r w:rsidRPr="00FE134C">
              <w:rPr>
                <w:rFonts w:ascii="Arial" w:eastAsiaTheme="minorHAnsi" w:hAnsi="Arial" w:cs="Arial"/>
                <w:rtl/>
                <w:lang w:bidi="ar-SA"/>
              </w:rPr>
              <w:t>من</w:t>
            </w:r>
            <w:r w:rsidRPr="00FE134C">
              <w:rPr>
                <w:rFonts w:ascii="Arial" w:eastAsiaTheme="minorHAnsi" w:hAnsi="Arial" w:cs="Arial"/>
                <w:lang w:bidi="ar-SA"/>
              </w:rPr>
              <w:t xml:space="preserve"> 10 </w:t>
            </w:r>
            <w:r w:rsidRPr="00FE134C">
              <w:rPr>
                <w:rFonts w:ascii="Arial" w:eastAsiaTheme="minorHAnsi" w:hAnsi="Arial" w:cs="Arial"/>
                <w:rtl/>
                <w:lang w:bidi="ar-SA"/>
              </w:rPr>
              <w:t>سنوات</w:t>
            </w:r>
          </w:p>
        </w:tc>
        <w:tc>
          <w:tcPr>
            <w:tcW w:w="1379" w:type="dxa"/>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color w:val="010205"/>
                <w:lang w:bidi="ar-SA"/>
              </w:rPr>
            </w:pPr>
            <w:r w:rsidRPr="00FE134C">
              <w:rPr>
                <w:rFonts w:ascii="Arial" w:eastAsiaTheme="minorHAnsi" w:hAnsi="Arial" w:cs="Arial"/>
                <w:color w:val="010205"/>
                <w:lang w:bidi="ar-SA"/>
              </w:rPr>
              <w:t>22</w:t>
            </w:r>
          </w:p>
        </w:tc>
        <w:tc>
          <w:tcPr>
            <w:tcW w:w="2131" w:type="dxa"/>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sz w:val="28"/>
                <w:szCs w:val="28"/>
                <w:lang w:bidi="ar-SA"/>
              </w:rPr>
            </w:pPr>
            <w:r w:rsidRPr="00FE134C">
              <w:rPr>
                <w:rFonts w:ascii="Arial" w:eastAsiaTheme="minorHAnsi" w:hAnsi="Arial" w:cs="Arial"/>
                <w:sz w:val="28"/>
                <w:szCs w:val="28"/>
                <w:lang w:bidi="ar-SA"/>
              </w:rPr>
              <w:t>17.5</w:t>
            </w:r>
            <w:r w:rsidRPr="00FE134C">
              <w:rPr>
                <w:rFonts w:ascii="Arial" w:eastAsiaTheme="minorHAnsi" w:hAnsi="Arial" w:cs="Arial" w:hint="cs"/>
                <w:sz w:val="28"/>
                <w:szCs w:val="28"/>
                <w:rtl/>
                <w:lang w:bidi="ar-SA"/>
              </w:rPr>
              <w:t xml:space="preserve"> %</w:t>
            </w:r>
          </w:p>
        </w:tc>
      </w:tr>
      <w:tr w:rsidR="00FE134C" w:rsidRPr="00FE134C" w:rsidTr="00FE134C">
        <w:tc>
          <w:tcPr>
            <w:tcW w:w="1610" w:type="dxa"/>
            <w:vMerge/>
            <w:vAlign w:val="center"/>
          </w:tcPr>
          <w:p w:rsidR="00FE134C" w:rsidRPr="00FE134C" w:rsidRDefault="00FE134C" w:rsidP="00FE134C">
            <w:pPr>
              <w:jc w:val="center"/>
              <w:rPr>
                <w:rFonts w:asciiTheme="minorHAnsi" w:eastAsiaTheme="minorHAnsi" w:hAnsiTheme="minorHAnsi" w:cstheme="minorBidi"/>
                <w:sz w:val="28"/>
                <w:szCs w:val="28"/>
                <w:rtl/>
                <w:lang w:bidi="ar-SA"/>
              </w:rPr>
            </w:pPr>
          </w:p>
        </w:tc>
        <w:tc>
          <w:tcPr>
            <w:tcW w:w="3402" w:type="dxa"/>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lang w:bidi="ar-SA"/>
              </w:rPr>
            </w:pPr>
            <w:r w:rsidRPr="00FE134C">
              <w:rPr>
                <w:rFonts w:ascii="Arial" w:eastAsiaTheme="minorHAnsi" w:hAnsi="Arial" w:cs="Arial"/>
                <w:rtl/>
                <w:lang w:bidi="ar-SA"/>
              </w:rPr>
              <w:t>من</w:t>
            </w:r>
            <w:r w:rsidRPr="00FE134C">
              <w:rPr>
                <w:rFonts w:ascii="Arial" w:eastAsiaTheme="minorHAnsi" w:hAnsi="Arial" w:cs="Arial"/>
                <w:lang w:bidi="ar-SA"/>
              </w:rPr>
              <w:t xml:space="preserve"> 10 </w:t>
            </w:r>
            <w:r w:rsidRPr="00FE134C">
              <w:rPr>
                <w:rFonts w:ascii="Arial" w:eastAsiaTheme="minorHAnsi" w:hAnsi="Arial" w:cs="Arial"/>
                <w:rtl/>
                <w:lang w:bidi="ar-SA"/>
              </w:rPr>
              <w:t>سنوات</w:t>
            </w:r>
            <w:r w:rsidRPr="00FE134C">
              <w:rPr>
                <w:rFonts w:ascii="Arial" w:eastAsiaTheme="minorHAnsi" w:hAnsi="Arial" w:cs="Arial"/>
                <w:lang w:bidi="ar-SA"/>
              </w:rPr>
              <w:t xml:space="preserve"> </w:t>
            </w:r>
            <w:r w:rsidRPr="00FE134C">
              <w:rPr>
                <w:rFonts w:ascii="Arial" w:eastAsiaTheme="minorHAnsi" w:hAnsi="Arial" w:cs="Arial"/>
                <w:rtl/>
                <w:lang w:bidi="ar-SA"/>
              </w:rPr>
              <w:t>إلى</w:t>
            </w:r>
            <w:r w:rsidRPr="00FE134C">
              <w:rPr>
                <w:rFonts w:ascii="Arial" w:eastAsiaTheme="minorHAnsi" w:hAnsi="Arial" w:cs="Arial"/>
                <w:lang w:bidi="ar-SA"/>
              </w:rPr>
              <w:t xml:space="preserve"> </w:t>
            </w:r>
            <w:r w:rsidRPr="00FE134C">
              <w:rPr>
                <w:rFonts w:ascii="Arial" w:eastAsiaTheme="minorHAnsi" w:hAnsi="Arial" w:cs="Arial"/>
                <w:rtl/>
                <w:lang w:bidi="ar-SA"/>
              </w:rPr>
              <w:t>أقل</w:t>
            </w:r>
            <w:r w:rsidRPr="00FE134C">
              <w:rPr>
                <w:rFonts w:ascii="Arial" w:eastAsiaTheme="minorHAnsi" w:hAnsi="Arial" w:cs="Arial"/>
                <w:lang w:bidi="ar-SA"/>
              </w:rPr>
              <w:t xml:space="preserve"> </w:t>
            </w:r>
            <w:r w:rsidRPr="00FE134C">
              <w:rPr>
                <w:rFonts w:ascii="Arial" w:eastAsiaTheme="minorHAnsi" w:hAnsi="Arial" w:cs="Arial"/>
                <w:rtl/>
                <w:lang w:bidi="ar-SA"/>
              </w:rPr>
              <w:t>من</w:t>
            </w:r>
            <w:r w:rsidRPr="00FE134C">
              <w:rPr>
                <w:rFonts w:ascii="Arial" w:eastAsiaTheme="minorHAnsi" w:hAnsi="Arial" w:cs="Arial"/>
                <w:lang w:bidi="ar-SA"/>
              </w:rPr>
              <w:t xml:space="preserve"> 15 </w:t>
            </w:r>
            <w:r w:rsidRPr="00FE134C">
              <w:rPr>
                <w:rFonts w:ascii="Arial" w:eastAsiaTheme="minorHAnsi" w:hAnsi="Arial" w:cs="Arial"/>
                <w:rtl/>
                <w:lang w:bidi="ar-SA"/>
              </w:rPr>
              <w:t>سنة</w:t>
            </w:r>
          </w:p>
        </w:tc>
        <w:tc>
          <w:tcPr>
            <w:tcW w:w="1379" w:type="dxa"/>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color w:val="010205"/>
                <w:lang w:bidi="ar-SA"/>
              </w:rPr>
            </w:pPr>
            <w:r w:rsidRPr="00FE134C">
              <w:rPr>
                <w:rFonts w:ascii="Arial" w:eastAsiaTheme="minorHAnsi" w:hAnsi="Arial" w:cs="Arial"/>
                <w:color w:val="010205"/>
                <w:lang w:bidi="ar-SA"/>
              </w:rPr>
              <w:t>13</w:t>
            </w:r>
          </w:p>
        </w:tc>
        <w:tc>
          <w:tcPr>
            <w:tcW w:w="2131" w:type="dxa"/>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sz w:val="28"/>
                <w:szCs w:val="28"/>
                <w:lang w:bidi="ar-SA"/>
              </w:rPr>
            </w:pPr>
            <w:r w:rsidRPr="00FE134C">
              <w:rPr>
                <w:rFonts w:ascii="Arial" w:eastAsiaTheme="minorHAnsi" w:hAnsi="Arial" w:cs="Arial"/>
                <w:sz w:val="28"/>
                <w:szCs w:val="28"/>
                <w:lang w:bidi="ar-SA"/>
              </w:rPr>
              <w:t>10.3</w:t>
            </w:r>
            <w:r w:rsidRPr="00FE134C">
              <w:rPr>
                <w:rFonts w:ascii="Arial" w:eastAsiaTheme="minorHAnsi" w:hAnsi="Arial" w:cs="Arial" w:hint="cs"/>
                <w:sz w:val="28"/>
                <w:szCs w:val="28"/>
                <w:rtl/>
                <w:lang w:bidi="ar-SA"/>
              </w:rPr>
              <w:t xml:space="preserve"> %</w:t>
            </w:r>
          </w:p>
        </w:tc>
      </w:tr>
      <w:tr w:rsidR="00FE134C" w:rsidRPr="00FE134C" w:rsidTr="00FE134C">
        <w:tc>
          <w:tcPr>
            <w:tcW w:w="1610" w:type="dxa"/>
            <w:vMerge/>
            <w:tcBorders>
              <w:bottom w:val="dotDash" w:sz="4" w:space="0" w:color="auto"/>
            </w:tcBorders>
            <w:vAlign w:val="center"/>
          </w:tcPr>
          <w:p w:rsidR="00FE134C" w:rsidRPr="00FE134C" w:rsidRDefault="00FE134C" w:rsidP="00FE134C">
            <w:pPr>
              <w:jc w:val="center"/>
              <w:rPr>
                <w:rFonts w:asciiTheme="minorHAnsi" w:eastAsiaTheme="minorHAnsi" w:hAnsiTheme="minorHAnsi" w:cstheme="minorBidi"/>
                <w:sz w:val="28"/>
                <w:szCs w:val="28"/>
                <w:rtl/>
                <w:lang w:bidi="ar-SA"/>
              </w:rPr>
            </w:pPr>
          </w:p>
        </w:tc>
        <w:tc>
          <w:tcPr>
            <w:tcW w:w="3402" w:type="dxa"/>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lang w:bidi="ar-SA"/>
              </w:rPr>
            </w:pPr>
            <w:r w:rsidRPr="00FE134C">
              <w:rPr>
                <w:rFonts w:ascii="Arial" w:eastAsiaTheme="minorHAnsi" w:hAnsi="Arial" w:cs="Arial"/>
                <w:lang w:bidi="ar-SA"/>
              </w:rPr>
              <w:t xml:space="preserve">15 </w:t>
            </w:r>
            <w:r w:rsidRPr="00FE134C">
              <w:rPr>
                <w:rFonts w:ascii="Arial" w:eastAsiaTheme="minorHAnsi" w:hAnsi="Arial" w:cs="Arial"/>
                <w:rtl/>
                <w:lang w:bidi="ar-SA"/>
              </w:rPr>
              <w:t>سنة</w:t>
            </w:r>
            <w:r w:rsidRPr="00FE134C">
              <w:rPr>
                <w:rFonts w:ascii="Arial" w:eastAsiaTheme="minorHAnsi" w:hAnsi="Arial" w:cs="Arial"/>
                <w:lang w:bidi="ar-SA"/>
              </w:rPr>
              <w:t xml:space="preserve"> </w:t>
            </w:r>
            <w:r w:rsidRPr="00FE134C">
              <w:rPr>
                <w:rFonts w:ascii="Arial" w:eastAsiaTheme="minorHAnsi" w:hAnsi="Arial" w:cs="Arial"/>
                <w:rtl/>
                <w:lang w:bidi="ar-SA"/>
              </w:rPr>
              <w:t>فأكثر</w:t>
            </w:r>
          </w:p>
        </w:tc>
        <w:tc>
          <w:tcPr>
            <w:tcW w:w="1379" w:type="dxa"/>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color w:val="010205"/>
                <w:lang w:bidi="ar-SA"/>
              </w:rPr>
            </w:pPr>
            <w:r w:rsidRPr="00FE134C">
              <w:rPr>
                <w:rFonts w:ascii="Arial" w:eastAsiaTheme="minorHAnsi" w:hAnsi="Arial" w:cs="Arial"/>
                <w:color w:val="010205"/>
                <w:lang w:bidi="ar-SA"/>
              </w:rPr>
              <w:t>55</w:t>
            </w:r>
          </w:p>
        </w:tc>
        <w:tc>
          <w:tcPr>
            <w:tcW w:w="2131" w:type="dxa"/>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sz w:val="28"/>
                <w:szCs w:val="28"/>
                <w:lang w:bidi="ar-SA"/>
              </w:rPr>
            </w:pPr>
            <w:r w:rsidRPr="00FE134C">
              <w:rPr>
                <w:rFonts w:ascii="Arial" w:eastAsiaTheme="minorHAnsi" w:hAnsi="Arial" w:cs="Arial"/>
                <w:sz w:val="28"/>
                <w:szCs w:val="28"/>
                <w:lang w:bidi="ar-SA"/>
              </w:rPr>
              <w:t>43.7</w:t>
            </w:r>
            <w:r w:rsidRPr="00FE134C">
              <w:rPr>
                <w:rFonts w:ascii="Arial" w:eastAsiaTheme="minorHAnsi" w:hAnsi="Arial" w:cs="Arial" w:hint="cs"/>
                <w:sz w:val="28"/>
                <w:szCs w:val="28"/>
                <w:rtl/>
                <w:lang w:bidi="ar-SA"/>
              </w:rPr>
              <w:t xml:space="preserve"> %</w:t>
            </w:r>
          </w:p>
        </w:tc>
      </w:tr>
      <w:tr w:rsidR="00FE134C" w:rsidRPr="00FE134C" w:rsidTr="00FE134C">
        <w:tc>
          <w:tcPr>
            <w:tcW w:w="5012" w:type="dxa"/>
            <w:gridSpan w:val="2"/>
            <w:tcBorders>
              <w:top w:val="dotDash" w:sz="4" w:space="0" w:color="auto"/>
            </w:tcBorders>
            <w:vAlign w:val="center"/>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lang w:bidi="ar-SA"/>
              </w:rPr>
            </w:pPr>
            <w:r w:rsidRPr="00FE134C">
              <w:rPr>
                <w:rFonts w:ascii="Arial" w:eastAsiaTheme="minorHAnsi" w:hAnsi="Arial" w:cs="Arial" w:hint="cs"/>
                <w:rtl/>
                <w:lang w:bidi="ar-SA"/>
              </w:rPr>
              <w:t>المجموع</w:t>
            </w:r>
          </w:p>
        </w:tc>
        <w:tc>
          <w:tcPr>
            <w:tcW w:w="1379" w:type="dxa"/>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color w:val="010205"/>
                <w:lang w:bidi="ar-SA"/>
              </w:rPr>
            </w:pPr>
            <w:r w:rsidRPr="00FE134C">
              <w:rPr>
                <w:rFonts w:ascii="Arial" w:eastAsiaTheme="minorHAnsi" w:hAnsi="Arial" w:cs="Arial"/>
                <w:color w:val="010205"/>
                <w:lang w:bidi="ar-SA"/>
              </w:rPr>
              <w:t>126</w:t>
            </w:r>
          </w:p>
        </w:tc>
        <w:tc>
          <w:tcPr>
            <w:tcW w:w="2131" w:type="dxa"/>
          </w:tcPr>
          <w:p w:rsidR="00FE134C" w:rsidRPr="00FE134C" w:rsidRDefault="00FE134C" w:rsidP="00FE134C">
            <w:pPr>
              <w:autoSpaceDE w:val="0"/>
              <w:autoSpaceDN w:val="0"/>
              <w:adjustRightInd w:val="0"/>
              <w:spacing w:line="320" w:lineRule="atLeast"/>
              <w:ind w:right="60"/>
              <w:jc w:val="center"/>
              <w:rPr>
                <w:rFonts w:ascii="Arial" w:eastAsiaTheme="minorHAnsi" w:hAnsi="Arial" w:cs="Arial"/>
                <w:sz w:val="28"/>
                <w:szCs w:val="28"/>
                <w:lang w:bidi="ar-SA"/>
              </w:rPr>
            </w:pPr>
            <w:r w:rsidRPr="00FE134C">
              <w:rPr>
                <w:rFonts w:ascii="Arial" w:eastAsiaTheme="minorHAnsi" w:hAnsi="Arial" w:cs="Arial"/>
                <w:sz w:val="28"/>
                <w:szCs w:val="28"/>
                <w:lang w:bidi="ar-SA"/>
              </w:rPr>
              <w:t>100</w:t>
            </w:r>
            <w:r w:rsidRPr="00FE134C">
              <w:rPr>
                <w:rFonts w:ascii="Arial" w:eastAsiaTheme="minorHAnsi" w:hAnsi="Arial" w:cs="Arial" w:hint="cs"/>
                <w:sz w:val="28"/>
                <w:szCs w:val="28"/>
                <w:rtl/>
                <w:lang w:bidi="ar-SA"/>
              </w:rPr>
              <w:t xml:space="preserve"> %</w:t>
            </w:r>
          </w:p>
        </w:tc>
      </w:tr>
    </w:tbl>
    <w:p w:rsidR="00FE134C" w:rsidRPr="00FE134C" w:rsidRDefault="00FE134C" w:rsidP="00FE134C">
      <w:pPr>
        <w:autoSpaceDE w:val="0"/>
        <w:autoSpaceDN w:val="0"/>
        <w:adjustRightInd w:val="0"/>
        <w:spacing w:line="360" w:lineRule="auto"/>
        <w:jc w:val="both"/>
        <w:rPr>
          <w:rFonts w:ascii="Arabic Typesetting" w:eastAsiaTheme="minorHAnsi" w:hAnsi="Arabic Typesetting" w:cs="Arabic Typesetting"/>
          <w:sz w:val="36"/>
          <w:szCs w:val="36"/>
          <w:rtl/>
          <w:lang w:bidi="ar-SA"/>
        </w:rPr>
      </w:pPr>
      <w:r w:rsidRPr="00FE134C">
        <w:rPr>
          <w:rFonts w:ascii="Arabic Typesetting" w:eastAsiaTheme="minorHAnsi" w:hAnsi="Arabic Typesetting" w:cs="Arabic Typesetting" w:hint="cs"/>
          <w:sz w:val="36"/>
          <w:szCs w:val="36"/>
          <w:rtl/>
          <w:lang w:bidi="ar-SA"/>
        </w:rPr>
        <w:t xml:space="preserve">    يوضح الجدول رقم (2) متغير سنوات الخبرة لدى عينة الدراسة حيث أن الأقل من 5 سنوات نسبتهم 28.6%، ومن 5 سنوات إلى أقل من 10 سنوات ما نسبته 17.5%، وتاليها من 10 سنوات إلى أقل من 15 سنة بما نسبته 10.3%، و تأتي سنوات الخبرة من 15 سنة فأكثر بنسبة 43.7% هي الأغلبية من بين عينة الدراسة وتفسير ذلك تفرغ  المعلمين القدامة من جداولهم ومهامهم في القطاع العام، وبالتالي يقضون أوقاتهم في التدريس في القطاع الخاص.</w:t>
      </w:r>
    </w:p>
    <w:p w:rsidR="00FE134C" w:rsidRPr="00FE134C" w:rsidRDefault="00FE134C" w:rsidP="00FE134C">
      <w:pPr>
        <w:bidi w:val="0"/>
        <w:spacing w:after="200" w:line="276" w:lineRule="auto"/>
        <w:rPr>
          <w:rFonts w:asciiTheme="minorHAnsi" w:eastAsiaTheme="minorHAnsi" w:hAnsiTheme="minorHAnsi" w:cstheme="minorBidi"/>
          <w:sz w:val="28"/>
          <w:szCs w:val="28"/>
          <w:rtl/>
          <w:lang w:bidi="ar-SA"/>
        </w:rPr>
      </w:pPr>
      <w:r w:rsidRPr="00FE134C">
        <w:rPr>
          <w:rFonts w:asciiTheme="minorHAnsi" w:eastAsiaTheme="minorHAnsi" w:hAnsiTheme="minorHAnsi" w:cstheme="minorBidi"/>
          <w:sz w:val="28"/>
          <w:szCs w:val="28"/>
          <w:rtl/>
          <w:lang w:bidi="ar-SA"/>
        </w:rPr>
        <w:br w:type="page"/>
      </w:r>
    </w:p>
    <w:p w:rsidR="00FE134C" w:rsidRPr="00FE134C" w:rsidRDefault="00FE134C" w:rsidP="00FE134C">
      <w:pPr>
        <w:spacing w:after="200" w:line="276" w:lineRule="auto"/>
        <w:jc w:val="both"/>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 xml:space="preserve">الجدول رقم (3) </w:t>
      </w:r>
    </w:p>
    <w:tbl>
      <w:tblPr>
        <w:tblStyle w:val="a3"/>
        <w:bidiVisual/>
        <w:tblW w:w="0" w:type="auto"/>
        <w:jc w:val="center"/>
        <w:tblLook w:val="04A0" w:firstRow="1" w:lastRow="0" w:firstColumn="1" w:lastColumn="0" w:noHBand="0" w:noVBand="1"/>
      </w:tblPr>
      <w:tblGrid>
        <w:gridCol w:w="2448"/>
        <w:gridCol w:w="1997"/>
        <w:gridCol w:w="2192"/>
        <w:gridCol w:w="1885"/>
      </w:tblGrid>
      <w:tr w:rsidR="00FE134C" w:rsidRPr="00FE134C" w:rsidTr="00FE134C">
        <w:trPr>
          <w:jc w:val="center"/>
        </w:trPr>
        <w:tc>
          <w:tcPr>
            <w:tcW w:w="2448" w:type="dxa"/>
            <w:shd w:val="clear" w:color="auto" w:fill="D9D9D9" w:themeFill="background1" w:themeFillShade="D9"/>
            <w:vAlign w:val="center"/>
          </w:tcPr>
          <w:p w:rsidR="00FE134C" w:rsidRPr="00FE134C" w:rsidRDefault="00FE134C" w:rsidP="00FE134C">
            <w:pPr>
              <w:jc w:val="center"/>
              <w:rPr>
                <w:rFonts w:ascii="Arabic Typesetting" w:eastAsiaTheme="minorHAnsi" w:hAnsi="Arabic Typesetting" w:cs="Arabic Typesetting"/>
                <w:sz w:val="36"/>
                <w:szCs w:val="36"/>
                <w:rtl/>
                <w:lang w:bidi="ar-SA"/>
              </w:rPr>
            </w:pPr>
            <w:r w:rsidRPr="00FE134C">
              <w:rPr>
                <w:rFonts w:ascii="Arabic Typesetting" w:eastAsiaTheme="minorHAnsi" w:hAnsi="Arabic Typesetting" w:cs="Arabic Typesetting" w:hint="cs"/>
                <w:sz w:val="36"/>
                <w:szCs w:val="36"/>
                <w:rtl/>
                <w:lang w:bidi="ar-SA"/>
              </w:rPr>
              <w:t>المتغير</w:t>
            </w:r>
          </w:p>
        </w:tc>
        <w:tc>
          <w:tcPr>
            <w:tcW w:w="1997" w:type="dxa"/>
            <w:shd w:val="clear" w:color="auto" w:fill="D9D9D9" w:themeFill="background1" w:themeFillShade="D9"/>
            <w:vAlign w:val="center"/>
          </w:tcPr>
          <w:p w:rsidR="00FE134C" w:rsidRPr="00FE134C" w:rsidRDefault="00FE134C" w:rsidP="00FE134C">
            <w:pPr>
              <w:jc w:val="center"/>
              <w:rPr>
                <w:rFonts w:ascii="Arabic Typesetting" w:eastAsiaTheme="minorHAnsi" w:hAnsi="Arabic Typesetting" w:cs="Arabic Typesetting"/>
                <w:sz w:val="36"/>
                <w:szCs w:val="36"/>
                <w:rtl/>
                <w:lang w:bidi="ar-SA"/>
              </w:rPr>
            </w:pPr>
            <w:r w:rsidRPr="00FE134C">
              <w:rPr>
                <w:rFonts w:ascii="Arabic Typesetting" w:eastAsiaTheme="minorHAnsi" w:hAnsi="Arabic Typesetting" w:cs="Arabic Typesetting" w:hint="cs"/>
                <w:sz w:val="36"/>
                <w:szCs w:val="36"/>
                <w:rtl/>
                <w:lang w:bidi="ar-SA"/>
              </w:rPr>
              <w:t>مستوى المتغير</w:t>
            </w:r>
          </w:p>
        </w:tc>
        <w:tc>
          <w:tcPr>
            <w:tcW w:w="2192" w:type="dxa"/>
            <w:shd w:val="clear" w:color="auto" w:fill="D9D9D9" w:themeFill="background1" w:themeFillShade="D9"/>
            <w:vAlign w:val="center"/>
          </w:tcPr>
          <w:p w:rsidR="00FE134C" w:rsidRPr="00FE134C" w:rsidRDefault="00FE134C" w:rsidP="00FE134C">
            <w:pPr>
              <w:jc w:val="center"/>
              <w:rPr>
                <w:rFonts w:ascii="Arabic Typesetting" w:eastAsiaTheme="minorHAnsi" w:hAnsi="Arabic Typesetting" w:cs="Arabic Typesetting"/>
                <w:sz w:val="36"/>
                <w:szCs w:val="36"/>
                <w:rtl/>
                <w:lang w:bidi="ar-SA"/>
              </w:rPr>
            </w:pPr>
            <w:r w:rsidRPr="00FE134C">
              <w:rPr>
                <w:rFonts w:ascii="Arabic Typesetting" w:eastAsiaTheme="minorHAnsi" w:hAnsi="Arabic Typesetting" w:cs="Arabic Typesetting" w:hint="cs"/>
                <w:sz w:val="36"/>
                <w:szCs w:val="36"/>
                <w:rtl/>
                <w:lang w:bidi="ar-SA"/>
              </w:rPr>
              <w:t>التكرار</w:t>
            </w:r>
          </w:p>
        </w:tc>
        <w:tc>
          <w:tcPr>
            <w:tcW w:w="1885" w:type="dxa"/>
            <w:shd w:val="clear" w:color="auto" w:fill="D9D9D9" w:themeFill="background1" w:themeFillShade="D9"/>
            <w:vAlign w:val="center"/>
          </w:tcPr>
          <w:p w:rsidR="00FE134C" w:rsidRPr="00FE134C" w:rsidRDefault="00FE134C" w:rsidP="00FE134C">
            <w:pPr>
              <w:jc w:val="center"/>
              <w:rPr>
                <w:rFonts w:ascii="Arabic Typesetting" w:eastAsiaTheme="minorHAnsi" w:hAnsi="Arabic Typesetting" w:cs="Arabic Typesetting"/>
                <w:sz w:val="36"/>
                <w:szCs w:val="36"/>
                <w:rtl/>
                <w:lang w:bidi="ar-SA"/>
              </w:rPr>
            </w:pPr>
            <w:r w:rsidRPr="00FE134C">
              <w:rPr>
                <w:rFonts w:ascii="Arabic Typesetting" w:eastAsiaTheme="minorHAnsi" w:hAnsi="Arabic Typesetting" w:cs="Arabic Typesetting" w:hint="cs"/>
                <w:sz w:val="36"/>
                <w:szCs w:val="36"/>
                <w:rtl/>
                <w:lang w:bidi="ar-SA"/>
              </w:rPr>
              <w:t>النسبة</w:t>
            </w:r>
          </w:p>
        </w:tc>
      </w:tr>
      <w:tr w:rsidR="00FE134C" w:rsidRPr="00FE134C" w:rsidTr="00FE134C">
        <w:trPr>
          <w:jc w:val="center"/>
        </w:trPr>
        <w:tc>
          <w:tcPr>
            <w:tcW w:w="2448" w:type="dxa"/>
            <w:vMerge w:val="restart"/>
            <w:vAlign w:val="center"/>
          </w:tcPr>
          <w:p w:rsidR="00FE134C" w:rsidRPr="00FE134C" w:rsidRDefault="00FE134C" w:rsidP="00FE134C">
            <w:pPr>
              <w:jc w:val="center"/>
              <w:rPr>
                <w:rFonts w:ascii="Arabic Typesetting" w:eastAsiaTheme="minorHAnsi" w:hAnsi="Arabic Typesetting" w:cs="Arabic Typesetting"/>
                <w:sz w:val="36"/>
                <w:szCs w:val="36"/>
                <w:rtl/>
                <w:lang w:bidi="ar-SA"/>
              </w:rPr>
            </w:pPr>
            <w:r w:rsidRPr="00FE134C">
              <w:rPr>
                <w:rFonts w:ascii="Arabic Typesetting" w:eastAsiaTheme="minorHAnsi" w:hAnsi="Arabic Typesetting" w:cs="Arabic Typesetting" w:hint="cs"/>
                <w:sz w:val="36"/>
                <w:szCs w:val="36"/>
                <w:rtl/>
                <w:lang w:bidi="ar-SA"/>
              </w:rPr>
              <w:t>التخصص</w:t>
            </w:r>
          </w:p>
        </w:tc>
        <w:tc>
          <w:tcPr>
            <w:tcW w:w="1997" w:type="dxa"/>
            <w:vAlign w:val="center"/>
          </w:tcPr>
          <w:p w:rsidR="00FE134C" w:rsidRPr="00FE134C" w:rsidRDefault="00FE134C" w:rsidP="00FE134C">
            <w:pPr>
              <w:jc w:val="center"/>
              <w:rPr>
                <w:rFonts w:ascii="Arabic Typesetting" w:eastAsiaTheme="minorHAnsi" w:hAnsi="Arabic Typesetting" w:cs="Arabic Typesetting"/>
                <w:sz w:val="36"/>
                <w:szCs w:val="36"/>
                <w:rtl/>
                <w:lang w:bidi="ar-SA"/>
              </w:rPr>
            </w:pPr>
            <w:r w:rsidRPr="00FE134C">
              <w:rPr>
                <w:rFonts w:ascii="Arabic Typesetting" w:eastAsiaTheme="minorHAnsi" w:hAnsi="Arabic Typesetting" w:cs="Arabic Typesetting" w:hint="cs"/>
                <w:sz w:val="36"/>
                <w:szCs w:val="36"/>
                <w:rtl/>
                <w:lang w:bidi="ar-SA"/>
              </w:rPr>
              <w:t>علمي</w:t>
            </w:r>
          </w:p>
        </w:tc>
        <w:tc>
          <w:tcPr>
            <w:tcW w:w="2192" w:type="dxa"/>
            <w:vAlign w:val="center"/>
          </w:tcPr>
          <w:p w:rsidR="00FE134C" w:rsidRPr="00FE134C" w:rsidRDefault="00FE134C" w:rsidP="00FE134C">
            <w:pPr>
              <w:autoSpaceDE w:val="0"/>
              <w:autoSpaceDN w:val="0"/>
              <w:bidi w:val="0"/>
              <w:adjustRightInd w:val="0"/>
              <w:spacing w:line="320" w:lineRule="atLeast"/>
              <w:ind w:right="60"/>
              <w:jc w:val="center"/>
              <w:rPr>
                <w:rFonts w:ascii="Arial" w:eastAsiaTheme="minorHAnsi" w:hAnsi="Arial" w:cs="Arial"/>
                <w:color w:val="010205"/>
                <w:sz w:val="28"/>
                <w:szCs w:val="28"/>
                <w:lang w:bidi="ar-SA"/>
              </w:rPr>
            </w:pPr>
            <w:r w:rsidRPr="00FE134C">
              <w:rPr>
                <w:rFonts w:ascii="Arial" w:eastAsiaTheme="minorHAnsi" w:hAnsi="Arial" w:cs="Arial"/>
                <w:color w:val="010205"/>
                <w:sz w:val="28"/>
                <w:szCs w:val="28"/>
                <w:lang w:bidi="ar-SA"/>
              </w:rPr>
              <w:t>68</w:t>
            </w:r>
          </w:p>
        </w:tc>
        <w:tc>
          <w:tcPr>
            <w:tcW w:w="1885" w:type="dxa"/>
            <w:vAlign w:val="center"/>
          </w:tcPr>
          <w:p w:rsidR="00FE134C" w:rsidRPr="00FE134C" w:rsidRDefault="00FE134C" w:rsidP="00FE134C">
            <w:pPr>
              <w:autoSpaceDE w:val="0"/>
              <w:autoSpaceDN w:val="0"/>
              <w:bidi w:val="0"/>
              <w:adjustRightInd w:val="0"/>
              <w:spacing w:line="320" w:lineRule="atLeast"/>
              <w:ind w:right="60"/>
              <w:jc w:val="center"/>
              <w:rPr>
                <w:rFonts w:ascii="Arial" w:eastAsiaTheme="minorHAnsi" w:hAnsi="Arial" w:cs="Arial"/>
                <w:color w:val="010205"/>
                <w:sz w:val="28"/>
                <w:szCs w:val="28"/>
                <w:lang w:bidi="ar-SA"/>
              </w:rPr>
            </w:pPr>
            <w:r w:rsidRPr="00FE134C">
              <w:rPr>
                <w:rFonts w:ascii="Arial" w:eastAsiaTheme="minorHAnsi" w:hAnsi="Arial" w:cs="Arial"/>
                <w:color w:val="010205"/>
                <w:sz w:val="28"/>
                <w:szCs w:val="28"/>
                <w:lang w:bidi="ar-SA"/>
              </w:rPr>
              <w:t>%54</w:t>
            </w:r>
          </w:p>
        </w:tc>
      </w:tr>
      <w:tr w:rsidR="00FE134C" w:rsidRPr="00FE134C" w:rsidTr="00FE134C">
        <w:trPr>
          <w:jc w:val="center"/>
        </w:trPr>
        <w:tc>
          <w:tcPr>
            <w:tcW w:w="2448" w:type="dxa"/>
            <w:vMerge/>
            <w:vAlign w:val="center"/>
          </w:tcPr>
          <w:p w:rsidR="00FE134C" w:rsidRPr="00FE134C" w:rsidRDefault="00FE134C" w:rsidP="00FE134C">
            <w:pPr>
              <w:autoSpaceDE w:val="0"/>
              <w:autoSpaceDN w:val="0"/>
              <w:bidi w:val="0"/>
              <w:adjustRightInd w:val="0"/>
              <w:spacing w:line="320" w:lineRule="atLeast"/>
              <w:ind w:right="60"/>
              <w:jc w:val="center"/>
              <w:rPr>
                <w:rFonts w:ascii="Arabic Typesetting" w:eastAsiaTheme="minorHAnsi" w:hAnsi="Arabic Typesetting" w:cs="Arabic Typesetting"/>
                <w:sz w:val="36"/>
                <w:szCs w:val="36"/>
                <w:rtl/>
                <w:lang w:bidi="ar-SA"/>
              </w:rPr>
            </w:pPr>
          </w:p>
        </w:tc>
        <w:tc>
          <w:tcPr>
            <w:tcW w:w="1997" w:type="dxa"/>
            <w:vAlign w:val="center"/>
          </w:tcPr>
          <w:p w:rsidR="00FE134C" w:rsidRPr="00FE134C" w:rsidRDefault="00FE134C" w:rsidP="00FE134C">
            <w:pPr>
              <w:autoSpaceDE w:val="0"/>
              <w:autoSpaceDN w:val="0"/>
              <w:bidi w:val="0"/>
              <w:adjustRightInd w:val="0"/>
              <w:spacing w:line="320" w:lineRule="atLeast"/>
              <w:ind w:right="60"/>
              <w:jc w:val="center"/>
              <w:rPr>
                <w:rFonts w:ascii="Arabic Typesetting" w:eastAsiaTheme="minorHAnsi" w:hAnsi="Arabic Typesetting" w:cs="Arabic Typesetting"/>
                <w:sz w:val="36"/>
                <w:szCs w:val="36"/>
                <w:lang w:bidi="ar-SA"/>
              </w:rPr>
            </w:pPr>
            <w:r w:rsidRPr="00FE134C">
              <w:rPr>
                <w:rFonts w:ascii="Arabic Typesetting" w:eastAsiaTheme="minorHAnsi" w:hAnsi="Arabic Typesetting" w:cs="Arabic Typesetting" w:hint="cs"/>
                <w:sz w:val="36"/>
                <w:szCs w:val="36"/>
                <w:rtl/>
                <w:lang w:bidi="ar-SA"/>
              </w:rPr>
              <w:t>أدبي</w:t>
            </w:r>
          </w:p>
        </w:tc>
        <w:tc>
          <w:tcPr>
            <w:tcW w:w="2192" w:type="dxa"/>
            <w:vAlign w:val="center"/>
          </w:tcPr>
          <w:p w:rsidR="00FE134C" w:rsidRPr="00FE134C" w:rsidRDefault="00FE134C" w:rsidP="00FE134C">
            <w:pPr>
              <w:autoSpaceDE w:val="0"/>
              <w:autoSpaceDN w:val="0"/>
              <w:bidi w:val="0"/>
              <w:adjustRightInd w:val="0"/>
              <w:spacing w:line="320" w:lineRule="atLeast"/>
              <w:ind w:right="60"/>
              <w:jc w:val="center"/>
              <w:rPr>
                <w:rFonts w:ascii="Arial" w:eastAsiaTheme="minorHAnsi" w:hAnsi="Arial" w:cs="Arial"/>
                <w:color w:val="010205"/>
                <w:sz w:val="28"/>
                <w:szCs w:val="28"/>
                <w:lang w:bidi="ar-SA"/>
              </w:rPr>
            </w:pPr>
            <w:r w:rsidRPr="00FE134C">
              <w:rPr>
                <w:rFonts w:ascii="Arial" w:eastAsiaTheme="minorHAnsi" w:hAnsi="Arial" w:cs="Arial"/>
                <w:color w:val="010205"/>
                <w:sz w:val="28"/>
                <w:szCs w:val="28"/>
                <w:lang w:bidi="ar-SA"/>
              </w:rPr>
              <w:t>58</w:t>
            </w:r>
          </w:p>
        </w:tc>
        <w:tc>
          <w:tcPr>
            <w:tcW w:w="1885" w:type="dxa"/>
            <w:vAlign w:val="center"/>
          </w:tcPr>
          <w:p w:rsidR="00FE134C" w:rsidRPr="00FE134C" w:rsidRDefault="00FE134C" w:rsidP="00FE134C">
            <w:pPr>
              <w:autoSpaceDE w:val="0"/>
              <w:autoSpaceDN w:val="0"/>
              <w:bidi w:val="0"/>
              <w:adjustRightInd w:val="0"/>
              <w:spacing w:line="320" w:lineRule="atLeast"/>
              <w:ind w:right="60"/>
              <w:jc w:val="center"/>
              <w:rPr>
                <w:rFonts w:ascii="Arial" w:eastAsiaTheme="minorHAnsi" w:hAnsi="Arial" w:cs="Arial"/>
                <w:color w:val="010205"/>
                <w:sz w:val="28"/>
                <w:szCs w:val="28"/>
                <w:lang w:bidi="ar-SA"/>
              </w:rPr>
            </w:pPr>
            <w:r w:rsidRPr="00FE134C">
              <w:rPr>
                <w:rFonts w:ascii="Arial" w:eastAsiaTheme="minorHAnsi" w:hAnsi="Arial" w:cs="Arial"/>
                <w:color w:val="010205"/>
                <w:sz w:val="28"/>
                <w:szCs w:val="28"/>
                <w:lang w:bidi="ar-SA"/>
              </w:rPr>
              <w:t>%46</w:t>
            </w:r>
          </w:p>
        </w:tc>
      </w:tr>
      <w:tr w:rsidR="00FE134C" w:rsidRPr="00FE134C" w:rsidTr="00FE134C">
        <w:trPr>
          <w:jc w:val="center"/>
        </w:trPr>
        <w:tc>
          <w:tcPr>
            <w:tcW w:w="4445" w:type="dxa"/>
            <w:gridSpan w:val="2"/>
            <w:vAlign w:val="center"/>
          </w:tcPr>
          <w:p w:rsidR="00FE134C" w:rsidRPr="00FE134C" w:rsidRDefault="00FE134C" w:rsidP="00FE134C">
            <w:pPr>
              <w:autoSpaceDE w:val="0"/>
              <w:autoSpaceDN w:val="0"/>
              <w:bidi w:val="0"/>
              <w:adjustRightInd w:val="0"/>
              <w:spacing w:line="320" w:lineRule="atLeast"/>
              <w:ind w:right="60"/>
              <w:jc w:val="center"/>
              <w:rPr>
                <w:rFonts w:ascii="Arabic Typesetting" w:eastAsiaTheme="minorHAnsi" w:hAnsi="Arabic Typesetting" w:cs="Arabic Typesetting"/>
                <w:sz w:val="36"/>
                <w:szCs w:val="36"/>
                <w:rtl/>
                <w:lang w:bidi="ar-SA"/>
              </w:rPr>
            </w:pPr>
            <w:r w:rsidRPr="00FE134C">
              <w:rPr>
                <w:rFonts w:ascii="Arabic Typesetting" w:eastAsiaTheme="minorHAnsi" w:hAnsi="Arabic Typesetting" w:cs="Arabic Typesetting" w:hint="cs"/>
                <w:sz w:val="36"/>
                <w:szCs w:val="36"/>
                <w:rtl/>
                <w:lang w:bidi="ar-SA"/>
              </w:rPr>
              <w:t>المجموع</w:t>
            </w:r>
          </w:p>
        </w:tc>
        <w:tc>
          <w:tcPr>
            <w:tcW w:w="2192" w:type="dxa"/>
            <w:vAlign w:val="center"/>
          </w:tcPr>
          <w:p w:rsidR="00FE134C" w:rsidRPr="00FE134C" w:rsidRDefault="00FE134C" w:rsidP="00FE134C">
            <w:pPr>
              <w:autoSpaceDE w:val="0"/>
              <w:autoSpaceDN w:val="0"/>
              <w:bidi w:val="0"/>
              <w:adjustRightInd w:val="0"/>
              <w:spacing w:line="320" w:lineRule="atLeast"/>
              <w:ind w:right="60"/>
              <w:jc w:val="center"/>
              <w:rPr>
                <w:rFonts w:ascii="Arial" w:eastAsiaTheme="minorHAnsi" w:hAnsi="Arial" w:cs="Arial"/>
                <w:color w:val="010205"/>
                <w:sz w:val="28"/>
                <w:szCs w:val="28"/>
                <w:lang w:bidi="ar-SA"/>
              </w:rPr>
            </w:pPr>
            <w:r w:rsidRPr="00FE134C">
              <w:rPr>
                <w:rFonts w:ascii="Arial" w:eastAsiaTheme="minorHAnsi" w:hAnsi="Arial" w:cs="Arial"/>
                <w:color w:val="010205"/>
                <w:sz w:val="28"/>
                <w:szCs w:val="28"/>
                <w:lang w:bidi="ar-SA"/>
              </w:rPr>
              <w:t>126</w:t>
            </w:r>
          </w:p>
        </w:tc>
        <w:tc>
          <w:tcPr>
            <w:tcW w:w="1885" w:type="dxa"/>
            <w:vAlign w:val="center"/>
          </w:tcPr>
          <w:p w:rsidR="00FE134C" w:rsidRPr="00FE134C" w:rsidRDefault="00FE134C" w:rsidP="00FE134C">
            <w:pPr>
              <w:autoSpaceDE w:val="0"/>
              <w:autoSpaceDN w:val="0"/>
              <w:bidi w:val="0"/>
              <w:adjustRightInd w:val="0"/>
              <w:spacing w:line="320" w:lineRule="atLeast"/>
              <w:ind w:right="60"/>
              <w:jc w:val="center"/>
              <w:rPr>
                <w:rFonts w:ascii="Arial" w:eastAsiaTheme="minorHAnsi" w:hAnsi="Arial" w:cs="Arial"/>
                <w:color w:val="010205"/>
                <w:sz w:val="28"/>
                <w:szCs w:val="28"/>
                <w:rtl/>
                <w:lang w:bidi="ar-SA"/>
              </w:rPr>
            </w:pPr>
            <w:r w:rsidRPr="00FE134C">
              <w:rPr>
                <w:rFonts w:ascii="Arial" w:eastAsiaTheme="minorHAnsi" w:hAnsi="Arial" w:cs="Arial"/>
                <w:color w:val="010205"/>
                <w:sz w:val="28"/>
                <w:szCs w:val="28"/>
                <w:lang w:bidi="ar-SA"/>
              </w:rPr>
              <w:t xml:space="preserve"> % 100 </w:t>
            </w:r>
            <w:r w:rsidRPr="00FE134C">
              <w:rPr>
                <w:rFonts w:ascii="Arial" w:eastAsiaTheme="minorHAnsi" w:hAnsi="Arial" w:cs="Arial" w:hint="cs"/>
                <w:color w:val="010205"/>
                <w:sz w:val="28"/>
                <w:szCs w:val="28"/>
                <w:rtl/>
                <w:lang w:bidi="ar-SA"/>
              </w:rPr>
              <w:t xml:space="preserve">  </w:t>
            </w:r>
          </w:p>
        </w:tc>
      </w:tr>
    </w:tbl>
    <w:p w:rsidR="00FE134C" w:rsidRPr="00FE134C" w:rsidRDefault="00FE134C" w:rsidP="00FE134C">
      <w:pPr>
        <w:autoSpaceDE w:val="0"/>
        <w:autoSpaceDN w:val="0"/>
        <w:adjustRightInd w:val="0"/>
        <w:rPr>
          <w:rFonts w:ascii="Arabic Typesetting" w:eastAsiaTheme="minorHAnsi" w:hAnsi="Arabic Typesetting" w:cs="Arabic Typesetting"/>
          <w:sz w:val="36"/>
          <w:szCs w:val="36"/>
          <w:rtl/>
          <w:lang w:bidi="ar-SA"/>
        </w:rPr>
      </w:pPr>
      <w:r w:rsidRPr="00FE134C">
        <w:rPr>
          <w:rFonts w:ascii="Arabic Typesetting" w:eastAsiaTheme="minorHAnsi" w:hAnsi="Arabic Typesetting" w:cs="Arabic Typesetting" w:hint="cs"/>
          <w:sz w:val="36"/>
          <w:szCs w:val="36"/>
          <w:rtl/>
          <w:lang w:bidi="ar-SA"/>
        </w:rPr>
        <w:t>يوضح الجدول رقم (3) متغير التخصص العلمي لدى عينة الدراسة وتبين أن 54% من التخصص العلمي، بينما 46% هم من التخصص الأدبي.</w:t>
      </w:r>
    </w:p>
    <w:p w:rsidR="00FE134C" w:rsidRPr="00FE134C" w:rsidRDefault="00FE134C" w:rsidP="00FE134C">
      <w:pPr>
        <w:autoSpaceDE w:val="0"/>
        <w:autoSpaceDN w:val="0"/>
        <w:adjustRightInd w:val="0"/>
        <w:rPr>
          <w:rFonts w:ascii="Arabic Typesetting" w:eastAsiaTheme="minorHAnsi" w:hAnsi="Arabic Typesetting" w:cs="Arabic Typesetting"/>
          <w:sz w:val="36"/>
          <w:szCs w:val="36"/>
          <w:rtl/>
          <w:lang w:bidi="ar-SA"/>
        </w:rPr>
      </w:pPr>
    </w:p>
    <w:p w:rsidR="00FE134C" w:rsidRPr="00FE134C" w:rsidRDefault="00FE134C" w:rsidP="00FE7CFC">
      <w:pPr>
        <w:spacing w:after="200" w:line="276" w:lineRule="auto"/>
        <w:contextualSpacing/>
        <w:jc w:val="both"/>
        <w:rPr>
          <w:rFonts w:ascii="Arabic Typesetting" w:eastAsiaTheme="minorHAnsi" w:hAnsi="Arabic Typesetting" w:cs="Arabic Typesetting"/>
          <w:b/>
          <w:bCs/>
          <w:sz w:val="36"/>
          <w:szCs w:val="36"/>
          <w:lang w:bidi="ar-SA"/>
        </w:rPr>
      </w:pPr>
      <w:r w:rsidRPr="00FE134C">
        <w:rPr>
          <w:rFonts w:ascii="Arabic Typesetting" w:eastAsiaTheme="minorHAnsi" w:hAnsi="Arabic Typesetting" w:cs="Arabic Typesetting" w:hint="cs"/>
          <w:b/>
          <w:bCs/>
          <w:sz w:val="36"/>
          <w:szCs w:val="36"/>
          <w:rtl/>
          <w:lang w:bidi="ar-SA"/>
        </w:rPr>
        <w:t>التعرف عن ما إذا كانت هناك علاقة بين الرضا الوظيفي لدى معلمي التعليم الأساسي القطاع الخاص والمؤهل العلمي.</w:t>
      </w:r>
    </w:p>
    <w:tbl>
      <w:tblPr>
        <w:tblStyle w:val="a3"/>
        <w:bidiVisual/>
        <w:tblW w:w="0" w:type="auto"/>
        <w:tblInd w:w="360" w:type="dxa"/>
        <w:tblLook w:val="04A0" w:firstRow="1" w:lastRow="0" w:firstColumn="1" w:lastColumn="0" w:noHBand="0" w:noVBand="1"/>
      </w:tblPr>
      <w:tblGrid>
        <w:gridCol w:w="1144"/>
        <w:gridCol w:w="1379"/>
        <w:gridCol w:w="1420"/>
        <w:gridCol w:w="844"/>
        <w:gridCol w:w="1091"/>
        <w:gridCol w:w="900"/>
        <w:gridCol w:w="1384"/>
      </w:tblGrid>
      <w:tr w:rsidR="00FE134C" w:rsidRPr="00FE134C" w:rsidTr="00FE134C">
        <w:tc>
          <w:tcPr>
            <w:tcW w:w="1144" w:type="dxa"/>
            <w:shd w:val="clear" w:color="auto" w:fill="BFBFBF" w:themeFill="background1" w:themeFillShade="BF"/>
            <w:vAlign w:val="center"/>
          </w:tcPr>
          <w:p w:rsidR="00FE134C" w:rsidRPr="00FE134C" w:rsidRDefault="00FE134C" w:rsidP="00FE134C">
            <w:pPr>
              <w:jc w:val="center"/>
              <w:rPr>
                <w:rFonts w:ascii="Arabic Typesetting" w:eastAsiaTheme="minorHAnsi" w:hAnsi="Arabic Typesetting" w:cs="Arabic Typesetting"/>
                <w:sz w:val="36"/>
                <w:szCs w:val="36"/>
                <w:rtl/>
                <w:lang w:bidi="ar-SA"/>
              </w:rPr>
            </w:pPr>
            <w:r w:rsidRPr="00FE134C">
              <w:rPr>
                <w:rFonts w:ascii="Arabic Typesetting" w:eastAsiaTheme="minorHAnsi" w:hAnsi="Arabic Typesetting" w:cs="Arabic Typesetting" w:hint="cs"/>
                <w:sz w:val="36"/>
                <w:szCs w:val="36"/>
                <w:rtl/>
                <w:lang w:bidi="ar-SA"/>
              </w:rPr>
              <w:t>المتغير</w:t>
            </w:r>
          </w:p>
        </w:tc>
        <w:tc>
          <w:tcPr>
            <w:tcW w:w="1379" w:type="dxa"/>
            <w:shd w:val="clear" w:color="auto" w:fill="BFBFBF" w:themeFill="background1" w:themeFillShade="BF"/>
            <w:vAlign w:val="center"/>
          </w:tcPr>
          <w:p w:rsidR="00FE134C" w:rsidRPr="00FE134C" w:rsidRDefault="00FE134C" w:rsidP="00FE134C">
            <w:pPr>
              <w:jc w:val="center"/>
              <w:rPr>
                <w:rFonts w:ascii="Arabic Typesetting" w:eastAsiaTheme="minorHAnsi" w:hAnsi="Arabic Typesetting" w:cs="Arabic Typesetting"/>
                <w:sz w:val="36"/>
                <w:szCs w:val="36"/>
                <w:rtl/>
                <w:lang w:bidi="ar-SA"/>
              </w:rPr>
            </w:pPr>
            <w:r w:rsidRPr="00FE134C">
              <w:rPr>
                <w:rFonts w:ascii="Arabic Typesetting" w:eastAsiaTheme="minorHAnsi" w:hAnsi="Arabic Typesetting" w:cs="Arabic Typesetting" w:hint="cs"/>
                <w:sz w:val="36"/>
                <w:szCs w:val="36"/>
                <w:rtl/>
                <w:lang w:bidi="ar-SA"/>
              </w:rPr>
              <w:t>التباين</w:t>
            </w:r>
          </w:p>
        </w:tc>
        <w:tc>
          <w:tcPr>
            <w:tcW w:w="1420" w:type="dxa"/>
            <w:shd w:val="clear" w:color="auto" w:fill="BFBFBF" w:themeFill="background1" w:themeFillShade="BF"/>
            <w:vAlign w:val="center"/>
          </w:tcPr>
          <w:p w:rsidR="00FE134C" w:rsidRPr="00FE134C" w:rsidRDefault="00FE134C" w:rsidP="00FE134C">
            <w:pPr>
              <w:jc w:val="center"/>
              <w:rPr>
                <w:rFonts w:ascii="Arabic Typesetting" w:eastAsiaTheme="minorHAnsi" w:hAnsi="Arabic Typesetting" w:cs="Arabic Typesetting"/>
                <w:sz w:val="36"/>
                <w:szCs w:val="36"/>
                <w:rtl/>
                <w:lang w:bidi="ar-SA"/>
              </w:rPr>
            </w:pPr>
            <w:r w:rsidRPr="00FE134C">
              <w:rPr>
                <w:rFonts w:ascii="Arabic Typesetting" w:eastAsiaTheme="minorHAnsi" w:hAnsi="Arabic Typesetting" w:cs="Arabic Typesetting" w:hint="cs"/>
                <w:sz w:val="36"/>
                <w:szCs w:val="36"/>
                <w:rtl/>
                <w:lang w:bidi="ar-SA"/>
              </w:rPr>
              <w:t>مجموع المربعات</w:t>
            </w:r>
          </w:p>
        </w:tc>
        <w:tc>
          <w:tcPr>
            <w:tcW w:w="844" w:type="dxa"/>
            <w:shd w:val="clear" w:color="auto" w:fill="BFBFBF" w:themeFill="background1" w:themeFillShade="BF"/>
            <w:vAlign w:val="center"/>
          </w:tcPr>
          <w:p w:rsidR="00FE134C" w:rsidRPr="00FE134C" w:rsidRDefault="00FE134C" w:rsidP="00FE134C">
            <w:pPr>
              <w:jc w:val="center"/>
              <w:rPr>
                <w:rFonts w:ascii="Arabic Typesetting" w:eastAsiaTheme="minorHAnsi" w:hAnsi="Arabic Typesetting" w:cs="Arabic Typesetting"/>
                <w:sz w:val="36"/>
                <w:szCs w:val="36"/>
                <w:lang w:bidi="ar-SA"/>
              </w:rPr>
            </w:pPr>
            <w:r w:rsidRPr="00FE134C">
              <w:rPr>
                <w:rFonts w:ascii="Arabic Typesetting" w:eastAsiaTheme="minorHAnsi" w:hAnsi="Arabic Typesetting" w:cs="Arabic Typesetting"/>
                <w:sz w:val="36"/>
                <w:szCs w:val="36"/>
                <w:lang w:bidi="ar-SA"/>
              </w:rPr>
              <w:t>Df</w:t>
            </w:r>
          </w:p>
        </w:tc>
        <w:tc>
          <w:tcPr>
            <w:tcW w:w="1091" w:type="dxa"/>
            <w:shd w:val="clear" w:color="auto" w:fill="BFBFBF" w:themeFill="background1" w:themeFillShade="BF"/>
            <w:vAlign w:val="center"/>
          </w:tcPr>
          <w:p w:rsidR="00FE134C" w:rsidRPr="00FE134C" w:rsidRDefault="00FE134C" w:rsidP="00FE134C">
            <w:pPr>
              <w:jc w:val="center"/>
              <w:rPr>
                <w:rFonts w:ascii="Arabic Typesetting" w:eastAsiaTheme="minorHAnsi" w:hAnsi="Arabic Typesetting" w:cs="Arabic Typesetting"/>
                <w:sz w:val="36"/>
                <w:szCs w:val="36"/>
                <w:lang w:bidi="ar-SA"/>
              </w:rPr>
            </w:pPr>
            <w:r w:rsidRPr="00FE134C">
              <w:rPr>
                <w:rFonts w:ascii="Arabic Typesetting" w:eastAsiaTheme="minorHAnsi" w:hAnsi="Arabic Typesetting" w:cs="Arabic Typesetting" w:hint="cs"/>
                <w:sz w:val="36"/>
                <w:szCs w:val="36"/>
                <w:rtl/>
                <w:lang w:bidi="ar-SA"/>
              </w:rPr>
              <w:t xml:space="preserve">قيمة </w:t>
            </w:r>
            <w:r w:rsidRPr="00FE134C">
              <w:rPr>
                <w:rFonts w:ascii="Arabic Typesetting" w:eastAsiaTheme="minorHAnsi" w:hAnsi="Arabic Typesetting" w:cs="Arabic Typesetting"/>
                <w:sz w:val="36"/>
                <w:szCs w:val="36"/>
                <w:lang w:bidi="ar-SA"/>
              </w:rPr>
              <w:t>f</w:t>
            </w:r>
          </w:p>
        </w:tc>
        <w:tc>
          <w:tcPr>
            <w:tcW w:w="900" w:type="dxa"/>
            <w:shd w:val="clear" w:color="auto" w:fill="BFBFBF" w:themeFill="background1" w:themeFillShade="BF"/>
            <w:vAlign w:val="center"/>
          </w:tcPr>
          <w:p w:rsidR="00FE134C" w:rsidRPr="00FE134C" w:rsidRDefault="00FE134C" w:rsidP="00FE134C">
            <w:pPr>
              <w:jc w:val="center"/>
              <w:rPr>
                <w:rFonts w:ascii="Arabic Typesetting" w:eastAsiaTheme="minorHAnsi" w:hAnsi="Arabic Typesetting" w:cs="Arabic Typesetting"/>
                <w:sz w:val="36"/>
                <w:szCs w:val="36"/>
                <w:rtl/>
                <w:lang w:bidi="ar-SA"/>
              </w:rPr>
            </w:pPr>
            <w:r w:rsidRPr="00FE134C">
              <w:rPr>
                <w:rFonts w:ascii="Arabic Typesetting" w:eastAsiaTheme="minorHAnsi" w:hAnsi="Arabic Typesetting" w:cs="Arabic Typesetting" w:hint="cs"/>
                <w:sz w:val="36"/>
                <w:szCs w:val="36"/>
                <w:rtl/>
                <w:lang w:bidi="ar-SA"/>
              </w:rPr>
              <w:t>الدلالة</w:t>
            </w:r>
          </w:p>
        </w:tc>
        <w:tc>
          <w:tcPr>
            <w:tcW w:w="1384" w:type="dxa"/>
            <w:shd w:val="clear" w:color="auto" w:fill="BFBFBF" w:themeFill="background1" w:themeFillShade="BF"/>
            <w:vAlign w:val="center"/>
          </w:tcPr>
          <w:p w:rsidR="00FE134C" w:rsidRPr="00FE134C" w:rsidRDefault="00FE134C" w:rsidP="00FE134C">
            <w:pPr>
              <w:jc w:val="center"/>
              <w:rPr>
                <w:rFonts w:ascii="Arabic Typesetting" w:eastAsiaTheme="minorHAnsi" w:hAnsi="Arabic Typesetting" w:cs="Arabic Typesetting"/>
                <w:sz w:val="36"/>
                <w:szCs w:val="36"/>
                <w:rtl/>
                <w:lang w:bidi="ar-SA"/>
              </w:rPr>
            </w:pPr>
            <w:r w:rsidRPr="00FE134C">
              <w:rPr>
                <w:rFonts w:ascii="Arabic Typesetting" w:eastAsiaTheme="minorHAnsi" w:hAnsi="Arabic Typesetting" w:cs="Arabic Typesetting" w:hint="cs"/>
                <w:sz w:val="36"/>
                <w:szCs w:val="36"/>
                <w:rtl/>
                <w:lang w:bidi="ar-SA"/>
              </w:rPr>
              <w:t>نتيجة الاختبار</w:t>
            </w:r>
          </w:p>
        </w:tc>
      </w:tr>
      <w:tr w:rsidR="00FE134C" w:rsidRPr="00FE134C" w:rsidTr="00FE134C">
        <w:tc>
          <w:tcPr>
            <w:tcW w:w="1144" w:type="dxa"/>
            <w:vMerge w:val="restart"/>
            <w:vAlign w:val="center"/>
          </w:tcPr>
          <w:p w:rsidR="00FE134C" w:rsidRPr="00FE134C" w:rsidRDefault="00FE134C" w:rsidP="00FE134C">
            <w:pPr>
              <w:jc w:val="center"/>
              <w:rPr>
                <w:rFonts w:ascii="Arabic Typesetting" w:eastAsiaTheme="minorHAnsi" w:hAnsi="Arabic Typesetting" w:cs="Arabic Typesetting"/>
                <w:sz w:val="32"/>
                <w:szCs w:val="32"/>
                <w:rtl/>
                <w:lang w:bidi="ar-SA"/>
              </w:rPr>
            </w:pPr>
            <w:r w:rsidRPr="00FE134C">
              <w:rPr>
                <w:rFonts w:ascii="Arabic Typesetting" w:eastAsiaTheme="minorHAnsi" w:hAnsi="Arabic Typesetting" w:cs="Arabic Typesetting" w:hint="cs"/>
                <w:sz w:val="32"/>
                <w:szCs w:val="32"/>
                <w:rtl/>
                <w:lang w:bidi="ar-SA"/>
              </w:rPr>
              <w:t>المؤهل العلمي</w:t>
            </w:r>
          </w:p>
        </w:tc>
        <w:tc>
          <w:tcPr>
            <w:tcW w:w="1379" w:type="dxa"/>
            <w:vAlign w:val="center"/>
          </w:tcPr>
          <w:p w:rsidR="00FE134C" w:rsidRPr="00FE134C" w:rsidRDefault="00FE134C" w:rsidP="00FE134C">
            <w:pPr>
              <w:jc w:val="center"/>
              <w:rPr>
                <w:rFonts w:ascii="Arabic Typesetting" w:eastAsiaTheme="minorHAnsi" w:hAnsi="Arabic Typesetting" w:cs="Arabic Typesetting"/>
                <w:sz w:val="28"/>
                <w:szCs w:val="28"/>
                <w:rtl/>
                <w:lang w:bidi="ar-SA"/>
              </w:rPr>
            </w:pPr>
            <w:r w:rsidRPr="00FE134C">
              <w:rPr>
                <w:rFonts w:ascii="Arabic Typesetting" w:eastAsiaTheme="minorHAnsi" w:hAnsi="Arabic Typesetting" w:cs="Arabic Typesetting" w:hint="cs"/>
                <w:sz w:val="28"/>
                <w:szCs w:val="28"/>
                <w:rtl/>
                <w:lang w:bidi="ar-SA"/>
              </w:rPr>
              <w:t>بين المجموعات</w:t>
            </w:r>
          </w:p>
        </w:tc>
        <w:tc>
          <w:tcPr>
            <w:tcW w:w="1420" w:type="dxa"/>
            <w:vAlign w:val="center"/>
          </w:tcPr>
          <w:p w:rsidR="00FE134C" w:rsidRPr="00FE134C" w:rsidRDefault="00FE134C" w:rsidP="00FE134C">
            <w:pPr>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0.200</w:t>
            </w:r>
          </w:p>
        </w:tc>
        <w:tc>
          <w:tcPr>
            <w:tcW w:w="844" w:type="dxa"/>
            <w:vAlign w:val="center"/>
          </w:tcPr>
          <w:p w:rsidR="00FE134C" w:rsidRPr="00FE134C" w:rsidRDefault="00FE134C" w:rsidP="00FE134C">
            <w:pPr>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1</w:t>
            </w:r>
          </w:p>
        </w:tc>
        <w:tc>
          <w:tcPr>
            <w:tcW w:w="1091" w:type="dxa"/>
            <w:vMerge w:val="restart"/>
            <w:vAlign w:val="center"/>
          </w:tcPr>
          <w:p w:rsidR="00FE134C" w:rsidRPr="00FE134C" w:rsidRDefault="00FE134C" w:rsidP="00FE134C">
            <w:pPr>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1.69</w:t>
            </w:r>
          </w:p>
        </w:tc>
        <w:tc>
          <w:tcPr>
            <w:tcW w:w="900" w:type="dxa"/>
            <w:vMerge w:val="restart"/>
            <w:vAlign w:val="center"/>
          </w:tcPr>
          <w:p w:rsidR="00FE134C" w:rsidRPr="00FE134C" w:rsidRDefault="00FE134C" w:rsidP="00FE134C">
            <w:pPr>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0.05</w:t>
            </w:r>
          </w:p>
        </w:tc>
        <w:tc>
          <w:tcPr>
            <w:tcW w:w="1384" w:type="dxa"/>
            <w:vMerge w:val="restart"/>
            <w:vAlign w:val="center"/>
          </w:tcPr>
          <w:p w:rsidR="00FE134C" w:rsidRPr="00FE134C" w:rsidRDefault="00FE134C" w:rsidP="00FE134C">
            <w:pPr>
              <w:jc w:val="center"/>
              <w:rPr>
                <w:rFonts w:asciiTheme="minorHAnsi" w:eastAsiaTheme="minorHAnsi" w:hAnsiTheme="minorHAnsi" w:cstheme="minorBidi"/>
                <w:sz w:val="32"/>
                <w:szCs w:val="32"/>
                <w:rtl/>
                <w:lang w:bidi="ar-SA"/>
              </w:rPr>
            </w:pPr>
            <w:r w:rsidRPr="00FE134C">
              <w:rPr>
                <w:rFonts w:ascii="Arabic Typesetting" w:eastAsiaTheme="minorHAnsi" w:hAnsi="Arabic Typesetting" w:cs="Arabic Typesetting" w:hint="cs"/>
                <w:sz w:val="32"/>
                <w:szCs w:val="32"/>
                <w:rtl/>
                <w:lang w:bidi="ar-SA"/>
              </w:rPr>
              <w:t>دالة</w:t>
            </w:r>
            <w:r w:rsidRPr="00FE134C">
              <w:rPr>
                <w:rFonts w:asciiTheme="minorHAnsi" w:eastAsiaTheme="minorHAnsi" w:hAnsiTheme="minorHAnsi" w:cstheme="minorBidi" w:hint="cs"/>
                <w:sz w:val="32"/>
                <w:szCs w:val="32"/>
                <w:rtl/>
                <w:lang w:bidi="ar-SA"/>
              </w:rPr>
              <w:t xml:space="preserve"> </w:t>
            </w:r>
            <w:r w:rsidRPr="00FE134C">
              <w:rPr>
                <w:rFonts w:ascii="Arabic Typesetting" w:eastAsiaTheme="minorHAnsi" w:hAnsi="Arabic Typesetting" w:cs="Arabic Typesetting" w:hint="cs"/>
                <w:sz w:val="28"/>
                <w:szCs w:val="28"/>
                <w:rtl/>
                <w:lang w:bidi="ar-SA"/>
              </w:rPr>
              <w:t>إحصائياً</w:t>
            </w:r>
          </w:p>
        </w:tc>
      </w:tr>
      <w:tr w:rsidR="00FE134C" w:rsidRPr="00FE134C" w:rsidTr="00FE134C">
        <w:tc>
          <w:tcPr>
            <w:tcW w:w="1144" w:type="dxa"/>
            <w:vMerge/>
            <w:vAlign w:val="center"/>
          </w:tcPr>
          <w:p w:rsidR="00FE134C" w:rsidRPr="00FE134C" w:rsidRDefault="00FE134C" w:rsidP="00FE134C">
            <w:pPr>
              <w:jc w:val="center"/>
              <w:rPr>
                <w:rFonts w:ascii="Arabic Typesetting" w:eastAsiaTheme="minorHAnsi" w:hAnsi="Arabic Typesetting" w:cs="Arabic Typesetting"/>
                <w:sz w:val="28"/>
                <w:szCs w:val="28"/>
                <w:rtl/>
                <w:lang w:bidi="ar-SA"/>
              </w:rPr>
            </w:pPr>
          </w:p>
        </w:tc>
        <w:tc>
          <w:tcPr>
            <w:tcW w:w="1379" w:type="dxa"/>
            <w:vAlign w:val="center"/>
          </w:tcPr>
          <w:p w:rsidR="00FE134C" w:rsidRPr="00FE134C" w:rsidRDefault="00FE134C" w:rsidP="00FE134C">
            <w:pPr>
              <w:jc w:val="center"/>
              <w:rPr>
                <w:rFonts w:ascii="Arabic Typesetting" w:eastAsiaTheme="minorHAnsi" w:hAnsi="Arabic Typesetting" w:cs="Arabic Typesetting"/>
                <w:sz w:val="28"/>
                <w:szCs w:val="28"/>
                <w:rtl/>
                <w:lang w:bidi="ar-SA"/>
              </w:rPr>
            </w:pPr>
            <w:r w:rsidRPr="00FE134C">
              <w:rPr>
                <w:rFonts w:ascii="Arabic Typesetting" w:eastAsiaTheme="minorHAnsi" w:hAnsi="Arabic Typesetting" w:cs="Arabic Typesetting" w:hint="cs"/>
                <w:sz w:val="28"/>
                <w:szCs w:val="28"/>
                <w:rtl/>
                <w:lang w:bidi="ar-SA"/>
              </w:rPr>
              <w:t>داخل المجموعات</w:t>
            </w:r>
          </w:p>
        </w:tc>
        <w:tc>
          <w:tcPr>
            <w:tcW w:w="1420" w:type="dxa"/>
            <w:vAlign w:val="center"/>
          </w:tcPr>
          <w:p w:rsidR="00FE134C" w:rsidRPr="00FE134C" w:rsidRDefault="00FE134C" w:rsidP="00FE134C">
            <w:pPr>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23.250</w:t>
            </w:r>
          </w:p>
        </w:tc>
        <w:tc>
          <w:tcPr>
            <w:tcW w:w="844" w:type="dxa"/>
            <w:vAlign w:val="center"/>
          </w:tcPr>
          <w:p w:rsidR="00FE134C" w:rsidRPr="00FE134C" w:rsidRDefault="00FE134C" w:rsidP="00FE134C">
            <w:pPr>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124</w:t>
            </w:r>
          </w:p>
        </w:tc>
        <w:tc>
          <w:tcPr>
            <w:tcW w:w="1091" w:type="dxa"/>
            <w:vMerge/>
            <w:vAlign w:val="center"/>
          </w:tcPr>
          <w:p w:rsidR="00FE134C" w:rsidRPr="00FE134C" w:rsidRDefault="00FE134C" w:rsidP="00FE134C">
            <w:pPr>
              <w:jc w:val="center"/>
              <w:rPr>
                <w:rFonts w:asciiTheme="minorHAnsi" w:eastAsiaTheme="minorHAnsi" w:hAnsiTheme="minorHAnsi" w:cstheme="minorBidi"/>
                <w:sz w:val="32"/>
                <w:szCs w:val="32"/>
                <w:rtl/>
                <w:lang w:bidi="ar-SA"/>
              </w:rPr>
            </w:pPr>
          </w:p>
        </w:tc>
        <w:tc>
          <w:tcPr>
            <w:tcW w:w="900" w:type="dxa"/>
            <w:vMerge/>
            <w:vAlign w:val="center"/>
          </w:tcPr>
          <w:p w:rsidR="00FE134C" w:rsidRPr="00FE134C" w:rsidRDefault="00FE134C" w:rsidP="00FE134C">
            <w:pPr>
              <w:jc w:val="center"/>
              <w:rPr>
                <w:rFonts w:asciiTheme="minorHAnsi" w:eastAsiaTheme="minorHAnsi" w:hAnsiTheme="minorHAnsi" w:cstheme="minorBidi"/>
                <w:sz w:val="32"/>
                <w:szCs w:val="32"/>
                <w:rtl/>
                <w:lang w:bidi="ar-SA"/>
              </w:rPr>
            </w:pPr>
          </w:p>
        </w:tc>
        <w:tc>
          <w:tcPr>
            <w:tcW w:w="1384" w:type="dxa"/>
            <w:vMerge/>
            <w:vAlign w:val="center"/>
          </w:tcPr>
          <w:p w:rsidR="00FE134C" w:rsidRPr="00FE134C" w:rsidRDefault="00FE134C" w:rsidP="00FE134C">
            <w:pPr>
              <w:jc w:val="center"/>
              <w:rPr>
                <w:rFonts w:asciiTheme="minorHAnsi" w:eastAsiaTheme="minorHAnsi" w:hAnsiTheme="minorHAnsi" w:cstheme="minorBidi"/>
                <w:sz w:val="32"/>
                <w:szCs w:val="32"/>
                <w:rtl/>
                <w:lang w:bidi="ar-SA"/>
              </w:rPr>
            </w:pPr>
          </w:p>
        </w:tc>
      </w:tr>
      <w:tr w:rsidR="00FE134C" w:rsidRPr="00FE134C" w:rsidTr="00FE134C">
        <w:tc>
          <w:tcPr>
            <w:tcW w:w="1144" w:type="dxa"/>
            <w:vMerge/>
            <w:vAlign w:val="center"/>
          </w:tcPr>
          <w:p w:rsidR="00FE134C" w:rsidRPr="00FE134C" w:rsidRDefault="00FE134C" w:rsidP="00FE134C">
            <w:pPr>
              <w:jc w:val="center"/>
              <w:rPr>
                <w:rFonts w:asciiTheme="minorHAnsi" w:eastAsiaTheme="minorHAnsi" w:hAnsiTheme="minorHAnsi" w:cstheme="minorBidi"/>
                <w:sz w:val="32"/>
                <w:szCs w:val="32"/>
                <w:rtl/>
                <w:lang w:bidi="ar-SA"/>
              </w:rPr>
            </w:pPr>
          </w:p>
        </w:tc>
        <w:tc>
          <w:tcPr>
            <w:tcW w:w="1379" w:type="dxa"/>
            <w:vAlign w:val="center"/>
          </w:tcPr>
          <w:p w:rsidR="00FE134C" w:rsidRPr="00FE134C" w:rsidRDefault="00FE134C" w:rsidP="00FE134C">
            <w:pPr>
              <w:jc w:val="center"/>
              <w:rPr>
                <w:rFonts w:asciiTheme="minorHAnsi" w:eastAsiaTheme="minorHAnsi" w:hAnsiTheme="minorHAnsi" w:cstheme="minorBidi"/>
                <w:sz w:val="32"/>
                <w:szCs w:val="32"/>
                <w:rtl/>
                <w:lang w:bidi="ar-SA"/>
              </w:rPr>
            </w:pPr>
            <w:r w:rsidRPr="00FE134C">
              <w:rPr>
                <w:rFonts w:ascii="Arabic Typesetting" w:eastAsiaTheme="minorHAnsi" w:hAnsi="Arabic Typesetting" w:cs="Arabic Typesetting" w:hint="cs"/>
                <w:sz w:val="28"/>
                <w:szCs w:val="28"/>
                <w:rtl/>
                <w:lang w:bidi="ar-SA"/>
              </w:rPr>
              <w:t>المجموع</w:t>
            </w:r>
          </w:p>
        </w:tc>
        <w:tc>
          <w:tcPr>
            <w:tcW w:w="1420" w:type="dxa"/>
            <w:vAlign w:val="center"/>
          </w:tcPr>
          <w:p w:rsidR="00FE134C" w:rsidRPr="00FE134C" w:rsidRDefault="00FE134C" w:rsidP="00FE134C">
            <w:pPr>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23.450</w:t>
            </w:r>
          </w:p>
        </w:tc>
        <w:tc>
          <w:tcPr>
            <w:tcW w:w="844" w:type="dxa"/>
            <w:vAlign w:val="center"/>
          </w:tcPr>
          <w:p w:rsidR="00FE134C" w:rsidRPr="00FE134C" w:rsidRDefault="00FE134C" w:rsidP="00FE134C">
            <w:pPr>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125</w:t>
            </w:r>
          </w:p>
        </w:tc>
        <w:tc>
          <w:tcPr>
            <w:tcW w:w="1091" w:type="dxa"/>
            <w:vMerge/>
            <w:vAlign w:val="center"/>
          </w:tcPr>
          <w:p w:rsidR="00FE134C" w:rsidRPr="00FE134C" w:rsidRDefault="00FE134C" w:rsidP="00FE134C">
            <w:pPr>
              <w:jc w:val="center"/>
              <w:rPr>
                <w:rFonts w:asciiTheme="minorHAnsi" w:eastAsiaTheme="minorHAnsi" w:hAnsiTheme="minorHAnsi" w:cstheme="minorBidi"/>
                <w:sz w:val="32"/>
                <w:szCs w:val="32"/>
                <w:rtl/>
                <w:lang w:bidi="ar-SA"/>
              </w:rPr>
            </w:pPr>
          </w:p>
        </w:tc>
        <w:tc>
          <w:tcPr>
            <w:tcW w:w="900" w:type="dxa"/>
            <w:vMerge/>
            <w:vAlign w:val="center"/>
          </w:tcPr>
          <w:p w:rsidR="00FE134C" w:rsidRPr="00FE134C" w:rsidRDefault="00FE134C" w:rsidP="00FE134C">
            <w:pPr>
              <w:jc w:val="center"/>
              <w:rPr>
                <w:rFonts w:asciiTheme="minorHAnsi" w:eastAsiaTheme="minorHAnsi" w:hAnsiTheme="minorHAnsi" w:cstheme="minorBidi"/>
                <w:sz w:val="32"/>
                <w:szCs w:val="32"/>
                <w:rtl/>
                <w:lang w:bidi="ar-SA"/>
              </w:rPr>
            </w:pPr>
          </w:p>
        </w:tc>
        <w:tc>
          <w:tcPr>
            <w:tcW w:w="1384" w:type="dxa"/>
            <w:vMerge/>
            <w:vAlign w:val="center"/>
          </w:tcPr>
          <w:p w:rsidR="00FE134C" w:rsidRPr="00FE134C" w:rsidRDefault="00FE134C" w:rsidP="00FE134C">
            <w:pPr>
              <w:jc w:val="center"/>
              <w:rPr>
                <w:rFonts w:asciiTheme="minorHAnsi" w:eastAsiaTheme="minorHAnsi" w:hAnsiTheme="minorHAnsi" w:cstheme="minorBidi"/>
                <w:sz w:val="32"/>
                <w:szCs w:val="32"/>
                <w:rtl/>
                <w:lang w:bidi="ar-SA"/>
              </w:rPr>
            </w:pPr>
          </w:p>
        </w:tc>
      </w:tr>
    </w:tbl>
    <w:p w:rsidR="00FE134C" w:rsidRPr="00FE134C" w:rsidRDefault="00FE134C" w:rsidP="00FE134C">
      <w:pPr>
        <w:spacing w:after="200" w:line="360" w:lineRule="auto"/>
        <w:jc w:val="both"/>
        <w:outlineLvl w:val="0"/>
        <w:rPr>
          <w:rFonts w:asciiTheme="minorHAnsi" w:eastAsiaTheme="minorHAnsi" w:hAnsiTheme="minorHAnsi" w:cstheme="minorBidi"/>
          <w:sz w:val="32"/>
          <w:szCs w:val="32"/>
          <w:lang w:bidi="ar-LY"/>
        </w:rPr>
      </w:pPr>
      <w:r w:rsidRPr="00FE134C">
        <w:rPr>
          <w:rFonts w:asciiTheme="minorHAnsi" w:eastAsiaTheme="minorHAnsi" w:hAnsiTheme="minorHAnsi" w:cstheme="minorBidi" w:hint="cs"/>
          <w:sz w:val="32"/>
          <w:szCs w:val="32"/>
          <w:rtl/>
          <w:lang w:bidi="ar-SA"/>
        </w:rPr>
        <w:t xml:space="preserve">     </w:t>
      </w:r>
      <w:r w:rsidRPr="00FE134C">
        <w:rPr>
          <w:rFonts w:asciiTheme="minorHAnsi" w:eastAsiaTheme="minorHAnsi" w:hAnsiTheme="minorHAnsi" w:cstheme="minorBidi" w:hint="cs"/>
          <w:b/>
          <w:bCs/>
          <w:sz w:val="32"/>
          <w:szCs w:val="32"/>
          <w:rtl/>
          <w:lang w:bidi="ar-SA"/>
        </w:rPr>
        <w:t>يتضح</w:t>
      </w:r>
      <w:r w:rsidRPr="00FE134C">
        <w:rPr>
          <w:rFonts w:asciiTheme="minorHAnsi" w:eastAsiaTheme="minorHAnsi" w:hAnsiTheme="minorHAnsi" w:cstheme="minorBidi" w:hint="cs"/>
          <w:sz w:val="32"/>
          <w:szCs w:val="32"/>
          <w:rtl/>
          <w:lang w:bidi="ar-SA"/>
        </w:rPr>
        <w:t xml:space="preserve"> لنا من الجدول رقم (4) ان قيمة</w:t>
      </w:r>
      <w:r w:rsidRPr="00FE134C">
        <w:rPr>
          <w:rFonts w:asciiTheme="minorHAnsi" w:eastAsiaTheme="minorHAnsi" w:hAnsiTheme="minorHAnsi" w:cstheme="minorBidi"/>
          <w:sz w:val="32"/>
          <w:szCs w:val="32"/>
          <w:lang w:bidi="ar-SA"/>
        </w:rPr>
        <w:t xml:space="preserve"> </w:t>
      </w:r>
      <w:r w:rsidRPr="00FE134C">
        <w:rPr>
          <w:rFonts w:asciiTheme="minorHAnsi" w:eastAsiaTheme="minorHAnsi" w:hAnsiTheme="minorHAnsi" w:cstheme="minorBidi" w:hint="cs"/>
          <w:sz w:val="32"/>
          <w:szCs w:val="32"/>
          <w:rtl/>
          <w:lang w:bidi="ar-SA"/>
        </w:rPr>
        <w:t>(</w:t>
      </w:r>
      <w:r w:rsidRPr="00FE134C">
        <w:rPr>
          <w:rFonts w:asciiTheme="minorHAnsi" w:eastAsiaTheme="minorHAnsi" w:hAnsiTheme="minorHAnsi" w:cstheme="minorBidi"/>
          <w:sz w:val="32"/>
          <w:szCs w:val="32"/>
          <w:lang w:bidi="ar-SA"/>
        </w:rPr>
        <w:t>f</w:t>
      </w:r>
      <w:r w:rsidRPr="00FE134C">
        <w:rPr>
          <w:rFonts w:asciiTheme="minorHAnsi" w:eastAsiaTheme="minorHAnsi" w:hAnsiTheme="minorHAnsi" w:cstheme="minorBidi" w:hint="cs"/>
          <w:sz w:val="32"/>
          <w:szCs w:val="32"/>
          <w:rtl/>
          <w:lang w:bidi="ar-SA"/>
        </w:rPr>
        <w:t>)</w:t>
      </w:r>
      <w:r w:rsidRPr="00FE134C">
        <w:rPr>
          <w:rFonts w:asciiTheme="minorHAnsi" w:eastAsiaTheme="minorHAnsi" w:hAnsiTheme="minorHAnsi" w:cstheme="minorBidi"/>
          <w:sz w:val="32"/>
          <w:szCs w:val="32"/>
          <w:lang w:bidi="ar-SA"/>
        </w:rPr>
        <w:t xml:space="preserve"> </w:t>
      </w:r>
      <w:r w:rsidRPr="00FE134C">
        <w:rPr>
          <w:rFonts w:asciiTheme="minorHAnsi" w:eastAsiaTheme="minorHAnsi" w:hAnsiTheme="minorHAnsi" w:cstheme="minorBidi" w:hint="cs"/>
          <w:sz w:val="32"/>
          <w:szCs w:val="32"/>
          <w:rtl/>
          <w:lang w:bidi="ar-SA"/>
        </w:rPr>
        <w:t>المحسوبة</w:t>
      </w:r>
      <w:r w:rsidRPr="00FE134C">
        <w:rPr>
          <w:rFonts w:asciiTheme="minorHAnsi" w:eastAsiaTheme="minorHAnsi" w:hAnsiTheme="minorHAnsi" w:cstheme="minorBidi"/>
          <w:sz w:val="32"/>
          <w:szCs w:val="32"/>
          <w:lang w:bidi="ar-SA"/>
        </w:rPr>
        <w:t xml:space="preserve"> </w:t>
      </w:r>
      <w:r w:rsidRPr="00FE134C">
        <w:rPr>
          <w:rFonts w:asciiTheme="minorHAnsi" w:eastAsiaTheme="minorHAnsi" w:hAnsiTheme="minorHAnsi" w:cstheme="minorBidi" w:hint="cs"/>
          <w:sz w:val="32"/>
          <w:szCs w:val="32"/>
          <w:rtl/>
          <w:lang w:bidi="ar-SA"/>
        </w:rPr>
        <w:t>بلغت (1.69)</w:t>
      </w:r>
      <w:r w:rsidRPr="00FE134C">
        <w:rPr>
          <w:rFonts w:asciiTheme="minorHAnsi" w:eastAsiaTheme="minorHAnsi" w:hAnsiTheme="minorHAnsi" w:cstheme="minorBidi"/>
          <w:sz w:val="32"/>
          <w:szCs w:val="32"/>
          <w:lang w:bidi="ar-SA"/>
        </w:rPr>
        <w:t xml:space="preserve"> </w:t>
      </w:r>
      <w:r w:rsidRPr="00FE134C">
        <w:rPr>
          <w:rFonts w:asciiTheme="minorHAnsi" w:eastAsiaTheme="minorHAnsi" w:hAnsiTheme="minorHAnsi" w:cstheme="minorBidi" w:hint="cs"/>
          <w:sz w:val="32"/>
          <w:szCs w:val="32"/>
          <w:rtl/>
          <w:lang w:bidi="ar-SA"/>
        </w:rPr>
        <w:t xml:space="preserve">وذلك عند مستوى دلالة احصائية (0.05)، أي انه توجد علاقة ذات دلالة احصائية لدى عينة الدراسة في الرضا الوظيفي حسب متغير المؤهل العلمي، وتتفق نتيجة هذه الدراسة مع نتيجة دراسة </w:t>
      </w:r>
      <w:r w:rsidRPr="00FE134C">
        <w:rPr>
          <w:rFonts w:asciiTheme="minorHAnsi" w:eastAsiaTheme="minorHAnsi" w:hAnsiTheme="minorHAnsi" w:cstheme="minorBidi"/>
          <w:sz w:val="32"/>
          <w:szCs w:val="32"/>
          <w:rtl/>
          <w:lang w:bidi="ar-SA"/>
        </w:rPr>
        <w:t>[</w:t>
      </w:r>
      <w:r w:rsidRPr="00FE134C">
        <w:rPr>
          <w:rFonts w:asciiTheme="minorHAnsi" w:eastAsiaTheme="minorHAnsi" w:hAnsiTheme="minorHAnsi" w:cstheme="minorBidi" w:hint="cs"/>
          <w:sz w:val="32"/>
          <w:szCs w:val="32"/>
          <w:rtl/>
          <w:lang w:bidi="ar-SA"/>
        </w:rPr>
        <w:t>العاجز ونشوان</w:t>
      </w:r>
      <w:r w:rsidRPr="00FE134C">
        <w:rPr>
          <w:rFonts w:asciiTheme="minorHAnsi" w:eastAsiaTheme="minorHAnsi" w:hAnsiTheme="minorHAnsi" w:cstheme="minorBidi"/>
          <w:sz w:val="32"/>
          <w:szCs w:val="32"/>
          <w:rtl/>
          <w:lang w:bidi="ar-SA"/>
        </w:rPr>
        <w:t>]</w:t>
      </w:r>
      <w:r w:rsidRPr="00FE134C">
        <w:rPr>
          <w:rFonts w:asciiTheme="minorHAnsi" w:eastAsiaTheme="minorHAnsi" w:hAnsiTheme="minorHAnsi" w:cstheme="minorBidi" w:hint="cs"/>
          <w:sz w:val="32"/>
          <w:szCs w:val="32"/>
          <w:rtl/>
          <w:lang w:bidi="ar-SA"/>
        </w:rPr>
        <w:t>، ودراسة مريم بخاري (2007)</w:t>
      </w:r>
    </w:p>
    <w:p w:rsidR="00FE134C" w:rsidRPr="00FE134C" w:rsidRDefault="00FE134C" w:rsidP="00FE7CFC">
      <w:pPr>
        <w:spacing w:after="200" w:line="276" w:lineRule="auto"/>
        <w:contextualSpacing/>
        <w:jc w:val="both"/>
        <w:rPr>
          <w:rFonts w:asciiTheme="minorHAnsi" w:eastAsiaTheme="minorHAnsi" w:hAnsiTheme="minorHAnsi" w:cstheme="minorBidi"/>
          <w:b/>
          <w:bCs/>
          <w:sz w:val="32"/>
          <w:szCs w:val="32"/>
          <w:lang w:bidi="ar-SA"/>
        </w:rPr>
      </w:pPr>
      <w:r w:rsidRPr="00FE134C">
        <w:rPr>
          <w:rFonts w:asciiTheme="minorHAnsi" w:eastAsiaTheme="minorHAnsi" w:hAnsiTheme="minorHAnsi" w:cstheme="minorBidi" w:hint="cs"/>
          <w:b/>
          <w:bCs/>
          <w:sz w:val="32"/>
          <w:szCs w:val="32"/>
          <w:rtl/>
          <w:lang w:bidi="ar-SA"/>
        </w:rPr>
        <w:t xml:space="preserve">التعرف عن ما إذا كانت هناك علاقة بين الرضا الوظيفي لدى معلمي التعليم الأساسي القطاع الخاص وسنوات الخبرة. </w:t>
      </w:r>
    </w:p>
    <w:tbl>
      <w:tblPr>
        <w:tblStyle w:val="a3"/>
        <w:bidiVisual/>
        <w:tblW w:w="0" w:type="auto"/>
        <w:tblInd w:w="50" w:type="dxa"/>
        <w:tblLook w:val="04A0" w:firstRow="1" w:lastRow="0" w:firstColumn="1" w:lastColumn="0" w:noHBand="0" w:noVBand="1"/>
      </w:tblPr>
      <w:tblGrid>
        <w:gridCol w:w="2552"/>
        <w:gridCol w:w="850"/>
        <w:gridCol w:w="988"/>
        <w:gridCol w:w="855"/>
        <w:gridCol w:w="950"/>
        <w:gridCol w:w="1017"/>
        <w:gridCol w:w="1260"/>
      </w:tblGrid>
      <w:tr w:rsidR="00FE134C" w:rsidRPr="00FE134C" w:rsidTr="00FE134C">
        <w:tc>
          <w:tcPr>
            <w:tcW w:w="2552" w:type="dxa"/>
            <w:shd w:val="clear" w:color="auto" w:fill="D9D9D9" w:themeFill="background1" w:themeFillShade="D9"/>
            <w:vAlign w:val="center"/>
          </w:tcPr>
          <w:p w:rsidR="00FE134C" w:rsidRPr="00FE134C" w:rsidRDefault="00FE134C" w:rsidP="00FE134C">
            <w:pPr>
              <w:contextualSpacing/>
              <w:jc w:val="center"/>
              <w:rPr>
                <w:rFonts w:ascii="Arabic Typesetting" w:eastAsiaTheme="minorHAnsi" w:hAnsi="Arabic Typesetting" w:cs="Arabic Typesetting"/>
                <w:sz w:val="28"/>
                <w:szCs w:val="28"/>
                <w:rtl/>
                <w:lang w:bidi="ar-SA"/>
              </w:rPr>
            </w:pPr>
            <w:r w:rsidRPr="00FE134C">
              <w:rPr>
                <w:rFonts w:ascii="Arabic Typesetting" w:eastAsiaTheme="minorHAnsi" w:hAnsi="Arabic Typesetting" w:cs="Arabic Typesetting" w:hint="cs"/>
                <w:sz w:val="28"/>
                <w:szCs w:val="28"/>
                <w:rtl/>
                <w:lang w:bidi="ar-SA"/>
              </w:rPr>
              <w:t>الأبعاد</w:t>
            </w:r>
          </w:p>
        </w:tc>
        <w:tc>
          <w:tcPr>
            <w:tcW w:w="850" w:type="dxa"/>
            <w:shd w:val="clear" w:color="auto" w:fill="D9D9D9" w:themeFill="background1" w:themeFillShade="D9"/>
            <w:vAlign w:val="center"/>
          </w:tcPr>
          <w:p w:rsidR="00FE134C" w:rsidRPr="00FE134C" w:rsidRDefault="00FE134C" w:rsidP="00FE134C">
            <w:pPr>
              <w:contextualSpacing/>
              <w:jc w:val="center"/>
              <w:rPr>
                <w:rFonts w:ascii="Arabic Typesetting" w:eastAsiaTheme="minorHAnsi" w:hAnsi="Arabic Typesetting" w:cs="Arabic Typesetting"/>
                <w:sz w:val="28"/>
                <w:szCs w:val="28"/>
                <w:rtl/>
                <w:lang w:bidi="ar-SA"/>
              </w:rPr>
            </w:pPr>
            <w:r w:rsidRPr="00FE134C">
              <w:rPr>
                <w:rFonts w:ascii="Arabic Typesetting" w:eastAsiaTheme="minorHAnsi" w:hAnsi="Arabic Typesetting" w:cs="Arabic Typesetting" w:hint="cs"/>
                <w:sz w:val="28"/>
                <w:szCs w:val="28"/>
                <w:rtl/>
                <w:lang w:bidi="ar-SA"/>
              </w:rPr>
              <w:t>المتوسط</w:t>
            </w:r>
          </w:p>
        </w:tc>
        <w:tc>
          <w:tcPr>
            <w:tcW w:w="988" w:type="dxa"/>
            <w:shd w:val="clear" w:color="auto" w:fill="D9D9D9" w:themeFill="background1" w:themeFillShade="D9"/>
            <w:vAlign w:val="center"/>
          </w:tcPr>
          <w:p w:rsidR="00FE134C" w:rsidRPr="00FE134C" w:rsidRDefault="00FE134C" w:rsidP="00FE134C">
            <w:pPr>
              <w:contextualSpacing/>
              <w:jc w:val="center"/>
              <w:rPr>
                <w:rFonts w:ascii="Arabic Typesetting" w:eastAsiaTheme="minorHAnsi" w:hAnsi="Arabic Typesetting" w:cs="Arabic Typesetting"/>
                <w:sz w:val="28"/>
                <w:szCs w:val="28"/>
                <w:rtl/>
                <w:lang w:bidi="ar-SA"/>
              </w:rPr>
            </w:pPr>
            <w:r w:rsidRPr="00FE134C">
              <w:rPr>
                <w:rFonts w:ascii="Arabic Typesetting" w:eastAsiaTheme="minorHAnsi" w:hAnsi="Arabic Typesetting" w:cs="Arabic Typesetting" w:hint="cs"/>
                <w:sz w:val="28"/>
                <w:szCs w:val="28"/>
                <w:rtl/>
                <w:lang w:bidi="ar-SA"/>
              </w:rPr>
              <w:t>الانحراف</w:t>
            </w:r>
          </w:p>
        </w:tc>
        <w:tc>
          <w:tcPr>
            <w:tcW w:w="855" w:type="dxa"/>
            <w:shd w:val="clear" w:color="auto" w:fill="D9D9D9" w:themeFill="background1" w:themeFillShade="D9"/>
            <w:vAlign w:val="center"/>
          </w:tcPr>
          <w:p w:rsidR="00FE134C" w:rsidRPr="00FE134C" w:rsidRDefault="00FE134C" w:rsidP="00FE134C">
            <w:pPr>
              <w:contextualSpacing/>
              <w:jc w:val="center"/>
              <w:rPr>
                <w:rFonts w:ascii="Arabic Typesetting" w:eastAsiaTheme="minorHAnsi" w:hAnsi="Arabic Typesetting" w:cs="Arabic Typesetting"/>
                <w:sz w:val="28"/>
                <w:szCs w:val="28"/>
                <w:lang w:bidi="ar-SA"/>
              </w:rPr>
            </w:pPr>
            <w:r w:rsidRPr="00FE134C">
              <w:rPr>
                <w:rFonts w:ascii="Arabic Typesetting" w:eastAsiaTheme="minorHAnsi" w:hAnsi="Arabic Typesetting" w:cs="Arabic Typesetting" w:hint="cs"/>
                <w:sz w:val="28"/>
                <w:szCs w:val="28"/>
                <w:rtl/>
                <w:lang w:bidi="ar-SA"/>
              </w:rPr>
              <w:t xml:space="preserve">قيمة  </w:t>
            </w:r>
            <w:r w:rsidRPr="00FE134C">
              <w:rPr>
                <w:rFonts w:ascii="Arabic Typesetting" w:eastAsiaTheme="minorHAnsi" w:hAnsi="Arabic Typesetting" w:cs="Arabic Typesetting"/>
                <w:sz w:val="28"/>
                <w:szCs w:val="28"/>
                <w:lang w:bidi="ar-SA"/>
              </w:rPr>
              <w:t>F</w:t>
            </w:r>
          </w:p>
        </w:tc>
        <w:tc>
          <w:tcPr>
            <w:tcW w:w="950" w:type="dxa"/>
            <w:shd w:val="clear" w:color="auto" w:fill="D9D9D9" w:themeFill="background1" w:themeFillShade="D9"/>
            <w:vAlign w:val="center"/>
          </w:tcPr>
          <w:p w:rsidR="00FE134C" w:rsidRPr="00FE134C" w:rsidRDefault="00FE134C" w:rsidP="00FE134C">
            <w:pPr>
              <w:contextualSpacing/>
              <w:jc w:val="center"/>
              <w:rPr>
                <w:rFonts w:ascii="Arabic Typesetting" w:eastAsiaTheme="minorHAnsi" w:hAnsi="Arabic Typesetting" w:cs="Arabic Typesetting"/>
                <w:sz w:val="28"/>
                <w:szCs w:val="28"/>
                <w:rtl/>
                <w:lang w:bidi="ar-SA"/>
              </w:rPr>
            </w:pPr>
            <w:r w:rsidRPr="00FE134C">
              <w:rPr>
                <w:rFonts w:ascii="Arabic Typesetting" w:eastAsiaTheme="minorHAnsi" w:hAnsi="Arabic Typesetting" w:cs="Arabic Typesetting" w:hint="cs"/>
                <w:sz w:val="28"/>
                <w:szCs w:val="28"/>
                <w:rtl/>
                <w:lang w:bidi="ar-SA"/>
              </w:rPr>
              <w:t>درجة الحرية</w:t>
            </w:r>
          </w:p>
        </w:tc>
        <w:tc>
          <w:tcPr>
            <w:tcW w:w="1017" w:type="dxa"/>
            <w:shd w:val="clear" w:color="auto" w:fill="D9D9D9" w:themeFill="background1" w:themeFillShade="D9"/>
            <w:vAlign w:val="center"/>
          </w:tcPr>
          <w:p w:rsidR="00FE134C" w:rsidRPr="00FE134C" w:rsidRDefault="00FE134C" w:rsidP="00FE134C">
            <w:pPr>
              <w:contextualSpacing/>
              <w:jc w:val="center"/>
              <w:rPr>
                <w:rFonts w:ascii="Arabic Typesetting" w:eastAsiaTheme="minorHAnsi" w:hAnsi="Arabic Typesetting" w:cs="Arabic Typesetting"/>
                <w:sz w:val="28"/>
                <w:szCs w:val="28"/>
                <w:lang w:bidi="ar-SA"/>
              </w:rPr>
            </w:pPr>
            <w:r w:rsidRPr="00FE134C">
              <w:rPr>
                <w:rFonts w:ascii="Arabic Typesetting" w:eastAsiaTheme="minorHAnsi" w:hAnsi="Arabic Typesetting" w:cs="Arabic Typesetting"/>
                <w:sz w:val="28"/>
                <w:szCs w:val="28"/>
                <w:lang w:bidi="ar-SA"/>
              </w:rPr>
              <w:t>Sig</w:t>
            </w:r>
          </w:p>
        </w:tc>
        <w:tc>
          <w:tcPr>
            <w:tcW w:w="1260" w:type="dxa"/>
            <w:shd w:val="clear" w:color="auto" w:fill="D9D9D9" w:themeFill="background1" w:themeFillShade="D9"/>
            <w:vAlign w:val="center"/>
          </w:tcPr>
          <w:p w:rsidR="00FE134C" w:rsidRPr="00FE134C" w:rsidRDefault="00FE134C" w:rsidP="00FE134C">
            <w:pPr>
              <w:contextualSpacing/>
              <w:jc w:val="center"/>
              <w:rPr>
                <w:rFonts w:ascii="Arabic Typesetting" w:eastAsiaTheme="minorHAnsi" w:hAnsi="Arabic Typesetting" w:cs="Arabic Typesetting"/>
                <w:sz w:val="28"/>
                <w:szCs w:val="28"/>
                <w:rtl/>
                <w:lang w:bidi="ar-SA"/>
              </w:rPr>
            </w:pPr>
            <w:r w:rsidRPr="00FE134C">
              <w:rPr>
                <w:rFonts w:ascii="Arabic Typesetting" w:eastAsiaTheme="minorHAnsi" w:hAnsi="Arabic Typesetting" w:cs="Arabic Typesetting" w:hint="cs"/>
                <w:sz w:val="28"/>
                <w:szCs w:val="28"/>
                <w:rtl/>
                <w:lang w:bidi="ar-SA"/>
              </w:rPr>
              <w:t>مستوى الدلالة</w:t>
            </w:r>
          </w:p>
        </w:tc>
      </w:tr>
      <w:tr w:rsidR="00FE134C" w:rsidRPr="00FE134C" w:rsidTr="00FE134C">
        <w:tc>
          <w:tcPr>
            <w:tcW w:w="2552" w:type="dxa"/>
            <w:vAlign w:val="center"/>
          </w:tcPr>
          <w:p w:rsidR="00FE134C" w:rsidRPr="00FE134C" w:rsidRDefault="00FE134C" w:rsidP="00FE134C">
            <w:pPr>
              <w:contextualSpacing/>
              <w:jc w:val="center"/>
              <w:rPr>
                <w:rFonts w:ascii="Arabic Typesetting" w:eastAsiaTheme="minorHAnsi" w:hAnsi="Arabic Typesetting" w:cs="Arabic Typesetting"/>
                <w:sz w:val="28"/>
                <w:szCs w:val="28"/>
                <w:rtl/>
                <w:lang w:bidi="ar-SA"/>
              </w:rPr>
            </w:pPr>
            <w:r w:rsidRPr="00FE134C">
              <w:rPr>
                <w:rFonts w:ascii="Arabic Typesetting" w:eastAsiaTheme="minorHAnsi" w:hAnsi="Arabic Typesetting" w:cs="Arabic Typesetting" w:hint="cs"/>
                <w:sz w:val="28"/>
                <w:szCs w:val="28"/>
                <w:rtl/>
                <w:lang w:bidi="ar-SA"/>
              </w:rPr>
              <w:t>طبيعة العمل</w:t>
            </w:r>
          </w:p>
        </w:tc>
        <w:tc>
          <w:tcPr>
            <w:tcW w:w="850" w:type="dxa"/>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3.76</w:t>
            </w:r>
          </w:p>
        </w:tc>
        <w:tc>
          <w:tcPr>
            <w:tcW w:w="988" w:type="dxa"/>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0.502</w:t>
            </w:r>
          </w:p>
        </w:tc>
        <w:tc>
          <w:tcPr>
            <w:tcW w:w="855" w:type="dxa"/>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sz w:val="28"/>
                <w:szCs w:val="28"/>
                <w:lang w:bidi="ar-SA"/>
              </w:rPr>
              <w:t>0.516</w:t>
            </w:r>
          </w:p>
        </w:tc>
        <w:tc>
          <w:tcPr>
            <w:tcW w:w="950" w:type="dxa"/>
            <w:vMerge w:val="restart"/>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3</w:t>
            </w:r>
          </w:p>
        </w:tc>
        <w:tc>
          <w:tcPr>
            <w:tcW w:w="1017" w:type="dxa"/>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sz w:val="28"/>
                <w:szCs w:val="28"/>
                <w:lang w:bidi="ar-SA"/>
              </w:rPr>
              <w:t>0.672</w:t>
            </w:r>
          </w:p>
        </w:tc>
        <w:tc>
          <w:tcPr>
            <w:tcW w:w="1260" w:type="dxa"/>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غير دالة</w:t>
            </w:r>
          </w:p>
        </w:tc>
      </w:tr>
      <w:tr w:rsidR="00FE134C" w:rsidRPr="00FE134C" w:rsidTr="00FE134C">
        <w:tc>
          <w:tcPr>
            <w:tcW w:w="2552" w:type="dxa"/>
            <w:vAlign w:val="center"/>
          </w:tcPr>
          <w:p w:rsidR="00FE134C" w:rsidRPr="00FE134C" w:rsidRDefault="00FE134C" w:rsidP="00FE134C">
            <w:pPr>
              <w:contextualSpacing/>
              <w:jc w:val="center"/>
              <w:rPr>
                <w:rFonts w:ascii="Arabic Typesetting" w:eastAsiaTheme="minorHAnsi" w:hAnsi="Arabic Typesetting" w:cs="Arabic Typesetting"/>
                <w:sz w:val="28"/>
                <w:szCs w:val="28"/>
                <w:rtl/>
                <w:lang w:bidi="ar-SA"/>
              </w:rPr>
            </w:pPr>
            <w:r w:rsidRPr="00FE134C">
              <w:rPr>
                <w:rFonts w:ascii="Arabic Typesetting" w:eastAsiaTheme="minorHAnsi" w:hAnsi="Arabic Typesetting" w:cs="Arabic Typesetting" w:hint="cs"/>
                <w:sz w:val="28"/>
                <w:szCs w:val="28"/>
                <w:rtl/>
                <w:lang w:bidi="ar-SA"/>
              </w:rPr>
              <w:t>الرواتب والحوافز</w:t>
            </w:r>
          </w:p>
        </w:tc>
        <w:tc>
          <w:tcPr>
            <w:tcW w:w="850" w:type="dxa"/>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3.66</w:t>
            </w:r>
          </w:p>
        </w:tc>
        <w:tc>
          <w:tcPr>
            <w:tcW w:w="988" w:type="dxa"/>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0.542</w:t>
            </w:r>
          </w:p>
        </w:tc>
        <w:tc>
          <w:tcPr>
            <w:tcW w:w="855" w:type="dxa"/>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0.582</w:t>
            </w:r>
          </w:p>
        </w:tc>
        <w:tc>
          <w:tcPr>
            <w:tcW w:w="950" w:type="dxa"/>
            <w:vMerge/>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p>
        </w:tc>
        <w:tc>
          <w:tcPr>
            <w:tcW w:w="1017" w:type="dxa"/>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0.622</w:t>
            </w:r>
          </w:p>
        </w:tc>
        <w:tc>
          <w:tcPr>
            <w:tcW w:w="1260" w:type="dxa"/>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غير دالة</w:t>
            </w:r>
          </w:p>
        </w:tc>
      </w:tr>
      <w:tr w:rsidR="00FE134C" w:rsidRPr="00FE134C" w:rsidTr="00FE134C">
        <w:tc>
          <w:tcPr>
            <w:tcW w:w="2552" w:type="dxa"/>
            <w:vAlign w:val="center"/>
          </w:tcPr>
          <w:p w:rsidR="00FE134C" w:rsidRPr="00FE134C" w:rsidRDefault="00FE134C" w:rsidP="00FE134C">
            <w:pPr>
              <w:contextualSpacing/>
              <w:jc w:val="center"/>
              <w:rPr>
                <w:rFonts w:ascii="Arabic Typesetting" w:eastAsiaTheme="minorHAnsi" w:hAnsi="Arabic Typesetting" w:cs="Arabic Typesetting"/>
                <w:sz w:val="28"/>
                <w:szCs w:val="28"/>
                <w:rtl/>
                <w:lang w:bidi="ar-SA"/>
              </w:rPr>
            </w:pPr>
            <w:r w:rsidRPr="00FE134C">
              <w:rPr>
                <w:rFonts w:ascii="Arabic Typesetting" w:eastAsiaTheme="minorHAnsi" w:hAnsi="Arabic Typesetting" w:cs="Arabic Typesetting" w:hint="cs"/>
                <w:sz w:val="28"/>
                <w:szCs w:val="28"/>
                <w:rtl/>
                <w:lang w:bidi="ar-SA"/>
              </w:rPr>
              <w:t>مجال العلاقة مع رؤساء الأقسام</w:t>
            </w:r>
          </w:p>
        </w:tc>
        <w:tc>
          <w:tcPr>
            <w:tcW w:w="850" w:type="dxa"/>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3.72</w:t>
            </w:r>
          </w:p>
        </w:tc>
        <w:tc>
          <w:tcPr>
            <w:tcW w:w="988" w:type="dxa"/>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0.542</w:t>
            </w:r>
          </w:p>
        </w:tc>
        <w:tc>
          <w:tcPr>
            <w:tcW w:w="855" w:type="dxa"/>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0.127</w:t>
            </w:r>
          </w:p>
        </w:tc>
        <w:tc>
          <w:tcPr>
            <w:tcW w:w="950" w:type="dxa"/>
            <w:vMerge/>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p>
        </w:tc>
        <w:tc>
          <w:tcPr>
            <w:tcW w:w="1017" w:type="dxa"/>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0.287</w:t>
            </w:r>
          </w:p>
        </w:tc>
        <w:tc>
          <w:tcPr>
            <w:tcW w:w="1260" w:type="dxa"/>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غير دالة</w:t>
            </w:r>
          </w:p>
        </w:tc>
      </w:tr>
      <w:tr w:rsidR="00FE134C" w:rsidRPr="00FE134C" w:rsidTr="00FE134C">
        <w:tc>
          <w:tcPr>
            <w:tcW w:w="2552" w:type="dxa"/>
            <w:vAlign w:val="center"/>
          </w:tcPr>
          <w:p w:rsidR="00FE134C" w:rsidRPr="00FE134C" w:rsidRDefault="00FE134C" w:rsidP="00FE134C">
            <w:pPr>
              <w:contextualSpacing/>
              <w:jc w:val="center"/>
              <w:rPr>
                <w:rFonts w:ascii="Arabic Typesetting" w:eastAsiaTheme="minorHAnsi" w:hAnsi="Arabic Typesetting" w:cs="Arabic Typesetting"/>
                <w:sz w:val="28"/>
                <w:szCs w:val="28"/>
                <w:rtl/>
                <w:lang w:bidi="ar-SA"/>
              </w:rPr>
            </w:pPr>
            <w:r w:rsidRPr="00FE134C">
              <w:rPr>
                <w:rFonts w:ascii="Arabic Typesetting" w:eastAsiaTheme="minorHAnsi" w:hAnsi="Arabic Typesetting" w:cs="Arabic Typesetting" w:hint="cs"/>
                <w:sz w:val="28"/>
                <w:szCs w:val="28"/>
                <w:rtl/>
                <w:lang w:bidi="ar-SA"/>
              </w:rPr>
              <w:t>مجال المكانة الاجتماعية وتقدير المجتمع</w:t>
            </w:r>
          </w:p>
        </w:tc>
        <w:tc>
          <w:tcPr>
            <w:tcW w:w="850" w:type="dxa"/>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3.13</w:t>
            </w:r>
          </w:p>
        </w:tc>
        <w:tc>
          <w:tcPr>
            <w:tcW w:w="988" w:type="dxa"/>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0.767</w:t>
            </w:r>
          </w:p>
        </w:tc>
        <w:tc>
          <w:tcPr>
            <w:tcW w:w="855" w:type="dxa"/>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0.974</w:t>
            </w:r>
          </w:p>
        </w:tc>
        <w:tc>
          <w:tcPr>
            <w:tcW w:w="950" w:type="dxa"/>
            <w:vMerge/>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p>
        </w:tc>
        <w:tc>
          <w:tcPr>
            <w:tcW w:w="1017" w:type="dxa"/>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0.121</w:t>
            </w:r>
          </w:p>
        </w:tc>
        <w:tc>
          <w:tcPr>
            <w:tcW w:w="1260" w:type="dxa"/>
            <w:vAlign w:val="center"/>
          </w:tcPr>
          <w:p w:rsidR="00FE134C" w:rsidRPr="00FE134C" w:rsidRDefault="00FE134C" w:rsidP="00FE134C">
            <w:pPr>
              <w:contextualSpacing/>
              <w:jc w:val="center"/>
              <w:rPr>
                <w:rFonts w:asciiTheme="minorHAnsi" w:eastAsiaTheme="minorHAnsi" w:hAnsiTheme="minorHAnsi" w:cstheme="minorBidi"/>
                <w:sz w:val="28"/>
                <w:szCs w:val="28"/>
                <w:rtl/>
                <w:lang w:bidi="ar-SA"/>
              </w:rPr>
            </w:pPr>
            <w:r w:rsidRPr="00FE134C">
              <w:rPr>
                <w:rFonts w:asciiTheme="minorHAnsi" w:eastAsiaTheme="minorHAnsi" w:hAnsiTheme="minorHAnsi" w:cstheme="minorBidi" w:hint="cs"/>
                <w:sz w:val="28"/>
                <w:szCs w:val="28"/>
                <w:rtl/>
                <w:lang w:bidi="ar-SA"/>
              </w:rPr>
              <w:t>غير دالة</w:t>
            </w:r>
          </w:p>
        </w:tc>
      </w:tr>
    </w:tbl>
    <w:p w:rsidR="00FE134C" w:rsidRPr="00FE134C" w:rsidRDefault="00FE134C" w:rsidP="00FE134C">
      <w:pPr>
        <w:spacing w:after="200" w:line="360" w:lineRule="auto"/>
        <w:jc w:val="both"/>
        <w:outlineLvl w:val="0"/>
        <w:rPr>
          <w:rFonts w:asciiTheme="minorHAnsi" w:eastAsiaTheme="minorHAnsi" w:hAnsiTheme="minorHAnsi" w:cstheme="minorBidi"/>
          <w:sz w:val="32"/>
          <w:szCs w:val="32"/>
          <w:rtl/>
          <w:lang w:bidi="ar-SA"/>
        </w:rPr>
      </w:pPr>
      <w:r w:rsidRPr="00FE134C">
        <w:rPr>
          <w:rFonts w:asciiTheme="minorHAnsi" w:eastAsiaTheme="minorHAnsi" w:hAnsiTheme="minorHAnsi" w:cstheme="minorBidi" w:hint="cs"/>
          <w:sz w:val="32"/>
          <w:szCs w:val="32"/>
          <w:rtl/>
          <w:lang w:bidi="ar-SA"/>
        </w:rPr>
        <w:t>يتضح لنا من الجدول رقم (  ) ان قيمة</w:t>
      </w:r>
      <w:r w:rsidRPr="00FE134C">
        <w:rPr>
          <w:rFonts w:asciiTheme="minorHAnsi" w:eastAsiaTheme="minorHAnsi" w:hAnsiTheme="minorHAnsi" w:cstheme="minorBidi"/>
          <w:sz w:val="32"/>
          <w:szCs w:val="32"/>
          <w:lang w:bidi="ar-SA"/>
        </w:rPr>
        <w:t xml:space="preserve"> </w:t>
      </w:r>
      <w:r w:rsidRPr="00FE134C">
        <w:rPr>
          <w:rFonts w:asciiTheme="minorHAnsi" w:eastAsiaTheme="minorHAnsi" w:hAnsiTheme="minorHAnsi" w:cstheme="minorBidi" w:hint="cs"/>
          <w:sz w:val="32"/>
          <w:szCs w:val="32"/>
          <w:rtl/>
          <w:lang w:bidi="ar-SA"/>
        </w:rPr>
        <w:t>(</w:t>
      </w:r>
      <w:r w:rsidRPr="00FE134C">
        <w:rPr>
          <w:rFonts w:asciiTheme="minorHAnsi" w:eastAsiaTheme="minorHAnsi" w:hAnsiTheme="minorHAnsi" w:cstheme="minorBidi"/>
          <w:sz w:val="32"/>
          <w:szCs w:val="32"/>
          <w:lang w:bidi="ar-SA"/>
        </w:rPr>
        <w:t>f</w:t>
      </w:r>
      <w:r w:rsidRPr="00FE134C">
        <w:rPr>
          <w:rFonts w:asciiTheme="minorHAnsi" w:eastAsiaTheme="minorHAnsi" w:hAnsiTheme="minorHAnsi" w:cstheme="minorBidi" w:hint="cs"/>
          <w:sz w:val="32"/>
          <w:szCs w:val="32"/>
          <w:rtl/>
          <w:lang w:bidi="ar-SA"/>
        </w:rPr>
        <w:t>)</w:t>
      </w:r>
      <w:r w:rsidRPr="00FE134C">
        <w:rPr>
          <w:rFonts w:asciiTheme="minorHAnsi" w:eastAsiaTheme="minorHAnsi" w:hAnsiTheme="minorHAnsi" w:cstheme="minorBidi"/>
          <w:sz w:val="32"/>
          <w:szCs w:val="32"/>
          <w:lang w:bidi="ar-SA"/>
        </w:rPr>
        <w:t xml:space="preserve"> </w:t>
      </w:r>
      <w:r w:rsidRPr="00FE134C">
        <w:rPr>
          <w:rFonts w:asciiTheme="minorHAnsi" w:eastAsiaTheme="minorHAnsi" w:hAnsiTheme="minorHAnsi" w:cstheme="minorBidi" w:hint="cs"/>
          <w:sz w:val="32"/>
          <w:szCs w:val="32"/>
          <w:rtl/>
          <w:lang w:bidi="ar-SA"/>
        </w:rPr>
        <w:t>المحسوبة</w:t>
      </w:r>
      <w:r w:rsidRPr="00FE134C">
        <w:rPr>
          <w:rFonts w:asciiTheme="minorHAnsi" w:eastAsiaTheme="minorHAnsi" w:hAnsiTheme="minorHAnsi" w:cstheme="minorBidi"/>
          <w:sz w:val="32"/>
          <w:szCs w:val="32"/>
          <w:lang w:bidi="ar-SA"/>
        </w:rPr>
        <w:t xml:space="preserve"> </w:t>
      </w:r>
      <w:r w:rsidRPr="00FE134C">
        <w:rPr>
          <w:rFonts w:asciiTheme="minorHAnsi" w:eastAsiaTheme="minorHAnsi" w:hAnsiTheme="minorHAnsi" w:cstheme="minorBidi" w:hint="cs"/>
          <w:sz w:val="32"/>
          <w:szCs w:val="32"/>
          <w:rtl/>
          <w:lang w:bidi="ar-SA"/>
        </w:rPr>
        <w:t>بلغت ما بين (0.127 ، 0.974)</w:t>
      </w:r>
      <w:r w:rsidRPr="00FE134C">
        <w:rPr>
          <w:rFonts w:asciiTheme="minorHAnsi" w:eastAsiaTheme="minorHAnsi" w:hAnsiTheme="minorHAnsi" w:cstheme="minorBidi"/>
          <w:sz w:val="32"/>
          <w:szCs w:val="32"/>
          <w:lang w:bidi="ar-SA"/>
        </w:rPr>
        <w:t xml:space="preserve"> </w:t>
      </w:r>
      <w:r w:rsidRPr="00FE134C">
        <w:rPr>
          <w:rFonts w:asciiTheme="minorHAnsi" w:eastAsiaTheme="minorHAnsi" w:hAnsiTheme="minorHAnsi" w:cstheme="minorBidi" w:hint="cs"/>
          <w:sz w:val="32"/>
          <w:szCs w:val="32"/>
          <w:rtl/>
          <w:lang w:bidi="ar-SA"/>
        </w:rPr>
        <w:t xml:space="preserve">عند درجة حرية (3) وذلك عند مستوى دلالة احصائية أكبر من (0.05)، أي انه لا توجد علاقة ذات دلالة احصائية لدى عينة الدراسة في الرضا الوظيفي حسب متغير سنوات الخبرة، وتتفق نتيجة هذه الدراسة مع نتيجة </w:t>
      </w:r>
      <w:r w:rsidRPr="00FE134C">
        <w:rPr>
          <w:rFonts w:asciiTheme="minorHAnsi" w:eastAsiaTheme="minorHAnsi" w:hAnsiTheme="minorHAnsi" w:cstheme="minorBidi"/>
          <w:sz w:val="32"/>
          <w:szCs w:val="32"/>
          <w:rtl/>
          <w:lang w:bidi="ar-SA"/>
        </w:rPr>
        <w:t>[</w:t>
      </w:r>
      <w:r w:rsidRPr="00FE134C">
        <w:rPr>
          <w:rFonts w:asciiTheme="minorHAnsi" w:eastAsiaTheme="minorHAnsi" w:hAnsiTheme="minorHAnsi" w:cstheme="minorBidi" w:hint="cs"/>
          <w:sz w:val="32"/>
          <w:szCs w:val="32"/>
          <w:rtl/>
          <w:lang w:bidi="ar-SA"/>
        </w:rPr>
        <w:t>دراسة الشوامرة</w:t>
      </w:r>
      <w:r w:rsidRPr="00FE134C">
        <w:rPr>
          <w:rFonts w:asciiTheme="minorHAnsi" w:eastAsiaTheme="minorHAnsi" w:hAnsiTheme="minorHAnsi" w:cstheme="minorBidi"/>
          <w:sz w:val="32"/>
          <w:szCs w:val="32"/>
          <w:rtl/>
          <w:lang w:bidi="ar-SA"/>
        </w:rPr>
        <w:t>]</w:t>
      </w:r>
      <w:r w:rsidRPr="00FE134C">
        <w:rPr>
          <w:rFonts w:asciiTheme="minorHAnsi" w:eastAsiaTheme="minorHAnsi" w:hAnsiTheme="minorHAnsi" w:cstheme="minorBidi" w:hint="cs"/>
          <w:sz w:val="32"/>
          <w:szCs w:val="32"/>
          <w:rtl/>
          <w:lang w:bidi="ar-SA"/>
        </w:rPr>
        <w:t>، ويمكن</w:t>
      </w:r>
      <w:r w:rsidRPr="00FE134C">
        <w:rPr>
          <w:rFonts w:asciiTheme="minorHAnsi" w:eastAsiaTheme="minorHAnsi" w:hAnsiTheme="minorHAnsi" w:cstheme="minorBidi"/>
          <w:sz w:val="32"/>
          <w:szCs w:val="32"/>
          <w:lang w:bidi="ar-SA"/>
        </w:rPr>
        <w:t xml:space="preserve"> </w:t>
      </w:r>
      <w:r w:rsidRPr="00FE134C">
        <w:rPr>
          <w:rFonts w:asciiTheme="minorHAnsi" w:eastAsiaTheme="minorHAnsi" w:hAnsiTheme="minorHAnsi" w:cstheme="minorBidi" w:hint="cs"/>
          <w:sz w:val="32"/>
          <w:szCs w:val="32"/>
          <w:rtl/>
          <w:lang w:bidi="ar-SA"/>
        </w:rPr>
        <w:t>ت</w:t>
      </w:r>
      <w:r w:rsidRPr="00FE134C">
        <w:rPr>
          <w:rFonts w:asciiTheme="minorHAnsi" w:eastAsiaTheme="minorHAnsi" w:hAnsiTheme="minorHAnsi" w:cstheme="minorBidi"/>
          <w:sz w:val="32"/>
          <w:szCs w:val="32"/>
          <w:rtl/>
          <w:lang w:bidi="ar-SA"/>
        </w:rPr>
        <w:t>فس</w:t>
      </w:r>
      <w:r w:rsidRPr="00FE134C">
        <w:rPr>
          <w:rFonts w:asciiTheme="minorHAnsi" w:eastAsiaTheme="minorHAnsi" w:hAnsiTheme="minorHAnsi" w:cstheme="minorBidi" w:hint="cs"/>
          <w:sz w:val="32"/>
          <w:szCs w:val="32"/>
          <w:rtl/>
          <w:lang w:bidi="ar-SA"/>
        </w:rPr>
        <w:t>ي</w:t>
      </w:r>
      <w:r w:rsidRPr="00FE134C">
        <w:rPr>
          <w:rFonts w:asciiTheme="minorHAnsi" w:eastAsiaTheme="minorHAnsi" w:hAnsiTheme="minorHAnsi" w:cstheme="minorBidi"/>
          <w:sz w:val="32"/>
          <w:szCs w:val="32"/>
          <w:rtl/>
          <w:lang w:bidi="ar-SA"/>
        </w:rPr>
        <w:t>ر</w:t>
      </w:r>
      <w:r w:rsidRPr="00FE134C">
        <w:rPr>
          <w:rFonts w:asciiTheme="minorHAnsi" w:eastAsiaTheme="minorHAnsi" w:hAnsiTheme="minorHAnsi" w:cstheme="minorBidi" w:hint="cs"/>
          <w:sz w:val="32"/>
          <w:szCs w:val="32"/>
          <w:rtl/>
          <w:lang w:bidi="ar-SA"/>
        </w:rPr>
        <w:t xml:space="preserve"> ذلك</w:t>
      </w:r>
      <w:r w:rsidRPr="00FE134C">
        <w:rPr>
          <w:rFonts w:asciiTheme="minorHAnsi" w:eastAsiaTheme="minorHAnsi" w:hAnsiTheme="minorHAnsi" w:cstheme="minorBidi"/>
          <w:sz w:val="32"/>
          <w:szCs w:val="32"/>
          <w:lang w:bidi="ar-SA"/>
        </w:rPr>
        <w:t xml:space="preserve"> </w:t>
      </w:r>
      <w:r w:rsidRPr="00FE134C">
        <w:rPr>
          <w:rFonts w:asciiTheme="minorHAnsi" w:eastAsiaTheme="minorHAnsi" w:hAnsiTheme="minorHAnsi" w:cstheme="minorBidi"/>
          <w:sz w:val="32"/>
          <w:szCs w:val="32"/>
          <w:rtl/>
          <w:lang w:bidi="ar-SA"/>
        </w:rPr>
        <w:t>أن</w:t>
      </w:r>
      <w:r w:rsidRPr="00FE134C">
        <w:rPr>
          <w:rFonts w:asciiTheme="minorHAnsi" w:eastAsiaTheme="minorHAnsi" w:hAnsiTheme="minorHAnsi" w:cstheme="minorBidi"/>
          <w:sz w:val="32"/>
          <w:szCs w:val="32"/>
          <w:lang w:bidi="ar-SA"/>
        </w:rPr>
        <w:t xml:space="preserve"> </w:t>
      </w:r>
      <w:r w:rsidRPr="00FE134C">
        <w:rPr>
          <w:rFonts w:asciiTheme="minorHAnsi" w:eastAsiaTheme="minorHAnsi" w:hAnsiTheme="minorHAnsi" w:cstheme="minorBidi" w:hint="cs"/>
          <w:sz w:val="32"/>
          <w:szCs w:val="32"/>
          <w:rtl/>
          <w:lang w:bidi="ar-SA"/>
        </w:rPr>
        <w:t>معلمين ومعلمات القطاع الخاص من مرحلة التعليم الأساسي لديهم الرضا الوظيفي متدني.</w:t>
      </w:r>
    </w:p>
    <w:p w:rsidR="00FE134C" w:rsidRPr="00FE134C" w:rsidRDefault="00FE134C" w:rsidP="00FE7CFC">
      <w:pPr>
        <w:spacing w:after="200" w:line="276" w:lineRule="auto"/>
        <w:contextualSpacing/>
        <w:jc w:val="both"/>
        <w:rPr>
          <w:rFonts w:asciiTheme="minorHAnsi" w:eastAsiaTheme="minorHAnsi" w:hAnsiTheme="minorHAnsi" w:cstheme="minorBidi"/>
          <w:b/>
          <w:bCs/>
          <w:sz w:val="32"/>
          <w:szCs w:val="32"/>
          <w:lang w:bidi="ar-SA"/>
        </w:rPr>
      </w:pPr>
      <w:r w:rsidRPr="00FE134C">
        <w:rPr>
          <w:rFonts w:asciiTheme="minorHAnsi" w:eastAsiaTheme="minorHAnsi" w:hAnsiTheme="minorHAnsi" w:cstheme="minorBidi" w:hint="cs"/>
          <w:b/>
          <w:bCs/>
          <w:sz w:val="32"/>
          <w:szCs w:val="32"/>
          <w:rtl/>
          <w:lang w:bidi="ar-SA"/>
        </w:rPr>
        <w:t xml:space="preserve">التعرف عن ما إذا كانت هناك علاقة بين الرضا الوظيفي لدى معلمي التعليم الأساسي القطاع الخاص والتخصص العلمي. </w:t>
      </w:r>
    </w:p>
    <w:tbl>
      <w:tblPr>
        <w:tblStyle w:val="a3"/>
        <w:bidiVisual/>
        <w:tblW w:w="0" w:type="auto"/>
        <w:jc w:val="center"/>
        <w:tblLook w:val="04A0" w:firstRow="1" w:lastRow="0" w:firstColumn="1" w:lastColumn="0" w:noHBand="0" w:noVBand="1"/>
      </w:tblPr>
      <w:tblGrid>
        <w:gridCol w:w="1595"/>
        <w:gridCol w:w="1534"/>
        <w:gridCol w:w="986"/>
        <w:gridCol w:w="1131"/>
        <w:gridCol w:w="1325"/>
        <w:gridCol w:w="1951"/>
      </w:tblGrid>
      <w:tr w:rsidR="00FE134C" w:rsidRPr="00FE134C" w:rsidTr="00FE134C">
        <w:trPr>
          <w:jc w:val="center"/>
        </w:trPr>
        <w:tc>
          <w:tcPr>
            <w:tcW w:w="1595" w:type="dxa"/>
            <w:shd w:val="clear" w:color="auto" w:fill="D9D9D9" w:themeFill="background1" w:themeFillShade="D9"/>
            <w:vAlign w:val="center"/>
          </w:tcPr>
          <w:p w:rsidR="00FE134C" w:rsidRPr="00FE134C" w:rsidRDefault="00FE134C" w:rsidP="00FE134C">
            <w:pPr>
              <w:jc w:val="center"/>
              <w:rPr>
                <w:rFonts w:ascii="Arabic Typesetting" w:eastAsiaTheme="minorHAnsi" w:hAnsi="Arabic Typesetting" w:cs="Arabic Typesetting"/>
                <w:sz w:val="28"/>
                <w:szCs w:val="28"/>
                <w:rtl/>
                <w:lang w:bidi="ar-SA"/>
              </w:rPr>
            </w:pPr>
            <w:r w:rsidRPr="00FE134C">
              <w:rPr>
                <w:rFonts w:ascii="Arabic Typesetting" w:eastAsiaTheme="minorHAnsi" w:hAnsi="Arabic Typesetting" w:cs="Arabic Typesetting"/>
                <w:sz w:val="28"/>
                <w:szCs w:val="28"/>
                <w:rtl/>
                <w:lang w:bidi="ar-SA"/>
              </w:rPr>
              <w:t>المتغير</w:t>
            </w:r>
          </w:p>
        </w:tc>
        <w:tc>
          <w:tcPr>
            <w:tcW w:w="1534" w:type="dxa"/>
            <w:shd w:val="clear" w:color="auto" w:fill="D9D9D9" w:themeFill="background1" w:themeFillShade="D9"/>
            <w:vAlign w:val="center"/>
          </w:tcPr>
          <w:p w:rsidR="00FE134C" w:rsidRPr="00FE134C" w:rsidRDefault="00FE134C" w:rsidP="00FE134C">
            <w:pPr>
              <w:jc w:val="center"/>
              <w:rPr>
                <w:rFonts w:ascii="Arabic Typesetting" w:eastAsiaTheme="minorHAnsi" w:hAnsi="Arabic Typesetting" w:cs="Arabic Typesetting"/>
                <w:sz w:val="28"/>
                <w:szCs w:val="28"/>
                <w:rtl/>
                <w:lang w:bidi="ar-SA"/>
              </w:rPr>
            </w:pPr>
            <w:r w:rsidRPr="00FE134C">
              <w:rPr>
                <w:rFonts w:ascii="Arabic Typesetting" w:eastAsiaTheme="minorHAnsi" w:hAnsi="Arabic Typesetting" w:cs="Arabic Typesetting" w:hint="cs"/>
                <w:sz w:val="28"/>
                <w:szCs w:val="28"/>
                <w:rtl/>
                <w:lang w:bidi="ar-SA"/>
              </w:rPr>
              <w:t>مستوى المتغير</w:t>
            </w:r>
          </w:p>
        </w:tc>
        <w:tc>
          <w:tcPr>
            <w:tcW w:w="986" w:type="dxa"/>
            <w:shd w:val="clear" w:color="auto" w:fill="D9D9D9" w:themeFill="background1" w:themeFillShade="D9"/>
            <w:vAlign w:val="center"/>
          </w:tcPr>
          <w:p w:rsidR="00FE134C" w:rsidRPr="00FE134C" w:rsidRDefault="00FE134C" w:rsidP="00FE134C">
            <w:pPr>
              <w:jc w:val="center"/>
              <w:rPr>
                <w:rFonts w:ascii="Arabic Typesetting" w:eastAsiaTheme="minorHAnsi" w:hAnsi="Arabic Typesetting" w:cs="Arabic Typesetting"/>
                <w:sz w:val="28"/>
                <w:szCs w:val="28"/>
                <w:rtl/>
                <w:lang w:bidi="ar-SA"/>
              </w:rPr>
            </w:pPr>
            <w:r w:rsidRPr="00FE134C">
              <w:rPr>
                <w:rFonts w:ascii="Arabic Typesetting" w:eastAsiaTheme="minorHAnsi" w:hAnsi="Arabic Typesetting" w:cs="Arabic Typesetting" w:hint="cs"/>
                <w:sz w:val="28"/>
                <w:szCs w:val="28"/>
                <w:rtl/>
                <w:lang w:bidi="ar-SA"/>
              </w:rPr>
              <w:t>حجم العينة</w:t>
            </w:r>
          </w:p>
        </w:tc>
        <w:tc>
          <w:tcPr>
            <w:tcW w:w="1131" w:type="dxa"/>
            <w:shd w:val="clear" w:color="auto" w:fill="D9D9D9" w:themeFill="background1" w:themeFillShade="D9"/>
            <w:vAlign w:val="center"/>
          </w:tcPr>
          <w:p w:rsidR="00FE134C" w:rsidRPr="00FE134C" w:rsidRDefault="00FE134C" w:rsidP="00FE134C">
            <w:pPr>
              <w:jc w:val="center"/>
              <w:rPr>
                <w:rFonts w:ascii="Arabic Typesetting" w:eastAsiaTheme="minorHAnsi" w:hAnsi="Arabic Typesetting" w:cs="Arabic Typesetting"/>
                <w:sz w:val="28"/>
                <w:szCs w:val="28"/>
                <w:rtl/>
                <w:lang w:bidi="ar-SA"/>
              </w:rPr>
            </w:pPr>
            <w:r w:rsidRPr="00FE134C">
              <w:rPr>
                <w:rFonts w:ascii="Arabic Typesetting" w:eastAsiaTheme="minorHAnsi" w:hAnsi="Arabic Typesetting" w:cs="Arabic Typesetting" w:hint="cs"/>
                <w:sz w:val="28"/>
                <w:szCs w:val="28"/>
                <w:rtl/>
                <w:lang w:bidi="ar-SA"/>
              </w:rPr>
              <w:t>الارتباط</w:t>
            </w:r>
          </w:p>
        </w:tc>
        <w:tc>
          <w:tcPr>
            <w:tcW w:w="1325" w:type="dxa"/>
            <w:shd w:val="clear" w:color="auto" w:fill="D9D9D9" w:themeFill="background1" w:themeFillShade="D9"/>
            <w:vAlign w:val="center"/>
          </w:tcPr>
          <w:p w:rsidR="00FE134C" w:rsidRPr="00FE134C" w:rsidRDefault="00FE134C" w:rsidP="00FE134C">
            <w:pPr>
              <w:jc w:val="center"/>
              <w:rPr>
                <w:rFonts w:ascii="Arabic Typesetting" w:eastAsiaTheme="minorHAnsi" w:hAnsi="Arabic Typesetting" w:cs="Arabic Typesetting"/>
                <w:sz w:val="28"/>
                <w:szCs w:val="28"/>
                <w:rtl/>
                <w:lang w:bidi="ar-SA"/>
              </w:rPr>
            </w:pPr>
            <w:r w:rsidRPr="00FE134C">
              <w:rPr>
                <w:rFonts w:ascii="Arabic Typesetting" w:eastAsiaTheme="minorHAnsi" w:hAnsi="Arabic Typesetting" w:cs="Arabic Typesetting" w:hint="cs"/>
                <w:sz w:val="28"/>
                <w:szCs w:val="28"/>
                <w:rtl/>
                <w:lang w:bidi="ar-SA"/>
              </w:rPr>
              <w:t>مستوى المعنوية</w:t>
            </w:r>
          </w:p>
        </w:tc>
        <w:tc>
          <w:tcPr>
            <w:tcW w:w="1951" w:type="dxa"/>
            <w:shd w:val="clear" w:color="auto" w:fill="D9D9D9" w:themeFill="background1" w:themeFillShade="D9"/>
            <w:vAlign w:val="center"/>
          </w:tcPr>
          <w:p w:rsidR="00FE134C" w:rsidRPr="00FE134C" w:rsidRDefault="00FE134C" w:rsidP="00FE134C">
            <w:pPr>
              <w:jc w:val="center"/>
              <w:rPr>
                <w:rFonts w:ascii="Arabic Typesetting" w:eastAsiaTheme="minorHAnsi" w:hAnsi="Arabic Typesetting" w:cs="Arabic Typesetting"/>
                <w:sz w:val="28"/>
                <w:szCs w:val="28"/>
                <w:rtl/>
                <w:lang w:bidi="ar-SA"/>
              </w:rPr>
            </w:pPr>
            <w:r w:rsidRPr="00FE134C">
              <w:rPr>
                <w:rFonts w:ascii="Arabic Typesetting" w:eastAsiaTheme="minorHAnsi" w:hAnsi="Arabic Typesetting" w:cs="Arabic Typesetting" w:hint="cs"/>
                <w:sz w:val="28"/>
                <w:szCs w:val="28"/>
                <w:rtl/>
                <w:lang w:bidi="ar-SA"/>
              </w:rPr>
              <w:t>رضا المعلمين</w:t>
            </w:r>
          </w:p>
        </w:tc>
      </w:tr>
      <w:tr w:rsidR="00FE134C" w:rsidRPr="00FE134C" w:rsidTr="00FE134C">
        <w:trPr>
          <w:jc w:val="center"/>
        </w:trPr>
        <w:tc>
          <w:tcPr>
            <w:tcW w:w="1595" w:type="dxa"/>
            <w:vMerge w:val="restart"/>
            <w:vAlign w:val="center"/>
          </w:tcPr>
          <w:p w:rsidR="00FE134C" w:rsidRPr="00FE134C" w:rsidRDefault="00FE134C" w:rsidP="00FE134C">
            <w:pPr>
              <w:jc w:val="center"/>
              <w:rPr>
                <w:rFonts w:ascii="Arabic Typesetting" w:eastAsiaTheme="minorHAnsi" w:hAnsi="Arabic Typesetting" w:cs="Arabic Typesetting"/>
                <w:sz w:val="32"/>
                <w:szCs w:val="32"/>
                <w:rtl/>
                <w:lang w:bidi="ar-SA"/>
              </w:rPr>
            </w:pPr>
            <w:r w:rsidRPr="00FE134C">
              <w:rPr>
                <w:rFonts w:ascii="Arabic Typesetting" w:eastAsiaTheme="minorHAnsi" w:hAnsi="Arabic Typesetting" w:cs="Arabic Typesetting" w:hint="cs"/>
                <w:sz w:val="32"/>
                <w:szCs w:val="32"/>
                <w:rtl/>
                <w:lang w:bidi="ar-SA"/>
              </w:rPr>
              <w:t>التخصص</w:t>
            </w:r>
          </w:p>
        </w:tc>
        <w:tc>
          <w:tcPr>
            <w:tcW w:w="1534" w:type="dxa"/>
            <w:vAlign w:val="center"/>
          </w:tcPr>
          <w:p w:rsidR="00FE134C" w:rsidRPr="00FE134C" w:rsidRDefault="00FE134C" w:rsidP="00FE134C">
            <w:pPr>
              <w:jc w:val="center"/>
              <w:rPr>
                <w:rFonts w:ascii="Arabic Typesetting" w:eastAsiaTheme="minorHAnsi" w:hAnsi="Arabic Typesetting" w:cs="Arabic Typesetting"/>
                <w:sz w:val="32"/>
                <w:szCs w:val="32"/>
                <w:rtl/>
                <w:lang w:bidi="ar-SA"/>
              </w:rPr>
            </w:pPr>
            <w:r w:rsidRPr="00FE134C">
              <w:rPr>
                <w:rFonts w:ascii="Arabic Typesetting" w:eastAsiaTheme="minorHAnsi" w:hAnsi="Arabic Typesetting" w:cs="Arabic Typesetting" w:hint="cs"/>
                <w:sz w:val="32"/>
                <w:szCs w:val="32"/>
                <w:rtl/>
                <w:lang w:bidi="ar-SA"/>
              </w:rPr>
              <w:t>علمي</w:t>
            </w:r>
          </w:p>
        </w:tc>
        <w:tc>
          <w:tcPr>
            <w:tcW w:w="986" w:type="dxa"/>
            <w:vAlign w:val="center"/>
          </w:tcPr>
          <w:p w:rsidR="00FE134C" w:rsidRPr="00FE134C" w:rsidRDefault="00FE134C" w:rsidP="00FE134C">
            <w:pPr>
              <w:autoSpaceDE w:val="0"/>
              <w:autoSpaceDN w:val="0"/>
              <w:bidi w:val="0"/>
              <w:adjustRightInd w:val="0"/>
              <w:spacing w:line="320" w:lineRule="atLeast"/>
              <w:ind w:right="60"/>
              <w:jc w:val="center"/>
              <w:rPr>
                <w:rFonts w:ascii="Arial" w:eastAsiaTheme="minorHAnsi" w:hAnsi="Arial" w:cs="Arial"/>
                <w:color w:val="010205"/>
                <w:sz w:val="28"/>
                <w:szCs w:val="28"/>
                <w:lang w:bidi="ar-SA"/>
              </w:rPr>
            </w:pPr>
            <w:r w:rsidRPr="00FE134C">
              <w:rPr>
                <w:rFonts w:ascii="Arial" w:eastAsiaTheme="minorHAnsi" w:hAnsi="Arial" w:cs="Arial"/>
                <w:color w:val="010205"/>
                <w:sz w:val="28"/>
                <w:szCs w:val="28"/>
                <w:lang w:bidi="ar-SA"/>
              </w:rPr>
              <w:t>68</w:t>
            </w:r>
          </w:p>
        </w:tc>
        <w:tc>
          <w:tcPr>
            <w:tcW w:w="1131" w:type="dxa"/>
            <w:vMerge w:val="restart"/>
            <w:vAlign w:val="center"/>
          </w:tcPr>
          <w:p w:rsidR="00FE134C" w:rsidRPr="00FE134C" w:rsidRDefault="00FE134C" w:rsidP="00FE134C">
            <w:pPr>
              <w:autoSpaceDE w:val="0"/>
              <w:autoSpaceDN w:val="0"/>
              <w:bidi w:val="0"/>
              <w:adjustRightInd w:val="0"/>
              <w:spacing w:line="320" w:lineRule="atLeast"/>
              <w:ind w:right="60"/>
              <w:jc w:val="center"/>
              <w:rPr>
                <w:rFonts w:ascii="Arial" w:eastAsiaTheme="minorHAnsi" w:hAnsi="Arial" w:cs="Arial"/>
                <w:color w:val="010205"/>
                <w:sz w:val="28"/>
                <w:szCs w:val="28"/>
                <w:lang w:bidi="ar-SA"/>
              </w:rPr>
            </w:pPr>
            <w:r w:rsidRPr="00FE134C">
              <w:rPr>
                <w:rFonts w:ascii="Arial" w:eastAsiaTheme="minorHAnsi" w:hAnsi="Arial" w:cs="Arial"/>
                <w:color w:val="010205"/>
                <w:sz w:val="28"/>
                <w:szCs w:val="28"/>
                <w:lang w:bidi="ar-SA"/>
              </w:rPr>
              <w:t>0.502</w:t>
            </w:r>
          </w:p>
        </w:tc>
        <w:tc>
          <w:tcPr>
            <w:tcW w:w="1325" w:type="dxa"/>
            <w:vMerge w:val="restart"/>
            <w:vAlign w:val="center"/>
          </w:tcPr>
          <w:p w:rsidR="00FE134C" w:rsidRPr="00FE134C" w:rsidRDefault="00FE134C" w:rsidP="00FE134C">
            <w:pPr>
              <w:autoSpaceDE w:val="0"/>
              <w:autoSpaceDN w:val="0"/>
              <w:bidi w:val="0"/>
              <w:adjustRightInd w:val="0"/>
              <w:spacing w:line="320" w:lineRule="atLeast"/>
              <w:ind w:right="60"/>
              <w:jc w:val="center"/>
              <w:rPr>
                <w:rFonts w:ascii="Arial" w:eastAsiaTheme="minorHAnsi" w:hAnsi="Arial" w:cs="Arial"/>
                <w:color w:val="010205"/>
                <w:sz w:val="28"/>
                <w:szCs w:val="28"/>
                <w:lang w:bidi="ar-SA"/>
              </w:rPr>
            </w:pPr>
            <w:r w:rsidRPr="00FE134C">
              <w:rPr>
                <w:rFonts w:ascii="Arial" w:eastAsiaTheme="minorHAnsi" w:hAnsi="Arial" w:cs="Arial"/>
                <w:color w:val="010205"/>
                <w:sz w:val="28"/>
                <w:szCs w:val="28"/>
                <w:lang w:bidi="ar-SA"/>
              </w:rPr>
              <w:t>0.287</w:t>
            </w:r>
          </w:p>
        </w:tc>
        <w:tc>
          <w:tcPr>
            <w:tcW w:w="1951" w:type="dxa"/>
            <w:vMerge w:val="restart"/>
            <w:vAlign w:val="center"/>
          </w:tcPr>
          <w:p w:rsidR="00FE134C" w:rsidRPr="00FE134C" w:rsidRDefault="00FE134C" w:rsidP="00FE134C">
            <w:pPr>
              <w:jc w:val="center"/>
              <w:rPr>
                <w:rFonts w:ascii="Arial" w:eastAsiaTheme="minorHAnsi" w:hAnsi="Arial" w:cs="Arial"/>
                <w:color w:val="010205"/>
                <w:sz w:val="28"/>
                <w:szCs w:val="28"/>
                <w:lang w:bidi="ar-SA"/>
              </w:rPr>
            </w:pPr>
            <w:r w:rsidRPr="00FE134C">
              <w:rPr>
                <w:rFonts w:ascii="Arabic Typesetting" w:eastAsiaTheme="minorHAnsi" w:hAnsi="Arabic Typesetting" w:cs="Arabic Typesetting" w:hint="cs"/>
                <w:sz w:val="32"/>
                <w:szCs w:val="32"/>
                <w:rtl/>
                <w:lang w:bidi="ar-SA"/>
              </w:rPr>
              <w:t>غير دالة</w:t>
            </w:r>
          </w:p>
        </w:tc>
      </w:tr>
      <w:tr w:rsidR="00FE134C" w:rsidRPr="00FE134C" w:rsidTr="00FE134C">
        <w:trPr>
          <w:jc w:val="center"/>
        </w:trPr>
        <w:tc>
          <w:tcPr>
            <w:tcW w:w="1595" w:type="dxa"/>
            <w:vMerge/>
            <w:vAlign w:val="center"/>
          </w:tcPr>
          <w:p w:rsidR="00FE134C" w:rsidRPr="00FE134C" w:rsidRDefault="00FE134C" w:rsidP="00FE134C">
            <w:pPr>
              <w:jc w:val="center"/>
              <w:rPr>
                <w:rFonts w:ascii="Arabic Typesetting" w:eastAsiaTheme="minorHAnsi" w:hAnsi="Arabic Typesetting" w:cs="Arabic Typesetting"/>
                <w:sz w:val="32"/>
                <w:szCs w:val="32"/>
                <w:rtl/>
                <w:lang w:bidi="ar-SA"/>
              </w:rPr>
            </w:pPr>
          </w:p>
        </w:tc>
        <w:tc>
          <w:tcPr>
            <w:tcW w:w="1534" w:type="dxa"/>
            <w:vAlign w:val="center"/>
          </w:tcPr>
          <w:p w:rsidR="00FE134C" w:rsidRPr="00FE134C" w:rsidRDefault="00FE134C" w:rsidP="00FE134C">
            <w:pPr>
              <w:jc w:val="center"/>
              <w:rPr>
                <w:rFonts w:ascii="Arabic Typesetting" w:eastAsiaTheme="minorHAnsi" w:hAnsi="Arabic Typesetting" w:cs="Arabic Typesetting"/>
                <w:sz w:val="32"/>
                <w:szCs w:val="32"/>
                <w:lang w:bidi="ar-SA"/>
              </w:rPr>
            </w:pPr>
            <w:r w:rsidRPr="00FE134C">
              <w:rPr>
                <w:rFonts w:ascii="Arabic Typesetting" w:eastAsiaTheme="minorHAnsi" w:hAnsi="Arabic Typesetting" w:cs="Arabic Typesetting" w:hint="cs"/>
                <w:sz w:val="32"/>
                <w:szCs w:val="32"/>
                <w:rtl/>
                <w:lang w:bidi="ar-SA"/>
              </w:rPr>
              <w:t>أدبي</w:t>
            </w:r>
          </w:p>
        </w:tc>
        <w:tc>
          <w:tcPr>
            <w:tcW w:w="986" w:type="dxa"/>
            <w:vAlign w:val="center"/>
          </w:tcPr>
          <w:p w:rsidR="00FE134C" w:rsidRPr="00FE134C" w:rsidRDefault="00FE134C" w:rsidP="00FE134C">
            <w:pPr>
              <w:autoSpaceDE w:val="0"/>
              <w:autoSpaceDN w:val="0"/>
              <w:bidi w:val="0"/>
              <w:adjustRightInd w:val="0"/>
              <w:spacing w:line="320" w:lineRule="atLeast"/>
              <w:ind w:right="60"/>
              <w:jc w:val="center"/>
              <w:rPr>
                <w:rFonts w:ascii="Arial" w:eastAsiaTheme="minorHAnsi" w:hAnsi="Arial" w:cs="Arial"/>
                <w:color w:val="010205"/>
                <w:sz w:val="28"/>
                <w:szCs w:val="28"/>
                <w:lang w:bidi="ar-SA"/>
              </w:rPr>
            </w:pPr>
            <w:r w:rsidRPr="00FE134C">
              <w:rPr>
                <w:rFonts w:ascii="Arial" w:eastAsiaTheme="minorHAnsi" w:hAnsi="Arial" w:cs="Arial"/>
                <w:color w:val="010205"/>
                <w:sz w:val="28"/>
                <w:szCs w:val="28"/>
                <w:lang w:bidi="ar-SA"/>
              </w:rPr>
              <w:t>58</w:t>
            </w:r>
          </w:p>
        </w:tc>
        <w:tc>
          <w:tcPr>
            <w:tcW w:w="1131" w:type="dxa"/>
            <w:vMerge/>
            <w:vAlign w:val="center"/>
          </w:tcPr>
          <w:p w:rsidR="00FE134C" w:rsidRPr="00FE134C" w:rsidRDefault="00FE134C" w:rsidP="00FE134C">
            <w:pPr>
              <w:autoSpaceDE w:val="0"/>
              <w:autoSpaceDN w:val="0"/>
              <w:bidi w:val="0"/>
              <w:adjustRightInd w:val="0"/>
              <w:spacing w:line="320" w:lineRule="atLeast"/>
              <w:ind w:right="60"/>
              <w:jc w:val="center"/>
              <w:rPr>
                <w:rFonts w:ascii="Arial" w:eastAsiaTheme="minorHAnsi" w:hAnsi="Arial" w:cs="Arial"/>
                <w:color w:val="010205"/>
                <w:sz w:val="28"/>
                <w:szCs w:val="28"/>
                <w:lang w:bidi="ar-SA"/>
              </w:rPr>
            </w:pPr>
          </w:p>
        </w:tc>
        <w:tc>
          <w:tcPr>
            <w:tcW w:w="1325" w:type="dxa"/>
            <w:vMerge/>
            <w:vAlign w:val="center"/>
          </w:tcPr>
          <w:p w:rsidR="00FE134C" w:rsidRPr="00FE134C" w:rsidRDefault="00FE134C" w:rsidP="00FE134C">
            <w:pPr>
              <w:autoSpaceDE w:val="0"/>
              <w:autoSpaceDN w:val="0"/>
              <w:bidi w:val="0"/>
              <w:adjustRightInd w:val="0"/>
              <w:spacing w:line="320" w:lineRule="atLeast"/>
              <w:ind w:right="60"/>
              <w:jc w:val="center"/>
              <w:rPr>
                <w:rFonts w:ascii="Arial" w:eastAsiaTheme="minorHAnsi" w:hAnsi="Arial" w:cs="Arial"/>
                <w:color w:val="010205"/>
                <w:sz w:val="28"/>
                <w:szCs w:val="28"/>
                <w:lang w:bidi="ar-SA"/>
              </w:rPr>
            </w:pPr>
          </w:p>
        </w:tc>
        <w:tc>
          <w:tcPr>
            <w:tcW w:w="1951" w:type="dxa"/>
            <w:vMerge/>
            <w:vAlign w:val="center"/>
          </w:tcPr>
          <w:p w:rsidR="00FE134C" w:rsidRPr="00FE134C" w:rsidRDefault="00FE134C" w:rsidP="00FE134C">
            <w:pPr>
              <w:autoSpaceDE w:val="0"/>
              <w:autoSpaceDN w:val="0"/>
              <w:bidi w:val="0"/>
              <w:adjustRightInd w:val="0"/>
              <w:spacing w:line="320" w:lineRule="atLeast"/>
              <w:ind w:right="60"/>
              <w:jc w:val="center"/>
              <w:rPr>
                <w:rFonts w:ascii="Arial" w:eastAsiaTheme="minorHAnsi" w:hAnsi="Arial" w:cs="Arial"/>
                <w:color w:val="010205"/>
                <w:sz w:val="28"/>
                <w:szCs w:val="28"/>
                <w:lang w:bidi="ar-SA"/>
              </w:rPr>
            </w:pPr>
          </w:p>
        </w:tc>
      </w:tr>
      <w:tr w:rsidR="00FE134C" w:rsidRPr="00FE134C" w:rsidTr="00FE134C">
        <w:trPr>
          <w:jc w:val="center"/>
        </w:trPr>
        <w:tc>
          <w:tcPr>
            <w:tcW w:w="3129" w:type="dxa"/>
            <w:gridSpan w:val="2"/>
            <w:vAlign w:val="center"/>
          </w:tcPr>
          <w:p w:rsidR="00FE134C" w:rsidRPr="00FE134C" w:rsidRDefault="00FE134C" w:rsidP="00FE134C">
            <w:pPr>
              <w:jc w:val="center"/>
              <w:rPr>
                <w:rFonts w:ascii="Arabic Typesetting" w:eastAsiaTheme="minorHAnsi" w:hAnsi="Arabic Typesetting" w:cs="Arabic Typesetting"/>
                <w:sz w:val="32"/>
                <w:szCs w:val="32"/>
                <w:rtl/>
                <w:lang w:bidi="ar-SA"/>
              </w:rPr>
            </w:pPr>
            <w:r w:rsidRPr="00FE134C">
              <w:rPr>
                <w:rFonts w:ascii="Arabic Typesetting" w:eastAsiaTheme="minorHAnsi" w:hAnsi="Arabic Typesetting" w:cs="Arabic Typesetting" w:hint="cs"/>
                <w:sz w:val="32"/>
                <w:szCs w:val="32"/>
                <w:rtl/>
                <w:lang w:bidi="ar-SA"/>
              </w:rPr>
              <w:t>المجموع</w:t>
            </w:r>
          </w:p>
        </w:tc>
        <w:tc>
          <w:tcPr>
            <w:tcW w:w="986" w:type="dxa"/>
            <w:vAlign w:val="center"/>
          </w:tcPr>
          <w:p w:rsidR="00FE134C" w:rsidRPr="00FE134C" w:rsidRDefault="00FE134C" w:rsidP="00FE134C">
            <w:pPr>
              <w:autoSpaceDE w:val="0"/>
              <w:autoSpaceDN w:val="0"/>
              <w:bidi w:val="0"/>
              <w:adjustRightInd w:val="0"/>
              <w:spacing w:line="320" w:lineRule="atLeast"/>
              <w:ind w:right="60"/>
              <w:jc w:val="center"/>
              <w:rPr>
                <w:rFonts w:ascii="Arial" w:eastAsiaTheme="minorHAnsi" w:hAnsi="Arial" w:cs="Arial"/>
                <w:color w:val="010205"/>
                <w:sz w:val="28"/>
                <w:szCs w:val="28"/>
                <w:lang w:bidi="ar-SA"/>
              </w:rPr>
            </w:pPr>
            <w:r w:rsidRPr="00FE134C">
              <w:rPr>
                <w:rFonts w:ascii="Arial" w:eastAsiaTheme="minorHAnsi" w:hAnsi="Arial" w:cs="Arial"/>
                <w:color w:val="010205"/>
                <w:sz w:val="28"/>
                <w:szCs w:val="28"/>
                <w:lang w:bidi="ar-SA"/>
              </w:rPr>
              <w:t>126</w:t>
            </w:r>
          </w:p>
        </w:tc>
        <w:tc>
          <w:tcPr>
            <w:tcW w:w="1131" w:type="dxa"/>
            <w:vMerge/>
            <w:vAlign w:val="center"/>
          </w:tcPr>
          <w:p w:rsidR="00FE134C" w:rsidRPr="00FE134C" w:rsidRDefault="00FE134C" w:rsidP="00FE134C">
            <w:pPr>
              <w:autoSpaceDE w:val="0"/>
              <w:autoSpaceDN w:val="0"/>
              <w:bidi w:val="0"/>
              <w:adjustRightInd w:val="0"/>
              <w:spacing w:line="320" w:lineRule="atLeast"/>
              <w:ind w:right="60"/>
              <w:jc w:val="center"/>
              <w:rPr>
                <w:rFonts w:ascii="Arial" w:eastAsiaTheme="minorHAnsi" w:hAnsi="Arial" w:cs="Arial"/>
                <w:color w:val="010205"/>
                <w:sz w:val="28"/>
                <w:szCs w:val="28"/>
                <w:lang w:bidi="ar-SA"/>
              </w:rPr>
            </w:pPr>
          </w:p>
        </w:tc>
        <w:tc>
          <w:tcPr>
            <w:tcW w:w="1325" w:type="dxa"/>
            <w:vMerge/>
            <w:vAlign w:val="center"/>
          </w:tcPr>
          <w:p w:rsidR="00FE134C" w:rsidRPr="00FE134C" w:rsidRDefault="00FE134C" w:rsidP="00FE134C">
            <w:pPr>
              <w:autoSpaceDE w:val="0"/>
              <w:autoSpaceDN w:val="0"/>
              <w:bidi w:val="0"/>
              <w:adjustRightInd w:val="0"/>
              <w:spacing w:line="320" w:lineRule="atLeast"/>
              <w:ind w:right="60"/>
              <w:jc w:val="center"/>
              <w:rPr>
                <w:rFonts w:ascii="Arial" w:eastAsiaTheme="minorHAnsi" w:hAnsi="Arial" w:cs="Arial"/>
                <w:color w:val="010205"/>
                <w:sz w:val="28"/>
                <w:szCs w:val="28"/>
                <w:lang w:bidi="ar-SA"/>
              </w:rPr>
            </w:pPr>
          </w:p>
        </w:tc>
        <w:tc>
          <w:tcPr>
            <w:tcW w:w="1951" w:type="dxa"/>
            <w:vMerge/>
            <w:vAlign w:val="center"/>
          </w:tcPr>
          <w:p w:rsidR="00FE134C" w:rsidRPr="00FE134C" w:rsidRDefault="00FE134C" w:rsidP="00FE134C">
            <w:pPr>
              <w:autoSpaceDE w:val="0"/>
              <w:autoSpaceDN w:val="0"/>
              <w:bidi w:val="0"/>
              <w:adjustRightInd w:val="0"/>
              <w:spacing w:line="320" w:lineRule="atLeast"/>
              <w:ind w:right="60"/>
              <w:jc w:val="center"/>
              <w:rPr>
                <w:rFonts w:ascii="Arial" w:eastAsiaTheme="minorHAnsi" w:hAnsi="Arial" w:cs="Arial"/>
                <w:color w:val="010205"/>
                <w:sz w:val="28"/>
                <w:szCs w:val="28"/>
                <w:rtl/>
                <w:lang w:bidi="ar-SA"/>
              </w:rPr>
            </w:pPr>
          </w:p>
        </w:tc>
      </w:tr>
    </w:tbl>
    <w:p w:rsidR="00FE134C" w:rsidRPr="00FE134C" w:rsidRDefault="00FE134C" w:rsidP="00FE134C">
      <w:pPr>
        <w:jc w:val="both"/>
        <w:rPr>
          <w:rFonts w:ascii="Arabic Typesetting" w:eastAsiaTheme="minorHAnsi" w:hAnsi="Arabic Typesetting" w:cs="Arabic Typesetting"/>
          <w:sz w:val="32"/>
          <w:szCs w:val="32"/>
          <w:rtl/>
          <w:lang w:bidi="ar-SA"/>
        </w:rPr>
      </w:pPr>
      <w:r w:rsidRPr="00FE134C">
        <w:rPr>
          <w:rFonts w:ascii="Arabic Typesetting" w:eastAsiaTheme="minorHAnsi" w:hAnsi="Arabic Typesetting" w:cs="Arabic Typesetting" w:hint="cs"/>
          <w:sz w:val="32"/>
          <w:szCs w:val="32"/>
          <w:rtl/>
          <w:lang w:bidi="ar-SA"/>
        </w:rPr>
        <w:t>اتضح من الجدول السابق أن قيمة معامل الارتباط بين رضا المعلمين و التخصص العلمي تساوي 0.502، عند مستوى معنوية 0.287 وهي أكبر من 0.05% وعليه نرفض النظرية البديلة ونقبل النظرية الصفرية بأن لا توجد علاقة ذات دلالة إحصائية بين الرضا الوظيفي لدى معلمي التعليم الأساسي في القطاع الخاص والتخصص العلمي.</w:t>
      </w:r>
    </w:p>
    <w:p w:rsidR="00FE134C" w:rsidRPr="00FE134C" w:rsidRDefault="00FE134C" w:rsidP="00FE134C">
      <w:pPr>
        <w:spacing w:after="200" w:line="276" w:lineRule="auto"/>
        <w:jc w:val="both"/>
        <w:rPr>
          <w:rFonts w:asciiTheme="minorHAnsi" w:eastAsiaTheme="minorHAnsi" w:hAnsiTheme="minorHAnsi" w:cstheme="minorBidi"/>
          <w:b/>
          <w:bCs/>
          <w:sz w:val="32"/>
          <w:szCs w:val="32"/>
          <w:lang w:bidi="ar-SA"/>
        </w:rPr>
      </w:pPr>
    </w:p>
    <w:p w:rsidR="00FE134C" w:rsidRPr="00FE134C" w:rsidRDefault="00FE134C" w:rsidP="00FE134C">
      <w:pPr>
        <w:spacing w:after="200" w:line="276" w:lineRule="auto"/>
        <w:rPr>
          <w:rFonts w:asciiTheme="minorHAnsi" w:eastAsiaTheme="minorHAnsi" w:hAnsiTheme="minorHAnsi" w:cstheme="minorBidi"/>
          <w:b/>
          <w:bCs/>
          <w:sz w:val="28"/>
          <w:szCs w:val="28"/>
          <w:rtl/>
          <w:lang w:bidi="ar-LY"/>
        </w:rPr>
      </w:pPr>
      <w:r w:rsidRPr="00FE134C">
        <w:rPr>
          <w:rFonts w:asciiTheme="minorHAnsi" w:eastAsiaTheme="minorHAnsi" w:hAnsiTheme="minorHAnsi" w:cstheme="minorBidi" w:hint="cs"/>
          <w:b/>
          <w:bCs/>
          <w:sz w:val="28"/>
          <w:szCs w:val="28"/>
          <w:rtl/>
          <w:lang w:bidi="ar-LY"/>
        </w:rPr>
        <w:t>التوصيات</w:t>
      </w:r>
    </w:p>
    <w:p w:rsidR="00FE134C" w:rsidRPr="00FE134C" w:rsidRDefault="00FE134C" w:rsidP="00FE134C">
      <w:pPr>
        <w:spacing w:after="200" w:line="276" w:lineRule="auto"/>
        <w:jc w:val="both"/>
        <w:rPr>
          <w:rFonts w:asciiTheme="minorHAnsi" w:eastAsiaTheme="minorHAnsi" w:hAnsiTheme="minorHAnsi" w:cstheme="minorBidi"/>
          <w:sz w:val="28"/>
          <w:szCs w:val="28"/>
          <w:rtl/>
          <w:lang w:bidi="ar-LY"/>
        </w:rPr>
      </w:pPr>
      <w:r w:rsidRPr="00FE134C">
        <w:rPr>
          <w:rFonts w:asciiTheme="minorHAnsi" w:eastAsiaTheme="minorHAnsi" w:hAnsiTheme="minorHAnsi" w:cstheme="minorBidi" w:hint="cs"/>
          <w:sz w:val="28"/>
          <w:szCs w:val="28"/>
          <w:rtl/>
          <w:lang w:bidi="ar-LY"/>
        </w:rPr>
        <w:t xml:space="preserve">(1) العمل على تحقيق مبدأ العدالة في المكافآت بين المعلمين في حقل التعليم </w:t>
      </w:r>
    </w:p>
    <w:p w:rsidR="00FE134C" w:rsidRPr="00FE134C" w:rsidRDefault="00FE134C" w:rsidP="00FE134C">
      <w:pPr>
        <w:spacing w:after="200" w:line="276" w:lineRule="auto"/>
        <w:jc w:val="both"/>
        <w:rPr>
          <w:rFonts w:asciiTheme="minorHAnsi" w:eastAsiaTheme="minorHAnsi" w:hAnsiTheme="minorHAnsi" w:cstheme="minorBidi"/>
          <w:sz w:val="28"/>
          <w:szCs w:val="28"/>
          <w:rtl/>
          <w:lang w:bidi="ar-LY"/>
        </w:rPr>
      </w:pPr>
      <w:r w:rsidRPr="00FE134C">
        <w:rPr>
          <w:rFonts w:asciiTheme="minorHAnsi" w:eastAsiaTheme="minorHAnsi" w:hAnsiTheme="minorHAnsi" w:cstheme="minorBidi" w:hint="cs"/>
          <w:sz w:val="28"/>
          <w:szCs w:val="28"/>
          <w:rtl/>
          <w:lang w:bidi="ar-LY"/>
        </w:rPr>
        <w:t xml:space="preserve">(2) عقد دورات تدريبيه للمعلمين الهدف منها اكتساب المهارات التي تمكنهم من التغلب على صعوبات العمل في مهنة التدريس </w:t>
      </w:r>
    </w:p>
    <w:p w:rsidR="00FE134C" w:rsidRPr="00FE134C" w:rsidRDefault="00FE134C" w:rsidP="00FE134C">
      <w:pPr>
        <w:spacing w:after="200" w:line="276" w:lineRule="auto"/>
        <w:jc w:val="both"/>
        <w:rPr>
          <w:rFonts w:asciiTheme="minorHAnsi" w:eastAsiaTheme="minorHAnsi" w:hAnsiTheme="minorHAnsi" w:cstheme="minorBidi"/>
          <w:sz w:val="28"/>
          <w:szCs w:val="28"/>
          <w:rtl/>
          <w:lang w:bidi="ar-LY"/>
        </w:rPr>
      </w:pPr>
      <w:r w:rsidRPr="00FE134C">
        <w:rPr>
          <w:rFonts w:asciiTheme="minorHAnsi" w:eastAsiaTheme="minorHAnsi" w:hAnsiTheme="minorHAnsi" w:cstheme="minorBidi" w:hint="cs"/>
          <w:sz w:val="28"/>
          <w:szCs w:val="28"/>
          <w:rtl/>
          <w:lang w:bidi="ar-LY"/>
        </w:rPr>
        <w:t>(3) أجراء المزيد من الدراسات حول الرضا الوظيفي تتضمن متغيرات العمر والحالة الاجتماعية في المدارس الخاصة ومقارنتها بالمدارس العامة .</w:t>
      </w:r>
    </w:p>
    <w:p w:rsidR="00FE134C" w:rsidRPr="00FE134C" w:rsidRDefault="00FE134C" w:rsidP="00FE134C">
      <w:pPr>
        <w:spacing w:after="200" w:line="276" w:lineRule="auto"/>
        <w:jc w:val="both"/>
        <w:rPr>
          <w:rFonts w:asciiTheme="minorHAnsi" w:eastAsiaTheme="minorHAnsi" w:hAnsiTheme="minorHAnsi" w:cstheme="minorBidi"/>
          <w:sz w:val="28"/>
          <w:szCs w:val="28"/>
          <w:rtl/>
          <w:lang w:bidi="ar-LY"/>
        </w:rPr>
      </w:pPr>
      <w:r w:rsidRPr="00FE134C">
        <w:rPr>
          <w:rFonts w:asciiTheme="minorHAnsi" w:eastAsiaTheme="minorHAnsi" w:hAnsiTheme="minorHAnsi" w:cstheme="minorBidi" w:hint="cs"/>
          <w:sz w:val="28"/>
          <w:szCs w:val="28"/>
          <w:rtl/>
          <w:lang w:bidi="ar-LY"/>
        </w:rPr>
        <w:t>(4) العمل على تحسين  أساليب الأشراف التربوي وتنوعها وعدم اقتصارها على الزيارات الصفية التي تسبب القلق والضيق للمعلمين .</w:t>
      </w:r>
    </w:p>
    <w:p w:rsidR="00FE134C" w:rsidRPr="00FE134C" w:rsidRDefault="00FE134C" w:rsidP="00FE134C">
      <w:pPr>
        <w:jc w:val="both"/>
        <w:rPr>
          <w:rFonts w:asciiTheme="minorHAnsi" w:eastAsiaTheme="minorHAnsi" w:hAnsiTheme="minorHAnsi" w:cstheme="minorBidi"/>
          <w:sz w:val="28"/>
          <w:szCs w:val="28"/>
          <w:rtl/>
          <w:lang w:bidi="ar-LY"/>
        </w:rPr>
      </w:pPr>
      <w:r w:rsidRPr="00FE134C">
        <w:rPr>
          <w:rFonts w:asciiTheme="minorHAnsi" w:eastAsiaTheme="minorHAnsi" w:hAnsiTheme="minorHAnsi" w:cstheme="minorBidi" w:hint="cs"/>
          <w:sz w:val="28"/>
          <w:szCs w:val="28"/>
          <w:rtl/>
          <w:lang w:bidi="ar-LY"/>
        </w:rPr>
        <w:t>(5) العمل على رفع رواتب المعلمين والمعلمات في القطاع الخاص باعتبار أن مجال الحوافز والرواتب يعتبر مصدر رئيسي  لانخفاض  درجة  الرضا  الوظيفي عند  المعلمين وتفكيرهم  في ترك المهنة.</w:t>
      </w:r>
    </w:p>
    <w:p w:rsidR="00FE134C" w:rsidRPr="00FE134C" w:rsidRDefault="00FE134C" w:rsidP="00FE134C">
      <w:pPr>
        <w:jc w:val="both"/>
        <w:rPr>
          <w:rFonts w:asciiTheme="minorHAnsi" w:eastAsiaTheme="minorHAnsi" w:hAnsiTheme="minorHAnsi" w:cstheme="minorBidi"/>
          <w:sz w:val="28"/>
          <w:szCs w:val="28"/>
          <w:rtl/>
          <w:lang w:bidi="ar-LY"/>
        </w:rPr>
      </w:pPr>
    </w:p>
    <w:p w:rsidR="00FE134C" w:rsidRPr="00FE134C" w:rsidRDefault="00FE134C" w:rsidP="00FE134C">
      <w:pPr>
        <w:spacing w:after="200" w:line="276" w:lineRule="auto"/>
        <w:rPr>
          <w:rFonts w:asciiTheme="minorHAnsi" w:eastAsiaTheme="minorHAnsi" w:hAnsiTheme="minorHAnsi" w:cstheme="minorBidi"/>
          <w:b/>
          <w:bCs/>
          <w:sz w:val="28"/>
          <w:szCs w:val="28"/>
          <w:rtl/>
          <w:lang w:bidi="ar-LY"/>
        </w:rPr>
      </w:pPr>
      <w:r w:rsidRPr="00FE134C">
        <w:rPr>
          <w:rFonts w:asciiTheme="minorHAnsi" w:eastAsiaTheme="minorHAnsi" w:hAnsiTheme="minorHAnsi" w:cstheme="minorBidi" w:hint="cs"/>
          <w:b/>
          <w:bCs/>
          <w:sz w:val="28"/>
          <w:szCs w:val="28"/>
          <w:rtl/>
          <w:lang w:bidi="ar-LY"/>
        </w:rPr>
        <w:t>المقترحات</w:t>
      </w:r>
    </w:p>
    <w:p w:rsidR="00FE134C" w:rsidRPr="00FE134C" w:rsidRDefault="00FE134C" w:rsidP="00FE134C">
      <w:pPr>
        <w:spacing w:after="200" w:line="276" w:lineRule="auto"/>
        <w:jc w:val="both"/>
        <w:rPr>
          <w:rFonts w:asciiTheme="minorHAnsi" w:eastAsiaTheme="minorHAnsi" w:hAnsiTheme="minorHAnsi" w:cstheme="minorBidi"/>
          <w:b/>
          <w:bCs/>
          <w:sz w:val="28"/>
          <w:szCs w:val="28"/>
          <w:rtl/>
          <w:lang w:bidi="ar-LY"/>
        </w:rPr>
      </w:pPr>
      <w:r w:rsidRPr="00FE134C">
        <w:rPr>
          <w:rFonts w:asciiTheme="minorHAnsi" w:eastAsiaTheme="minorHAnsi" w:hAnsiTheme="minorHAnsi" w:cstheme="minorBidi" w:hint="cs"/>
          <w:b/>
          <w:bCs/>
          <w:sz w:val="28"/>
          <w:szCs w:val="28"/>
          <w:rtl/>
          <w:lang w:bidi="ar-LY"/>
        </w:rPr>
        <w:t>(1). دراسة العلاقة بين الرضا الوظيفي للمعلم ومستوى أدائه التدريسي .</w:t>
      </w:r>
    </w:p>
    <w:p w:rsidR="00FE134C" w:rsidRPr="00FE134C" w:rsidRDefault="00FE134C" w:rsidP="00FE134C">
      <w:pPr>
        <w:spacing w:after="200" w:line="276" w:lineRule="auto"/>
        <w:jc w:val="both"/>
        <w:rPr>
          <w:rFonts w:asciiTheme="minorHAnsi" w:eastAsiaTheme="minorHAnsi" w:hAnsiTheme="minorHAnsi" w:cstheme="minorBidi"/>
          <w:b/>
          <w:bCs/>
          <w:sz w:val="28"/>
          <w:szCs w:val="28"/>
          <w:rtl/>
          <w:lang w:bidi="ar-LY"/>
        </w:rPr>
      </w:pPr>
      <w:r w:rsidRPr="00FE134C">
        <w:rPr>
          <w:rFonts w:asciiTheme="minorHAnsi" w:eastAsiaTheme="minorHAnsi" w:hAnsiTheme="minorHAnsi" w:cstheme="minorBidi" w:hint="cs"/>
          <w:b/>
          <w:bCs/>
          <w:sz w:val="28"/>
          <w:szCs w:val="28"/>
          <w:rtl/>
          <w:lang w:bidi="ar-LY"/>
        </w:rPr>
        <w:t>(2). أجراء دراسات تتناول الرضا الوظيفي للمعلم على نطاق واسع غير التي أجريت فيه الدراسة الحالية .</w:t>
      </w:r>
    </w:p>
    <w:p w:rsidR="00FE134C" w:rsidRPr="00FE134C" w:rsidRDefault="00FE134C" w:rsidP="00FE134C">
      <w:pPr>
        <w:jc w:val="both"/>
        <w:rPr>
          <w:rFonts w:ascii="Arabic Typesetting" w:eastAsiaTheme="minorHAnsi" w:hAnsi="Arabic Typesetting" w:cs="Arabic Typesetting"/>
          <w:b/>
          <w:bCs/>
          <w:sz w:val="32"/>
          <w:szCs w:val="32"/>
          <w:rtl/>
          <w:lang w:bidi="ar-LY"/>
        </w:rPr>
      </w:pPr>
      <w:r w:rsidRPr="00FE134C">
        <w:rPr>
          <w:rFonts w:asciiTheme="minorHAnsi" w:eastAsiaTheme="minorHAnsi" w:hAnsiTheme="minorHAnsi" w:cstheme="minorBidi"/>
          <w:b/>
          <w:bCs/>
          <w:sz w:val="28"/>
          <w:szCs w:val="28"/>
          <w:lang w:bidi="ar-LY"/>
        </w:rPr>
        <w:br w:type="page"/>
      </w:r>
      <w:r w:rsidRPr="00FE134C">
        <w:rPr>
          <w:rFonts w:ascii="Arabic Typesetting" w:eastAsiaTheme="minorHAnsi" w:hAnsi="Arabic Typesetting" w:cs="Arabic Typesetting"/>
          <w:b/>
          <w:bCs/>
          <w:sz w:val="32"/>
          <w:szCs w:val="32"/>
          <w:rtl/>
          <w:lang w:bidi="ar-LY"/>
        </w:rPr>
        <w:t>المراجع</w:t>
      </w:r>
    </w:p>
    <w:p w:rsidR="00FE134C" w:rsidRPr="00FE134C" w:rsidRDefault="00FE134C" w:rsidP="00FE134C">
      <w:pPr>
        <w:spacing w:after="200" w:line="276" w:lineRule="auto"/>
        <w:jc w:val="both"/>
        <w:rPr>
          <w:rFonts w:ascii="Arabic Typesetting" w:eastAsiaTheme="minorHAnsi" w:hAnsi="Arabic Typesetting" w:cs="Arabic Typesetting"/>
          <w:b/>
          <w:bCs/>
          <w:sz w:val="32"/>
          <w:szCs w:val="32"/>
          <w:rtl/>
          <w:lang w:bidi="ar-LY"/>
        </w:rPr>
      </w:pPr>
      <w:r w:rsidRPr="00FE134C">
        <w:rPr>
          <w:rFonts w:asciiTheme="minorHAnsi" w:eastAsiaTheme="minorHAnsi" w:hAnsiTheme="minorHAnsi" w:cstheme="minorBidi" w:hint="cs"/>
          <w:b/>
          <w:bCs/>
          <w:sz w:val="28"/>
          <w:szCs w:val="28"/>
          <w:rtl/>
          <w:lang w:bidi="ar-LY"/>
        </w:rPr>
        <w:t xml:space="preserve"> 1.</w:t>
      </w:r>
      <w:r w:rsidRPr="00FE134C">
        <w:rPr>
          <w:rFonts w:ascii="Arabic Typesetting" w:eastAsiaTheme="minorHAnsi" w:hAnsi="Arabic Typesetting" w:cs="Arabic Typesetting" w:hint="cs"/>
          <w:b/>
          <w:bCs/>
          <w:sz w:val="32"/>
          <w:szCs w:val="32"/>
          <w:rtl/>
          <w:lang w:bidi="ar-LY"/>
        </w:rPr>
        <w:t>أبو عروش ,مفتاح المبروك (1999) العلاقات الإنسانية في الإدارة المدرسية وعلاقتها بالرضا المهني للمعلمين .رسالة ماجستير غير منشورة ,كلية الآداب, جامعة قاريونس .</w:t>
      </w:r>
    </w:p>
    <w:p w:rsidR="00FE134C" w:rsidRPr="00FE134C" w:rsidRDefault="00FE134C" w:rsidP="00FE134C">
      <w:pPr>
        <w:spacing w:after="200" w:line="276" w:lineRule="auto"/>
        <w:jc w:val="both"/>
        <w:rPr>
          <w:rFonts w:ascii="Arabic Typesetting" w:eastAsiaTheme="minorHAnsi" w:hAnsi="Arabic Typesetting" w:cs="Arabic Typesetting"/>
          <w:b/>
          <w:bCs/>
          <w:sz w:val="32"/>
          <w:szCs w:val="32"/>
          <w:rtl/>
          <w:lang w:bidi="ar-LY"/>
        </w:rPr>
      </w:pPr>
      <w:r w:rsidRPr="00FE134C">
        <w:rPr>
          <w:rFonts w:ascii="Arabic Typesetting" w:eastAsiaTheme="minorHAnsi" w:hAnsi="Arabic Typesetting" w:cs="Arabic Typesetting" w:hint="cs"/>
          <w:b/>
          <w:bCs/>
          <w:sz w:val="32"/>
          <w:szCs w:val="32"/>
          <w:rtl/>
          <w:lang w:bidi="ar-LY"/>
        </w:rPr>
        <w:t>2. بسيوني ,مجدي عبداللطيف ,(1987) ,الرضا المهني لدى المعلمين في مدارس الحلقة الأولى من التعليم الأساسي بمحافظة كفر الشيخ ,رسالة ماجستير, كلية التربية, جامعه طنطا .</w:t>
      </w:r>
    </w:p>
    <w:p w:rsidR="00FE134C" w:rsidRPr="00FE134C" w:rsidRDefault="00FE134C" w:rsidP="00FE134C">
      <w:pPr>
        <w:spacing w:after="200" w:line="276" w:lineRule="auto"/>
        <w:jc w:val="both"/>
        <w:rPr>
          <w:rFonts w:ascii="Arabic Typesetting" w:eastAsiaTheme="minorHAnsi" w:hAnsi="Arabic Typesetting" w:cs="Arabic Typesetting"/>
          <w:b/>
          <w:bCs/>
          <w:sz w:val="32"/>
          <w:szCs w:val="32"/>
          <w:rtl/>
          <w:lang w:bidi="ar-LY"/>
        </w:rPr>
      </w:pPr>
      <w:r w:rsidRPr="00FE134C">
        <w:rPr>
          <w:rFonts w:ascii="Arabic Typesetting" w:eastAsiaTheme="minorHAnsi" w:hAnsi="Arabic Typesetting" w:cs="Arabic Typesetting" w:hint="cs"/>
          <w:b/>
          <w:bCs/>
          <w:sz w:val="32"/>
          <w:szCs w:val="32"/>
          <w:rtl/>
          <w:lang w:bidi="ar-LY"/>
        </w:rPr>
        <w:t xml:space="preserve">3. بن موفق الميلود، بن صافي عبد الكريم،(2017)  الرضا الوظيفي وأثره على أداء المعلم، رسالة ماجستير غير منشورة، جامعة عاشور الجلفة، قسم علم الاجتماع والديمغرافيا، </w:t>
      </w:r>
    </w:p>
    <w:p w:rsidR="00FE134C" w:rsidRPr="00FE134C" w:rsidRDefault="00FE134C" w:rsidP="00FE134C">
      <w:pPr>
        <w:spacing w:after="200" w:line="276" w:lineRule="auto"/>
        <w:jc w:val="both"/>
        <w:rPr>
          <w:rFonts w:ascii="Arabic Typesetting" w:eastAsiaTheme="minorHAnsi" w:hAnsi="Arabic Typesetting" w:cs="Arabic Typesetting"/>
          <w:b/>
          <w:bCs/>
          <w:sz w:val="32"/>
          <w:szCs w:val="32"/>
          <w:rtl/>
          <w:lang w:bidi="ar-LY"/>
        </w:rPr>
      </w:pPr>
      <w:r w:rsidRPr="00FE134C">
        <w:rPr>
          <w:rFonts w:ascii="Arabic Typesetting" w:eastAsiaTheme="minorHAnsi" w:hAnsi="Arabic Typesetting" w:cs="Arabic Typesetting" w:hint="cs"/>
          <w:b/>
          <w:bCs/>
          <w:sz w:val="32"/>
          <w:szCs w:val="32"/>
          <w:rtl/>
          <w:lang w:bidi="ar-LY"/>
        </w:rPr>
        <w:t xml:space="preserve">4. الفائدي, عبدالناصر عبد العالي عبدالسلام, (2000) للأوضاع الاجتماعية والاقتصادية والوظيفة للمعلم الليبي وعلاقتها بالرضا الوظيفي ,رسالة ماجستير غير منشورة, كلية الآداب ,جامعة قاريونس . </w:t>
      </w:r>
    </w:p>
    <w:p w:rsidR="00FE134C" w:rsidRPr="00FE134C" w:rsidRDefault="00FE134C" w:rsidP="00FE134C">
      <w:pPr>
        <w:spacing w:after="200" w:line="276" w:lineRule="auto"/>
        <w:jc w:val="both"/>
        <w:rPr>
          <w:rFonts w:ascii="Arabic Typesetting" w:eastAsiaTheme="minorHAnsi" w:hAnsi="Arabic Typesetting" w:cs="Arabic Typesetting"/>
          <w:b/>
          <w:bCs/>
          <w:sz w:val="32"/>
          <w:szCs w:val="32"/>
          <w:rtl/>
          <w:lang w:bidi="ar-LY"/>
        </w:rPr>
      </w:pPr>
      <w:r w:rsidRPr="00FE134C">
        <w:rPr>
          <w:rFonts w:ascii="Arabic Typesetting" w:eastAsiaTheme="minorHAnsi" w:hAnsi="Arabic Typesetting" w:cs="Arabic Typesetting" w:hint="cs"/>
          <w:b/>
          <w:bCs/>
          <w:sz w:val="32"/>
          <w:szCs w:val="32"/>
          <w:rtl/>
          <w:lang w:bidi="ar-LY"/>
        </w:rPr>
        <w:t>5. دويدار, عبدالفتاح محمد, (2006) أصول علم النفس الصناعي والتنظيمي وتطبيقاته, الإسكندرية دار المعرفة الجامعية .</w:t>
      </w:r>
    </w:p>
    <w:p w:rsidR="00FE134C" w:rsidRPr="00FE134C" w:rsidRDefault="00FE134C" w:rsidP="00FE134C">
      <w:pPr>
        <w:spacing w:after="200" w:line="276" w:lineRule="auto"/>
        <w:jc w:val="both"/>
        <w:rPr>
          <w:rFonts w:ascii="Arabic Typesetting" w:eastAsiaTheme="minorHAnsi" w:hAnsi="Arabic Typesetting" w:cs="Arabic Typesetting"/>
          <w:b/>
          <w:bCs/>
          <w:sz w:val="32"/>
          <w:szCs w:val="32"/>
          <w:rtl/>
          <w:lang w:bidi="ar-LY"/>
        </w:rPr>
      </w:pPr>
      <w:r w:rsidRPr="00FE134C">
        <w:rPr>
          <w:rFonts w:ascii="Arabic Typesetting" w:eastAsiaTheme="minorHAnsi" w:hAnsi="Arabic Typesetting" w:cs="Arabic Typesetting" w:hint="cs"/>
          <w:b/>
          <w:bCs/>
          <w:sz w:val="32"/>
          <w:szCs w:val="32"/>
          <w:rtl/>
          <w:lang w:bidi="ar-LY"/>
        </w:rPr>
        <w:t>6. حسن ,أحمد حسين محمد (2005) مشكلات القائم بالاتصال في الأنشطة الإعلامية المدرسية وعلاقتها بالرضا الوظيفي والاستفادة الطلابية دراسة محلية على محافظة الدقهلية ,رسالة دكتوراه ,كلية التربية النوعية ,جامعة المنصورة .</w:t>
      </w:r>
    </w:p>
    <w:p w:rsidR="00FE134C" w:rsidRPr="00FE134C" w:rsidRDefault="00FE134C" w:rsidP="00FE134C">
      <w:pPr>
        <w:spacing w:after="200" w:line="276" w:lineRule="auto"/>
        <w:jc w:val="both"/>
        <w:rPr>
          <w:rFonts w:ascii="Arabic Typesetting" w:eastAsiaTheme="minorHAnsi" w:hAnsi="Arabic Typesetting" w:cs="Arabic Typesetting"/>
          <w:b/>
          <w:bCs/>
          <w:sz w:val="32"/>
          <w:szCs w:val="32"/>
          <w:rtl/>
          <w:lang w:bidi="ar-LY"/>
        </w:rPr>
      </w:pPr>
      <w:r w:rsidRPr="00FE134C">
        <w:rPr>
          <w:rFonts w:ascii="Arabic Typesetting" w:eastAsiaTheme="minorHAnsi" w:hAnsi="Arabic Typesetting" w:cs="Arabic Typesetting" w:hint="cs"/>
          <w:b/>
          <w:bCs/>
          <w:sz w:val="32"/>
          <w:szCs w:val="32"/>
          <w:rtl/>
          <w:lang w:bidi="ar-LY"/>
        </w:rPr>
        <w:t xml:space="preserve">7. حادق, حصه محمد وأخرون (2003) </w:t>
      </w:r>
    </w:p>
    <w:p w:rsidR="00FE134C" w:rsidRPr="00FE134C" w:rsidRDefault="00FE134C" w:rsidP="00FE134C">
      <w:pPr>
        <w:spacing w:after="200" w:line="276" w:lineRule="auto"/>
        <w:jc w:val="both"/>
        <w:rPr>
          <w:rFonts w:ascii="Arabic Typesetting" w:eastAsiaTheme="minorHAnsi" w:hAnsi="Arabic Typesetting" w:cs="Arabic Typesetting"/>
          <w:b/>
          <w:bCs/>
          <w:sz w:val="32"/>
          <w:szCs w:val="32"/>
          <w:rtl/>
          <w:lang w:bidi="ar-LY"/>
        </w:rPr>
      </w:pPr>
      <w:r w:rsidRPr="00FE134C">
        <w:rPr>
          <w:rFonts w:ascii="Arabic Typesetting" w:eastAsiaTheme="minorHAnsi" w:hAnsi="Arabic Typesetting" w:cs="Arabic Typesetting" w:hint="cs"/>
          <w:b/>
          <w:bCs/>
          <w:sz w:val="32"/>
          <w:szCs w:val="32"/>
          <w:rtl/>
          <w:lang w:bidi="ar-LY"/>
        </w:rPr>
        <w:t>الرضا عن العمل وعلاقته بالرضا عن الاتصال لدى مديري ومديرات مدارس التعليم العام لدولة قطر ,مجلة العلوم التربوية, العدد الثالث .قطر.</w:t>
      </w:r>
    </w:p>
    <w:p w:rsidR="00FE134C" w:rsidRPr="00FE134C" w:rsidRDefault="00FE134C" w:rsidP="00FE134C">
      <w:pPr>
        <w:spacing w:after="200" w:line="276" w:lineRule="auto"/>
        <w:jc w:val="both"/>
        <w:rPr>
          <w:rFonts w:ascii="Arabic Typesetting" w:eastAsiaTheme="minorHAnsi" w:hAnsi="Arabic Typesetting" w:cs="Arabic Typesetting"/>
          <w:b/>
          <w:bCs/>
          <w:sz w:val="32"/>
          <w:szCs w:val="32"/>
          <w:rtl/>
          <w:lang w:bidi="ar-LY"/>
        </w:rPr>
      </w:pPr>
      <w:r w:rsidRPr="00FE134C">
        <w:rPr>
          <w:rFonts w:ascii="Arabic Typesetting" w:eastAsiaTheme="minorHAnsi" w:hAnsi="Arabic Typesetting" w:cs="Arabic Typesetting" w:hint="cs"/>
          <w:b/>
          <w:bCs/>
          <w:sz w:val="32"/>
          <w:szCs w:val="32"/>
          <w:rtl/>
          <w:lang w:bidi="ar-LY"/>
        </w:rPr>
        <w:t>8.المفيدي ,الحسن محمد(1996) أثر الأساليب القيادية في مستوى الرضا الوظيفي للمعلمين بمحافظة الأحساء التعليمية ,محلة مركز البحوث التربوية ,السنه الخامسة ,العدد التاسع .قطر.</w:t>
      </w:r>
    </w:p>
    <w:p w:rsidR="00FE134C" w:rsidRPr="00FE134C" w:rsidRDefault="00FE134C" w:rsidP="00FE134C">
      <w:pPr>
        <w:spacing w:after="200" w:line="276" w:lineRule="auto"/>
        <w:jc w:val="both"/>
        <w:rPr>
          <w:rFonts w:ascii="Arabic Typesetting" w:eastAsiaTheme="minorHAnsi" w:hAnsi="Arabic Typesetting" w:cs="Arabic Typesetting"/>
          <w:b/>
          <w:bCs/>
          <w:sz w:val="32"/>
          <w:szCs w:val="32"/>
          <w:rtl/>
          <w:lang w:bidi="ar-LY"/>
        </w:rPr>
      </w:pPr>
      <w:r w:rsidRPr="00FE134C">
        <w:rPr>
          <w:rFonts w:ascii="Arabic Typesetting" w:eastAsiaTheme="minorHAnsi" w:hAnsi="Arabic Typesetting" w:cs="Arabic Typesetting" w:hint="cs"/>
          <w:b/>
          <w:bCs/>
          <w:sz w:val="32"/>
          <w:szCs w:val="32"/>
          <w:rtl/>
          <w:lang w:bidi="ar-LY"/>
        </w:rPr>
        <w:t xml:space="preserve">9. عباس, سهيلة محمد ,علي حسن علي (2007) أدارة الموارد البشرية, ط3,عمان </w:t>
      </w:r>
      <w:r w:rsidRPr="00FE134C">
        <w:rPr>
          <w:rFonts w:ascii="Arabic Typesetting" w:eastAsiaTheme="minorHAnsi" w:hAnsi="Arabic Typesetting" w:cs="Arabic Typesetting"/>
          <w:b/>
          <w:bCs/>
          <w:sz w:val="32"/>
          <w:szCs w:val="32"/>
          <w:rtl/>
          <w:lang w:bidi="ar-LY"/>
        </w:rPr>
        <w:t>–</w:t>
      </w:r>
      <w:r w:rsidRPr="00FE134C">
        <w:rPr>
          <w:rFonts w:ascii="Arabic Typesetting" w:eastAsiaTheme="minorHAnsi" w:hAnsi="Arabic Typesetting" w:cs="Arabic Typesetting" w:hint="cs"/>
          <w:b/>
          <w:bCs/>
          <w:sz w:val="32"/>
          <w:szCs w:val="32"/>
          <w:rtl/>
          <w:lang w:bidi="ar-LY"/>
        </w:rPr>
        <w:t>الأردن : دار وائل للنشر.</w:t>
      </w:r>
    </w:p>
    <w:p w:rsidR="00FE134C" w:rsidRPr="00FE134C" w:rsidRDefault="00FE134C" w:rsidP="00FE134C">
      <w:pPr>
        <w:spacing w:after="200" w:line="276" w:lineRule="auto"/>
        <w:jc w:val="both"/>
        <w:rPr>
          <w:rFonts w:ascii="Arabic Typesetting" w:eastAsiaTheme="minorHAnsi" w:hAnsi="Arabic Typesetting" w:cs="Arabic Typesetting"/>
          <w:b/>
          <w:bCs/>
          <w:sz w:val="32"/>
          <w:szCs w:val="32"/>
          <w:rtl/>
          <w:lang w:bidi="ar-LY"/>
        </w:rPr>
      </w:pPr>
      <w:r w:rsidRPr="00FE134C">
        <w:rPr>
          <w:rFonts w:ascii="Arabic Typesetting" w:eastAsiaTheme="minorHAnsi" w:hAnsi="Arabic Typesetting" w:cs="Arabic Typesetting" w:hint="cs"/>
          <w:b/>
          <w:bCs/>
          <w:sz w:val="32"/>
          <w:szCs w:val="32"/>
          <w:rtl/>
          <w:lang w:bidi="ar-LY"/>
        </w:rPr>
        <w:t>10. العبد الجبار, عبدالعزيز بن محمد (2004) الرضا الوظيفي لدى معلمي التربية الخاصة ومعلمي التعليم العام ,المجلة العربية للتربية, العدد الخامس, جامعة الملك سعود.</w:t>
      </w:r>
    </w:p>
    <w:p w:rsidR="00FE134C" w:rsidRPr="00FE134C" w:rsidRDefault="00FE134C" w:rsidP="00FE134C">
      <w:pPr>
        <w:spacing w:after="200" w:line="276" w:lineRule="auto"/>
        <w:jc w:val="both"/>
        <w:rPr>
          <w:rFonts w:ascii="Arabic Typesetting" w:eastAsiaTheme="minorHAnsi" w:hAnsi="Arabic Typesetting" w:cs="Arabic Typesetting"/>
          <w:b/>
          <w:bCs/>
          <w:sz w:val="32"/>
          <w:szCs w:val="32"/>
          <w:rtl/>
          <w:lang w:bidi="ar-LY"/>
        </w:rPr>
      </w:pPr>
      <w:r w:rsidRPr="00FE134C">
        <w:rPr>
          <w:rFonts w:ascii="Arabic Typesetting" w:eastAsiaTheme="minorHAnsi" w:hAnsi="Arabic Typesetting" w:cs="Arabic Typesetting" w:hint="cs"/>
          <w:b/>
          <w:bCs/>
          <w:sz w:val="32"/>
          <w:szCs w:val="32"/>
          <w:rtl/>
          <w:lang w:bidi="ar-LY"/>
        </w:rPr>
        <w:t>11. عبدالغني, أشرف محمد (2001) علم النفس الصناعي أسسه وتطبيقاته, إسكندرية, المكتب الجامعي الحديث.</w:t>
      </w:r>
    </w:p>
    <w:p w:rsidR="00FE134C" w:rsidRPr="00FE134C" w:rsidRDefault="00FE134C" w:rsidP="00FE134C">
      <w:pPr>
        <w:spacing w:after="200" w:line="276" w:lineRule="auto"/>
        <w:rPr>
          <w:rFonts w:asciiTheme="minorHAnsi" w:eastAsiaTheme="minorHAnsi" w:hAnsiTheme="minorHAnsi" w:cstheme="minorBidi"/>
          <w:sz w:val="22"/>
          <w:szCs w:val="22"/>
          <w:lang w:bidi="ar-LY"/>
        </w:rPr>
      </w:pPr>
      <w:r w:rsidRPr="00FE134C">
        <w:rPr>
          <w:rFonts w:ascii="Arabic Typesetting" w:eastAsiaTheme="minorHAnsi" w:hAnsi="Arabic Typesetting" w:cs="Arabic Typesetting" w:hint="cs"/>
          <w:b/>
          <w:bCs/>
          <w:sz w:val="32"/>
          <w:szCs w:val="32"/>
          <w:rtl/>
          <w:lang w:bidi="ar-LY"/>
        </w:rPr>
        <w:t>12. بدر ,حامد أحمد رمضان (1999) السلوك التنظيمي, ط 6, القاهرة ,دار النهضة العربية.</w:t>
      </w:r>
    </w:p>
    <w:p w:rsidR="00EC2A3E" w:rsidRPr="00EC2A3E" w:rsidRDefault="00EC2A3E" w:rsidP="00EC2A3E">
      <w:pPr>
        <w:shd w:val="clear" w:color="auto" w:fill="FFFFFF"/>
        <w:spacing w:before="100" w:beforeAutospacing="1" w:after="100" w:afterAutospacing="1"/>
        <w:jc w:val="center"/>
        <w:rPr>
          <w:rFonts w:ascii="Verdana" w:hAnsi="Verdana" w:cs="Bader"/>
          <w:color w:val="000066"/>
          <w:sz w:val="32"/>
          <w:szCs w:val="32"/>
          <w:rtl/>
          <w:lang w:bidi="ar-SA"/>
        </w:rPr>
      </w:pPr>
      <w:r w:rsidRPr="00EC2A3E">
        <w:rPr>
          <w:rFonts w:asciiTheme="minorHAnsi" w:hAnsiTheme="minorHAnsi" w:cs="Arial" w:hint="cs"/>
          <w:b/>
          <w:bCs/>
          <w:sz w:val="32"/>
          <w:szCs w:val="32"/>
          <w:rtl/>
          <w:lang w:bidi="ar-SA"/>
        </w:rPr>
        <w:t xml:space="preserve">العنوان/ </w:t>
      </w:r>
      <w:r w:rsidRPr="00EC2A3E">
        <w:rPr>
          <w:rFonts w:asciiTheme="minorHAnsi" w:hAnsiTheme="minorHAnsi" w:cs="Arial"/>
          <w:b/>
          <w:bCs/>
          <w:sz w:val="32"/>
          <w:szCs w:val="32"/>
          <w:rtl/>
          <w:lang w:bidi="ar-SA"/>
        </w:rPr>
        <w:t>التكنولوجيا الحديثة</w:t>
      </w:r>
      <w:r w:rsidRPr="00EC2A3E">
        <w:rPr>
          <w:rFonts w:asciiTheme="minorHAnsi" w:hAnsiTheme="minorHAnsi" w:cs="Arial" w:hint="cs"/>
          <w:b/>
          <w:bCs/>
          <w:sz w:val="32"/>
          <w:szCs w:val="32"/>
          <w:rtl/>
          <w:lang w:bidi="ar-SA"/>
        </w:rPr>
        <w:t xml:space="preserve"> ودورها في عملية تنشئة الابناء (اليوتوب) إنموذجاً</w:t>
      </w:r>
    </w:p>
    <w:p w:rsidR="00EC2A3E" w:rsidRPr="00EC2A3E" w:rsidRDefault="00EC2A3E" w:rsidP="00EC2A3E">
      <w:pPr>
        <w:spacing w:line="276" w:lineRule="auto"/>
        <w:jc w:val="center"/>
        <w:rPr>
          <w:rFonts w:asciiTheme="minorHAnsi" w:hAnsiTheme="minorHAnsi" w:cs="Arial"/>
          <w:b/>
          <w:bCs/>
          <w:sz w:val="32"/>
          <w:szCs w:val="32"/>
          <w:rtl/>
          <w:lang w:bidi="ar-SA"/>
        </w:rPr>
      </w:pPr>
      <w:r w:rsidRPr="00EC2A3E">
        <w:rPr>
          <w:rFonts w:asciiTheme="minorHAnsi" w:hAnsiTheme="minorHAnsi" w:cs="Arial" w:hint="cs"/>
          <w:b/>
          <w:bCs/>
          <w:sz w:val="32"/>
          <w:szCs w:val="32"/>
          <w:rtl/>
          <w:lang w:bidi="ar-SA"/>
        </w:rPr>
        <w:t>د /عبدالفتاح بالعيد هودج حفالش</w:t>
      </w:r>
    </w:p>
    <w:p w:rsidR="00EC2A3E" w:rsidRPr="00EC2A3E" w:rsidRDefault="00EC2A3E" w:rsidP="00EC2A3E">
      <w:pPr>
        <w:spacing w:line="276" w:lineRule="auto"/>
        <w:jc w:val="center"/>
        <w:rPr>
          <w:rFonts w:asciiTheme="minorHAnsi" w:hAnsiTheme="minorHAnsi" w:cs="Arial"/>
          <w:b/>
          <w:bCs/>
          <w:sz w:val="28"/>
          <w:szCs w:val="28"/>
          <w:rtl/>
          <w:lang w:bidi="ar-SA"/>
        </w:rPr>
      </w:pPr>
      <w:r w:rsidRPr="00EC2A3E">
        <w:rPr>
          <w:rFonts w:asciiTheme="minorHAnsi" w:hAnsiTheme="minorHAnsi" w:cs="Arial" w:hint="cs"/>
          <w:b/>
          <w:bCs/>
          <w:sz w:val="28"/>
          <w:szCs w:val="28"/>
          <w:rtl/>
          <w:lang w:bidi="ar-SA"/>
        </w:rPr>
        <w:t>الدرجة العلمية / أستاذ مساعد</w:t>
      </w:r>
    </w:p>
    <w:p w:rsidR="00EC2A3E" w:rsidRPr="00EC2A3E" w:rsidRDefault="00EC2A3E" w:rsidP="00EC2A3E">
      <w:pPr>
        <w:spacing w:line="276" w:lineRule="auto"/>
        <w:jc w:val="center"/>
        <w:rPr>
          <w:rFonts w:asciiTheme="minorHAnsi" w:hAnsiTheme="minorHAnsi" w:cs="Arial"/>
          <w:b/>
          <w:bCs/>
          <w:sz w:val="28"/>
          <w:szCs w:val="28"/>
          <w:rtl/>
          <w:lang w:bidi="ar-SA"/>
        </w:rPr>
      </w:pPr>
      <w:r w:rsidRPr="00EC2A3E">
        <w:rPr>
          <w:rFonts w:asciiTheme="minorHAnsi" w:hAnsiTheme="minorHAnsi" w:cs="Arial" w:hint="cs"/>
          <w:b/>
          <w:bCs/>
          <w:sz w:val="28"/>
          <w:szCs w:val="28"/>
          <w:rtl/>
          <w:lang w:bidi="ar-SA"/>
        </w:rPr>
        <w:t xml:space="preserve">جهة العمل / عضو هيأة تدريس </w:t>
      </w:r>
      <w:r w:rsidRPr="00EC2A3E">
        <w:rPr>
          <w:rFonts w:asciiTheme="minorHAnsi" w:hAnsiTheme="minorHAnsi" w:cs="Arial"/>
          <w:b/>
          <w:bCs/>
          <w:sz w:val="28"/>
          <w:szCs w:val="28"/>
          <w:rtl/>
          <w:lang w:bidi="ar-SA"/>
        </w:rPr>
        <w:t>–</w:t>
      </w:r>
      <w:r w:rsidRPr="00EC2A3E">
        <w:rPr>
          <w:rFonts w:asciiTheme="minorHAnsi" w:hAnsiTheme="minorHAnsi" w:cs="Arial" w:hint="cs"/>
          <w:b/>
          <w:bCs/>
          <w:sz w:val="28"/>
          <w:szCs w:val="28"/>
          <w:rtl/>
          <w:lang w:bidi="ar-SA"/>
        </w:rPr>
        <w:t xml:space="preserve"> بقسم علم الاجتماع - كلية الآداب </w:t>
      </w:r>
      <w:r w:rsidRPr="00EC2A3E">
        <w:rPr>
          <w:rFonts w:asciiTheme="minorHAnsi" w:hAnsiTheme="minorHAnsi" w:cs="Arial"/>
          <w:b/>
          <w:bCs/>
          <w:sz w:val="28"/>
          <w:szCs w:val="28"/>
          <w:rtl/>
          <w:lang w:bidi="ar-SA"/>
        </w:rPr>
        <w:t>–</w:t>
      </w:r>
      <w:r w:rsidRPr="00EC2A3E">
        <w:rPr>
          <w:rFonts w:asciiTheme="minorHAnsi" w:hAnsiTheme="minorHAnsi" w:cs="Arial" w:hint="cs"/>
          <w:b/>
          <w:bCs/>
          <w:sz w:val="28"/>
          <w:szCs w:val="28"/>
          <w:rtl/>
          <w:lang w:bidi="ar-SA"/>
        </w:rPr>
        <w:t xml:space="preserve"> جامعة طبرق</w:t>
      </w:r>
    </w:p>
    <w:p w:rsidR="00EC2A3E" w:rsidRPr="00EC2A3E" w:rsidRDefault="00EC2A3E" w:rsidP="00EC2A3E">
      <w:pPr>
        <w:spacing w:line="276" w:lineRule="auto"/>
        <w:jc w:val="center"/>
        <w:rPr>
          <w:rFonts w:asciiTheme="minorHAnsi" w:hAnsiTheme="minorHAnsi" w:cs="Arial"/>
          <w:b/>
          <w:bCs/>
          <w:sz w:val="28"/>
          <w:szCs w:val="28"/>
          <w:u w:val="single"/>
          <w:rtl/>
          <w:lang w:bidi="ar-SA"/>
        </w:rPr>
      </w:pPr>
      <w:r w:rsidRPr="00EC2A3E">
        <w:rPr>
          <w:rFonts w:asciiTheme="minorHAnsi" w:hAnsiTheme="minorHAnsi" w:cs="Arial" w:hint="cs"/>
          <w:b/>
          <w:bCs/>
          <w:sz w:val="28"/>
          <w:szCs w:val="28"/>
          <w:rtl/>
          <w:lang w:bidi="ar-SA"/>
        </w:rPr>
        <w:t xml:space="preserve">رقم الموبايل 0926419441-0913346898 بريد اكتروني </w:t>
      </w:r>
      <w:r w:rsidRPr="00EC2A3E">
        <w:rPr>
          <w:rFonts w:asciiTheme="minorHAnsi" w:hAnsiTheme="minorHAnsi" w:cs="Arial"/>
          <w:b/>
          <w:bCs/>
          <w:sz w:val="28"/>
          <w:szCs w:val="28"/>
          <w:u w:val="single"/>
          <w:lang w:bidi="ar-SA"/>
        </w:rPr>
        <w:t>aabdelftah2017@gmail.com</w:t>
      </w:r>
    </w:p>
    <w:p w:rsidR="00EC2A3E" w:rsidRPr="00EC2A3E" w:rsidRDefault="00EC2A3E" w:rsidP="00EC2A3E">
      <w:pPr>
        <w:shd w:val="clear" w:color="auto" w:fill="FFFFFF"/>
        <w:spacing w:before="100" w:beforeAutospacing="1" w:after="100" w:afterAutospacing="1"/>
        <w:jc w:val="center"/>
        <w:rPr>
          <w:rFonts w:ascii="Verdana" w:hAnsi="Verdana" w:cs="Bader"/>
          <w:color w:val="000066"/>
          <w:sz w:val="28"/>
          <w:szCs w:val="28"/>
          <w:rtl/>
          <w:lang w:bidi="ar-SA"/>
        </w:rPr>
      </w:pPr>
      <w:r w:rsidRPr="00EC2A3E">
        <w:rPr>
          <w:rFonts w:ascii="Sakkal Majalla" w:hAnsi="Sakkal Majalla" w:cs="Sakkal Majalla" w:hint="cs"/>
          <w:b/>
          <w:bCs/>
          <w:sz w:val="28"/>
          <w:szCs w:val="28"/>
          <w:rtl/>
          <w:lang w:bidi="ar-SA"/>
        </w:rPr>
        <w:t>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w:t>
      </w:r>
      <w:r w:rsidRPr="00EC2A3E">
        <w:rPr>
          <w:rFonts w:ascii="Verdana" w:hAnsi="Verdana" w:cs="Bader"/>
          <w:color w:val="000066"/>
          <w:sz w:val="28"/>
          <w:szCs w:val="28"/>
          <w:rtl/>
          <w:lang w:bidi="ar-SA"/>
        </w:rPr>
        <w:t>التكنولوجيا الحديثة</w:t>
      </w:r>
      <w:r w:rsidRPr="00EC2A3E">
        <w:rPr>
          <w:rFonts w:ascii="Verdana" w:hAnsi="Verdana" w:cs="Bader" w:hint="cs"/>
          <w:color w:val="000066"/>
          <w:sz w:val="28"/>
          <w:szCs w:val="28"/>
          <w:rtl/>
          <w:lang w:bidi="ar-SA"/>
        </w:rPr>
        <w:t xml:space="preserve"> ودورها في عملية تنشئة الابناء (اليوتوب) إنموذجاً</w:t>
      </w:r>
    </w:p>
    <w:p w:rsidR="00EC2A3E" w:rsidRPr="00EC2A3E" w:rsidRDefault="00EC2A3E" w:rsidP="00EC2A3E">
      <w:pPr>
        <w:overflowPunct w:val="0"/>
        <w:autoSpaceDE w:val="0"/>
        <w:autoSpaceDN w:val="0"/>
        <w:adjustRightInd w:val="0"/>
        <w:spacing w:line="360" w:lineRule="auto"/>
        <w:jc w:val="both"/>
        <w:textAlignment w:val="baseline"/>
        <w:rPr>
          <w:rFonts w:asciiTheme="minorHAnsi" w:hAnsiTheme="minorHAnsi" w:cs="Arial"/>
          <w:sz w:val="28"/>
          <w:szCs w:val="28"/>
          <w:rtl/>
          <w:lang w:bidi="ar-SA"/>
        </w:rPr>
      </w:pPr>
      <w:r w:rsidRPr="00EC2A3E">
        <w:rPr>
          <w:rFonts w:ascii="Verdana" w:hAnsi="Verdana" w:cs="Bader" w:hint="cs"/>
          <w:color w:val="000066"/>
          <w:sz w:val="28"/>
          <w:szCs w:val="28"/>
          <w:rtl/>
          <w:lang w:bidi="ar-SA"/>
        </w:rPr>
        <w:t>الملخص</w:t>
      </w:r>
      <w:r w:rsidRPr="00EC2A3E">
        <w:rPr>
          <w:rFonts w:asciiTheme="minorHAnsi" w:hAnsiTheme="minorHAnsi" w:cs="Arial" w:hint="cs"/>
          <w:sz w:val="28"/>
          <w:szCs w:val="28"/>
          <w:rtl/>
          <w:lang w:bidi="ar-SA"/>
        </w:rPr>
        <w:t xml:space="preserve"> تهدف هذه الدراسة إلى التعرف على التكنولوجيا الحديثة ومدى دورها  في عملية التنشة الاسرية للابناء ومن خلال هذا الهدف برزت أهداف عدة منها التعرف على عدد الساعات التي يقضيها الأطفال دون سنة السابعة على مقاطع اليوتوب، وكذلك معرفة ما أذا كان الاطفال يملكون أجهزة خاصة بهم داخل المنزل. تخذت الدراسة أمهات الأطفال المستخدمين لليوتيو</w:t>
      </w:r>
      <w:r w:rsidRPr="00EC2A3E">
        <w:rPr>
          <w:rFonts w:asciiTheme="minorHAnsi" w:hAnsiTheme="minorHAnsi" w:cs="Arial" w:hint="eastAsia"/>
          <w:sz w:val="28"/>
          <w:szCs w:val="28"/>
          <w:rtl/>
          <w:lang w:bidi="ar-SA"/>
        </w:rPr>
        <w:t>ب</w:t>
      </w:r>
      <w:r w:rsidRPr="00EC2A3E">
        <w:rPr>
          <w:rFonts w:asciiTheme="minorHAnsi" w:hAnsiTheme="minorHAnsi" w:cs="Arial" w:hint="cs"/>
          <w:sz w:val="28"/>
          <w:szCs w:val="28"/>
          <w:rtl/>
          <w:lang w:bidi="ar-SA"/>
        </w:rPr>
        <w:t xml:space="preserve"> في مدينة طبرق حيث طبقت الدراسة على عيتة قوامها 152 مفردة من أمهات الأطفال المستخدمون لليوتيوب.</w:t>
      </w:r>
    </w:p>
    <w:p w:rsidR="00EC2A3E" w:rsidRPr="00EC2A3E" w:rsidRDefault="00EC2A3E" w:rsidP="00EC2A3E">
      <w:pPr>
        <w:spacing w:line="360" w:lineRule="auto"/>
        <w:jc w:val="both"/>
        <w:rPr>
          <w:rFonts w:asciiTheme="minorHAnsi" w:hAnsiTheme="minorHAnsi" w:cs="Arial"/>
          <w:sz w:val="28"/>
          <w:szCs w:val="28"/>
          <w:rtl/>
          <w:lang w:bidi="ar-SA"/>
        </w:rPr>
      </w:pPr>
      <w:r w:rsidRPr="00EC2A3E">
        <w:rPr>
          <w:rFonts w:asciiTheme="minorHAnsi" w:hAnsiTheme="minorHAnsi" w:cs="Arial" w:hint="cs"/>
          <w:sz w:val="28"/>
          <w:szCs w:val="28"/>
          <w:rtl/>
          <w:lang w:bidi="ar-SA"/>
        </w:rPr>
        <w:t xml:space="preserve">هذا و توصلت الدراسة الحالية إلى أن مشاهدة الطفل لمقاطع الفيديو له بعض الإيجابيات أهمها </w:t>
      </w:r>
      <w:r w:rsidRPr="00EC2A3E">
        <w:rPr>
          <w:rFonts w:asciiTheme="minorHAnsi" w:hAnsiTheme="minorHAnsi" w:cs="Arial"/>
          <w:sz w:val="28"/>
          <w:szCs w:val="28"/>
          <w:rtl/>
          <w:lang w:bidi="ar-SA"/>
        </w:rPr>
        <w:t>العديد من القصص الهادفة التي تدعم العديد من القيم مثل الصدق والامانة</w:t>
      </w:r>
      <w:r w:rsidRPr="00EC2A3E">
        <w:rPr>
          <w:rFonts w:asciiTheme="minorHAnsi" w:hAnsiTheme="minorHAnsi" w:cs="Arial" w:hint="cs"/>
          <w:sz w:val="28"/>
          <w:szCs w:val="28"/>
          <w:rtl/>
          <w:lang w:bidi="ar-SA"/>
        </w:rPr>
        <w:t>، وكذلك يسهل على الأطفال</w:t>
      </w:r>
      <w:r w:rsidRPr="00EC2A3E">
        <w:rPr>
          <w:rFonts w:asciiTheme="minorHAnsi" w:hAnsiTheme="minorHAnsi" w:cs="Arial"/>
          <w:sz w:val="28"/>
          <w:szCs w:val="28"/>
          <w:rtl/>
          <w:lang w:bidi="ar-SA"/>
        </w:rPr>
        <w:t xml:space="preserve"> استخدام اليوتيوب بسهولة حيث يبدأ اليوتيوب تلقائياً بعرض مقترحات بحث مشابهة</w:t>
      </w:r>
      <w:r w:rsidRPr="00EC2A3E">
        <w:rPr>
          <w:rFonts w:asciiTheme="minorHAnsi" w:hAnsiTheme="minorHAnsi" w:cs="Arial" w:hint="cs"/>
          <w:sz w:val="28"/>
          <w:szCs w:val="28"/>
          <w:rtl/>
          <w:lang w:bidi="ar-SA"/>
        </w:rPr>
        <w:t xml:space="preserve">، وايضاً </w:t>
      </w:r>
      <w:r w:rsidRPr="00EC2A3E">
        <w:rPr>
          <w:rFonts w:asciiTheme="minorHAnsi" w:hAnsiTheme="minorHAnsi" w:cs="Arial"/>
          <w:sz w:val="28"/>
          <w:szCs w:val="28"/>
          <w:rtl/>
          <w:lang w:bidi="ar-SA"/>
        </w:rPr>
        <w:t>تعلم سلوكيات إيجابية من خلال مشاهدة برامج هادفة</w:t>
      </w:r>
      <w:r w:rsidRPr="00EC2A3E">
        <w:rPr>
          <w:rFonts w:asciiTheme="minorHAnsi" w:hAnsiTheme="minorHAnsi" w:cs="Arial" w:hint="cs"/>
          <w:sz w:val="28"/>
          <w:szCs w:val="28"/>
          <w:rtl/>
          <w:lang w:bidi="ar-SA"/>
        </w:rPr>
        <w:t xml:space="preserve">. </w:t>
      </w:r>
    </w:p>
    <w:p w:rsidR="00EC2A3E" w:rsidRPr="00EC2A3E" w:rsidRDefault="00EC2A3E" w:rsidP="00EC2A3E">
      <w:pPr>
        <w:spacing w:line="360" w:lineRule="auto"/>
        <w:jc w:val="both"/>
        <w:rPr>
          <w:rFonts w:asciiTheme="minorHAnsi" w:hAnsiTheme="minorHAnsi" w:cs="Arial"/>
          <w:b/>
          <w:bCs/>
          <w:sz w:val="28"/>
          <w:szCs w:val="28"/>
          <w:rtl/>
          <w:lang w:bidi="ar-SA"/>
        </w:rPr>
      </w:pPr>
      <w:r w:rsidRPr="00EC2A3E">
        <w:rPr>
          <w:rFonts w:asciiTheme="minorHAnsi" w:hAnsiTheme="minorHAnsi" w:cs="Arial" w:hint="cs"/>
          <w:b/>
          <w:bCs/>
          <w:sz w:val="28"/>
          <w:szCs w:val="28"/>
          <w:rtl/>
          <w:lang w:bidi="ar-SA"/>
        </w:rPr>
        <w:t xml:space="preserve">الكلمات المفتاحية ( التكنولوجيا </w:t>
      </w:r>
      <w:r w:rsidRPr="00EC2A3E">
        <w:rPr>
          <w:rFonts w:asciiTheme="minorHAnsi" w:hAnsiTheme="minorHAnsi" w:cs="Arial"/>
          <w:b/>
          <w:bCs/>
          <w:sz w:val="28"/>
          <w:szCs w:val="28"/>
          <w:rtl/>
          <w:lang w:bidi="ar-SA"/>
        </w:rPr>
        <w:t>–</w:t>
      </w:r>
      <w:r w:rsidRPr="00EC2A3E">
        <w:rPr>
          <w:rFonts w:asciiTheme="minorHAnsi" w:hAnsiTheme="minorHAnsi" w:cs="Arial" w:hint="cs"/>
          <w:b/>
          <w:bCs/>
          <w:sz w:val="28"/>
          <w:szCs w:val="28"/>
          <w:rtl/>
          <w:lang w:bidi="ar-SA"/>
        </w:rPr>
        <w:t xml:space="preserve"> اليوتيوب </w:t>
      </w:r>
      <w:r w:rsidRPr="00EC2A3E">
        <w:rPr>
          <w:rFonts w:asciiTheme="minorHAnsi" w:hAnsiTheme="minorHAnsi" w:cs="Arial"/>
          <w:b/>
          <w:bCs/>
          <w:sz w:val="28"/>
          <w:szCs w:val="28"/>
          <w:rtl/>
          <w:lang w:bidi="ar-SA"/>
        </w:rPr>
        <w:t>–</w:t>
      </w:r>
      <w:r w:rsidRPr="00EC2A3E">
        <w:rPr>
          <w:rFonts w:asciiTheme="minorHAnsi" w:hAnsiTheme="minorHAnsi" w:cs="Arial" w:hint="cs"/>
          <w:b/>
          <w:bCs/>
          <w:sz w:val="28"/>
          <w:szCs w:val="28"/>
          <w:rtl/>
          <w:lang w:bidi="ar-SA"/>
        </w:rPr>
        <w:t xml:space="preserve"> التنشئة الاسرية)</w:t>
      </w:r>
    </w:p>
    <w:p w:rsidR="00EC2A3E" w:rsidRPr="00EC2A3E" w:rsidRDefault="00EC2A3E" w:rsidP="00EC2A3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540" w:lineRule="atLeast"/>
        <w:rPr>
          <w:rFonts w:asciiTheme="minorHAnsi" w:hAnsiTheme="minorHAnsi" w:cs="Arial"/>
          <w:b/>
          <w:bCs/>
          <w:sz w:val="28"/>
          <w:szCs w:val="28"/>
          <w:lang w:bidi="ar-SA"/>
        </w:rPr>
      </w:pPr>
      <w:r w:rsidRPr="00EC2A3E">
        <w:rPr>
          <w:rFonts w:asciiTheme="minorHAnsi" w:hAnsiTheme="minorHAnsi" w:cs="Arial"/>
          <w:b/>
          <w:bCs/>
          <w:sz w:val="28"/>
          <w:szCs w:val="28"/>
          <w:lang w:bidi="ar-SA"/>
        </w:rPr>
        <w:t>Keywords (technology - YouTube - family upbringing)</w:t>
      </w:r>
    </w:p>
    <w:p w:rsidR="00EC2A3E" w:rsidRPr="00EC2A3E" w:rsidRDefault="00EC2A3E" w:rsidP="00EC2A3E">
      <w:pPr>
        <w:spacing w:line="360" w:lineRule="auto"/>
        <w:jc w:val="both"/>
        <w:rPr>
          <w:rFonts w:asciiTheme="minorHAnsi" w:hAnsiTheme="minorHAnsi" w:cs="Arial"/>
          <w:b/>
          <w:bCs/>
          <w:sz w:val="28"/>
          <w:szCs w:val="28"/>
          <w:lang w:bidi="ar-SA"/>
        </w:rPr>
      </w:pPr>
    </w:p>
    <w:p w:rsidR="00EC2A3E" w:rsidRPr="00EC2A3E" w:rsidRDefault="00EC2A3E" w:rsidP="00EC2A3E">
      <w:pPr>
        <w:overflowPunct w:val="0"/>
        <w:autoSpaceDE w:val="0"/>
        <w:autoSpaceDN w:val="0"/>
        <w:adjustRightInd w:val="0"/>
        <w:spacing w:line="360" w:lineRule="auto"/>
        <w:jc w:val="both"/>
        <w:textAlignment w:val="baseline"/>
        <w:rPr>
          <w:rFonts w:asciiTheme="minorHAnsi" w:hAnsiTheme="minorHAnsi" w:cs="Arial"/>
          <w:sz w:val="28"/>
          <w:szCs w:val="28"/>
          <w:lang w:bidi="ar-SA"/>
        </w:rPr>
      </w:pPr>
      <w:r w:rsidRPr="00EC2A3E">
        <w:rPr>
          <w:rFonts w:asciiTheme="minorHAnsi" w:hAnsiTheme="minorHAnsi" w:cs="Arial"/>
          <w:b/>
          <w:bCs/>
          <w:sz w:val="28"/>
          <w:szCs w:val="28"/>
          <w:lang w:bidi="ar-SA"/>
        </w:rPr>
        <w:t>Abstract</w:t>
      </w:r>
      <w:r w:rsidRPr="00EC2A3E">
        <w:rPr>
          <w:rFonts w:asciiTheme="minorHAnsi" w:hAnsiTheme="minorHAnsi" w:cs="Arial"/>
          <w:sz w:val="28"/>
          <w:szCs w:val="28"/>
          <w:lang w:bidi="ar-SA"/>
        </w:rPr>
        <w:t xml:space="preserve"> This study aims to identify modern technology and the extent of its role in the process of family upbringing for children. Through this goal, several goals emerged, including identifying the number of hours spent by children under the age of seven on YouTube clips, as well as knowing whether children have their own devices inside the house . The study was taken by the mothers of children who use YouTube in the city of Tobruk, where the study was applied to a household of 152 individuals from the mothers of children who use YouTube.</w:t>
      </w:r>
    </w:p>
    <w:p w:rsidR="00EC2A3E" w:rsidRPr="00EC2A3E" w:rsidRDefault="00EC2A3E" w:rsidP="00EC2A3E">
      <w:pPr>
        <w:overflowPunct w:val="0"/>
        <w:autoSpaceDE w:val="0"/>
        <w:autoSpaceDN w:val="0"/>
        <w:adjustRightInd w:val="0"/>
        <w:spacing w:line="360" w:lineRule="auto"/>
        <w:jc w:val="both"/>
        <w:textAlignment w:val="baseline"/>
        <w:rPr>
          <w:rFonts w:asciiTheme="minorHAnsi" w:hAnsiTheme="minorHAnsi" w:cs="Arial"/>
          <w:sz w:val="28"/>
          <w:szCs w:val="28"/>
          <w:rtl/>
          <w:lang w:bidi="ar-SA"/>
        </w:rPr>
      </w:pPr>
      <w:r w:rsidRPr="00EC2A3E">
        <w:rPr>
          <w:rFonts w:asciiTheme="minorHAnsi" w:hAnsiTheme="minorHAnsi" w:cs="Arial"/>
          <w:sz w:val="28"/>
          <w:szCs w:val="28"/>
          <w:lang w:bidi="ar-SA"/>
        </w:rPr>
        <w:t>The current study concluded that watching videos by children has some advantages, the most important of which are many meaningful stories that support many values ​​such as honesty and honesty, as well as making it easier for children to use YouTube easily, as YouTube automatically starts displaying similar research proposals, and also learning positive behaviors through Watch targeted programmers.</w:t>
      </w:r>
    </w:p>
    <w:p w:rsidR="00EC2A3E" w:rsidRPr="00EC2A3E" w:rsidRDefault="00EC2A3E" w:rsidP="00EC2A3E">
      <w:pPr>
        <w:shd w:val="clear" w:color="auto" w:fill="FFFFFF"/>
        <w:spacing w:before="100" w:beforeAutospacing="1" w:after="100" w:afterAutospacing="1"/>
        <w:rPr>
          <w:rFonts w:ascii="Verdana" w:hAnsi="Verdana" w:cs="Bader"/>
          <w:color w:val="000066"/>
          <w:sz w:val="28"/>
          <w:szCs w:val="28"/>
          <w:rtl/>
          <w:lang w:bidi="ar-LY"/>
        </w:rPr>
      </w:pPr>
      <w:r w:rsidRPr="00EC2A3E">
        <w:rPr>
          <w:rFonts w:ascii="Verdana" w:hAnsi="Verdana" w:cs="Bader" w:hint="cs"/>
          <w:color w:val="000066"/>
          <w:sz w:val="28"/>
          <w:szCs w:val="28"/>
          <w:rtl/>
          <w:lang w:bidi="ar-SA"/>
        </w:rPr>
        <w:t>مقدمة</w:t>
      </w:r>
      <w:r w:rsidRPr="00EC2A3E">
        <w:rPr>
          <w:rFonts w:ascii="Verdana" w:hAnsi="Verdana" w:cs="Bader" w:hint="cs"/>
          <w:color w:val="000066"/>
          <w:sz w:val="28"/>
          <w:szCs w:val="28"/>
          <w:rtl/>
          <w:lang w:bidi="ar-LY"/>
        </w:rPr>
        <w:t>:</w:t>
      </w:r>
    </w:p>
    <w:p w:rsidR="00EC2A3E" w:rsidRPr="00EC2A3E" w:rsidRDefault="00EC2A3E" w:rsidP="00EC2A3E">
      <w:pPr>
        <w:spacing w:line="276" w:lineRule="auto"/>
        <w:jc w:val="both"/>
        <w:rPr>
          <w:rFonts w:asciiTheme="minorHAnsi" w:hAnsiTheme="minorHAnsi" w:cs="Arial"/>
          <w:sz w:val="28"/>
          <w:szCs w:val="28"/>
          <w:rtl/>
          <w:lang w:bidi="ar-SA"/>
        </w:rPr>
      </w:pPr>
      <w:r w:rsidRPr="00EC2A3E">
        <w:rPr>
          <w:rFonts w:asciiTheme="minorHAnsi" w:hAnsiTheme="minorHAnsi" w:cs="Arial" w:hint="cs"/>
          <w:sz w:val="28"/>
          <w:szCs w:val="28"/>
          <w:rtl/>
          <w:lang w:bidi="ar-SA"/>
        </w:rPr>
        <w:t>إن التقدم المذهل الذي يمر بالعالم اليوم أصبح يمارس أسس جديدة للتكنولوجيا وأستخدماتها، حيث تحدت التكنولوجيا جميع الضوابط والاسس العالمية التي فرضتها معظم دول العالم المتطور لتقتحم جميع مناحي الحياة، وتضي على خصوصية الشعوب وثقافتها.</w:t>
      </w:r>
    </w:p>
    <w:p w:rsidR="00EC2A3E" w:rsidRPr="00EC2A3E" w:rsidRDefault="00EC2A3E" w:rsidP="00EC2A3E">
      <w:pPr>
        <w:spacing w:line="276" w:lineRule="auto"/>
        <w:jc w:val="both"/>
        <w:rPr>
          <w:rFonts w:asciiTheme="minorHAnsi" w:hAnsiTheme="minorHAnsi" w:cs="Arial"/>
          <w:sz w:val="28"/>
          <w:szCs w:val="28"/>
          <w:rtl/>
          <w:lang w:bidi="ar-SA"/>
        </w:rPr>
      </w:pPr>
      <w:r w:rsidRPr="00EC2A3E">
        <w:rPr>
          <w:rFonts w:asciiTheme="minorHAnsi" w:hAnsiTheme="minorHAnsi" w:cs="Arial" w:hint="cs"/>
          <w:sz w:val="28"/>
          <w:szCs w:val="28"/>
          <w:rtl/>
          <w:lang w:bidi="ar-SA"/>
        </w:rPr>
        <w:t xml:space="preserve"> حيث</w:t>
      </w:r>
      <w:r w:rsidRPr="00EC2A3E">
        <w:rPr>
          <w:rFonts w:asciiTheme="minorHAnsi" w:hAnsiTheme="minorHAnsi" w:cs="Arial"/>
          <w:sz w:val="28"/>
          <w:szCs w:val="28"/>
          <w:rtl/>
          <w:lang w:bidi="ar-SA"/>
        </w:rPr>
        <w:t xml:space="preserve"> شاركت  التكنولوجيا الحديثة جميع </w:t>
      </w:r>
      <w:r w:rsidRPr="00EC2A3E">
        <w:rPr>
          <w:rFonts w:asciiTheme="minorHAnsi" w:hAnsiTheme="minorHAnsi" w:cs="Arial" w:hint="cs"/>
          <w:sz w:val="28"/>
          <w:szCs w:val="28"/>
          <w:rtl/>
          <w:lang w:bidi="ar-SA"/>
        </w:rPr>
        <w:t>المناشط ان الامور التي تخص الانسانية</w:t>
      </w:r>
      <w:r w:rsidRPr="00EC2A3E">
        <w:rPr>
          <w:rFonts w:asciiTheme="minorHAnsi" w:hAnsiTheme="minorHAnsi" w:cs="Arial"/>
          <w:sz w:val="28"/>
          <w:szCs w:val="28"/>
          <w:rtl/>
          <w:lang w:bidi="ar-SA"/>
        </w:rPr>
        <w:t>،</w:t>
      </w:r>
      <w:r w:rsidRPr="00EC2A3E">
        <w:rPr>
          <w:rFonts w:asciiTheme="minorHAnsi" w:hAnsiTheme="minorHAnsi" w:cs="Arial" w:hint="cs"/>
          <w:sz w:val="28"/>
          <w:szCs w:val="28"/>
          <w:rtl/>
          <w:lang w:bidi="ar-SA"/>
        </w:rPr>
        <w:t xml:space="preserve"> من تعليم واكتساب القيم إلى أن التنشئة الاسرية وغيرها من الامور الحياتية</w:t>
      </w:r>
      <w:r w:rsidRPr="00EC2A3E">
        <w:rPr>
          <w:rFonts w:asciiTheme="minorHAnsi" w:hAnsiTheme="minorHAnsi" w:cs="Arial"/>
          <w:sz w:val="28"/>
          <w:szCs w:val="28"/>
          <w:rtl/>
          <w:lang w:bidi="ar-SA"/>
        </w:rPr>
        <w:t xml:space="preserve"> </w:t>
      </w:r>
      <w:r w:rsidRPr="00EC2A3E">
        <w:rPr>
          <w:rFonts w:asciiTheme="minorHAnsi" w:hAnsiTheme="minorHAnsi" w:cs="Arial" w:hint="cs"/>
          <w:sz w:val="28"/>
          <w:szCs w:val="28"/>
          <w:rtl/>
          <w:lang w:bidi="ar-SA"/>
        </w:rPr>
        <w:t>ف</w:t>
      </w:r>
      <w:r w:rsidRPr="00EC2A3E">
        <w:rPr>
          <w:rFonts w:asciiTheme="minorHAnsi" w:hAnsiTheme="minorHAnsi" w:cs="Arial"/>
          <w:sz w:val="28"/>
          <w:szCs w:val="28"/>
          <w:rtl/>
          <w:lang w:bidi="ar-SA"/>
        </w:rPr>
        <w:t>احتلت</w:t>
      </w:r>
      <w:r w:rsidRPr="00EC2A3E">
        <w:rPr>
          <w:rFonts w:asciiTheme="minorHAnsi" w:hAnsiTheme="minorHAnsi" w:cs="Arial" w:hint="cs"/>
          <w:sz w:val="28"/>
          <w:szCs w:val="28"/>
          <w:rtl/>
          <w:lang w:bidi="ar-SA"/>
        </w:rPr>
        <w:t xml:space="preserve"> التكنولوجيا الحديثة</w:t>
      </w:r>
      <w:r w:rsidRPr="00EC2A3E">
        <w:rPr>
          <w:rFonts w:asciiTheme="minorHAnsi" w:hAnsiTheme="minorHAnsi" w:cs="Arial"/>
          <w:sz w:val="28"/>
          <w:szCs w:val="28"/>
          <w:rtl/>
          <w:lang w:bidi="ar-SA"/>
        </w:rPr>
        <w:t xml:space="preserve"> المركز الأول فى احتياجات البشر فلا يمكن استغنائهم  عن التكنولوجيا وكل ماهو متطور.</w:t>
      </w:r>
    </w:p>
    <w:p w:rsidR="00EC2A3E" w:rsidRPr="00EC2A3E" w:rsidRDefault="00EC2A3E" w:rsidP="00EC2A3E">
      <w:pPr>
        <w:spacing w:line="276" w:lineRule="auto"/>
        <w:jc w:val="both"/>
        <w:rPr>
          <w:rFonts w:asciiTheme="minorHAnsi" w:hAnsiTheme="minorHAnsi" w:cs="Arial"/>
          <w:sz w:val="28"/>
          <w:szCs w:val="28"/>
          <w:rtl/>
          <w:lang w:bidi="ar-SA"/>
        </w:rPr>
      </w:pPr>
      <w:r w:rsidRPr="00EC2A3E">
        <w:rPr>
          <w:rFonts w:asciiTheme="minorHAnsi" w:hAnsiTheme="minorHAnsi" w:cs="Arial"/>
          <w:sz w:val="28"/>
          <w:szCs w:val="28"/>
          <w:rtl/>
          <w:lang w:bidi="ar-SA"/>
        </w:rPr>
        <w:t>كما تستمر التكنولوجيا في التسارع من أجل التطور أكثر وأكثر،</w:t>
      </w:r>
      <w:r w:rsidRPr="00EC2A3E">
        <w:rPr>
          <w:rFonts w:asciiTheme="minorHAnsi" w:hAnsiTheme="minorHAnsi" w:cs="Arial" w:hint="cs"/>
          <w:sz w:val="28"/>
          <w:szCs w:val="28"/>
          <w:rtl/>
          <w:lang w:bidi="ar-SA"/>
        </w:rPr>
        <w:t xml:space="preserve"> </w:t>
      </w:r>
      <w:r w:rsidRPr="00EC2A3E">
        <w:rPr>
          <w:rFonts w:asciiTheme="minorHAnsi" w:hAnsiTheme="minorHAnsi" w:cs="Arial"/>
          <w:sz w:val="28"/>
          <w:szCs w:val="28"/>
          <w:rtl/>
          <w:lang w:bidi="ar-SA"/>
        </w:rPr>
        <w:t>فقد أصبح الجميع يعتمدون على التكنولوجيا في جميع المجالات التي يمارسها على مدار يومهم.</w:t>
      </w:r>
    </w:p>
    <w:p w:rsidR="00EC2A3E" w:rsidRPr="00EC2A3E" w:rsidRDefault="00EC2A3E" w:rsidP="00EC2A3E">
      <w:pPr>
        <w:spacing w:line="276" w:lineRule="auto"/>
        <w:jc w:val="both"/>
        <w:rPr>
          <w:rFonts w:asciiTheme="minorHAnsi" w:hAnsiTheme="minorHAnsi" w:cs="Arial"/>
          <w:sz w:val="28"/>
          <w:szCs w:val="28"/>
          <w:rtl/>
          <w:lang w:bidi="ar-SA"/>
        </w:rPr>
      </w:pPr>
      <w:r w:rsidRPr="00EC2A3E">
        <w:rPr>
          <w:rFonts w:asciiTheme="minorHAnsi" w:hAnsiTheme="minorHAnsi" w:cs="Arial" w:hint="cs"/>
          <w:sz w:val="28"/>
          <w:szCs w:val="28"/>
          <w:rtl/>
          <w:lang w:bidi="ar-SA"/>
        </w:rPr>
        <w:t xml:space="preserve">هذا </w:t>
      </w:r>
      <w:r w:rsidRPr="00EC2A3E">
        <w:rPr>
          <w:rFonts w:asciiTheme="minorHAnsi" w:hAnsiTheme="minorHAnsi" w:cs="Arial"/>
          <w:sz w:val="28"/>
          <w:szCs w:val="28"/>
          <w:rtl/>
          <w:lang w:bidi="ar-SA"/>
        </w:rPr>
        <w:t>وقد يختلف البشر فى استخدام التكنولوجيا الحديثة سواء على المجال العملي أو العلمي أو على حسب شكل </w:t>
      </w:r>
      <w:hyperlink r:id="rId72" w:history="1">
        <w:r w:rsidRPr="00EC2A3E">
          <w:rPr>
            <w:rFonts w:asciiTheme="minorHAnsi" w:hAnsiTheme="minorHAnsi" w:cs="Arial" w:hint="cs"/>
            <w:color w:val="000000" w:themeColor="text1"/>
            <w:sz w:val="28"/>
            <w:szCs w:val="28"/>
            <w:rtl/>
            <w:lang w:bidi="ar-SA"/>
          </w:rPr>
          <w:t>التكنولوجيا</w:t>
        </w:r>
        <w:r w:rsidRPr="00EC2A3E">
          <w:rPr>
            <w:rFonts w:asciiTheme="minorHAnsi" w:hAnsiTheme="minorHAnsi" w:cs="Arial"/>
            <w:color w:val="000000" w:themeColor="text1"/>
            <w:sz w:val="28"/>
            <w:szCs w:val="28"/>
            <w:rtl/>
            <w:lang w:bidi="ar-SA"/>
          </w:rPr>
          <w:t xml:space="preserve"> </w:t>
        </w:r>
        <w:r w:rsidRPr="00EC2A3E">
          <w:rPr>
            <w:rFonts w:asciiTheme="minorHAnsi" w:hAnsiTheme="minorHAnsi" w:cs="Arial" w:hint="cs"/>
            <w:color w:val="000000" w:themeColor="text1"/>
            <w:sz w:val="28"/>
            <w:szCs w:val="28"/>
            <w:rtl/>
            <w:lang w:bidi="ar-SA"/>
          </w:rPr>
          <w:t>التي</w:t>
        </w:r>
        <w:r w:rsidRPr="00EC2A3E">
          <w:rPr>
            <w:rFonts w:asciiTheme="minorHAnsi" w:hAnsiTheme="minorHAnsi" w:cs="Arial"/>
            <w:color w:val="000000" w:themeColor="text1"/>
            <w:sz w:val="28"/>
            <w:szCs w:val="28"/>
            <w:rtl/>
            <w:lang w:bidi="ar-SA"/>
          </w:rPr>
          <w:t xml:space="preserve"> </w:t>
        </w:r>
        <w:r w:rsidRPr="00EC2A3E">
          <w:rPr>
            <w:rFonts w:asciiTheme="minorHAnsi" w:hAnsiTheme="minorHAnsi" w:cs="Arial" w:hint="cs"/>
            <w:color w:val="000000" w:themeColor="text1"/>
            <w:sz w:val="28"/>
            <w:szCs w:val="28"/>
            <w:rtl/>
            <w:lang w:bidi="ar-SA"/>
          </w:rPr>
          <w:t>يحتاجها</w:t>
        </w:r>
      </w:hyperlink>
      <w:r w:rsidRPr="00EC2A3E">
        <w:rPr>
          <w:rFonts w:asciiTheme="minorHAnsi" w:hAnsiTheme="minorHAnsi" w:cs="Arial" w:hint="cs"/>
          <w:color w:val="000000" w:themeColor="text1"/>
          <w:sz w:val="28"/>
          <w:szCs w:val="28"/>
          <w:rtl/>
          <w:lang w:bidi="ar-SA"/>
        </w:rPr>
        <w:t>،</w:t>
      </w:r>
      <w:r w:rsidRPr="00EC2A3E">
        <w:rPr>
          <w:rFonts w:asciiTheme="minorHAnsi" w:hAnsiTheme="minorHAnsi" w:cs="Arial"/>
          <w:color w:val="000000" w:themeColor="text1"/>
          <w:sz w:val="28"/>
          <w:szCs w:val="28"/>
          <w:rtl/>
          <w:lang w:bidi="ar-SA"/>
        </w:rPr>
        <w:t xml:space="preserve"> </w:t>
      </w:r>
      <w:r w:rsidRPr="00EC2A3E">
        <w:rPr>
          <w:rFonts w:asciiTheme="minorHAnsi" w:hAnsiTheme="minorHAnsi" w:cs="Arial"/>
          <w:sz w:val="28"/>
          <w:szCs w:val="28"/>
          <w:rtl/>
          <w:lang w:bidi="ar-SA"/>
        </w:rPr>
        <w:t>و تكون موجودة التكنولوجيا الحديثة فى جميع مجالات حياتنا ومن هذه المجالات.</w:t>
      </w:r>
    </w:p>
    <w:p w:rsidR="00EC2A3E" w:rsidRPr="00EC2A3E" w:rsidRDefault="00EC2A3E" w:rsidP="00EC2A3E">
      <w:pPr>
        <w:spacing w:line="276" w:lineRule="auto"/>
        <w:jc w:val="both"/>
        <w:rPr>
          <w:rFonts w:asciiTheme="minorHAnsi" w:hAnsiTheme="minorHAnsi" w:cs="Arial"/>
          <w:sz w:val="28"/>
          <w:szCs w:val="28"/>
          <w:rtl/>
          <w:lang w:bidi="ar-SA"/>
        </w:rPr>
      </w:pPr>
      <w:r w:rsidRPr="00EC2A3E">
        <w:rPr>
          <w:rFonts w:asciiTheme="minorHAnsi" w:hAnsiTheme="minorHAnsi" w:cs="Arial" w:hint="cs"/>
          <w:sz w:val="28"/>
          <w:szCs w:val="28"/>
          <w:rtl/>
          <w:lang w:bidi="ar-SA"/>
        </w:rPr>
        <w:t>ونجد بأن للتكنولوجيا لها تأثير مباشر في العلاقات الاسرية، حيث تشكل التكنولوجيا أهم العوامل التي تتيح ثقافات مغايره ومتجدده ترتبط بمصير الاسرة والمجتمع ومدى الاندماج في هذه العوامل المستجدة، من حيث اكسابها خبرات حياتيه جديدة.</w:t>
      </w:r>
    </w:p>
    <w:p w:rsidR="00EC2A3E" w:rsidRPr="00EC2A3E" w:rsidRDefault="00EC2A3E" w:rsidP="00EC2A3E">
      <w:pPr>
        <w:spacing w:line="276" w:lineRule="auto"/>
        <w:jc w:val="both"/>
        <w:rPr>
          <w:rFonts w:asciiTheme="minorHAnsi" w:hAnsiTheme="minorHAnsi" w:cs="Arial"/>
          <w:sz w:val="28"/>
          <w:szCs w:val="28"/>
          <w:rtl/>
          <w:lang w:bidi="ar-SA"/>
        </w:rPr>
      </w:pPr>
      <w:r w:rsidRPr="00EC2A3E">
        <w:rPr>
          <w:rFonts w:ascii="Verdana" w:hAnsi="Verdana" w:cs="Bader" w:hint="cs"/>
          <w:color w:val="000066"/>
          <w:sz w:val="28"/>
          <w:szCs w:val="28"/>
          <w:rtl/>
          <w:lang w:bidi="ar-SA"/>
        </w:rPr>
        <w:t>مشكلة الدراسة:</w:t>
      </w:r>
      <w:r w:rsidRPr="00EC2A3E">
        <w:rPr>
          <w:rFonts w:asciiTheme="minorHAnsi" w:hAnsiTheme="minorHAnsi" w:cs="Arial" w:hint="cs"/>
          <w:sz w:val="28"/>
          <w:szCs w:val="28"/>
          <w:rtl/>
          <w:lang w:bidi="ar-SA"/>
        </w:rPr>
        <w:t xml:space="preserve"> </w:t>
      </w:r>
    </w:p>
    <w:p w:rsidR="00EC2A3E" w:rsidRPr="00EC2A3E" w:rsidRDefault="00EC2A3E" w:rsidP="00EC2A3E">
      <w:pPr>
        <w:spacing w:line="276" w:lineRule="auto"/>
        <w:jc w:val="both"/>
        <w:rPr>
          <w:rFonts w:asciiTheme="minorHAnsi" w:hAnsiTheme="minorHAnsi" w:cs="Arial"/>
          <w:sz w:val="28"/>
          <w:szCs w:val="28"/>
          <w:rtl/>
          <w:lang w:bidi="ar-SA"/>
        </w:rPr>
      </w:pPr>
      <w:r w:rsidRPr="00EC2A3E">
        <w:rPr>
          <w:rFonts w:asciiTheme="minorHAnsi" w:hAnsiTheme="minorHAnsi" w:cs="Arial" w:hint="cs"/>
          <w:sz w:val="28"/>
          <w:szCs w:val="28"/>
          <w:rtl/>
          <w:lang w:bidi="ar-SA"/>
        </w:rPr>
        <w:t>يعد موقع التواصل الإجتماعي يوتيوب منصة عملاقة بين المواقع الإلكترونية على شبكة التواصل، فهو بحتل المركز الثالث من بين أكثر المواقع تصفحاً حول العالم بعد كل من جوجل والفيسبوك، كما يعد اليوتيوب أكثر المواقع شعبية بين الأطفال، وقد أصبح هذا الموقع الوسيلة الترفيهية الأكثر تفضيلاً من وسائل التواصل الأخرة، بل نجدها تفوقت أيضاً على التلفزيون  وغيره من أجهزة تشغيل الوسائط المنزلية فضلاً عن أنه أصبح الوسيلة الأسرع في نقل الخبر المصور من موقع حدوثه فأصبح اليوتيوب أشهر موقع لمشاركة الفيديوهات على مستوى العالم.</w:t>
      </w:r>
    </w:p>
    <w:p w:rsidR="00EC2A3E" w:rsidRPr="00EC2A3E" w:rsidRDefault="00EC2A3E" w:rsidP="00EC2A3E">
      <w:pPr>
        <w:spacing w:line="276" w:lineRule="auto"/>
        <w:jc w:val="both"/>
        <w:rPr>
          <w:rFonts w:asciiTheme="minorHAnsi" w:hAnsiTheme="minorHAnsi" w:cs="Arial"/>
          <w:sz w:val="28"/>
          <w:szCs w:val="28"/>
          <w:rtl/>
          <w:lang w:bidi="ar-SA"/>
        </w:rPr>
      </w:pPr>
      <w:r w:rsidRPr="00EC2A3E">
        <w:rPr>
          <w:rFonts w:asciiTheme="minorHAnsi" w:hAnsiTheme="minorHAnsi" w:cs="Arial" w:hint="cs"/>
          <w:sz w:val="28"/>
          <w:szCs w:val="28"/>
          <w:rtl/>
          <w:lang w:bidi="ar-SA"/>
        </w:rPr>
        <w:t>ونظراً للخدمات الكبيرة التي تقدمها شبكة اليوتيوب للمجتمع العالمي بمختلف توجهاته فقد سجلت شبكة اليوتيوب أرقاماً  قياسية في عدد مستخدمي اليوتيوب الذين يزورون موقعها شهرياً،  كما يتعامل اليوتيوب مثل العديد من منصات الوسائط الحديثة الأخرى، مع قضايا المعلومات الخاطئة والمحتوى الضار.</w:t>
      </w:r>
    </w:p>
    <w:p w:rsidR="00EC2A3E" w:rsidRPr="00EC2A3E" w:rsidRDefault="00EC2A3E" w:rsidP="00EC2A3E">
      <w:pPr>
        <w:spacing w:line="276" w:lineRule="auto"/>
        <w:jc w:val="both"/>
        <w:rPr>
          <w:rFonts w:asciiTheme="minorHAnsi" w:hAnsiTheme="minorHAnsi" w:cs="Arial"/>
          <w:sz w:val="28"/>
          <w:szCs w:val="28"/>
          <w:rtl/>
          <w:lang w:bidi="ar-SA"/>
        </w:rPr>
      </w:pPr>
      <w:r w:rsidRPr="00EC2A3E">
        <w:rPr>
          <w:rFonts w:asciiTheme="minorHAnsi" w:hAnsiTheme="minorHAnsi" w:cs="Arial" w:hint="cs"/>
          <w:sz w:val="28"/>
          <w:szCs w:val="28"/>
          <w:rtl/>
          <w:lang w:bidi="ar-SA"/>
        </w:rPr>
        <w:t>كذلك لم يعد اليوتيوب مجرد موقع لمشاهدة مقاطع الفيديو الطريفة أو لمشاهدة الأفلام والمسلسلات، بل أصبح مصدراً للاخبار، وفرض نفسه نوعاً جديداً من الصحافة المرئية، وتستفيد منه وسائل الإعلام بعرض مقاطع الفيديو التي لم تتمكن شبكات مراسيلها من الحصول عليها، وتعتمد على يوتيوب مصدراً للاخبار في العديد من الحالات وخاصة صور الكوارث الطبيعية أو الكوارث البشرية، والاضطرابات السياسية، وغير ذلك من المقاطع التي أصبح بإمكان أي شخص تصويرها عبر هاتفه المحمول.</w:t>
      </w:r>
    </w:p>
    <w:p w:rsidR="00EC2A3E" w:rsidRPr="00EC2A3E" w:rsidRDefault="00EC2A3E" w:rsidP="00EC2A3E">
      <w:pPr>
        <w:spacing w:line="276" w:lineRule="auto"/>
        <w:jc w:val="both"/>
        <w:rPr>
          <w:rFonts w:asciiTheme="minorHAnsi" w:hAnsiTheme="minorHAnsi" w:cs="Arial"/>
          <w:sz w:val="28"/>
          <w:szCs w:val="28"/>
          <w:rtl/>
          <w:lang w:bidi="ar-SA"/>
        </w:rPr>
      </w:pPr>
      <w:r w:rsidRPr="00EC2A3E">
        <w:rPr>
          <w:rFonts w:asciiTheme="minorHAnsi" w:hAnsiTheme="minorHAnsi" w:cs="Arial" w:hint="cs"/>
          <w:sz w:val="28"/>
          <w:szCs w:val="28"/>
          <w:rtl/>
          <w:lang w:bidi="ar-SA"/>
        </w:rPr>
        <w:t>ونجد أن لكثرة مشاهدة اليوتيوب دوراً سلبياً في تغيير القيم الاجتماعية للطفل، حيث ينشغل الطفل لفترات طويلة، كذلك يؤثر سلباً في قيمة تنظيم الوقت، وغيرها من القيم التي يرغب الآباء بغرسها في الأبناء.</w:t>
      </w:r>
    </w:p>
    <w:p w:rsidR="00EC2A3E" w:rsidRPr="00EC2A3E" w:rsidRDefault="00EC2A3E" w:rsidP="00EC2A3E">
      <w:pPr>
        <w:spacing w:after="200" w:line="276" w:lineRule="auto"/>
        <w:jc w:val="both"/>
        <w:rPr>
          <w:rFonts w:asciiTheme="minorHAnsi" w:hAnsiTheme="minorHAnsi" w:cs="Arial"/>
          <w:sz w:val="28"/>
          <w:szCs w:val="28"/>
          <w:rtl/>
          <w:lang w:bidi="ar-SA"/>
        </w:rPr>
      </w:pPr>
      <w:r w:rsidRPr="00EC2A3E">
        <w:rPr>
          <w:rFonts w:ascii="Verdana" w:hAnsi="Verdana" w:cs="Bader" w:hint="cs"/>
          <w:color w:val="000066"/>
          <w:sz w:val="28"/>
          <w:szCs w:val="28"/>
          <w:rtl/>
          <w:lang w:bidi="ar-SA"/>
        </w:rPr>
        <w:t>أهداف الدراسةً</w:t>
      </w:r>
      <w:r w:rsidRPr="00EC2A3E">
        <w:rPr>
          <w:rFonts w:asciiTheme="minorHAnsi" w:hAnsiTheme="minorHAnsi" w:cs="Arial" w:hint="cs"/>
          <w:sz w:val="28"/>
          <w:szCs w:val="28"/>
          <w:rtl/>
          <w:lang w:bidi="ar-SA"/>
        </w:rPr>
        <w:t>:</w:t>
      </w:r>
    </w:p>
    <w:p w:rsidR="00EC2A3E" w:rsidRPr="00EC2A3E" w:rsidRDefault="00EC2A3E" w:rsidP="00EC2A3E">
      <w:pPr>
        <w:spacing w:after="200" w:line="276" w:lineRule="auto"/>
        <w:jc w:val="both"/>
        <w:rPr>
          <w:rFonts w:asciiTheme="minorHAnsi" w:hAnsiTheme="minorHAnsi" w:cs="Arial"/>
          <w:sz w:val="28"/>
          <w:szCs w:val="28"/>
          <w:rtl/>
          <w:lang w:bidi="ar-SA"/>
        </w:rPr>
      </w:pPr>
      <w:r w:rsidRPr="00EC2A3E">
        <w:rPr>
          <w:rFonts w:asciiTheme="minorHAnsi" w:hAnsiTheme="minorHAnsi" w:cs="Arial" w:hint="cs"/>
          <w:sz w:val="28"/>
          <w:szCs w:val="28"/>
          <w:rtl/>
          <w:lang w:bidi="ar-SA"/>
        </w:rPr>
        <w:t xml:space="preserve"> تهدف هذه الدراسة إلى التعرف على التكنولوجيا الحديثة ومدى دورها  في عملية التنشة الاسرية للابناء ومن خلال هذا الهدف برزت أهداف عدة منها:</w:t>
      </w:r>
    </w:p>
    <w:p w:rsidR="00EC2A3E" w:rsidRPr="00EC2A3E" w:rsidRDefault="00EC2A3E" w:rsidP="00FE7CFC">
      <w:pPr>
        <w:spacing w:after="200" w:line="276" w:lineRule="auto"/>
        <w:contextualSpacing/>
        <w:jc w:val="both"/>
        <w:rPr>
          <w:rFonts w:asciiTheme="minorHAnsi" w:hAnsiTheme="minorHAnsi" w:cs="Arial"/>
          <w:sz w:val="28"/>
          <w:szCs w:val="28"/>
          <w:lang w:bidi="ar-SA"/>
        </w:rPr>
      </w:pPr>
      <w:r w:rsidRPr="00EC2A3E">
        <w:rPr>
          <w:rFonts w:asciiTheme="minorHAnsi" w:hAnsiTheme="minorHAnsi" w:cs="Arial" w:hint="cs"/>
          <w:sz w:val="28"/>
          <w:szCs w:val="28"/>
          <w:rtl/>
          <w:lang w:bidi="ar-SA"/>
        </w:rPr>
        <w:t>التعرف على عدد الساعات التي يقضيها الأطفال دون سنة السابعة على مقاطع اليوتوب.</w:t>
      </w:r>
    </w:p>
    <w:p w:rsidR="00EC2A3E" w:rsidRPr="00EC2A3E" w:rsidRDefault="00EC2A3E" w:rsidP="00FE7CFC">
      <w:pPr>
        <w:spacing w:after="200" w:line="276" w:lineRule="auto"/>
        <w:contextualSpacing/>
        <w:jc w:val="both"/>
        <w:rPr>
          <w:rFonts w:asciiTheme="minorHAnsi" w:hAnsiTheme="minorHAnsi" w:cs="Arial"/>
          <w:sz w:val="28"/>
          <w:szCs w:val="28"/>
          <w:lang w:bidi="ar-SA"/>
        </w:rPr>
      </w:pPr>
      <w:r w:rsidRPr="00EC2A3E">
        <w:rPr>
          <w:rFonts w:asciiTheme="minorHAnsi" w:hAnsiTheme="minorHAnsi" w:cs="Arial" w:hint="cs"/>
          <w:sz w:val="28"/>
          <w:szCs w:val="28"/>
          <w:rtl/>
          <w:lang w:bidi="ar-SA"/>
        </w:rPr>
        <w:t>معرفة ما أذا كان الاطفال يملكون أجهزة خاصة بهم داخل المنزل.</w:t>
      </w:r>
    </w:p>
    <w:p w:rsidR="00EC2A3E" w:rsidRPr="00EC2A3E" w:rsidRDefault="00EC2A3E" w:rsidP="00FE7CFC">
      <w:pPr>
        <w:spacing w:after="200" w:line="276" w:lineRule="auto"/>
        <w:contextualSpacing/>
        <w:jc w:val="both"/>
        <w:rPr>
          <w:rFonts w:asciiTheme="minorHAnsi" w:hAnsiTheme="minorHAnsi" w:cs="Arial"/>
          <w:sz w:val="28"/>
          <w:szCs w:val="28"/>
          <w:lang w:bidi="ar-SA"/>
        </w:rPr>
      </w:pPr>
      <w:r w:rsidRPr="00EC2A3E">
        <w:rPr>
          <w:rFonts w:asciiTheme="minorHAnsi" w:hAnsiTheme="minorHAnsi" w:cs="Arial" w:hint="cs"/>
          <w:sz w:val="28"/>
          <w:szCs w:val="28"/>
          <w:rtl/>
          <w:lang w:bidi="ar-SA"/>
        </w:rPr>
        <w:t>معرفة أكثر مقاطع الفيديو المقدمة عللا اليوتيوب التي يشاهدها الاطفال.</w:t>
      </w:r>
    </w:p>
    <w:p w:rsidR="00EC2A3E" w:rsidRPr="00EC2A3E" w:rsidRDefault="00EC2A3E" w:rsidP="00FE7CFC">
      <w:pPr>
        <w:spacing w:after="200" w:line="276" w:lineRule="auto"/>
        <w:contextualSpacing/>
        <w:jc w:val="both"/>
        <w:rPr>
          <w:rFonts w:asciiTheme="minorHAnsi" w:hAnsiTheme="minorHAnsi" w:cs="Arial"/>
          <w:sz w:val="28"/>
          <w:szCs w:val="28"/>
          <w:lang w:bidi="ar-SA"/>
        </w:rPr>
      </w:pPr>
      <w:r w:rsidRPr="00EC2A3E">
        <w:rPr>
          <w:rFonts w:asciiTheme="minorHAnsi" w:hAnsiTheme="minorHAnsi" w:cs="Arial" w:hint="cs"/>
          <w:sz w:val="28"/>
          <w:szCs w:val="28"/>
          <w:rtl/>
          <w:lang w:bidi="ar-SA"/>
        </w:rPr>
        <w:t>معرفة ما مدى متابعة الوالدين لابناءهم في ما يشاهدونه من مقاطع فيديو على اليوتيوب.</w:t>
      </w:r>
    </w:p>
    <w:p w:rsidR="00EC2A3E" w:rsidRPr="00EC2A3E" w:rsidRDefault="00EC2A3E" w:rsidP="00FE7CFC">
      <w:pPr>
        <w:spacing w:after="200" w:line="276" w:lineRule="auto"/>
        <w:contextualSpacing/>
        <w:jc w:val="both"/>
        <w:rPr>
          <w:rFonts w:asciiTheme="minorHAnsi" w:hAnsiTheme="minorHAnsi" w:cs="Arial"/>
          <w:sz w:val="28"/>
          <w:szCs w:val="28"/>
          <w:lang w:bidi="ar-SA"/>
        </w:rPr>
      </w:pPr>
      <w:r w:rsidRPr="00EC2A3E">
        <w:rPr>
          <w:rFonts w:asciiTheme="minorHAnsi" w:hAnsiTheme="minorHAnsi" w:cs="Arial" w:hint="cs"/>
          <w:sz w:val="28"/>
          <w:szCs w:val="28"/>
          <w:rtl/>
          <w:lang w:bidi="ar-SA"/>
        </w:rPr>
        <w:t>التعرف على الاشياء الايجابية الناتجة عن مشاهده الطفل لمقاطع الفيديو على اليوتيوب.</w:t>
      </w:r>
    </w:p>
    <w:p w:rsidR="00EC2A3E" w:rsidRPr="00EC2A3E" w:rsidRDefault="00EC2A3E" w:rsidP="00FE7CFC">
      <w:pPr>
        <w:spacing w:after="200" w:line="276" w:lineRule="auto"/>
        <w:contextualSpacing/>
        <w:jc w:val="both"/>
        <w:rPr>
          <w:rFonts w:asciiTheme="minorHAnsi" w:hAnsiTheme="minorHAnsi" w:cs="Arial"/>
          <w:sz w:val="28"/>
          <w:szCs w:val="28"/>
          <w:lang w:bidi="ar-SA"/>
        </w:rPr>
      </w:pPr>
      <w:r w:rsidRPr="00EC2A3E">
        <w:rPr>
          <w:rFonts w:asciiTheme="minorHAnsi" w:hAnsiTheme="minorHAnsi" w:cs="Arial" w:hint="cs"/>
          <w:sz w:val="28"/>
          <w:szCs w:val="28"/>
          <w:rtl/>
          <w:lang w:bidi="ar-SA"/>
        </w:rPr>
        <w:t>التعرف على الاشياء السلبية المكتسبة من مشاهدة الاطفال لمقاطع الفيديوب على اليوتيوب.</w:t>
      </w:r>
    </w:p>
    <w:p w:rsidR="00EC2A3E" w:rsidRPr="00EC2A3E" w:rsidRDefault="00EC2A3E" w:rsidP="00EC2A3E">
      <w:pPr>
        <w:spacing w:after="200" w:line="276" w:lineRule="auto"/>
        <w:jc w:val="both"/>
        <w:rPr>
          <w:rFonts w:ascii="Verdana" w:hAnsi="Verdana" w:cs="Bader"/>
          <w:color w:val="000066"/>
          <w:sz w:val="28"/>
          <w:szCs w:val="28"/>
          <w:rtl/>
          <w:lang w:bidi="ar-SA"/>
        </w:rPr>
      </w:pPr>
      <w:r w:rsidRPr="00EC2A3E">
        <w:rPr>
          <w:rFonts w:ascii="Verdana" w:hAnsi="Verdana" w:cs="Bader" w:hint="cs"/>
          <w:color w:val="000066"/>
          <w:sz w:val="28"/>
          <w:szCs w:val="28"/>
          <w:rtl/>
          <w:lang w:bidi="ar-SA"/>
        </w:rPr>
        <w:t>تساؤلات الدراسة:</w:t>
      </w:r>
    </w:p>
    <w:p w:rsidR="00EC2A3E" w:rsidRPr="00EC2A3E" w:rsidRDefault="00EC2A3E" w:rsidP="00EC2A3E">
      <w:pPr>
        <w:spacing w:after="200" w:line="276" w:lineRule="auto"/>
        <w:jc w:val="both"/>
        <w:rPr>
          <w:rFonts w:asciiTheme="minorHAnsi" w:hAnsiTheme="minorHAnsi" w:cs="Arial"/>
          <w:b/>
          <w:bCs/>
          <w:sz w:val="28"/>
          <w:szCs w:val="28"/>
          <w:rtl/>
          <w:lang w:bidi="ar-SA"/>
        </w:rPr>
      </w:pPr>
      <w:r w:rsidRPr="00EC2A3E">
        <w:rPr>
          <w:rFonts w:asciiTheme="minorHAnsi" w:hAnsiTheme="minorHAnsi" w:cs="Arial" w:hint="cs"/>
          <w:b/>
          <w:bCs/>
          <w:sz w:val="28"/>
          <w:szCs w:val="28"/>
          <w:rtl/>
          <w:lang w:bidi="ar-SA"/>
        </w:rPr>
        <w:t xml:space="preserve"> تتمثل تساؤلات الدراسة الحالية في الآتي:</w:t>
      </w:r>
    </w:p>
    <w:p w:rsidR="00EC2A3E" w:rsidRPr="00EC2A3E" w:rsidRDefault="00EC2A3E" w:rsidP="00FE7CFC">
      <w:pPr>
        <w:spacing w:after="200" w:line="276" w:lineRule="auto"/>
        <w:contextualSpacing/>
        <w:jc w:val="both"/>
        <w:rPr>
          <w:rFonts w:asciiTheme="minorHAnsi" w:hAnsiTheme="minorHAnsi" w:cs="Arial"/>
          <w:sz w:val="28"/>
          <w:szCs w:val="28"/>
          <w:lang w:bidi="ar-SA"/>
        </w:rPr>
      </w:pPr>
      <w:r w:rsidRPr="00EC2A3E">
        <w:rPr>
          <w:rFonts w:asciiTheme="minorHAnsi" w:hAnsiTheme="minorHAnsi" w:cs="Arial" w:hint="cs"/>
          <w:sz w:val="28"/>
          <w:szCs w:val="28"/>
          <w:rtl/>
          <w:lang w:bidi="ar-SA"/>
        </w:rPr>
        <w:t>ما عدد الساعات التي يقضيها الأطفال دون سنة السابعة على مقاطع اليوتوب؟</w:t>
      </w:r>
    </w:p>
    <w:p w:rsidR="00EC2A3E" w:rsidRPr="00EC2A3E" w:rsidRDefault="00EC2A3E" w:rsidP="00FE7CFC">
      <w:pPr>
        <w:spacing w:after="200" w:line="276" w:lineRule="auto"/>
        <w:contextualSpacing/>
        <w:jc w:val="both"/>
        <w:rPr>
          <w:rFonts w:asciiTheme="minorHAnsi" w:hAnsiTheme="minorHAnsi" w:cs="Arial"/>
          <w:sz w:val="28"/>
          <w:szCs w:val="28"/>
          <w:lang w:bidi="ar-SA"/>
        </w:rPr>
      </w:pPr>
      <w:r w:rsidRPr="00EC2A3E">
        <w:rPr>
          <w:rFonts w:asciiTheme="minorHAnsi" w:hAnsiTheme="minorHAnsi" w:cs="Arial" w:hint="cs"/>
          <w:sz w:val="28"/>
          <w:szCs w:val="28"/>
          <w:rtl/>
          <w:lang w:bidi="ar-SA"/>
        </w:rPr>
        <w:t>هل الاطفال يملكون أجهزة خاصة بهم داخل المنزل؟</w:t>
      </w:r>
    </w:p>
    <w:p w:rsidR="00EC2A3E" w:rsidRPr="00EC2A3E" w:rsidRDefault="00EC2A3E" w:rsidP="00FE7CFC">
      <w:pPr>
        <w:spacing w:after="200" w:line="276" w:lineRule="auto"/>
        <w:contextualSpacing/>
        <w:jc w:val="both"/>
        <w:rPr>
          <w:rFonts w:asciiTheme="minorHAnsi" w:hAnsiTheme="minorHAnsi" w:cs="Arial"/>
          <w:sz w:val="28"/>
          <w:szCs w:val="28"/>
          <w:lang w:bidi="ar-SA"/>
        </w:rPr>
      </w:pPr>
      <w:r w:rsidRPr="00EC2A3E">
        <w:rPr>
          <w:rFonts w:asciiTheme="minorHAnsi" w:hAnsiTheme="minorHAnsi" w:cs="Arial" w:hint="cs"/>
          <w:sz w:val="28"/>
          <w:szCs w:val="28"/>
          <w:rtl/>
          <w:lang w:bidi="ar-SA"/>
        </w:rPr>
        <w:t>ما هي أكثر مقاطع الفيديو المقدمة على اليوتيوب التي يشاهدها الاطفال من وجهة نظر الامهات؟</w:t>
      </w:r>
    </w:p>
    <w:p w:rsidR="00EC2A3E" w:rsidRPr="00EC2A3E" w:rsidRDefault="00EC2A3E" w:rsidP="00FE7CFC">
      <w:pPr>
        <w:spacing w:after="200" w:line="276" w:lineRule="auto"/>
        <w:contextualSpacing/>
        <w:jc w:val="both"/>
        <w:rPr>
          <w:rFonts w:asciiTheme="minorHAnsi" w:hAnsiTheme="minorHAnsi" w:cs="Arial"/>
          <w:sz w:val="28"/>
          <w:szCs w:val="28"/>
          <w:lang w:bidi="ar-SA"/>
        </w:rPr>
      </w:pPr>
      <w:r w:rsidRPr="00EC2A3E">
        <w:rPr>
          <w:rFonts w:asciiTheme="minorHAnsi" w:hAnsiTheme="minorHAnsi" w:cs="Arial" w:hint="cs"/>
          <w:sz w:val="28"/>
          <w:szCs w:val="28"/>
          <w:rtl/>
          <w:lang w:bidi="ar-SA"/>
        </w:rPr>
        <w:t>ما مدى متابعة الوالدين لابناءهم في ما يشاهدونه من مقاطع فيديو على اليوتيوب؟</w:t>
      </w:r>
    </w:p>
    <w:p w:rsidR="00EC2A3E" w:rsidRPr="00EC2A3E" w:rsidRDefault="00EC2A3E" w:rsidP="00FE7CFC">
      <w:pPr>
        <w:spacing w:after="200" w:line="276" w:lineRule="auto"/>
        <w:contextualSpacing/>
        <w:jc w:val="both"/>
        <w:rPr>
          <w:rFonts w:asciiTheme="minorHAnsi" w:hAnsiTheme="minorHAnsi" w:cs="Arial"/>
          <w:sz w:val="28"/>
          <w:szCs w:val="28"/>
          <w:lang w:bidi="ar-SA"/>
        </w:rPr>
      </w:pPr>
      <w:r w:rsidRPr="00EC2A3E">
        <w:rPr>
          <w:rFonts w:asciiTheme="minorHAnsi" w:hAnsiTheme="minorHAnsi" w:cs="Arial" w:hint="cs"/>
          <w:sz w:val="28"/>
          <w:szCs w:val="28"/>
          <w:rtl/>
          <w:lang w:bidi="ar-SA"/>
        </w:rPr>
        <w:t>ما هي الاشياء الايجابية المكتسبة عن مشاهده الطفل لمقاطع الفيديو على اليوتيوب من وجهة نظر الامهات؟</w:t>
      </w:r>
    </w:p>
    <w:p w:rsidR="00EC2A3E" w:rsidRPr="00EC2A3E" w:rsidRDefault="00EC2A3E" w:rsidP="00FE7CFC">
      <w:pPr>
        <w:spacing w:after="200" w:line="276" w:lineRule="auto"/>
        <w:contextualSpacing/>
        <w:jc w:val="both"/>
        <w:rPr>
          <w:rFonts w:asciiTheme="minorHAnsi" w:hAnsiTheme="minorHAnsi" w:cs="Arial"/>
          <w:sz w:val="28"/>
          <w:szCs w:val="28"/>
          <w:lang w:bidi="ar-SA"/>
        </w:rPr>
      </w:pPr>
      <w:r w:rsidRPr="00EC2A3E">
        <w:rPr>
          <w:rFonts w:asciiTheme="minorHAnsi" w:hAnsiTheme="minorHAnsi" w:cs="Arial" w:hint="cs"/>
          <w:sz w:val="28"/>
          <w:szCs w:val="28"/>
          <w:rtl/>
          <w:lang w:bidi="ar-SA"/>
        </w:rPr>
        <w:t xml:space="preserve">ما هي الاشياء السلبية المكتسبة من مشاهدة الاطفال لمقاطع الفيديو على اليوتيوب </w:t>
      </w:r>
    </w:p>
    <w:p w:rsidR="00EC2A3E" w:rsidRPr="00EC2A3E" w:rsidRDefault="00EC2A3E" w:rsidP="00EC2A3E">
      <w:pPr>
        <w:spacing w:line="276" w:lineRule="auto"/>
        <w:contextualSpacing/>
        <w:jc w:val="both"/>
        <w:rPr>
          <w:rFonts w:asciiTheme="minorHAnsi" w:hAnsiTheme="minorHAnsi" w:cs="Arial"/>
          <w:sz w:val="28"/>
          <w:szCs w:val="28"/>
          <w:lang w:bidi="ar-SA"/>
        </w:rPr>
      </w:pPr>
      <w:r w:rsidRPr="00EC2A3E">
        <w:rPr>
          <w:rFonts w:asciiTheme="minorHAnsi" w:hAnsiTheme="minorHAnsi" w:cs="Arial" w:hint="cs"/>
          <w:sz w:val="28"/>
          <w:szCs w:val="28"/>
          <w:rtl/>
          <w:lang w:bidi="ar-SA"/>
        </w:rPr>
        <w:t>من وجهة نظر الامهات؟</w:t>
      </w:r>
    </w:p>
    <w:p w:rsidR="00EC2A3E" w:rsidRPr="00EC2A3E" w:rsidRDefault="00EC2A3E" w:rsidP="00EC2A3E">
      <w:pPr>
        <w:spacing w:line="276" w:lineRule="auto"/>
        <w:jc w:val="both"/>
        <w:rPr>
          <w:rFonts w:asciiTheme="minorHAnsi" w:hAnsiTheme="minorHAnsi" w:cs="Arial"/>
          <w:sz w:val="28"/>
          <w:szCs w:val="28"/>
          <w:rtl/>
          <w:lang w:bidi="ar-SA"/>
        </w:rPr>
      </w:pPr>
    </w:p>
    <w:p w:rsidR="00EC2A3E" w:rsidRPr="00EC2A3E" w:rsidRDefault="00EC2A3E" w:rsidP="00EC2A3E">
      <w:pPr>
        <w:spacing w:after="200" w:line="276" w:lineRule="auto"/>
        <w:jc w:val="both"/>
        <w:rPr>
          <w:rFonts w:ascii="Verdana" w:hAnsi="Verdana" w:cs="Bader"/>
          <w:color w:val="000066"/>
          <w:sz w:val="28"/>
          <w:szCs w:val="28"/>
          <w:rtl/>
          <w:lang w:bidi="ar-SA"/>
        </w:rPr>
      </w:pPr>
      <w:r w:rsidRPr="00EC2A3E">
        <w:rPr>
          <w:rFonts w:ascii="Verdana" w:hAnsi="Verdana" w:cs="Bader" w:hint="cs"/>
          <w:color w:val="000066"/>
          <w:sz w:val="28"/>
          <w:szCs w:val="28"/>
          <w:rtl/>
          <w:lang w:bidi="ar-SA"/>
        </w:rPr>
        <w:t>النظرية المستخدمة في الدراسة:</w:t>
      </w:r>
    </w:p>
    <w:p w:rsidR="00EC2A3E" w:rsidRPr="00EC2A3E" w:rsidRDefault="00EC2A3E" w:rsidP="00EC2A3E">
      <w:pPr>
        <w:spacing w:after="200" w:line="276" w:lineRule="auto"/>
        <w:jc w:val="both"/>
        <w:rPr>
          <w:rFonts w:asciiTheme="minorHAnsi" w:hAnsiTheme="minorHAnsi" w:cs="Arial"/>
          <w:sz w:val="28"/>
          <w:szCs w:val="28"/>
          <w:rtl/>
          <w:lang w:bidi="ar-SA"/>
        </w:rPr>
      </w:pPr>
      <w:r w:rsidRPr="00EC2A3E">
        <w:rPr>
          <w:rFonts w:asciiTheme="minorHAnsi" w:hAnsiTheme="minorHAnsi" w:cs="Arial" w:hint="cs"/>
          <w:sz w:val="28"/>
          <w:szCs w:val="28"/>
          <w:rtl/>
          <w:lang w:bidi="ar-SA"/>
        </w:rPr>
        <w:t>تقوم نظرية الغرس الثقافي على فرض رئيسي ويشير إلى أن " الأفراد الذين يتعرضون للمشاهدة بدرجة كثيفة يكونوا أكثر قدرة لتبني معتقدات عن الواقع الاجتماعي تتطابق مع الصورة الذهنية والنماذج والأفكار التي تقددمها وسائل الاتصال عن الواقع الواقعي، أكثر من ذوي المشاهدة المنخفضة".</w:t>
      </w:r>
    </w:p>
    <w:p w:rsidR="00EC2A3E" w:rsidRPr="00EC2A3E" w:rsidRDefault="00EC2A3E" w:rsidP="00EC2A3E">
      <w:pPr>
        <w:spacing w:after="200" w:line="276" w:lineRule="auto"/>
        <w:jc w:val="both"/>
        <w:rPr>
          <w:rFonts w:asciiTheme="minorHAnsi" w:hAnsiTheme="minorHAnsi" w:cs="Arial"/>
          <w:sz w:val="28"/>
          <w:szCs w:val="28"/>
          <w:rtl/>
          <w:lang w:bidi="ar-LY"/>
        </w:rPr>
      </w:pPr>
      <w:r w:rsidRPr="00EC2A3E">
        <w:rPr>
          <w:rFonts w:asciiTheme="minorHAnsi" w:hAnsiTheme="minorHAnsi" w:cs="Arial" w:hint="cs"/>
          <w:sz w:val="28"/>
          <w:szCs w:val="28"/>
          <w:rtl/>
          <w:lang w:bidi="ar-SA"/>
        </w:rPr>
        <w:t>وبالتالي يمكن الكشف عن التباين في إدراك العالم الخارجي بين الذين يشاهدون وسائل الاتصال بدرجة أقل وبين الذين يشاهدونه بكثافة كبيرة، وبالتالي فإن الاتجاه السائد يشير إلى سيطرة وسائل الاتصال في غرس الصور والأفكار بشكل يجعل الفوارق أو الاختلافات تقل أو تخفي بين الجماعات ذات الخصائص المتباينة</w:t>
      </w:r>
      <w:r w:rsidRPr="00EC2A3E">
        <w:rPr>
          <w:rFonts w:asciiTheme="minorHAnsi" w:eastAsiaTheme="minorHAnsi" w:hAnsiTheme="minorHAnsi" w:cs="Simplified Arabic" w:hint="cs"/>
          <w:sz w:val="28"/>
          <w:szCs w:val="28"/>
          <w:vertAlign w:val="superscript"/>
          <w:rtl/>
          <w:lang w:bidi="ar-LY"/>
        </w:rPr>
        <w:t>(</w:t>
      </w:r>
      <w:r w:rsidRPr="00EC2A3E">
        <w:rPr>
          <w:rFonts w:asciiTheme="minorHAnsi" w:eastAsiaTheme="minorHAnsi" w:hAnsiTheme="minorHAnsi" w:cs="Simplified Arabic"/>
          <w:sz w:val="28"/>
          <w:szCs w:val="28"/>
          <w:vertAlign w:val="superscript"/>
          <w:rtl/>
          <w:lang w:bidi="ar-LY"/>
        </w:rPr>
        <w:footnoteReference w:id="324"/>
      </w:r>
      <w:r w:rsidRPr="00EC2A3E">
        <w:rPr>
          <w:rFonts w:asciiTheme="minorHAnsi" w:eastAsiaTheme="minorHAnsi" w:hAnsiTheme="minorHAnsi" w:cs="Simplified Arabic" w:hint="cs"/>
          <w:sz w:val="28"/>
          <w:szCs w:val="28"/>
          <w:vertAlign w:val="superscript"/>
          <w:rtl/>
          <w:lang w:bidi="ar-LY"/>
        </w:rPr>
        <w:t>).</w:t>
      </w:r>
    </w:p>
    <w:p w:rsidR="00EC2A3E" w:rsidRPr="00EC2A3E" w:rsidRDefault="00EC2A3E" w:rsidP="00EC2A3E">
      <w:pPr>
        <w:spacing w:after="200" w:line="276" w:lineRule="auto"/>
        <w:jc w:val="both"/>
        <w:rPr>
          <w:rFonts w:ascii="Verdana" w:hAnsi="Verdana" w:cs="Bader"/>
          <w:color w:val="000066"/>
          <w:sz w:val="28"/>
          <w:szCs w:val="28"/>
          <w:rtl/>
          <w:lang w:bidi="ar-SA"/>
        </w:rPr>
      </w:pPr>
      <w:r w:rsidRPr="00EC2A3E">
        <w:rPr>
          <w:rFonts w:ascii="Verdana" w:hAnsi="Verdana" w:cs="Bader" w:hint="cs"/>
          <w:color w:val="000066"/>
          <w:sz w:val="28"/>
          <w:szCs w:val="28"/>
          <w:rtl/>
          <w:lang w:bidi="ar-SA"/>
        </w:rPr>
        <w:t>مفاهيم الدراسة:</w:t>
      </w:r>
    </w:p>
    <w:p w:rsidR="00EC2A3E" w:rsidRPr="00EC2A3E" w:rsidRDefault="00EC2A3E" w:rsidP="00EC2A3E">
      <w:pPr>
        <w:spacing w:after="200" w:line="276" w:lineRule="auto"/>
        <w:jc w:val="both"/>
        <w:rPr>
          <w:rFonts w:ascii="Verdana" w:hAnsi="Verdana" w:cs="Bader"/>
          <w:color w:val="000066"/>
          <w:sz w:val="28"/>
          <w:szCs w:val="28"/>
          <w:rtl/>
          <w:lang w:bidi="ar-SA"/>
        </w:rPr>
      </w:pPr>
      <w:r w:rsidRPr="00EC2A3E">
        <w:rPr>
          <w:rFonts w:ascii="Verdana" w:hAnsi="Verdana" w:cs="Bader"/>
          <w:color w:val="000066"/>
          <w:sz w:val="28"/>
          <w:szCs w:val="28"/>
          <w:rtl/>
          <w:lang w:bidi="ar-SA"/>
        </w:rPr>
        <w:t>التكنولوجيا الحديثة</w:t>
      </w:r>
      <w:r w:rsidRPr="00EC2A3E">
        <w:rPr>
          <w:rFonts w:ascii="Verdana" w:hAnsi="Verdana" w:cs="Bader" w:hint="cs"/>
          <w:color w:val="000066"/>
          <w:sz w:val="28"/>
          <w:szCs w:val="28"/>
          <w:rtl/>
          <w:lang w:bidi="ar-SA"/>
        </w:rPr>
        <w:t>:</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shd w:val="clear" w:color="auto" w:fill="FFFFFF"/>
          <w:rtl/>
          <w:lang w:bidi="ar-SA"/>
        </w:rPr>
      </w:pPr>
      <w:r w:rsidRPr="00EC2A3E">
        <w:rPr>
          <w:rFonts w:asciiTheme="minorHAnsi" w:eastAsiaTheme="minorHAnsi" w:hAnsiTheme="minorHAnsi" w:cs="Arial"/>
          <w:color w:val="000000" w:themeColor="text1"/>
          <w:sz w:val="28"/>
          <w:szCs w:val="28"/>
          <w:shd w:val="clear" w:color="auto" w:fill="FFFFFF"/>
          <w:rtl/>
          <w:lang w:bidi="ar-SA"/>
        </w:rPr>
        <w:t xml:space="preserve"> </w:t>
      </w:r>
      <w:r w:rsidRPr="00EC2A3E">
        <w:rPr>
          <w:rFonts w:asciiTheme="minorHAnsi" w:eastAsiaTheme="minorHAnsi" w:hAnsiTheme="minorHAnsi" w:cs="Arial"/>
          <w:b/>
          <w:bCs/>
          <w:color w:val="000000" w:themeColor="text1"/>
          <w:sz w:val="28"/>
          <w:szCs w:val="28"/>
          <w:shd w:val="clear" w:color="auto" w:fill="FFFFFF"/>
          <w:rtl/>
          <w:lang w:bidi="ar-SA"/>
        </w:rPr>
        <w:t>التكنولوجيا الحديثة</w:t>
      </w:r>
      <w:r w:rsidRPr="00EC2A3E">
        <w:rPr>
          <w:rFonts w:asciiTheme="minorHAnsi" w:eastAsiaTheme="minorHAnsi" w:hAnsiTheme="minorHAnsi" w:cs="Arial" w:hint="cs"/>
          <w:color w:val="000000" w:themeColor="text1"/>
          <w:sz w:val="28"/>
          <w:szCs w:val="28"/>
          <w:shd w:val="clear" w:color="auto" w:fill="FFFFFF"/>
          <w:rtl/>
          <w:lang w:bidi="ar-SA"/>
        </w:rPr>
        <w:t>:</w:t>
      </w:r>
      <w:r w:rsidRPr="00EC2A3E">
        <w:rPr>
          <w:rFonts w:asciiTheme="minorHAnsi" w:eastAsiaTheme="minorHAnsi" w:hAnsiTheme="minorHAnsi" w:cs="Arial"/>
          <w:color w:val="000000" w:themeColor="text1"/>
          <w:sz w:val="28"/>
          <w:szCs w:val="28"/>
          <w:shd w:val="clear" w:color="auto" w:fill="FFFFFF"/>
          <w:lang w:bidi="ar-SA"/>
        </w:rPr>
        <w:t xml:space="preserve"> </w:t>
      </w:r>
      <w:r w:rsidRPr="00EC2A3E">
        <w:rPr>
          <w:rFonts w:asciiTheme="minorHAnsi" w:eastAsiaTheme="minorHAnsi" w:hAnsiTheme="minorHAnsi" w:cs="Arial"/>
          <w:color w:val="000000" w:themeColor="text1"/>
          <w:sz w:val="28"/>
          <w:szCs w:val="28"/>
          <w:shd w:val="clear" w:color="auto" w:fill="FFFFFF"/>
          <w:rtl/>
          <w:lang w:bidi="ar-SA"/>
        </w:rPr>
        <w:t>هي تطوير التقنيات التكنولوجية القديمة وإجراء الإضافات والتعديلات اللازمة لها، ومثالاً على ذلك؛ الهاتف التقليدي القديم والهاتف الحديث الجديد الذي يمكن استخدامه في أي وقت وفي أي مكان، ومن الجدير بالذكر أن أي جهاز أو أداة تتواجد في العالم هي عبارة عن نتاج التكولوجيا الحديثة.</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rtl/>
          <w:lang w:bidi="ar-SA"/>
        </w:rPr>
      </w:pPr>
      <w:r w:rsidRPr="00EC2A3E">
        <w:rPr>
          <w:rFonts w:ascii="Verdana" w:eastAsiaTheme="minorHAnsi" w:hAnsi="Verdana" w:cstheme="minorBidi"/>
          <w:color w:val="000000" w:themeColor="text1"/>
          <w:sz w:val="28"/>
          <w:szCs w:val="28"/>
          <w:rtl/>
          <w:lang w:bidi="ar-SA"/>
        </w:rPr>
        <w:t>التكنولوجيا كمصطلح هي كلمة أجنبية تم تعريبها لعدة مصطلحات عربية تشير جميعها إلى استخدام العلم الحديث في جميع نواحي الحياة، حيث يمكننا القول أن التكنولوجيا تعني التقنيات الحديثة، كما تعني التكنولوجيا بمفهوم أوسع توظيف وتطوير العلم في جميع نواحي الحياة، أي أن التكنولوجيا تعتبر الوسيلة والغاية والأداة في نفس الوقت</w:t>
      </w:r>
      <w:r w:rsidRPr="00EC2A3E">
        <w:rPr>
          <w:rFonts w:ascii="Verdana" w:eastAsiaTheme="minorHAnsi" w:hAnsi="Verdana" w:cstheme="minorBidi" w:hint="cs"/>
          <w:color w:val="000000" w:themeColor="text1"/>
          <w:sz w:val="28"/>
          <w:szCs w:val="28"/>
          <w:rtl/>
          <w:lang w:bidi="ar-SA"/>
        </w:rPr>
        <w:t>، و</w:t>
      </w:r>
      <w:r w:rsidRPr="00EC2A3E">
        <w:rPr>
          <w:rFonts w:ascii="Verdana" w:eastAsiaTheme="minorHAnsi" w:hAnsi="Verdana" w:cstheme="minorBidi"/>
          <w:color w:val="000000" w:themeColor="text1"/>
          <w:sz w:val="28"/>
          <w:szCs w:val="28"/>
          <w:rtl/>
          <w:lang w:bidi="ar-SA"/>
        </w:rPr>
        <w:t>تعتبر الهواتف والحواسيب من أكثر أنواع التكنولوجيا استخدامًا وشهرةً في وقتنا الحالي، وذلك بسبب دخولها في جميع نواحي الحياة</w:t>
      </w:r>
      <w:r w:rsidRPr="00EC2A3E">
        <w:rPr>
          <w:rFonts w:ascii="Verdana" w:eastAsiaTheme="minorHAnsi" w:hAnsi="Verdana" w:cstheme="minorBidi" w:hint="cs"/>
          <w:color w:val="000000" w:themeColor="text1"/>
          <w:sz w:val="28"/>
          <w:szCs w:val="28"/>
          <w:rtl/>
          <w:lang w:bidi="ar-SA"/>
        </w:rPr>
        <w:t>.</w:t>
      </w:r>
    </w:p>
    <w:p w:rsidR="00EC2A3E" w:rsidRPr="00EC2A3E" w:rsidRDefault="00EC2A3E" w:rsidP="00EC2A3E">
      <w:pPr>
        <w:spacing w:after="200" w:line="276" w:lineRule="auto"/>
        <w:jc w:val="both"/>
        <w:rPr>
          <w:rFonts w:ascii="Verdana" w:hAnsi="Verdana" w:cs="Bader"/>
          <w:color w:val="000066"/>
          <w:sz w:val="28"/>
          <w:szCs w:val="28"/>
          <w:rtl/>
          <w:lang w:bidi="ar-SA"/>
        </w:rPr>
      </w:pPr>
      <w:r w:rsidRPr="00EC2A3E">
        <w:rPr>
          <w:rFonts w:ascii="Verdana" w:hAnsi="Verdana" w:cs="Bader" w:hint="cs"/>
          <w:color w:val="000066"/>
          <w:sz w:val="28"/>
          <w:szCs w:val="28"/>
          <w:rtl/>
          <w:lang w:bidi="ar-SA"/>
        </w:rPr>
        <w:t xml:space="preserve">مفهوم اليوتيوب: </w:t>
      </w:r>
      <w:r w:rsidRPr="00EC2A3E">
        <w:rPr>
          <w:rFonts w:asciiTheme="minorHAnsi" w:hAnsiTheme="minorHAnsi" w:cs="Arial" w:hint="cs"/>
          <w:sz w:val="28"/>
          <w:szCs w:val="28"/>
          <w:rtl/>
          <w:lang w:bidi="ar-SA"/>
        </w:rPr>
        <w:t>هو موقع يسمح بتحميل وتنزيل ومشاركة مقاطع الفيديو بشكل مجاني، ويتنوع محتوى الموقع بين مقاطع أفلام والتلفزيون ومقاطع الموسيقى، ومقاطع فيديو منتجة من قبل الهواة، حيث يسمح موقع اليوتيوب للأفراد نشر الفيديوهات المختلفة حيث تصبح متاحة للعالم وتكون عبارة عن مقاطع لعرض المواهب، الترفيه، التعليم، نشر التجارب الشخصية، وقد تم تأسيس موقع اليوتيوب عام 2005</w:t>
      </w:r>
      <w:r w:rsidRPr="00EC2A3E">
        <w:rPr>
          <w:rFonts w:asciiTheme="minorHAnsi" w:eastAsiaTheme="minorHAnsi" w:hAnsiTheme="minorHAnsi" w:cs="Simplified Arabic" w:hint="cs"/>
          <w:sz w:val="28"/>
          <w:szCs w:val="28"/>
          <w:vertAlign w:val="superscript"/>
          <w:rtl/>
          <w:lang w:bidi="ar-LY"/>
        </w:rPr>
        <w:t>(</w:t>
      </w:r>
      <w:r w:rsidRPr="00EC2A3E">
        <w:rPr>
          <w:rFonts w:asciiTheme="minorHAnsi" w:eastAsiaTheme="minorHAnsi" w:hAnsiTheme="minorHAnsi" w:cs="Simplified Arabic"/>
          <w:sz w:val="28"/>
          <w:szCs w:val="28"/>
          <w:vertAlign w:val="superscript"/>
          <w:rtl/>
          <w:lang w:bidi="ar-LY"/>
        </w:rPr>
        <w:footnoteReference w:id="325"/>
      </w:r>
      <w:r w:rsidRPr="00EC2A3E">
        <w:rPr>
          <w:rFonts w:asciiTheme="minorHAnsi" w:eastAsiaTheme="minorHAnsi" w:hAnsiTheme="minorHAnsi" w:cs="Simplified Arabic" w:hint="cs"/>
          <w:sz w:val="28"/>
          <w:szCs w:val="28"/>
          <w:vertAlign w:val="superscript"/>
          <w:rtl/>
          <w:lang w:bidi="ar-LY"/>
        </w:rPr>
        <w:t>).</w:t>
      </w:r>
      <w:r w:rsidRPr="00EC2A3E">
        <w:rPr>
          <w:rFonts w:ascii="Verdana" w:hAnsi="Verdana" w:cs="Bader" w:hint="cs"/>
          <w:color w:val="000066"/>
          <w:sz w:val="28"/>
          <w:szCs w:val="28"/>
          <w:rtl/>
          <w:lang w:bidi="ar-SA"/>
        </w:rPr>
        <w:t xml:space="preserve"> </w:t>
      </w:r>
    </w:p>
    <w:p w:rsidR="00EC2A3E" w:rsidRPr="00EC2A3E" w:rsidRDefault="00EC2A3E" w:rsidP="00EC2A3E">
      <w:pPr>
        <w:spacing w:after="200" w:line="276" w:lineRule="auto"/>
        <w:jc w:val="both"/>
        <w:rPr>
          <w:rFonts w:ascii="Verdana" w:hAnsi="Verdana" w:cs="Bader"/>
          <w:color w:val="000066"/>
          <w:sz w:val="28"/>
          <w:szCs w:val="28"/>
          <w:rtl/>
          <w:lang w:bidi="ar-SA"/>
        </w:rPr>
      </w:pPr>
      <w:r w:rsidRPr="00EC2A3E">
        <w:rPr>
          <w:rFonts w:ascii="Verdana" w:hAnsi="Verdana" w:cs="Bader" w:hint="cs"/>
          <w:color w:val="000066"/>
          <w:sz w:val="28"/>
          <w:szCs w:val="28"/>
          <w:rtl/>
          <w:lang w:bidi="ar-SA"/>
        </w:rPr>
        <w:t>التعريف الاجرائي لليوتيوب:</w:t>
      </w:r>
      <w:r w:rsidRPr="00EC2A3E">
        <w:rPr>
          <w:rFonts w:asciiTheme="minorHAnsi" w:hAnsiTheme="minorHAnsi" w:cs="Arial" w:hint="cs"/>
          <w:sz w:val="28"/>
          <w:szCs w:val="28"/>
          <w:rtl/>
          <w:lang w:bidi="ar-SA"/>
        </w:rPr>
        <w:t xml:space="preserve"> اليوتيوب هو شبكة مخصصه للتواصل من خلال ملفات الفيديو، يسمح للمستخمين من التحميل والمشاركة بمقاطع الفيديو، ويتم استخدام هذه الشبكة في نشر الملفات المصورة بالفيديو والتحاور حولها، كذلك يسمح بالتعبير عن الرأي من خلال ملفات الفيديو</w:t>
      </w:r>
      <w:r w:rsidRPr="00EC2A3E">
        <w:rPr>
          <w:rFonts w:asciiTheme="minorHAnsi" w:hAnsiTheme="minorHAnsi" w:cs="Arial" w:hint="cs"/>
          <w:i/>
          <w:iCs/>
          <w:sz w:val="28"/>
          <w:szCs w:val="28"/>
          <w:rtl/>
          <w:lang w:bidi="ar-SA"/>
        </w:rPr>
        <w:t>.</w:t>
      </w:r>
    </w:p>
    <w:p w:rsidR="00EC2A3E" w:rsidRPr="00EC2A3E" w:rsidRDefault="00EC2A3E" w:rsidP="00EC2A3E">
      <w:pPr>
        <w:spacing w:after="200" w:line="276" w:lineRule="auto"/>
        <w:jc w:val="both"/>
        <w:rPr>
          <w:rFonts w:ascii="Verdana" w:hAnsi="Verdana" w:cs="Bader"/>
          <w:color w:val="000066"/>
          <w:sz w:val="28"/>
          <w:szCs w:val="28"/>
          <w:rtl/>
          <w:lang w:bidi="ar-SA"/>
        </w:rPr>
      </w:pPr>
      <w:r w:rsidRPr="00EC2A3E">
        <w:rPr>
          <w:rFonts w:ascii="Verdana" w:hAnsi="Verdana" w:cs="Bader" w:hint="cs"/>
          <w:color w:val="000066"/>
          <w:sz w:val="28"/>
          <w:szCs w:val="28"/>
          <w:rtl/>
          <w:lang w:bidi="ar-SA"/>
        </w:rPr>
        <w:t>الاجراءات المنهجية :</w:t>
      </w:r>
    </w:p>
    <w:p w:rsidR="00EC2A3E" w:rsidRPr="00EC2A3E" w:rsidRDefault="00EC2A3E" w:rsidP="00EC2A3E">
      <w:pPr>
        <w:spacing w:after="200" w:line="276" w:lineRule="auto"/>
        <w:jc w:val="both"/>
        <w:rPr>
          <w:rFonts w:ascii="Verdana" w:hAnsi="Verdana" w:cs="Bader"/>
          <w:color w:val="000066"/>
          <w:sz w:val="28"/>
          <w:szCs w:val="28"/>
          <w:rtl/>
          <w:lang w:bidi="ar-SA"/>
        </w:rPr>
      </w:pPr>
      <w:r w:rsidRPr="00EC2A3E">
        <w:rPr>
          <w:rFonts w:ascii="Verdana" w:hAnsi="Verdana" w:cs="Bader" w:hint="cs"/>
          <w:color w:val="000066"/>
          <w:sz w:val="28"/>
          <w:szCs w:val="28"/>
          <w:rtl/>
          <w:lang w:bidi="ar-SA"/>
        </w:rPr>
        <w:t xml:space="preserve">منهج الدراسة : </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rtl/>
          <w:lang w:bidi="ar-SA"/>
        </w:rPr>
      </w:pPr>
      <w:r w:rsidRPr="00EC2A3E">
        <w:rPr>
          <w:rFonts w:asciiTheme="minorHAnsi" w:eastAsiaTheme="minorHAnsi" w:hAnsiTheme="minorHAnsi" w:cs="Arial" w:hint="cs"/>
          <w:color w:val="000000" w:themeColor="text1"/>
          <w:sz w:val="28"/>
          <w:szCs w:val="28"/>
          <w:rtl/>
          <w:lang w:bidi="ar-SA"/>
        </w:rPr>
        <w:t>تعتبر هذه الدراسة من الدراسات الوصفية حيث تم الاستعانة بالمنهج الوصفي لانه يقوم يدراسة الظواهر والمشكلات العلمية وذلك بالوصف بطريقة علمية من أجل الوصول إلى تفسيرات منطقية لها دلائل وبراهين تتيح للباحث القدرة على وضع أطر محددة للمشكلة.</w:t>
      </w:r>
    </w:p>
    <w:p w:rsidR="00EC2A3E" w:rsidRPr="00EC2A3E" w:rsidRDefault="00EC2A3E" w:rsidP="00EC2A3E">
      <w:pPr>
        <w:spacing w:after="200" w:line="276" w:lineRule="auto"/>
        <w:jc w:val="both"/>
        <w:rPr>
          <w:rFonts w:ascii="Verdana" w:hAnsi="Verdana" w:cs="Bader"/>
          <w:color w:val="000066"/>
          <w:sz w:val="28"/>
          <w:szCs w:val="28"/>
          <w:rtl/>
          <w:lang w:bidi="ar-SA"/>
        </w:rPr>
      </w:pPr>
      <w:r w:rsidRPr="00EC2A3E">
        <w:rPr>
          <w:rFonts w:ascii="Verdana" w:hAnsi="Verdana" w:cs="Bader" w:hint="cs"/>
          <w:color w:val="000066"/>
          <w:sz w:val="28"/>
          <w:szCs w:val="28"/>
          <w:rtl/>
          <w:lang w:bidi="ar-SA"/>
        </w:rPr>
        <w:t>أداة جمع البيانات:</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rtl/>
          <w:lang w:bidi="ar-SA"/>
        </w:rPr>
      </w:pPr>
      <w:r w:rsidRPr="00EC2A3E">
        <w:rPr>
          <w:rFonts w:asciiTheme="minorHAnsi" w:eastAsiaTheme="minorHAnsi" w:hAnsiTheme="minorHAnsi" w:cs="Arial" w:hint="cs"/>
          <w:color w:val="000000" w:themeColor="text1"/>
          <w:sz w:val="28"/>
          <w:szCs w:val="28"/>
          <w:rtl/>
          <w:lang w:bidi="ar-SA"/>
        </w:rPr>
        <w:t>أعتمد الباحث على أستمارة الاستبيان لمعرفة وجهة نظر الامهات في التكنولوجيا الحديثة والمتمثل في اليوتوب في هذه الدراسة ودوره في عملية التنشئة الاسرية وهو الهدف الرئيسي الذي تسعى لهُ هذه الدراسة.</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rtl/>
          <w:lang w:bidi="ar-SA"/>
        </w:rPr>
      </w:pPr>
      <w:r w:rsidRPr="00EC2A3E">
        <w:rPr>
          <w:rFonts w:asciiTheme="minorHAnsi" w:eastAsiaTheme="minorHAnsi" w:hAnsiTheme="minorHAnsi" w:cs="Arial" w:hint="cs"/>
          <w:color w:val="000000" w:themeColor="text1"/>
          <w:sz w:val="28"/>
          <w:szCs w:val="28"/>
          <w:rtl/>
          <w:lang w:bidi="ar-SA"/>
        </w:rPr>
        <w:t xml:space="preserve"> الاجراءات الاحصائية للدراسة : تم الاستعانة بالنظام الاحصائي </w:t>
      </w:r>
      <w:r w:rsidRPr="00EC2A3E">
        <w:rPr>
          <w:rFonts w:asciiTheme="minorHAnsi" w:eastAsiaTheme="minorHAnsi" w:hAnsiTheme="minorHAnsi" w:cs="Arial"/>
          <w:color w:val="000000" w:themeColor="text1"/>
          <w:sz w:val="28"/>
          <w:szCs w:val="28"/>
          <w:lang w:bidi="ar-SA"/>
        </w:rPr>
        <w:t>SBSS</w:t>
      </w:r>
      <w:r w:rsidRPr="00EC2A3E">
        <w:rPr>
          <w:rFonts w:asciiTheme="minorHAnsi" w:eastAsiaTheme="minorHAnsi" w:hAnsiTheme="minorHAnsi" w:cs="Arial" w:hint="cs"/>
          <w:color w:val="000000" w:themeColor="text1"/>
          <w:sz w:val="28"/>
          <w:szCs w:val="28"/>
          <w:rtl/>
          <w:lang w:bidi="ar-SA"/>
        </w:rPr>
        <w:t xml:space="preserve"> لم له من دقة في أعطاء بيانات صحيحة من خلال تحليل استمارة الاستبيان وذلك بعد جمع البيانات وإدخالها إلى الحاسب الآلي، ثم معالجتها وتحليلها واستخراج النتائج الإحصائية.</w:t>
      </w:r>
    </w:p>
    <w:p w:rsidR="00EC2A3E" w:rsidRPr="00EC2A3E" w:rsidRDefault="00EC2A3E" w:rsidP="00EC2A3E">
      <w:pPr>
        <w:spacing w:after="200" w:line="276" w:lineRule="auto"/>
        <w:jc w:val="both"/>
        <w:rPr>
          <w:rFonts w:ascii="Verdana" w:hAnsi="Verdana" w:cs="Bader"/>
          <w:color w:val="000066"/>
          <w:sz w:val="28"/>
          <w:szCs w:val="28"/>
          <w:rtl/>
          <w:lang w:bidi="ar-SA"/>
        </w:rPr>
      </w:pPr>
      <w:r w:rsidRPr="00EC2A3E">
        <w:rPr>
          <w:rFonts w:ascii="Verdana" w:hAnsi="Verdana" w:cs="Bader" w:hint="cs"/>
          <w:color w:val="000066"/>
          <w:sz w:val="28"/>
          <w:szCs w:val="28"/>
          <w:rtl/>
          <w:lang w:bidi="ar-SA"/>
        </w:rPr>
        <w:t>الدراسات السابقة:</w:t>
      </w:r>
    </w:p>
    <w:p w:rsidR="00EC2A3E" w:rsidRPr="00EC2A3E" w:rsidRDefault="00EC2A3E" w:rsidP="00FE7CFC">
      <w:pPr>
        <w:spacing w:after="200" w:line="276" w:lineRule="auto"/>
        <w:contextualSpacing/>
        <w:jc w:val="both"/>
        <w:rPr>
          <w:rFonts w:asciiTheme="minorHAnsi" w:eastAsiaTheme="minorHAnsi" w:hAnsiTheme="minorHAnsi" w:cs="Arial"/>
          <w:b/>
          <w:bCs/>
          <w:color w:val="000000" w:themeColor="text1"/>
          <w:sz w:val="28"/>
          <w:szCs w:val="28"/>
          <w:lang w:bidi="ar-SA"/>
        </w:rPr>
      </w:pPr>
      <w:r w:rsidRPr="00EC2A3E">
        <w:rPr>
          <w:rFonts w:asciiTheme="minorHAnsi" w:eastAsiaTheme="minorHAnsi" w:hAnsiTheme="minorHAnsi" w:cs="Arial" w:hint="cs"/>
          <w:b/>
          <w:bCs/>
          <w:color w:val="000000" w:themeColor="text1"/>
          <w:sz w:val="28"/>
          <w:szCs w:val="28"/>
          <w:rtl/>
          <w:lang w:bidi="ar-SA"/>
        </w:rPr>
        <w:t xml:space="preserve">دراسة كافي راني و غيلاني لينة 2018م: بعنوان "إستخدام أطفال ما قبل سن التمدرس (3-5سنوات) لمواقع اليوتيوب والإشباعات المحققة منه" درسة استكشافية على عينة من أولياء الأطفال خلال سنة 2018" </w:t>
      </w:r>
      <w:r w:rsidRPr="00EC2A3E">
        <w:rPr>
          <w:rFonts w:asciiTheme="minorHAnsi" w:eastAsiaTheme="minorHAnsi" w:hAnsiTheme="minorHAnsi" w:cs="Simplified Arabic" w:hint="cs"/>
          <w:sz w:val="28"/>
          <w:szCs w:val="28"/>
          <w:vertAlign w:val="superscript"/>
          <w:rtl/>
          <w:lang w:bidi="ar-LY"/>
        </w:rPr>
        <w:t>(</w:t>
      </w:r>
      <w:r w:rsidRPr="00EC2A3E">
        <w:rPr>
          <w:rFonts w:asciiTheme="minorHAnsi" w:eastAsiaTheme="minorHAnsi" w:hAnsiTheme="minorHAnsi" w:cs="Simplified Arabic"/>
          <w:sz w:val="28"/>
          <w:szCs w:val="28"/>
          <w:vertAlign w:val="superscript"/>
          <w:rtl/>
          <w:lang w:bidi="ar-LY"/>
        </w:rPr>
        <w:footnoteReference w:id="326"/>
      </w:r>
      <w:r w:rsidRPr="00EC2A3E">
        <w:rPr>
          <w:rFonts w:asciiTheme="minorHAnsi" w:eastAsiaTheme="minorHAnsi" w:hAnsiTheme="minorHAnsi" w:cs="Simplified Arabic" w:hint="cs"/>
          <w:sz w:val="28"/>
          <w:szCs w:val="28"/>
          <w:vertAlign w:val="superscript"/>
          <w:rtl/>
          <w:lang w:bidi="ar-LY"/>
        </w:rPr>
        <w:t>)</w:t>
      </w:r>
      <w:r w:rsidRPr="00EC2A3E">
        <w:rPr>
          <w:rFonts w:asciiTheme="minorHAnsi" w:eastAsiaTheme="minorHAnsi" w:hAnsiTheme="minorHAnsi" w:cs="Arial" w:hint="cs"/>
          <w:b/>
          <w:bCs/>
          <w:color w:val="000000" w:themeColor="text1"/>
          <w:sz w:val="28"/>
          <w:szCs w:val="28"/>
          <w:rtl/>
          <w:lang w:bidi="ar-SA"/>
        </w:rPr>
        <w:t>:</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rtl/>
          <w:lang w:bidi="ar-SA"/>
        </w:rPr>
      </w:pPr>
      <w:r w:rsidRPr="00EC2A3E">
        <w:rPr>
          <w:rFonts w:asciiTheme="minorHAnsi" w:eastAsiaTheme="minorHAnsi" w:hAnsiTheme="minorHAnsi" w:cs="Arial" w:hint="cs"/>
          <w:color w:val="000000" w:themeColor="text1"/>
          <w:sz w:val="28"/>
          <w:szCs w:val="28"/>
          <w:rtl/>
          <w:lang w:bidi="ar-SA"/>
        </w:rPr>
        <w:t>هدفت هذه الدراسة إلى الوقوف على واقع استخدام أطفال ما قبل سن التمدرس لمواقع اليوتيوب والإشباعات المحققة منه من وجهة نظر الأولياء على عينة من أطفال مدينة ورقلة، واستعان الباحثان في دراستهم بالمنهج الوصفي، واستخدما الاستبيان كأداة بحثية، وبلغت عينة الدراسة 50 مفردة من الفئة العمرية (3 إلى 5 سنوات) ونظرا لصغر سن الأطفال فالاستبيان كان موجه للاولياء، تم اختيارهم قصديا ممن يستخدم أبنائهم موقع اليوتيوب وقد توصلت الدراسة إلى مجموعة من النتائج كان من أبرزها : إن أطفال ما قبل سن التمدرس يقومون باستخدام موقع اليوتيوب لإشباع دوافعهم وحاجاتهم النفسية والاجتماعية وحاجات النمو العقلي من اكتساب مهارات لغوية وإشباع الاستطلاع والاكتشاف لديهم.</w:t>
      </w:r>
    </w:p>
    <w:p w:rsidR="00EC2A3E" w:rsidRPr="00EC2A3E" w:rsidRDefault="00EC2A3E" w:rsidP="00FE7CFC">
      <w:pPr>
        <w:spacing w:after="200" w:line="276" w:lineRule="auto"/>
        <w:contextualSpacing/>
        <w:jc w:val="both"/>
        <w:rPr>
          <w:rFonts w:asciiTheme="minorHAnsi" w:eastAsiaTheme="minorHAnsi" w:hAnsiTheme="minorHAnsi" w:cs="Arial"/>
          <w:b/>
          <w:bCs/>
          <w:color w:val="000000" w:themeColor="text1"/>
          <w:sz w:val="28"/>
          <w:szCs w:val="28"/>
          <w:lang w:bidi="ar-SA"/>
        </w:rPr>
      </w:pPr>
      <w:r w:rsidRPr="00EC2A3E">
        <w:rPr>
          <w:rFonts w:asciiTheme="minorHAnsi" w:eastAsiaTheme="minorHAnsi" w:hAnsiTheme="minorHAnsi" w:cs="Arial" w:hint="cs"/>
          <w:b/>
          <w:bCs/>
          <w:color w:val="000000" w:themeColor="text1"/>
          <w:sz w:val="28"/>
          <w:szCs w:val="28"/>
          <w:rtl/>
          <w:lang w:bidi="ar-SA"/>
        </w:rPr>
        <w:t>دراسة سلطان بن محمد الهاشمي وآخرون 2020م: بعنوان "أثر استخدام وسائل التواصل الاجتماعي على تنشئة الطفل في المجتمع العُماني (التعليمية، الاجتماعية والنفسية، الصحيه)"</w:t>
      </w:r>
      <w:r w:rsidRPr="00EC2A3E">
        <w:rPr>
          <w:rFonts w:asciiTheme="minorHAnsi" w:eastAsiaTheme="minorHAnsi" w:hAnsiTheme="minorHAnsi" w:cs="Simplified Arabic" w:hint="cs"/>
          <w:sz w:val="28"/>
          <w:szCs w:val="28"/>
          <w:vertAlign w:val="superscript"/>
          <w:rtl/>
          <w:lang w:bidi="ar-LY"/>
        </w:rPr>
        <w:t>(</w:t>
      </w:r>
      <w:r w:rsidRPr="00EC2A3E">
        <w:rPr>
          <w:rFonts w:asciiTheme="minorHAnsi" w:eastAsiaTheme="minorHAnsi" w:hAnsiTheme="minorHAnsi" w:cs="Simplified Arabic"/>
          <w:sz w:val="28"/>
          <w:szCs w:val="28"/>
          <w:vertAlign w:val="superscript"/>
          <w:rtl/>
          <w:lang w:bidi="ar-LY"/>
        </w:rPr>
        <w:footnoteReference w:id="327"/>
      </w:r>
      <w:r w:rsidRPr="00EC2A3E">
        <w:rPr>
          <w:rFonts w:asciiTheme="minorHAnsi" w:eastAsiaTheme="minorHAnsi" w:hAnsiTheme="minorHAnsi" w:cs="Simplified Arabic" w:hint="cs"/>
          <w:sz w:val="28"/>
          <w:szCs w:val="28"/>
          <w:vertAlign w:val="superscript"/>
          <w:rtl/>
          <w:lang w:bidi="ar-LY"/>
        </w:rPr>
        <w:t>)</w:t>
      </w:r>
      <w:r w:rsidRPr="00EC2A3E">
        <w:rPr>
          <w:rFonts w:asciiTheme="minorHAnsi" w:eastAsiaTheme="minorHAnsi" w:hAnsiTheme="minorHAnsi" w:cs="Arial" w:hint="cs"/>
          <w:b/>
          <w:bCs/>
          <w:color w:val="000000" w:themeColor="text1"/>
          <w:sz w:val="28"/>
          <w:szCs w:val="28"/>
          <w:rtl/>
          <w:lang w:bidi="ar-SA"/>
        </w:rPr>
        <w:t>:</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rtl/>
          <w:lang w:bidi="ar-SA"/>
        </w:rPr>
      </w:pPr>
      <w:r w:rsidRPr="00EC2A3E">
        <w:rPr>
          <w:rFonts w:asciiTheme="minorHAnsi" w:eastAsiaTheme="minorHAnsi" w:hAnsiTheme="minorHAnsi" w:cs="Arial" w:hint="cs"/>
          <w:color w:val="000000" w:themeColor="text1"/>
          <w:sz w:val="28"/>
          <w:szCs w:val="28"/>
          <w:rtl/>
          <w:lang w:bidi="ar-SA"/>
        </w:rPr>
        <w:t>هدفت هذه الدراسة التعرف على واقع استخدام الطفل لوسائل التواصل الاجتماعي في المجتمع العماني، والكشف عن آثارها التعليمية والاجتماعية والنفسية والصحية، وتسليط الضوء على دور الوالدين والاختصاصيين الاجتماعيين والنفسيين في توجيه الطفل نحو الاستخدام الأمن لوسائل التواصل الاجتماعي في المجتمع العماني، وتحديد أثر التواصل الاجتماعي على التنشئة الاجتماعية في المجتمع العُماني.</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rtl/>
          <w:lang w:bidi="ar-SA"/>
        </w:rPr>
      </w:pPr>
      <w:r w:rsidRPr="00EC2A3E">
        <w:rPr>
          <w:rFonts w:asciiTheme="minorHAnsi" w:eastAsiaTheme="minorHAnsi" w:hAnsiTheme="minorHAnsi" w:cs="Arial" w:hint="cs"/>
          <w:color w:val="000000" w:themeColor="text1"/>
          <w:sz w:val="28"/>
          <w:szCs w:val="28"/>
          <w:rtl/>
          <w:lang w:bidi="ar-SA"/>
        </w:rPr>
        <w:t>كما اعتمدت هذه الدراسة على المنهج الوصفي التحليلي مستخدمة الأسلوب الكمي والأسلوب النوعي، وتمثلت أدوات الدراسة في الاستبانة ودليل مقابلة للجماعات البؤرية، وبلغ أجمالي عينة الدراسة (2246) طالباً وطالبة.</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rtl/>
          <w:lang w:bidi="ar-SA"/>
        </w:rPr>
      </w:pPr>
      <w:r w:rsidRPr="00EC2A3E">
        <w:rPr>
          <w:rFonts w:asciiTheme="minorHAnsi" w:eastAsiaTheme="minorHAnsi" w:hAnsiTheme="minorHAnsi" w:cs="Arial" w:hint="cs"/>
          <w:color w:val="000000" w:themeColor="text1"/>
          <w:sz w:val="28"/>
          <w:szCs w:val="28"/>
          <w:rtl/>
          <w:lang w:bidi="ar-SA"/>
        </w:rPr>
        <w:t>توصلت الدراسة إلى مجموعة من النتائج ابرزها: يعد الهاتف المحمول ابرز الاجهزة التي يمتلكها ويستخدمها طلبة المدارس في سلطنة عمان وبنسبة (75.6%)، وأن (91.7%) من إجمالي عينة الدراسة يستخدمون وسائل التواصل الاجتماعي من أجل الترفيه والتسليه.</w:t>
      </w:r>
    </w:p>
    <w:p w:rsidR="00EC2A3E" w:rsidRPr="00EC2A3E" w:rsidRDefault="00EC2A3E" w:rsidP="00FE7CFC">
      <w:pPr>
        <w:spacing w:after="200" w:line="276" w:lineRule="auto"/>
        <w:contextualSpacing/>
        <w:jc w:val="both"/>
        <w:rPr>
          <w:rFonts w:asciiTheme="minorHAnsi" w:eastAsiaTheme="minorHAnsi" w:hAnsiTheme="minorHAnsi" w:cs="Arial"/>
          <w:b/>
          <w:bCs/>
          <w:color w:val="000000" w:themeColor="text1"/>
          <w:sz w:val="28"/>
          <w:szCs w:val="28"/>
          <w:lang w:bidi="ar-SA"/>
        </w:rPr>
      </w:pPr>
      <w:r w:rsidRPr="00EC2A3E">
        <w:rPr>
          <w:rFonts w:asciiTheme="minorHAnsi" w:eastAsiaTheme="minorHAnsi" w:hAnsiTheme="minorHAnsi" w:cs="Arial" w:hint="cs"/>
          <w:b/>
          <w:bCs/>
          <w:color w:val="000000" w:themeColor="text1"/>
          <w:sz w:val="28"/>
          <w:szCs w:val="28"/>
          <w:rtl/>
          <w:lang w:bidi="ar-SA"/>
        </w:rPr>
        <w:t>دراسة محمد فرج صالح العبداللات 2018م: بعنوان "أثر استخدام اليوتيوب والفيس بوك في تحصيل طلبة الجامعة الأردنية لمرحلة البكالوريوس في مادة اللغة الإنجليزية"</w:t>
      </w:r>
      <w:r w:rsidRPr="00EC2A3E">
        <w:rPr>
          <w:rFonts w:asciiTheme="minorHAnsi" w:eastAsiaTheme="minorHAnsi" w:hAnsiTheme="minorHAnsi" w:cs="Simplified Arabic" w:hint="cs"/>
          <w:sz w:val="28"/>
          <w:szCs w:val="28"/>
          <w:vertAlign w:val="superscript"/>
          <w:rtl/>
          <w:lang w:bidi="ar-LY"/>
        </w:rPr>
        <w:t>(</w:t>
      </w:r>
      <w:r w:rsidRPr="00EC2A3E">
        <w:rPr>
          <w:rFonts w:asciiTheme="minorHAnsi" w:eastAsiaTheme="minorHAnsi" w:hAnsiTheme="minorHAnsi" w:cs="Simplified Arabic"/>
          <w:sz w:val="28"/>
          <w:szCs w:val="28"/>
          <w:vertAlign w:val="superscript"/>
          <w:rtl/>
          <w:lang w:bidi="ar-LY"/>
        </w:rPr>
        <w:footnoteReference w:id="328"/>
      </w:r>
      <w:r w:rsidRPr="00EC2A3E">
        <w:rPr>
          <w:rFonts w:asciiTheme="minorHAnsi" w:eastAsiaTheme="minorHAnsi" w:hAnsiTheme="minorHAnsi" w:cs="Simplified Arabic" w:hint="cs"/>
          <w:sz w:val="28"/>
          <w:szCs w:val="28"/>
          <w:vertAlign w:val="superscript"/>
          <w:rtl/>
          <w:lang w:bidi="ar-LY"/>
        </w:rPr>
        <w:t>)</w:t>
      </w:r>
      <w:r w:rsidRPr="00EC2A3E">
        <w:rPr>
          <w:rFonts w:asciiTheme="minorHAnsi" w:eastAsiaTheme="minorHAnsi" w:hAnsiTheme="minorHAnsi" w:cs="Arial" w:hint="cs"/>
          <w:b/>
          <w:bCs/>
          <w:color w:val="000000" w:themeColor="text1"/>
          <w:sz w:val="28"/>
          <w:szCs w:val="28"/>
          <w:rtl/>
          <w:lang w:bidi="ar-SA"/>
        </w:rPr>
        <w:t>:</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rtl/>
          <w:lang w:bidi="ar-SA"/>
        </w:rPr>
      </w:pPr>
      <w:r w:rsidRPr="00EC2A3E">
        <w:rPr>
          <w:rFonts w:asciiTheme="minorHAnsi" w:eastAsiaTheme="minorHAnsi" w:hAnsiTheme="minorHAnsi" w:cs="Arial" w:hint="cs"/>
          <w:color w:val="000000" w:themeColor="text1"/>
          <w:sz w:val="28"/>
          <w:szCs w:val="28"/>
          <w:rtl/>
          <w:lang w:bidi="ar-SA"/>
        </w:rPr>
        <w:t>هدفت هذه الدراسة لاستقصاء أثر استخدام اليوتيوب والفيس بوك في تحصيل طلبة الجامعة الأردنية لمرحلة البكالوريوس في مادة اللغة الإنجليزية، وأثر متغيري المعدل التراكمي والخبرة في التعليم الإلكتروني.</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rtl/>
          <w:lang w:bidi="ar-SA"/>
        </w:rPr>
      </w:pPr>
      <w:r w:rsidRPr="00EC2A3E">
        <w:rPr>
          <w:rFonts w:asciiTheme="minorHAnsi" w:eastAsiaTheme="minorHAnsi" w:hAnsiTheme="minorHAnsi" w:cs="Arial" w:hint="cs"/>
          <w:color w:val="000000" w:themeColor="text1"/>
          <w:sz w:val="28"/>
          <w:szCs w:val="28"/>
          <w:rtl/>
          <w:lang w:bidi="ar-SA"/>
        </w:rPr>
        <w:t>طبقت هذه الدراسة في الفصل الدراسي الاول من العام الدراسي 2016/2017م، وتكونت عينة الدراسة من ثلاث مجموعات؛ مجموعتان تجريبيتان، درست الأولى باستخدام اليوتيوب وعدد أفرادها (16) طالباً، ودرست الثانية باستخدام الفيس بوك وعدد أفرادها (27) طالباً، والمجموعة الثالثة ضابطة وعددها (34) طالباً.</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rtl/>
          <w:lang w:bidi="ar-SA"/>
        </w:rPr>
      </w:pPr>
      <w:r w:rsidRPr="00EC2A3E">
        <w:rPr>
          <w:rFonts w:asciiTheme="minorHAnsi" w:eastAsiaTheme="minorHAnsi" w:hAnsiTheme="minorHAnsi" w:cs="Arial" w:hint="cs"/>
          <w:color w:val="000000" w:themeColor="text1"/>
          <w:sz w:val="28"/>
          <w:szCs w:val="28"/>
          <w:rtl/>
          <w:lang w:bidi="ar-SA"/>
        </w:rPr>
        <w:t>تم استخدام المنهج شبه التجريبي في الدراسة، وكانت آداتي الدراسة: المادة التعليمية المصممة طريقة تتماشى مع طريقة اليوتيوب، وطريقة الفيس بوك، واختبار مكون من (25) فقرة، لقياس تحصيل طلبة الجامعة الأردنية في مادة اللغة الإنجليزية.</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rtl/>
          <w:lang w:bidi="ar-SA"/>
        </w:rPr>
      </w:pPr>
      <w:r w:rsidRPr="00EC2A3E">
        <w:rPr>
          <w:rFonts w:asciiTheme="minorHAnsi" w:eastAsiaTheme="minorHAnsi" w:hAnsiTheme="minorHAnsi" w:cs="Arial" w:hint="cs"/>
          <w:color w:val="000000" w:themeColor="text1"/>
          <w:sz w:val="28"/>
          <w:szCs w:val="28"/>
          <w:rtl/>
          <w:lang w:bidi="ar-SA"/>
        </w:rPr>
        <w:t>وتوصلت الدراسة لعدة نتائج نذكر منها: وجود فروق ذات دلالة إحصائيا تعزى للمعدل التراكمي، وكانت الدلالة لصالح ذوي التقدير المقبول، ووجد هناك فروق دالة إحصائياً تعزى للخبرة القليلة والمتوسطة والكبيرة، وكانت هذه الفروق لصالح الخبرة الكبيرة.</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rtl/>
          <w:lang w:bidi="ar-SA"/>
        </w:rPr>
      </w:pP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rtl/>
          <w:lang w:bidi="ar-SA"/>
        </w:rPr>
      </w:pPr>
    </w:p>
    <w:p w:rsidR="00EC2A3E" w:rsidRPr="00EC2A3E" w:rsidRDefault="00EC2A3E" w:rsidP="00FE7CFC">
      <w:pPr>
        <w:spacing w:after="200" w:line="276" w:lineRule="auto"/>
        <w:contextualSpacing/>
        <w:jc w:val="both"/>
        <w:rPr>
          <w:rFonts w:asciiTheme="minorHAnsi" w:eastAsiaTheme="minorHAnsi" w:hAnsiTheme="minorHAnsi" w:cs="Arial"/>
          <w:b/>
          <w:bCs/>
          <w:color w:val="000000" w:themeColor="text1"/>
          <w:sz w:val="28"/>
          <w:szCs w:val="28"/>
          <w:lang w:bidi="ar-SA"/>
        </w:rPr>
      </w:pPr>
      <w:r w:rsidRPr="00EC2A3E">
        <w:rPr>
          <w:rFonts w:asciiTheme="minorHAnsi" w:eastAsiaTheme="minorHAnsi" w:hAnsiTheme="minorHAnsi" w:cs="Arial" w:hint="cs"/>
          <w:b/>
          <w:bCs/>
          <w:color w:val="000000" w:themeColor="text1"/>
          <w:sz w:val="28"/>
          <w:szCs w:val="28"/>
          <w:rtl/>
          <w:lang w:bidi="ar-SA"/>
        </w:rPr>
        <w:t>دراسة جيانج وأندرسون 2018: بعنوان"إلى واقع استخدام وسائل التواصل الاجتماعي عند المراهقين الأمريكيين من عمر (13-17)"</w:t>
      </w:r>
      <w:r w:rsidRPr="00EC2A3E">
        <w:rPr>
          <w:rFonts w:asciiTheme="minorHAnsi" w:eastAsiaTheme="minorHAnsi" w:hAnsiTheme="minorHAnsi" w:cs="Simplified Arabic" w:hint="cs"/>
          <w:sz w:val="28"/>
          <w:szCs w:val="28"/>
          <w:vertAlign w:val="superscript"/>
          <w:rtl/>
          <w:lang w:bidi="ar-LY"/>
        </w:rPr>
        <w:t>(</w:t>
      </w:r>
      <w:r w:rsidRPr="00EC2A3E">
        <w:rPr>
          <w:rFonts w:asciiTheme="minorHAnsi" w:eastAsiaTheme="minorHAnsi" w:hAnsiTheme="minorHAnsi" w:cs="Simplified Arabic"/>
          <w:sz w:val="28"/>
          <w:szCs w:val="28"/>
          <w:vertAlign w:val="superscript"/>
          <w:rtl/>
          <w:lang w:bidi="ar-LY"/>
        </w:rPr>
        <w:footnoteReference w:id="329"/>
      </w:r>
      <w:r w:rsidRPr="00EC2A3E">
        <w:rPr>
          <w:rFonts w:asciiTheme="minorHAnsi" w:eastAsiaTheme="minorHAnsi" w:hAnsiTheme="minorHAnsi" w:cs="Simplified Arabic" w:hint="cs"/>
          <w:sz w:val="28"/>
          <w:szCs w:val="28"/>
          <w:vertAlign w:val="superscript"/>
          <w:rtl/>
          <w:lang w:bidi="ar-LY"/>
        </w:rPr>
        <w:t>)</w:t>
      </w:r>
      <w:r w:rsidRPr="00EC2A3E">
        <w:rPr>
          <w:rFonts w:asciiTheme="minorHAnsi" w:eastAsiaTheme="minorHAnsi" w:hAnsiTheme="minorHAnsi" w:cs="Arial" w:hint="cs"/>
          <w:b/>
          <w:bCs/>
          <w:color w:val="000000" w:themeColor="text1"/>
          <w:sz w:val="28"/>
          <w:szCs w:val="28"/>
          <w:rtl/>
          <w:lang w:bidi="ar-SA"/>
        </w:rPr>
        <w:t>:</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rtl/>
          <w:lang w:bidi="ar-SA"/>
        </w:rPr>
      </w:pPr>
      <w:r w:rsidRPr="00EC2A3E">
        <w:rPr>
          <w:rFonts w:asciiTheme="minorHAnsi" w:eastAsiaTheme="minorHAnsi" w:hAnsiTheme="minorHAnsi" w:cs="Arial" w:hint="cs"/>
          <w:color w:val="000000" w:themeColor="text1"/>
          <w:sz w:val="28"/>
          <w:szCs w:val="28"/>
          <w:rtl/>
          <w:lang w:bidi="ar-SA"/>
        </w:rPr>
        <w:t>تم تطبيق هذه الدراسة عن طريق لجنة ممثلة على المستوى الوطني على عينة عشوائية من الأسر الأمريكية بواسطة الاتصال عبر البريد الالكتروني، الهاتف، والمقابلات الميدانية، وتضمن الاستطلاع مقابلة (1058) من الوالدين الذين لديهم مراهق بالاضافة إلى مقابلات ميدانية تمت مع (743) من المراهقين.</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rtl/>
          <w:lang w:bidi="ar-SA"/>
        </w:rPr>
      </w:pPr>
      <w:r w:rsidRPr="00EC2A3E">
        <w:rPr>
          <w:rFonts w:asciiTheme="minorHAnsi" w:eastAsiaTheme="minorHAnsi" w:hAnsiTheme="minorHAnsi" w:cs="Arial" w:hint="cs"/>
          <w:color w:val="000000" w:themeColor="text1"/>
          <w:sz w:val="28"/>
          <w:szCs w:val="28"/>
          <w:rtl/>
          <w:lang w:bidi="ar-SA"/>
        </w:rPr>
        <w:t>وتوصلت الدراسة إلى أن (95%) من المراهقين، من خلفيات عرقية واجتماعية واقتصادية مختلفة، لديهم هاتف ذكي ولديهم القدرة للوصول إليه، وأشار (45%) من العينة بأنهم متصلون بالإنترنت باستمرار، وتمثل هذه النسبة زيادة بنسبة (22%) مقارنة بإحصائية عام 2015 التي كانت النسبة فيها (73%)، وأظهرت الدراسة إلى أن نسبة (88%) من العينة لديهم أذونات الدخول إلى جهاز محمول أو كمبيوتر في البيت، وقد حصل تطبيق اليوتيوب على أعلى اهتمام من المراهقين بنسبة (85%) يليه الانستجرام بنسبة (72%) ثم سناب شات (69%) وبعها الفيسبوك (51%) ثم تويتر بنسببة (32%).</w:t>
      </w:r>
    </w:p>
    <w:p w:rsidR="00EC2A3E" w:rsidRPr="00EC2A3E" w:rsidRDefault="00EC2A3E" w:rsidP="00FE7CFC">
      <w:pPr>
        <w:spacing w:after="200" w:line="276" w:lineRule="auto"/>
        <w:contextualSpacing/>
        <w:jc w:val="both"/>
        <w:rPr>
          <w:rFonts w:asciiTheme="minorHAnsi" w:eastAsiaTheme="minorHAnsi" w:hAnsiTheme="minorHAnsi" w:cs="Arial"/>
          <w:b/>
          <w:bCs/>
          <w:color w:val="000000" w:themeColor="text1"/>
          <w:sz w:val="28"/>
          <w:szCs w:val="28"/>
          <w:lang w:bidi="ar-SA"/>
        </w:rPr>
      </w:pPr>
      <w:r w:rsidRPr="00EC2A3E">
        <w:rPr>
          <w:rFonts w:asciiTheme="minorHAnsi" w:eastAsiaTheme="minorHAnsi" w:hAnsiTheme="minorHAnsi" w:cs="Arial" w:hint="cs"/>
          <w:b/>
          <w:bCs/>
          <w:color w:val="000000" w:themeColor="text1"/>
          <w:sz w:val="28"/>
          <w:szCs w:val="28"/>
          <w:rtl/>
          <w:lang w:bidi="ar-SA"/>
        </w:rPr>
        <w:t>دراسة مسعودة بايوسف2016م: بعنوان "الطفل والإنترنت المنزلي: مجالات الاستخدام والإشباعات المتحققة"</w:t>
      </w:r>
      <w:r w:rsidRPr="00EC2A3E">
        <w:rPr>
          <w:rFonts w:asciiTheme="minorHAnsi" w:eastAsiaTheme="minorHAnsi" w:hAnsiTheme="minorHAnsi" w:cs="Simplified Arabic" w:hint="cs"/>
          <w:sz w:val="28"/>
          <w:szCs w:val="28"/>
          <w:vertAlign w:val="superscript"/>
          <w:rtl/>
          <w:lang w:bidi="ar-LY"/>
        </w:rPr>
        <w:t xml:space="preserve"> (</w:t>
      </w:r>
      <w:r w:rsidRPr="00EC2A3E">
        <w:rPr>
          <w:rFonts w:asciiTheme="minorHAnsi" w:eastAsiaTheme="minorHAnsi" w:hAnsiTheme="minorHAnsi" w:cs="Simplified Arabic"/>
          <w:sz w:val="28"/>
          <w:szCs w:val="28"/>
          <w:vertAlign w:val="superscript"/>
          <w:rtl/>
          <w:lang w:bidi="ar-LY"/>
        </w:rPr>
        <w:footnoteReference w:id="330"/>
      </w:r>
      <w:r w:rsidRPr="00EC2A3E">
        <w:rPr>
          <w:rFonts w:asciiTheme="minorHAnsi" w:eastAsiaTheme="minorHAnsi" w:hAnsiTheme="minorHAnsi" w:cs="Simplified Arabic" w:hint="cs"/>
          <w:sz w:val="28"/>
          <w:szCs w:val="28"/>
          <w:vertAlign w:val="superscript"/>
          <w:rtl/>
          <w:lang w:bidi="ar-LY"/>
        </w:rPr>
        <w:t>)</w:t>
      </w:r>
      <w:r w:rsidRPr="00EC2A3E">
        <w:rPr>
          <w:rFonts w:asciiTheme="minorHAnsi" w:eastAsiaTheme="minorHAnsi" w:hAnsiTheme="minorHAnsi" w:cs="Arial" w:hint="cs"/>
          <w:b/>
          <w:bCs/>
          <w:color w:val="000000" w:themeColor="text1"/>
          <w:sz w:val="28"/>
          <w:szCs w:val="28"/>
          <w:rtl/>
          <w:lang w:bidi="ar-SA"/>
        </w:rPr>
        <w:t>:</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rtl/>
          <w:lang w:bidi="ar-SA"/>
        </w:rPr>
      </w:pPr>
      <w:r w:rsidRPr="00EC2A3E">
        <w:rPr>
          <w:rFonts w:asciiTheme="minorHAnsi" w:eastAsiaTheme="minorHAnsi" w:hAnsiTheme="minorHAnsi" w:cs="Arial" w:hint="cs"/>
          <w:color w:val="000000" w:themeColor="text1"/>
          <w:sz w:val="28"/>
          <w:szCs w:val="28"/>
          <w:rtl/>
          <w:lang w:bidi="ar-SA"/>
        </w:rPr>
        <w:t>هدفت هذه الدراسة إلى التعرف عن مجالات استخدام الطفل للانترنت المنزلي والاشباعات المتحققة من المشاهدة، وقد اسعانة الباحثه بالمنهج الوصفي التحليلي للدراسة، كما تم استخدام صحيفة الاستبيان وكذلك المقابلة في الدراسة، حيث طبقت الدراسة على (145) مفردة من تلاميذ المرحلة المتوسطة.</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rtl/>
          <w:lang w:bidi="ar-SA"/>
        </w:rPr>
      </w:pPr>
      <w:r w:rsidRPr="00EC2A3E">
        <w:rPr>
          <w:rFonts w:asciiTheme="minorHAnsi" w:eastAsiaTheme="minorHAnsi" w:hAnsiTheme="minorHAnsi" w:cs="Arial" w:hint="cs"/>
          <w:color w:val="000000" w:themeColor="text1"/>
          <w:sz w:val="28"/>
          <w:szCs w:val="28"/>
          <w:rtl/>
          <w:lang w:bidi="ar-SA"/>
        </w:rPr>
        <w:t xml:space="preserve"> وتوصلت الدراسة للعديد من النتائج نذكر منها: أن كثير من الأطفال تمتلك أجهزة الكترونية وتتوفر لديهم في البيئة المنزلية الكثير من الأجهزة واللواحق الخاصة بالإنترنت، كما أشارت نتائج الدراسة إلى أن الكثير من الأطفال يعانوا من بعض الآثار السلبية الاجتماعية كعدم مشاركتهم للجلسات الأسرية والصحية كعدم تناولهم للوجبات الغذائية ومعاناتهم من الصداع والأرق وآلام العينين والظهر والرقبة وذلك جراء التمادي في استخدام الإنترنت.</w:t>
      </w:r>
    </w:p>
    <w:p w:rsidR="00EC2A3E" w:rsidRPr="00EC2A3E" w:rsidRDefault="00EC2A3E" w:rsidP="00EC2A3E">
      <w:pPr>
        <w:spacing w:after="200" w:line="276" w:lineRule="auto"/>
        <w:jc w:val="both"/>
        <w:rPr>
          <w:rFonts w:ascii="Verdana" w:eastAsiaTheme="minorHAnsi" w:hAnsi="Verdana" w:cs="Bader"/>
          <w:sz w:val="28"/>
          <w:szCs w:val="28"/>
          <w:rtl/>
          <w:lang w:bidi="ar-SA"/>
        </w:rPr>
      </w:pPr>
      <w:r w:rsidRPr="00EC2A3E">
        <w:rPr>
          <w:rFonts w:ascii="Verdana" w:eastAsiaTheme="minorHAnsi" w:hAnsi="Verdana" w:cs="Bader" w:hint="cs"/>
          <w:sz w:val="28"/>
          <w:szCs w:val="28"/>
          <w:rtl/>
          <w:lang w:bidi="ar-SA"/>
        </w:rPr>
        <w:t>تعقيب عن الدراسات السابقة:</w:t>
      </w:r>
    </w:p>
    <w:p w:rsidR="00EC2A3E" w:rsidRPr="00EC2A3E" w:rsidRDefault="00EC2A3E" w:rsidP="00EC2A3E">
      <w:pPr>
        <w:spacing w:after="200" w:line="276" w:lineRule="auto"/>
        <w:jc w:val="both"/>
        <w:rPr>
          <w:rFonts w:ascii="Verdana" w:eastAsiaTheme="minorHAnsi" w:hAnsi="Verdana" w:cs="Bader"/>
          <w:sz w:val="28"/>
          <w:szCs w:val="28"/>
          <w:rtl/>
          <w:lang w:bidi="ar-SA"/>
        </w:rPr>
      </w:pPr>
      <w:r w:rsidRPr="00EC2A3E">
        <w:rPr>
          <w:rFonts w:ascii="Verdana" w:eastAsiaTheme="minorHAnsi" w:hAnsi="Verdana" w:cs="Bader" w:hint="cs"/>
          <w:sz w:val="28"/>
          <w:szCs w:val="28"/>
          <w:rtl/>
          <w:lang w:bidi="ar-SA"/>
        </w:rPr>
        <w:t>من خلال استقراء الدراسات السابقة نلاحظ:</w:t>
      </w:r>
    </w:p>
    <w:p w:rsidR="00EC2A3E" w:rsidRPr="00EC2A3E" w:rsidRDefault="00EC2A3E" w:rsidP="00FE7CFC">
      <w:pPr>
        <w:spacing w:after="200" w:line="276" w:lineRule="auto"/>
        <w:contextualSpacing/>
        <w:jc w:val="both"/>
        <w:rPr>
          <w:rFonts w:asciiTheme="minorHAnsi" w:eastAsiaTheme="minorHAnsi" w:hAnsiTheme="minorHAnsi" w:cs="Arial"/>
          <w:color w:val="000000" w:themeColor="text1"/>
          <w:sz w:val="28"/>
          <w:szCs w:val="28"/>
          <w:lang w:bidi="ar-SA"/>
        </w:rPr>
      </w:pPr>
      <w:r w:rsidRPr="00EC2A3E">
        <w:rPr>
          <w:rFonts w:asciiTheme="minorHAnsi" w:eastAsiaTheme="minorHAnsi" w:hAnsiTheme="minorHAnsi" w:cs="Arial" w:hint="cs"/>
          <w:color w:val="000000" w:themeColor="text1"/>
          <w:sz w:val="28"/>
          <w:szCs w:val="28"/>
          <w:rtl/>
          <w:lang w:bidi="ar-SA"/>
        </w:rPr>
        <w:t>اختلاف في خصائص العينة من حيث البيانات الديمغرافية بين الدراسات السابقة.</w:t>
      </w:r>
    </w:p>
    <w:p w:rsidR="00EC2A3E" w:rsidRPr="00EC2A3E" w:rsidRDefault="00EC2A3E" w:rsidP="00FE7CFC">
      <w:pPr>
        <w:spacing w:after="200" w:line="276" w:lineRule="auto"/>
        <w:contextualSpacing/>
        <w:jc w:val="both"/>
        <w:rPr>
          <w:rFonts w:asciiTheme="minorHAnsi" w:eastAsiaTheme="minorHAnsi" w:hAnsiTheme="minorHAnsi" w:cs="Arial"/>
          <w:color w:val="000000" w:themeColor="text1"/>
          <w:sz w:val="28"/>
          <w:szCs w:val="28"/>
          <w:rtl/>
          <w:lang w:bidi="ar-SA"/>
        </w:rPr>
      </w:pPr>
      <w:r w:rsidRPr="00EC2A3E">
        <w:rPr>
          <w:rFonts w:asciiTheme="minorHAnsi" w:eastAsiaTheme="minorHAnsi" w:hAnsiTheme="minorHAnsi" w:cs="Arial" w:hint="cs"/>
          <w:color w:val="000000" w:themeColor="text1"/>
          <w:sz w:val="28"/>
          <w:szCs w:val="28"/>
          <w:rtl/>
          <w:lang w:bidi="ar-SA"/>
        </w:rPr>
        <w:t>دراسة كافي راني و غيلاني لينة 2018م هي الأكثر التصاقاً بالدراسة الحالية من حيث الفئة العمرية للأطفال، والوسيلة موضوع الدراسة "اليوتيوب"، وتلتقي معها في ما ذهبت إليه من اكتساب النمو العقلي و مهارات لغوية وإشباع الاستطلاع والاكتشاف لديهم.</w:t>
      </w:r>
    </w:p>
    <w:p w:rsidR="00EC2A3E" w:rsidRPr="00EC2A3E" w:rsidRDefault="00EC2A3E" w:rsidP="00EC2A3E">
      <w:pPr>
        <w:spacing w:after="200" w:line="276" w:lineRule="auto"/>
        <w:jc w:val="both"/>
        <w:rPr>
          <w:rFonts w:ascii="Verdana" w:eastAsiaTheme="minorHAnsi" w:hAnsi="Verdana" w:cstheme="minorBidi"/>
          <w:color w:val="000000" w:themeColor="text1"/>
          <w:sz w:val="28"/>
          <w:szCs w:val="28"/>
          <w:rtl/>
          <w:lang w:bidi="ar-SA"/>
        </w:rPr>
      </w:pPr>
      <w:r w:rsidRPr="00EC2A3E">
        <w:rPr>
          <w:rFonts w:ascii="Verdana" w:eastAsiaTheme="minorHAnsi" w:hAnsi="Verdana" w:cs="Bader"/>
          <w:color w:val="000000" w:themeColor="text1"/>
          <w:sz w:val="28"/>
          <w:szCs w:val="28"/>
          <w:rtl/>
          <w:lang w:bidi="ar-SA"/>
        </w:rPr>
        <w:t>تطور التكنولوجيا</w:t>
      </w:r>
      <w:r w:rsidRPr="00EC2A3E">
        <w:rPr>
          <w:rFonts w:ascii="Verdana" w:eastAsiaTheme="minorHAnsi" w:hAnsi="Verdana" w:cstheme="minorBidi"/>
          <w:color w:val="000000" w:themeColor="text1"/>
          <w:sz w:val="28"/>
          <w:szCs w:val="28"/>
          <w:rtl/>
          <w:lang w:bidi="ar-SA"/>
        </w:rPr>
        <w:t xml:space="preserve"> </w:t>
      </w:r>
    </w:p>
    <w:p w:rsidR="00EC2A3E" w:rsidRPr="00EC2A3E" w:rsidRDefault="00EC2A3E" w:rsidP="00EC2A3E">
      <w:pPr>
        <w:spacing w:after="200" w:line="276" w:lineRule="auto"/>
        <w:jc w:val="both"/>
        <w:rPr>
          <w:rFonts w:ascii="Verdana" w:eastAsiaTheme="minorHAnsi" w:hAnsi="Verdana" w:cs="Bader"/>
          <w:color w:val="000000" w:themeColor="text1"/>
          <w:sz w:val="28"/>
          <w:szCs w:val="28"/>
          <w:rtl/>
          <w:lang w:bidi="ar-SA"/>
        </w:rPr>
      </w:pPr>
      <w:r w:rsidRPr="00EC2A3E">
        <w:rPr>
          <w:rFonts w:ascii="Verdana" w:eastAsiaTheme="minorHAnsi" w:hAnsi="Verdana" w:cstheme="minorBidi" w:hint="cs"/>
          <w:color w:val="000000" w:themeColor="text1"/>
          <w:sz w:val="28"/>
          <w:szCs w:val="28"/>
          <w:rtl/>
          <w:lang w:bidi="ar-SA"/>
        </w:rPr>
        <w:t>يرى</w:t>
      </w:r>
      <w:r w:rsidRPr="00EC2A3E">
        <w:rPr>
          <w:rFonts w:ascii="Verdana" w:eastAsiaTheme="minorHAnsi" w:hAnsi="Verdana" w:cstheme="minorBidi"/>
          <w:color w:val="000000" w:themeColor="text1"/>
          <w:sz w:val="28"/>
          <w:szCs w:val="28"/>
          <w:rtl/>
          <w:lang w:bidi="ar-SA"/>
        </w:rPr>
        <w:t xml:space="preserve"> العديد من الأشخاص </w:t>
      </w:r>
      <w:r w:rsidRPr="00EC2A3E">
        <w:rPr>
          <w:rFonts w:ascii="Verdana" w:eastAsiaTheme="minorHAnsi" w:hAnsi="Verdana" w:cstheme="minorBidi" w:hint="cs"/>
          <w:color w:val="000000" w:themeColor="text1"/>
          <w:sz w:val="28"/>
          <w:szCs w:val="28"/>
          <w:rtl/>
          <w:lang w:bidi="ar-SA"/>
        </w:rPr>
        <w:t>ب</w:t>
      </w:r>
      <w:r w:rsidRPr="00EC2A3E">
        <w:rPr>
          <w:rFonts w:ascii="Verdana" w:eastAsiaTheme="minorHAnsi" w:hAnsi="Verdana" w:cstheme="minorBidi"/>
          <w:color w:val="000000" w:themeColor="text1"/>
          <w:sz w:val="28"/>
          <w:szCs w:val="28"/>
          <w:rtl/>
          <w:lang w:bidi="ar-SA"/>
        </w:rPr>
        <w:t>أن التكنولوجيا تعني استخدام</w:t>
      </w:r>
      <w:r w:rsidRPr="00EC2A3E">
        <w:rPr>
          <w:rFonts w:ascii="Verdana" w:eastAsiaTheme="minorHAnsi" w:hAnsi="Verdana" w:cstheme="minorBidi" w:hint="cs"/>
          <w:color w:val="000000" w:themeColor="text1"/>
          <w:sz w:val="28"/>
          <w:szCs w:val="28"/>
          <w:rtl/>
          <w:lang w:bidi="ar-SA"/>
        </w:rPr>
        <w:t>ات الاجهزة الرقمية مثل</w:t>
      </w:r>
      <w:r w:rsidRPr="00EC2A3E">
        <w:rPr>
          <w:rFonts w:ascii="Verdana" w:eastAsiaTheme="minorHAnsi" w:hAnsi="Verdana" w:cstheme="minorBidi"/>
          <w:color w:val="000000" w:themeColor="text1"/>
          <w:sz w:val="28"/>
          <w:szCs w:val="28"/>
          <w:rtl/>
          <w:lang w:bidi="ar-SA"/>
        </w:rPr>
        <w:t xml:space="preserve"> الحواسيب والهواتف المحمولة كما تعني العديد من المظاهر التقنية التي نشهدها في وقتنا الحالي، لكن في الحقيقة فالتكنولوجيا أوسع بكثير من هذا، حيث أن التكنولوجيا بصورة عامة تعتبر مصطلحًا قديمًا جدًا ظهر قبل 200 عام، </w:t>
      </w:r>
      <w:r w:rsidRPr="00EC2A3E">
        <w:rPr>
          <w:rFonts w:ascii="Verdana" w:eastAsiaTheme="minorHAnsi" w:hAnsi="Verdana" w:cstheme="minorBidi" w:hint="cs"/>
          <w:color w:val="000000" w:themeColor="text1"/>
          <w:sz w:val="28"/>
          <w:szCs w:val="28"/>
          <w:rtl/>
          <w:lang w:bidi="ar-SA"/>
        </w:rPr>
        <w:t>فالتكنولوجيا</w:t>
      </w:r>
      <w:r w:rsidRPr="00EC2A3E">
        <w:rPr>
          <w:rFonts w:ascii="Verdana" w:eastAsiaTheme="minorHAnsi" w:hAnsi="Verdana" w:cstheme="minorBidi"/>
          <w:color w:val="000000" w:themeColor="text1"/>
          <w:sz w:val="28"/>
          <w:szCs w:val="28"/>
          <w:rtl/>
          <w:lang w:bidi="ar-SA"/>
        </w:rPr>
        <w:t xml:space="preserve"> </w:t>
      </w:r>
      <w:r w:rsidRPr="00EC2A3E">
        <w:rPr>
          <w:rFonts w:ascii="Verdana" w:eastAsiaTheme="minorHAnsi" w:hAnsi="Verdana" w:cstheme="minorBidi" w:hint="cs"/>
          <w:color w:val="000000" w:themeColor="text1"/>
          <w:sz w:val="28"/>
          <w:szCs w:val="28"/>
          <w:rtl/>
          <w:lang w:bidi="ar-SA"/>
        </w:rPr>
        <w:t>ت</w:t>
      </w:r>
      <w:r w:rsidRPr="00EC2A3E">
        <w:rPr>
          <w:rFonts w:ascii="Verdana" w:eastAsiaTheme="minorHAnsi" w:hAnsi="Verdana" w:cstheme="minorBidi"/>
          <w:color w:val="000000" w:themeColor="text1"/>
          <w:sz w:val="28"/>
          <w:szCs w:val="28"/>
          <w:rtl/>
          <w:lang w:bidi="ar-SA"/>
        </w:rPr>
        <w:t>عبر عن كل جديد</w:t>
      </w:r>
      <w:r w:rsidRPr="00EC2A3E">
        <w:rPr>
          <w:rFonts w:ascii="Verdana" w:eastAsiaTheme="minorHAnsi" w:hAnsi="Verdana" w:cstheme="minorBidi" w:hint="cs"/>
          <w:color w:val="000000" w:themeColor="text1"/>
          <w:sz w:val="28"/>
          <w:szCs w:val="28"/>
          <w:rtl/>
          <w:lang w:bidi="ar-SA"/>
        </w:rPr>
        <w:t xml:space="preserve"> في الامور الحياتية</w:t>
      </w:r>
      <w:r w:rsidRPr="00EC2A3E">
        <w:rPr>
          <w:rFonts w:ascii="Verdana" w:eastAsiaTheme="minorHAnsi" w:hAnsi="Verdana" w:cstheme="minorBidi"/>
          <w:color w:val="000000" w:themeColor="text1"/>
          <w:sz w:val="28"/>
          <w:szCs w:val="28"/>
          <w:rtl/>
          <w:lang w:bidi="ar-SA"/>
        </w:rPr>
        <w:t>، والتطور العلمي والتقني الذي نشهده في وقتنا الحالي ليس إلا أحد أنواع التكنولوجيا</w:t>
      </w:r>
      <w:r w:rsidRPr="00EC2A3E">
        <w:rPr>
          <w:rFonts w:ascii="Verdana" w:eastAsiaTheme="minorHAnsi" w:hAnsi="Verdana" w:cstheme="minorBidi"/>
          <w:color w:val="000000" w:themeColor="text1"/>
          <w:sz w:val="28"/>
          <w:szCs w:val="28"/>
          <w:lang w:bidi="ar-SA"/>
        </w:rPr>
        <w:t>.</w:t>
      </w:r>
      <w:r w:rsidRPr="00EC2A3E">
        <w:rPr>
          <w:rFonts w:ascii="Verdana" w:eastAsiaTheme="minorHAnsi" w:hAnsi="Verdana" w:cs="Bader"/>
          <w:color w:val="000000" w:themeColor="text1"/>
          <w:sz w:val="28"/>
          <w:szCs w:val="28"/>
          <w:rtl/>
          <w:lang w:bidi="ar-SA"/>
        </w:rPr>
        <w:t xml:space="preserve"> </w:t>
      </w:r>
    </w:p>
    <w:p w:rsidR="00EC2A3E" w:rsidRPr="00EC2A3E" w:rsidRDefault="00EC2A3E" w:rsidP="00EC2A3E">
      <w:pPr>
        <w:spacing w:after="200" w:line="276" w:lineRule="auto"/>
        <w:jc w:val="both"/>
        <w:rPr>
          <w:rFonts w:asciiTheme="minorHAnsi" w:eastAsiaTheme="minorHAnsi" w:hAnsiTheme="minorHAnsi" w:cstheme="minorBidi"/>
          <w:color w:val="000000" w:themeColor="text1"/>
          <w:sz w:val="28"/>
          <w:szCs w:val="28"/>
          <w:rtl/>
          <w:lang w:bidi="ar-SA"/>
        </w:rPr>
      </w:pPr>
      <w:r w:rsidRPr="00EC2A3E">
        <w:rPr>
          <w:rFonts w:ascii="Verdana" w:eastAsiaTheme="minorHAnsi" w:hAnsi="Verdana" w:cstheme="minorBidi"/>
          <w:color w:val="000000" w:themeColor="text1"/>
          <w:sz w:val="28"/>
          <w:szCs w:val="28"/>
          <w:shd w:val="clear" w:color="auto" w:fill="FFFFFF"/>
          <w:rtl/>
          <w:lang w:bidi="ar-SA"/>
        </w:rPr>
        <w:t xml:space="preserve">فالتكنولوجيا مصطلح قديم متجدد </w:t>
      </w:r>
      <w:r w:rsidRPr="00EC2A3E">
        <w:rPr>
          <w:rFonts w:ascii="Verdana" w:eastAsiaTheme="minorHAnsi" w:hAnsi="Verdana" w:cstheme="minorBidi" w:hint="cs"/>
          <w:color w:val="000000" w:themeColor="text1"/>
          <w:sz w:val="28"/>
          <w:szCs w:val="28"/>
          <w:shd w:val="clear" w:color="auto" w:fill="FFFFFF"/>
          <w:rtl/>
          <w:lang w:bidi="ar-SA"/>
        </w:rPr>
        <w:t xml:space="preserve">لم يكن وليد لحظة بل </w:t>
      </w:r>
      <w:r w:rsidRPr="00EC2A3E">
        <w:rPr>
          <w:rFonts w:ascii="Verdana" w:eastAsiaTheme="minorHAnsi" w:hAnsi="Verdana" w:cstheme="minorBidi"/>
          <w:color w:val="000000" w:themeColor="text1"/>
          <w:sz w:val="28"/>
          <w:szCs w:val="28"/>
          <w:shd w:val="clear" w:color="auto" w:fill="FFFFFF"/>
          <w:rtl/>
          <w:lang w:bidi="ar-SA"/>
        </w:rPr>
        <w:t xml:space="preserve">ظهر منذ القدم ويعبر دائمًا عن كل جديد، </w:t>
      </w:r>
      <w:r w:rsidRPr="00EC2A3E">
        <w:rPr>
          <w:rFonts w:ascii="Verdana" w:eastAsiaTheme="minorHAnsi" w:hAnsi="Verdana" w:cstheme="minorBidi" w:hint="cs"/>
          <w:color w:val="000000" w:themeColor="text1"/>
          <w:sz w:val="28"/>
          <w:szCs w:val="28"/>
          <w:shd w:val="clear" w:color="auto" w:fill="FFFFFF"/>
          <w:rtl/>
          <w:lang w:bidi="ar-SA"/>
        </w:rPr>
        <w:t xml:space="preserve">فنجد أن </w:t>
      </w:r>
      <w:r w:rsidRPr="00EC2A3E">
        <w:rPr>
          <w:rFonts w:ascii="Verdana" w:eastAsiaTheme="minorHAnsi" w:hAnsi="Verdana" w:cstheme="minorBidi"/>
          <w:color w:val="000000" w:themeColor="text1"/>
          <w:sz w:val="28"/>
          <w:szCs w:val="28"/>
          <w:shd w:val="clear" w:color="auto" w:fill="FFFFFF"/>
          <w:rtl/>
          <w:lang w:bidi="ar-SA"/>
        </w:rPr>
        <w:t>اختراع</w:t>
      </w:r>
      <w:r w:rsidRPr="00EC2A3E">
        <w:rPr>
          <w:rFonts w:ascii="Verdana" w:eastAsiaTheme="minorHAnsi" w:hAnsi="Verdana" w:cstheme="minorBidi" w:hint="cs"/>
          <w:color w:val="000000" w:themeColor="text1"/>
          <w:sz w:val="28"/>
          <w:szCs w:val="28"/>
          <w:shd w:val="clear" w:color="auto" w:fill="FFFFFF"/>
          <w:rtl/>
          <w:lang w:bidi="ar-SA"/>
        </w:rPr>
        <w:t xml:space="preserve"> مثل</w:t>
      </w:r>
      <w:r w:rsidRPr="00EC2A3E">
        <w:rPr>
          <w:rFonts w:ascii="Verdana" w:eastAsiaTheme="minorHAnsi" w:hAnsi="Verdana" w:cstheme="minorBidi"/>
          <w:color w:val="000000" w:themeColor="text1"/>
          <w:sz w:val="28"/>
          <w:szCs w:val="28"/>
          <w:shd w:val="clear" w:color="auto" w:fill="FFFFFF"/>
          <w:rtl/>
          <w:lang w:bidi="ar-SA"/>
        </w:rPr>
        <w:t xml:space="preserve"> المصباح الكهربائي كان يسمى </w:t>
      </w:r>
      <w:r w:rsidRPr="00EC2A3E">
        <w:rPr>
          <w:rFonts w:ascii="Verdana" w:eastAsiaTheme="minorHAnsi" w:hAnsi="Verdana" w:cstheme="minorBidi" w:hint="cs"/>
          <w:color w:val="000000" w:themeColor="text1"/>
          <w:sz w:val="28"/>
          <w:szCs w:val="28"/>
          <w:shd w:val="clear" w:color="auto" w:fill="FFFFFF"/>
          <w:rtl/>
          <w:lang w:bidi="ar-SA"/>
        </w:rPr>
        <w:t>ب</w:t>
      </w:r>
      <w:r w:rsidRPr="00EC2A3E">
        <w:rPr>
          <w:rFonts w:ascii="Verdana" w:eastAsiaTheme="minorHAnsi" w:hAnsi="Verdana" w:cstheme="minorBidi"/>
          <w:color w:val="000000" w:themeColor="text1"/>
          <w:sz w:val="28"/>
          <w:szCs w:val="28"/>
          <w:shd w:val="clear" w:color="auto" w:fill="FFFFFF"/>
          <w:rtl/>
          <w:lang w:bidi="ar-SA"/>
        </w:rPr>
        <w:t xml:space="preserve">التكنولوجيا، واختراع أول سيارة كان يعد </w:t>
      </w:r>
      <w:r w:rsidRPr="00EC2A3E">
        <w:rPr>
          <w:rFonts w:ascii="Verdana" w:eastAsiaTheme="minorHAnsi" w:hAnsi="Verdana" w:cstheme="minorBidi" w:hint="cs"/>
          <w:color w:val="000000" w:themeColor="text1"/>
          <w:sz w:val="28"/>
          <w:szCs w:val="28"/>
          <w:shd w:val="clear" w:color="auto" w:fill="FFFFFF"/>
          <w:rtl/>
          <w:lang w:bidi="ar-SA"/>
        </w:rPr>
        <w:t xml:space="preserve">من </w:t>
      </w:r>
      <w:r w:rsidRPr="00EC2A3E">
        <w:rPr>
          <w:rFonts w:ascii="Verdana" w:eastAsiaTheme="minorHAnsi" w:hAnsi="Verdana" w:cstheme="minorBidi"/>
          <w:color w:val="000000" w:themeColor="text1"/>
          <w:sz w:val="28"/>
          <w:szCs w:val="28"/>
          <w:shd w:val="clear" w:color="auto" w:fill="FFFFFF"/>
          <w:rtl/>
          <w:lang w:bidi="ar-SA"/>
        </w:rPr>
        <w:t>التكنولوجيا، كما يعتبر اختراع بعض الآلات البسيطة في وقتها تكنولوجيا مثل اختراع السماعة الطبية لأول مرة</w:t>
      </w:r>
      <w:r w:rsidRPr="00EC2A3E">
        <w:rPr>
          <w:rFonts w:ascii="Verdana" w:eastAsiaTheme="minorHAnsi" w:hAnsi="Verdana" w:cstheme="minorBidi" w:hint="cs"/>
          <w:color w:val="000000" w:themeColor="text1"/>
          <w:sz w:val="28"/>
          <w:szCs w:val="28"/>
          <w:shd w:val="clear" w:color="auto" w:fill="FFFFFF"/>
          <w:rtl/>
          <w:lang w:bidi="ar-SA"/>
        </w:rPr>
        <w:t>،</w:t>
      </w:r>
      <w:r w:rsidRPr="00EC2A3E">
        <w:rPr>
          <w:rFonts w:ascii="Verdana" w:eastAsiaTheme="minorHAnsi" w:hAnsi="Verdana" w:cstheme="minorBidi"/>
          <w:color w:val="000000" w:themeColor="text1"/>
          <w:sz w:val="28"/>
          <w:szCs w:val="28"/>
          <w:shd w:val="clear" w:color="auto" w:fill="FFFFFF"/>
          <w:rtl/>
          <w:lang w:bidi="ar-SA"/>
        </w:rPr>
        <w:t xml:space="preserve"> والعديد من الاختراعات التي تعتبر في وقتنا الحالي أشياء بسيطة لكنها وقت اختراع</w:t>
      </w:r>
      <w:r w:rsidRPr="00EC2A3E">
        <w:rPr>
          <w:rFonts w:ascii="Verdana" w:eastAsiaTheme="minorHAnsi" w:hAnsi="Verdana" w:cstheme="minorBidi" w:hint="cs"/>
          <w:color w:val="000000" w:themeColor="text1"/>
          <w:sz w:val="28"/>
          <w:szCs w:val="28"/>
          <w:shd w:val="clear" w:color="auto" w:fill="FFFFFF"/>
          <w:rtl/>
          <w:lang w:bidi="ar-SA"/>
        </w:rPr>
        <w:t>ه</w:t>
      </w:r>
      <w:r w:rsidRPr="00EC2A3E">
        <w:rPr>
          <w:rFonts w:ascii="Verdana" w:eastAsiaTheme="minorHAnsi" w:hAnsi="Verdana" w:cstheme="minorBidi"/>
          <w:color w:val="000000" w:themeColor="text1"/>
          <w:sz w:val="28"/>
          <w:szCs w:val="28"/>
          <w:shd w:val="clear" w:color="auto" w:fill="FFFFFF"/>
          <w:rtl/>
          <w:lang w:bidi="ar-SA"/>
        </w:rPr>
        <w:t>ا كانت تعبر</w:t>
      </w:r>
      <w:r w:rsidRPr="00EC2A3E">
        <w:rPr>
          <w:rFonts w:ascii="Verdana" w:eastAsiaTheme="minorHAnsi" w:hAnsi="Verdana" w:cstheme="minorBidi" w:hint="cs"/>
          <w:color w:val="000000" w:themeColor="text1"/>
          <w:sz w:val="28"/>
          <w:szCs w:val="28"/>
          <w:shd w:val="clear" w:color="auto" w:fill="FFFFFF"/>
          <w:rtl/>
          <w:lang w:bidi="ar-SA"/>
        </w:rPr>
        <w:t xml:space="preserve"> عند معظمهم</w:t>
      </w:r>
      <w:r w:rsidRPr="00EC2A3E">
        <w:rPr>
          <w:rFonts w:ascii="Verdana" w:eastAsiaTheme="minorHAnsi" w:hAnsi="Verdana" w:cstheme="minorBidi"/>
          <w:color w:val="000000" w:themeColor="text1"/>
          <w:sz w:val="28"/>
          <w:szCs w:val="28"/>
          <w:shd w:val="clear" w:color="auto" w:fill="FFFFFF"/>
          <w:rtl/>
          <w:lang w:bidi="ar-SA"/>
        </w:rPr>
        <w:t xml:space="preserve"> تطور تقني وتكنولوجي كبير</w:t>
      </w:r>
      <w:r w:rsidRPr="00EC2A3E">
        <w:rPr>
          <w:rFonts w:ascii="Verdana" w:eastAsiaTheme="minorHAnsi" w:hAnsi="Verdana" w:cstheme="minorBidi"/>
          <w:color w:val="000000" w:themeColor="text1"/>
          <w:sz w:val="28"/>
          <w:szCs w:val="28"/>
          <w:shd w:val="clear" w:color="auto" w:fill="FFFFFF"/>
          <w:lang w:bidi="ar-SA"/>
        </w:rPr>
        <w:t>.</w:t>
      </w:r>
    </w:p>
    <w:p w:rsidR="00EC2A3E" w:rsidRPr="00EC2A3E" w:rsidRDefault="00EC2A3E" w:rsidP="00EC2A3E">
      <w:pPr>
        <w:shd w:val="clear" w:color="auto" w:fill="FFFFFF"/>
        <w:spacing w:before="100" w:beforeAutospacing="1" w:after="100" w:afterAutospacing="1"/>
        <w:jc w:val="both"/>
        <w:rPr>
          <w:rFonts w:ascii="Verdana" w:hAnsi="Verdana"/>
          <w:color w:val="000000" w:themeColor="text1"/>
          <w:sz w:val="28"/>
          <w:szCs w:val="28"/>
          <w:lang w:bidi="ar-SA"/>
        </w:rPr>
      </w:pPr>
      <w:r w:rsidRPr="00EC2A3E">
        <w:rPr>
          <w:rFonts w:ascii="Verdana" w:hAnsi="Verdana"/>
          <w:color w:val="000000" w:themeColor="text1"/>
          <w:sz w:val="28"/>
          <w:szCs w:val="28"/>
          <w:rtl/>
          <w:lang w:bidi="ar-SA"/>
        </w:rPr>
        <w:t>وهذا</w:t>
      </w:r>
      <w:r w:rsidRPr="00EC2A3E">
        <w:rPr>
          <w:rFonts w:ascii="Verdana" w:hAnsi="Verdana" w:hint="cs"/>
          <w:color w:val="000000" w:themeColor="text1"/>
          <w:sz w:val="28"/>
          <w:szCs w:val="28"/>
          <w:rtl/>
          <w:lang w:bidi="ar-SA"/>
        </w:rPr>
        <w:t xml:space="preserve"> الامر</w:t>
      </w:r>
      <w:r w:rsidRPr="00EC2A3E">
        <w:rPr>
          <w:rFonts w:ascii="Verdana" w:hAnsi="Verdana"/>
          <w:color w:val="000000" w:themeColor="text1"/>
          <w:sz w:val="28"/>
          <w:szCs w:val="28"/>
          <w:rtl/>
          <w:lang w:bidi="ar-SA"/>
        </w:rPr>
        <w:t xml:space="preserve"> يعني </w:t>
      </w:r>
      <w:r w:rsidRPr="00EC2A3E">
        <w:rPr>
          <w:rFonts w:ascii="Verdana" w:hAnsi="Verdana" w:hint="cs"/>
          <w:color w:val="000000" w:themeColor="text1"/>
          <w:sz w:val="28"/>
          <w:szCs w:val="28"/>
          <w:rtl/>
          <w:lang w:bidi="ar-SA"/>
        </w:rPr>
        <w:t>بأن</w:t>
      </w:r>
      <w:r w:rsidRPr="00EC2A3E">
        <w:rPr>
          <w:rFonts w:ascii="Verdana" w:hAnsi="Verdana"/>
          <w:color w:val="000000" w:themeColor="text1"/>
          <w:sz w:val="28"/>
          <w:szCs w:val="28"/>
          <w:rtl/>
          <w:lang w:bidi="ar-SA"/>
        </w:rPr>
        <w:t xml:space="preserve"> تطور المعنى الفعلي لكلمة تكنولوجيا واختلاف الدلالة بين الماضي والحاضر</w:t>
      </w:r>
      <w:r w:rsidRPr="00EC2A3E">
        <w:rPr>
          <w:rFonts w:ascii="Verdana" w:hAnsi="Verdana" w:hint="cs"/>
          <w:color w:val="000000" w:themeColor="text1"/>
          <w:sz w:val="28"/>
          <w:szCs w:val="28"/>
          <w:rtl/>
          <w:lang w:bidi="ar-SA"/>
        </w:rPr>
        <w:t xml:space="preserve"> أختلف من مجتمع لآخر</w:t>
      </w:r>
      <w:r w:rsidRPr="00EC2A3E">
        <w:rPr>
          <w:rFonts w:ascii="Verdana" w:hAnsi="Verdana"/>
          <w:color w:val="000000" w:themeColor="text1"/>
          <w:sz w:val="28"/>
          <w:szCs w:val="28"/>
          <w:rtl/>
          <w:lang w:bidi="ar-SA"/>
        </w:rPr>
        <w:t>، وقد تطورت التكنولوجيا على مر العصور</w:t>
      </w:r>
      <w:r w:rsidRPr="00EC2A3E">
        <w:rPr>
          <w:rFonts w:ascii="Verdana" w:hAnsi="Verdana" w:hint="cs"/>
          <w:color w:val="000000" w:themeColor="text1"/>
          <w:sz w:val="28"/>
          <w:szCs w:val="28"/>
          <w:rtl/>
          <w:lang w:bidi="ar-SA"/>
        </w:rPr>
        <w:t xml:space="preserve"> والازمنة</w:t>
      </w:r>
      <w:r w:rsidRPr="00EC2A3E">
        <w:rPr>
          <w:rFonts w:ascii="Verdana" w:hAnsi="Verdana"/>
          <w:color w:val="000000" w:themeColor="text1"/>
          <w:sz w:val="28"/>
          <w:szCs w:val="28"/>
          <w:rtl/>
          <w:lang w:bidi="ar-SA"/>
        </w:rPr>
        <w:t xml:space="preserve"> إلى أن وصلت إلى ما نشهده </w:t>
      </w:r>
      <w:r w:rsidRPr="00EC2A3E">
        <w:rPr>
          <w:rFonts w:ascii="Verdana" w:hAnsi="Verdana" w:hint="cs"/>
          <w:color w:val="000000" w:themeColor="text1"/>
          <w:sz w:val="28"/>
          <w:szCs w:val="28"/>
          <w:rtl/>
          <w:lang w:bidi="ar-SA"/>
        </w:rPr>
        <w:t xml:space="preserve">نحن </w:t>
      </w:r>
      <w:r w:rsidRPr="00EC2A3E">
        <w:rPr>
          <w:rFonts w:ascii="Verdana" w:hAnsi="Verdana"/>
          <w:color w:val="000000" w:themeColor="text1"/>
          <w:sz w:val="28"/>
          <w:szCs w:val="28"/>
          <w:rtl/>
          <w:lang w:bidi="ar-SA"/>
        </w:rPr>
        <w:t>حاليًا من تطور تكنولوجي كبير نكاد أحيانًا لا ندركه</w:t>
      </w:r>
      <w:r w:rsidRPr="00EC2A3E">
        <w:rPr>
          <w:rFonts w:ascii="Verdana" w:hAnsi="Verdana" w:hint="cs"/>
          <w:color w:val="000000" w:themeColor="text1"/>
          <w:sz w:val="28"/>
          <w:szCs w:val="28"/>
          <w:rtl/>
          <w:lang w:bidi="ar-SA"/>
        </w:rPr>
        <w:t xml:space="preserve"> ولا نستطيع أحياناً حتى مواكبته</w:t>
      </w:r>
      <w:r w:rsidRPr="00EC2A3E">
        <w:rPr>
          <w:rFonts w:ascii="Verdana" w:hAnsi="Verdana"/>
          <w:color w:val="000000" w:themeColor="text1"/>
          <w:sz w:val="28"/>
          <w:szCs w:val="28"/>
          <w:rtl/>
          <w:lang w:bidi="ar-SA"/>
        </w:rPr>
        <w:t>، فقد أصبحت التقنيات والتكنولوجيا الحديثة تدخل في جميع نواحي الحياة من هواتف وحواسيب وأجهزة طبية، بالإضافة لجميع وسائل النقل، وسنجد التكنولوجيا تغزو حياتنا في كل المجالات</w:t>
      </w:r>
      <w:r w:rsidRPr="00EC2A3E">
        <w:rPr>
          <w:rFonts w:ascii="Verdana" w:hAnsi="Verdana" w:hint="cs"/>
          <w:color w:val="000000" w:themeColor="text1"/>
          <w:sz w:val="28"/>
          <w:szCs w:val="28"/>
          <w:rtl/>
          <w:lang w:bidi="ar-SA"/>
        </w:rPr>
        <w:t>، إلى أن أصبح العالم قرية صغيرة حيث نجد بأن التكنولوجيا المتجددة بتجدد الزمن ونجدها أصبحت مخيفه من شدة السرعة المصاحبه لها</w:t>
      </w:r>
      <w:r w:rsidRPr="00EC2A3E">
        <w:rPr>
          <w:rFonts w:cs="Simplified Arabic" w:hint="cs"/>
          <w:sz w:val="28"/>
          <w:szCs w:val="28"/>
          <w:vertAlign w:val="superscript"/>
          <w:rtl/>
          <w:lang w:bidi="ar-LY"/>
        </w:rPr>
        <w:t>(</w:t>
      </w:r>
      <w:r w:rsidRPr="00EC2A3E">
        <w:rPr>
          <w:rFonts w:cs="Simplified Arabic"/>
          <w:sz w:val="28"/>
          <w:szCs w:val="28"/>
          <w:vertAlign w:val="superscript"/>
          <w:rtl/>
          <w:lang w:bidi="ar-LY"/>
        </w:rPr>
        <w:footnoteReference w:id="331"/>
      </w:r>
      <w:r w:rsidRPr="00EC2A3E">
        <w:rPr>
          <w:rFonts w:cs="Simplified Arabic" w:hint="cs"/>
          <w:sz w:val="28"/>
          <w:szCs w:val="28"/>
          <w:vertAlign w:val="superscript"/>
          <w:rtl/>
          <w:lang w:bidi="ar-LY"/>
        </w:rPr>
        <w:t>)</w:t>
      </w:r>
      <w:r w:rsidRPr="00EC2A3E">
        <w:rPr>
          <w:rFonts w:ascii="Verdana" w:hAnsi="Verdana" w:hint="cs"/>
          <w:color w:val="000000" w:themeColor="text1"/>
          <w:sz w:val="28"/>
          <w:szCs w:val="28"/>
          <w:rtl/>
          <w:lang w:bidi="ar-SA"/>
        </w:rPr>
        <w:t>.</w:t>
      </w:r>
    </w:p>
    <w:p w:rsidR="00EC2A3E" w:rsidRPr="00EC2A3E" w:rsidRDefault="00EC2A3E" w:rsidP="00EC2A3E">
      <w:pPr>
        <w:spacing w:line="276" w:lineRule="auto"/>
        <w:jc w:val="both"/>
        <w:rPr>
          <w:rFonts w:asciiTheme="minorHAnsi" w:hAnsiTheme="minorHAnsi" w:cs="Arial"/>
          <w:sz w:val="28"/>
          <w:szCs w:val="28"/>
          <w:rtl/>
          <w:lang w:bidi="ar-SA"/>
        </w:rPr>
      </w:pPr>
      <w:r w:rsidRPr="00EC2A3E">
        <w:rPr>
          <w:rFonts w:ascii="Verdana" w:eastAsiaTheme="minorHAnsi" w:hAnsi="Verdana" w:cs="Bader" w:hint="cs"/>
          <w:color w:val="000066"/>
          <w:sz w:val="28"/>
          <w:szCs w:val="28"/>
          <w:rtl/>
          <w:lang w:bidi="ar-SA"/>
        </w:rPr>
        <w:t>مجال</w:t>
      </w:r>
      <w:r w:rsidRPr="00EC2A3E">
        <w:rPr>
          <w:rFonts w:asciiTheme="minorHAnsi" w:hAnsiTheme="minorHAnsi" w:cs="Arial"/>
          <w:sz w:val="28"/>
          <w:szCs w:val="28"/>
          <w:rtl/>
          <w:lang w:bidi="ar-SA"/>
        </w:rPr>
        <w:t> </w:t>
      </w:r>
      <w:r w:rsidRPr="00EC2A3E">
        <w:rPr>
          <w:rFonts w:ascii="Verdana" w:eastAsiaTheme="minorHAnsi" w:hAnsi="Verdana" w:cs="Bader"/>
          <w:color w:val="000066"/>
          <w:sz w:val="28"/>
          <w:szCs w:val="28"/>
          <w:rtl/>
          <w:lang w:bidi="ar-SA"/>
        </w:rPr>
        <w:t>استخدام التكنولوجيا الحديثة</w:t>
      </w:r>
      <w:r w:rsidRPr="00EC2A3E">
        <w:rPr>
          <w:rFonts w:ascii="Verdana" w:eastAsiaTheme="minorHAnsi" w:hAnsi="Verdana" w:cs="Bader" w:hint="cs"/>
          <w:color w:val="000066"/>
          <w:sz w:val="28"/>
          <w:szCs w:val="28"/>
          <w:rtl/>
          <w:lang w:bidi="ar-SA"/>
        </w:rPr>
        <w:t>:</w:t>
      </w:r>
    </w:p>
    <w:p w:rsidR="00EC2A3E" w:rsidRPr="00EC2A3E" w:rsidRDefault="00EC2A3E" w:rsidP="00FE7CFC">
      <w:pPr>
        <w:spacing w:after="200" w:line="276" w:lineRule="auto"/>
        <w:contextualSpacing/>
        <w:jc w:val="both"/>
        <w:rPr>
          <w:rFonts w:asciiTheme="minorHAnsi" w:hAnsiTheme="minorHAnsi" w:cs="Arial"/>
          <w:b/>
          <w:bCs/>
          <w:color w:val="262626"/>
          <w:sz w:val="28"/>
          <w:szCs w:val="28"/>
          <w:lang w:bidi="ar-SA"/>
        </w:rPr>
      </w:pPr>
      <w:r w:rsidRPr="00EC2A3E">
        <w:rPr>
          <w:rFonts w:asciiTheme="minorHAnsi" w:hAnsiTheme="minorHAnsi" w:cs="Arial"/>
          <w:b/>
          <w:bCs/>
          <w:color w:val="262626"/>
          <w:sz w:val="28"/>
          <w:szCs w:val="28"/>
          <w:rtl/>
          <w:lang w:bidi="ar-SA"/>
        </w:rPr>
        <w:t>استخدام التكنولوجيا فى المجال التعليمي</w:t>
      </w:r>
    </w:p>
    <w:p w:rsidR="00EC2A3E" w:rsidRPr="00EC2A3E" w:rsidRDefault="00EC2A3E" w:rsidP="00FE7CFC">
      <w:pPr>
        <w:spacing w:after="200" w:line="276" w:lineRule="auto"/>
        <w:contextualSpacing/>
        <w:jc w:val="both"/>
        <w:rPr>
          <w:rFonts w:asciiTheme="minorHAnsi" w:hAnsiTheme="minorHAnsi" w:cs="Arial"/>
          <w:b/>
          <w:bCs/>
          <w:color w:val="262626"/>
          <w:sz w:val="28"/>
          <w:szCs w:val="28"/>
          <w:lang w:bidi="ar-SA"/>
        </w:rPr>
      </w:pPr>
      <w:r w:rsidRPr="00EC2A3E">
        <w:rPr>
          <w:rFonts w:asciiTheme="minorHAnsi" w:hAnsiTheme="minorHAnsi" w:cs="Arial"/>
          <w:b/>
          <w:bCs/>
          <w:color w:val="262626"/>
          <w:sz w:val="28"/>
          <w:szCs w:val="28"/>
          <w:rtl/>
          <w:lang w:bidi="ar-SA"/>
        </w:rPr>
        <w:t>استخدام التكنولوجيا فى المجال الطبي</w:t>
      </w:r>
    </w:p>
    <w:p w:rsidR="00EC2A3E" w:rsidRPr="00EC2A3E" w:rsidRDefault="00EC2A3E" w:rsidP="00FE7CFC">
      <w:pPr>
        <w:spacing w:after="200" w:line="276" w:lineRule="auto"/>
        <w:contextualSpacing/>
        <w:jc w:val="both"/>
        <w:rPr>
          <w:rFonts w:asciiTheme="minorHAnsi" w:hAnsiTheme="minorHAnsi" w:cs="Arial"/>
          <w:b/>
          <w:bCs/>
          <w:color w:val="262626"/>
          <w:sz w:val="28"/>
          <w:szCs w:val="28"/>
          <w:lang w:bidi="ar-SA"/>
        </w:rPr>
      </w:pPr>
      <w:r w:rsidRPr="00EC2A3E">
        <w:rPr>
          <w:rFonts w:asciiTheme="minorHAnsi" w:hAnsiTheme="minorHAnsi" w:cs="Arial"/>
          <w:b/>
          <w:bCs/>
          <w:color w:val="262626"/>
          <w:sz w:val="28"/>
          <w:szCs w:val="28"/>
          <w:rtl/>
          <w:lang w:bidi="ar-SA"/>
        </w:rPr>
        <w:t>استخدام التكنولوجيا فى الشركات</w:t>
      </w:r>
    </w:p>
    <w:p w:rsidR="00EC2A3E" w:rsidRPr="00EC2A3E" w:rsidRDefault="00EC2A3E" w:rsidP="00FE7CFC">
      <w:pPr>
        <w:spacing w:after="200" w:line="276" w:lineRule="auto"/>
        <w:contextualSpacing/>
        <w:jc w:val="both"/>
        <w:rPr>
          <w:rFonts w:asciiTheme="minorHAnsi" w:hAnsiTheme="minorHAnsi" w:cs="Arial"/>
          <w:b/>
          <w:bCs/>
          <w:color w:val="262626"/>
          <w:sz w:val="28"/>
          <w:szCs w:val="28"/>
          <w:lang w:bidi="ar-SA"/>
        </w:rPr>
      </w:pPr>
      <w:r w:rsidRPr="00EC2A3E">
        <w:rPr>
          <w:rFonts w:asciiTheme="minorHAnsi" w:hAnsiTheme="minorHAnsi" w:cs="Arial"/>
          <w:b/>
          <w:bCs/>
          <w:color w:val="262626"/>
          <w:sz w:val="28"/>
          <w:szCs w:val="28"/>
          <w:rtl/>
          <w:lang w:bidi="ar-SA"/>
        </w:rPr>
        <w:t xml:space="preserve"> استخدام التكنولوجيا فى المصانع</w:t>
      </w:r>
    </w:p>
    <w:p w:rsidR="00EC2A3E" w:rsidRPr="00EC2A3E" w:rsidRDefault="00EC2A3E" w:rsidP="00EC2A3E">
      <w:pPr>
        <w:shd w:val="clear" w:color="auto" w:fill="FFFFFF"/>
        <w:spacing w:before="100" w:beforeAutospacing="1" w:after="100" w:afterAutospacing="1"/>
        <w:jc w:val="both"/>
        <w:rPr>
          <w:rFonts w:ascii="Verdana" w:hAnsi="Verdana" w:cs="Bader"/>
          <w:color w:val="000066"/>
          <w:sz w:val="28"/>
          <w:szCs w:val="28"/>
          <w:rtl/>
          <w:lang w:bidi="ar-SA"/>
        </w:rPr>
      </w:pPr>
      <w:r w:rsidRPr="00EC2A3E">
        <w:rPr>
          <w:rFonts w:ascii="Verdana" w:hAnsi="Verdana" w:cs="Bader"/>
          <w:color w:val="000066"/>
          <w:sz w:val="28"/>
          <w:szCs w:val="28"/>
          <w:rtl/>
          <w:lang w:bidi="ar-SA"/>
        </w:rPr>
        <w:t xml:space="preserve">استخدام التكنولوجيا الحديثة فى المجال </w:t>
      </w:r>
      <w:r w:rsidRPr="00EC2A3E">
        <w:rPr>
          <w:rFonts w:ascii="Verdana" w:hAnsi="Verdana" w:cs="Bader" w:hint="cs"/>
          <w:color w:val="000066"/>
          <w:sz w:val="28"/>
          <w:szCs w:val="28"/>
          <w:rtl/>
          <w:lang w:bidi="ar-SA"/>
        </w:rPr>
        <w:t>التعليمي:</w:t>
      </w:r>
    </w:p>
    <w:p w:rsidR="00EC2A3E" w:rsidRPr="00EC2A3E" w:rsidRDefault="00EC2A3E" w:rsidP="00EC2A3E">
      <w:pPr>
        <w:spacing w:line="276" w:lineRule="auto"/>
        <w:jc w:val="both"/>
        <w:rPr>
          <w:rFonts w:asciiTheme="minorHAnsi" w:hAnsiTheme="minorHAnsi" w:cs="Arial"/>
          <w:b/>
          <w:bCs/>
          <w:color w:val="262626"/>
          <w:sz w:val="28"/>
          <w:szCs w:val="28"/>
          <w:rtl/>
          <w:lang w:bidi="ar-LY"/>
        </w:rPr>
      </w:pPr>
      <w:r w:rsidRPr="00EC2A3E">
        <w:rPr>
          <w:rFonts w:asciiTheme="minorHAnsi" w:hAnsiTheme="minorHAnsi" w:cs="Arial" w:hint="cs"/>
          <w:sz w:val="28"/>
          <w:szCs w:val="28"/>
          <w:rtl/>
          <w:lang w:bidi="ar-SA"/>
        </w:rPr>
        <w:t>لقد اضحى التكنولوجيا التعليمية أحدى أهم الاساليب المستخدمة في المجال التعليمي والمعرفي، فانفجار الثورة المعرفية الناتج عن التكنولوجيا وتطورها عاد بالفائدة لطلبة التعليم بجميع مراحلهم التعليمية، وأيضاً أدت التكنولوجيا الحديثة إلى تعزيز دافعية المعلمين من خلال استخدامها لوسائل التكنولوجيا الحديثة في العملية التعليمية، وأيضاً ساعدت على ارتفاع التحصيل لدى الطلاب وكذلك تزيد من دافعيتهم نحو التعلم</w:t>
      </w:r>
      <w:r w:rsidRPr="00EC2A3E">
        <w:rPr>
          <w:rFonts w:asciiTheme="minorHAnsi" w:eastAsiaTheme="minorHAnsi" w:hAnsiTheme="minorHAnsi" w:cs="Simplified Arabic" w:hint="cs"/>
          <w:sz w:val="28"/>
          <w:szCs w:val="28"/>
          <w:vertAlign w:val="superscript"/>
          <w:rtl/>
          <w:lang w:bidi="ar-LY"/>
        </w:rPr>
        <w:t>(</w:t>
      </w:r>
      <w:r w:rsidRPr="00EC2A3E">
        <w:rPr>
          <w:rFonts w:asciiTheme="minorHAnsi" w:eastAsiaTheme="minorHAnsi" w:hAnsiTheme="minorHAnsi" w:cs="Simplified Arabic"/>
          <w:sz w:val="28"/>
          <w:szCs w:val="28"/>
          <w:vertAlign w:val="superscript"/>
          <w:rtl/>
          <w:lang w:bidi="ar-LY"/>
        </w:rPr>
        <w:footnoteReference w:id="332"/>
      </w:r>
      <w:r w:rsidRPr="00EC2A3E">
        <w:rPr>
          <w:rFonts w:asciiTheme="minorHAnsi" w:eastAsiaTheme="minorHAnsi" w:hAnsiTheme="minorHAnsi" w:cs="Simplified Arabic" w:hint="cs"/>
          <w:sz w:val="28"/>
          <w:szCs w:val="28"/>
          <w:vertAlign w:val="superscript"/>
          <w:rtl/>
          <w:lang w:bidi="ar-LY"/>
        </w:rPr>
        <w:t>)</w:t>
      </w:r>
      <w:r w:rsidRPr="00EC2A3E">
        <w:rPr>
          <w:rFonts w:asciiTheme="minorHAnsi" w:eastAsiaTheme="minorHAnsi" w:hAnsiTheme="minorHAnsi" w:cs="Simplified Arabic" w:hint="cs"/>
          <w:sz w:val="28"/>
          <w:szCs w:val="28"/>
          <w:rtl/>
          <w:lang w:bidi="ar-LY"/>
        </w:rPr>
        <w:t>.</w:t>
      </w:r>
    </w:p>
    <w:p w:rsidR="00EC2A3E" w:rsidRPr="00EC2A3E" w:rsidRDefault="00EC2A3E" w:rsidP="00EC2A3E">
      <w:pPr>
        <w:spacing w:line="276" w:lineRule="auto"/>
        <w:jc w:val="both"/>
        <w:rPr>
          <w:rFonts w:asciiTheme="minorHAnsi" w:hAnsiTheme="minorHAnsi" w:cs="Arial"/>
          <w:color w:val="000000" w:themeColor="text1"/>
          <w:sz w:val="28"/>
          <w:szCs w:val="28"/>
          <w:rtl/>
          <w:lang w:bidi="ar-SA"/>
        </w:rPr>
      </w:pPr>
      <w:r w:rsidRPr="00EC2A3E">
        <w:rPr>
          <w:rFonts w:asciiTheme="minorHAnsi" w:hAnsiTheme="minorHAnsi" w:cs="Arial" w:hint="cs"/>
          <w:color w:val="000000" w:themeColor="text1"/>
          <w:sz w:val="28"/>
          <w:szCs w:val="28"/>
          <w:rtl/>
          <w:lang w:bidi="ar-SA"/>
        </w:rPr>
        <w:t>و</w:t>
      </w:r>
      <w:r w:rsidRPr="00EC2A3E">
        <w:rPr>
          <w:rFonts w:asciiTheme="minorHAnsi" w:hAnsiTheme="minorHAnsi" w:cs="Arial"/>
          <w:color w:val="000000" w:themeColor="text1"/>
          <w:sz w:val="28"/>
          <w:szCs w:val="28"/>
          <w:rtl/>
          <w:lang w:bidi="ar-SA"/>
        </w:rPr>
        <w:t>عندما تتوفر الوسائل</w:t>
      </w:r>
      <w:r w:rsidRPr="00EC2A3E">
        <w:rPr>
          <w:rFonts w:asciiTheme="minorHAnsi" w:hAnsiTheme="minorHAnsi" w:cs="Arial" w:hint="cs"/>
          <w:color w:val="000000" w:themeColor="text1"/>
          <w:sz w:val="28"/>
          <w:szCs w:val="28"/>
          <w:rtl/>
          <w:lang w:bidi="ar-SA"/>
        </w:rPr>
        <w:t xml:space="preserve"> </w:t>
      </w:r>
      <w:r w:rsidRPr="00EC2A3E">
        <w:rPr>
          <w:rFonts w:asciiTheme="minorHAnsi" w:hAnsiTheme="minorHAnsi" w:cs="Arial"/>
          <w:color w:val="000000" w:themeColor="text1"/>
          <w:sz w:val="28"/>
          <w:szCs w:val="28"/>
          <w:rtl/>
          <w:lang w:bidi="ar-SA"/>
        </w:rPr>
        <w:t>التعليمية</w:t>
      </w:r>
      <w:r w:rsidRPr="00EC2A3E">
        <w:rPr>
          <w:rFonts w:asciiTheme="minorHAnsi" w:hAnsiTheme="minorHAnsi" w:cs="Arial" w:hint="cs"/>
          <w:color w:val="000000" w:themeColor="text1"/>
          <w:sz w:val="28"/>
          <w:szCs w:val="28"/>
          <w:rtl/>
          <w:lang w:bidi="ar-SA"/>
        </w:rPr>
        <w:t xml:space="preserve"> </w:t>
      </w:r>
      <w:r w:rsidRPr="00EC2A3E">
        <w:rPr>
          <w:rFonts w:asciiTheme="minorHAnsi" w:hAnsiTheme="minorHAnsi" w:cs="Arial"/>
          <w:color w:val="000000" w:themeColor="text1"/>
          <w:sz w:val="28"/>
          <w:szCs w:val="28"/>
          <w:rtl/>
          <w:lang w:bidi="ar-SA"/>
        </w:rPr>
        <w:t>الحديثة</w:t>
      </w:r>
      <w:r w:rsidRPr="00EC2A3E">
        <w:rPr>
          <w:rFonts w:asciiTheme="minorHAnsi" w:hAnsiTheme="minorHAnsi" w:cs="Arial" w:hint="cs"/>
          <w:color w:val="000000" w:themeColor="text1"/>
          <w:sz w:val="28"/>
          <w:szCs w:val="28"/>
          <w:rtl/>
          <w:lang w:bidi="ar-SA"/>
        </w:rPr>
        <w:t xml:space="preserve"> </w:t>
      </w:r>
      <w:r w:rsidRPr="00EC2A3E">
        <w:rPr>
          <w:rFonts w:asciiTheme="minorHAnsi" w:hAnsiTheme="minorHAnsi" w:cs="Arial"/>
          <w:color w:val="000000" w:themeColor="text1"/>
          <w:sz w:val="28"/>
          <w:szCs w:val="28"/>
          <w:rtl/>
          <w:lang w:bidi="ar-SA"/>
        </w:rPr>
        <w:t xml:space="preserve">في التعليم فهذا يسهل وصول المعلومة لدى متلقيها وتثبيتها لأنها طريقة لتعزيز </w:t>
      </w:r>
      <w:r w:rsidRPr="00EC2A3E">
        <w:rPr>
          <w:rFonts w:asciiTheme="minorHAnsi" w:hAnsiTheme="minorHAnsi" w:cs="Arial" w:hint="cs"/>
          <w:color w:val="000000" w:themeColor="text1"/>
          <w:sz w:val="28"/>
          <w:szCs w:val="28"/>
          <w:rtl/>
          <w:lang w:bidi="ar-SA"/>
        </w:rPr>
        <w:t>ال</w:t>
      </w:r>
      <w:r w:rsidRPr="00EC2A3E">
        <w:rPr>
          <w:rFonts w:asciiTheme="minorHAnsi" w:hAnsiTheme="minorHAnsi" w:cs="Arial"/>
          <w:color w:val="000000" w:themeColor="text1"/>
          <w:sz w:val="28"/>
          <w:szCs w:val="28"/>
          <w:rtl/>
          <w:lang w:bidi="ar-SA"/>
        </w:rPr>
        <w:t xml:space="preserve">تعلم </w:t>
      </w:r>
      <w:r w:rsidRPr="00EC2A3E">
        <w:rPr>
          <w:rFonts w:asciiTheme="minorHAnsi" w:hAnsiTheme="minorHAnsi" w:cs="Arial" w:hint="cs"/>
          <w:color w:val="000000" w:themeColor="text1"/>
          <w:sz w:val="28"/>
          <w:szCs w:val="28"/>
          <w:rtl/>
          <w:lang w:bidi="ar-SA"/>
        </w:rPr>
        <w:t xml:space="preserve">لدى </w:t>
      </w:r>
      <w:r w:rsidRPr="00EC2A3E">
        <w:rPr>
          <w:rFonts w:asciiTheme="minorHAnsi" w:hAnsiTheme="minorHAnsi" w:cs="Arial"/>
          <w:color w:val="000000" w:themeColor="text1"/>
          <w:sz w:val="28"/>
          <w:szCs w:val="28"/>
          <w:rtl/>
          <w:lang w:bidi="ar-SA"/>
        </w:rPr>
        <w:t xml:space="preserve">الطلاب ورفع </w:t>
      </w:r>
      <w:r w:rsidRPr="00EC2A3E">
        <w:rPr>
          <w:rFonts w:asciiTheme="minorHAnsi" w:hAnsiTheme="minorHAnsi" w:cs="Arial" w:hint="cs"/>
          <w:color w:val="000000" w:themeColor="text1"/>
          <w:sz w:val="28"/>
          <w:szCs w:val="28"/>
          <w:rtl/>
          <w:lang w:bidi="ar-SA"/>
        </w:rPr>
        <w:t xml:space="preserve">من </w:t>
      </w:r>
      <w:r w:rsidRPr="00EC2A3E">
        <w:rPr>
          <w:rFonts w:asciiTheme="minorHAnsi" w:hAnsiTheme="minorHAnsi" w:cs="Arial"/>
          <w:color w:val="000000" w:themeColor="text1"/>
          <w:sz w:val="28"/>
          <w:szCs w:val="28"/>
          <w:rtl/>
          <w:lang w:bidi="ar-SA"/>
        </w:rPr>
        <w:t>مستو</w:t>
      </w:r>
      <w:r w:rsidRPr="00EC2A3E">
        <w:rPr>
          <w:rFonts w:asciiTheme="minorHAnsi" w:hAnsiTheme="minorHAnsi" w:cs="Arial" w:hint="cs"/>
          <w:color w:val="000000" w:themeColor="text1"/>
          <w:sz w:val="28"/>
          <w:szCs w:val="28"/>
          <w:rtl/>
          <w:lang w:bidi="ar-SA"/>
        </w:rPr>
        <w:t>ياتهم</w:t>
      </w:r>
      <w:r w:rsidRPr="00EC2A3E">
        <w:rPr>
          <w:rFonts w:asciiTheme="minorHAnsi" w:hAnsiTheme="minorHAnsi" w:cs="Arial"/>
          <w:color w:val="000000" w:themeColor="text1"/>
          <w:sz w:val="28"/>
          <w:szCs w:val="28"/>
          <w:rtl/>
          <w:lang w:bidi="ar-SA"/>
        </w:rPr>
        <w:t xml:space="preserve"> </w:t>
      </w:r>
      <w:r w:rsidRPr="00EC2A3E">
        <w:rPr>
          <w:rFonts w:asciiTheme="minorHAnsi" w:hAnsiTheme="minorHAnsi" w:cs="Arial" w:hint="cs"/>
          <w:color w:val="000000" w:themeColor="text1"/>
          <w:sz w:val="28"/>
          <w:szCs w:val="28"/>
          <w:rtl/>
          <w:lang w:bidi="ar-SA"/>
        </w:rPr>
        <w:t xml:space="preserve">التعليميه وكذلك </w:t>
      </w:r>
      <w:r w:rsidRPr="00EC2A3E">
        <w:rPr>
          <w:rFonts w:asciiTheme="minorHAnsi" w:hAnsiTheme="minorHAnsi" w:cs="Arial"/>
          <w:color w:val="000000" w:themeColor="text1"/>
          <w:sz w:val="28"/>
          <w:szCs w:val="28"/>
          <w:rtl/>
          <w:lang w:bidi="ar-SA"/>
        </w:rPr>
        <w:t xml:space="preserve">إنجازاتهم </w:t>
      </w:r>
      <w:r w:rsidRPr="00EC2A3E">
        <w:rPr>
          <w:rFonts w:asciiTheme="minorHAnsi" w:hAnsiTheme="minorHAnsi" w:cs="Arial" w:hint="cs"/>
          <w:color w:val="000000" w:themeColor="text1"/>
          <w:sz w:val="28"/>
          <w:szCs w:val="28"/>
          <w:rtl/>
          <w:lang w:bidi="ar-SA"/>
        </w:rPr>
        <w:t xml:space="preserve">ويحدث هذا </w:t>
      </w:r>
      <w:r w:rsidRPr="00EC2A3E">
        <w:rPr>
          <w:rFonts w:asciiTheme="minorHAnsi" w:hAnsiTheme="minorHAnsi" w:cs="Arial"/>
          <w:color w:val="000000" w:themeColor="text1"/>
          <w:sz w:val="28"/>
          <w:szCs w:val="28"/>
          <w:rtl/>
          <w:lang w:bidi="ar-SA"/>
        </w:rPr>
        <w:t>من خلال الوسائل الحديثة  للفهم والاستيعاب</w:t>
      </w:r>
      <w:r w:rsidRPr="00EC2A3E">
        <w:rPr>
          <w:rFonts w:asciiTheme="minorHAnsi" w:hAnsiTheme="minorHAnsi" w:cs="Arial" w:hint="cs"/>
          <w:color w:val="000000" w:themeColor="text1"/>
          <w:sz w:val="28"/>
          <w:szCs w:val="28"/>
          <w:rtl/>
          <w:lang w:bidi="ar-SA"/>
        </w:rPr>
        <w:t xml:space="preserve"> والادراك</w:t>
      </w:r>
      <w:r w:rsidRPr="00EC2A3E">
        <w:rPr>
          <w:rFonts w:asciiTheme="minorHAnsi" w:hAnsiTheme="minorHAnsi" w:cs="Arial"/>
          <w:color w:val="000000" w:themeColor="text1"/>
          <w:sz w:val="28"/>
          <w:szCs w:val="28"/>
          <w:rtl/>
          <w:lang w:bidi="ar-SA"/>
        </w:rPr>
        <w:t>،</w:t>
      </w:r>
      <w:r w:rsidRPr="00EC2A3E">
        <w:rPr>
          <w:rFonts w:asciiTheme="minorHAnsi" w:hAnsiTheme="minorHAnsi" w:cs="Arial" w:hint="cs"/>
          <w:color w:val="000000" w:themeColor="text1"/>
          <w:sz w:val="28"/>
          <w:szCs w:val="28"/>
          <w:rtl/>
          <w:lang w:bidi="ar-SA"/>
        </w:rPr>
        <w:t xml:space="preserve"> </w:t>
      </w:r>
      <w:r w:rsidRPr="00EC2A3E">
        <w:rPr>
          <w:rFonts w:asciiTheme="minorHAnsi" w:hAnsiTheme="minorHAnsi" w:cs="Arial"/>
          <w:color w:val="000000" w:themeColor="text1"/>
          <w:sz w:val="28"/>
          <w:szCs w:val="28"/>
          <w:rtl/>
          <w:lang w:bidi="ar-SA"/>
        </w:rPr>
        <w:t xml:space="preserve">حيث أثبت أن التطبيق العملي للدارس </w:t>
      </w:r>
      <w:r w:rsidRPr="00EC2A3E">
        <w:rPr>
          <w:rFonts w:asciiTheme="minorHAnsi" w:hAnsiTheme="minorHAnsi" w:cs="Arial" w:hint="cs"/>
          <w:color w:val="000000" w:themeColor="text1"/>
          <w:sz w:val="28"/>
          <w:szCs w:val="28"/>
          <w:rtl/>
          <w:lang w:bidi="ar-SA"/>
        </w:rPr>
        <w:t xml:space="preserve">هي </w:t>
      </w:r>
      <w:r w:rsidRPr="00EC2A3E">
        <w:rPr>
          <w:rFonts w:asciiTheme="minorHAnsi" w:hAnsiTheme="minorHAnsi" w:cs="Arial"/>
          <w:color w:val="000000" w:themeColor="text1"/>
          <w:sz w:val="28"/>
          <w:szCs w:val="28"/>
          <w:rtl/>
          <w:lang w:bidi="ar-SA"/>
        </w:rPr>
        <w:t>غاية الأهمية،</w:t>
      </w:r>
      <w:r w:rsidRPr="00EC2A3E">
        <w:rPr>
          <w:rFonts w:asciiTheme="minorHAnsi" w:hAnsiTheme="minorHAnsi" w:cs="Arial" w:hint="cs"/>
          <w:color w:val="000000" w:themeColor="text1"/>
          <w:sz w:val="28"/>
          <w:szCs w:val="28"/>
          <w:rtl/>
          <w:lang w:bidi="ar-SA"/>
        </w:rPr>
        <w:t xml:space="preserve"> </w:t>
      </w:r>
      <w:r w:rsidRPr="00EC2A3E">
        <w:rPr>
          <w:rFonts w:asciiTheme="minorHAnsi" w:hAnsiTheme="minorHAnsi" w:cs="Arial"/>
          <w:color w:val="000000" w:themeColor="text1"/>
          <w:sz w:val="28"/>
          <w:szCs w:val="28"/>
          <w:rtl/>
          <w:lang w:bidi="ar-SA"/>
        </w:rPr>
        <w:t xml:space="preserve">ولا يستطيع المتعلم </w:t>
      </w:r>
      <w:r w:rsidRPr="00EC2A3E">
        <w:rPr>
          <w:rFonts w:asciiTheme="minorHAnsi" w:hAnsiTheme="minorHAnsi" w:cs="Arial" w:hint="cs"/>
          <w:color w:val="000000" w:themeColor="text1"/>
          <w:sz w:val="28"/>
          <w:szCs w:val="28"/>
          <w:rtl/>
          <w:lang w:bidi="ar-SA"/>
        </w:rPr>
        <w:t>تطبيقها</w:t>
      </w:r>
      <w:r w:rsidRPr="00EC2A3E">
        <w:rPr>
          <w:rFonts w:asciiTheme="minorHAnsi" w:hAnsiTheme="minorHAnsi" w:cs="Arial"/>
          <w:color w:val="000000" w:themeColor="text1"/>
          <w:sz w:val="28"/>
          <w:szCs w:val="28"/>
          <w:rtl/>
          <w:lang w:bidi="ar-SA"/>
        </w:rPr>
        <w:t xml:space="preserve"> إلا من خلال الوسائل التكنولوجية الحديثة.</w:t>
      </w:r>
    </w:p>
    <w:p w:rsidR="00EC2A3E" w:rsidRPr="00EC2A3E" w:rsidRDefault="00EC2A3E" w:rsidP="00EC2A3E">
      <w:pPr>
        <w:shd w:val="clear" w:color="auto" w:fill="FFFFFF"/>
        <w:spacing w:before="100" w:beforeAutospacing="1" w:after="100" w:afterAutospacing="1"/>
        <w:jc w:val="both"/>
        <w:rPr>
          <w:rFonts w:ascii="Verdana" w:hAnsi="Verdana" w:cs="Bader"/>
          <w:color w:val="000066"/>
          <w:sz w:val="28"/>
          <w:szCs w:val="28"/>
          <w:rtl/>
          <w:lang w:bidi="ar-SA"/>
        </w:rPr>
      </w:pPr>
      <w:r w:rsidRPr="00EC2A3E">
        <w:rPr>
          <w:rFonts w:ascii="Verdana" w:hAnsi="Verdana" w:cs="Bader"/>
          <w:color w:val="000066"/>
          <w:sz w:val="28"/>
          <w:szCs w:val="28"/>
          <w:rtl/>
          <w:lang w:bidi="ar-SA"/>
        </w:rPr>
        <w:t>استخدام التكنولوجيا الحديثة فى المجال الطبى</w:t>
      </w:r>
      <w:r w:rsidRPr="00EC2A3E">
        <w:rPr>
          <w:rFonts w:ascii="Verdana" w:hAnsi="Verdana" w:cs="Bader" w:hint="cs"/>
          <w:color w:val="000066"/>
          <w:sz w:val="28"/>
          <w:szCs w:val="28"/>
          <w:rtl/>
          <w:lang w:bidi="ar-SA"/>
        </w:rPr>
        <w:t>:</w:t>
      </w:r>
    </w:p>
    <w:p w:rsidR="00EC2A3E" w:rsidRPr="00EC2A3E" w:rsidRDefault="00EC2A3E" w:rsidP="00EC2A3E">
      <w:pPr>
        <w:spacing w:line="276" w:lineRule="auto"/>
        <w:jc w:val="both"/>
        <w:rPr>
          <w:rFonts w:asciiTheme="minorHAnsi" w:hAnsiTheme="minorHAnsi" w:cs="Arial"/>
          <w:sz w:val="28"/>
          <w:szCs w:val="28"/>
          <w:rtl/>
          <w:lang w:bidi="ar-SA"/>
        </w:rPr>
      </w:pPr>
      <w:r w:rsidRPr="00EC2A3E">
        <w:rPr>
          <w:rFonts w:asciiTheme="minorHAnsi" w:hAnsiTheme="minorHAnsi" w:cs="Arial" w:hint="cs"/>
          <w:sz w:val="28"/>
          <w:szCs w:val="28"/>
          <w:rtl/>
          <w:lang w:bidi="ar-SA"/>
        </w:rPr>
        <w:t>لقد تدخلت</w:t>
      </w:r>
      <w:r w:rsidRPr="00EC2A3E">
        <w:rPr>
          <w:rFonts w:asciiTheme="minorHAnsi" w:hAnsiTheme="minorHAnsi" w:cs="Arial"/>
          <w:sz w:val="28"/>
          <w:szCs w:val="28"/>
          <w:rtl/>
          <w:lang w:bidi="ar-SA"/>
        </w:rPr>
        <w:t xml:space="preserve"> التكنولوجيا الحديثة فى المجال الطبي بقدر كبير حيث أنها استخدمت </w:t>
      </w:r>
      <w:r w:rsidRPr="00EC2A3E">
        <w:rPr>
          <w:rFonts w:asciiTheme="minorHAnsi" w:hAnsiTheme="minorHAnsi" w:cs="Arial"/>
          <w:color w:val="000000" w:themeColor="text1"/>
          <w:sz w:val="28"/>
          <w:szCs w:val="28"/>
          <w:rtl/>
          <w:lang w:bidi="ar-SA"/>
        </w:rPr>
        <w:t>فى </w:t>
      </w:r>
      <w:hyperlink r:id="rId73" w:history="1">
        <w:r w:rsidRPr="00EC2A3E">
          <w:rPr>
            <w:rFonts w:asciiTheme="minorHAnsi" w:hAnsiTheme="minorHAnsi" w:cs="Arial"/>
            <w:color w:val="000000" w:themeColor="text1"/>
            <w:sz w:val="28"/>
            <w:szCs w:val="28"/>
            <w:rtl/>
            <w:lang w:bidi="ar-SA"/>
          </w:rPr>
          <w:t>صناعة الأدوية</w:t>
        </w:r>
      </w:hyperlink>
      <w:r w:rsidRPr="00EC2A3E">
        <w:rPr>
          <w:rFonts w:asciiTheme="minorHAnsi" w:hAnsiTheme="minorHAnsi" w:cs="Arial"/>
          <w:sz w:val="28"/>
          <w:szCs w:val="28"/>
          <w:rtl/>
          <w:lang w:bidi="ar-SA"/>
        </w:rPr>
        <w:t> التى تستخدم فى علاج الأمراض المختلفة وخاصة الأمراض المزمنة، كما استخدمت</w:t>
      </w:r>
      <w:r w:rsidRPr="00EC2A3E">
        <w:rPr>
          <w:rFonts w:asciiTheme="minorHAnsi" w:hAnsiTheme="minorHAnsi" w:cs="Arial" w:hint="cs"/>
          <w:sz w:val="28"/>
          <w:szCs w:val="28"/>
          <w:rtl/>
          <w:lang w:bidi="ar-SA"/>
        </w:rPr>
        <w:t xml:space="preserve"> </w:t>
      </w:r>
      <w:r w:rsidRPr="00EC2A3E">
        <w:rPr>
          <w:rFonts w:asciiTheme="minorHAnsi" w:hAnsiTheme="minorHAnsi" w:cs="Arial"/>
          <w:sz w:val="28"/>
          <w:szCs w:val="28"/>
          <w:rtl/>
          <w:lang w:bidi="ar-SA"/>
        </w:rPr>
        <w:t>التكنولوجيا</w:t>
      </w:r>
      <w:r w:rsidRPr="00EC2A3E">
        <w:rPr>
          <w:rFonts w:asciiTheme="minorHAnsi" w:hAnsiTheme="minorHAnsi" w:cs="Arial" w:hint="cs"/>
          <w:sz w:val="28"/>
          <w:szCs w:val="28"/>
          <w:rtl/>
          <w:lang w:bidi="ar-SA"/>
        </w:rPr>
        <w:t xml:space="preserve"> </w:t>
      </w:r>
      <w:r w:rsidRPr="00EC2A3E">
        <w:rPr>
          <w:rFonts w:asciiTheme="minorHAnsi" w:hAnsiTheme="minorHAnsi" w:cs="Arial"/>
          <w:sz w:val="28"/>
          <w:szCs w:val="28"/>
          <w:rtl/>
          <w:lang w:bidi="ar-SA"/>
        </w:rPr>
        <w:t>الحديثة فى تطوير الأجهزة المستخدمة في العمليات والتى يعتمد عليها فى المستشفيات والعيادات الخاصة</w:t>
      </w:r>
      <w:r w:rsidRPr="00EC2A3E">
        <w:rPr>
          <w:rFonts w:asciiTheme="minorHAnsi" w:hAnsiTheme="minorHAnsi" w:cs="Arial" w:hint="cs"/>
          <w:sz w:val="28"/>
          <w:szCs w:val="28"/>
          <w:rtl/>
          <w:lang w:bidi="ar-SA"/>
        </w:rPr>
        <w:t>،</w:t>
      </w:r>
      <w:r w:rsidRPr="00EC2A3E">
        <w:rPr>
          <w:rFonts w:asciiTheme="minorHAnsi" w:hAnsiTheme="minorHAnsi" w:cs="Arial"/>
          <w:sz w:val="28"/>
          <w:szCs w:val="28"/>
          <w:rtl/>
          <w:lang w:bidi="ar-SA"/>
        </w:rPr>
        <w:t xml:space="preserve"> ومن أمثلة تقدم التكنولوجية صناعة جهاز الضغط وجهاز قياس السكر والسماعة وجميع الأجهزة الحديثة التي تكشف عن الأمراض مبكرا</w:t>
      </w:r>
      <w:r w:rsidRPr="00EC2A3E">
        <w:rPr>
          <w:rFonts w:asciiTheme="minorHAnsi" w:hAnsiTheme="minorHAnsi" w:cs="Arial" w:hint="cs"/>
          <w:sz w:val="28"/>
          <w:szCs w:val="28"/>
          <w:rtl/>
          <w:lang w:bidi="ar-SA"/>
        </w:rPr>
        <w:t>، كما قامت التكنولوجيا الحديثة من رفع جودة الخدمات الصحية في المراكز والمستشفيات الطبية كتقديم خدمات للمرضى عبر عبر المراقبة الحثيثة والتشخيص الدقيق وكذلك الاشعة المتطورة والمختبرات الحديثة والعمل الصيدلاني وغيرها من الامور التي زادة من التطور في المجال الطبي</w:t>
      </w:r>
      <w:r w:rsidRPr="00EC2A3E">
        <w:rPr>
          <w:rFonts w:asciiTheme="minorHAnsi" w:eastAsiaTheme="minorHAnsi" w:hAnsiTheme="minorHAnsi" w:cs="Simplified Arabic" w:hint="cs"/>
          <w:sz w:val="28"/>
          <w:szCs w:val="28"/>
          <w:vertAlign w:val="superscript"/>
          <w:rtl/>
          <w:lang w:bidi="ar-LY"/>
        </w:rPr>
        <w:t>(</w:t>
      </w:r>
      <w:r w:rsidRPr="00EC2A3E">
        <w:rPr>
          <w:rFonts w:asciiTheme="minorHAnsi" w:eastAsiaTheme="minorHAnsi" w:hAnsiTheme="minorHAnsi" w:cs="Simplified Arabic"/>
          <w:sz w:val="28"/>
          <w:szCs w:val="28"/>
          <w:vertAlign w:val="superscript"/>
          <w:rtl/>
          <w:lang w:bidi="ar-LY"/>
        </w:rPr>
        <w:footnoteReference w:id="333"/>
      </w:r>
      <w:r w:rsidRPr="00EC2A3E">
        <w:rPr>
          <w:rFonts w:asciiTheme="minorHAnsi" w:eastAsiaTheme="minorHAnsi" w:hAnsiTheme="minorHAnsi" w:cs="Simplified Arabic" w:hint="cs"/>
          <w:sz w:val="28"/>
          <w:szCs w:val="28"/>
          <w:vertAlign w:val="superscript"/>
          <w:rtl/>
          <w:lang w:bidi="ar-LY"/>
        </w:rPr>
        <w:t>)</w:t>
      </w:r>
      <w:r w:rsidRPr="00EC2A3E">
        <w:rPr>
          <w:rFonts w:asciiTheme="minorHAnsi" w:hAnsiTheme="minorHAnsi" w:cs="Arial" w:hint="cs"/>
          <w:sz w:val="28"/>
          <w:szCs w:val="28"/>
          <w:rtl/>
          <w:lang w:bidi="ar-SA"/>
        </w:rPr>
        <w:t>.</w:t>
      </w:r>
    </w:p>
    <w:p w:rsidR="00EC2A3E" w:rsidRPr="00EC2A3E" w:rsidRDefault="00EC2A3E" w:rsidP="00EC2A3E">
      <w:pPr>
        <w:shd w:val="clear" w:color="auto" w:fill="FFFFFF"/>
        <w:spacing w:before="100" w:beforeAutospacing="1" w:after="100" w:afterAutospacing="1"/>
        <w:jc w:val="both"/>
        <w:rPr>
          <w:rFonts w:ascii="Verdana" w:hAnsi="Verdana" w:cs="Bader"/>
          <w:color w:val="000066"/>
          <w:sz w:val="28"/>
          <w:szCs w:val="28"/>
          <w:rtl/>
          <w:lang w:bidi="ar-SA"/>
        </w:rPr>
      </w:pPr>
      <w:r w:rsidRPr="00EC2A3E">
        <w:rPr>
          <w:rFonts w:ascii="Verdana" w:hAnsi="Verdana" w:cs="Bader"/>
          <w:color w:val="000066"/>
          <w:sz w:val="28"/>
          <w:szCs w:val="28"/>
          <w:rtl/>
          <w:lang w:bidi="ar-SA"/>
        </w:rPr>
        <w:t>استخدامات التكنولوجيا الحديثة في الشركات</w:t>
      </w:r>
      <w:r w:rsidRPr="00EC2A3E">
        <w:rPr>
          <w:rFonts w:ascii="Verdana" w:hAnsi="Verdana" w:cs="Bader" w:hint="cs"/>
          <w:color w:val="000066"/>
          <w:sz w:val="28"/>
          <w:szCs w:val="28"/>
          <w:rtl/>
          <w:lang w:bidi="ar-SA"/>
        </w:rPr>
        <w:t>:</w:t>
      </w:r>
    </w:p>
    <w:p w:rsidR="00EC2A3E" w:rsidRPr="00EC2A3E" w:rsidRDefault="00EC2A3E" w:rsidP="00EC2A3E">
      <w:pPr>
        <w:spacing w:line="276" w:lineRule="auto"/>
        <w:jc w:val="both"/>
        <w:rPr>
          <w:rFonts w:asciiTheme="minorHAnsi" w:hAnsiTheme="minorHAnsi" w:cs="Arial"/>
          <w:sz w:val="28"/>
          <w:szCs w:val="28"/>
          <w:rtl/>
          <w:lang w:bidi="ar-SA"/>
        </w:rPr>
      </w:pPr>
      <w:r w:rsidRPr="00EC2A3E">
        <w:rPr>
          <w:rFonts w:asciiTheme="minorHAnsi" w:hAnsiTheme="minorHAnsi" w:cs="Arial" w:hint="cs"/>
          <w:sz w:val="28"/>
          <w:szCs w:val="28"/>
          <w:rtl/>
          <w:lang w:bidi="ar-SA"/>
        </w:rPr>
        <w:t>نجد بأن العالم يعاصر ثورة حقيقية في انتشار التقنيات الحديثة، الأمر الذي أسهم في تطور الشركات بشكل كبير وأدى إلى نمو المجتمع وتطوره وتطور مواره، وهنا نذكر بأنه لا</w:t>
      </w:r>
      <w:r w:rsidRPr="00EC2A3E">
        <w:rPr>
          <w:rFonts w:asciiTheme="minorHAnsi" w:hAnsiTheme="minorHAnsi" w:cs="Arial"/>
          <w:sz w:val="28"/>
          <w:szCs w:val="28"/>
          <w:rtl/>
          <w:lang w:bidi="ar-SA"/>
        </w:rPr>
        <w:t xml:space="preserve"> يمكن الاستغناء عن التكنولوجيا فى العمل بالشركات حيث قامت التكنولوجيا بتوفير الكثير من المجهود والوقت للعمل</w:t>
      </w:r>
      <w:r w:rsidRPr="00EC2A3E">
        <w:rPr>
          <w:rFonts w:asciiTheme="minorHAnsi" w:hAnsiTheme="minorHAnsi" w:cs="Arial" w:hint="cs"/>
          <w:sz w:val="28"/>
          <w:szCs w:val="28"/>
          <w:rtl/>
          <w:lang w:bidi="ar-SA"/>
        </w:rPr>
        <w:t xml:space="preserve"> باحلال الالة محل الانسان</w:t>
      </w:r>
      <w:r w:rsidRPr="00EC2A3E">
        <w:rPr>
          <w:rFonts w:asciiTheme="minorHAnsi" w:hAnsiTheme="minorHAnsi" w:cs="Arial"/>
          <w:sz w:val="28"/>
          <w:szCs w:val="28"/>
          <w:rtl/>
          <w:lang w:bidi="ar-SA"/>
        </w:rPr>
        <w:t xml:space="preserve"> بالشركات</w:t>
      </w:r>
      <w:r w:rsidRPr="00EC2A3E">
        <w:rPr>
          <w:rFonts w:asciiTheme="minorHAnsi" w:hAnsiTheme="minorHAnsi" w:cs="Arial" w:hint="cs"/>
          <w:sz w:val="28"/>
          <w:szCs w:val="28"/>
          <w:rtl/>
          <w:lang w:bidi="ar-SA"/>
        </w:rPr>
        <w:t>،</w:t>
      </w:r>
      <w:r w:rsidRPr="00EC2A3E">
        <w:rPr>
          <w:rFonts w:asciiTheme="minorHAnsi" w:hAnsiTheme="minorHAnsi" w:cs="Arial"/>
          <w:sz w:val="28"/>
          <w:szCs w:val="28"/>
          <w:rtl/>
          <w:lang w:bidi="ar-SA"/>
        </w:rPr>
        <w:t xml:space="preserve"> وفي إدارتها ومن أهم الأجهزة المستخدمة بالشركات الكمبيوتر والانترنت</w:t>
      </w:r>
      <w:r w:rsidRPr="00EC2A3E">
        <w:rPr>
          <w:rFonts w:asciiTheme="minorHAnsi" w:hAnsiTheme="minorHAnsi" w:cs="Arial" w:hint="cs"/>
          <w:sz w:val="28"/>
          <w:szCs w:val="28"/>
          <w:rtl/>
          <w:lang w:bidi="ar-SA"/>
        </w:rPr>
        <w:t>، حيث تم توفير بوابة دفع آمنة وسهلة الاستخدام، تنظم الملفات والأعمال الادارية والمالية.</w:t>
      </w:r>
    </w:p>
    <w:p w:rsidR="00EC2A3E" w:rsidRPr="00EC2A3E" w:rsidRDefault="00EC2A3E" w:rsidP="00EC2A3E">
      <w:pPr>
        <w:spacing w:line="276" w:lineRule="auto"/>
        <w:jc w:val="both"/>
        <w:rPr>
          <w:rFonts w:asciiTheme="minorHAnsi" w:hAnsiTheme="minorHAnsi" w:cs="Arial"/>
          <w:sz w:val="28"/>
          <w:szCs w:val="28"/>
          <w:rtl/>
          <w:lang w:bidi="ar-SA"/>
        </w:rPr>
      </w:pPr>
      <w:r w:rsidRPr="00EC2A3E">
        <w:rPr>
          <w:rFonts w:asciiTheme="minorHAnsi" w:hAnsiTheme="minorHAnsi" w:cs="Arial"/>
          <w:sz w:val="28"/>
          <w:szCs w:val="28"/>
          <w:rtl/>
          <w:lang w:bidi="ar-SA"/>
        </w:rPr>
        <w:t xml:space="preserve"> </w:t>
      </w:r>
      <w:r w:rsidRPr="00EC2A3E">
        <w:rPr>
          <w:rFonts w:asciiTheme="minorHAnsi" w:hAnsiTheme="minorHAnsi" w:cs="Arial" w:hint="cs"/>
          <w:sz w:val="28"/>
          <w:szCs w:val="28"/>
          <w:rtl/>
          <w:lang w:bidi="ar-SA"/>
        </w:rPr>
        <w:t>لقد</w:t>
      </w:r>
      <w:r w:rsidRPr="00EC2A3E">
        <w:rPr>
          <w:rFonts w:asciiTheme="minorHAnsi" w:hAnsiTheme="minorHAnsi" w:cs="Arial"/>
          <w:sz w:val="28"/>
          <w:szCs w:val="28"/>
          <w:rtl/>
          <w:lang w:bidi="ar-SA"/>
        </w:rPr>
        <w:t xml:space="preserve"> أصبح</w:t>
      </w:r>
      <w:r w:rsidRPr="00EC2A3E">
        <w:rPr>
          <w:rFonts w:asciiTheme="minorHAnsi" w:hAnsiTheme="minorHAnsi" w:cs="Arial" w:hint="cs"/>
          <w:sz w:val="28"/>
          <w:szCs w:val="28"/>
          <w:rtl/>
          <w:lang w:bidi="ar-SA"/>
        </w:rPr>
        <w:t>ت</w:t>
      </w:r>
      <w:r w:rsidRPr="00EC2A3E">
        <w:rPr>
          <w:rFonts w:asciiTheme="minorHAnsi" w:hAnsiTheme="minorHAnsi" w:cs="Arial"/>
          <w:sz w:val="28"/>
          <w:szCs w:val="28"/>
          <w:rtl/>
          <w:lang w:bidi="ar-SA"/>
        </w:rPr>
        <w:t xml:space="preserve"> أساس كل عمل تقوم به الشركات، والهواتف التي سهلت التواصل بين الأشخاص على بعد المسافات،</w:t>
      </w:r>
      <w:r w:rsidRPr="00EC2A3E">
        <w:rPr>
          <w:rFonts w:asciiTheme="minorHAnsi" w:hAnsiTheme="minorHAnsi" w:cs="Arial" w:hint="cs"/>
          <w:sz w:val="28"/>
          <w:szCs w:val="28"/>
          <w:rtl/>
          <w:lang w:bidi="ar-SA"/>
        </w:rPr>
        <w:t xml:space="preserve"> </w:t>
      </w:r>
      <w:r w:rsidRPr="00EC2A3E">
        <w:rPr>
          <w:rFonts w:asciiTheme="minorHAnsi" w:hAnsiTheme="minorHAnsi" w:cs="Arial"/>
          <w:sz w:val="28"/>
          <w:szCs w:val="28"/>
          <w:rtl/>
          <w:lang w:bidi="ar-SA"/>
        </w:rPr>
        <w:t>فأصبح صاحب العمل أو الشركة يدير عمله من خلال مكتبه الخاص به  وخاصة أصحاب شركات </w:t>
      </w:r>
      <w:hyperlink r:id="rId74" w:history="1">
        <w:r w:rsidRPr="00EC2A3E">
          <w:rPr>
            <w:rFonts w:asciiTheme="minorHAnsi" w:hAnsiTheme="minorHAnsi" w:cs="Arial"/>
            <w:color w:val="000000" w:themeColor="text1"/>
            <w:sz w:val="28"/>
            <w:szCs w:val="28"/>
            <w:rtl/>
            <w:lang w:bidi="ar-SA"/>
          </w:rPr>
          <w:t>الأستيراد والتصدير</w:t>
        </w:r>
      </w:hyperlink>
      <w:r w:rsidRPr="00EC2A3E">
        <w:rPr>
          <w:rFonts w:asciiTheme="minorHAnsi" w:hAnsiTheme="minorHAnsi" w:cs="Arial"/>
          <w:color w:val="000000" w:themeColor="text1"/>
          <w:sz w:val="28"/>
          <w:szCs w:val="28"/>
          <w:rtl/>
          <w:lang w:bidi="ar-SA"/>
        </w:rPr>
        <w:t> </w:t>
      </w:r>
      <w:r w:rsidRPr="00EC2A3E">
        <w:rPr>
          <w:rFonts w:asciiTheme="minorHAnsi" w:hAnsiTheme="minorHAnsi" w:cs="Arial"/>
          <w:sz w:val="28"/>
          <w:szCs w:val="28"/>
          <w:rtl/>
          <w:lang w:bidi="ar-SA"/>
        </w:rPr>
        <w:t>ومعرفة الأسعار والأماكن لتسهيل كل شئ بالوسائل التكنولوجية الحديثة</w:t>
      </w:r>
      <w:r w:rsidRPr="00EC2A3E">
        <w:rPr>
          <w:rFonts w:asciiTheme="minorHAnsi" w:hAnsiTheme="minorHAnsi" w:cs="Arial" w:hint="cs"/>
          <w:sz w:val="28"/>
          <w:szCs w:val="28"/>
          <w:rtl/>
          <w:lang w:bidi="ar-SA"/>
        </w:rPr>
        <w:t>، كما ساعدت التكولوجيا كثير من الشركات الكبرى على عرض منتجاتها وتسويقها، الأمر الذي ساعد في تحقيق الابتكار ضمن شركات حديثة</w:t>
      </w:r>
      <w:r w:rsidRPr="00EC2A3E">
        <w:rPr>
          <w:rFonts w:asciiTheme="minorHAnsi" w:eastAsiaTheme="minorHAnsi" w:hAnsiTheme="minorHAnsi" w:cs="Simplified Arabic" w:hint="cs"/>
          <w:sz w:val="28"/>
          <w:szCs w:val="28"/>
          <w:vertAlign w:val="superscript"/>
          <w:rtl/>
          <w:lang w:bidi="ar-LY"/>
        </w:rPr>
        <w:t>(</w:t>
      </w:r>
      <w:r w:rsidRPr="00EC2A3E">
        <w:rPr>
          <w:rFonts w:asciiTheme="minorHAnsi" w:eastAsiaTheme="minorHAnsi" w:hAnsiTheme="minorHAnsi" w:cs="Simplified Arabic"/>
          <w:sz w:val="28"/>
          <w:szCs w:val="28"/>
          <w:vertAlign w:val="superscript"/>
          <w:rtl/>
          <w:lang w:bidi="ar-LY"/>
        </w:rPr>
        <w:footnoteReference w:id="334"/>
      </w:r>
      <w:r w:rsidRPr="00EC2A3E">
        <w:rPr>
          <w:rFonts w:asciiTheme="minorHAnsi" w:eastAsiaTheme="minorHAnsi" w:hAnsiTheme="minorHAnsi" w:cs="Simplified Arabic" w:hint="cs"/>
          <w:sz w:val="28"/>
          <w:szCs w:val="28"/>
          <w:vertAlign w:val="superscript"/>
          <w:rtl/>
          <w:lang w:bidi="ar-LY"/>
        </w:rPr>
        <w:t>)</w:t>
      </w:r>
      <w:r w:rsidRPr="00EC2A3E">
        <w:rPr>
          <w:rFonts w:asciiTheme="minorHAnsi" w:hAnsiTheme="minorHAnsi" w:cs="Arial" w:hint="cs"/>
          <w:sz w:val="28"/>
          <w:szCs w:val="28"/>
          <w:rtl/>
          <w:lang w:bidi="ar-SA"/>
        </w:rPr>
        <w:t>.</w:t>
      </w:r>
    </w:p>
    <w:p w:rsidR="00EC2A3E" w:rsidRPr="00EC2A3E" w:rsidRDefault="00EC2A3E" w:rsidP="00EC2A3E">
      <w:pPr>
        <w:shd w:val="clear" w:color="auto" w:fill="FFFFFF"/>
        <w:spacing w:before="100" w:beforeAutospacing="1" w:after="100" w:afterAutospacing="1"/>
        <w:jc w:val="both"/>
        <w:rPr>
          <w:rFonts w:ascii="Verdana" w:hAnsi="Verdana" w:cs="Bader"/>
          <w:color w:val="000066"/>
          <w:sz w:val="28"/>
          <w:szCs w:val="28"/>
          <w:rtl/>
          <w:lang w:bidi="ar-SA"/>
        </w:rPr>
      </w:pPr>
      <w:r w:rsidRPr="00EC2A3E">
        <w:rPr>
          <w:rFonts w:ascii="Verdana" w:hAnsi="Verdana" w:cs="Bader"/>
          <w:color w:val="000066"/>
          <w:sz w:val="28"/>
          <w:szCs w:val="28"/>
          <w:rtl/>
          <w:lang w:bidi="ar-SA"/>
        </w:rPr>
        <w:t>استخدامات التكنولوجيا الحديثة في المصانع</w:t>
      </w:r>
      <w:r w:rsidRPr="00EC2A3E">
        <w:rPr>
          <w:rFonts w:ascii="Verdana" w:hAnsi="Verdana" w:cs="Bader" w:hint="cs"/>
          <w:color w:val="000066"/>
          <w:sz w:val="28"/>
          <w:szCs w:val="28"/>
          <w:rtl/>
          <w:lang w:bidi="ar-SA"/>
        </w:rPr>
        <w:t>:</w:t>
      </w:r>
    </w:p>
    <w:p w:rsidR="00EC2A3E" w:rsidRPr="00EC2A3E" w:rsidRDefault="00EC2A3E" w:rsidP="00EC2A3E">
      <w:pPr>
        <w:spacing w:line="276" w:lineRule="auto"/>
        <w:jc w:val="both"/>
        <w:rPr>
          <w:rFonts w:asciiTheme="minorHAnsi" w:hAnsiTheme="minorHAnsi" w:cs="Arial"/>
          <w:sz w:val="28"/>
          <w:szCs w:val="28"/>
          <w:rtl/>
          <w:lang w:bidi="ar-SA"/>
        </w:rPr>
      </w:pPr>
      <w:r w:rsidRPr="00EC2A3E">
        <w:rPr>
          <w:rFonts w:asciiTheme="minorHAnsi" w:hAnsiTheme="minorHAnsi" w:cs="Arial" w:hint="cs"/>
          <w:sz w:val="28"/>
          <w:szCs w:val="28"/>
          <w:rtl/>
          <w:lang w:bidi="ar-SA"/>
        </w:rPr>
        <w:t>أن الدور الذي تلعبة دائرة تكنولوجيا المعلومات هو التعامل مع الألآت الصناعية المرتبطة بأنظمة الحاسوب، حيث أصبحت الألآت تعمل من خلال أنظمة تتحكم إلكترونياً بها هذا الأمر الذي يؤدي إلى ضرورة التعرف على تركيبة النظام المحوسب.</w:t>
      </w:r>
    </w:p>
    <w:p w:rsidR="00EC2A3E" w:rsidRPr="00EC2A3E" w:rsidRDefault="00EC2A3E" w:rsidP="00EC2A3E">
      <w:pPr>
        <w:spacing w:line="276" w:lineRule="auto"/>
        <w:jc w:val="both"/>
        <w:rPr>
          <w:rFonts w:asciiTheme="minorHAnsi" w:hAnsiTheme="minorHAnsi" w:cs="Arial"/>
          <w:color w:val="000000" w:themeColor="text1"/>
          <w:sz w:val="28"/>
          <w:szCs w:val="28"/>
          <w:rtl/>
          <w:lang w:bidi="ar-SA"/>
        </w:rPr>
      </w:pPr>
      <w:r w:rsidRPr="00EC2A3E">
        <w:rPr>
          <w:rFonts w:asciiTheme="minorHAnsi" w:hAnsiTheme="minorHAnsi" w:cs="Arial" w:hint="cs"/>
          <w:sz w:val="28"/>
          <w:szCs w:val="28"/>
          <w:rtl/>
          <w:lang w:bidi="ar-SA"/>
        </w:rPr>
        <w:t>و</w:t>
      </w:r>
      <w:r w:rsidRPr="00EC2A3E">
        <w:rPr>
          <w:rFonts w:asciiTheme="minorHAnsi" w:hAnsiTheme="minorHAnsi" w:cs="Arial"/>
          <w:sz w:val="28"/>
          <w:szCs w:val="28"/>
          <w:rtl/>
          <w:lang w:bidi="ar-SA"/>
        </w:rPr>
        <w:t>تتضح</w:t>
      </w:r>
      <w:r w:rsidRPr="00EC2A3E">
        <w:rPr>
          <w:rFonts w:asciiTheme="minorHAnsi" w:hAnsiTheme="minorHAnsi" w:cs="Arial" w:hint="cs"/>
          <w:sz w:val="28"/>
          <w:szCs w:val="28"/>
          <w:rtl/>
          <w:lang w:bidi="ar-SA"/>
        </w:rPr>
        <w:t xml:space="preserve"> أيضاً</w:t>
      </w:r>
      <w:r w:rsidRPr="00EC2A3E">
        <w:rPr>
          <w:rFonts w:asciiTheme="minorHAnsi" w:hAnsiTheme="minorHAnsi" w:cs="Arial"/>
          <w:sz w:val="28"/>
          <w:szCs w:val="28"/>
          <w:rtl/>
          <w:lang w:bidi="ar-SA"/>
        </w:rPr>
        <w:t xml:space="preserve"> أهمية</w:t>
      </w:r>
      <w:r w:rsidRPr="00EC2A3E">
        <w:rPr>
          <w:rFonts w:asciiTheme="minorHAnsi" w:hAnsiTheme="minorHAnsi" w:cs="Arial" w:hint="cs"/>
          <w:sz w:val="28"/>
          <w:szCs w:val="28"/>
          <w:rtl/>
          <w:lang w:bidi="ar-SA"/>
        </w:rPr>
        <w:t xml:space="preserve"> </w:t>
      </w:r>
      <w:r w:rsidRPr="00EC2A3E">
        <w:rPr>
          <w:rFonts w:asciiTheme="minorHAnsi" w:hAnsiTheme="minorHAnsi" w:cs="Arial"/>
          <w:sz w:val="28"/>
          <w:szCs w:val="28"/>
          <w:rtl/>
          <w:lang w:bidi="ar-SA"/>
        </w:rPr>
        <w:t>التكنولوجيا</w:t>
      </w:r>
      <w:r w:rsidRPr="00EC2A3E">
        <w:rPr>
          <w:rFonts w:asciiTheme="minorHAnsi" w:hAnsiTheme="minorHAnsi" w:cs="Arial" w:hint="cs"/>
          <w:sz w:val="28"/>
          <w:szCs w:val="28"/>
          <w:rtl/>
          <w:lang w:bidi="ar-SA"/>
        </w:rPr>
        <w:t xml:space="preserve"> </w:t>
      </w:r>
      <w:r w:rsidRPr="00EC2A3E">
        <w:rPr>
          <w:rFonts w:asciiTheme="minorHAnsi" w:hAnsiTheme="minorHAnsi" w:cs="Arial"/>
          <w:sz w:val="28"/>
          <w:szCs w:val="28"/>
          <w:rtl/>
          <w:lang w:bidi="ar-SA"/>
        </w:rPr>
        <w:t>الحديثة</w:t>
      </w:r>
      <w:r w:rsidRPr="00EC2A3E">
        <w:rPr>
          <w:rFonts w:asciiTheme="minorHAnsi" w:hAnsiTheme="minorHAnsi" w:cs="Arial" w:hint="cs"/>
          <w:sz w:val="28"/>
          <w:szCs w:val="28"/>
          <w:rtl/>
          <w:lang w:bidi="ar-SA"/>
        </w:rPr>
        <w:t xml:space="preserve"> </w:t>
      </w:r>
      <w:r w:rsidRPr="00EC2A3E">
        <w:rPr>
          <w:rFonts w:asciiTheme="minorHAnsi" w:hAnsiTheme="minorHAnsi" w:cs="Arial"/>
          <w:sz w:val="28"/>
          <w:szCs w:val="28"/>
          <w:rtl/>
          <w:lang w:bidi="ar-SA"/>
        </w:rPr>
        <w:t xml:space="preserve">وتقدمها في أستخدمات المجال الصناعى لأن الصناعة في أساسها تعتمد على الآلآت والمعدات التى يستخدمها العمال القائمين بالعمل في أداء مهامهم بتقنيات </w:t>
      </w:r>
      <w:r w:rsidRPr="00EC2A3E">
        <w:rPr>
          <w:rFonts w:asciiTheme="minorHAnsi" w:hAnsiTheme="minorHAnsi" w:cs="Arial"/>
          <w:color w:val="000000" w:themeColor="text1"/>
          <w:sz w:val="28"/>
          <w:szCs w:val="28"/>
          <w:rtl/>
          <w:lang w:bidi="ar-SA"/>
        </w:rPr>
        <w:t>عالية وجودة متميزة، وقد ساهمت التكنولوجيا على تسهيل العمل وتوفير الوقت والمجهود وكلما زادت حجم الصناعات كلما احتاجت للتكنولوجيا لإتمام مهامها</w:t>
      </w:r>
      <w:r w:rsidRPr="00EC2A3E">
        <w:rPr>
          <w:rFonts w:asciiTheme="minorHAnsi" w:eastAsiaTheme="minorHAnsi" w:hAnsiTheme="minorHAnsi" w:cs="Simplified Arabic" w:hint="cs"/>
          <w:sz w:val="28"/>
          <w:szCs w:val="28"/>
          <w:vertAlign w:val="superscript"/>
          <w:rtl/>
          <w:lang w:bidi="ar-LY"/>
        </w:rPr>
        <w:t>(</w:t>
      </w:r>
      <w:r w:rsidRPr="00EC2A3E">
        <w:rPr>
          <w:rFonts w:asciiTheme="minorHAnsi" w:eastAsiaTheme="minorHAnsi" w:hAnsiTheme="minorHAnsi" w:cs="Simplified Arabic"/>
          <w:sz w:val="28"/>
          <w:szCs w:val="28"/>
          <w:vertAlign w:val="superscript"/>
          <w:rtl/>
          <w:lang w:bidi="ar-LY"/>
        </w:rPr>
        <w:footnoteReference w:id="335"/>
      </w:r>
      <w:r w:rsidRPr="00EC2A3E">
        <w:rPr>
          <w:rFonts w:asciiTheme="minorHAnsi" w:eastAsiaTheme="minorHAnsi" w:hAnsiTheme="minorHAnsi" w:cs="Simplified Arabic" w:hint="cs"/>
          <w:sz w:val="28"/>
          <w:szCs w:val="28"/>
          <w:vertAlign w:val="superscript"/>
          <w:rtl/>
          <w:lang w:bidi="ar-LY"/>
        </w:rPr>
        <w:t>)</w:t>
      </w:r>
      <w:r w:rsidRPr="00EC2A3E">
        <w:rPr>
          <w:rFonts w:asciiTheme="minorHAnsi" w:hAnsiTheme="minorHAnsi" w:cs="Arial" w:hint="cs"/>
          <w:color w:val="000000" w:themeColor="text1"/>
          <w:sz w:val="28"/>
          <w:szCs w:val="28"/>
          <w:rtl/>
          <w:lang w:bidi="ar-SA"/>
        </w:rPr>
        <w:t>.</w:t>
      </w:r>
    </w:p>
    <w:p w:rsidR="00EC2A3E" w:rsidRPr="00EC2A3E" w:rsidRDefault="00EC2A3E" w:rsidP="00EC2A3E">
      <w:pPr>
        <w:shd w:val="clear" w:color="auto" w:fill="FFFFFF"/>
        <w:spacing w:before="100" w:beforeAutospacing="1" w:after="100" w:afterAutospacing="1"/>
        <w:jc w:val="both"/>
        <w:rPr>
          <w:rFonts w:ascii="Verdana" w:hAnsi="Verdana"/>
          <w:color w:val="000000" w:themeColor="text1"/>
          <w:sz w:val="28"/>
          <w:szCs w:val="28"/>
          <w:lang w:bidi="ar-SA"/>
        </w:rPr>
      </w:pPr>
      <w:r w:rsidRPr="00EC2A3E">
        <w:rPr>
          <w:rFonts w:ascii="Verdana" w:hAnsi="Verdana" w:cs="Bader"/>
          <w:color w:val="000000" w:themeColor="text1"/>
          <w:sz w:val="28"/>
          <w:szCs w:val="28"/>
          <w:rtl/>
          <w:lang w:bidi="ar-SA"/>
        </w:rPr>
        <w:t>أنواع التكنولوجيا</w:t>
      </w:r>
    </w:p>
    <w:p w:rsidR="00EC2A3E" w:rsidRPr="00EC2A3E" w:rsidRDefault="00EC2A3E" w:rsidP="00EC2A3E">
      <w:pPr>
        <w:shd w:val="clear" w:color="auto" w:fill="FFFFFF"/>
        <w:spacing w:before="100" w:beforeAutospacing="1" w:after="100" w:afterAutospacing="1"/>
        <w:jc w:val="both"/>
        <w:rPr>
          <w:rFonts w:ascii="Verdana" w:hAnsi="Verdana"/>
          <w:color w:val="000000" w:themeColor="text1"/>
          <w:sz w:val="28"/>
          <w:szCs w:val="28"/>
          <w:rtl/>
          <w:lang w:bidi="ar-SA"/>
        </w:rPr>
      </w:pPr>
      <w:r w:rsidRPr="00EC2A3E">
        <w:rPr>
          <w:rFonts w:ascii="Verdana" w:hAnsi="Verdana" w:hint="cs"/>
          <w:color w:val="000000" w:themeColor="text1"/>
          <w:sz w:val="28"/>
          <w:szCs w:val="28"/>
          <w:rtl/>
          <w:lang w:bidi="ar-SA"/>
        </w:rPr>
        <w:t>هناك العديد</w:t>
      </w:r>
      <w:r w:rsidRPr="00EC2A3E">
        <w:rPr>
          <w:rFonts w:ascii="Verdana" w:hAnsi="Verdana"/>
          <w:color w:val="000000" w:themeColor="text1"/>
          <w:sz w:val="28"/>
          <w:szCs w:val="28"/>
          <w:rtl/>
          <w:lang w:bidi="ar-SA"/>
        </w:rPr>
        <w:t xml:space="preserve"> </w:t>
      </w:r>
      <w:r w:rsidRPr="00EC2A3E">
        <w:rPr>
          <w:rFonts w:ascii="Verdana" w:hAnsi="Verdana" w:hint="cs"/>
          <w:color w:val="000000" w:themeColor="text1"/>
          <w:sz w:val="28"/>
          <w:szCs w:val="28"/>
          <w:rtl/>
          <w:lang w:bidi="ar-SA"/>
        </w:rPr>
        <w:t>م</w:t>
      </w:r>
      <w:r w:rsidRPr="00EC2A3E">
        <w:rPr>
          <w:rFonts w:ascii="Verdana" w:hAnsi="Verdana"/>
          <w:color w:val="000000" w:themeColor="text1"/>
          <w:sz w:val="28"/>
          <w:szCs w:val="28"/>
          <w:rtl/>
          <w:lang w:bidi="ar-SA"/>
        </w:rPr>
        <w:t>ن أنواع التكنولوجيا حيث أنها تدخل في جميع نواحي الحياة،</w:t>
      </w:r>
      <w:r w:rsidRPr="00EC2A3E">
        <w:rPr>
          <w:rFonts w:ascii="Verdana" w:hAnsi="Verdana" w:hint="cs"/>
          <w:color w:val="000000" w:themeColor="text1"/>
          <w:sz w:val="28"/>
          <w:szCs w:val="28"/>
          <w:rtl/>
          <w:lang w:bidi="ar-SA"/>
        </w:rPr>
        <w:t xml:space="preserve"> </w:t>
      </w:r>
      <w:r w:rsidRPr="00EC2A3E">
        <w:rPr>
          <w:rFonts w:ascii="Verdana" w:hAnsi="Verdana"/>
          <w:color w:val="000000" w:themeColor="text1"/>
          <w:sz w:val="28"/>
          <w:szCs w:val="28"/>
          <w:rtl/>
          <w:lang w:bidi="ar-SA"/>
        </w:rPr>
        <w:t>فهي عبارة عن الوسائل والنتائج والغاية، و</w:t>
      </w:r>
      <w:r w:rsidRPr="00EC2A3E">
        <w:rPr>
          <w:rFonts w:ascii="Verdana" w:hAnsi="Verdana" w:hint="cs"/>
          <w:color w:val="000000" w:themeColor="text1"/>
          <w:sz w:val="28"/>
          <w:szCs w:val="28"/>
          <w:rtl/>
          <w:lang w:bidi="ar-SA"/>
        </w:rPr>
        <w:t>ن</w:t>
      </w:r>
      <w:r w:rsidRPr="00EC2A3E">
        <w:rPr>
          <w:rFonts w:ascii="Verdana" w:hAnsi="Verdana"/>
          <w:color w:val="000000" w:themeColor="text1"/>
          <w:sz w:val="28"/>
          <w:szCs w:val="28"/>
          <w:rtl/>
          <w:lang w:bidi="ar-SA"/>
        </w:rPr>
        <w:t xml:space="preserve">ذكر </w:t>
      </w:r>
      <w:r w:rsidRPr="00EC2A3E">
        <w:rPr>
          <w:rFonts w:ascii="Verdana" w:hAnsi="Verdana" w:hint="cs"/>
          <w:color w:val="000000" w:themeColor="text1"/>
          <w:sz w:val="28"/>
          <w:szCs w:val="28"/>
          <w:rtl/>
          <w:lang w:bidi="ar-SA"/>
        </w:rPr>
        <w:t xml:space="preserve">هنا </w:t>
      </w:r>
      <w:r w:rsidRPr="00EC2A3E">
        <w:rPr>
          <w:rFonts w:ascii="Verdana" w:hAnsi="Verdana"/>
          <w:color w:val="000000" w:themeColor="text1"/>
          <w:sz w:val="28"/>
          <w:szCs w:val="28"/>
          <w:rtl/>
          <w:lang w:bidi="ar-SA"/>
        </w:rPr>
        <w:t>بعض أنواع التكنولوجيا</w:t>
      </w:r>
      <w:r w:rsidRPr="00EC2A3E">
        <w:rPr>
          <w:rFonts w:ascii="Verdana" w:hAnsi="Verdana"/>
          <w:color w:val="000000" w:themeColor="text1"/>
          <w:sz w:val="28"/>
          <w:szCs w:val="28"/>
          <w:lang w:bidi="ar-SA"/>
        </w:rPr>
        <w:t>:</w:t>
      </w:r>
    </w:p>
    <w:p w:rsidR="00EC2A3E" w:rsidRPr="00EC2A3E" w:rsidRDefault="00EC2A3E" w:rsidP="00EC2A3E">
      <w:pPr>
        <w:shd w:val="clear" w:color="auto" w:fill="FFFFFF"/>
        <w:spacing w:before="100" w:beforeAutospacing="1" w:after="100" w:afterAutospacing="1"/>
        <w:jc w:val="both"/>
        <w:rPr>
          <w:rFonts w:ascii="Arabic Transparent" w:hAnsi="Arabic Transparent"/>
          <w:b/>
          <w:bCs/>
          <w:color w:val="333333"/>
          <w:sz w:val="28"/>
          <w:szCs w:val="28"/>
          <w:lang w:bidi="ar-SA"/>
        </w:rPr>
      </w:pPr>
      <w:r w:rsidRPr="00EC2A3E">
        <w:rPr>
          <w:rFonts w:ascii="Arabic Transparent" w:hAnsi="Arabic Transparent" w:hint="cs"/>
          <w:b/>
          <w:bCs/>
          <w:color w:val="333333"/>
          <w:sz w:val="28"/>
          <w:szCs w:val="28"/>
          <w:rtl/>
          <w:lang w:bidi="ar-DZ"/>
        </w:rPr>
        <w:t>تصنيف التكنولوجيا إلى عدة تصنيفات ومنها ما يلي:</w:t>
      </w:r>
    </w:p>
    <w:p w:rsidR="00EC2A3E" w:rsidRPr="00EC2A3E" w:rsidRDefault="00EC2A3E" w:rsidP="00FE7CFC">
      <w:pPr>
        <w:shd w:val="clear" w:color="auto" w:fill="FFFFFF"/>
        <w:spacing w:before="100" w:beforeAutospacing="1" w:after="100" w:afterAutospacing="1" w:line="276" w:lineRule="auto"/>
        <w:jc w:val="both"/>
        <w:rPr>
          <w:rFonts w:ascii="Arabic Transparent" w:hAnsi="Arabic Transparent"/>
          <w:color w:val="333333"/>
          <w:sz w:val="28"/>
          <w:szCs w:val="28"/>
          <w:lang w:bidi="ar-SA"/>
        </w:rPr>
      </w:pPr>
      <w:r w:rsidRPr="00EC2A3E">
        <w:rPr>
          <w:rFonts w:ascii="Arabic Transparent" w:hAnsi="Arabic Transparent"/>
          <w:b/>
          <w:bCs/>
          <w:color w:val="333333"/>
          <w:sz w:val="28"/>
          <w:szCs w:val="28"/>
          <w:rtl/>
          <w:lang w:bidi="ar-SA"/>
        </w:rPr>
        <w:t> </w:t>
      </w:r>
      <w:r w:rsidRPr="00EC2A3E">
        <w:rPr>
          <w:rFonts w:ascii="Arabic Transparent" w:hAnsi="Arabic Transparent" w:hint="cs"/>
          <w:b/>
          <w:bCs/>
          <w:color w:val="333333"/>
          <w:sz w:val="28"/>
          <w:szCs w:val="28"/>
          <w:rtl/>
          <w:lang w:bidi="ar-DZ"/>
        </w:rPr>
        <w:t>التكنولوجيا الأساسية: </w:t>
      </w:r>
      <w:r w:rsidRPr="00EC2A3E">
        <w:rPr>
          <w:rFonts w:ascii="Arabic Transparent" w:hAnsi="Arabic Transparent" w:hint="cs"/>
          <w:color w:val="333333"/>
          <w:sz w:val="28"/>
          <w:szCs w:val="28"/>
          <w:rtl/>
          <w:lang w:bidi="ar-DZ"/>
        </w:rPr>
        <w:t>و هي تكنولوجيا مشاعة في جميع المؤسسات ويمتلكها جميع رجال الاعمال, وكذلك تمتلكها المؤسسات الصناعية و المسلم به أن درجة التحكم فيها نجده كبير جداً.</w:t>
      </w:r>
    </w:p>
    <w:p w:rsidR="00EC2A3E" w:rsidRPr="00EC2A3E" w:rsidRDefault="00EC2A3E" w:rsidP="00FE7CFC">
      <w:pPr>
        <w:shd w:val="clear" w:color="auto" w:fill="FFFFFF"/>
        <w:spacing w:before="100" w:beforeAutospacing="1" w:after="100" w:afterAutospacing="1" w:line="276" w:lineRule="auto"/>
        <w:jc w:val="both"/>
        <w:rPr>
          <w:rFonts w:ascii="Arabic Transparent" w:hAnsi="Arabic Transparent"/>
          <w:color w:val="333333"/>
          <w:sz w:val="28"/>
          <w:szCs w:val="28"/>
          <w:lang w:bidi="ar-SA"/>
        </w:rPr>
      </w:pPr>
      <w:r w:rsidRPr="00EC2A3E">
        <w:rPr>
          <w:rFonts w:ascii="Arabic Transparent" w:hAnsi="Arabic Transparent" w:hint="cs"/>
          <w:b/>
          <w:bCs/>
          <w:color w:val="333333"/>
          <w:sz w:val="28"/>
          <w:szCs w:val="28"/>
          <w:rtl/>
          <w:lang w:bidi="ar-DZ"/>
        </w:rPr>
        <w:t>تكنولوجيا التمايز: </w:t>
      </w:r>
      <w:r w:rsidRPr="00EC2A3E">
        <w:rPr>
          <w:rFonts w:ascii="Arabic Transparent" w:hAnsi="Arabic Transparent" w:hint="cs"/>
          <w:color w:val="333333"/>
          <w:sz w:val="28"/>
          <w:szCs w:val="28"/>
          <w:rtl/>
          <w:lang w:bidi="ar-DZ"/>
        </w:rPr>
        <w:t>و هي عكس النوع السابق, حيث تمتلكها مؤسسة واحدة أو عدد محدود من المؤسسات الصناعية, و هي التكنولوجيا التي تتميز بها عن بقية منافسيها المباشرين.</w:t>
      </w:r>
    </w:p>
    <w:p w:rsidR="00EC2A3E" w:rsidRPr="00EC2A3E" w:rsidRDefault="00EC2A3E" w:rsidP="00FE7CFC">
      <w:pPr>
        <w:shd w:val="clear" w:color="auto" w:fill="FFFFFF"/>
        <w:spacing w:before="100" w:beforeAutospacing="1" w:after="100" w:afterAutospacing="1" w:line="276" w:lineRule="auto"/>
        <w:jc w:val="both"/>
        <w:rPr>
          <w:rFonts w:ascii="Arabic Transparent" w:hAnsi="Arabic Transparent"/>
          <w:color w:val="333333"/>
          <w:sz w:val="28"/>
          <w:szCs w:val="28"/>
          <w:lang w:bidi="ar-SA"/>
        </w:rPr>
      </w:pPr>
      <w:r w:rsidRPr="00EC2A3E">
        <w:rPr>
          <w:rFonts w:ascii="Arabic Transparent" w:hAnsi="Arabic Transparent" w:hint="cs"/>
          <w:b/>
          <w:bCs/>
          <w:color w:val="333333"/>
          <w:sz w:val="28"/>
          <w:szCs w:val="28"/>
          <w:rtl/>
          <w:lang w:bidi="ar-DZ"/>
        </w:rPr>
        <w:t>تكنولوجيا المنتوج: </w:t>
      </w:r>
      <w:r w:rsidRPr="00EC2A3E">
        <w:rPr>
          <w:rFonts w:ascii="Arabic Transparent" w:hAnsi="Arabic Transparent" w:hint="cs"/>
          <w:color w:val="333333"/>
          <w:sz w:val="28"/>
          <w:szCs w:val="28"/>
          <w:rtl/>
          <w:lang w:bidi="ar-DZ"/>
        </w:rPr>
        <w:t>و هي التكنولوجيا التي تحتوي على المنتوج النهائي المسببه و المكونة له</w:t>
      </w:r>
      <w:r w:rsidRPr="00EC2A3E">
        <w:rPr>
          <w:rFonts w:cs="Simplified Arabic" w:hint="cs"/>
          <w:sz w:val="28"/>
          <w:szCs w:val="28"/>
          <w:vertAlign w:val="superscript"/>
          <w:rtl/>
          <w:lang w:bidi="ar-LY"/>
        </w:rPr>
        <w:t>(</w:t>
      </w:r>
      <w:r w:rsidRPr="00EC2A3E">
        <w:rPr>
          <w:rFonts w:cs="Simplified Arabic"/>
          <w:sz w:val="28"/>
          <w:szCs w:val="28"/>
          <w:vertAlign w:val="superscript"/>
          <w:rtl/>
          <w:lang w:bidi="ar-LY"/>
        </w:rPr>
        <w:footnoteReference w:id="336"/>
      </w:r>
      <w:r w:rsidRPr="00EC2A3E">
        <w:rPr>
          <w:rFonts w:cs="Simplified Arabic" w:hint="cs"/>
          <w:sz w:val="28"/>
          <w:szCs w:val="28"/>
          <w:vertAlign w:val="superscript"/>
          <w:rtl/>
          <w:lang w:bidi="ar-LY"/>
        </w:rPr>
        <w:t>)</w:t>
      </w:r>
      <w:r w:rsidRPr="00EC2A3E">
        <w:rPr>
          <w:rFonts w:ascii="Arabic Transparent" w:hAnsi="Arabic Transparent" w:hint="cs"/>
          <w:color w:val="333333"/>
          <w:sz w:val="28"/>
          <w:szCs w:val="28"/>
          <w:rtl/>
          <w:lang w:bidi="ar-DZ"/>
        </w:rPr>
        <w:t>.</w:t>
      </w:r>
    </w:p>
    <w:p w:rsidR="00EC2A3E" w:rsidRPr="00EC2A3E" w:rsidRDefault="00EC2A3E" w:rsidP="00FE7CFC">
      <w:pPr>
        <w:shd w:val="clear" w:color="auto" w:fill="FFFFFF"/>
        <w:spacing w:before="100" w:beforeAutospacing="1" w:after="100" w:afterAutospacing="1" w:line="276" w:lineRule="auto"/>
        <w:jc w:val="both"/>
        <w:rPr>
          <w:rFonts w:ascii="Arabic Transparent" w:hAnsi="Arabic Transparent"/>
          <w:color w:val="333333"/>
          <w:sz w:val="28"/>
          <w:szCs w:val="28"/>
          <w:lang w:bidi="ar-SA"/>
        </w:rPr>
      </w:pPr>
      <w:r w:rsidRPr="00EC2A3E">
        <w:rPr>
          <w:rFonts w:ascii="Arabic Transparent" w:hAnsi="Arabic Transparent" w:hint="cs"/>
          <w:b/>
          <w:bCs/>
          <w:color w:val="333333"/>
          <w:sz w:val="28"/>
          <w:szCs w:val="28"/>
          <w:rtl/>
          <w:lang w:bidi="ar-DZ"/>
        </w:rPr>
        <w:t>تكنولوجيا أسلوب الإنتاج:</w:t>
      </w:r>
      <w:r w:rsidRPr="00EC2A3E">
        <w:rPr>
          <w:rFonts w:ascii="Arabic Transparent" w:hAnsi="Arabic Transparent" w:hint="cs"/>
          <w:color w:val="333333"/>
          <w:sz w:val="28"/>
          <w:szCs w:val="28"/>
          <w:rtl/>
          <w:lang w:bidi="ar-DZ"/>
        </w:rPr>
        <w:t> و هي التي تستخدمها الدول والشركات الخاصة في عمليات الصنع, و عمليات التركيب و المراقبة.</w:t>
      </w:r>
    </w:p>
    <w:p w:rsidR="00EC2A3E" w:rsidRPr="00EC2A3E" w:rsidRDefault="00EC2A3E" w:rsidP="00FE7CFC">
      <w:pPr>
        <w:shd w:val="clear" w:color="auto" w:fill="FFFFFF"/>
        <w:spacing w:before="100" w:beforeAutospacing="1" w:after="100" w:afterAutospacing="1" w:line="276" w:lineRule="auto"/>
        <w:jc w:val="both"/>
        <w:rPr>
          <w:rFonts w:ascii="Arabic Transparent" w:hAnsi="Arabic Transparent"/>
          <w:color w:val="333333"/>
          <w:sz w:val="28"/>
          <w:szCs w:val="28"/>
          <w:lang w:bidi="ar-SA"/>
        </w:rPr>
      </w:pPr>
      <w:r w:rsidRPr="00EC2A3E">
        <w:rPr>
          <w:rFonts w:ascii="Arabic Transparent" w:hAnsi="Arabic Transparent" w:hint="cs"/>
          <w:b/>
          <w:bCs/>
          <w:color w:val="333333"/>
          <w:sz w:val="28"/>
          <w:szCs w:val="28"/>
          <w:rtl/>
          <w:lang w:bidi="ar-DZ"/>
        </w:rPr>
        <w:t>تكنولوجيا التسيير: </w:t>
      </w:r>
      <w:r w:rsidRPr="00EC2A3E">
        <w:rPr>
          <w:rFonts w:ascii="Arabic Transparent" w:hAnsi="Arabic Transparent" w:hint="cs"/>
          <w:color w:val="333333"/>
          <w:sz w:val="28"/>
          <w:szCs w:val="28"/>
          <w:rtl/>
          <w:lang w:bidi="ar-DZ"/>
        </w:rPr>
        <w:t>و هي التي تستخدمها الدول  في معالجة مشاكل التصميم و التنظيم والتبويب, كتسيير تدفقات الموارد المتاحة لدى الدولة.</w:t>
      </w:r>
    </w:p>
    <w:p w:rsidR="00EC2A3E" w:rsidRPr="00EC2A3E" w:rsidRDefault="00EC2A3E" w:rsidP="00FE7CFC">
      <w:pPr>
        <w:shd w:val="clear" w:color="auto" w:fill="FFFFFF"/>
        <w:spacing w:before="100" w:beforeAutospacing="1" w:after="100" w:afterAutospacing="1" w:line="276" w:lineRule="auto"/>
        <w:jc w:val="both"/>
        <w:rPr>
          <w:rFonts w:ascii="Arabic Transparent" w:hAnsi="Arabic Transparent"/>
          <w:color w:val="333333"/>
          <w:sz w:val="28"/>
          <w:szCs w:val="28"/>
          <w:lang w:bidi="ar-SA"/>
        </w:rPr>
      </w:pPr>
      <w:r w:rsidRPr="00EC2A3E">
        <w:rPr>
          <w:rFonts w:ascii="Arabic Transparent" w:hAnsi="Arabic Transparent" w:hint="cs"/>
          <w:b/>
          <w:bCs/>
          <w:color w:val="333333"/>
          <w:sz w:val="28"/>
          <w:szCs w:val="28"/>
          <w:rtl/>
          <w:lang w:bidi="ar-DZ"/>
        </w:rPr>
        <w:t>تكنولوجيا التصميم:</w:t>
      </w:r>
      <w:r w:rsidRPr="00EC2A3E">
        <w:rPr>
          <w:rFonts w:ascii="Arabic Transparent" w:hAnsi="Arabic Transparent" w:hint="cs"/>
          <w:color w:val="333333"/>
          <w:sz w:val="28"/>
          <w:szCs w:val="28"/>
          <w:rtl/>
          <w:lang w:bidi="ar-DZ"/>
        </w:rPr>
        <w:t> و هي التي تستخدم في نشاطات عدة منها التصميم في المؤسسة, كالتصميم بمساعدة الإعلام الآلي والدعاية للمنتج.</w:t>
      </w:r>
    </w:p>
    <w:p w:rsidR="00EC2A3E" w:rsidRPr="00EC2A3E" w:rsidRDefault="00EC2A3E" w:rsidP="00FE7CFC">
      <w:pPr>
        <w:shd w:val="clear" w:color="auto" w:fill="FFFFFF"/>
        <w:spacing w:before="100" w:beforeAutospacing="1" w:after="100" w:afterAutospacing="1" w:line="276" w:lineRule="auto"/>
        <w:jc w:val="both"/>
        <w:rPr>
          <w:rFonts w:ascii="Verdana" w:hAnsi="Verdana" w:cs="Bader"/>
          <w:color w:val="000000" w:themeColor="text1"/>
          <w:sz w:val="28"/>
          <w:szCs w:val="28"/>
          <w:lang w:bidi="ar-SA"/>
        </w:rPr>
      </w:pPr>
      <w:r w:rsidRPr="00EC2A3E">
        <w:rPr>
          <w:rFonts w:ascii="Arabic Transparent" w:hAnsi="Arabic Transparent" w:hint="cs"/>
          <w:b/>
          <w:bCs/>
          <w:color w:val="333333"/>
          <w:sz w:val="28"/>
          <w:szCs w:val="28"/>
          <w:rtl/>
          <w:lang w:bidi="ar-DZ"/>
        </w:rPr>
        <w:t>تكنولوجيا المعلومات:</w:t>
      </w:r>
      <w:r w:rsidRPr="00EC2A3E">
        <w:rPr>
          <w:rFonts w:ascii="Arabic Transparent" w:hAnsi="Arabic Transparent" w:hint="cs"/>
          <w:color w:val="333333"/>
          <w:sz w:val="28"/>
          <w:szCs w:val="28"/>
          <w:rtl/>
          <w:lang w:bidi="ar-DZ"/>
        </w:rPr>
        <w:t>  و هي التي تستخدم في معالجة المعلومات وكذلك المعطيات الخاصة و الاتصال بالاخرين, وتتزايد أهميتها باستمرار نظراً للدور الذي تلعبه في جزء من عمليات التسيير داخل المؤسسات بالدولة</w:t>
      </w:r>
      <w:r w:rsidRPr="00EC2A3E">
        <w:rPr>
          <w:rFonts w:cs="Simplified Arabic" w:hint="cs"/>
          <w:sz w:val="28"/>
          <w:szCs w:val="28"/>
          <w:vertAlign w:val="superscript"/>
          <w:rtl/>
          <w:lang w:bidi="ar-LY"/>
        </w:rPr>
        <w:t>(</w:t>
      </w:r>
      <w:r w:rsidRPr="00EC2A3E">
        <w:rPr>
          <w:rFonts w:cs="Simplified Arabic"/>
          <w:sz w:val="28"/>
          <w:szCs w:val="28"/>
          <w:vertAlign w:val="superscript"/>
          <w:rtl/>
          <w:lang w:bidi="ar-LY"/>
        </w:rPr>
        <w:footnoteReference w:id="337"/>
      </w:r>
      <w:r w:rsidRPr="00EC2A3E">
        <w:rPr>
          <w:rFonts w:cs="Simplified Arabic" w:hint="cs"/>
          <w:sz w:val="28"/>
          <w:szCs w:val="28"/>
          <w:vertAlign w:val="superscript"/>
          <w:rtl/>
          <w:lang w:bidi="ar-LY"/>
        </w:rPr>
        <w:t>)</w:t>
      </w:r>
      <w:r w:rsidRPr="00EC2A3E">
        <w:rPr>
          <w:rFonts w:ascii="Verdana" w:hAnsi="Verdana" w:cs="Bader" w:hint="cs"/>
          <w:color w:val="000000" w:themeColor="text1"/>
          <w:sz w:val="28"/>
          <w:szCs w:val="28"/>
          <w:rtl/>
          <w:lang w:bidi="ar-SA"/>
        </w:rPr>
        <w:t>.</w:t>
      </w:r>
    </w:p>
    <w:p w:rsidR="00EC2A3E" w:rsidRPr="00EC2A3E" w:rsidRDefault="00EC2A3E" w:rsidP="00EC2A3E">
      <w:pPr>
        <w:shd w:val="clear" w:color="auto" w:fill="FFFFFF"/>
        <w:spacing w:before="100" w:beforeAutospacing="1" w:after="100" w:afterAutospacing="1"/>
        <w:jc w:val="both"/>
        <w:rPr>
          <w:rFonts w:ascii="Verdana" w:hAnsi="Verdana" w:cs="Bader"/>
          <w:color w:val="000000" w:themeColor="text1"/>
          <w:sz w:val="28"/>
          <w:szCs w:val="28"/>
          <w:rtl/>
          <w:lang w:bidi="ar-SA"/>
        </w:rPr>
      </w:pPr>
      <w:r w:rsidRPr="00EC2A3E">
        <w:rPr>
          <w:rFonts w:ascii="Verdana" w:hAnsi="Verdana" w:cs="Bader"/>
          <w:color w:val="000000" w:themeColor="text1"/>
          <w:sz w:val="28"/>
          <w:szCs w:val="28"/>
          <w:rtl/>
          <w:lang w:bidi="ar-SA"/>
        </w:rPr>
        <w:t>مخاطر التكنولوجيا</w:t>
      </w:r>
    </w:p>
    <w:p w:rsidR="00EC2A3E" w:rsidRPr="00EC2A3E" w:rsidRDefault="00EC2A3E" w:rsidP="00EC2A3E">
      <w:pPr>
        <w:shd w:val="clear" w:color="auto" w:fill="FFFFFF"/>
        <w:spacing w:before="100" w:beforeAutospacing="1" w:after="100" w:afterAutospacing="1" w:line="276" w:lineRule="auto"/>
        <w:jc w:val="both"/>
        <w:rPr>
          <w:rFonts w:ascii="Verdana" w:hAnsi="Verdana"/>
          <w:color w:val="000000" w:themeColor="text1"/>
          <w:sz w:val="28"/>
          <w:szCs w:val="28"/>
          <w:rtl/>
          <w:lang w:bidi="ar-SA"/>
        </w:rPr>
      </w:pPr>
      <w:r w:rsidRPr="00EC2A3E">
        <w:rPr>
          <w:rFonts w:ascii="Verdana" w:hAnsi="Verdana" w:hint="cs"/>
          <w:color w:val="000000" w:themeColor="text1"/>
          <w:sz w:val="28"/>
          <w:szCs w:val="28"/>
          <w:rtl/>
          <w:lang w:bidi="ar-SA"/>
        </w:rPr>
        <w:t>بما</w:t>
      </w:r>
      <w:r w:rsidRPr="00EC2A3E">
        <w:rPr>
          <w:rFonts w:ascii="Verdana" w:hAnsi="Verdana"/>
          <w:color w:val="000000" w:themeColor="text1"/>
          <w:sz w:val="28"/>
          <w:szCs w:val="28"/>
          <w:rtl/>
          <w:lang w:bidi="ar-SA"/>
        </w:rPr>
        <w:t xml:space="preserve"> أن العلم عادةً يستخدم للتطوير وللوصول لحياة أسهل، إلا أن استخدام التكنولوجيا يعتبر سلاحًا ذا حدين، حيث تسببت في العديد من الحروب والدم</w:t>
      </w:r>
      <w:r w:rsidRPr="00EC2A3E">
        <w:rPr>
          <w:rFonts w:ascii="Verdana" w:hAnsi="Verdana" w:hint="cs"/>
          <w:color w:val="000000" w:themeColor="text1"/>
          <w:sz w:val="28"/>
          <w:szCs w:val="28"/>
          <w:rtl/>
          <w:lang w:bidi="ar-SA"/>
        </w:rPr>
        <w:t>ار على مستوى الشعوب وكذلك لافراد الاسرة، اذا لم تتم عملية التنشئة بالصورة الصحيحة بالمحافظة على العادات والتقاليد والاعراف السائدة والتي تسعى التكنولوجيا الحديثة الى هدمها وتدميرها باضافة قيم غريبة عن المجتمع</w:t>
      </w:r>
      <w:r w:rsidRPr="00EC2A3E">
        <w:rPr>
          <w:rFonts w:ascii="Verdana" w:hAnsi="Verdana"/>
          <w:color w:val="000000" w:themeColor="text1"/>
          <w:sz w:val="28"/>
          <w:szCs w:val="28"/>
          <w:lang w:bidi="ar-SA"/>
        </w:rPr>
        <w:t>.</w:t>
      </w:r>
      <w:r w:rsidRPr="00EC2A3E">
        <w:rPr>
          <w:rFonts w:ascii="Verdana" w:hAnsi="Verdana" w:hint="cs"/>
          <w:color w:val="000000" w:themeColor="text1"/>
          <w:sz w:val="28"/>
          <w:szCs w:val="28"/>
          <w:rtl/>
          <w:lang w:bidi="ar-SA"/>
        </w:rPr>
        <w:t xml:space="preserve"> أننا لا ننكر الدور الذي تلعبه التكنولوجيا في تطور الحياة عامة، ولكن هذا التطور يتبعه أضرار محدقه بنا تدمر النشىء بل وربما حتى على الكبار أن لم يكن هناك وعي لهذه المخاطر من قبلنا، فنج اللالعاب اللالكترونية التي يستخدها الاطفال وربما الكبار تؤدي أحياناً إلى الوصول لمرحلة الادمان وعدم السيطرة عليها، من خلال حبكات ومغامرات للعبة وكذلك نجد عنصر الحركة مع الاثارة والتشويق، كل هذه العوامل وأكثر تؤدي إلى مخاطر تحدق بأفراد الاسرة جميعاً، فالتشجيع على العنف وإضاعة الوقت وتغيير المظهر الخارجي كعدم النوم لساعات كافية، الذي بدوره يؤدي إلى شحوب لون البشرة أو تكون هالات تحت العينيين، وكذلك زيادة الوزن، وأمراض السكر وضغط الدم، وغيرها من المخاطر التي تسسبها أستخدام التكنولوجيا الحديثة</w:t>
      </w:r>
      <w:r w:rsidRPr="00EC2A3E">
        <w:rPr>
          <w:rFonts w:cs="Simplified Arabic" w:hint="cs"/>
          <w:sz w:val="28"/>
          <w:szCs w:val="28"/>
          <w:vertAlign w:val="superscript"/>
          <w:rtl/>
          <w:lang w:bidi="ar-LY"/>
        </w:rPr>
        <w:t>(</w:t>
      </w:r>
      <w:r w:rsidRPr="00EC2A3E">
        <w:rPr>
          <w:rFonts w:cs="Simplified Arabic"/>
          <w:sz w:val="28"/>
          <w:szCs w:val="28"/>
          <w:vertAlign w:val="superscript"/>
          <w:rtl/>
          <w:lang w:bidi="ar-LY"/>
        </w:rPr>
        <w:footnoteReference w:id="338"/>
      </w:r>
      <w:r w:rsidRPr="00EC2A3E">
        <w:rPr>
          <w:rFonts w:cs="Simplified Arabic" w:hint="cs"/>
          <w:sz w:val="28"/>
          <w:szCs w:val="28"/>
          <w:vertAlign w:val="superscript"/>
          <w:rtl/>
          <w:lang w:bidi="ar-LY"/>
        </w:rPr>
        <w:t>)</w:t>
      </w:r>
      <w:r w:rsidRPr="00EC2A3E">
        <w:rPr>
          <w:rFonts w:ascii="Verdana" w:hAnsi="Verdana" w:hint="cs"/>
          <w:color w:val="000000" w:themeColor="text1"/>
          <w:sz w:val="28"/>
          <w:szCs w:val="28"/>
          <w:rtl/>
          <w:lang w:bidi="ar-SA"/>
        </w:rPr>
        <w:t>.</w:t>
      </w:r>
    </w:p>
    <w:p w:rsidR="00EC2A3E" w:rsidRPr="00EC2A3E" w:rsidRDefault="00EC2A3E" w:rsidP="00EC2A3E">
      <w:pPr>
        <w:shd w:val="clear" w:color="auto" w:fill="FFFFFF"/>
        <w:spacing w:before="100" w:beforeAutospacing="1" w:after="100" w:afterAutospacing="1"/>
        <w:jc w:val="both"/>
        <w:rPr>
          <w:rFonts w:ascii="Verdana" w:hAnsi="Verdana" w:cs="Bader"/>
          <w:color w:val="000000" w:themeColor="text1"/>
          <w:sz w:val="28"/>
          <w:szCs w:val="28"/>
          <w:rtl/>
          <w:lang w:bidi="ar-SA"/>
        </w:rPr>
      </w:pPr>
      <w:r w:rsidRPr="00EC2A3E">
        <w:rPr>
          <w:rFonts w:ascii="Verdana" w:hAnsi="Verdana" w:cs="Bader"/>
          <w:color w:val="000000" w:themeColor="text1"/>
          <w:sz w:val="28"/>
          <w:szCs w:val="28"/>
          <w:rtl/>
          <w:lang w:bidi="ar-SA"/>
        </w:rPr>
        <w:t>إيجابيات وسلبيات التكنولوجيا الحديثة</w:t>
      </w:r>
    </w:p>
    <w:p w:rsidR="00EC2A3E" w:rsidRPr="00EC2A3E" w:rsidRDefault="00EC2A3E" w:rsidP="00EC2A3E">
      <w:pPr>
        <w:shd w:val="clear" w:color="auto" w:fill="FFFFFF"/>
        <w:spacing w:before="100" w:beforeAutospacing="1" w:after="100" w:afterAutospacing="1"/>
        <w:jc w:val="both"/>
        <w:rPr>
          <w:rFonts w:ascii="Verdana" w:hAnsi="Verdana" w:cs="Bader"/>
          <w:color w:val="000000" w:themeColor="text1"/>
          <w:sz w:val="28"/>
          <w:szCs w:val="28"/>
          <w:rtl/>
          <w:lang w:bidi="ar-SA"/>
        </w:rPr>
      </w:pPr>
      <w:r w:rsidRPr="00EC2A3E">
        <w:rPr>
          <w:rFonts w:ascii="Verdana" w:hAnsi="Verdana" w:cs="Bader"/>
          <w:color w:val="000000" w:themeColor="text1"/>
          <w:sz w:val="28"/>
          <w:szCs w:val="28"/>
          <w:rtl/>
          <w:lang w:bidi="ar-SA"/>
        </w:rPr>
        <w:t>ايجابيات التكنولوجيا</w:t>
      </w:r>
    </w:p>
    <w:p w:rsidR="00EC2A3E" w:rsidRPr="00EC2A3E" w:rsidRDefault="00EC2A3E" w:rsidP="00EC2A3E">
      <w:pPr>
        <w:shd w:val="clear" w:color="auto" w:fill="FFFFFF"/>
        <w:spacing w:before="100" w:beforeAutospacing="1" w:after="100" w:afterAutospacing="1" w:line="276" w:lineRule="auto"/>
        <w:jc w:val="both"/>
        <w:rPr>
          <w:rFonts w:ascii="Verdana" w:hAnsi="Verdana"/>
          <w:color w:val="000000" w:themeColor="text1"/>
          <w:sz w:val="28"/>
          <w:szCs w:val="28"/>
          <w:lang w:bidi="ar-SA"/>
        </w:rPr>
      </w:pPr>
      <w:r w:rsidRPr="00EC2A3E">
        <w:rPr>
          <w:rFonts w:ascii="Verdana" w:hAnsi="Verdana"/>
          <w:color w:val="000000" w:themeColor="text1"/>
          <w:sz w:val="28"/>
          <w:szCs w:val="28"/>
          <w:rtl/>
          <w:lang w:bidi="ar-SA"/>
        </w:rPr>
        <w:t>للتكنولجيا فوائد عديدة وايجابيات متعددة لا يمكننا حصرها بشكل كلي، لكننا نستطيع ذكر أهم إيجابيتها والتي تتلخص فيما يلي</w:t>
      </w:r>
      <w:r w:rsidRPr="00EC2A3E">
        <w:rPr>
          <w:rFonts w:ascii="Verdana" w:hAnsi="Verdana"/>
          <w:color w:val="000000" w:themeColor="text1"/>
          <w:sz w:val="28"/>
          <w:szCs w:val="28"/>
          <w:lang w:bidi="ar-SA"/>
        </w:rPr>
        <w:t>:</w:t>
      </w:r>
    </w:p>
    <w:p w:rsidR="00EC2A3E" w:rsidRPr="00EC2A3E" w:rsidRDefault="00EC2A3E" w:rsidP="00EC2A3E">
      <w:pPr>
        <w:shd w:val="clear" w:color="auto" w:fill="FFFFFF"/>
        <w:spacing w:before="100" w:beforeAutospacing="1" w:after="100" w:afterAutospacing="1" w:line="276" w:lineRule="auto"/>
        <w:jc w:val="both"/>
        <w:rPr>
          <w:rFonts w:ascii="Verdana" w:hAnsi="Verdana"/>
          <w:color w:val="000000" w:themeColor="text1"/>
          <w:sz w:val="28"/>
          <w:szCs w:val="28"/>
          <w:lang w:bidi="ar-SA"/>
        </w:rPr>
      </w:pPr>
      <w:r w:rsidRPr="00EC2A3E">
        <w:rPr>
          <w:rFonts w:ascii="Verdana" w:hAnsi="Verdana"/>
          <w:color w:val="000000" w:themeColor="text1"/>
          <w:sz w:val="28"/>
          <w:szCs w:val="28"/>
          <w:rtl/>
          <w:lang w:bidi="ar-SA"/>
        </w:rPr>
        <w:t>التكنولوجيا الحديثة ووسائل التعلم الحديثة أسهمت كثيرًا في انتشار العلوم المختلفة وسهولة الوصول إليها</w:t>
      </w:r>
    </w:p>
    <w:p w:rsidR="00EC2A3E" w:rsidRPr="00EC2A3E" w:rsidRDefault="00EC2A3E" w:rsidP="00EC2A3E">
      <w:pPr>
        <w:shd w:val="clear" w:color="auto" w:fill="FFFFFF"/>
        <w:spacing w:before="100" w:beforeAutospacing="1" w:after="100" w:afterAutospacing="1" w:line="276" w:lineRule="auto"/>
        <w:jc w:val="both"/>
        <w:rPr>
          <w:rFonts w:ascii="Verdana" w:hAnsi="Verdana"/>
          <w:color w:val="000000" w:themeColor="text1"/>
          <w:sz w:val="28"/>
          <w:szCs w:val="28"/>
          <w:lang w:bidi="ar-SA"/>
        </w:rPr>
      </w:pPr>
      <w:r w:rsidRPr="00EC2A3E">
        <w:rPr>
          <w:rFonts w:ascii="Verdana" w:hAnsi="Verdana"/>
          <w:b/>
          <w:bCs/>
          <w:color w:val="000000" w:themeColor="text1"/>
          <w:sz w:val="28"/>
          <w:szCs w:val="28"/>
          <w:lang w:bidi="ar-SA"/>
        </w:rPr>
        <w:t xml:space="preserve">• </w:t>
      </w:r>
      <w:r w:rsidRPr="00EC2A3E">
        <w:rPr>
          <w:rFonts w:ascii="Verdana" w:hAnsi="Verdana"/>
          <w:b/>
          <w:bCs/>
          <w:color w:val="000000" w:themeColor="text1"/>
          <w:sz w:val="28"/>
          <w:szCs w:val="28"/>
          <w:rtl/>
          <w:lang w:bidi="ar-SA"/>
        </w:rPr>
        <w:t>توفير الوقت والجهد:</w:t>
      </w:r>
      <w:r w:rsidRPr="00EC2A3E">
        <w:rPr>
          <w:rFonts w:ascii="Verdana" w:hAnsi="Verdana"/>
          <w:color w:val="000000" w:themeColor="text1"/>
          <w:sz w:val="28"/>
          <w:szCs w:val="28"/>
          <w:rtl/>
          <w:lang w:bidi="ar-SA"/>
        </w:rPr>
        <w:t xml:space="preserve"> لا شك أن أهم فوائد التكنولوجيا يكمن في توفير الوقت اللازم لأداء الوظائف المختلفة، فقد كانت عملية الانتقال من مدينة لمدينة تأخذ يومًا قديمًا بينما لا نحتاج في وقتنا الحالي ومع استخدام وسائل النقل الحديثة لأكثر من ساعة فقط بالإضافة لتوفير الراحة أثناء السفر، أيضًا توفير الوقت والجهد في الأعمال المنزلية المختلفة مثل الغسيل، وهذا بالإضافة لتوفير الوقت في المصانع بسبب استخدام الآلات</w:t>
      </w:r>
      <w:r w:rsidRPr="00EC2A3E">
        <w:rPr>
          <w:rFonts w:ascii="Verdana" w:hAnsi="Verdana"/>
          <w:color w:val="000000" w:themeColor="text1"/>
          <w:sz w:val="28"/>
          <w:szCs w:val="28"/>
          <w:lang w:bidi="ar-SA"/>
        </w:rPr>
        <w:t>.</w:t>
      </w:r>
    </w:p>
    <w:p w:rsidR="00EC2A3E" w:rsidRPr="00EC2A3E" w:rsidRDefault="00EC2A3E" w:rsidP="00EC2A3E">
      <w:pPr>
        <w:shd w:val="clear" w:color="auto" w:fill="FFFFFF"/>
        <w:spacing w:before="100" w:beforeAutospacing="1" w:after="100" w:afterAutospacing="1" w:line="276" w:lineRule="auto"/>
        <w:jc w:val="both"/>
        <w:rPr>
          <w:rFonts w:ascii="Verdana" w:hAnsi="Verdana"/>
          <w:color w:val="000000" w:themeColor="text1"/>
          <w:sz w:val="28"/>
          <w:szCs w:val="28"/>
          <w:lang w:bidi="ar-SA"/>
        </w:rPr>
      </w:pPr>
      <w:r w:rsidRPr="00EC2A3E">
        <w:rPr>
          <w:rFonts w:ascii="Verdana" w:hAnsi="Verdana"/>
          <w:b/>
          <w:bCs/>
          <w:color w:val="000000" w:themeColor="text1"/>
          <w:sz w:val="28"/>
          <w:szCs w:val="28"/>
          <w:lang w:bidi="ar-SA"/>
        </w:rPr>
        <w:t xml:space="preserve">• </w:t>
      </w:r>
      <w:r w:rsidRPr="00EC2A3E">
        <w:rPr>
          <w:rFonts w:ascii="Verdana" w:hAnsi="Verdana"/>
          <w:b/>
          <w:bCs/>
          <w:color w:val="000000" w:themeColor="text1"/>
          <w:sz w:val="28"/>
          <w:szCs w:val="28"/>
          <w:rtl/>
          <w:lang w:bidi="ar-SA"/>
        </w:rPr>
        <w:t>سهولة العلم والتعلم:</w:t>
      </w:r>
      <w:r w:rsidRPr="00EC2A3E">
        <w:rPr>
          <w:rFonts w:ascii="Verdana" w:hAnsi="Verdana"/>
          <w:color w:val="000000" w:themeColor="text1"/>
          <w:sz w:val="28"/>
          <w:szCs w:val="28"/>
          <w:rtl/>
          <w:lang w:bidi="ar-SA"/>
        </w:rPr>
        <w:t xml:space="preserve"> لا شك أن التكنولوجيا الحديثة ووسائل التعلم الحديثة أسهمت كثيرًا في انتشار العلوم المختلفة وسهولة الوصول إليها، حيث يمكننا حاليًا الانتساب لجامعات بعيدة ومتابعة الدروس المختلفة دون الحاجة للسفر، كما يمكننا الوصول للأبحاث المختلفة بسهولة عن طريق استخدام شبكة الإنترنت</w:t>
      </w:r>
      <w:r w:rsidRPr="00EC2A3E">
        <w:rPr>
          <w:rFonts w:cs="Simplified Arabic" w:hint="cs"/>
          <w:sz w:val="28"/>
          <w:szCs w:val="28"/>
          <w:vertAlign w:val="superscript"/>
          <w:rtl/>
          <w:lang w:bidi="ar-LY"/>
        </w:rPr>
        <w:t>(</w:t>
      </w:r>
      <w:r w:rsidRPr="00EC2A3E">
        <w:rPr>
          <w:rFonts w:cs="Simplified Arabic"/>
          <w:sz w:val="28"/>
          <w:szCs w:val="28"/>
          <w:vertAlign w:val="superscript"/>
          <w:rtl/>
          <w:lang w:bidi="ar-LY"/>
        </w:rPr>
        <w:footnoteReference w:id="339"/>
      </w:r>
      <w:r w:rsidRPr="00EC2A3E">
        <w:rPr>
          <w:rFonts w:cs="Simplified Arabic" w:hint="cs"/>
          <w:sz w:val="28"/>
          <w:szCs w:val="28"/>
          <w:vertAlign w:val="superscript"/>
          <w:rtl/>
          <w:lang w:bidi="ar-LY"/>
        </w:rPr>
        <w:t>)</w:t>
      </w:r>
      <w:r w:rsidRPr="00EC2A3E">
        <w:rPr>
          <w:rFonts w:ascii="Verdana" w:hAnsi="Verdana"/>
          <w:color w:val="000000" w:themeColor="text1"/>
          <w:sz w:val="28"/>
          <w:szCs w:val="28"/>
          <w:lang w:bidi="ar-SA"/>
        </w:rPr>
        <w:t>.</w:t>
      </w:r>
    </w:p>
    <w:p w:rsidR="00EC2A3E" w:rsidRPr="00EC2A3E" w:rsidRDefault="00EC2A3E" w:rsidP="00EC2A3E">
      <w:pPr>
        <w:shd w:val="clear" w:color="auto" w:fill="FFFFFF"/>
        <w:spacing w:before="100" w:beforeAutospacing="1" w:after="100" w:afterAutospacing="1" w:line="276" w:lineRule="auto"/>
        <w:jc w:val="both"/>
        <w:rPr>
          <w:rFonts w:ascii="Verdana" w:hAnsi="Verdana"/>
          <w:color w:val="000000" w:themeColor="text1"/>
          <w:sz w:val="28"/>
          <w:szCs w:val="28"/>
          <w:rtl/>
          <w:lang w:bidi="ar-SA"/>
        </w:rPr>
      </w:pPr>
      <w:r w:rsidRPr="00EC2A3E">
        <w:rPr>
          <w:rFonts w:ascii="Verdana" w:hAnsi="Verdana"/>
          <w:b/>
          <w:bCs/>
          <w:color w:val="000000" w:themeColor="text1"/>
          <w:sz w:val="28"/>
          <w:szCs w:val="28"/>
          <w:lang w:bidi="ar-SA"/>
        </w:rPr>
        <w:t xml:space="preserve">• </w:t>
      </w:r>
      <w:r w:rsidRPr="00EC2A3E">
        <w:rPr>
          <w:rFonts w:ascii="Verdana" w:hAnsi="Verdana"/>
          <w:b/>
          <w:bCs/>
          <w:color w:val="000000" w:themeColor="text1"/>
          <w:sz w:val="28"/>
          <w:szCs w:val="28"/>
          <w:rtl/>
          <w:lang w:bidi="ar-SA"/>
        </w:rPr>
        <w:t xml:space="preserve">تسهيل عملية التواصل الاجتماعي: </w:t>
      </w:r>
      <w:r w:rsidRPr="00EC2A3E">
        <w:rPr>
          <w:rFonts w:ascii="Verdana" w:hAnsi="Verdana"/>
          <w:color w:val="000000" w:themeColor="text1"/>
          <w:sz w:val="28"/>
          <w:szCs w:val="28"/>
          <w:rtl/>
          <w:lang w:bidi="ar-SA"/>
        </w:rPr>
        <w:t>عملت التكنولوجيا على تقريب المسافات بين الأفراد وتسهيل التواصل بينهم، فلم تعد المسافات البعيدة تعيقنا عند الرغبة في التواصل مع أحد من خلال المكالمات الصوتية أو مكالمات الفيديو، هذا بالإضافة لمواقع التواصل الإجتاعي التي تتيح التواصل بالإضافة لمعرفة الأخبار المختلفة حول العالم</w:t>
      </w:r>
      <w:r w:rsidRPr="00EC2A3E">
        <w:rPr>
          <w:rFonts w:ascii="Verdana" w:hAnsi="Verdana"/>
          <w:color w:val="000000" w:themeColor="text1"/>
          <w:sz w:val="28"/>
          <w:szCs w:val="28"/>
          <w:lang w:bidi="ar-SA"/>
        </w:rPr>
        <w:t>.</w:t>
      </w:r>
    </w:p>
    <w:p w:rsidR="00EC2A3E" w:rsidRPr="00EC2A3E" w:rsidRDefault="00EC2A3E" w:rsidP="00EC2A3E">
      <w:pPr>
        <w:spacing w:after="200" w:line="276" w:lineRule="auto"/>
        <w:jc w:val="both"/>
        <w:rPr>
          <w:rFonts w:ascii="Verdana" w:hAnsi="Verdana" w:cs="Bader"/>
          <w:color w:val="000000" w:themeColor="text1"/>
          <w:sz w:val="28"/>
          <w:szCs w:val="28"/>
          <w:rtl/>
          <w:lang w:bidi="ar-SA"/>
        </w:rPr>
      </w:pPr>
      <w:r w:rsidRPr="00EC2A3E">
        <w:rPr>
          <w:rFonts w:ascii="Verdana" w:eastAsiaTheme="minorHAnsi" w:hAnsi="Verdana" w:cstheme="minorBidi"/>
          <w:b/>
          <w:bCs/>
          <w:color w:val="000000" w:themeColor="text1"/>
          <w:sz w:val="28"/>
          <w:szCs w:val="28"/>
          <w:lang w:bidi="ar-SA"/>
        </w:rPr>
        <w:t xml:space="preserve">• </w:t>
      </w:r>
      <w:r w:rsidRPr="00EC2A3E">
        <w:rPr>
          <w:rFonts w:ascii="Verdana" w:eastAsiaTheme="minorHAnsi" w:hAnsi="Verdana" w:cstheme="minorBidi"/>
          <w:b/>
          <w:bCs/>
          <w:color w:val="000000" w:themeColor="text1"/>
          <w:sz w:val="28"/>
          <w:szCs w:val="28"/>
          <w:rtl/>
          <w:lang w:bidi="ar-SA"/>
        </w:rPr>
        <w:t>توفير فرص عمل جديدة:</w:t>
      </w:r>
      <w:r w:rsidRPr="00EC2A3E">
        <w:rPr>
          <w:rFonts w:ascii="Verdana" w:eastAsiaTheme="minorHAnsi" w:hAnsi="Verdana" w:cstheme="minorBidi"/>
          <w:color w:val="000000" w:themeColor="text1"/>
          <w:sz w:val="28"/>
          <w:szCs w:val="28"/>
          <w:rtl/>
          <w:lang w:bidi="ar-SA"/>
        </w:rPr>
        <w:t xml:space="preserve"> تم استحداث عدد كبير من الوظائف في شتى المجالات، بالإضافة لفرص العمل عن بعد حيث يمكنك ممارسة عملك من المنزل، كما ظهر مفهوم جديد يسمى بالتجارة الإلكترونية وهو ما يعني الدخول لسوق المال عن بعد وجني أرباح طائلة</w:t>
      </w:r>
      <w:r w:rsidRPr="00EC2A3E">
        <w:rPr>
          <w:rFonts w:asciiTheme="minorHAnsi" w:eastAsiaTheme="minorHAnsi" w:hAnsiTheme="minorHAnsi" w:cs="Simplified Arabic" w:hint="cs"/>
          <w:sz w:val="28"/>
          <w:szCs w:val="28"/>
          <w:vertAlign w:val="superscript"/>
          <w:rtl/>
          <w:lang w:bidi="ar-LY"/>
        </w:rPr>
        <w:t>(</w:t>
      </w:r>
      <w:r w:rsidRPr="00EC2A3E">
        <w:rPr>
          <w:rFonts w:asciiTheme="minorHAnsi" w:eastAsiaTheme="minorHAnsi" w:hAnsiTheme="minorHAnsi" w:cs="Simplified Arabic"/>
          <w:sz w:val="28"/>
          <w:szCs w:val="28"/>
          <w:vertAlign w:val="superscript"/>
          <w:rtl/>
          <w:lang w:bidi="ar-LY"/>
        </w:rPr>
        <w:footnoteReference w:id="340"/>
      </w:r>
      <w:r w:rsidRPr="00EC2A3E">
        <w:rPr>
          <w:rFonts w:asciiTheme="minorHAnsi" w:eastAsiaTheme="minorHAnsi" w:hAnsiTheme="minorHAnsi" w:cs="Simplified Arabic" w:hint="cs"/>
          <w:sz w:val="28"/>
          <w:szCs w:val="28"/>
          <w:vertAlign w:val="superscript"/>
          <w:rtl/>
          <w:lang w:bidi="ar-LY"/>
        </w:rPr>
        <w:t>)</w:t>
      </w:r>
      <w:r w:rsidRPr="00EC2A3E">
        <w:rPr>
          <w:rFonts w:ascii="Verdana" w:eastAsiaTheme="minorHAnsi" w:hAnsi="Verdana" w:cstheme="minorBidi"/>
          <w:color w:val="000000" w:themeColor="text1"/>
          <w:sz w:val="28"/>
          <w:szCs w:val="28"/>
          <w:lang w:bidi="ar-SA"/>
        </w:rPr>
        <w:t>.</w:t>
      </w:r>
      <w:r w:rsidRPr="00EC2A3E">
        <w:rPr>
          <w:rFonts w:ascii="Verdana" w:hAnsi="Verdana" w:cs="Bader"/>
          <w:color w:val="000000" w:themeColor="text1"/>
          <w:sz w:val="28"/>
          <w:szCs w:val="28"/>
          <w:rtl/>
          <w:lang w:bidi="ar-SA"/>
        </w:rPr>
        <w:t xml:space="preserve"> </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shd w:val="clear" w:color="auto" w:fill="FFFFFF"/>
          <w:rtl/>
          <w:lang w:bidi="ar-SA"/>
        </w:rPr>
      </w:pPr>
      <w:r w:rsidRPr="00EC2A3E">
        <w:rPr>
          <w:rFonts w:asciiTheme="minorHAnsi" w:eastAsiaTheme="minorHAnsi" w:hAnsiTheme="minorHAnsi" w:cs="Arial"/>
          <w:color w:val="000000" w:themeColor="text1"/>
          <w:sz w:val="28"/>
          <w:szCs w:val="28"/>
          <w:shd w:val="clear" w:color="auto" w:fill="FFFFFF"/>
          <w:rtl/>
          <w:lang w:bidi="ar-SA"/>
        </w:rPr>
        <w:t>للتكنولوجيا الحديثة العديد من الإيجابيات والفوائد التي تنعكس على المستخدمين، منها:</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shd w:val="clear" w:color="auto" w:fill="FFFFFF"/>
          <w:lang w:bidi="ar-SA"/>
        </w:rPr>
      </w:pPr>
      <w:r w:rsidRPr="00EC2A3E">
        <w:rPr>
          <w:rFonts w:ascii="Verdana" w:eastAsiaTheme="minorHAnsi" w:hAnsi="Verdana" w:cstheme="minorBidi"/>
          <w:b/>
          <w:bCs/>
          <w:color w:val="000000" w:themeColor="text1"/>
          <w:sz w:val="28"/>
          <w:szCs w:val="28"/>
          <w:lang w:bidi="ar-SA"/>
        </w:rPr>
        <w:t>•</w:t>
      </w:r>
      <w:r w:rsidRPr="00EC2A3E">
        <w:rPr>
          <w:rFonts w:asciiTheme="minorHAnsi" w:eastAsiaTheme="minorHAnsi" w:hAnsiTheme="minorHAnsi" w:cs="Arial"/>
          <w:b/>
          <w:bCs/>
          <w:color w:val="000000" w:themeColor="text1"/>
          <w:sz w:val="28"/>
          <w:szCs w:val="28"/>
          <w:shd w:val="clear" w:color="auto" w:fill="FFFFFF"/>
          <w:rtl/>
          <w:lang w:bidi="ar-SA"/>
        </w:rPr>
        <w:t>التواصل مع الآخرين</w:t>
      </w:r>
      <w:r w:rsidRPr="00EC2A3E">
        <w:rPr>
          <w:rFonts w:asciiTheme="minorHAnsi" w:eastAsiaTheme="minorHAnsi" w:hAnsiTheme="minorHAnsi" w:cs="Arial" w:hint="cs"/>
          <w:b/>
          <w:bCs/>
          <w:color w:val="000000" w:themeColor="text1"/>
          <w:sz w:val="28"/>
          <w:szCs w:val="28"/>
          <w:shd w:val="clear" w:color="auto" w:fill="FFFFFF"/>
          <w:rtl/>
          <w:lang w:bidi="ar-SA"/>
        </w:rPr>
        <w:t>:</w:t>
      </w:r>
      <w:r w:rsidRPr="00EC2A3E">
        <w:rPr>
          <w:rFonts w:asciiTheme="minorHAnsi" w:eastAsiaTheme="minorHAnsi" w:hAnsiTheme="minorHAnsi" w:cs="Arial"/>
          <w:color w:val="000000" w:themeColor="text1"/>
          <w:sz w:val="28"/>
          <w:szCs w:val="28"/>
          <w:shd w:val="clear" w:color="auto" w:fill="FFFFFF"/>
          <w:rtl/>
          <w:lang w:bidi="ar-SA"/>
        </w:rPr>
        <w:t xml:space="preserve"> تتيح التكنولوجيا للأشخاص بأن يتواصلوا مع بعضهم البعض؛ حيث يمكن لأي شخص في العالم أن يتواصل مع أشخاص بعيدون جغرافياً عنه، ولهذا الأمر فوائد جمّة في الحياة العمليّة والشخصية. </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shd w:val="clear" w:color="auto" w:fill="FFFFFF"/>
          <w:lang w:bidi="ar-SA"/>
        </w:rPr>
      </w:pPr>
      <w:r w:rsidRPr="00EC2A3E">
        <w:rPr>
          <w:rFonts w:ascii="Verdana" w:eastAsiaTheme="minorHAnsi" w:hAnsi="Verdana" w:cstheme="minorBidi"/>
          <w:b/>
          <w:bCs/>
          <w:color w:val="000000" w:themeColor="text1"/>
          <w:sz w:val="28"/>
          <w:szCs w:val="28"/>
          <w:lang w:bidi="ar-SA"/>
        </w:rPr>
        <w:t>•</w:t>
      </w:r>
      <w:r w:rsidRPr="00EC2A3E">
        <w:rPr>
          <w:rFonts w:asciiTheme="minorHAnsi" w:eastAsiaTheme="minorHAnsi" w:hAnsiTheme="minorHAnsi" w:cs="Arial"/>
          <w:b/>
          <w:bCs/>
          <w:color w:val="000000" w:themeColor="text1"/>
          <w:sz w:val="28"/>
          <w:szCs w:val="28"/>
          <w:shd w:val="clear" w:color="auto" w:fill="FFFFFF"/>
          <w:rtl/>
          <w:lang w:bidi="ar-SA"/>
        </w:rPr>
        <w:t>زيادة فرص العمل</w:t>
      </w:r>
      <w:r w:rsidRPr="00EC2A3E">
        <w:rPr>
          <w:rFonts w:asciiTheme="minorHAnsi" w:eastAsiaTheme="minorHAnsi" w:hAnsiTheme="minorHAnsi" w:cs="Arial" w:hint="cs"/>
          <w:b/>
          <w:bCs/>
          <w:color w:val="000000" w:themeColor="text1"/>
          <w:sz w:val="28"/>
          <w:szCs w:val="28"/>
          <w:shd w:val="clear" w:color="auto" w:fill="FFFFFF"/>
          <w:rtl/>
          <w:lang w:bidi="ar-SA"/>
        </w:rPr>
        <w:t>:</w:t>
      </w:r>
      <w:r w:rsidRPr="00EC2A3E">
        <w:rPr>
          <w:rFonts w:asciiTheme="minorHAnsi" w:eastAsiaTheme="minorHAnsi" w:hAnsiTheme="minorHAnsi" w:cs="Arial"/>
          <w:color w:val="000000" w:themeColor="text1"/>
          <w:sz w:val="28"/>
          <w:szCs w:val="28"/>
          <w:shd w:val="clear" w:color="auto" w:fill="FFFFFF"/>
          <w:rtl/>
          <w:lang w:bidi="ar-SA"/>
        </w:rPr>
        <w:t xml:space="preserve"> أتاحت التكنولوجيا الحديثة الكثير من فرص العمل، وتحديداً للأشخاص اللذين يفضلون العمل من المنزل في أوقات يختارونها بنفسها. </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shd w:val="clear" w:color="auto" w:fill="FFFFFF"/>
          <w:lang w:bidi="ar-SA"/>
        </w:rPr>
      </w:pPr>
      <w:r w:rsidRPr="00EC2A3E">
        <w:rPr>
          <w:rFonts w:ascii="Verdana" w:eastAsiaTheme="minorHAnsi" w:hAnsi="Verdana" w:cstheme="minorBidi"/>
          <w:b/>
          <w:bCs/>
          <w:color w:val="000000" w:themeColor="text1"/>
          <w:sz w:val="28"/>
          <w:szCs w:val="28"/>
          <w:lang w:bidi="ar-SA"/>
        </w:rPr>
        <w:t>•</w:t>
      </w:r>
      <w:r w:rsidRPr="00EC2A3E">
        <w:rPr>
          <w:rFonts w:asciiTheme="minorHAnsi" w:eastAsiaTheme="minorHAnsi" w:hAnsiTheme="minorHAnsi" w:cs="Arial"/>
          <w:b/>
          <w:bCs/>
          <w:color w:val="000000" w:themeColor="text1"/>
          <w:sz w:val="28"/>
          <w:szCs w:val="28"/>
          <w:shd w:val="clear" w:color="auto" w:fill="FFFFFF"/>
          <w:rtl/>
          <w:lang w:bidi="ar-SA"/>
        </w:rPr>
        <w:t>زيادة الثروة المعلوماتية</w:t>
      </w:r>
      <w:r w:rsidRPr="00EC2A3E">
        <w:rPr>
          <w:rFonts w:asciiTheme="minorHAnsi" w:eastAsiaTheme="minorHAnsi" w:hAnsiTheme="minorHAnsi" w:cs="Arial" w:hint="cs"/>
          <w:b/>
          <w:bCs/>
          <w:color w:val="000000" w:themeColor="text1"/>
          <w:sz w:val="28"/>
          <w:szCs w:val="28"/>
          <w:shd w:val="clear" w:color="auto" w:fill="FFFFFF"/>
          <w:rtl/>
          <w:lang w:bidi="ar-SA"/>
        </w:rPr>
        <w:t>:</w:t>
      </w:r>
      <w:r w:rsidRPr="00EC2A3E">
        <w:rPr>
          <w:rFonts w:asciiTheme="minorHAnsi" w:eastAsiaTheme="minorHAnsi" w:hAnsiTheme="minorHAnsi" w:cs="Arial"/>
          <w:color w:val="000000" w:themeColor="text1"/>
          <w:sz w:val="28"/>
          <w:szCs w:val="28"/>
          <w:shd w:val="clear" w:color="auto" w:fill="FFFFFF"/>
          <w:rtl/>
          <w:lang w:bidi="ar-SA"/>
        </w:rPr>
        <w:t xml:space="preserve"> وفر</w:t>
      </w:r>
      <w:r w:rsidRPr="00EC2A3E">
        <w:rPr>
          <w:rFonts w:asciiTheme="minorHAnsi" w:eastAsiaTheme="minorHAnsi" w:hAnsiTheme="minorHAnsi" w:cs="Arial" w:hint="cs"/>
          <w:color w:val="000000" w:themeColor="text1"/>
          <w:sz w:val="28"/>
          <w:szCs w:val="28"/>
          <w:shd w:val="clear" w:color="auto" w:fill="FFFFFF"/>
          <w:rtl/>
          <w:lang w:bidi="ar-SA"/>
        </w:rPr>
        <w:t>ت</w:t>
      </w:r>
      <w:r w:rsidRPr="00EC2A3E">
        <w:rPr>
          <w:rFonts w:asciiTheme="minorHAnsi" w:eastAsiaTheme="minorHAnsi" w:hAnsiTheme="minorHAnsi" w:cs="Arial"/>
          <w:color w:val="000000" w:themeColor="text1"/>
          <w:sz w:val="28"/>
          <w:szCs w:val="28"/>
          <w:shd w:val="clear" w:color="auto" w:fill="FFFFFF"/>
          <w:rtl/>
          <w:lang w:bidi="ar-SA"/>
        </w:rPr>
        <w:t xml:space="preserve"> التكنولوجيا والإنترنت كميات هائلة من المعلومات في جميع نواحي الحياة، وإن الوصول إليها متاح للجميع وهو في تزايدٍ مستمر، ولم يعد الأمر مقتصراً على الطرق التقليدية والحصول على المعلومات من خلال الكتب فقط. </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shd w:val="clear" w:color="auto" w:fill="FFFFFF"/>
          <w:lang w:bidi="ar-SA"/>
        </w:rPr>
      </w:pPr>
      <w:r w:rsidRPr="00EC2A3E">
        <w:rPr>
          <w:rFonts w:ascii="Verdana" w:eastAsiaTheme="minorHAnsi" w:hAnsi="Verdana" w:cstheme="minorBidi"/>
          <w:b/>
          <w:bCs/>
          <w:color w:val="000000" w:themeColor="text1"/>
          <w:sz w:val="28"/>
          <w:szCs w:val="28"/>
          <w:lang w:bidi="ar-SA"/>
        </w:rPr>
        <w:t>•</w:t>
      </w:r>
      <w:r w:rsidRPr="00EC2A3E">
        <w:rPr>
          <w:rFonts w:asciiTheme="minorHAnsi" w:eastAsiaTheme="minorHAnsi" w:hAnsiTheme="minorHAnsi" w:cs="Arial"/>
          <w:b/>
          <w:bCs/>
          <w:color w:val="000000" w:themeColor="text1"/>
          <w:sz w:val="28"/>
          <w:szCs w:val="28"/>
          <w:shd w:val="clear" w:color="auto" w:fill="FFFFFF"/>
          <w:rtl/>
          <w:lang w:bidi="ar-SA"/>
        </w:rPr>
        <w:t>الترفيه</w:t>
      </w:r>
      <w:r w:rsidRPr="00EC2A3E">
        <w:rPr>
          <w:rFonts w:asciiTheme="minorHAnsi" w:eastAsiaTheme="minorHAnsi" w:hAnsiTheme="minorHAnsi" w:cs="Arial" w:hint="cs"/>
          <w:b/>
          <w:bCs/>
          <w:color w:val="000000" w:themeColor="text1"/>
          <w:sz w:val="28"/>
          <w:szCs w:val="28"/>
          <w:shd w:val="clear" w:color="auto" w:fill="FFFFFF"/>
          <w:rtl/>
          <w:lang w:bidi="ar-SA"/>
        </w:rPr>
        <w:t>:</w:t>
      </w:r>
      <w:r w:rsidRPr="00EC2A3E">
        <w:rPr>
          <w:rFonts w:asciiTheme="minorHAnsi" w:eastAsiaTheme="minorHAnsi" w:hAnsiTheme="minorHAnsi" w:cs="Arial"/>
          <w:color w:val="000000" w:themeColor="text1"/>
          <w:sz w:val="28"/>
          <w:szCs w:val="28"/>
          <w:shd w:val="clear" w:color="auto" w:fill="FFFFFF"/>
          <w:rtl/>
          <w:lang w:bidi="ar-SA"/>
        </w:rPr>
        <w:t xml:space="preserve"> يعد جانب الترفيه من الأمور التي تطورت بِفِعل التكنولوجيا الحديثة، ومن الوسائل الترفيهية: الأفلام، الألعاب، الموسيقى، وغيرها. </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shd w:val="clear" w:color="auto" w:fill="FFFFFF"/>
          <w:lang w:bidi="ar-SA"/>
        </w:rPr>
      </w:pPr>
      <w:r w:rsidRPr="00EC2A3E">
        <w:rPr>
          <w:rFonts w:ascii="Verdana" w:eastAsiaTheme="minorHAnsi" w:hAnsi="Verdana" w:cstheme="minorBidi"/>
          <w:b/>
          <w:bCs/>
          <w:color w:val="000000" w:themeColor="text1"/>
          <w:sz w:val="28"/>
          <w:szCs w:val="28"/>
          <w:lang w:bidi="ar-SA"/>
        </w:rPr>
        <w:t>•</w:t>
      </w:r>
      <w:r w:rsidRPr="00EC2A3E">
        <w:rPr>
          <w:rFonts w:asciiTheme="minorHAnsi" w:eastAsiaTheme="minorHAnsi" w:hAnsiTheme="minorHAnsi" w:cs="Arial"/>
          <w:b/>
          <w:bCs/>
          <w:color w:val="000000" w:themeColor="text1"/>
          <w:sz w:val="28"/>
          <w:szCs w:val="28"/>
          <w:shd w:val="clear" w:color="auto" w:fill="FFFFFF"/>
          <w:rtl/>
          <w:lang w:bidi="ar-SA"/>
        </w:rPr>
        <w:t>السرعة</w:t>
      </w:r>
      <w:r w:rsidRPr="00EC2A3E">
        <w:rPr>
          <w:rFonts w:asciiTheme="minorHAnsi" w:eastAsiaTheme="minorHAnsi" w:hAnsiTheme="minorHAnsi" w:cs="Arial" w:hint="cs"/>
          <w:b/>
          <w:bCs/>
          <w:color w:val="000000" w:themeColor="text1"/>
          <w:sz w:val="28"/>
          <w:szCs w:val="28"/>
          <w:shd w:val="clear" w:color="auto" w:fill="FFFFFF"/>
          <w:rtl/>
          <w:lang w:bidi="ar-SA"/>
        </w:rPr>
        <w:t>:</w:t>
      </w:r>
      <w:r w:rsidRPr="00EC2A3E">
        <w:rPr>
          <w:rFonts w:asciiTheme="minorHAnsi" w:eastAsiaTheme="minorHAnsi" w:hAnsiTheme="minorHAnsi" w:cs="Arial"/>
          <w:color w:val="000000" w:themeColor="text1"/>
          <w:sz w:val="28"/>
          <w:szCs w:val="28"/>
          <w:shd w:val="clear" w:color="auto" w:fill="FFFFFF"/>
          <w:rtl/>
          <w:lang w:bidi="ar-SA"/>
        </w:rPr>
        <w:t xml:space="preserve"> وفرت التكنولوجيا للبشر إمكانية القيام بالعديد من الأمور بسرعة كبيرة، ومن هذه الأمور إجراء عمليات حسابية معقدة وكبيرة خلال ثواني، بالإضافة لأهمية التكنولوجيا في العديد من المجالات مثل الطب والكيمياء والفلك</w:t>
      </w:r>
      <w:r w:rsidRPr="00EC2A3E">
        <w:rPr>
          <w:rFonts w:asciiTheme="minorHAnsi" w:eastAsiaTheme="minorHAnsi" w:hAnsiTheme="minorHAnsi" w:cs="Simplified Arabic" w:hint="cs"/>
          <w:sz w:val="28"/>
          <w:szCs w:val="28"/>
          <w:vertAlign w:val="superscript"/>
          <w:rtl/>
          <w:lang w:bidi="ar-LY"/>
        </w:rPr>
        <w:t>(</w:t>
      </w:r>
      <w:r w:rsidRPr="00EC2A3E">
        <w:rPr>
          <w:rFonts w:asciiTheme="minorHAnsi" w:eastAsiaTheme="minorHAnsi" w:hAnsiTheme="minorHAnsi" w:cs="Simplified Arabic"/>
          <w:sz w:val="28"/>
          <w:szCs w:val="28"/>
          <w:vertAlign w:val="superscript"/>
          <w:rtl/>
          <w:lang w:bidi="ar-LY"/>
        </w:rPr>
        <w:footnoteReference w:id="341"/>
      </w:r>
      <w:r w:rsidRPr="00EC2A3E">
        <w:rPr>
          <w:rFonts w:asciiTheme="minorHAnsi" w:eastAsiaTheme="minorHAnsi" w:hAnsiTheme="minorHAnsi" w:cs="Simplified Arabic" w:hint="cs"/>
          <w:sz w:val="28"/>
          <w:szCs w:val="28"/>
          <w:vertAlign w:val="superscript"/>
          <w:rtl/>
          <w:lang w:bidi="ar-LY"/>
        </w:rPr>
        <w:t>)</w:t>
      </w:r>
      <w:r w:rsidRPr="00EC2A3E">
        <w:rPr>
          <w:rFonts w:asciiTheme="minorHAnsi" w:eastAsiaTheme="minorHAnsi" w:hAnsiTheme="minorHAnsi" w:cs="Arial"/>
          <w:color w:val="000000" w:themeColor="text1"/>
          <w:sz w:val="28"/>
          <w:szCs w:val="28"/>
          <w:shd w:val="clear" w:color="auto" w:fill="FFFFFF"/>
          <w:rtl/>
          <w:lang w:bidi="ar-SA"/>
        </w:rPr>
        <w:t>.</w:t>
      </w:r>
    </w:p>
    <w:p w:rsidR="00EC2A3E" w:rsidRPr="00EC2A3E" w:rsidRDefault="00EC2A3E" w:rsidP="00EC2A3E">
      <w:pPr>
        <w:shd w:val="clear" w:color="auto" w:fill="FFFFFF"/>
        <w:spacing w:before="100" w:beforeAutospacing="1" w:after="100" w:afterAutospacing="1"/>
        <w:jc w:val="both"/>
        <w:rPr>
          <w:rFonts w:ascii="Verdana" w:hAnsi="Verdana" w:cs="Bader"/>
          <w:color w:val="000000" w:themeColor="text1"/>
          <w:sz w:val="28"/>
          <w:szCs w:val="28"/>
          <w:rtl/>
          <w:lang w:bidi="ar-SA"/>
        </w:rPr>
      </w:pPr>
      <w:r w:rsidRPr="00EC2A3E">
        <w:rPr>
          <w:rFonts w:ascii="Verdana" w:hAnsi="Verdana" w:cs="Bader"/>
          <w:color w:val="000000" w:themeColor="text1"/>
          <w:sz w:val="28"/>
          <w:szCs w:val="28"/>
          <w:rtl/>
          <w:lang w:bidi="ar-SA"/>
        </w:rPr>
        <w:t>سلبيات التكنولوجيا</w:t>
      </w:r>
    </w:p>
    <w:p w:rsidR="00EC2A3E" w:rsidRPr="00EC2A3E" w:rsidRDefault="00EC2A3E" w:rsidP="00EC2A3E">
      <w:pPr>
        <w:shd w:val="clear" w:color="auto" w:fill="FFFFFF"/>
        <w:spacing w:before="100" w:beforeAutospacing="1" w:after="100" w:afterAutospacing="1" w:line="276" w:lineRule="auto"/>
        <w:jc w:val="both"/>
        <w:rPr>
          <w:rFonts w:ascii="Verdana" w:hAnsi="Verdana"/>
          <w:color w:val="000000" w:themeColor="text1"/>
          <w:sz w:val="28"/>
          <w:szCs w:val="28"/>
          <w:lang w:bidi="ar-SA"/>
        </w:rPr>
      </w:pPr>
      <w:r w:rsidRPr="00EC2A3E">
        <w:rPr>
          <w:rFonts w:ascii="Verdana" w:hAnsi="Verdana"/>
          <w:color w:val="000000" w:themeColor="text1"/>
          <w:sz w:val="28"/>
          <w:szCs w:val="28"/>
          <w:rtl/>
          <w:lang w:bidi="ar-SA"/>
        </w:rPr>
        <w:t>لا شك أن التكنولوجيا بحد ذاتها أمر مفيد جدًا للبشرية وقد ساهمت في تطوير المجتمعات بشكل كبير، لكن السلبيات تكمن في الاستخدام الخاطيء للتكنلوجيا فهي سلاح ذو حدين يجب التعامل معها بحذر ومعرفة شديدة، ومن أهم سلبيات التتكلوجيا ومخاطرها نذكر ما يلي</w:t>
      </w:r>
      <w:r w:rsidRPr="00EC2A3E">
        <w:rPr>
          <w:rFonts w:ascii="Verdana" w:hAnsi="Verdana"/>
          <w:color w:val="000000" w:themeColor="text1"/>
          <w:sz w:val="28"/>
          <w:szCs w:val="28"/>
          <w:lang w:bidi="ar-SA"/>
        </w:rPr>
        <w:t>:</w:t>
      </w:r>
    </w:p>
    <w:p w:rsidR="00EC2A3E" w:rsidRPr="00EC2A3E" w:rsidRDefault="00EC2A3E" w:rsidP="00EC2A3E">
      <w:pPr>
        <w:shd w:val="clear" w:color="auto" w:fill="FFFFFF"/>
        <w:spacing w:before="100" w:beforeAutospacing="1" w:after="100" w:afterAutospacing="1" w:line="276" w:lineRule="auto"/>
        <w:jc w:val="both"/>
        <w:rPr>
          <w:rFonts w:ascii="Verdana" w:hAnsi="Verdana"/>
          <w:color w:val="000000" w:themeColor="text1"/>
          <w:sz w:val="28"/>
          <w:szCs w:val="28"/>
          <w:lang w:bidi="ar-SA"/>
        </w:rPr>
      </w:pPr>
      <w:r w:rsidRPr="00EC2A3E">
        <w:rPr>
          <w:rFonts w:ascii="Verdana" w:hAnsi="Verdana"/>
          <w:b/>
          <w:bCs/>
          <w:color w:val="000000" w:themeColor="text1"/>
          <w:sz w:val="28"/>
          <w:szCs w:val="28"/>
          <w:lang w:bidi="ar-SA"/>
        </w:rPr>
        <w:t xml:space="preserve">• </w:t>
      </w:r>
      <w:r w:rsidRPr="00EC2A3E">
        <w:rPr>
          <w:rFonts w:ascii="Verdana" w:hAnsi="Verdana"/>
          <w:b/>
          <w:bCs/>
          <w:color w:val="000000" w:themeColor="text1"/>
          <w:sz w:val="28"/>
          <w:szCs w:val="28"/>
          <w:rtl/>
          <w:lang w:bidi="ar-SA"/>
        </w:rPr>
        <w:t>إدمان التكنولوجيا:</w:t>
      </w:r>
      <w:r w:rsidRPr="00EC2A3E">
        <w:rPr>
          <w:rFonts w:ascii="Verdana" w:hAnsi="Verdana"/>
          <w:color w:val="000000" w:themeColor="text1"/>
          <w:sz w:val="28"/>
          <w:szCs w:val="28"/>
          <w:rtl/>
          <w:lang w:bidi="ar-SA"/>
        </w:rPr>
        <w:t xml:space="preserve"> لا شك أن الاستخدام المفرط للتكنلوجيا أصبح من أهم مظاهر هذا العصر، وخصوصًا الاستخدام المفرط لوسائل التواصل الاجتماعي والإنترنت، وهذا بحد ذاته يعتبر مشكلة بسبب ضياع الوقت</w:t>
      </w:r>
      <w:r w:rsidRPr="00EC2A3E">
        <w:rPr>
          <w:rFonts w:ascii="Verdana" w:hAnsi="Verdana"/>
          <w:color w:val="000000" w:themeColor="text1"/>
          <w:sz w:val="28"/>
          <w:szCs w:val="28"/>
          <w:lang w:bidi="ar-SA"/>
        </w:rPr>
        <w:t>.</w:t>
      </w:r>
    </w:p>
    <w:p w:rsidR="00EC2A3E" w:rsidRPr="00EC2A3E" w:rsidRDefault="00EC2A3E" w:rsidP="00EC2A3E">
      <w:pPr>
        <w:shd w:val="clear" w:color="auto" w:fill="FFFFFF"/>
        <w:spacing w:before="100" w:beforeAutospacing="1" w:after="100" w:afterAutospacing="1" w:line="276" w:lineRule="auto"/>
        <w:jc w:val="both"/>
        <w:rPr>
          <w:rFonts w:ascii="Verdana" w:hAnsi="Verdana"/>
          <w:color w:val="000000" w:themeColor="text1"/>
          <w:sz w:val="28"/>
          <w:szCs w:val="28"/>
          <w:rtl/>
          <w:lang w:bidi="ar-SA"/>
        </w:rPr>
      </w:pPr>
      <w:r w:rsidRPr="00EC2A3E">
        <w:rPr>
          <w:rFonts w:ascii="Verdana" w:hAnsi="Verdana"/>
          <w:b/>
          <w:bCs/>
          <w:color w:val="000000" w:themeColor="text1"/>
          <w:sz w:val="28"/>
          <w:szCs w:val="28"/>
          <w:lang w:bidi="ar-SA"/>
        </w:rPr>
        <w:t xml:space="preserve">• </w:t>
      </w:r>
      <w:r w:rsidRPr="00EC2A3E">
        <w:rPr>
          <w:rFonts w:ascii="Verdana" w:hAnsi="Verdana"/>
          <w:b/>
          <w:bCs/>
          <w:color w:val="000000" w:themeColor="text1"/>
          <w:sz w:val="28"/>
          <w:szCs w:val="28"/>
          <w:rtl/>
          <w:lang w:bidi="ar-SA"/>
        </w:rPr>
        <w:t>عدم القدرة على تمييز الأخبار الصحيحة:</w:t>
      </w:r>
      <w:r w:rsidRPr="00EC2A3E">
        <w:rPr>
          <w:rFonts w:ascii="Verdana" w:hAnsi="Verdana"/>
          <w:color w:val="000000" w:themeColor="text1"/>
          <w:sz w:val="28"/>
          <w:szCs w:val="28"/>
          <w:rtl/>
          <w:lang w:bidi="ar-SA"/>
        </w:rPr>
        <w:t xml:space="preserve"> رغم سهولة الحصول على الأخبار في وقتنا الحالي، إلا أنه لا يمكننا الحصول على الأخبار الموثوقة دائمًا بسبب كثرة المصادر وعدم وضع القيود على النشر، أيضًا تختفي الصحافة المكتوبة بشكل تدريجي في الوقت الحالي بسبب استخدام الصحافة الإلكترونية</w:t>
      </w:r>
      <w:r w:rsidRPr="00EC2A3E">
        <w:rPr>
          <w:rFonts w:cs="Simplified Arabic" w:hint="cs"/>
          <w:sz w:val="28"/>
          <w:szCs w:val="28"/>
          <w:vertAlign w:val="superscript"/>
          <w:rtl/>
          <w:lang w:bidi="ar-LY"/>
        </w:rPr>
        <w:t>(</w:t>
      </w:r>
      <w:r w:rsidRPr="00EC2A3E">
        <w:rPr>
          <w:rFonts w:cs="Simplified Arabic"/>
          <w:sz w:val="28"/>
          <w:szCs w:val="28"/>
          <w:vertAlign w:val="superscript"/>
          <w:rtl/>
          <w:lang w:bidi="ar-LY"/>
        </w:rPr>
        <w:footnoteReference w:id="342"/>
      </w:r>
      <w:r w:rsidRPr="00EC2A3E">
        <w:rPr>
          <w:rFonts w:cs="Simplified Arabic" w:hint="cs"/>
          <w:sz w:val="28"/>
          <w:szCs w:val="28"/>
          <w:vertAlign w:val="superscript"/>
          <w:rtl/>
          <w:lang w:bidi="ar-LY"/>
        </w:rPr>
        <w:t>)</w:t>
      </w:r>
      <w:r w:rsidRPr="00EC2A3E">
        <w:rPr>
          <w:rFonts w:ascii="Verdana" w:hAnsi="Verdana"/>
          <w:color w:val="000000" w:themeColor="text1"/>
          <w:sz w:val="28"/>
          <w:szCs w:val="28"/>
          <w:lang w:bidi="ar-SA"/>
        </w:rPr>
        <w:t>.</w:t>
      </w:r>
    </w:p>
    <w:p w:rsidR="00EC2A3E" w:rsidRPr="00EC2A3E" w:rsidRDefault="00EC2A3E" w:rsidP="00EC2A3E">
      <w:pPr>
        <w:shd w:val="clear" w:color="auto" w:fill="FFFFFF"/>
        <w:spacing w:before="100" w:beforeAutospacing="1" w:after="100" w:afterAutospacing="1" w:line="276" w:lineRule="auto"/>
        <w:jc w:val="both"/>
        <w:rPr>
          <w:rFonts w:ascii="Verdana" w:hAnsi="Verdana"/>
          <w:color w:val="000000" w:themeColor="text1"/>
          <w:sz w:val="28"/>
          <w:szCs w:val="28"/>
          <w:lang w:bidi="ar-SA"/>
        </w:rPr>
      </w:pPr>
      <w:r w:rsidRPr="00EC2A3E">
        <w:rPr>
          <w:rFonts w:ascii="Verdana" w:hAnsi="Verdana"/>
          <w:b/>
          <w:bCs/>
          <w:color w:val="000000" w:themeColor="text1"/>
          <w:sz w:val="28"/>
          <w:szCs w:val="28"/>
          <w:lang w:bidi="ar-SA"/>
        </w:rPr>
        <w:t xml:space="preserve"> • </w:t>
      </w:r>
      <w:r w:rsidRPr="00EC2A3E">
        <w:rPr>
          <w:rFonts w:ascii="Verdana" w:hAnsi="Verdana"/>
          <w:b/>
          <w:bCs/>
          <w:color w:val="000000" w:themeColor="text1"/>
          <w:sz w:val="28"/>
          <w:szCs w:val="28"/>
          <w:rtl/>
          <w:lang w:bidi="ar-SA"/>
        </w:rPr>
        <w:t xml:space="preserve">انتهاك الخصوصية: </w:t>
      </w:r>
      <w:r w:rsidRPr="00EC2A3E">
        <w:rPr>
          <w:rFonts w:ascii="Verdana" w:hAnsi="Verdana"/>
          <w:color w:val="000000" w:themeColor="text1"/>
          <w:sz w:val="28"/>
          <w:szCs w:val="28"/>
          <w:rtl/>
          <w:lang w:bidi="ar-SA"/>
        </w:rPr>
        <w:t>أيضًا من السلبيات انتهاك خصوصية الأفراد والمشاهير بسهولة عن طريق نشر الصور والأخبار دون رقيب، بالإضافة لقدرة بعض الأفراد على انتهاك الخصوصية عن طريق تهكير الحسابات المختلفة، وبالتالي تصبح أسرارك وصورك عرضةً للخطر دائمًا، كا يمكن أن يصل الخطر للأموال أحيانًا</w:t>
      </w:r>
      <w:r w:rsidRPr="00EC2A3E">
        <w:rPr>
          <w:rFonts w:ascii="Verdana" w:hAnsi="Verdana"/>
          <w:color w:val="000000" w:themeColor="text1"/>
          <w:sz w:val="28"/>
          <w:szCs w:val="28"/>
          <w:lang w:bidi="ar-SA"/>
        </w:rPr>
        <w:t>.</w:t>
      </w:r>
    </w:p>
    <w:p w:rsidR="00EC2A3E" w:rsidRPr="00EC2A3E" w:rsidRDefault="00EC2A3E" w:rsidP="00EC2A3E">
      <w:pPr>
        <w:shd w:val="clear" w:color="auto" w:fill="FFFFFF"/>
        <w:spacing w:before="100" w:beforeAutospacing="1" w:after="100" w:afterAutospacing="1" w:line="276" w:lineRule="auto"/>
        <w:jc w:val="both"/>
        <w:rPr>
          <w:rFonts w:ascii="Verdana" w:hAnsi="Verdana"/>
          <w:color w:val="000000" w:themeColor="text1"/>
          <w:sz w:val="28"/>
          <w:szCs w:val="28"/>
          <w:lang w:bidi="ar-SA"/>
        </w:rPr>
      </w:pPr>
      <w:r w:rsidRPr="00EC2A3E">
        <w:rPr>
          <w:rFonts w:ascii="Verdana" w:hAnsi="Verdana"/>
          <w:b/>
          <w:bCs/>
          <w:color w:val="000000" w:themeColor="text1"/>
          <w:sz w:val="28"/>
          <w:szCs w:val="28"/>
          <w:lang w:bidi="ar-SA"/>
        </w:rPr>
        <w:t xml:space="preserve">• </w:t>
      </w:r>
      <w:r w:rsidRPr="00EC2A3E">
        <w:rPr>
          <w:rFonts w:ascii="Verdana" w:hAnsi="Verdana"/>
          <w:b/>
          <w:bCs/>
          <w:color w:val="000000" w:themeColor="text1"/>
          <w:sz w:val="28"/>
          <w:szCs w:val="28"/>
          <w:rtl/>
          <w:lang w:bidi="ar-SA"/>
        </w:rPr>
        <w:t>اختفاء مظاهر التواصل الاجتماعي الفعلي:</w:t>
      </w:r>
      <w:r w:rsidRPr="00EC2A3E">
        <w:rPr>
          <w:rFonts w:ascii="Verdana" w:hAnsi="Verdana"/>
          <w:color w:val="000000" w:themeColor="text1"/>
          <w:sz w:val="28"/>
          <w:szCs w:val="28"/>
          <w:rtl/>
          <w:lang w:bidi="ar-SA"/>
        </w:rPr>
        <w:t xml:space="preserve"> فقد حل التواصل الاجتماعي عبر وسائل الاتصالات مكان التواصل الفعلي بين الأهل والأقارب، وهذا يشكل خطرًا كبيرًا بسبب ابتعاد الأهل عن أطفالهم وتركهم طول الوقت مع الأجهزة الحديثة</w:t>
      </w:r>
      <w:r w:rsidRPr="00EC2A3E">
        <w:rPr>
          <w:rFonts w:ascii="Verdana" w:hAnsi="Verdana"/>
          <w:color w:val="000000" w:themeColor="text1"/>
          <w:sz w:val="28"/>
          <w:szCs w:val="28"/>
          <w:lang w:bidi="ar-SA"/>
        </w:rPr>
        <w:t>.</w:t>
      </w:r>
    </w:p>
    <w:p w:rsidR="00EC2A3E" w:rsidRPr="00EC2A3E" w:rsidRDefault="00EC2A3E" w:rsidP="00EC2A3E">
      <w:pPr>
        <w:shd w:val="clear" w:color="auto" w:fill="FFFFFF"/>
        <w:spacing w:before="100" w:beforeAutospacing="1" w:after="100" w:afterAutospacing="1" w:line="276" w:lineRule="auto"/>
        <w:jc w:val="both"/>
        <w:rPr>
          <w:rFonts w:ascii="Verdana" w:hAnsi="Verdana"/>
          <w:color w:val="000000" w:themeColor="text1"/>
          <w:sz w:val="28"/>
          <w:szCs w:val="28"/>
          <w:rtl/>
          <w:lang w:bidi="ar-SA"/>
        </w:rPr>
      </w:pPr>
      <w:r w:rsidRPr="00EC2A3E">
        <w:rPr>
          <w:rFonts w:ascii="Verdana" w:hAnsi="Verdana"/>
          <w:b/>
          <w:bCs/>
          <w:color w:val="000000" w:themeColor="text1"/>
          <w:sz w:val="28"/>
          <w:szCs w:val="28"/>
          <w:lang w:bidi="ar-SA"/>
        </w:rPr>
        <w:t xml:space="preserve">• </w:t>
      </w:r>
      <w:r w:rsidRPr="00EC2A3E">
        <w:rPr>
          <w:rFonts w:ascii="Verdana" w:hAnsi="Verdana"/>
          <w:b/>
          <w:bCs/>
          <w:color w:val="000000" w:themeColor="text1"/>
          <w:sz w:val="28"/>
          <w:szCs w:val="28"/>
          <w:rtl/>
          <w:lang w:bidi="ar-SA"/>
        </w:rPr>
        <w:t>ظهور بعض الأمراض الحديثة:</w:t>
      </w:r>
      <w:r w:rsidRPr="00EC2A3E">
        <w:rPr>
          <w:rFonts w:ascii="Verdana" w:hAnsi="Verdana"/>
          <w:color w:val="000000" w:themeColor="text1"/>
          <w:sz w:val="28"/>
          <w:szCs w:val="28"/>
          <w:rtl/>
          <w:lang w:bidi="ar-SA"/>
        </w:rPr>
        <w:t xml:space="preserve"> تؤثر وسائل الاتصالات كثيرًا على الجهاز العصبي وخصوصًا عند الأطفال، حيث أصبحنا نعيش بجو مشحون بشكل كامل بالدارات الكهربائية والموجات اللاسلكية التي تسبب الأرق والعديد من التأثيرات الضارة على الجهاز العصبي</w:t>
      </w:r>
      <w:r w:rsidRPr="00EC2A3E">
        <w:rPr>
          <w:rFonts w:ascii="Verdana" w:hAnsi="Verdana"/>
          <w:color w:val="000000" w:themeColor="text1"/>
          <w:sz w:val="28"/>
          <w:szCs w:val="28"/>
          <w:lang w:bidi="ar-SA"/>
        </w:rPr>
        <w:t>.</w:t>
      </w:r>
      <w:r w:rsidRPr="00EC2A3E">
        <w:rPr>
          <w:rFonts w:ascii="Verdana" w:hAnsi="Verdana"/>
          <w:color w:val="000000" w:themeColor="text1"/>
          <w:sz w:val="28"/>
          <w:szCs w:val="28"/>
          <w:lang w:bidi="ar-SA"/>
        </w:rPr>
        <w:br/>
      </w:r>
      <w:r w:rsidRPr="00EC2A3E">
        <w:rPr>
          <w:rFonts w:ascii="Verdana" w:hAnsi="Verdana"/>
          <w:b/>
          <w:bCs/>
          <w:color w:val="000000" w:themeColor="text1"/>
          <w:sz w:val="28"/>
          <w:szCs w:val="28"/>
          <w:lang w:bidi="ar-SA"/>
        </w:rPr>
        <w:t xml:space="preserve">• </w:t>
      </w:r>
      <w:r w:rsidRPr="00EC2A3E">
        <w:rPr>
          <w:rFonts w:ascii="Verdana" w:hAnsi="Verdana"/>
          <w:b/>
          <w:bCs/>
          <w:color w:val="000000" w:themeColor="text1"/>
          <w:sz w:val="28"/>
          <w:szCs w:val="28"/>
          <w:rtl/>
          <w:lang w:bidi="ar-SA"/>
        </w:rPr>
        <w:t>تطور الأسلحة وانتشار الحروب:</w:t>
      </w:r>
      <w:r w:rsidRPr="00EC2A3E">
        <w:rPr>
          <w:rFonts w:ascii="Verdana" w:hAnsi="Verdana"/>
          <w:color w:val="000000" w:themeColor="text1"/>
          <w:sz w:val="28"/>
          <w:szCs w:val="28"/>
          <w:rtl/>
          <w:lang w:bidi="ar-SA"/>
        </w:rPr>
        <w:t xml:space="preserve"> لا شك أن تطوير الاسلحة ومنها الاسلحة الكيميائية والذرية بالإضافة لأشعة اليورانيوم أصبحت من المخاطر التي تهدد بتدمير العالم بشكل كامل</w:t>
      </w:r>
      <w:r w:rsidRPr="00EC2A3E">
        <w:rPr>
          <w:rFonts w:ascii="Verdana" w:hAnsi="Verdana"/>
          <w:color w:val="000000" w:themeColor="text1"/>
          <w:sz w:val="28"/>
          <w:szCs w:val="28"/>
          <w:lang w:bidi="ar-SA"/>
        </w:rPr>
        <w:t>.</w:t>
      </w:r>
    </w:p>
    <w:p w:rsidR="00EC2A3E" w:rsidRPr="00EC2A3E" w:rsidRDefault="00EC2A3E" w:rsidP="00EC2A3E">
      <w:pPr>
        <w:shd w:val="clear" w:color="auto" w:fill="FFFFFF"/>
        <w:spacing w:before="100" w:beforeAutospacing="1" w:after="100" w:afterAutospacing="1" w:line="276" w:lineRule="auto"/>
        <w:jc w:val="both"/>
        <w:rPr>
          <w:rFonts w:ascii="Verdana" w:hAnsi="Verdana"/>
          <w:color w:val="000000" w:themeColor="text1"/>
          <w:sz w:val="28"/>
          <w:szCs w:val="28"/>
          <w:rtl/>
          <w:lang w:bidi="ar-SA"/>
        </w:rPr>
      </w:pPr>
      <w:r w:rsidRPr="00EC2A3E">
        <w:rPr>
          <w:rFonts w:ascii="Verdana" w:hAnsi="Verdana"/>
          <w:color w:val="000000" w:themeColor="text1"/>
          <w:sz w:val="28"/>
          <w:szCs w:val="28"/>
          <w:rtl/>
          <w:lang w:bidi="ar-SA"/>
        </w:rPr>
        <w:t>لاشك أن تطوير الاسلحة ومنها الاسلحة الكيميائية والذرية بالإضافة لأشعة اليورانيوم أصبحت من المخاطر التي تهدد بتدمير العالم</w:t>
      </w:r>
    </w:p>
    <w:p w:rsidR="00EC2A3E" w:rsidRPr="00EC2A3E" w:rsidRDefault="00EC2A3E" w:rsidP="00EC2A3E">
      <w:pPr>
        <w:shd w:val="clear" w:color="auto" w:fill="FFFFFF"/>
        <w:spacing w:before="100" w:beforeAutospacing="1" w:after="100" w:afterAutospacing="1" w:line="276" w:lineRule="auto"/>
        <w:jc w:val="both"/>
        <w:rPr>
          <w:rFonts w:ascii="Verdana" w:hAnsi="Verdana"/>
          <w:color w:val="000000" w:themeColor="text1"/>
          <w:sz w:val="28"/>
          <w:szCs w:val="28"/>
          <w:rtl/>
          <w:lang w:bidi="ar-SA"/>
        </w:rPr>
      </w:pPr>
      <w:r w:rsidRPr="00EC2A3E">
        <w:rPr>
          <w:rFonts w:ascii="Verdana" w:hAnsi="Verdana"/>
          <w:b/>
          <w:bCs/>
          <w:color w:val="000000" w:themeColor="text1"/>
          <w:sz w:val="28"/>
          <w:szCs w:val="28"/>
          <w:lang w:bidi="ar-SA"/>
        </w:rPr>
        <w:t xml:space="preserve"> • </w:t>
      </w:r>
      <w:r w:rsidRPr="00EC2A3E">
        <w:rPr>
          <w:rFonts w:ascii="Verdana" w:hAnsi="Verdana"/>
          <w:b/>
          <w:bCs/>
          <w:color w:val="000000" w:themeColor="text1"/>
          <w:sz w:val="28"/>
          <w:szCs w:val="28"/>
          <w:rtl/>
          <w:lang w:bidi="ar-SA"/>
        </w:rPr>
        <w:t>تقليل فرص العمل:</w:t>
      </w:r>
      <w:r w:rsidRPr="00EC2A3E">
        <w:rPr>
          <w:rFonts w:ascii="Verdana" w:hAnsi="Verdana"/>
          <w:color w:val="000000" w:themeColor="text1"/>
          <w:sz w:val="28"/>
          <w:szCs w:val="28"/>
          <w:rtl/>
          <w:lang w:bidi="ar-SA"/>
        </w:rPr>
        <w:t xml:space="preserve"> أصبحت العديد من المصانع إن لم تكن أكثرها تعتمد بشكل كلي على الآلات وتستخدم شعار لا تمسه الأيدي، وهذا يعني تقليل عدد العمال بشكل كبير وتقليل فرص العمل</w:t>
      </w:r>
      <w:r w:rsidRPr="00EC2A3E">
        <w:rPr>
          <w:rFonts w:cs="Simplified Arabic" w:hint="cs"/>
          <w:sz w:val="28"/>
          <w:szCs w:val="28"/>
          <w:vertAlign w:val="superscript"/>
          <w:rtl/>
          <w:lang w:bidi="ar-LY"/>
        </w:rPr>
        <w:t>(</w:t>
      </w:r>
      <w:r w:rsidRPr="00EC2A3E">
        <w:rPr>
          <w:rFonts w:cs="Simplified Arabic"/>
          <w:sz w:val="28"/>
          <w:szCs w:val="28"/>
          <w:vertAlign w:val="superscript"/>
          <w:rtl/>
          <w:lang w:bidi="ar-LY"/>
        </w:rPr>
        <w:footnoteReference w:id="343"/>
      </w:r>
      <w:r w:rsidRPr="00EC2A3E">
        <w:rPr>
          <w:rFonts w:cs="Simplified Arabic" w:hint="cs"/>
          <w:sz w:val="28"/>
          <w:szCs w:val="28"/>
          <w:vertAlign w:val="superscript"/>
          <w:rtl/>
          <w:lang w:bidi="ar-LY"/>
        </w:rPr>
        <w:t>)</w:t>
      </w:r>
      <w:r w:rsidRPr="00EC2A3E">
        <w:rPr>
          <w:rFonts w:ascii="Verdana" w:hAnsi="Verdana"/>
          <w:color w:val="000000" w:themeColor="text1"/>
          <w:sz w:val="28"/>
          <w:szCs w:val="28"/>
          <w:lang w:bidi="ar-SA"/>
        </w:rPr>
        <w:t>.</w:t>
      </w:r>
      <w:r w:rsidRPr="00EC2A3E">
        <w:rPr>
          <w:rFonts w:ascii="Verdana" w:hAnsi="Verdana"/>
          <w:color w:val="000000" w:themeColor="text1"/>
          <w:sz w:val="28"/>
          <w:szCs w:val="28"/>
          <w:lang w:bidi="ar-SA"/>
        </w:rPr>
        <w:br/>
      </w:r>
      <w:r w:rsidRPr="00EC2A3E">
        <w:rPr>
          <w:rFonts w:ascii="Verdana" w:hAnsi="Verdana"/>
          <w:b/>
          <w:bCs/>
          <w:color w:val="000000" w:themeColor="text1"/>
          <w:sz w:val="28"/>
          <w:szCs w:val="28"/>
          <w:lang w:bidi="ar-SA"/>
        </w:rPr>
        <w:t xml:space="preserve">• </w:t>
      </w:r>
      <w:r w:rsidRPr="00EC2A3E">
        <w:rPr>
          <w:rFonts w:ascii="Verdana" w:hAnsi="Verdana"/>
          <w:b/>
          <w:bCs/>
          <w:color w:val="000000" w:themeColor="text1"/>
          <w:sz w:val="28"/>
          <w:szCs w:val="28"/>
          <w:rtl/>
          <w:lang w:bidi="ar-SA"/>
        </w:rPr>
        <w:t>اختفاء العديد من الحرف اليدوية:</w:t>
      </w:r>
      <w:r w:rsidRPr="00EC2A3E">
        <w:rPr>
          <w:rFonts w:ascii="Verdana" w:hAnsi="Verdana"/>
          <w:color w:val="000000" w:themeColor="text1"/>
          <w:sz w:val="28"/>
          <w:szCs w:val="28"/>
          <w:rtl/>
          <w:lang w:bidi="ar-SA"/>
        </w:rPr>
        <w:t xml:space="preserve"> أيضًا نلاحظ اندثار العديد من الحرف اليدوية والخزفية بسبب استخدام رسومات الآلات الجاهزة ما يعني موت هذه الحرف القديمة</w:t>
      </w:r>
      <w:r w:rsidRPr="00EC2A3E">
        <w:rPr>
          <w:rFonts w:ascii="Verdana" w:hAnsi="Verdana"/>
          <w:color w:val="000000" w:themeColor="text1"/>
          <w:sz w:val="28"/>
          <w:szCs w:val="28"/>
          <w:lang w:bidi="ar-SA"/>
        </w:rPr>
        <w:t>.</w:t>
      </w:r>
    </w:p>
    <w:p w:rsidR="00EC2A3E" w:rsidRPr="00EC2A3E" w:rsidRDefault="00EC2A3E" w:rsidP="00EC2A3E">
      <w:pPr>
        <w:shd w:val="clear" w:color="auto" w:fill="FFFFFF"/>
        <w:spacing w:before="100" w:beforeAutospacing="1" w:after="100" w:afterAutospacing="1" w:line="276" w:lineRule="auto"/>
        <w:jc w:val="both"/>
        <w:rPr>
          <w:sz w:val="28"/>
          <w:szCs w:val="28"/>
          <w:rtl/>
          <w:lang w:bidi="ar-SA"/>
        </w:rPr>
      </w:pPr>
      <w:r w:rsidRPr="00EC2A3E">
        <w:rPr>
          <w:rFonts w:ascii="Verdana" w:hAnsi="Verdana"/>
          <w:b/>
          <w:bCs/>
          <w:color w:val="000000" w:themeColor="text1"/>
          <w:sz w:val="28"/>
          <w:szCs w:val="28"/>
          <w:lang w:bidi="ar-SA"/>
        </w:rPr>
        <w:t xml:space="preserve">• </w:t>
      </w:r>
      <w:r w:rsidRPr="00EC2A3E">
        <w:rPr>
          <w:rFonts w:ascii="Verdana" w:hAnsi="Verdana"/>
          <w:b/>
          <w:bCs/>
          <w:color w:val="000000" w:themeColor="text1"/>
          <w:sz w:val="28"/>
          <w:szCs w:val="28"/>
          <w:rtl/>
          <w:lang w:bidi="ar-SA"/>
        </w:rPr>
        <w:t>اتساع الفجوة بين الآباء والأبناء:</w:t>
      </w:r>
      <w:r w:rsidRPr="00EC2A3E">
        <w:rPr>
          <w:rFonts w:ascii="Verdana" w:hAnsi="Verdana"/>
          <w:color w:val="000000" w:themeColor="text1"/>
          <w:sz w:val="28"/>
          <w:szCs w:val="28"/>
          <w:rtl/>
          <w:lang w:bidi="ar-SA"/>
        </w:rPr>
        <w:t xml:space="preserve"> يجهل العديد من الأهل التقنيات الحديثة لذلك فهم لا يعلمون بشكل فعلي التكنولوجيا التي يستخدمها أبنائهم، وهذا سيتسبب في فجوة كبيرة بينهم، كما سيصعب على الأهل متابعة سلوك أبنائهم ومعرفة الأشياء التي يتابعها الأطفال باستمرار</w:t>
      </w:r>
      <w:r w:rsidRPr="00EC2A3E">
        <w:rPr>
          <w:rFonts w:ascii="Verdana" w:hAnsi="Verdana"/>
          <w:color w:val="000000" w:themeColor="text1"/>
          <w:sz w:val="28"/>
          <w:szCs w:val="28"/>
          <w:lang w:bidi="ar-SA"/>
        </w:rPr>
        <w:t>.</w:t>
      </w:r>
      <w:r w:rsidRPr="00EC2A3E">
        <w:rPr>
          <w:rFonts w:ascii="Arabic Transparent" w:hAnsi="Arabic Transparent"/>
          <w:color w:val="333333"/>
          <w:sz w:val="28"/>
          <w:szCs w:val="28"/>
          <w:rtl/>
          <w:lang w:bidi="ar-SA"/>
        </w:rPr>
        <w:t xml:space="preserve"> </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shd w:val="clear" w:color="auto" w:fill="FFFFFF"/>
          <w:lang w:bidi="ar-SA"/>
        </w:rPr>
      </w:pPr>
      <w:r w:rsidRPr="00EC2A3E">
        <w:rPr>
          <w:rFonts w:ascii="Verdana" w:eastAsiaTheme="minorHAnsi" w:hAnsi="Verdana" w:cstheme="minorBidi"/>
          <w:b/>
          <w:bCs/>
          <w:color w:val="000000" w:themeColor="text1"/>
          <w:sz w:val="28"/>
          <w:szCs w:val="28"/>
          <w:lang w:bidi="ar-SA"/>
        </w:rPr>
        <w:t>•</w:t>
      </w:r>
      <w:r w:rsidRPr="00EC2A3E">
        <w:rPr>
          <w:rFonts w:asciiTheme="minorHAnsi" w:eastAsiaTheme="minorHAnsi" w:hAnsiTheme="minorHAnsi" w:cs="Arial"/>
          <w:b/>
          <w:bCs/>
          <w:color w:val="000000" w:themeColor="text1"/>
          <w:sz w:val="28"/>
          <w:szCs w:val="28"/>
          <w:shd w:val="clear" w:color="auto" w:fill="FFFFFF"/>
          <w:rtl/>
          <w:lang w:bidi="ar-SA"/>
        </w:rPr>
        <w:t>التلوث</w:t>
      </w:r>
      <w:r w:rsidRPr="00EC2A3E">
        <w:rPr>
          <w:rFonts w:asciiTheme="minorHAnsi" w:eastAsiaTheme="minorHAnsi" w:hAnsiTheme="minorHAnsi" w:cs="Arial" w:hint="cs"/>
          <w:b/>
          <w:bCs/>
          <w:color w:val="000000" w:themeColor="text1"/>
          <w:sz w:val="28"/>
          <w:szCs w:val="28"/>
          <w:shd w:val="clear" w:color="auto" w:fill="FFFFFF"/>
          <w:rtl/>
          <w:lang w:bidi="ar-SA"/>
        </w:rPr>
        <w:t>:</w:t>
      </w:r>
      <w:r w:rsidRPr="00EC2A3E">
        <w:rPr>
          <w:rFonts w:asciiTheme="minorHAnsi" w:eastAsiaTheme="minorHAnsi" w:hAnsiTheme="minorHAnsi" w:cs="Arial"/>
          <w:color w:val="000000" w:themeColor="text1"/>
          <w:sz w:val="28"/>
          <w:szCs w:val="28"/>
          <w:shd w:val="clear" w:color="auto" w:fill="FFFFFF"/>
          <w:rtl/>
          <w:lang w:bidi="ar-SA"/>
        </w:rPr>
        <w:t xml:space="preserve"> يؤدي التخلص من النفايات الصناعية إلى تلوث البيئة، حيث تقل جودة التربة والماء والهواء بسبب هذه الفضلات</w:t>
      </w:r>
      <w:r w:rsidRPr="00EC2A3E">
        <w:rPr>
          <w:rFonts w:asciiTheme="minorHAnsi" w:eastAsiaTheme="minorHAnsi" w:hAnsiTheme="minorHAnsi" w:cs="Simplified Arabic" w:hint="cs"/>
          <w:sz w:val="28"/>
          <w:szCs w:val="28"/>
          <w:vertAlign w:val="superscript"/>
          <w:rtl/>
          <w:lang w:bidi="ar-LY"/>
        </w:rPr>
        <w:t>(</w:t>
      </w:r>
      <w:r w:rsidRPr="00EC2A3E">
        <w:rPr>
          <w:rFonts w:asciiTheme="minorHAnsi" w:eastAsiaTheme="minorHAnsi" w:hAnsiTheme="minorHAnsi" w:cs="Simplified Arabic"/>
          <w:sz w:val="28"/>
          <w:szCs w:val="28"/>
          <w:vertAlign w:val="superscript"/>
          <w:rtl/>
          <w:lang w:bidi="ar-LY"/>
        </w:rPr>
        <w:footnoteReference w:id="344"/>
      </w:r>
      <w:r w:rsidRPr="00EC2A3E">
        <w:rPr>
          <w:rFonts w:asciiTheme="minorHAnsi" w:eastAsiaTheme="minorHAnsi" w:hAnsiTheme="minorHAnsi" w:cs="Simplified Arabic" w:hint="cs"/>
          <w:sz w:val="28"/>
          <w:szCs w:val="28"/>
          <w:vertAlign w:val="superscript"/>
          <w:rtl/>
          <w:lang w:bidi="ar-LY"/>
        </w:rPr>
        <w:t>)</w:t>
      </w:r>
      <w:r w:rsidRPr="00EC2A3E">
        <w:rPr>
          <w:rFonts w:asciiTheme="minorHAnsi" w:eastAsiaTheme="minorHAnsi" w:hAnsiTheme="minorHAnsi" w:cs="Arial"/>
          <w:color w:val="000000" w:themeColor="text1"/>
          <w:sz w:val="28"/>
          <w:szCs w:val="28"/>
          <w:shd w:val="clear" w:color="auto" w:fill="FFFFFF"/>
          <w:rtl/>
          <w:lang w:bidi="ar-SA"/>
        </w:rPr>
        <w:t xml:space="preserve">. </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shd w:val="clear" w:color="auto" w:fill="FFFFFF"/>
          <w:lang w:bidi="ar-SA"/>
        </w:rPr>
      </w:pPr>
      <w:r w:rsidRPr="00EC2A3E">
        <w:rPr>
          <w:rFonts w:ascii="Verdana" w:eastAsiaTheme="minorHAnsi" w:hAnsi="Verdana" w:cstheme="minorBidi"/>
          <w:b/>
          <w:bCs/>
          <w:color w:val="000000" w:themeColor="text1"/>
          <w:sz w:val="28"/>
          <w:szCs w:val="28"/>
          <w:lang w:bidi="ar-SA"/>
        </w:rPr>
        <w:t>•</w:t>
      </w:r>
      <w:r w:rsidRPr="00EC2A3E">
        <w:rPr>
          <w:rFonts w:asciiTheme="minorHAnsi" w:eastAsiaTheme="minorHAnsi" w:hAnsiTheme="minorHAnsi" w:cs="Arial"/>
          <w:b/>
          <w:bCs/>
          <w:color w:val="000000" w:themeColor="text1"/>
          <w:sz w:val="28"/>
          <w:szCs w:val="28"/>
          <w:shd w:val="clear" w:color="auto" w:fill="FFFFFF"/>
          <w:rtl/>
          <w:lang w:bidi="ar-SA"/>
        </w:rPr>
        <w:t>استنزاف الموارد الطبيعية</w:t>
      </w:r>
      <w:r w:rsidRPr="00EC2A3E">
        <w:rPr>
          <w:rFonts w:asciiTheme="minorHAnsi" w:eastAsiaTheme="minorHAnsi" w:hAnsiTheme="minorHAnsi" w:cs="Arial" w:hint="cs"/>
          <w:b/>
          <w:bCs/>
          <w:color w:val="000000" w:themeColor="text1"/>
          <w:sz w:val="28"/>
          <w:szCs w:val="28"/>
          <w:shd w:val="clear" w:color="auto" w:fill="FFFFFF"/>
          <w:rtl/>
          <w:lang w:bidi="ar-SA"/>
        </w:rPr>
        <w:t>:</w:t>
      </w:r>
      <w:r w:rsidRPr="00EC2A3E">
        <w:rPr>
          <w:rFonts w:asciiTheme="minorHAnsi" w:eastAsiaTheme="minorHAnsi" w:hAnsiTheme="minorHAnsi" w:cs="Arial"/>
          <w:color w:val="000000" w:themeColor="text1"/>
          <w:sz w:val="28"/>
          <w:szCs w:val="28"/>
          <w:shd w:val="clear" w:color="auto" w:fill="FFFFFF"/>
          <w:rtl/>
          <w:lang w:bidi="ar-SA"/>
        </w:rPr>
        <w:t xml:space="preserve"> يستلزم استخدام المعدات الحديثة إلى استهلاك كميات هائلة من الموارد الطبيعية؛ وهذا سَبَبَّ استنزاف الموارد الطبيعية. هدر الوقت، ويكون ذلك من خلال تضييع الكثير من الأشخاص لأوقاتهم وطاقتهم في القيام بأنشطة ليست ذو فائدة، وذلك بسبب التقنيات وأجهزة التكنولوجية الترفيهية الحديثة. </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shd w:val="clear" w:color="auto" w:fill="FFFFFF"/>
          <w:lang w:bidi="ar-SA"/>
        </w:rPr>
      </w:pPr>
      <w:r w:rsidRPr="00EC2A3E">
        <w:rPr>
          <w:rFonts w:ascii="Verdana" w:eastAsiaTheme="minorHAnsi" w:hAnsi="Verdana" w:cstheme="minorBidi"/>
          <w:b/>
          <w:bCs/>
          <w:color w:val="000000" w:themeColor="text1"/>
          <w:sz w:val="28"/>
          <w:szCs w:val="28"/>
          <w:lang w:bidi="ar-SA"/>
        </w:rPr>
        <w:t>•</w:t>
      </w:r>
      <w:r w:rsidRPr="00EC2A3E">
        <w:rPr>
          <w:rFonts w:asciiTheme="minorHAnsi" w:eastAsiaTheme="minorHAnsi" w:hAnsiTheme="minorHAnsi" w:cs="Arial"/>
          <w:b/>
          <w:bCs/>
          <w:color w:val="000000" w:themeColor="text1"/>
          <w:sz w:val="28"/>
          <w:szCs w:val="28"/>
          <w:shd w:val="clear" w:color="auto" w:fill="FFFFFF"/>
          <w:rtl/>
          <w:lang w:bidi="ar-SA"/>
        </w:rPr>
        <w:t>الاعتماد المفرط</w:t>
      </w:r>
      <w:r w:rsidRPr="00EC2A3E">
        <w:rPr>
          <w:rFonts w:asciiTheme="minorHAnsi" w:eastAsiaTheme="minorHAnsi" w:hAnsiTheme="minorHAnsi" w:cs="Arial" w:hint="cs"/>
          <w:b/>
          <w:bCs/>
          <w:color w:val="000000" w:themeColor="text1"/>
          <w:sz w:val="28"/>
          <w:szCs w:val="28"/>
          <w:shd w:val="clear" w:color="auto" w:fill="FFFFFF"/>
          <w:rtl/>
          <w:lang w:bidi="ar-SA"/>
        </w:rPr>
        <w:t>:</w:t>
      </w:r>
      <w:r w:rsidRPr="00EC2A3E">
        <w:rPr>
          <w:rFonts w:asciiTheme="minorHAnsi" w:eastAsiaTheme="minorHAnsi" w:hAnsiTheme="minorHAnsi" w:cs="Arial"/>
          <w:color w:val="000000" w:themeColor="text1"/>
          <w:sz w:val="28"/>
          <w:szCs w:val="28"/>
          <w:shd w:val="clear" w:color="auto" w:fill="FFFFFF"/>
          <w:rtl/>
          <w:lang w:bidi="ar-SA"/>
        </w:rPr>
        <w:t xml:space="preserve"> يعتمد الأشخاص في الوقت الحالي على التكنولوجيا في الكثير من المهام، حيث يرسلون الهدايا لبعضهم البعض، ويتسوقون عبر الإنترنت، وغيرها. </w:t>
      </w:r>
    </w:p>
    <w:p w:rsidR="00EC2A3E" w:rsidRPr="00EC2A3E" w:rsidRDefault="00EC2A3E" w:rsidP="00EC2A3E">
      <w:pPr>
        <w:spacing w:after="200" w:line="276" w:lineRule="auto"/>
        <w:jc w:val="both"/>
        <w:rPr>
          <w:rFonts w:asciiTheme="minorHAnsi" w:eastAsiaTheme="minorHAnsi" w:hAnsiTheme="minorHAnsi" w:cs="Arial"/>
          <w:color w:val="000000" w:themeColor="text1"/>
          <w:sz w:val="28"/>
          <w:szCs w:val="28"/>
          <w:shd w:val="clear" w:color="auto" w:fill="FFFFFF"/>
          <w:lang w:bidi="ar-SA"/>
        </w:rPr>
      </w:pPr>
      <w:r w:rsidRPr="00EC2A3E">
        <w:rPr>
          <w:rFonts w:ascii="Verdana" w:eastAsiaTheme="minorHAnsi" w:hAnsi="Verdana" w:cstheme="minorBidi"/>
          <w:b/>
          <w:bCs/>
          <w:color w:val="000000" w:themeColor="text1"/>
          <w:sz w:val="28"/>
          <w:szCs w:val="28"/>
          <w:lang w:bidi="ar-SA"/>
        </w:rPr>
        <w:t>•</w:t>
      </w:r>
      <w:r w:rsidRPr="00EC2A3E">
        <w:rPr>
          <w:rFonts w:asciiTheme="minorHAnsi" w:eastAsiaTheme="minorHAnsi" w:hAnsiTheme="minorHAnsi" w:cs="Arial"/>
          <w:b/>
          <w:bCs/>
          <w:color w:val="000000" w:themeColor="text1"/>
          <w:sz w:val="28"/>
          <w:szCs w:val="28"/>
          <w:shd w:val="clear" w:color="auto" w:fill="FFFFFF"/>
          <w:rtl/>
          <w:lang w:bidi="ar-SA"/>
        </w:rPr>
        <w:t>التأثير على صحة الإنسان</w:t>
      </w:r>
      <w:r w:rsidRPr="00EC2A3E">
        <w:rPr>
          <w:rFonts w:asciiTheme="minorHAnsi" w:eastAsiaTheme="minorHAnsi" w:hAnsiTheme="minorHAnsi" w:cs="Arial" w:hint="cs"/>
          <w:b/>
          <w:bCs/>
          <w:color w:val="000000" w:themeColor="text1"/>
          <w:sz w:val="28"/>
          <w:szCs w:val="28"/>
          <w:shd w:val="clear" w:color="auto" w:fill="FFFFFF"/>
          <w:rtl/>
          <w:lang w:bidi="ar-SA"/>
        </w:rPr>
        <w:t>:</w:t>
      </w:r>
      <w:r w:rsidRPr="00EC2A3E">
        <w:rPr>
          <w:rFonts w:asciiTheme="minorHAnsi" w:eastAsiaTheme="minorHAnsi" w:hAnsiTheme="minorHAnsi" w:cs="Arial"/>
          <w:color w:val="000000" w:themeColor="text1"/>
          <w:sz w:val="28"/>
          <w:szCs w:val="28"/>
          <w:shd w:val="clear" w:color="auto" w:fill="FFFFFF"/>
          <w:rtl/>
          <w:lang w:bidi="ar-SA"/>
        </w:rPr>
        <w:t xml:space="preserve"> جعلت التكنولوجيا حياة الإنسان مريحة، لكن الأضرار التي تسببها تؤدي إلى تلوث البيئة والماء؛ وهذا التلوث يُشكِّل خطراً كبيراً على صحة الإنسان، بالإضافة لأن استخدام الأجهزة الذكية تُسبب الإجهاد والعديد من المشاكل الصحيّة الأخرى. </w:t>
      </w:r>
    </w:p>
    <w:p w:rsidR="00EC2A3E" w:rsidRPr="00EC2A3E" w:rsidRDefault="00EC2A3E" w:rsidP="00EC2A3E">
      <w:pPr>
        <w:spacing w:after="200" w:line="276" w:lineRule="auto"/>
        <w:jc w:val="both"/>
        <w:rPr>
          <w:rFonts w:ascii="Verdana" w:eastAsiaTheme="minorHAnsi" w:hAnsi="Verdana" w:cs="Bader"/>
          <w:color w:val="000000" w:themeColor="text1"/>
          <w:sz w:val="28"/>
          <w:szCs w:val="28"/>
          <w:rtl/>
          <w:lang w:bidi="ar-SA"/>
        </w:rPr>
      </w:pPr>
      <w:r w:rsidRPr="00EC2A3E">
        <w:rPr>
          <w:rFonts w:ascii="Verdana" w:eastAsiaTheme="minorHAnsi" w:hAnsi="Verdana" w:cstheme="minorBidi"/>
          <w:b/>
          <w:bCs/>
          <w:color w:val="000000" w:themeColor="text1"/>
          <w:sz w:val="28"/>
          <w:szCs w:val="28"/>
          <w:lang w:bidi="ar-SA"/>
        </w:rPr>
        <w:t>•</w:t>
      </w:r>
      <w:r w:rsidRPr="00EC2A3E">
        <w:rPr>
          <w:rFonts w:asciiTheme="minorHAnsi" w:eastAsiaTheme="minorHAnsi" w:hAnsiTheme="minorHAnsi" w:cs="Arial"/>
          <w:b/>
          <w:bCs/>
          <w:color w:val="000000" w:themeColor="text1"/>
          <w:sz w:val="28"/>
          <w:szCs w:val="28"/>
          <w:shd w:val="clear" w:color="auto" w:fill="FFFFFF"/>
          <w:rtl/>
          <w:lang w:bidi="ar-SA"/>
        </w:rPr>
        <w:t>حدوث فجوة اجتماعية</w:t>
      </w:r>
      <w:r w:rsidRPr="00EC2A3E">
        <w:rPr>
          <w:rFonts w:asciiTheme="minorHAnsi" w:eastAsiaTheme="minorHAnsi" w:hAnsiTheme="minorHAnsi" w:cs="Arial" w:hint="cs"/>
          <w:b/>
          <w:bCs/>
          <w:color w:val="000000" w:themeColor="text1"/>
          <w:sz w:val="28"/>
          <w:szCs w:val="28"/>
          <w:shd w:val="clear" w:color="auto" w:fill="FFFFFF"/>
          <w:rtl/>
          <w:lang w:bidi="ar-SA"/>
        </w:rPr>
        <w:t>:</w:t>
      </w:r>
      <w:r w:rsidRPr="00EC2A3E">
        <w:rPr>
          <w:rFonts w:asciiTheme="minorHAnsi" w:eastAsiaTheme="minorHAnsi" w:hAnsiTheme="minorHAnsi" w:cs="Arial"/>
          <w:color w:val="000000" w:themeColor="text1"/>
          <w:sz w:val="28"/>
          <w:szCs w:val="28"/>
          <w:shd w:val="clear" w:color="auto" w:fill="FFFFFF"/>
          <w:rtl/>
          <w:lang w:bidi="ar-SA"/>
        </w:rPr>
        <w:t xml:space="preserve"> يستخدم بعض الأشخاص التكنولوجيا الحديثة بشكل مفيد وإيجابي، في حين أن آخرون يستخدمونها بشكل سلبي مما يجعلهم يبتعدون عمَّن حولهم وقد يسبب لهم ذلك العزلة الاجتماعية</w:t>
      </w:r>
      <w:r w:rsidRPr="00EC2A3E">
        <w:rPr>
          <w:rFonts w:asciiTheme="minorHAnsi" w:eastAsiaTheme="minorHAnsi" w:hAnsiTheme="minorHAnsi" w:cs="Simplified Arabic" w:hint="cs"/>
          <w:sz w:val="28"/>
          <w:szCs w:val="28"/>
          <w:vertAlign w:val="superscript"/>
          <w:rtl/>
          <w:lang w:bidi="ar-LY"/>
        </w:rPr>
        <w:t>(</w:t>
      </w:r>
      <w:r w:rsidRPr="00EC2A3E">
        <w:rPr>
          <w:rFonts w:asciiTheme="minorHAnsi" w:eastAsiaTheme="minorHAnsi" w:hAnsiTheme="minorHAnsi" w:cs="Simplified Arabic"/>
          <w:sz w:val="28"/>
          <w:szCs w:val="28"/>
          <w:vertAlign w:val="superscript"/>
          <w:rtl/>
          <w:lang w:bidi="ar-LY"/>
        </w:rPr>
        <w:footnoteReference w:id="345"/>
      </w:r>
      <w:r w:rsidRPr="00EC2A3E">
        <w:rPr>
          <w:rFonts w:asciiTheme="minorHAnsi" w:eastAsiaTheme="minorHAnsi" w:hAnsiTheme="minorHAnsi" w:cs="Simplified Arabic" w:hint="cs"/>
          <w:sz w:val="28"/>
          <w:szCs w:val="28"/>
          <w:vertAlign w:val="superscript"/>
          <w:rtl/>
          <w:lang w:bidi="ar-LY"/>
        </w:rPr>
        <w:t>)</w:t>
      </w:r>
      <w:r w:rsidRPr="00EC2A3E">
        <w:rPr>
          <w:rFonts w:asciiTheme="minorHAnsi" w:eastAsiaTheme="minorHAnsi" w:hAnsiTheme="minorHAnsi" w:cs="Arial"/>
          <w:color w:val="000000" w:themeColor="text1"/>
          <w:sz w:val="28"/>
          <w:szCs w:val="28"/>
          <w:shd w:val="clear" w:color="auto" w:fill="FFFFFF"/>
          <w:rtl/>
          <w:lang w:bidi="ar-SA"/>
        </w:rPr>
        <w:t xml:space="preserve">. </w:t>
      </w:r>
      <w:r w:rsidRPr="00EC2A3E">
        <w:rPr>
          <w:rFonts w:asciiTheme="minorHAnsi" w:eastAsiaTheme="minorHAnsi" w:hAnsiTheme="minorHAnsi" w:cs="Arial"/>
          <w:color w:val="000000" w:themeColor="text1"/>
          <w:sz w:val="28"/>
          <w:szCs w:val="28"/>
          <w:shd w:val="clear" w:color="auto" w:fill="FFFFFF"/>
          <w:lang w:bidi="ar-SA"/>
        </w:rPr>
        <w:t xml:space="preserve"> </w:t>
      </w:r>
    </w:p>
    <w:p w:rsidR="00EC2A3E" w:rsidRPr="00EC2A3E" w:rsidRDefault="00EC2A3E" w:rsidP="00EC2A3E">
      <w:pPr>
        <w:bidi w:val="0"/>
        <w:spacing w:after="200" w:line="276" w:lineRule="auto"/>
        <w:rPr>
          <w:rFonts w:ascii="Verdana" w:eastAsiaTheme="minorHAnsi" w:hAnsi="Verdana" w:cs="Bader"/>
          <w:color w:val="000000" w:themeColor="text1"/>
          <w:sz w:val="28"/>
          <w:szCs w:val="28"/>
          <w:lang w:bidi="ar-SA"/>
        </w:rPr>
      </w:pPr>
      <w:r w:rsidRPr="00EC2A3E">
        <w:rPr>
          <w:rFonts w:ascii="Verdana" w:eastAsiaTheme="minorHAnsi" w:hAnsi="Verdana" w:cs="Bader"/>
          <w:color w:val="000000" w:themeColor="text1"/>
          <w:sz w:val="28"/>
          <w:szCs w:val="28"/>
          <w:lang w:bidi="ar-SA"/>
        </w:rPr>
        <w:br w:type="page"/>
      </w:r>
    </w:p>
    <w:p w:rsidR="00EC2A3E" w:rsidRPr="00EC2A3E" w:rsidRDefault="00EC2A3E" w:rsidP="00EC2A3E">
      <w:pPr>
        <w:shd w:val="clear" w:color="auto" w:fill="FFFFFF"/>
        <w:spacing w:before="100" w:beforeAutospacing="1" w:after="100" w:afterAutospacing="1"/>
        <w:jc w:val="both"/>
        <w:rPr>
          <w:rFonts w:ascii="Verdana" w:hAnsi="Verdana" w:cs="Bader"/>
          <w:color w:val="000000" w:themeColor="text1"/>
          <w:sz w:val="28"/>
          <w:szCs w:val="28"/>
          <w:rtl/>
          <w:lang w:bidi="ar-SA"/>
        </w:rPr>
      </w:pPr>
      <w:r w:rsidRPr="00EC2A3E">
        <w:rPr>
          <w:rFonts w:ascii="Verdana" w:hAnsi="Verdana" w:cs="Bader" w:hint="cs"/>
          <w:color w:val="000000" w:themeColor="text1"/>
          <w:sz w:val="28"/>
          <w:szCs w:val="28"/>
          <w:rtl/>
          <w:lang w:bidi="ar-SA"/>
        </w:rPr>
        <w:t xml:space="preserve">إجراءات الدراسة </w:t>
      </w:r>
    </w:p>
    <w:p w:rsidR="00EC2A3E" w:rsidRPr="00EC2A3E" w:rsidRDefault="00EC2A3E" w:rsidP="00EC2A3E">
      <w:pPr>
        <w:overflowPunct w:val="0"/>
        <w:autoSpaceDE w:val="0"/>
        <w:autoSpaceDN w:val="0"/>
        <w:adjustRightInd w:val="0"/>
        <w:spacing w:line="360" w:lineRule="auto"/>
        <w:jc w:val="both"/>
        <w:textAlignment w:val="baseline"/>
        <w:rPr>
          <w:rFonts w:asciiTheme="minorHAnsi" w:hAnsiTheme="minorHAnsi" w:cs="Arial"/>
          <w:b/>
          <w:bCs/>
          <w:sz w:val="28"/>
          <w:szCs w:val="28"/>
          <w:rtl/>
          <w:lang w:bidi="ar-SA"/>
        </w:rPr>
      </w:pPr>
      <w:r w:rsidRPr="00EC2A3E">
        <w:rPr>
          <w:rFonts w:asciiTheme="minorHAnsi" w:hAnsiTheme="minorHAnsi" w:cs="Arial" w:hint="cs"/>
          <w:b/>
          <w:bCs/>
          <w:sz w:val="28"/>
          <w:szCs w:val="28"/>
          <w:rtl/>
          <w:lang w:bidi="ar-SA"/>
        </w:rPr>
        <w:t xml:space="preserve">مجتمع الدراسة: </w:t>
      </w:r>
    </w:p>
    <w:p w:rsidR="00EC2A3E" w:rsidRPr="00EC2A3E" w:rsidRDefault="00EC2A3E" w:rsidP="00EC2A3E">
      <w:pPr>
        <w:overflowPunct w:val="0"/>
        <w:autoSpaceDE w:val="0"/>
        <w:autoSpaceDN w:val="0"/>
        <w:adjustRightInd w:val="0"/>
        <w:spacing w:line="360" w:lineRule="auto"/>
        <w:jc w:val="both"/>
        <w:textAlignment w:val="baseline"/>
        <w:rPr>
          <w:rFonts w:asciiTheme="minorHAnsi" w:hAnsiTheme="minorHAnsi" w:cs="Arial"/>
          <w:sz w:val="28"/>
          <w:szCs w:val="28"/>
          <w:rtl/>
          <w:lang w:bidi="ar-SA"/>
        </w:rPr>
      </w:pPr>
      <w:r w:rsidRPr="00EC2A3E">
        <w:rPr>
          <w:rFonts w:asciiTheme="minorHAnsi" w:hAnsiTheme="minorHAnsi" w:cs="Arial" w:hint="cs"/>
          <w:sz w:val="28"/>
          <w:szCs w:val="28"/>
          <w:rtl/>
          <w:lang w:bidi="ar-SA"/>
        </w:rPr>
        <w:t xml:space="preserve"> اتخذت الدراسة أمهات الأطفال المستخدمين لليوتيو</w:t>
      </w:r>
      <w:r w:rsidRPr="00EC2A3E">
        <w:rPr>
          <w:rFonts w:asciiTheme="minorHAnsi" w:hAnsiTheme="minorHAnsi" w:cs="Arial" w:hint="eastAsia"/>
          <w:sz w:val="28"/>
          <w:szCs w:val="28"/>
          <w:rtl/>
          <w:lang w:bidi="ar-SA"/>
        </w:rPr>
        <w:t>ب</w:t>
      </w:r>
      <w:r w:rsidRPr="00EC2A3E">
        <w:rPr>
          <w:rFonts w:asciiTheme="minorHAnsi" w:hAnsiTheme="minorHAnsi" w:cs="Arial" w:hint="cs"/>
          <w:sz w:val="28"/>
          <w:szCs w:val="28"/>
          <w:rtl/>
          <w:lang w:bidi="ar-SA"/>
        </w:rPr>
        <w:t xml:space="preserve"> في مدينة طبرق </w:t>
      </w:r>
    </w:p>
    <w:p w:rsidR="00EC2A3E" w:rsidRPr="00EC2A3E" w:rsidRDefault="00EC2A3E" w:rsidP="00EC2A3E">
      <w:pPr>
        <w:overflowPunct w:val="0"/>
        <w:autoSpaceDE w:val="0"/>
        <w:autoSpaceDN w:val="0"/>
        <w:adjustRightInd w:val="0"/>
        <w:spacing w:line="360" w:lineRule="auto"/>
        <w:jc w:val="both"/>
        <w:textAlignment w:val="baseline"/>
        <w:rPr>
          <w:rFonts w:asciiTheme="minorHAnsi" w:hAnsiTheme="minorHAnsi" w:cs="Arial"/>
          <w:b/>
          <w:bCs/>
          <w:sz w:val="28"/>
          <w:szCs w:val="28"/>
          <w:rtl/>
          <w:lang w:bidi="ar-SA"/>
        </w:rPr>
      </w:pPr>
      <w:r w:rsidRPr="00EC2A3E">
        <w:rPr>
          <w:rFonts w:asciiTheme="minorHAnsi" w:hAnsiTheme="minorHAnsi" w:cs="Arial" w:hint="cs"/>
          <w:b/>
          <w:bCs/>
          <w:sz w:val="28"/>
          <w:szCs w:val="28"/>
          <w:rtl/>
          <w:lang w:bidi="ar-SA"/>
        </w:rPr>
        <w:t xml:space="preserve">عينة الدراسة : </w:t>
      </w:r>
    </w:p>
    <w:p w:rsidR="00EC2A3E" w:rsidRPr="00EC2A3E" w:rsidRDefault="00EC2A3E" w:rsidP="00EC2A3E">
      <w:pPr>
        <w:overflowPunct w:val="0"/>
        <w:autoSpaceDE w:val="0"/>
        <w:autoSpaceDN w:val="0"/>
        <w:adjustRightInd w:val="0"/>
        <w:spacing w:line="360" w:lineRule="auto"/>
        <w:jc w:val="both"/>
        <w:textAlignment w:val="baseline"/>
        <w:rPr>
          <w:rFonts w:asciiTheme="minorHAnsi" w:hAnsiTheme="minorHAnsi" w:cs="Arial"/>
          <w:sz w:val="28"/>
          <w:szCs w:val="28"/>
          <w:rtl/>
          <w:lang w:bidi="ar-SA"/>
        </w:rPr>
      </w:pPr>
      <w:r w:rsidRPr="00EC2A3E">
        <w:rPr>
          <w:rFonts w:asciiTheme="minorHAnsi" w:hAnsiTheme="minorHAnsi" w:cs="Arial" w:hint="cs"/>
          <w:sz w:val="28"/>
          <w:szCs w:val="28"/>
          <w:rtl/>
          <w:lang w:bidi="ar-SA"/>
        </w:rPr>
        <w:t xml:space="preserve">       عينة الدراسة قوامها 152 مفردة من أمهات الأطفال المستخدمون لليوتيوب.</w:t>
      </w:r>
    </w:p>
    <w:p w:rsidR="00EC2A3E" w:rsidRPr="00EC2A3E" w:rsidRDefault="00EC2A3E" w:rsidP="00EC2A3E">
      <w:pPr>
        <w:overflowPunct w:val="0"/>
        <w:autoSpaceDE w:val="0"/>
        <w:autoSpaceDN w:val="0"/>
        <w:adjustRightInd w:val="0"/>
        <w:spacing w:line="360" w:lineRule="auto"/>
        <w:jc w:val="both"/>
        <w:textAlignment w:val="baseline"/>
        <w:rPr>
          <w:rFonts w:asciiTheme="minorHAnsi" w:hAnsiTheme="minorHAnsi" w:cs="Arial"/>
          <w:b/>
          <w:bCs/>
          <w:sz w:val="28"/>
          <w:szCs w:val="28"/>
          <w:rtl/>
          <w:lang w:bidi="ar-SA"/>
        </w:rPr>
      </w:pPr>
      <w:r w:rsidRPr="00EC2A3E">
        <w:rPr>
          <w:rFonts w:asciiTheme="minorHAnsi" w:hAnsiTheme="minorHAnsi" w:cs="Arial" w:hint="cs"/>
          <w:b/>
          <w:bCs/>
          <w:sz w:val="28"/>
          <w:szCs w:val="28"/>
          <w:rtl/>
          <w:lang w:bidi="ar-SA"/>
        </w:rPr>
        <w:t xml:space="preserve">أداة الدراسة : </w:t>
      </w:r>
    </w:p>
    <w:p w:rsidR="00EC2A3E" w:rsidRPr="00EC2A3E" w:rsidRDefault="00EC2A3E" w:rsidP="00EC2A3E">
      <w:pPr>
        <w:overflowPunct w:val="0"/>
        <w:autoSpaceDE w:val="0"/>
        <w:autoSpaceDN w:val="0"/>
        <w:adjustRightInd w:val="0"/>
        <w:spacing w:line="360" w:lineRule="auto"/>
        <w:jc w:val="both"/>
        <w:textAlignment w:val="baseline"/>
        <w:rPr>
          <w:rFonts w:asciiTheme="minorHAnsi" w:hAnsiTheme="minorHAnsi" w:cs="Arial"/>
          <w:sz w:val="28"/>
          <w:szCs w:val="28"/>
          <w:rtl/>
          <w:lang w:bidi="ar-SA"/>
        </w:rPr>
      </w:pPr>
      <w:r w:rsidRPr="00EC2A3E">
        <w:rPr>
          <w:rFonts w:asciiTheme="minorHAnsi" w:hAnsiTheme="minorHAnsi" w:cs="Arial" w:hint="cs"/>
          <w:sz w:val="28"/>
          <w:szCs w:val="28"/>
          <w:rtl/>
          <w:lang w:bidi="ar-SA"/>
        </w:rPr>
        <w:t>استخدم الباحث استمارة استبيان الالكترونية قام بتصميمها و تحكيمها من قبل عدد من أعضاء هيئة التدريس بقسم علم الاجتماع وتوزيعها على شكل رابط من خلال وسائل الاتصال المتاحة.</w:t>
      </w:r>
    </w:p>
    <w:p w:rsidR="00EC2A3E" w:rsidRPr="00EC2A3E" w:rsidRDefault="00EC2A3E" w:rsidP="00EC2A3E">
      <w:pPr>
        <w:overflowPunct w:val="0"/>
        <w:autoSpaceDE w:val="0"/>
        <w:autoSpaceDN w:val="0"/>
        <w:adjustRightInd w:val="0"/>
        <w:spacing w:line="360" w:lineRule="auto"/>
        <w:jc w:val="both"/>
        <w:textAlignment w:val="baseline"/>
        <w:rPr>
          <w:rFonts w:asciiTheme="minorHAnsi" w:hAnsiTheme="minorHAnsi" w:cs="Arial"/>
          <w:b/>
          <w:bCs/>
          <w:sz w:val="28"/>
          <w:szCs w:val="28"/>
          <w:rtl/>
          <w:lang w:bidi="ar-SA"/>
        </w:rPr>
      </w:pPr>
      <w:r w:rsidRPr="00EC2A3E">
        <w:rPr>
          <w:rFonts w:asciiTheme="minorHAnsi" w:hAnsiTheme="minorHAnsi" w:cs="Arial" w:hint="cs"/>
          <w:b/>
          <w:bCs/>
          <w:sz w:val="28"/>
          <w:szCs w:val="28"/>
          <w:rtl/>
          <w:lang w:bidi="ar-SA"/>
        </w:rPr>
        <w:t xml:space="preserve">الأسلوب الإحصائي: </w:t>
      </w:r>
    </w:p>
    <w:p w:rsidR="00EC2A3E" w:rsidRPr="00EC2A3E" w:rsidRDefault="00EC2A3E" w:rsidP="00EC2A3E">
      <w:pPr>
        <w:overflowPunct w:val="0"/>
        <w:autoSpaceDE w:val="0"/>
        <w:autoSpaceDN w:val="0"/>
        <w:adjustRightInd w:val="0"/>
        <w:spacing w:line="360" w:lineRule="auto"/>
        <w:jc w:val="both"/>
        <w:textAlignment w:val="baseline"/>
        <w:rPr>
          <w:rFonts w:asciiTheme="minorHAnsi" w:hAnsiTheme="minorHAnsi" w:cs="Arial"/>
          <w:sz w:val="28"/>
          <w:szCs w:val="28"/>
          <w:rtl/>
          <w:lang w:bidi="ar-SA"/>
        </w:rPr>
      </w:pPr>
      <w:r w:rsidRPr="00EC2A3E">
        <w:rPr>
          <w:rFonts w:asciiTheme="minorHAnsi" w:hAnsiTheme="minorHAnsi" w:cs="Arial" w:hint="cs"/>
          <w:sz w:val="28"/>
          <w:szCs w:val="28"/>
          <w:rtl/>
          <w:lang w:bidi="ar-SA"/>
        </w:rPr>
        <w:t xml:space="preserve">قام الباحث باستخدام برنامج </w:t>
      </w:r>
      <w:r w:rsidRPr="00EC2A3E">
        <w:rPr>
          <w:rFonts w:asciiTheme="minorHAnsi" w:hAnsiTheme="minorHAnsi" w:cs="Arial"/>
          <w:sz w:val="28"/>
          <w:szCs w:val="28"/>
          <w:lang w:bidi="ar-SA"/>
        </w:rPr>
        <w:t>spss</w:t>
      </w:r>
      <w:r w:rsidRPr="00EC2A3E">
        <w:rPr>
          <w:rFonts w:asciiTheme="minorHAnsi" w:hAnsiTheme="minorHAnsi" w:cs="Arial" w:hint="cs"/>
          <w:sz w:val="28"/>
          <w:szCs w:val="28"/>
          <w:rtl/>
          <w:lang w:bidi="ar-SA"/>
        </w:rPr>
        <w:t xml:space="preserve"> و استخدم الأسلوب الإحصائي التالي:</w:t>
      </w:r>
    </w:p>
    <w:p w:rsidR="00EC2A3E" w:rsidRPr="00EC2A3E" w:rsidRDefault="00EC2A3E" w:rsidP="00FE7CFC">
      <w:pPr>
        <w:overflowPunct w:val="0"/>
        <w:autoSpaceDE w:val="0"/>
        <w:autoSpaceDN w:val="0"/>
        <w:adjustRightInd w:val="0"/>
        <w:spacing w:after="200" w:line="360" w:lineRule="auto"/>
        <w:contextualSpacing/>
        <w:jc w:val="both"/>
        <w:textAlignment w:val="baseline"/>
        <w:rPr>
          <w:rFonts w:asciiTheme="minorHAnsi" w:hAnsiTheme="minorHAnsi" w:cs="Arial"/>
          <w:sz w:val="28"/>
          <w:szCs w:val="28"/>
          <w:lang w:bidi="ar-SA"/>
        </w:rPr>
      </w:pPr>
      <w:r w:rsidRPr="00EC2A3E">
        <w:rPr>
          <w:rFonts w:asciiTheme="minorHAnsi" w:hAnsiTheme="minorHAnsi" w:cs="Arial" w:hint="cs"/>
          <w:sz w:val="28"/>
          <w:szCs w:val="28"/>
          <w:rtl/>
          <w:lang w:bidi="ar-SA"/>
        </w:rPr>
        <w:t>معامل ألفا كرونباخ لمعرفة صدق وثبات الاستمارة</w:t>
      </w:r>
    </w:p>
    <w:p w:rsidR="00EC2A3E" w:rsidRPr="00EC2A3E" w:rsidRDefault="00EC2A3E" w:rsidP="00FE7CFC">
      <w:pPr>
        <w:overflowPunct w:val="0"/>
        <w:autoSpaceDE w:val="0"/>
        <w:autoSpaceDN w:val="0"/>
        <w:adjustRightInd w:val="0"/>
        <w:spacing w:after="200" w:line="360" w:lineRule="auto"/>
        <w:contextualSpacing/>
        <w:jc w:val="both"/>
        <w:textAlignment w:val="baseline"/>
        <w:rPr>
          <w:rFonts w:asciiTheme="minorHAnsi" w:hAnsiTheme="minorHAnsi" w:cs="Arial"/>
          <w:sz w:val="28"/>
          <w:szCs w:val="28"/>
          <w:lang w:bidi="ar-SA"/>
        </w:rPr>
      </w:pPr>
      <w:r w:rsidRPr="00EC2A3E">
        <w:rPr>
          <w:rFonts w:asciiTheme="minorHAnsi" w:hAnsiTheme="minorHAnsi" w:cs="Arial" w:hint="cs"/>
          <w:sz w:val="28"/>
          <w:szCs w:val="28"/>
          <w:rtl/>
          <w:lang w:bidi="ar-SA"/>
        </w:rPr>
        <w:t xml:space="preserve">الجداول الإحصائية البسيطة </w:t>
      </w:r>
    </w:p>
    <w:p w:rsidR="00EC2A3E" w:rsidRPr="00EC2A3E" w:rsidRDefault="00EC2A3E" w:rsidP="00FE7CFC">
      <w:pPr>
        <w:overflowPunct w:val="0"/>
        <w:autoSpaceDE w:val="0"/>
        <w:autoSpaceDN w:val="0"/>
        <w:adjustRightInd w:val="0"/>
        <w:spacing w:after="200" w:line="360" w:lineRule="auto"/>
        <w:contextualSpacing/>
        <w:jc w:val="both"/>
        <w:textAlignment w:val="baseline"/>
        <w:rPr>
          <w:rFonts w:asciiTheme="minorHAnsi" w:hAnsiTheme="minorHAnsi" w:cs="Arial"/>
          <w:sz w:val="28"/>
          <w:szCs w:val="28"/>
          <w:lang w:bidi="ar-SA"/>
        </w:rPr>
      </w:pPr>
      <w:r w:rsidRPr="00EC2A3E">
        <w:rPr>
          <w:rFonts w:asciiTheme="minorHAnsi" w:hAnsiTheme="minorHAnsi" w:cs="Arial" w:hint="cs"/>
          <w:sz w:val="28"/>
          <w:szCs w:val="28"/>
          <w:rtl/>
          <w:lang w:bidi="ar-SA"/>
        </w:rPr>
        <w:t xml:space="preserve">النسب المئوية </w:t>
      </w:r>
    </w:p>
    <w:p w:rsidR="00EC2A3E" w:rsidRPr="00EC2A3E" w:rsidRDefault="00EC2A3E" w:rsidP="00FE7CFC">
      <w:pPr>
        <w:overflowPunct w:val="0"/>
        <w:autoSpaceDE w:val="0"/>
        <w:autoSpaceDN w:val="0"/>
        <w:adjustRightInd w:val="0"/>
        <w:spacing w:after="200" w:line="360" w:lineRule="auto"/>
        <w:contextualSpacing/>
        <w:jc w:val="both"/>
        <w:textAlignment w:val="baseline"/>
        <w:rPr>
          <w:rFonts w:asciiTheme="minorHAnsi" w:hAnsiTheme="minorHAnsi" w:cs="Arial"/>
          <w:sz w:val="28"/>
          <w:szCs w:val="28"/>
          <w:rtl/>
          <w:lang w:bidi="ar-SA"/>
        </w:rPr>
      </w:pPr>
      <w:r w:rsidRPr="00EC2A3E">
        <w:rPr>
          <w:rFonts w:asciiTheme="minorHAnsi" w:hAnsiTheme="minorHAnsi" w:cs="Arial" w:hint="cs"/>
          <w:sz w:val="28"/>
          <w:szCs w:val="28"/>
          <w:rtl/>
          <w:lang w:bidi="ar-SA"/>
        </w:rPr>
        <w:t xml:space="preserve">التكرار </w:t>
      </w:r>
    </w:p>
    <w:p w:rsidR="00EC2A3E" w:rsidRPr="00EC2A3E" w:rsidRDefault="00EC2A3E" w:rsidP="00EC2A3E">
      <w:pPr>
        <w:overflowPunct w:val="0"/>
        <w:autoSpaceDE w:val="0"/>
        <w:autoSpaceDN w:val="0"/>
        <w:adjustRightInd w:val="0"/>
        <w:spacing w:line="360" w:lineRule="auto"/>
        <w:jc w:val="both"/>
        <w:textAlignment w:val="baseline"/>
        <w:rPr>
          <w:rFonts w:asciiTheme="minorHAnsi" w:hAnsiTheme="minorHAnsi" w:cs="Arial"/>
          <w:b/>
          <w:bCs/>
          <w:sz w:val="28"/>
          <w:szCs w:val="28"/>
          <w:rtl/>
          <w:lang w:bidi="ar-SA"/>
        </w:rPr>
      </w:pPr>
      <w:r w:rsidRPr="00EC2A3E">
        <w:rPr>
          <w:rFonts w:asciiTheme="minorHAnsi" w:hAnsiTheme="minorHAnsi" w:cs="Arial" w:hint="cs"/>
          <w:b/>
          <w:bCs/>
          <w:sz w:val="28"/>
          <w:szCs w:val="28"/>
          <w:rtl/>
          <w:lang w:bidi="ar-SA"/>
        </w:rPr>
        <w:t>الصدق والثبات :</w:t>
      </w:r>
    </w:p>
    <w:p w:rsidR="00EC2A3E" w:rsidRPr="00EC2A3E" w:rsidRDefault="00EC2A3E" w:rsidP="00EC2A3E">
      <w:pPr>
        <w:overflowPunct w:val="0"/>
        <w:autoSpaceDE w:val="0"/>
        <w:autoSpaceDN w:val="0"/>
        <w:adjustRightInd w:val="0"/>
        <w:spacing w:line="360" w:lineRule="auto"/>
        <w:jc w:val="both"/>
        <w:textAlignment w:val="baseline"/>
        <w:rPr>
          <w:rFonts w:ascii="Simplified Arabic" w:hAnsi="Simplified Arabic" w:cs="Simplified Arabic"/>
          <w:kern w:val="28"/>
          <w:sz w:val="32"/>
          <w:szCs w:val="32"/>
          <w:rtl/>
          <w:lang w:bidi="ar-SA"/>
        </w:rPr>
      </w:pPr>
      <w:r w:rsidRPr="00EC2A3E">
        <w:rPr>
          <w:rFonts w:asciiTheme="minorHAnsi" w:hAnsiTheme="minorHAnsi" w:cs="Arial" w:hint="cs"/>
          <w:sz w:val="28"/>
          <w:szCs w:val="28"/>
          <w:rtl/>
          <w:lang w:bidi="ar-SA"/>
        </w:rPr>
        <w:t xml:space="preserve">     قام الباحث باختبار استمارة الاستبيان عن طريق معامل ألفا كرونباخ للتأكد من مدى ثباتها و كانت عند درجة (68) و تعد جيدة، وبهذا يكون الباحث قد تأكد من ثباتها و صلاحيتها لقياس ما صُممت لأجله.</w:t>
      </w:r>
      <w:r w:rsidRPr="00EC2A3E">
        <w:rPr>
          <w:rFonts w:ascii="Simplified Arabic" w:hAnsi="Simplified Arabic" w:cs="Simplified Arabic" w:hint="cs"/>
          <w:kern w:val="28"/>
          <w:sz w:val="32"/>
          <w:szCs w:val="32"/>
          <w:rtl/>
          <w:lang w:bidi="ar-SA"/>
        </w:rPr>
        <w:t xml:space="preserve"> </w:t>
      </w:r>
    </w:p>
    <w:p w:rsidR="00EC2A3E" w:rsidRPr="00EC2A3E" w:rsidRDefault="00EC2A3E" w:rsidP="00EC2A3E">
      <w:pPr>
        <w:overflowPunct w:val="0"/>
        <w:autoSpaceDE w:val="0"/>
        <w:autoSpaceDN w:val="0"/>
        <w:adjustRightInd w:val="0"/>
        <w:spacing w:line="360" w:lineRule="auto"/>
        <w:jc w:val="both"/>
        <w:textAlignment w:val="baseline"/>
        <w:rPr>
          <w:rFonts w:ascii="Simplified Arabic" w:hAnsi="Simplified Arabic" w:cs="Simplified Arabic"/>
          <w:kern w:val="28"/>
          <w:sz w:val="32"/>
          <w:szCs w:val="32"/>
          <w:rtl/>
          <w:lang w:bidi="ar-SA"/>
        </w:rPr>
      </w:pPr>
    </w:p>
    <w:p w:rsidR="00EC2A3E" w:rsidRPr="00EC2A3E" w:rsidRDefault="00EC2A3E" w:rsidP="00EC2A3E">
      <w:pPr>
        <w:overflowPunct w:val="0"/>
        <w:autoSpaceDE w:val="0"/>
        <w:autoSpaceDN w:val="0"/>
        <w:adjustRightInd w:val="0"/>
        <w:spacing w:line="360" w:lineRule="auto"/>
        <w:jc w:val="both"/>
        <w:textAlignment w:val="baseline"/>
        <w:rPr>
          <w:rFonts w:ascii="Simplified Arabic" w:hAnsi="Simplified Arabic" w:cs="Simplified Arabic"/>
          <w:kern w:val="28"/>
          <w:sz w:val="32"/>
          <w:szCs w:val="32"/>
          <w:rtl/>
          <w:lang w:bidi="ar-SA"/>
        </w:rPr>
      </w:pPr>
    </w:p>
    <w:p w:rsidR="00EC2A3E" w:rsidRPr="00EC2A3E" w:rsidRDefault="00EC2A3E" w:rsidP="00EC2A3E">
      <w:pPr>
        <w:overflowPunct w:val="0"/>
        <w:autoSpaceDE w:val="0"/>
        <w:autoSpaceDN w:val="0"/>
        <w:adjustRightInd w:val="0"/>
        <w:spacing w:line="360" w:lineRule="auto"/>
        <w:jc w:val="both"/>
        <w:textAlignment w:val="baseline"/>
        <w:rPr>
          <w:rFonts w:ascii="Simplified Arabic" w:hAnsi="Simplified Arabic" w:cs="Simplified Arabic"/>
          <w:kern w:val="28"/>
          <w:sz w:val="32"/>
          <w:szCs w:val="32"/>
          <w:rtl/>
          <w:lang w:bidi="ar-SA"/>
        </w:rPr>
      </w:pPr>
    </w:p>
    <w:p w:rsidR="00EC2A3E" w:rsidRPr="00EC2A3E" w:rsidRDefault="00EC2A3E" w:rsidP="00EC2A3E">
      <w:pPr>
        <w:overflowPunct w:val="0"/>
        <w:autoSpaceDE w:val="0"/>
        <w:autoSpaceDN w:val="0"/>
        <w:adjustRightInd w:val="0"/>
        <w:spacing w:line="360" w:lineRule="auto"/>
        <w:jc w:val="both"/>
        <w:textAlignment w:val="baseline"/>
        <w:rPr>
          <w:rFonts w:ascii="Simplified Arabic" w:hAnsi="Simplified Arabic" w:cs="Simplified Arabic"/>
          <w:kern w:val="28"/>
          <w:sz w:val="32"/>
          <w:szCs w:val="32"/>
          <w:rtl/>
          <w:lang w:bidi="ar-SA"/>
        </w:rPr>
      </w:pPr>
    </w:p>
    <w:p w:rsidR="00EC2A3E" w:rsidRPr="00EC2A3E" w:rsidRDefault="00EC2A3E" w:rsidP="00EC2A3E">
      <w:pPr>
        <w:overflowPunct w:val="0"/>
        <w:autoSpaceDE w:val="0"/>
        <w:autoSpaceDN w:val="0"/>
        <w:adjustRightInd w:val="0"/>
        <w:spacing w:line="360" w:lineRule="auto"/>
        <w:jc w:val="both"/>
        <w:textAlignment w:val="baseline"/>
        <w:rPr>
          <w:rFonts w:ascii="Simplified Arabic" w:hAnsi="Simplified Arabic" w:cs="Simplified Arabic"/>
          <w:kern w:val="28"/>
          <w:sz w:val="32"/>
          <w:szCs w:val="32"/>
          <w:rtl/>
          <w:lang w:bidi="ar-SA"/>
        </w:rPr>
      </w:pPr>
    </w:p>
    <w:p w:rsidR="00EC2A3E" w:rsidRPr="00EC2A3E" w:rsidRDefault="00EC2A3E" w:rsidP="00EC2A3E">
      <w:pPr>
        <w:overflowPunct w:val="0"/>
        <w:autoSpaceDE w:val="0"/>
        <w:autoSpaceDN w:val="0"/>
        <w:adjustRightInd w:val="0"/>
        <w:spacing w:line="360" w:lineRule="auto"/>
        <w:jc w:val="both"/>
        <w:textAlignment w:val="baseline"/>
        <w:rPr>
          <w:rFonts w:ascii="Simplified Arabic" w:hAnsi="Simplified Arabic" w:cs="Simplified Arabic"/>
          <w:kern w:val="28"/>
          <w:sz w:val="32"/>
          <w:szCs w:val="32"/>
          <w:rtl/>
          <w:lang w:bidi="ar-SA"/>
        </w:rPr>
      </w:pPr>
    </w:p>
    <w:p w:rsidR="00EC2A3E" w:rsidRPr="00EC2A3E" w:rsidRDefault="00EC2A3E" w:rsidP="00EC2A3E">
      <w:pPr>
        <w:overflowPunct w:val="0"/>
        <w:autoSpaceDE w:val="0"/>
        <w:autoSpaceDN w:val="0"/>
        <w:adjustRightInd w:val="0"/>
        <w:jc w:val="center"/>
        <w:textAlignment w:val="baseline"/>
        <w:rPr>
          <w:rFonts w:ascii="Simplified Arabic" w:hAnsi="Simplified Arabic" w:cs="Simplified Arabic"/>
          <w:b/>
          <w:bCs/>
          <w:kern w:val="28"/>
          <w:sz w:val="28"/>
          <w:szCs w:val="28"/>
          <w:lang w:bidi="ar-SA"/>
        </w:rPr>
      </w:pPr>
      <w:r w:rsidRPr="00EC2A3E">
        <w:rPr>
          <w:rFonts w:ascii="Simplified Arabic" w:hAnsi="Simplified Arabic" w:cs="Simplified Arabic"/>
          <w:kern w:val="28"/>
          <w:sz w:val="28"/>
          <w:szCs w:val="28"/>
          <w:rtl/>
          <w:lang w:bidi="ar-SA"/>
        </w:rPr>
        <w:t>جدول (1)   يوضح الخصائص العامة لعينة الدراسة:</w:t>
      </w:r>
      <w:r w:rsidRPr="00EC2A3E">
        <w:rPr>
          <w:rFonts w:ascii="Simplified Arabic" w:hAnsi="Simplified Arabic" w:cs="Simplified Arabic"/>
          <w:b/>
          <w:bCs/>
          <w:kern w:val="28"/>
          <w:sz w:val="28"/>
          <w:szCs w:val="28"/>
          <w:rtl/>
          <w:lang w:bidi="ar-SA"/>
        </w:rPr>
        <w:t xml:space="preserve"> (ن = </w:t>
      </w:r>
      <w:r w:rsidRPr="00EC2A3E">
        <w:rPr>
          <w:rFonts w:ascii="Simplified Arabic" w:hAnsi="Simplified Arabic" w:cs="Simplified Arabic" w:hint="cs"/>
          <w:b/>
          <w:bCs/>
          <w:kern w:val="28"/>
          <w:sz w:val="28"/>
          <w:szCs w:val="28"/>
          <w:rtl/>
          <w:lang w:bidi="ar-SA"/>
        </w:rPr>
        <w:t>76</w:t>
      </w:r>
      <w:r w:rsidRPr="00EC2A3E">
        <w:rPr>
          <w:rFonts w:ascii="Simplified Arabic" w:hAnsi="Simplified Arabic" w:cs="Simplified Arabic"/>
          <w:b/>
          <w:bCs/>
          <w:kern w:val="28"/>
          <w:sz w:val="28"/>
          <w:szCs w:val="28"/>
          <w:rtl/>
          <w:lang w:bidi="ar-SA"/>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60"/>
        <w:gridCol w:w="2056"/>
        <w:gridCol w:w="2121"/>
        <w:gridCol w:w="1455"/>
      </w:tblGrid>
      <w:tr w:rsidR="00EC2A3E" w:rsidRPr="00EC2A3E" w:rsidTr="00BB3D00">
        <w:trPr>
          <w:trHeight w:val="377"/>
          <w:jc w:val="center"/>
        </w:trPr>
        <w:tc>
          <w:tcPr>
            <w:tcW w:w="2360" w:type="dxa"/>
            <w:tcBorders>
              <w:top w:val="single" w:sz="12" w:space="0" w:color="auto"/>
              <w:left w:val="single" w:sz="12" w:space="0" w:color="auto"/>
              <w:bottom w:val="double" w:sz="4" w:space="0" w:color="auto"/>
              <w:right w:val="single" w:sz="4" w:space="0" w:color="auto"/>
            </w:tcBorders>
            <w:shd w:val="clear" w:color="auto" w:fill="BFBFBF"/>
            <w:vAlign w:val="center"/>
            <w:hideMark/>
          </w:tcPr>
          <w:p w:rsidR="00EC2A3E" w:rsidRPr="00EC2A3E" w:rsidRDefault="00EC2A3E" w:rsidP="00EC2A3E">
            <w:pPr>
              <w:overflowPunct w:val="0"/>
              <w:autoSpaceDE w:val="0"/>
              <w:autoSpaceDN w:val="0"/>
              <w:adjustRightInd w:val="0"/>
              <w:spacing w:line="276" w:lineRule="auto"/>
              <w:jc w:val="center"/>
              <w:textAlignment w:val="baseline"/>
              <w:rPr>
                <w:rFonts w:ascii="Simplified Arabic" w:hAnsi="Simplified Arabic" w:cs="Simplified Arabic"/>
                <w:b/>
                <w:bCs/>
                <w:kern w:val="28"/>
                <w:sz w:val="28"/>
                <w:szCs w:val="28"/>
                <w:lang w:bidi="ar-SA"/>
              </w:rPr>
            </w:pPr>
            <w:r w:rsidRPr="00EC2A3E">
              <w:rPr>
                <w:rFonts w:ascii="Simplified Arabic" w:hAnsi="Simplified Arabic" w:cs="Simplified Arabic"/>
                <w:b/>
                <w:bCs/>
                <w:kern w:val="28"/>
                <w:sz w:val="28"/>
                <w:szCs w:val="28"/>
                <w:rtl/>
                <w:lang w:bidi="ar-SA"/>
              </w:rPr>
              <w:t>الخصائص</w:t>
            </w:r>
          </w:p>
        </w:tc>
        <w:tc>
          <w:tcPr>
            <w:tcW w:w="2056" w:type="dxa"/>
            <w:tcBorders>
              <w:top w:val="single" w:sz="12" w:space="0" w:color="auto"/>
              <w:left w:val="single" w:sz="4" w:space="0" w:color="auto"/>
              <w:bottom w:val="double" w:sz="4" w:space="0" w:color="auto"/>
              <w:right w:val="single" w:sz="4" w:space="0" w:color="auto"/>
            </w:tcBorders>
            <w:shd w:val="clear" w:color="auto" w:fill="BFBFBF"/>
            <w:vAlign w:val="center"/>
            <w:hideMark/>
          </w:tcPr>
          <w:p w:rsidR="00EC2A3E" w:rsidRPr="00EC2A3E" w:rsidRDefault="00EC2A3E" w:rsidP="00EC2A3E">
            <w:pPr>
              <w:overflowPunct w:val="0"/>
              <w:autoSpaceDE w:val="0"/>
              <w:autoSpaceDN w:val="0"/>
              <w:adjustRightInd w:val="0"/>
              <w:spacing w:line="276" w:lineRule="auto"/>
              <w:jc w:val="center"/>
              <w:textAlignment w:val="baseline"/>
              <w:rPr>
                <w:rFonts w:ascii="Simplified Arabic" w:hAnsi="Simplified Arabic" w:cs="Simplified Arabic"/>
                <w:b/>
                <w:bCs/>
                <w:kern w:val="28"/>
                <w:sz w:val="28"/>
                <w:szCs w:val="28"/>
                <w:lang w:bidi="ar-SA"/>
              </w:rPr>
            </w:pPr>
            <w:r w:rsidRPr="00EC2A3E">
              <w:rPr>
                <w:rFonts w:ascii="Simplified Arabic" w:hAnsi="Simplified Arabic" w:cs="Simplified Arabic"/>
                <w:b/>
                <w:bCs/>
                <w:kern w:val="28"/>
                <w:sz w:val="28"/>
                <w:szCs w:val="28"/>
                <w:rtl/>
                <w:lang w:bidi="ar-SA"/>
              </w:rPr>
              <w:t>المتغير</w:t>
            </w:r>
          </w:p>
        </w:tc>
        <w:tc>
          <w:tcPr>
            <w:tcW w:w="2121" w:type="dxa"/>
            <w:tcBorders>
              <w:top w:val="single" w:sz="12" w:space="0" w:color="auto"/>
              <w:left w:val="single" w:sz="4" w:space="0" w:color="auto"/>
              <w:bottom w:val="double" w:sz="4" w:space="0" w:color="auto"/>
              <w:right w:val="single" w:sz="4" w:space="0" w:color="auto"/>
            </w:tcBorders>
            <w:shd w:val="clear" w:color="auto" w:fill="BFBFBF"/>
            <w:vAlign w:val="center"/>
            <w:hideMark/>
          </w:tcPr>
          <w:p w:rsidR="00EC2A3E" w:rsidRPr="00EC2A3E" w:rsidRDefault="00EC2A3E" w:rsidP="00EC2A3E">
            <w:pPr>
              <w:overflowPunct w:val="0"/>
              <w:autoSpaceDE w:val="0"/>
              <w:autoSpaceDN w:val="0"/>
              <w:adjustRightInd w:val="0"/>
              <w:spacing w:line="276" w:lineRule="auto"/>
              <w:jc w:val="center"/>
              <w:textAlignment w:val="baseline"/>
              <w:rPr>
                <w:rFonts w:ascii="Simplified Arabic" w:hAnsi="Simplified Arabic" w:cs="Simplified Arabic"/>
                <w:b/>
                <w:bCs/>
                <w:kern w:val="28"/>
                <w:sz w:val="28"/>
                <w:szCs w:val="28"/>
                <w:lang w:bidi="ar-SA"/>
              </w:rPr>
            </w:pPr>
            <w:r w:rsidRPr="00EC2A3E">
              <w:rPr>
                <w:rFonts w:ascii="Simplified Arabic" w:hAnsi="Simplified Arabic" w:cs="Simplified Arabic"/>
                <w:b/>
                <w:bCs/>
                <w:kern w:val="28"/>
                <w:sz w:val="28"/>
                <w:szCs w:val="28"/>
                <w:rtl/>
                <w:lang w:bidi="ar-SA"/>
              </w:rPr>
              <w:t>العدد</w:t>
            </w:r>
          </w:p>
        </w:tc>
        <w:tc>
          <w:tcPr>
            <w:tcW w:w="1455" w:type="dxa"/>
            <w:tcBorders>
              <w:top w:val="single" w:sz="12" w:space="0" w:color="auto"/>
              <w:left w:val="single" w:sz="4" w:space="0" w:color="auto"/>
              <w:bottom w:val="double" w:sz="4" w:space="0" w:color="auto"/>
              <w:right w:val="double" w:sz="4" w:space="0" w:color="auto"/>
            </w:tcBorders>
            <w:shd w:val="clear" w:color="auto" w:fill="BFBFBF"/>
            <w:vAlign w:val="center"/>
            <w:hideMark/>
          </w:tcPr>
          <w:p w:rsidR="00EC2A3E" w:rsidRPr="00EC2A3E" w:rsidRDefault="00EC2A3E" w:rsidP="00EC2A3E">
            <w:pPr>
              <w:overflowPunct w:val="0"/>
              <w:autoSpaceDE w:val="0"/>
              <w:autoSpaceDN w:val="0"/>
              <w:adjustRightInd w:val="0"/>
              <w:spacing w:line="276" w:lineRule="auto"/>
              <w:jc w:val="center"/>
              <w:textAlignment w:val="baseline"/>
              <w:rPr>
                <w:rFonts w:ascii="Simplified Arabic" w:hAnsi="Simplified Arabic" w:cs="Simplified Arabic"/>
                <w:b/>
                <w:bCs/>
                <w:kern w:val="28"/>
                <w:sz w:val="28"/>
                <w:szCs w:val="28"/>
                <w:lang w:bidi="ar-SA"/>
              </w:rPr>
            </w:pPr>
            <w:r w:rsidRPr="00EC2A3E">
              <w:rPr>
                <w:rFonts w:ascii="Simplified Arabic" w:hAnsi="Simplified Arabic" w:cs="Simplified Arabic"/>
                <w:b/>
                <w:bCs/>
                <w:kern w:val="28"/>
                <w:sz w:val="28"/>
                <w:szCs w:val="28"/>
                <w:rtl/>
                <w:lang w:bidi="ar-SA"/>
              </w:rPr>
              <w:t>النسبة المئوية</w:t>
            </w:r>
          </w:p>
        </w:tc>
      </w:tr>
      <w:tr w:rsidR="00EC2A3E" w:rsidRPr="00EC2A3E" w:rsidTr="00BB3D00">
        <w:trPr>
          <w:trHeight w:val="107"/>
          <w:jc w:val="center"/>
        </w:trPr>
        <w:tc>
          <w:tcPr>
            <w:tcW w:w="2360" w:type="dxa"/>
            <w:vMerge w:val="restart"/>
            <w:tcBorders>
              <w:top w:val="single" w:sz="4" w:space="0" w:color="auto"/>
              <w:left w:val="single" w:sz="12" w:space="0" w:color="auto"/>
              <w:right w:val="single" w:sz="4" w:space="0" w:color="auto"/>
            </w:tcBorders>
            <w:shd w:val="clear" w:color="auto" w:fill="BFBFBF"/>
            <w:vAlign w:val="center"/>
            <w:hideMark/>
          </w:tcPr>
          <w:p w:rsidR="00EC2A3E" w:rsidRPr="00EC2A3E" w:rsidRDefault="00EC2A3E" w:rsidP="00EC2A3E">
            <w:pPr>
              <w:overflowPunct w:val="0"/>
              <w:autoSpaceDE w:val="0"/>
              <w:autoSpaceDN w:val="0"/>
              <w:adjustRightInd w:val="0"/>
              <w:spacing w:line="276" w:lineRule="auto"/>
              <w:jc w:val="center"/>
              <w:textAlignment w:val="baseline"/>
              <w:rPr>
                <w:rFonts w:ascii="Simplified Arabic" w:hAnsi="Simplified Arabic" w:cs="Simplified Arabic"/>
                <w:kern w:val="28"/>
                <w:sz w:val="28"/>
                <w:szCs w:val="28"/>
                <w:lang w:bidi="ar-SA"/>
              </w:rPr>
            </w:pPr>
            <w:r w:rsidRPr="00EC2A3E">
              <w:rPr>
                <w:rFonts w:ascii="Simplified Arabic" w:hAnsi="Simplified Arabic" w:cs="Simplified Arabic" w:hint="cs"/>
                <w:kern w:val="28"/>
                <w:sz w:val="28"/>
                <w:szCs w:val="28"/>
                <w:rtl/>
                <w:lang w:bidi="ar-SA"/>
              </w:rPr>
              <w:t>الفئة العمرية</w:t>
            </w:r>
          </w:p>
        </w:tc>
        <w:tc>
          <w:tcPr>
            <w:tcW w:w="2056" w:type="dxa"/>
            <w:tcBorders>
              <w:top w:val="double" w:sz="4" w:space="0" w:color="auto"/>
              <w:left w:val="single" w:sz="4" w:space="0" w:color="auto"/>
              <w:bottom w:val="single" w:sz="4" w:space="0" w:color="auto"/>
              <w:right w:val="single" w:sz="4" w:space="0" w:color="auto"/>
            </w:tcBorders>
            <w:vAlign w:val="center"/>
            <w:hideMark/>
          </w:tcPr>
          <w:p w:rsidR="00EC2A3E" w:rsidRPr="00EC2A3E" w:rsidRDefault="00EC2A3E" w:rsidP="00EC2A3E">
            <w:pPr>
              <w:bidi w:val="0"/>
              <w:jc w:val="center"/>
              <w:rPr>
                <w:lang w:bidi="ar-SA"/>
              </w:rPr>
            </w:pPr>
            <w:r w:rsidRPr="00EC2A3E">
              <w:rPr>
                <w:rtl/>
                <w:lang w:bidi="ar-SA"/>
              </w:rPr>
              <w:t>من 20 إلى 30 سنة</w:t>
            </w:r>
          </w:p>
        </w:tc>
        <w:tc>
          <w:tcPr>
            <w:tcW w:w="2121" w:type="dxa"/>
            <w:tcBorders>
              <w:top w:val="double" w:sz="4" w:space="0" w:color="auto"/>
              <w:left w:val="single" w:sz="4" w:space="0" w:color="auto"/>
              <w:bottom w:val="single" w:sz="4" w:space="0" w:color="auto"/>
              <w:right w:val="single" w:sz="4" w:space="0" w:color="auto"/>
            </w:tcBorders>
            <w:vAlign w:val="center"/>
          </w:tcPr>
          <w:p w:rsidR="00EC2A3E" w:rsidRPr="00EC2A3E" w:rsidRDefault="00EC2A3E" w:rsidP="00EC2A3E">
            <w:pPr>
              <w:bidi w:val="0"/>
              <w:jc w:val="center"/>
              <w:rPr>
                <w:lang w:bidi="ar-SA"/>
              </w:rPr>
            </w:pPr>
            <w:r w:rsidRPr="00EC2A3E">
              <w:rPr>
                <w:rFonts w:hint="cs"/>
                <w:rtl/>
                <w:lang w:bidi="ar-SA"/>
              </w:rPr>
              <w:t>68</w:t>
            </w:r>
          </w:p>
        </w:tc>
        <w:tc>
          <w:tcPr>
            <w:tcW w:w="1455" w:type="dxa"/>
            <w:tcBorders>
              <w:top w:val="double" w:sz="4" w:space="0" w:color="auto"/>
              <w:left w:val="single" w:sz="4" w:space="0" w:color="auto"/>
              <w:bottom w:val="single" w:sz="4" w:space="0" w:color="auto"/>
              <w:right w:val="double" w:sz="4" w:space="0" w:color="auto"/>
            </w:tcBorders>
            <w:vAlign w:val="center"/>
          </w:tcPr>
          <w:p w:rsidR="00EC2A3E" w:rsidRPr="00EC2A3E" w:rsidRDefault="00EC2A3E" w:rsidP="00EC2A3E">
            <w:pPr>
              <w:jc w:val="center"/>
              <w:rPr>
                <w:rFonts w:asciiTheme="minorHAnsi" w:eastAsiaTheme="minorHAnsi" w:hAnsiTheme="minorHAnsi" w:cstheme="minorBidi"/>
                <w:sz w:val="28"/>
                <w:szCs w:val="28"/>
                <w:rtl/>
                <w:lang w:bidi="ar-LY"/>
              </w:rPr>
            </w:pPr>
            <w:r w:rsidRPr="00EC2A3E">
              <w:rPr>
                <w:rFonts w:asciiTheme="minorHAnsi" w:eastAsiaTheme="minorHAnsi" w:hAnsiTheme="minorHAnsi" w:cstheme="minorBidi" w:hint="cs"/>
                <w:sz w:val="28"/>
                <w:szCs w:val="28"/>
                <w:rtl/>
                <w:lang w:bidi="ar-SA"/>
              </w:rPr>
              <w:t>45%</w:t>
            </w:r>
          </w:p>
        </w:tc>
      </w:tr>
      <w:tr w:rsidR="00EC2A3E" w:rsidRPr="00EC2A3E" w:rsidTr="00BB3D00">
        <w:trPr>
          <w:jc w:val="center"/>
        </w:trPr>
        <w:tc>
          <w:tcPr>
            <w:tcW w:w="2360" w:type="dxa"/>
            <w:vMerge/>
            <w:tcBorders>
              <w:left w:val="single" w:sz="12" w:space="0" w:color="auto"/>
              <w:right w:val="single" w:sz="4" w:space="0" w:color="auto"/>
            </w:tcBorders>
            <w:vAlign w:val="center"/>
          </w:tcPr>
          <w:p w:rsidR="00EC2A3E" w:rsidRPr="00EC2A3E" w:rsidRDefault="00EC2A3E" w:rsidP="00EC2A3E">
            <w:pPr>
              <w:bidi w:val="0"/>
              <w:rPr>
                <w:rFonts w:ascii="Simplified Arabic" w:hAnsi="Simplified Arabic" w:cs="Simplified Arabic"/>
                <w:kern w:val="28"/>
                <w:sz w:val="28"/>
                <w:szCs w:val="28"/>
                <w:lang w:bidi="ar-SA"/>
              </w:rPr>
            </w:pPr>
          </w:p>
        </w:tc>
        <w:tc>
          <w:tcPr>
            <w:tcW w:w="2056" w:type="dxa"/>
            <w:tcBorders>
              <w:top w:val="single" w:sz="4" w:space="0" w:color="auto"/>
              <w:left w:val="single" w:sz="4" w:space="0" w:color="auto"/>
              <w:bottom w:val="double" w:sz="4" w:space="0" w:color="auto"/>
              <w:right w:val="single" w:sz="4" w:space="0" w:color="auto"/>
            </w:tcBorders>
            <w:vAlign w:val="center"/>
          </w:tcPr>
          <w:p w:rsidR="00EC2A3E" w:rsidRPr="00EC2A3E" w:rsidRDefault="00EC2A3E" w:rsidP="00EC2A3E">
            <w:pPr>
              <w:bidi w:val="0"/>
              <w:jc w:val="center"/>
              <w:rPr>
                <w:lang w:bidi="ar-SA"/>
              </w:rPr>
            </w:pPr>
            <w:r w:rsidRPr="00EC2A3E">
              <w:rPr>
                <w:rtl/>
                <w:lang w:bidi="ar-SA"/>
              </w:rPr>
              <w:t>من 31 إلى 40 سنة</w:t>
            </w:r>
          </w:p>
        </w:tc>
        <w:tc>
          <w:tcPr>
            <w:tcW w:w="2121" w:type="dxa"/>
            <w:tcBorders>
              <w:top w:val="single" w:sz="4" w:space="0" w:color="auto"/>
              <w:left w:val="single" w:sz="4" w:space="0" w:color="auto"/>
              <w:bottom w:val="double" w:sz="4" w:space="0" w:color="auto"/>
              <w:right w:val="single" w:sz="4" w:space="0" w:color="auto"/>
            </w:tcBorders>
            <w:vAlign w:val="center"/>
          </w:tcPr>
          <w:p w:rsidR="00EC2A3E" w:rsidRPr="00EC2A3E" w:rsidRDefault="00EC2A3E" w:rsidP="00EC2A3E">
            <w:pPr>
              <w:bidi w:val="0"/>
              <w:jc w:val="center"/>
              <w:rPr>
                <w:lang w:bidi="ar-SA"/>
              </w:rPr>
            </w:pPr>
            <w:r w:rsidRPr="00EC2A3E">
              <w:rPr>
                <w:lang w:bidi="ar-SA"/>
              </w:rPr>
              <w:t>68</w:t>
            </w:r>
          </w:p>
        </w:tc>
        <w:tc>
          <w:tcPr>
            <w:tcW w:w="1455" w:type="dxa"/>
            <w:tcBorders>
              <w:top w:val="single" w:sz="4" w:space="0" w:color="auto"/>
              <w:left w:val="single" w:sz="4" w:space="0" w:color="auto"/>
              <w:bottom w:val="double" w:sz="4" w:space="0" w:color="auto"/>
              <w:right w:val="double" w:sz="4" w:space="0" w:color="auto"/>
            </w:tcBorders>
            <w:vAlign w:val="center"/>
          </w:tcPr>
          <w:p w:rsidR="00EC2A3E" w:rsidRPr="00EC2A3E" w:rsidRDefault="00EC2A3E" w:rsidP="00EC2A3E">
            <w:pPr>
              <w:jc w:val="center"/>
              <w:rPr>
                <w:rFonts w:asciiTheme="minorHAnsi" w:eastAsiaTheme="minorHAnsi" w:hAnsiTheme="minorHAnsi" w:cstheme="minorBidi"/>
                <w:sz w:val="28"/>
                <w:szCs w:val="28"/>
                <w:lang w:bidi="ar-SA"/>
              </w:rPr>
            </w:pPr>
            <w:r w:rsidRPr="00EC2A3E">
              <w:rPr>
                <w:rFonts w:asciiTheme="minorHAnsi" w:eastAsiaTheme="minorHAnsi" w:hAnsiTheme="minorHAnsi" w:cstheme="minorBidi" w:hint="cs"/>
                <w:sz w:val="28"/>
                <w:szCs w:val="28"/>
                <w:rtl/>
                <w:lang w:bidi="ar-SA"/>
              </w:rPr>
              <w:t>45%</w:t>
            </w:r>
          </w:p>
        </w:tc>
      </w:tr>
      <w:tr w:rsidR="00EC2A3E" w:rsidRPr="00EC2A3E" w:rsidTr="00BB3D00">
        <w:trPr>
          <w:jc w:val="center"/>
        </w:trPr>
        <w:tc>
          <w:tcPr>
            <w:tcW w:w="2360" w:type="dxa"/>
            <w:vMerge/>
            <w:tcBorders>
              <w:left w:val="single" w:sz="12" w:space="0" w:color="auto"/>
              <w:right w:val="single" w:sz="4" w:space="0" w:color="auto"/>
            </w:tcBorders>
            <w:vAlign w:val="center"/>
          </w:tcPr>
          <w:p w:rsidR="00EC2A3E" w:rsidRPr="00EC2A3E" w:rsidRDefault="00EC2A3E" w:rsidP="00EC2A3E">
            <w:pPr>
              <w:bidi w:val="0"/>
              <w:rPr>
                <w:rFonts w:ascii="Simplified Arabic" w:hAnsi="Simplified Arabic" w:cs="Simplified Arabic"/>
                <w:kern w:val="28"/>
                <w:sz w:val="28"/>
                <w:szCs w:val="28"/>
                <w:lang w:bidi="ar-SA"/>
              </w:rPr>
            </w:pPr>
          </w:p>
        </w:tc>
        <w:tc>
          <w:tcPr>
            <w:tcW w:w="2056" w:type="dxa"/>
            <w:tcBorders>
              <w:top w:val="single" w:sz="4" w:space="0" w:color="auto"/>
              <w:left w:val="single" w:sz="4" w:space="0" w:color="auto"/>
              <w:bottom w:val="double" w:sz="4" w:space="0" w:color="auto"/>
              <w:right w:val="single" w:sz="4" w:space="0" w:color="auto"/>
            </w:tcBorders>
            <w:vAlign w:val="center"/>
          </w:tcPr>
          <w:p w:rsidR="00EC2A3E" w:rsidRPr="00EC2A3E" w:rsidRDefault="00EC2A3E" w:rsidP="00EC2A3E">
            <w:pPr>
              <w:bidi w:val="0"/>
              <w:jc w:val="center"/>
              <w:rPr>
                <w:lang w:bidi="ar-SA"/>
              </w:rPr>
            </w:pPr>
            <w:r w:rsidRPr="00EC2A3E">
              <w:rPr>
                <w:rtl/>
                <w:lang w:bidi="ar-SA"/>
              </w:rPr>
              <w:t>من 41 إلى 50 سنة</w:t>
            </w:r>
          </w:p>
        </w:tc>
        <w:tc>
          <w:tcPr>
            <w:tcW w:w="2121" w:type="dxa"/>
            <w:tcBorders>
              <w:top w:val="single" w:sz="4" w:space="0" w:color="auto"/>
              <w:left w:val="single" w:sz="4" w:space="0" w:color="auto"/>
              <w:bottom w:val="double" w:sz="4" w:space="0" w:color="auto"/>
              <w:right w:val="single" w:sz="4" w:space="0" w:color="auto"/>
            </w:tcBorders>
            <w:vAlign w:val="center"/>
          </w:tcPr>
          <w:p w:rsidR="00EC2A3E" w:rsidRPr="00EC2A3E" w:rsidRDefault="00EC2A3E" w:rsidP="00EC2A3E">
            <w:pPr>
              <w:bidi w:val="0"/>
              <w:jc w:val="center"/>
              <w:rPr>
                <w:lang w:bidi="ar-SA"/>
              </w:rPr>
            </w:pPr>
            <w:r w:rsidRPr="00EC2A3E">
              <w:rPr>
                <w:lang w:bidi="ar-SA"/>
              </w:rPr>
              <w:t>16</w:t>
            </w:r>
          </w:p>
        </w:tc>
        <w:tc>
          <w:tcPr>
            <w:tcW w:w="1455" w:type="dxa"/>
            <w:tcBorders>
              <w:top w:val="single" w:sz="4" w:space="0" w:color="auto"/>
              <w:left w:val="single" w:sz="4" w:space="0" w:color="auto"/>
              <w:bottom w:val="double" w:sz="4" w:space="0" w:color="auto"/>
              <w:right w:val="double" w:sz="4" w:space="0" w:color="auto"/>
            </w:tcBorders>
            <w:vAlign w:val="center"/>
          </w:tcPr>
          <w:p w:rsidR="00EC2A3E" w:rsidRPr="00EC2A3E" w:rsidRDefault="00EC2A3E" w:rsidP="00EC2A3E">
            <w:pPr>
              <w:jc w:val="center"/>
              <w:rPr>
                <w:rFonts w:asciiTheme="minorHAnsi" w:eastAsiaTheme="minorHAnsi" w:hAnsiTheme="minorHAnsi" w:cstheme="minorBidi"/>
                <w:sz w:val="28"/>
                <w:szCs w:val="28"/>
                <w:lang w:bidi="ar-SA"/>
              </w:rPr>
            </w:pPr>
            <w:r w:rsidRPr="00EC2A3E">
              <w:rPr>
                <w:rFonts w:asciiTheme="minorHAnsi" w:eastAsiaTheme="minorHAnsi" w:hAnsiTheme="minorHAnsi" w:cstheme="minorBidi" w:hint="cs"/>
                <w:sz w:val="28"/>
                <w:szCs w:val="28"/>
                <w:rtl/>
                <w:lang w:bidi="ar-SA"/>
              </w:rPr>
              <w:t>10%</w:t>
            </w:r>
          </w:p>
        </w:tc>
      </w:tr>
      <w:tr w:rsidR="00EC2A3E" w:rsidRPr="00EC2A3E" w:rsidTr="00BB3D00">
        <w:trPr>
          <w:jc w:val="center"/>
        </w:trPr>
        <w:tc>
          <w:tcPr>
            <w:tcW w:w="2360" w:type="dxa"/>
            <w:vMerge/>
            <w:tcBorders>
              <w:left w:val="single" w:sz="12" w:space="0" w:color="auto"/>
              <w:bottom w:val="double" w:sz="4" w:space="0" w:color="auto"/>
              <w:right w:val="single" w:sz="4" w:space="0" w:color="auto"/>
            </w:tcBorders>
            <w:vAlign w:val="center"/>
            <w:hideMark/>
          </w:tcPr>
          <w:p w:rsidR="00EC2A3E" w:rsidRPr="00EC2A3E" w:rsidRDefault="00EC2A3E" w:rsidP="00EC2A3E">
            <w:pPr>
              <w:bidi w:val="0"/>
              <w:rPr>
                <w:rFonts w:ascii="Simplified Arabic" w:hAnsi="Simplified Arabic" w:cs="Simplified Arabic"/>
                <w:kern w:val="28"/>
                <w:sz w:val="28"/>
                <w:szCs w:val="28"/>
                <w:lang w:bidi="ar-SA"/>
              </w:rPr>
            </w:pPr>
          </w:p>
        </w:tc>
        <w:tc>
          <w:tcPr>
            <w:tcW w:w="2056" w:type="dxa"/>
            <w:tcBorders>
              <w:top w:val="single" w:sz="4" w:space="0" w:color="auto"/>
              <w:left w:val="single" w:sz="4" w:space="0" w:color="auto"/>
              <w:bottom w:val="double" w:sz="4" w:space="0" w:color="auto"/>
              <w:right w:val="single" w:sz="4" w:space="0" w:color="auto"/>
            </w:tcBorders>
            <w:vAlign w:val="center"/>
            <w:hideMark/>
          </w:tcPr>
          <w:p w:rsidR="00EC2A3E" w:rsidRPr="00EC2A3E" w:rsidRDefault="00EC2A3E" w:rsidP="00EC2A3E">
            <w:pPr>
              <w:bidi w:val="0"/>
              <w:jc w:val="center"/>
              <w:rPr>
                <w:lang w:bidi="ar-SA"/>
              </w:rPr>
            </w:pPr>
            <w:r w:rsidRPr="00EC2A3E">
              <w:rPr>
                <w:rtl/>
                <w:lang w:bidi="ar-SA"/>
              </w:rPr>
              <w:t>أكثر من 50 سنة</w:t>
            </w:r>
          </w:p>
        </w:tc>
        <w:tc>
          <w:tcPr>
            <w:tcW w:w="2121" w:type="dxa"/>
            <w:tcBorders>
              <w:top w:val="single" w:sz="4" w:space="0" w:color="auto"/>
              <w:left w:val="single" w:sz="4" w:space="0" w:color="auto"/>
              <w:bottom w:val="double" w:sz="4" w:space="0" w:color="auto"/>
              <w:right w:val="single" w:sz="4" w:space="0" w:color="auto"/>
            </w:tcBorders>
            <w:vAlign w:val="center"/>
          </w:tcPr>
          <w:p w:rsidR="00EC2A3E" w:rsidRPr="00EC2A3E" w:rsidRDefault="00EC2A3E" w:rsidP="00EC2A3E">
            <w:pPr>
              <w:bidi w:val="0"/>
              <w:jc w:val="center"/>
              <w:rPr>
                <w:lang w:bidi="ar-SA"/>
              </w:rPr>
            </w:pPr>
            <w:r w:rsidRPr="00EC2A3E">
              <w:rPr>
                <w:lang w:bidi="ar-SA"/>
              </w:rPr>
              <w:t>0</w:t>
            </w:r>
          </w:p>
        </w:tc>
        <w:tc>
          <w:tcPr>
            <w:tcW w:w="1455" w:type="dxa"/>
            <w:tcBorders>
              <w:top w:val="single" w:sz="4" w:space="0" w:color="auto"/>
              <w:left w:val="single" w:sz="4" w:space="0" w:color="auto"/>
              <w:bottom w:val="double" w:sz="4" w:space="0" w:color="auto"/>
              <w:right w:val="double" w:sz="4" w:space="0" w:color="auto"/>
            </w:tcBorders>
            <w:vAlign w:val="center"/>
          </w:tcPr>
          <w:p w:rsidR="00EC2A3E" w:rsidRPr="00EC2A3E" w:rsidRDefault="00EC2A3E" w:rsidP="00EC2A3E">
            <w:pPr>
              <w:jc w:val="center"/>
              <w:rPr>
                <w:rFonts w:asciiTheme="minorHAnsi" w:eastAsiaTheme="minorHAnsi" w:hAnsiTheme="minorHAnsi" w:cstheme="minorBidi"/>
                <w:sz w:val="28"/>
                <w:szCs w:val="28"/>
                <w:lang w:bidi="ar-SA"/>
              </w:rPr>
            </w:pPr>
            <w:r w:rsidRPr="00EC2A3E">
              <w:rPr>
                <w:rFonts w:asciiTheme="minorHAnsi" w:eastAsiaTheme="minorHAnsi" w:hAnsiTheme="minorHAnsi" w:cstheme="minorBidi" w:hint="cs"/>
                <w:sz w:val="28"/>
                <w:szCs w:val="28"/>
                <w:rtl/>
                <w:lang w:bidi="ar-SA"/>
              </w:rPr>
              <w:t>00</w:t>
            </w:r>
          </w:p>
        </w:tc>
      </w:tr>
      <w:tr w:rsidR="00EC2A3E" w:rsidRPr="00EC2A3E" w:rsidTr="00BB3D00">
        <w:trPr>
          <w:jc w:val="center"/>
        </w:trPr>
        <w:tc>
          <w:tcPr>
            <w:tcW w:w="4416" w:type="dxa"/>
            <w:gridSpan w:val="2"/>
            <w:tcBorders>
              <w:left w:val="single" w:sz="12" w:space="0" w:color="auto"/>
              <w:bottom w:val="double" w:sz="4" w:space="0" w:color="auto"/>
              <w:right w:val="single" w:sz="4" w:space="0" w:color="auto"/>
            </w:tcBorders>
            <w:vAlign w:val="center"/>
          </w:tcPr>
          <w:p w:rsidR="00EC2A3E" w:rsidRPr="00EC2A3E" w:rsidRDefault="00EC2A3E" w:rsidP="00EC2A3E">
            <w:pPr>
              <w:bidi w:val="0"/>
              <w:jc w:val="center"/>
              <w:rPr>
                <w:b/>
                <w:bCs/>
                <w:sz w:val="28"/>
                <w:szCs w:val="28"/>
                <w:rtl/>
                <w:lang w:bidi="ar-SA"/>
              </w:rPr>
            </w:pPr>
            <w:r w:rsidRPr="00EC2A3E">
              <w:rPr>
                <w:rFonts w:hint="cs"/>
                <w:b/>
                <w:bCs/>
                <w:sz w:val="28"/>
                <w:szCs w:val="28"/>
                <w:rtl/>
                <w:lang w:bidi="ar-SA"/>
              </w:rPr>
              <w:t>المجموع</w:t>
            </w:r>
          </w:p>
        </w:tc>
        <w:tc>
          <w:tcPr>
            <w:tcW w:w="2121" w:type="dxa"/>
            <w:tcBorders>
              <w:top w:val="single" w:sz="4" w:space="0" w:color="auto"/>
              <w:left w:val="single" w:sz="4" w:space="0" w:color="auto"/>
              <w:bottom w:val="double" w:sz="4" w:space="0" w:color="auto"/>
              <w:right w:val="single" w:sz="4" w:space="0" w:color="auto"/>
            </w:tcBorders>
            <w:shd w:val="clear" w:color="auto" w:fill="BFBFBF" w:themeFill="background1" w:themeFillShade="BF"/>
            <w:vAlign w:val="center"/>
          </w:tcPr>
          <w:p w:rsidR="00EC2A3E" w:rsidRPr="00EC2A3E" w:rsidRDefault="00EC2A3E" w:rsidP="00EC2A3E">
            <w:pPr>
              <w:bidi w:val="0"/>
              <w:jc w:val="center"/>
              <w:rPr>
                <w:b/>
                <w:bCs/>
                <w:sz w:val="28"/>
                <w:szCs w:val="28"/>
                <w:lang w:bidi="ar-SA"/>
              </w:rPr>
            </w:pPr>
            <w:r w:rsidRPr="00EC2A3E">
              <w:rPr>
                <w:b/>
                <w:bCs/>
                <w:sz w:val="28"/>
                <w:szCs w:val="28"/>
                <w:lang w:bidi="ar-SA"/>
              </w:rPr>
              <w:t>152</w:t>
            </w:r>
          </w:p>
        </w:tc>
        <w:tc>
          <w:tcPr>
            <w:tcW w:w="1455" w:type="dxa"/>
            <w:tcBorders>
              <w:top w:val="single" w:sz="4" w:space="0" w:color="auto"/>
              <w:left w:val="single" w:sz="4" w:space="0" w:color="auto"/>
              <w:bottom w:val="double" w:sz="4" w:space="0" w:color="auto"/>
              <w:right w:val="double" w:sz="4" w:space="0" w:color="auto"/>
            </w:tcBorders>
            <w:shd w:val="clear" w:color="auto" w:fill="BFBFBF" w:themeFill="background1" w:themeFillShade="BF"/>
            <w:vAlign w:val="center"/>
          </w:tcPr>
          <w:p w:rsidR="00EC2A3E" w:rsidRPr="00EC2A3E" w:rsidRDefault="00EC2A3E" w:rsidP="00EC2A3E">
            <w:pPr>
              <w:jc w:val="center"/>
              <w:rPr>
                <w:rFonts w:asciiTheme="minorHAnsi" w:eastAsiaTheme="minorHAnsi" w:hAnsiTheme="minorHAnsi" w:cstheme="minorBidi"/>
                <w:b/>
                <w:bCs/>
                <w:sz w:val="28"/>
                <w:szCs w:val="28"/>
                <w:rtl/>
                <w:lang w:bidi="ar-LY"/>
              </w:rPr>
            </w:pPr>
            <w:r w:rsidRPr="00EC2A3E">
              <w:rPr>
                <w:rFonts w:asciiTheme="minorHAnsi" w:eastAsiaTheme="minorHAnsi" w:hAnsiTheme="minorHAnsi" w:cstheme="minorBidi" w:hint="cs"/>
                <w:b/>
                <w:bCs/>
                <w:sz w:val="28"/>
                <w:szCs w:val="28"/>
                <w:rtl/>
                <w:lang w:bidi="ar-LY"/>
              </w:rPr>
              <w:t>100%</w:t>
            </w:r>
          </w:p>
        </w:tc>
      </w:tr>
      <w:tr w:rsidR="00EC2A3E" w:rsidRPr="00EC2A3E" w:rsidTr="00BB3D00">
        <w:trPr>
          <w:jc w:val="center"/>
        </w:trPr>
        <w:tc>
          <w:tcPr>
            <w:tcW w:w="2360" w:type="dxa"/>
            <w:vMerge w:val="restart"/>
            <w:tcBorders>
              <w:top w:val="double" w:sz="4" w:space="0" w:color="auto"/>
              <w:left w:val="single" w:sz="12" w:space="0" w:color="auto"/>
              <w:bottom w:val="single" w:sz="4" w:space="0" w:color="auto"/>
              <w:right w:val="single" w:sz="4" w:space="0" w:color="auto"/>
            </w:tcBorders>
            <w:shd w:val="clear" w:color="auto" w:fill="BFBFBF"/>
            <w:vAlign w:val="center"/>
            <w:hideMark/>
          </w:tcPr>
          <w:p w:rsidR="00EC2A3E" w:rsidRPr="00EC2A3E" w:rsidRDefault="00EC2A3E" w:rsidP="00EC2A3E">
            <w:pPr>
              <w:overflowPunct w:val="0"/>
              <w:autoSpaceDE w:val="0"/>
              <w:autoSpaceDN w:val="0"/>
              <w:adjustRightInd w:val="0"/>
              <w:spacing w:line="276" w:lineRule="auto"/>
              <w:jc w:val="center"/>
              <w:textAlignment w:val="baseline"/>
              <w:rPr>
                <w:rFonts w:ascii="Simplified Arabic" w:hAnsi="Simplified Arabic" w:cs="Simplified Arabic"/>
                <w:kern w:val="28"/>
                <w:sz w:val="28"/>
                <w:szCs w:val="28"/>
                <w:lang w:bidi="ar-SA"/>
              </w:rPr>
            </w:pPr>
            <w:r w:rsidRPr="00EC2A3E">
              <w:rPr>
                <w:rFonts w:ascii="Simplified Arabic" w:hAnsi="Simplified Arabic" w:cs="Simplified Arabic" w:hint="cs"/>
                <w:kern w:val="28"/>
                <w:sz w:val="28"/>
                <w:szCs w:val="28"/>
                <w:rtl/>
                <w:lang w:bidi="ar-SA"/>
              </w:rPr>
              <w:t>العمل</w:t>
            </w:r>
          </w:p>
        </w:tc>
        <w:tc>
          <w:tcPr>
            <w:tcW w:w="2056" w:type="dxa"/>
            <w:tcBorders>
              <w:top w:val="double" w:sz="4" w:space="0" w:color="auto"/>
              <w:left w:val="single" w:sz="4" w:space="0" w:color="auto"/>
              <w:bottom w:val="single" w:sz="4" w:space="0" w:color="auto"/>
              <w:right w:val="single" w:sz="4" w:space="0" w:color="auto"/>
            </w:tcBorders>
            <w:vAlign w:val="center"/>
            <w:hideMark/>
          </w:tcPr>
          <w:p w:rsidR="00EC2A3E" w:rsidRPr="00EC2A3E" w:rsidRDefault="00EC2A3E" w:rsidP="00EC2A3E">
            <w:pPr>
              <w:overflowPunct w:val="0"/>
              <w:autoSpaceDE w:val="0"/>
              <w:autoSpaceDN w:val="0"/>
              <w:adjustRightInd w:val="0"/>
              <w:spacing w:line="276" w:lineRule="auto"/>
              <w:jc w:val="center"/>
              <w:textAlignment w:val="baseline"/>
              <w:rPr>
                <w:rFonts w:ascii="Simplified Arabic" w:hAnsi="Simplified Arabic" w:cs="Simplified Arabic"/>
                <w:kern w:val="28"/>
                <w:sz w:val="28"/>
                <w:szCs w:val="28"/>
                <w:lang w:bidi="ar-SA"/>
              </w:rPr>
            </w:pPr>
            <w:r w:rsidRPr="00EC2A3E">
              <w:rPr>
                <w:rFonts w:ascii="Simplified Arabic" w:eastAsia="Calibri" w:hAnsi="Simplified Arabic" w:cs="Simplified Arabic" w:hint="cs"/>
                <w:sz w:val="28"/>
                <w:szCs w:val="28"/>
                <w:rtl/>
                <w:lang w:bidi="ar-SA"/>
              </w:rPr>
              <w:t>عاملة</w:t>
            </w:r>
          </w:p>
        </w:tc>
        <w:tc>
          <w:tcPr>
            <w:tcW w:w="2121" w:type="dxa"/>
            <w:tcBorders>
              <w:top w:val="double" w:sz="4" w:space="0" w:color="auto"/>
              <w:left w:val="single" w:sz="4" w:space="0" w:color="auto"/>
              <w:bottom w:val="single" w:sz="4" w:space="0" w:color="auto"/>
              <w:right w:val="single" w:sz="4" w:space="0" w:color="auto"/>
            </w:tcBorders>
            <w:vAlign w:val="center"/>
          </w:tcPr>
          <w:p w:rsidR="00EC2A3E" w:rsidRPr="00EC2A3E" w:rsidRDefault="00EC2A3E" w:rsidP="00EC2A3E">
            <w:pPr>
              <w:bidi w:val="0"/>
              <w:spacing w:after="200" w:line="276" w:lineRule="auto"/>
              <w:jc w:val="center"/>
              <w:rPr>
                <w:rFonts w:asciiTheme="minorHAnsi" w:eastAsiaTheme="minorHAnsi" w:hAnsiTheme="minorHAnsi" w:cstheme="minorBidi"/>
                <w:sz w:val="22"/>
                <w:szCs w:val="22"/>
                <w:lang w:bidi="ar-SA"/>
              </w:rPr>
            </w:pPr>
            <w:r w:rsidRPr="00EC2A3E">
              <w:rPr>
                <w:rFonts w:asciiTheme="minorHAnsi" w:eastAsiaTheme="minorHAnsi" w:hAnsiTheme="minorHAnsi" w:cstheme="minorBidi"/>
                <w:sz w:val="22"/>
                <w:szCs w:val="22"/>
                <w:lang w:bidi="ar-SA"/>
              </w:rPr>
              <w:t>90</w:t>
            </w:r>
          </w:p>
        </w:tc>
        <w:tc>
          <w:tcPr>
            <w:tcW w:w="1455" w:type="dxa"/>
            <w:tcBorders>
              <w:top w:val="double" w:sz="4" w:space="0" w:color="auto"/>
              <w:left w:val="single" w:sz="4" w:space="0" w:color="auto"/>
              <w:bottom w:val="single" w:sz="4" w:space="0" w:color="auto"/>
              <w:right w:val="double" w:sz="4" w:space="0" w:color="auto"/>
            </w:tcBorders>
            <w:vAlign w:val="center"/>
          </w:tcPr>
          <w:p w:rsidR="00EC2A3E" w:rsidRPr="00EC2A3E" w:rsidRDefault="00EC2A3E" w:rsidP="00EC2A3E">
            <w:pPr>
              <w:jc w:val="center"/>
              <w:rPr>
                <w:rFonts w:asciiTheme="minorHAnsi" w:eastAsiaTheme="minorHAnsi" w:hAnsiTheme="minorHAnsi" w:cstheme="minorBidi"/>
                <w:sz w:val="28"/>
                <w:szCs w:val="28"/>
                <w:rtl/>
                <w:lang w:bidi="ar-LY"/>
              </w:rPr>
            </w:pPr>
            <w:r w:rsidRPr="00EC2A3E">
              <w:rPr>
                <w:rFonts w:asciiTheme="minorHAnsi" w:eastAsiaTheme="minorHAnsi" w:hAnsiTheme="minorHAnsi" w:cstheme="minorBidi" w:hint="cs"/>
                <w:sz w:val="28"/>
                <w:szCs w:val="28"/>
                <w:rtl/>
                <w:lang w:bidi="ar-SA"/>
              </w:rPr>
              <w:t>59%</w:t>
            </w:r>
          </w:p>
        </w:tc>
      </w:tr>
      <w:tr w:rsidR="00EC2A3E" w:rsidRPr="00EC2A3E" w:rsidTr="00BB3D00">
        <w:trPr>
          <w:jc w:val="center"/>
        </w:trPr>
        <w:tc>
          <w:tcPr>
            <w:tcW w:w="2360" w:type="dxa"/>
            <w:vMerge/>
            <w:tcBorders>
              <w:top w:val="double" w:sz="4" w:space="0" w:color="auto"/>
              <w:left w:val="single" w:sz="12" w:space="0" w:color="auto"/>
              <w:bottom w:val="single" w:sz="4" w:space="0" w:color="auto"/>
              <w:right w:val="single" w:sz="4" w:space="0" w:color="auto"/>
            </w:tcBorders>
            <w:vAlign w:val="center"/>
            <w:hideMark/>
          </w:tcPr>
          <w:p w:rsidR="00EC2A3E" w:rsidRPr="00EC2A3E" w:rsidRDefault="00EC2A3E" w:rsidP="00EC2A3E">
            <w:pPr>
              <w:bidi w:val="0"/>
              <w:rPr>
                <w:rFonts w:ascii="Simplified Arabic" w:hAnsi="Simplified Arabic" w:cs="Simplified Arabic"/>
                <w:kern w:val="28"/>
                <w:sz w:val="28"/>
                <w:szCs w:val="28"/>
                <w:lang w:bidi="ar-SA"/>
              </w:rPr>
            </w:pPr>
          </w:p>
        </w:tc>
        <w:tc>
          <w:tcPr>
            <w:tcW w:w="2056" w:type="dxa"/>
            <w:tcBorders>
              <w:top w:val="single" w:sz="4" w:space="0" w:color="auto"/>
              <w:left w:val="single" w:sz="4" w:space="0" w:color="auto"/>
              <w:bottom w:val="single" w:sz="4" w:space="0" w:color="auto"/>
              <w:right w:val="single" w:sz="4" w:space="0" w:color="auto"/>
            </w:tcBorders>
            <w:vAlign w:val="center"/>
            <w:hideMark/>
          </w:tcPr>
          <w:p w:rsidR="00EC2A3E" w:rsidRPr="00EC2A3E" w:rsidRDefault="00EC2A3E" w:rsidP="00EC2A3E">
            <w:pPr>
              <w:overflowPunct w:val="0"/>
              <w:autoSpaceDE w:val="0"/>
              <w:autoSpaceDN w:val="0"/>
              <w:adjustRightInd w:val="0"/>
              <w:spacing w:line="276" w:lineRule="auto"/>
              <w:jc w:val="center"/>
              <w:textAlignment w:val="baseline"/>
              <w:rPr>
                <w:rFonts w:ascii="Simplified Arabic" w:hAnsi="Simplified Arabic" w:cs="Simplified Arabic"/>
                <w:kern w:val="28"/>
                <w:sz w:val="28"/>
                <w:szCs w:val="28"/>
                <w:lang w:bidi="ar-SA"/>
              </w:rPr>
            </w:pPr>
            <w:r w:rsidRPr="00EC2A3E">
              <w:rPr>
                <w:rFonts w:ascii="Simplified Arabic" w:eastAsia="Calibri" w:hAnsi="Simplified Arabic" w:cs="Simplified Arabic" w:hint="cs"/>
                <w:sz w:val="28"/>
                <w:szCs w:val="28"/>
                <w:rtl/>
                <w:lang w:bidi="ar-SA"/>
              </w:rPr>
              <w:t>ربت بيت</w:t>
            </w:r>
          </w:p>
        </w:tc>
        <w:tc>
          <w:tcPr>
            <w:tcW w:w="2121" w:type="dxa"/>
            <w:tcBorders>
              <w:top w:val="single" w:sz="4" w:space="0" w:color="auto"/>
              <w:left w:val="single" w:sz="4" w:space="0" w:color="auto"/>
              <w:bottom w:val="single" w:sz="4" w:space="0" w:color="auto"/>
              <w:right w:val="single" w:sz="4" w:space="0" w:color="auto"/>
            </w:tcBorders>
            <w:vAlign w:val="center"/>
          </w:tcPr>
          <w:p w:rsidR="00EC2A3E" w:rsidRPr="00EC2A3E" w:rsidRDefault="00EC2A3E" w:rsidP="00EC2A3E">
            <w:pPr>
              <w:bidi w:val="0"/>
              <w:spacing w:after="200" w:line="276" w:lineRule="auto"/>
              <w:jc w:val="center"/>
              <w:rPr>
                <w:rFonts w:asciiTheme="minorHAnsi" w:eastAsiaTheme="minorHAnsi" w:hAnsiTheme="minorHAnsi" w:cstheme="minorBidi"/>
                <w:sz w:val="22"/>
                <w:szCs w:val="22"/>
                <w:lang w:bidi="ar-SA"/>
              </w:rPr>
            </w:pPr>
            <w:r w:rsidRPr="00EC2A3E">
              <w:rPr>
                <w:rFonts w:asciiTheme="minorHAnsi" w:eastAsiaTheme="minorHAnsi" w:hAnsiTheme="minorHAnsi" w:cstheme="minorBidi"/>
                <w:sz w:val="22"/>
                <w:szCs w:val="22"/>
                <w:lang w:bidi="ar-SA"/>
              </w:rPr>
              <w:t>62</w:t>
            </w:r>
          </w:p>
        </w:tc>
        <w:tc>
          <w:tcPr>
            <w:tcW w:w="1455" w:type="dxa"/>
            <w:tcBorders>
              <w:top w:val="single" w:sz="4" w:space="0" w:color="auto"/>
              <w:left w:val="single" w:sz="4" w:space="0" w:color="auto"/>
              <w:bottom w:val="single" w:sz="4" w:space="0" w:color="auto"/>
              <w:right w:val="double" w:sz="4" w:space="0" w:color="auto"/>
            </w:tcBorders>
            <w:vAlign w:val="center"/>
          </w:tcPr>
          <w:p w:rsidR="00EC2A3E" w:rsidRPr="00EC2A3E" w:rsidRDefault="00EC2A3E" w:rsidP="00EC2A3E">
            <w:pPr>
              <w:jc w:val="center"/>
              <w:rPr>
                <w:rFonts w:asciiTheme="minorHAnsi" w:eastAsiaTheme="minorHAnsi" w:hAnsiTheme="minorHAnsi" w:cstheme="minorBidi"/>
                <w:sz w:val="28"/>
                <w:szCs w:val="28"/>
                <w:rtl/>
                <w:lang w:bidi="ar-LY"/>
              </w:rPr>
            </w:pPr>
            <w:r w:rsidRPr="00EC2A3E">
              <w:rPr>
                <w:rFonts w:asciiTheme="minorHAnsi" w:eastAsiaTheme="minorHAnsi" w:hAnsiTheme="minorHAnsi" w:cstheme="minorBidi" w:hint="cs"/>
                <w:sz w:val="28"/>
                <w:szCs w:val="28"/>
                <w:rtl/>
                <w:lang w:bidi="ar-SA"/>
              </w:rPr>
              <w:t>41%</w:t>
            </w:r>
          </w:p>
        </w:tc>
      </w:tr>
      <w:tr w:rsidR="00EC2A3E" w:rsidRPr="00EC2A3E" w:rsidTr="00BB3D00">
        <w:trPr>
          <w:jc w:val="center"/>
        </w:trPr>
        <w:tc>
          <w:tcPr>
            <w:tcW w:w="4416" w:type="dxa"/>
            <w:gridSpan w:val="2"/>
            <w:tcBorders>
              <w:top w:val="double" w:sz="4" w:space="0" w:color="auto"/>
              <w:left w:val="single" w:sz="12" w:space="0" w:color="auto"/>
              <w:bottom w:val="single" w:sz="4" w:space="0" w:color="auto"/>
              <w:right w:val="single" w:sz="4" w:space="0" w:color="auto"/>
            </w:tcBorders>
            <w:vAlign w:val="center"/>
          </w:tcPr>
          <w:p w:rsidR="00EC2A3E" w:rsidRPr="00EC2A3E" w:rsidRDefault="00EC2A3E" w:rsidP="00EC2A3E">
            <w:pPr>
              <w:bidi w:val="0"/>
              <w:jc w:val="center"/>
              <w:rPr>
                <w:b/>
                <w:bCs/>
                <w:sz w:val="28"/>
                <w:szCs w:val="28"/>
                <w:rtl/>
                <w:lang w:bidi="ar-SA"/>
              </w:rPr>
            </w:pPr>
            <w:r w:rsidRPr="00EC2A3E">
              <w:rPr>
                <w:rFonts w:hint="cs"/>
                <w:b/>
                <w:bCs/>
                <w:sz w:val="28"/>
                <w:szCs w:val="28"/>
                <w:rtl/>
                <w:lang w:bidi="ar-SA"/>
              </w:rPr>
              <w:t>المجموع</w:t>
            </w:r>
          </w:p>
        </w:tc>
        <w:tc>
          <w:tcPr>
            <w:tcW w:w="212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C2A3E" w:rsidRPr="00EC2A3E" w:rsidRDefault="00EC2A3E" w:rsidP="00EC2A3E">
            <w:pPr>
              <w:bidi w:val="0"/>
              <w:jc w:val="center"/>
              <w:rPr>
                <w:b/>
                <w:bCs/>
                <w:sz w:val="28"/>
                <w:szCs w:val="28"/>
                <w:lang w:bidi="ar-SA"/>
              </w:rPr>
            </w:pPr>
            <w:r w:rsidRPr="00EC2A3E">
              <w:rPr>
                <w:b/>
                <w:bCs/>
                <w:sz w:val="28"/>
                <w:szCs w:val="28"/>
                <w:lang w:bidi="ar-SA"/>
              </w:rPr>
              <w:t>152</w:t>
            </w:r>
          </w:p>
        </w:tc>
        <w:tc>
          <w:tcPr>
            <w:tcW w:w="1455" w:type="dxa"/>
            <w:tcBorders>
              <w:top w:val="single" w:sz="4" w:space="0" w:color="auto"/>
              <w:left w:val="single" w:sz="4" w:space="0" w:color="auto"/>
              <w:bottom w:val="single" w:sz="4" w:space="0" w:color="auto"/>
              <w:right w:val="double" w:sz="4" w:space="0" w:color="auto"/>
            </w:tcBorders>
            <w:shd w:val="clear" w:color="auto" w:fill="BFBFBF" w:themeFill="background1" w:themeFillShade="BF"/>
            <w:vAlign w:val="center"/>
          </w:tcPr>
          <w:p w:rsidR="00EC2A3E" w:rsidRPr="00EC2A3E" w:rsidRDefault="00EC2A3E" w:rsidP="00EC2A3E">
            <w:pPr>
              <w:jc w:val="center"/>
              <w:rPr>
                <w:rFonts w:asciiTheme="minorHAnsi" w:eastAsiaTheme="minorHAnsi" w:hAnsiTheme="minorHAnsi" w:cstheme="minorBidi"/>
                <w:b/>
                <w:bCs/>
                <w:sz w:val="28"/>
                <w:szCs w:val="28"/>
                <w:rtl/>
                <w:lang w:bidi="ar-LY"/>
              </w:rPr>
            </w:pPr>
            <w:r w:rsidRPr="00EC2A3E">
              <w:rPr>
                <w:rFonts w:asciiTheme="minorHAnsi" w:eastAsiaTheme="minorHAnsi" w:hAnsiTheme="minorHAnsi" w:cstheme="minorBidi" w:hint="cs"/>
                <w:b/>
                <w:bCs/>
                <w:sz w:val="28"/>
                <w:szCs w:val="28"/>
                <w:rtl/>
                <w:lang w:bidi="ar-LY"/>
              </w:rPr>
              <w:t>100%</w:t>
            </w:r>
          </w:p>
        </w:tc>
      </w:tr>
      <w:tr w:rsidR="00EC2A3E" w:rsidRPr="00EC2A3E" w:rsidTr="00BB3D00">
        <w:trPr>
          <w:jc w:val="center"/>
        </w:trPr>
        <w:tc>
          <w:tcPr>
            <w:tcW w:w="2360" w:type="dxa"/>
            <w:vMerge w:val="restart"/>
            <w:tcBorders>
              <w:top w:val="double" w:sz="4" w:space="0" w:color="auto"/>
              <w:left w:val="single" w:sz="12" w:space="0" w:color="auto"/>
              <w:bottom w:val="single" w:sz="4" w:space="0" w:color="auto"/>
              <w:right w:val="single" w:sz="4" w:space="0" w:color="auto"/>
            </w:tcBorders>
            <w:shd w:val="clear" w:color="auto" w:fill="BFBFBF"/>
            <w:vAlign w:val="center"/>
            <w:hideMark/>
          </w:tcPr>
          <w:p w:rsidR="00EC2A3E" w:rsidRPr="00EC2A3E" w:rsidRDefault="00EC2A3E" w:rsidP="00EC2A3E">
            <w:pPr>
              <w:overflowPunct w:val="0"/>
              <w:autoSpaceDE w:val="0"/>
              <w:autoSpaceDN w:val="0"/>
              <w:adjustRightInd w:val="0"/>
              <w:spacing w:line="276" w:lineRule="auto"/>
              <w:jc w:val="center"/>
              <w:textAlignment w:val="baseline"/>
              <w:rPr>
                <w:rFonts w:ascii="Simplified Arabic" w:hAnsi="Simplified Arabic" w:cs="Simplified Arabic"/>
                <w:kern w:val="28"/>
                <w:sz w:val="28"/>
                <w:szCs w:val="28"/>
                <w:lang w:bidi="ar-SA"/>
              </w:rPr>
            </w:pPr>
            <w:r w:rsidRPr="00EC2A3E">
              <w:rPr>
                <w:rFonts w:ascii="Simplified Arabic" w:hAnsi="Simplified Arabic" w:cs="Simplified Arabic" w:hint="cs"/>
                <w:kern w:val="28"/>
                <w:sz w:val="28"/>
                <w:szCs w:val="28"/>
                <w:rtl/>
                <w:lang w:bidi="ar-SA"/>
              </w:rPr>
              <w:t>عدد الأبناء</w:t>
            </w:r>
          </w:p>
        </w:tc>
        <w:tc>
          <w:tcPr>
            <w:tcW w:w="2056" w:type="dxa"/>
            <w:tcBorders>
              <w:top w:val="double" w:sz="4" w:space="0" w:color="auto"/>
              <w:left w:val="single" w:sz="4" w:space="0" w:color="auto"/>
              <w:bottom w:val="single" w:sz="4" w:space="0" w:color="auto"/>
              <w:right w:val="single" w:sz="4" w:space="0" w:color="auto"/>
            </w:tcBorders>
            <w:vAlign w:val="center"/>
            <w:hideMark/>
          </w:tcPr>
          <w:p w:rsidR="00EC2A3E" w:rsidRPr="00EC2A3E" w:rsidRDefault="00EC2A3E" w:rsidP="00EC2A3E">
            <w:pPr>
              <w:bidi w:val="0"/>
              <w:jc w:val="center"/>
              <w:rPr>
                <w:lang w:bidi="ar-SA"/>
              </w:rPr>
            </w:pPr>
            <w:r w:rsidRPr="00EC2A3E">
              <w:rPr>
                <w:rtl/>
                <w:lang w:bidi="ar-SA"/>
              </w:rPr>
              <w:t>من 1 إلى 3 أطفال</w:t>
            </w:r>
          </w:p>
        </w:tc>
        <w:tc>
          <w:tcPr>
            <w:tcW w:w="2121" w:type="dxa"/>
            <w:tcBorders>
              <w:top w:val="double" w:sz="4" w:space="0" w:color="auto"/>
              <w:left w:val="single" w:sz="4" w:space="0" w:color="auto"/>
              <w:bottom w:val="single" w:sz="4" w:space="0" w:color="auto"/>
              <w:right w:val="single" w:sz="4" w:space="0" w:color="auto"/>
            </w:tcBorders>
            <w:vAlign w:val="center"/>
          </w:tcPr>
          <w:p w:rsidR="00EC2A3E" w:rsidRPr="00EC2A3E" w:rsidRDefault="00EC2A3E" w:rsidP="00EC2A3E">
            <w:pPr>
              <w:bidi w:val="0"/>
              <w:jc w:val="center"/>
              <w:rPr>
                <w:lang w:bidi="ar-SA"/>
              </w:rPr>
            </w:pPr>
            <w:r w:rsidRPr="00EC2A3E">
              <w:rPr>
                <w:lang w:bidi="ar-SA"/>
              </w:rPr>
              <w:t>68</w:t>
            </w:r>
          </w:p>
        </w:tc>
        <w:tc>
          <w:tcPr>
            <w:tcW w:w="1455" w:type="dxa"/>
            <w:tcBorders>
              <w:top w:val="double" w:sz="4" w:space="0" w:color="auto"/>
              <w:left w:val="single" w:sz="4" w:space="0" w:color="auto"/>
              <w:bottom w:val="single" w:sz="4" w:space="0" w:color="auto"/>
              <w:right w:val="double" w:sz="4" w:space="0" w:color="auto"/>
            </w:tcBorders>
            <w:vAlign w:val="center"/>
          </w:tcPr>
          <w:p w:rsidR="00EC2A3E" w:rsidRPr="00EC2A3E" w:rsidRDefault="00EC2A3E" w:rsidP="00EC2A3E">
            <w:pPr>
              <w:jc w:val="center"/>
              <w:rPr>
                <w:rFonts w:asciiTheme="minorHAnsi" w:eastAsiaTheme="minorHAnsi" w:hAnsiTheme="minorHAnsi" w:cstheme="minorBidi"/>
                <w:sz w:val="28"/>
                <w:szCs w:val="28"/>
                <w:rtl/>
                <w:lang w:bidi="ar-LY"/>
              </w:rPr>
            </w:pPr>
            <w:r w:rsidRPr="00EC2A3E">
              <w:rPr>
                <w:rFonts w:asciiTheme="minorHAnsi" w:eastAsiaTheme="minorHAnsi" w:hAnsiTheme="minorHAnsi" w:cstheme="minorBidi" w:hint="cs"/>
                <w:sz w:val="28"/>
                <w:szCs w:val="28"/>
                <w:rtl/>
                <w:lang w:bidi="ar-SA"/>
              </w:rPr>
              <w:t>45%</w:t>
            </w:r>
          </w:p>
        </w:tc>
      </w:tr>
      <w:tr w:rsidR="00EC2A3E" w:rsidRPr="00EC2A3E" w:rsidTr="00BB3D00">
        <w:trPr>
          <w:jc w:val="center"/>
        </w:trPr>
        <w:tc>
          <w:tcPr>
            <w:tcW w:w="2360" w:type="dxa"/>
            <w:vMerge/>
            <w:tcBorders>
              <w:top w:val="double" w:sz="4" w:space="0" w:color="auto"/>
              <w:left w:val="single" w:sz="12" w:space="0" w:color="auto"/>
              <w:bottom w:val="single" w:sz="4" w:space="0" w:color="auto"/>
              <w:right w:val="single" w:sz="4" w:space="0" w:color="auto"/>
            </w:tcBorders>
            <w:vAlign w:val="center"/>
            <w:hideMark/>
          </w:tcPr>
          <w:p w:rsidR="00EC2A3E" w:rsidRPr="00EC2A3E" w:rsidRDefault="00EC2A3E" w:rsidP="00EC2A3E">
            <w:pPr>
              <w:bidi w:val="0"/>
              <w:rPr>
                <w:rFonts w:ascii="Simplified Arabic" w:hAnsi="Simplified Arabic" w:cs="Simplified Arabic"/>
                <w:kern w:val="28"/>
                <w:sz w:val="28"/>
                <w:szCs w:val="28"/>
                <w:lang w:bidi="ar-SA"/>
              </w:rPr>
            </w:pPr>
          </w:p>
        </w:tc>
        <w:tc>
          <w:tcPr>
            <w:tcW w:w="2056" w:type="dxa"/>
            <w:tcBorders>
              <w:top w:val="double" w:sz="4" w:space="0" w:color="auto"/>
              <w:left w:val="single" w:sz="4" w:space="0" w:color="auto"/>
              <w:bottom w:val="single" w:sz="4" w:space="0" w:color="auto"/>
              <w:right w:val="single" w:sz="4" w:space="0" w:color="auto"/>
            </w:tcBorders>
            <w:vAlign w:val="center"/>
            <w:hideMark/>
          </w:tcPr>
          <w:p w:rsidR="00EC2A3E" w:rsidRPr="00EC2A3E" w:rsidRDefault="00EC2A3E" w:rsidP="00EC2A3E">
            <w:pPr>
              <w:bidi w:val="0"/>
              <w:jc w:val="center"/>
              <w:rPr>
                <w:lang w:bidi="ar-SA"/>
              </w:rPr>
            </w:pPr>
            <w:r w:rsidRPr="00EC2A3E">
              <w:rPr>
                <w:rtl/>
                <w:lang w:bidi="ar-SA"/>
              </w:rPr>
              <w:t>من 4 إلى 6 أطفال</w:t>
            </w:r>
          </w:p>
        </w:tc>
        <w:tc>
          <w:tcPr>
            <w:tcW w:w="2121" w:type="dxa"/>
            <w:tcBorders>
              <w:top w:val="double" w:sz="4" w:space="0" w:color="auto"/>
              <w:left w:val="single" w:sz="4" w:space="0" w:color="auto"/>
              <w:bottom w:val="single" w:sz="4" w:space="0" w:color="auto"/>
              <w:right w:val="single" w:sz="4" w:space="0" w:color="auto"/>
            </w:tcBorders>
            <w:vAlign w:val="center"/>
          </w:tcPr>
          <w:p w:rsidR="00EC2A3E" w:rsidRPr="00EC2A3E" w:rsidRDefault="00EC2A3E" w:rsidP="00EC2A3E">
            <w:pPr>
              <w:bidi w:val="0"/>
              <w:jc w:val="center"/>
              <w:rPr>
                <w:lang w:bidi="ar-SA"/>
              </w:rPr>
            </w:pPr>
            <w:r w:rsidRPr="00EC2A3E">
              <w:rPr>
                <w:lang w:bidi="ar-SA"/>
              </w:rPr>
              <w:t>52</w:t>
            </w:r>
          </w:p>
        </w:tc>
        <w:tc>
          <w:tcPr>
            <w:tcW w:w="1455" w:type="dxa"/>
            <w:tcBorders>
              <w:top w:val="double" w:sz="4" w:space="0" w:color="auto"/>
              <w:left w:val="single" w:sz="4" w:space="0" w:color="auto"/>
              <w:bottom w:val="single" w:sz="4" w:space="0" w:color="auto"/>
              <w:right w:val="double" w:sz="4" w:space="0" w:color="auto"/>
            </w:tcBorders>
            <w:vAlign w:val="center"/>
          </w:tcPr>
          <w:p w:rsidR="00EC2A3E" w:rsidRPr="00EC2A3E" w:rsidRDefault="00EC2A3E" w:rsidP="00EC2A3E">
            <w:pPr>
              <w:jc w:val="center"/>
              <w:rPr>
                <w:rFonts w:asciiTheme="minorHAnsi" w:eastAsiaTheme="minorHAnsi" w:hAnsiTheme="minorHAnsi" w:cstheme="minorBidi"/>
                <w:sz w:val="28"/>
                <w:szCs w:val="28"/>
                <w:rtl/>
                <w:lang w:bidi="ar-LY"/>
              </w:rPr>
            </w:pPr>
            <w:r w:rsidRPr="00EC2A3E">
              <w:rPr>
                <w:rFonts w:asciiTheme="minorHAnsi" w:eastAsiaTheme="minorHAnsi" w:hAnsiTheme="minorHAnsi" w:cstheme="minorBidi" w:hint="cs"/>
                <w:sz w:val="28"/>
                <w:szCs w:val="28"/>
                <w:rtl/>
                <w:lang w:bidi="ar-SA"/>
              </w:rPr>
              <w:t>34%</w:t>
            </w:r>
          </w:p>
        </w:tc>
      </w:tr>
      <w:tr w:rsidR="00EC2A3E" w:rsidRPr="00EC2A3E" w:rsidTr="00BB3D00">
        <w:trPr>
          <w:jc w:val="center"/>
        </w:trPr>
        <w:tc>
          <w:tcPr>
            <w:tcW w:w="2360" w:type="dxa"/>
            <w:vMerge/>
            <w:tcBorders>
              <w:top w:val="double" w:sz="4" w:space="0" w:color="auto"/>
              <w:left w:val="single" w:sz="12" w:space="0" w:color="auto"/>
              <w:bottom w:val="double" w:sz="4" w:space="0" w:color="auto"/>
              <w:right w:val="single" w:sz="4" w:space="0" w:color="auto"/>
            </w:tcBorders>
            <w:vAlign w:val="center"/>
            <w:hideMark/>
          </w:tcPr>
          <w:p w:rsidR="00EC2A3E" w:rsidRPr="00EC2A3E" w:rsidRDefault="00EC2A3E" w:rsidP="00EC2A3E">
            <w:pPr>
              <w:bidi w:val="0"/>
              <w:rPr>
                <w:rFonts w:ascii="Simplified Arabic" w:hAnsi="Simplified Arabic" w:cs="Simplified Arabic"/>
                <w:kern w:val="28"/>
                <w:sz w:val="28"/>
                <w:szCs w:val="28"/>
                <w:lang w:bidi="ar-SA"/>
              </w:rPr>
            </w:pPr>
          </w:p>
        </w:tc>
        <w:tc>
          <w:tcPr>
            <w:tcW w:w="2056" w:type="dxa"/>
            <w:tcBorders>
              <w:top w:val="double" w:sz="4" w:space="0" w:color="auto"/>
              <w:left w:val="single" w:sz="4" w:space="0" w:color="auto"/>
              <w:bottom w:val="double" w:sz="4" w:space="0" w:color="auto"/>
              <w:right w:val="single" w:sz="4" w:space="0" w:color="auto"/>
            </w:tcBorders>
            <w:vAlign w:val="center"/>
            <w:hideMark/>
          </w:tcPr>
          <w:p w:rsidR="00EC2A3E" w:rsidRPr="00EC2A3E" w:rsidRDefault="00EC2A3E" w:rsidP="00EC2A3E">
            <w:pPr>
              <w:bidi w:val="0"/>
              <w:jc w:val="center"/>
              <w:rPr>
                <w:lang w:bidi="ar-SA"/>
              </w:rPr>
            </w:pPr>
            <w:r w:rsidRPr="00EC2A3E">
              <w:rPr>
                <w:rtl/>
                <w:lang w:bidi="ar-SA"/>
              </w:rPr>
              <w:t>من 7 أطفال فأكثر</w:t>
            </w:r>
          </w:p>
        </w:tc>
        <w:tc>
          <w:tcPr>
            <w:tcW w:w="2121" w:type="dxa"/>
            <w:tcBorders>
              <w:top w:val="double" w:sz="4" w:space="0" w:color="auto"/>
              <w:left w:val="single" w:sz="4" w:space="0" w:color="auto"/>
              <w:bottom w:val="double" w:sz="4" w:space="0" w:color="auto"/>
              <w:right w:val="single" w:sz="4" w:space="0" w:color="auto"/>
            </w:tcBorders>
            <w:vAlign w:val="center"/>
          </w:tcPr>
          <w:p w:rsidR="00EC2A3E" w:rsidRPr="00EC2A3E" w:rsidRDefault="00EC2A3E" w:rsidP="00EC2A3E">
            <w:pPr>
              <w:bidi w:val="0"/>
              <w:jc w:val="center"/>
              <w:rPr>
                <w:lang w:bidi="ar-SA"/>
              </w:rPr>
            </w:pPr>
            <w:r w:rsidRPr="00EC2A3E">
              <w:rPr>
                <w:lang w:bidi="ar-SA"/>
              </w:rPr>
              <w:t>32</w:t>
            </w:r>
          </w:p>
        </w:tc>
        <w:tc>
          <w:tcPr>
            <w:tcW w:w="1455" w:type="dxa"/>
            <w:tcBorders>
              <w:top w:val="double" w:sz="4" w:space="0" w:color="auto"/>
              <w:left w:val="single" w:sz="4" w:space="0" w:color="auto"/>
              <w:bottom w:val="double" w:sz="4" w:space="0" w:color="auto"/>
              <w:right w:val="double" w:sz="4" w:space="0" w:color="auto"/>
            </w:tcBorders>
            <w:vAlign w:val="center"/>
          </w:tcPr>
          <w:p w:rsidR="00EC2A3E" w:rsidRPr="00EC2A3E" w:rsidRDefault="00EC2A3E" w:rsidP="00EC2A3E">
            <w:pPr>
              <w:jc w:val="center"/>
              <w:rPr>
                <w:rFonts w:asciiTheme="minorHAnsi" w:eastAsiaTheme="minorHAnsi" w:hAnsiTheme="minorHAnsi" w:cstheme="minorBidi"/>
                <w:sz w:val="28"/>
                <w:szCs w:val="28"/>
                <w:lang w:bidi="ar-SA"/>
              </w:rPr>
            </w:pPr>
            <w:r w:rsidRPr="00EC2A3E">
              <w:rPr>
                <w:rFonts w:asciiTheme="minorHAnsi" w:eastAsiaTheme="minorHAnsi" w:hAnsiTheme="minorHAnsi" w:cstheme="minorBidi" w:hint="cs"/>
                <w:sz w:val="28"/>
                <w:szCs w:val="28"/>
                <w:rtl/>
                <w:lang w:bidi="ar-SA"/>
              </w:rPr>
              <w:t>21%</w:t>
            </w:r>
          </w:p>
        </w:tc>
      </w:tr>
      <w:tr w:rsidR="00EC2A3E" w:rsidRPr="00EC2A3E" w:rsidTr="00BB3D00">
        <w:trPr>
          <w:jc w:val="center"/>
        </w:trPr>
        <w:tc>
          <w:tcPr>
            <w:tcW w:w="4416" w:type="dxa"/>
            <w:gridSpan w:val="2"/>
            <w:tcBorders>
              <w:top w:val="double" w:sz="4" w:space="0" w:color="auto"/>
              <w:left w:val="single" w:sz="12" w:space="0" w:color="auto"/>
              <w:bottom w:val="single" w:sz="4" w:space="0" w:color="auto"/>
              <w:right w:val="single" w:sz="4" w:space="0" w:color="auto"/>
            </w:tcBorders>
            <w:vAlign w:val="center"/>
          </w:tcPr>
          <w:p w:rsidR="00EC2A3E" w:rsidRPr="00EC2A3E" w:rsidRDefault="00EC2A3E" w:rsidP="00EC2A3E">
            <w:pPr>
              <w:bidi w:val="0"/>
              <w:jc w:val="center"/>
              <w:rPr>
                <w:b/>
                <w:bCs/>
                <w:sz w:val="28"/>
                <w:szCs w:val="28"/>
                <w:rtl/>
                <w:lang w:bidi="ar-SA"/>
              </w:rPr>
            </w:pPr>
            <w:r w:rsidRPr="00EC2A3E">
              <w:rPr>
                <w:rFonts w:hint="cs"/>
                <w:b/>
                <w:bCs/>
                <w:sz w:val="28"/>
                <w:szCs w:val="28"/>
                <w:rtl/>
                <w:lang w:bidi="ar-SA"/>
              </w:rPr>
              <w:t>المجموع</w:t>
            </w:r>
          </w:p>
        </w:tc>
        <w:tc>
          <w:tcPr>
            <w:tcW w:w="2121" w:type="dxa"/>
            <w:tcBorders>
              <w:top w:val="double" w:sz="4" w:space="0" w:color="auto"/>
              <w:left w:val="single" w:sz="4" w:space="0" w:color="auto"/>
              <w:bottom w:val="single" w:sz="4" w:space="0" w:color="auto"/>
              <w:right w:val="single" w:sz="4" w:space="0" w:color="auto"/>
            </w:tcBorders>
            <w:shd w:val="clear" w:color="auto" w:fill="BFBFBF" w:themeFill="background1" w:themeFillShade="BF"/>
            <w:vAlign w:val="center"/>
          </w:tcPr>
          <w:p w:rsidR="00EC2A3E" w:rsidRPr="00EC2A3E" w:rsidRDefault="00EC2A3E" w:rsidP="00EC2A3E">
            <w:pPr>
              <w:bidi w:val="0"/>
              <w:jc w:val="center"/>
              <w:rPr>
                <w:b/>
                <w:bCs/>
                <w:sz w:val="28"/>
                <w:szCs w:val="28"/>
                <w:lang w:bidi="ar-SA"/>
              </w:rPr>
            </w:pPr>
            <w:r w:rsidRPr="00EC2A3E">
              <w:rPr>
                <w:b/>
                <w:bCs/>
                <w:sz w:val="28"/>
                <w:szCs w:val="28"/>
                <w:lang w:bidi="ar-SA"/>
              </w:rPr>
              <w:t>152</w:t>
            </w:r>
          </w:p>
        </w:tc>
        <w:tc>
          <w:tcPr>
            <w:tcW w:w="1455" w:type="dxa"/>
            <w:tcBorders>
              <w:top w:val="double" w:sz="4" w:space="0" w:color="auto"/>
              <w:left w:val="single" w:sz="4" w:space="0" w:color="auto"/>
              <w:bottom w:val="single" w:sz="4" w:space="0" w:color="auto"/>
              <w:right w:val="double" w:sz="4" w:space="0" w:color="auto"/>
            </w:tcBorders>
            <w:shd w:val="clear" w:color="auto" w:fill="BFBFBF" w:themeFill="background1" w:themeFillShade="BF"/>
            <w:vAlign w:val="center"/>
          </w:tcPr>
          <w:p w:rsidR="00EC2A3E" w:rsidRPr="00EC2A3E" w:rsidRDefault="00EC2A3E" w:rsidP="00EC2A3E">
            <w:pPr>
              <w:jc w:val="center"/>
              <w:rPr>
                <w:rFonts w:asciiTheme="minorHAnsi" w:eastAsiaTheme="minorHAnsi" w:hAnsiTheme="minorHAnsi" w:cstheme="minorBidi"/>
                <w:b/>
                <w:bCs/>
                <w:sz w:val="28"/>
                <w:szCs w:val="28"/>
                <w:rtl/>
                <w:lang w:bidi="ar-LY"/>
              </w:rPr>
            </w:pPr>
            <w:r w:rsidRPr="00EC2A3E">
              <w:rPr>
                <w:rFonts w:asciiTheme="minorHAnsi" w:eastAsiaTheme="minorHAnsi" w:hAnsiTheme="minorHAnsi" w:cstheme="minorBidi" w:hint="cs"/>
                <w:b/>
                <w:bCs/>
                <w:sz w:val="28"/>
                <w:szCs w:val="28"/>
                <w:rtl/>
                <w:lang w:bidi="ar-LY"/>
              </w:rPr>
              <w:t>100%</w:t>
            </w:r>
          </w:p>
        </w:tc>
      </w:tr>
    </w:tbl>
    <w:p w:rsidR="00EC2A3E" w:rsidRPr="00EC2A3E" w:rsidRDefault="00EC2A3E" w:rsidP="00EC2A3E">
      <w:pPr>
        <w:spacing w:line="360" w:lineRule="auto"/>
        <w:jc w:val="both"/>
        <w:rPr>
          <w:rFonts w:asciiTheme="minorHAnsi" w:hAnsiTheme="minorHAnsi" w:cs="Arial"/>
          <w:sz w:val="28"/>
          <w:szCs w:val="28"/>
          <w:rtl/>
          <w:lang w:bidi="ar-SA"/>
        </w:rPr>
      </w:pPr>
      <w:r w:rsidRPr="00EC2A3E">
        <w:rPr>
          <w:rFonts w:asciiTheme="minorHAnsi" w:hAnsiTheme="minorHAnsi" w:cs="Arial"/>
          <w:sz w:val="28"/>
          <w:szCs w:val="28"/>
          <w:rtl/>
          <w:lang w:bidi="ar-SA"/>
        </w:rPr>
        <w:t>يتضح من الجدول رقم (1) الذي يوضح خصائص عينة الدراسة أن الفئة العمرية حسب عينة الدراسة  كالتالي ما نسبته 45% تتراوح أعمارهن ما بين 20 إلى 30سنة،وكذلك 31 إلى 40 سنة بنسبة 45%، و ما نسبته 10% فقط تتراوح أعمارهن ما بين 41 إلى 50 سنة.</w:t>
      </w:r>
    </w:p>
    <w:p w:rsidR="00EC2A3E" w:rsidRPr="00EC2A3E" w:rsidRDefault="00EC2A3E" w:rsidP="00EC2A3E">
      <w:pPr>
        <w:spacing w:line="360" w:lineRule="auto"/>
        <w:jc w:val="both"/>
        <w:rPr>
          <w:rFonts w:asciiTheme="minorHAnsi" w:hAnsiTheme="minorHAnsi" w:cs="Arial"/>
          <w:sz w:val="28"/>
          <w:szCs w:val="28"/>
          <w:rtl/>
          <w:lang w:bidi="ar-SA"/>
        </w:rPr>
      </w:pPr>
      <w:r w:rsidRPr="00EC2A3E">
        <w:rPr>
          <w:rFonts w:asciiTheme="minorHAnsi" w:hAnsiTheme="minorHAnsi" w:cs="Arial"/>
          <w:sz w:val="28"/>
          <w:szCs w:val="28"/>
          <w:rtl/>
          <w:lang w:bidi="ar-SA"/>
        </w:rPr>
        <w:t>ويتضح من جدول خصائص العينة  أن 59% من عينة الدراسة هن من العاملات، بينما 41% فقط هن من ربات البيوت.</w:t>
      </w:r>
    </w:p>
    <w:p w:rsidR="00EC2A3E" w:rsidRPr="00EC2A3E" w:rsidRDefault="00EC2A3E" w:rsidP="00EC2A3E">
      <w:pPr>
        <w:spacing w:line="360" w:lineRule="auto"/>
        <w:jc w:val="both"/>
        <w:rPr>
          <w:rFonts w:asciiTheme="minorHAnsi" w:hAnsiTheme="minorHAnsi" w:cs="Arial"/>
          <w:sz w:val="28"/>
          <w:szCs w:val="28"/>
          <w:rtl/>
          <w:lang w:bidi="ar-SA"/>
        </w:rPr>
      </w:pPr>
      <w:r w:rsidRPr="00EC2A3E">
        <w:rPr>
          <w:rFonts w:asciiTheme="minorHAnsi" w:hAnsiTheme="minorHAnsi" w:cs="Arial"/>
          <w:sz w:val="28"/>
          <w:szCs w:val="28"/>
          <w:rtl/>
          <w:lang w:bidi="ar-SA"/>
        </w:rPr>
        <w:t xml:space="preserve">ويتضح كذلك أن عدد الأبناء 45% ما بين طفل إلى 3أطفال، و ما نسبته 34% من 4 أطفال إلى 6 أطفال، بينما 21% من 7 أطفال فأكثر. </w:t>
      </w:r>
    </w:p>
    <w:p w:rsidR="00EC2A3E" w:rsidRPr="00EC2A3E" w:rsidRDefault="00EC2A3E" w:rsidP="00EC2A3E">
      <w:pPr>
        <w:bidi w:val="0"/>
        <w:spacing w:after="200" w:line="276" w:lineRule="auto"/>
        <w:rPr>
          <w:rFonts w:ascii="Simplified Arabic" w:hAnsi="Simplified Arabic" w:cs="Simplified Arabic"/>
          <w:b/>
          <w:bCs/>
          <w:kern w:val="28"/>
          <w:sz w:val="28"/>
          <w:szCs w:val="28"/>
          <w:rtl/>
          <w:lang w:bidi="ar-SA"/>
        </w:rPr>
      </w:pPr>
      <w:r w:rsidRPr="00EC2A3E">
        <w:rPr>
          <w:rFonts w:ascii="Simplified Arabic" w:hAnsi="Simplified Arabic" w:cs="Simplified Arabic"/>
          <w:b/>
          <w:bCs/>
          <w:kern w:val="28"/>
          <w:sz w:val="28"/>
          <w:szCs w:val="28"/>
          <w:rtl/>
          <w:lang w:bidi="ar-SA"/>
        </w:rPr>
        <w:br w:type="page"/>
      </w:r>
    </w:p>
    <w:p w:rsidR="00EC2A3E" w:rsidRPr="00EC2A3E" w:rsidRDefault="00EC2A3E" w:rsidP="00EC2A3E">
      <w:pPr>
        <w:spacing w:after="200" w:line="276" w:lineRule="auto"/>
        <w:rPr>
          <w:rFonts w:ascii="Arial" w:hAnsi="Arial" w:cs="Arial"/>
          <w:b/>
          <w:bCs/>
          <w:color w:val="202124"/>
          <w:spacing w:val="3"/>
          <w:rtl/>
          <w:lang w:bidi="ar-SA"/>
        </w:rPr>
      </w:pPr>
      <w:r w:rsidRPr="00EC2A3E">
        <w:rPr>
          <w:rFonts w:ascii="Simplified Arabic" w:hAnsi="Simplified Arabic" w:cs="Simplified Arabic"/>
          <w:b/>
          <w:bCs/>
          <w:kern w:val="28"/>
          <w:sz w:val="28"/>
          <w:szCs w:val="28"/>
          <w:rtl/>
          <w:lang w:bidi="ar-SA"/>
        </w:rPr>
        <w:t>ما عدد الساعات التي يقضيها الأطفال دون سنة السابعة على مقاطع اليوت</w:t>
      </w:r>
      <w:r w:rsidRPr="00EC2A3E">
        <w:rPr>
          <w:rFonts w:ascii="Simplified Arabic" w:hAnsi="Simplified Arabic" w:cs="Simplified Arabic" w:hint="cs"/>
          <w:b/>
          <w:bCs/>
          <w:kern w:val="28"/>
          <w:sz w:val="28"/>
          <w:szCs w:val="28"/>
          <w:rtl/>
          <w:lang w:bidi="ar-SA"/>
        </w:rPr>
        <w:t>ي</w:t>
      </w:r>
      <w:r w:rsidRPr="00EC2A3E">
        <w:rPr>
          <w:rFonts w:ascii="Simplified Arabic" w:hAnsi="Simplified Arabic" w:cs="Simplified Arabic"/>
          <w:b/>
          <w:bCs/>
          <w:kern w:val="28"/>
          <w:sz w:val="28"/>
          <w:szCs w:val="28"/>
          <w:rtl/>
          <w:lang w:bidi="ar-SA"/>
        </w:rPr>
        <w:t>وب؟</w:t>
      </w:r>
    </w:p>
    <w:p w:rsidR="00EC2A3E" w:rsidRPr="00EC2A3E" w:rsidRDefault="00EC2A3E" w:rsidP="00EC2A3E">
      <w:pPr>
        <w:overflowPunct w:val="0"/>
        <w:autoSpaceDE w:val="0"/>
        <w:autoSpaceDN w:val="0"/>
        <w:adjustRightInd w:val="0"/>
        <w:jc w:val="center"/>
        <w:textAlignment w:val="baseline"/>
        <w:rPr>
          <w:rFonts w:ascii="Simplified Arabic" w:hAnsi="Simplified Arabic" w:cs="Simplified Arabic"/>
          <w:b/>
          <w:bCs/>
          <w:kern w:val="28"/>
          <w:sz w:val="28"/>
          <w:szCs w:val="28"/>
          <w:rtl/>
          <w:lang w:bidi="ar-SA"/>
        </w:rPr>
      </w:pPr>
      <w:r w:rsidRPr="00EC2A3E">
        <w:rPr>
          <w:rFonts w:ascii="Simplified Arabic" w:hAnsi="Simplified Arabic" w:cs="Simplified Arabic"/>
          <w:kern w:val="28"/>
          <w:sz w:val="28"/>
          <w:szCs w:val="28"/>
          <w:rtl/>
          <w:lang w:bidi="ar-SA"/>
        </w:rPr>
        <w:t>جدول</w:t>
      </w:r>
      <w:r w:rsidRPr="00EC2A3E">
        <w:rPr>
          <w:rFonts w:ascii="Simplified Arabic" w:hAnsi="Simplified Arabic" w:cs="Simplified Arabic" w:hint="cs"/>
          <w:kern w:val="28"/>
          <w:sz w:val="28"/>
          <w:szCs w:val="28"/>
          <w:rtl/>
          <w:lang w:bidi="ar-SA"/>
        </w:rPr>
        <w:t xml:space="preserve"> رقم</w:t>
      </w:r>
      <w:r w:rsidRPr="00EC2A3E">
        <w:rPr>
          <w:rFonts w:ascii="Simplified Arabic" w:hAnsi="Simplified Arabic" w:cs="Simplified Arabic"/>
          <w:kern w:val="28"/>
          <w:sz w:val="28"/>
          <w:szCs w:val="28"/>
          <w:rtl/>
          <w:lang w:bidi="ar-SA"/>
        </w:rPr>
        <w:t xml:space="preserve"> (</w:t>
      </w:r>
      <w:r w:rsidRPr="00EC2A3E">
        <w:rPr>
          <w:rFonts w:ascii="Simplified Arabic" w:hAnsi="Simplified Arabic" w:cs="Simplified Arabic" w:hint="cs"/>
          <w:kern w:val="28"/>
          <w:sz w:val="28"/>
          <w:szCs w:val="28"/>
          <w:rtl/>
          <w:lang w:bidi="ar-SA"/>
        </w:rPr>
        <w:t>2</w:t>
      </w:r>
      <w:r w:rsidRPr="00EC2A3E">
        <w:rPr>
          <w:rFonts w:ascii="Simplified Arabic" w:hAnsi="Simplified Arabic" w:cs="Simplified Arabic"/>
          <w:kern w:val="28"/>
          <w:sz w:val="28"/>
          <w:szCs w:val="28"/>
          <w:rtl/>
          <w:lang w:bidi="ar-SA"/>
        </w:rPr>
        <w:t xml:space="preserve">) </w:t>
      </w:r>
      <w:r w:rsidRPr="00EC2A3E">
        <w:rPr>
          <w:rFonts w:ascii="Simplified Arabic" w:hAnsi="Simplified Arabic" w:cs="Simplified Arabic" w:hint="cs"/>
          <w:kern w:val="28"/>
          <w:sz w:val="28"/>
          <w:szCs w:val="28"/>
          <w:rtl/>
          <w:lang w:bidi="ar-SA"/>
        </w:rPr>
        <w:t xml:space="preserve">يوضح </w:t>
      </w:r>
      <w:r w:rsidRPr="00EC2A3E">
        <w:rPr>
          <w:rFonts w:ascii="Simplified Arabic" w:hAnsi="Simplified Arabic" w:cs="Simplified Arabic"/>
          <w:kern w:val="28"/>
          <w:sz w:val="28"/>
          <w:szCs w:val="28"/>
          <w:rtl/>
          <w:lang w:bidi="ar-SA"/>
        </w:rPr>
        <w:t>عدد الساعات التي يقضيها الأطفال دون سنة السابعة على مقاطع اليوت</w:t>
      </w:r>
      <w:r w:rsidRPr="00EC2A3E">
        <w:rPr>
          <w:rFonts w:ascii="Simplified Arabic" w:hAnsi="Simplified Arabic" w:cs="Simplified Arabic" w:hint="cs"/>
          <w:kern w:val="28"/>
          <w:sz w:val="28"/>
          <w:szCs w:val="28"/>
          <w:rtl/>
          <w:lang w:bidi="ar-SA"/>
        </w:rPr>
        <w:t>ي</w:t>
      </w:r>
      <w:r w:rsidRPr="00EC2A3E">
        <w:rPr>
          <w:rFonts w:ascii="Simplified Arabic" w:hAnsi="Simplified Arabic" w:cs="Simplified Arabic"/>
          <w:kern w:val="28"/>
          <w:sz w:val="28"/>
          <w:szCs w:val="28"/>
          <w:rtl/>
          <w:lang w:bidi="ar-SA"/>
        </w:rPr>
        <w:t>وب</w:t>
      </w:r>
    </w:p>
    <w:tbl>
      <w:tblPr>
        <w:tblStyle w:val="a3"/>
        <w:bidiVisual/>
        <w:tblW w:w="0" w:type="auto"/>
        <w:tblInd w:w="617" w:type="dxa"/>
        <w:tblLook w:val="04A0" w:firstRow="1" w:lastRow="0" w:firstColumn="1" w:lastColumn="0" w:noHBand="0" w:noVBand="1"/>
      </w:tblPr>
      <w:tblGrid>
        <w:gridCol w:w="6166"/>
        <w:gridCol w:w="848"/>
        <w:gridCol w:w="891"/>
      </w:tblGrid>
      <w:tr w:rsidR="00EC2A3E" w:rsidRPr="00EC2A3E" w:rsidTr="00BB3D00">
        <w:tc>
          <w:tcPr>
            <w:tcW w:w="6166" w:type="dxa"/>
            <w:shd w:val="clear" w:color="auto" w:fill="BFBFBF" w:themeFill="background1" w:themeFillShade="BF"/>
          </w:tcPr>
          <w:p w:rsidR="00EC2A3E" w:rsidRPr="00EC2A3E" w:rsidRDefault="00EC2A3E" w:rsidP="00EC2A3E">
            <w:pPr>
              <w:rPr>
                <w:rFonts w:asciiTheme="minorHAnsi" w:eastAsiaTheme="minorHAnsi" w:hAnsiTheme="minorHAnsi" w:cstheme="minorBidi"/>
                <w:sz w:val="22"/>
                <w:szCs w:val="22"/>
                <w:rtl/>
                <w:lang w:bidi="ar-SA"/>
              </w:rPr>
            </w:pPr>
          </w:p>
        </w:tc>
        <w:tc>
          <w:tcPr>
            <w:tcW w:w="848" w:type="dxa"/>
            <w:shd w:val="clear" w:color="auto" w:fill="BFBFBF" w:themeFill="background1" w:themeFillShade="BF"/>
          </w:tcPr>
          <w:p w:rsidR="00EC2A3E" w:rsidRPr="00EC2A3E" w:rsidRDefault="00EC2A3E" w:rsidP="00EC2A3E">
            <w:pPr>
              <w:jc w:val="center"/>
              <w:rPr>
                <w:rFonts w:asciiTheme="minorHAnsi" w:eastAsiaTheme="minorHAnsi" w:hAnsiTheme="minorHAnsi" w:cstheme="minorBidi"/>
                <w:b/>
                <w:bCs/>
                <w:sz w:val="28"/>
                <w:szCs w:val="28"/>
                <w:rtl/>
                <w:lang w:bidi="ar-LY"/>
              </w:rPr>
            </w:pPr>
            <w:r w:rsidRPr="00EC2A3E">
              <w:rPr>
                <w:rFonts w:asciiTheme="minorHAnsi" w:eastAsiaTheme="minorHAnsi" w:hAnsiTheme="minorHAnsi" w:cstheme="minorBidi" w:hint="cs"/>
                <w:b/>
                <w:bCs/>
                <w:sz w:val="28"/>
                <w:szCs w:val="28"/>
                <w:rtl/>
                <w:lang w:bidi="ar-LY"/>
              </w:rPr>
              <w:t>العدد</w:t>
            </w:r>
          </w:p>
        </w:tc>
        <w:tc>
          <w:tcPr>
            <w:tcW w:w="891" w:type="dxa"/>
            <w:shd w:val="clear" w:color="auto" w:fill="BFBFBF" w:themeFill="background1" w:themeFillShade="BF"/>
          </w:tcPr>
          <w:p w:rsidR="00EC2A3E" w:rsidRPr="00EC2A3E" w:rsidRDefault="00EC2A3E" w:rsidP="00EC2A3E">
            <w:pPr>
              <w:rPr>
                <w:rFonts w:asciiTheme="minorHAnsi" w:eastAsiaTheme="minorHAnsi" w:hAnsiTheme="minorHAnsi" w:cstheme="minorBidi"/>
                <w:sz w:val="22"/>
                <w:szCs w:val="22"/>
                <w:rtl/>
                <w:lang w:bidi="ar-SA"/>
              </w:rPr>
            </w:pPr>
          </w:p>
        </w:tc>
      </w:tr>
      <w:tr w:rsidR="00EC2A3E" w:rsidRPr="00EC2A3E" w:rsidTr="00BB3D00">
        <w:tc>
          <w:tcPr>
            <w:tcW w:w="6166" w:type="dxa"/>
            <w:vAlign w:val="center"/>
          </w:tcPr>
          <w:p w:rsidR="00EC2A3E" w:rsidRPr="00EC2A3E" w:rsidRDefault="00EC2A3E" w:rsidP="00EC2A3E">
            <w:pPr>
              <w:bidi w:val="0"/>
              <w:jc w:val="center"/>
              <w:rPr>
                <w:sz w:val="28"/>
                <w:szCs w:val="28"/>
                <w:lang w:bidi="ar-SA"/>
              </w:rPr>
            </w:pPr>
            <w:r w:rsidRPr="00EC2A3E">
              <w:rPr>
                <w:sz w:val="28"/>
                <w:szCs w:val="28"/>
                <w:rtl/>
                <w:lang w:bidi="ar-SA"/>
              </w:rPr>
              <w:t>من ساعة إلى أقل من ساعتين</w:t>
            </w:r>
          </w:p>
        </w:tc>
        <w:tc>
          <w:tcPr>
            <w:tcW w:w="848" w:type="dxa"/>
            <w:vAlign w:val="center"/>
          </w:tcPr>
          <w:p w:rsidR="00EC2A3E" w:rsidRPr="00EC2A3E" w:rsidRDefault="00EC2A3E" w:rsidP="00EC2A3E">
            <w:pPr>
              <w:bidi w:val="0"/>
              <w:jc w:val="center"/>
              <w:rPr>
                <w:sz w:val="28"/>
                <w:szCs w:val="28"/>
                <w:lang w:bidi="ar-SA"/>
              </w:rPr>
            </w:pPr>
            <w:r w:rsidRPr="00EC2A3E">
              <w:rPr>
                <w:sz w:val="28"/>
                <w:szCs w:val="28"/>
                <w:lang w:bidi="ar-SA"/>
              </w:rPr>
              <w:t>86</w:t>
            </w:r>
          </w:p>
        </w:tc>
        <w:tc>
          <w:tcPr>
            <w:tcW w:w="891" w:type="dxa"/>
            <w:vAlign w:val="center"/>
          </w:tcPr>
          <w:p w:rsidR="00EC2A3E" w:rsidRPr="00EC2A3E" w:rsidRDefault="00EC2A3E" w:rsidP="00EC2A3E">
            <w:pPr>
              <w:jc w:val="center"/>
              <w:rPr>
                <w:rFonts w:asciiTheme="minorHAnsi" w:eastAsiaTheme="minorHAnsi" w:hAnsiTheme="minorHAnsi" w:cstheme="minorBidi"/>
                <w:sz w:val="28"/>
                <w:szCs w:val="28"/>
                <w:rtl/>
                <w:lang w:bidi="ar-SA"/>
              </w:rPr>
            </w:pPr>
            <w:r w:rsidRPr="00EC2A3E">
              <w:rPr>
                <w:rFonts w:asciiTheme="minorHAnsi" w:eastAsiaTheme="minorHAnsi" w:hAnsiTheme="minorHAnsi" w:cstheme="minorBidi" w:hint="cs"/>
                <w:sz w:val="28"/>
                <w:szCs w:val="28"/>
                <w:rtl/>
                <w:lang w:bidi="ar-SA"/>
              </w:rPr>
              <w:t>57%</w:t>
            </w:r>
          </w:p>
        </w:tc>
      </w:tr>
      <w:tr w:rsidR="00EC2A3E" w:rsidRPr="00EC2A3E" w:rsidTr="00BB3D00">
        <w:tc>
          <w:tcPr>
            <w:tcW w:w="6166" w:type="dxa"/>
            <w:vAlign w:val="center"/>
          </w:tcPr>
          <w:p w:rsidR="00EC2A3E" w:rsidRPr="00EC2A3E" w:rsidRDefault="00EC2A3E" w:rsidP="00EC2A3E">
            <w:pPr>
              <w:bidi w:val="0"/>
              <w:jc w:val="center"/>
              <w:rPr>
                <w:sz w:val="28"/>
                <w:szCs w:val="28"/>
                <w:lang w:bidi="ar-SA"/>
              </w:rPr>
            </w:pPr>
            <w:r w:rsidRPr="00EC2A3E">
              <w:rPr>
                <w:sz w:val="28"/>
                <w:szCs w:val="28"/>
                <w:rtl/>
                <w:lang w:bidi="ar-SA"/>
              </w:rPr>
              <w:t>من ساعتين إلى أقل من أربع ساعات</w:t>
            </w:r>
          </w:p>
        </w:tc>
        <w:tc>
          <w:tcPr>
            <w:tcW w:w="848" w:type="dxa"/>
            <w:vAlign w:val="center"/>
          </w:tcPr>
          <w:p w:rsidR="00EC2A3E" w:rsidRPr="00EC2A3E" w:rsidRDefault="00EC2A3E" w:rsidP="00EC2A3E">
            <w:pPr>
              <w:bidi w:val="0"/>
              <w:jc w:val="center"/>
              <w:rPr>
                <w:sz w:val="28"/>
                <w:szCs w:val="28"/>
                <w:lang w:bidi="ar-SA"/>
              </w:rPr>
            </w:pPr>
            <w:r w:rsidRPr="00EC2A3E">
              <w:rPr>
                <w:sz w:val="28"/>
                <w:szCs w:val="28"/>
                <w:lang w:bidi="ar-SA"/>
              </w:rPr>
              <w:t>40</w:t>
            </w:r>
          </w:p>
        </w:tc>
        <w:tc>
          <w:tcPr>
            <w:tcW w:w="891" w:type="dxa"/>
            <w:vAlign w:val="center"/>
          </w:tcPr>
          <w:p w:rsidR="00EC2A3E" w:rsidRPr="00EC2A3E" w:rsidRDefault="00EC2A3E" w:rsidP="00EC2A3E">
            <w:pPr>
              <w:jc w:val="center"/>
              <w:rPr>
                <w:rFonts w:asciiTheme="minorHAnsi" w:eastAsiaTheme="minorHAnsi" w:hAnsiTheme="minorHAnsi" w:cstheme="minorBidi"/>
                <w:sz w:val="28"/>
                <w:szCs w:val="28"/>
                <w:rtl/>
                <w:lang w:bidi="ar-SA"/>
              </w:rPr>
            </w:pPr>
            <w:r w:rsidRPr="00EC2A3E">
              <w:rPr>
                <w:rFonts w:asciiTheme="minorHAnsi" w:eastAsiaTheme="minorHAnsi" w:hAnsiTheme="minorHAnsi" w:cstheme="minorBidi" w:hint="cs"/>
                <w:sz w:val="28"/>
                <w:szCs w:val="28"/>
                <w:rtl/>
                <w:lang w:bidi="ar-SA"/>
              </w:rPr>
              <w:t>26%</w:t>
            </w:r>
          </w:p>
        </w:tc>
      </w:tr>
      <w:tr w:rsidR="00EC2A3E" w:rsidRPr="00EC2A3E" w:rsidTr="00BB3D00">
        <w:tc>
          <w:tcPr>
            <w:tcW w:w="6166" w:type="dxa"/>
            <w:vAlign w:val="center"/>
          </w:tcPr>
          <w:p w:rsidR="00EC2A3E" w:rsidRPr="00EC2A3E" w:rsidRDefault="00EC2A3E" w:rsidP="00EC2A3E">
            <w:pPr>
              <w:bidi w:val="0"/>
              <w:jc w:val="center"/>
              <w:rPr>
                <w:sz w:val="28"/>
                <w:szCs w:val="28"/>
                <w:lang w:bidi="ar-SA"/>
              </w:rPr>
            </w:pPr>
            <w:r w:rsidRPr="00EC2A3E">
              <w:rPr>
                <w:sz w:val="28"/>
                <w:szCs w:val="28"/>
                <w:rtl/>
                <w:lang w:bidi="ar-SA"/>
              </w:rPr>
              <w:t>من أربع ساعات إلى أقل من ست ساعات</w:t>
            </w:r>
          </w:p>
        </w:tc>
        <w:tc>
          <w:tcPr>
            <w:tcW w:w="848" w:type="dxa"/>
            <w:vAlign w:val="center"/>
          </w:tcPr>
          <w:p w:rsidR="00EC2A3E" w:rsidRPr="00EC2A3E" w:rsidRDefault="00EC2A3E" w:rsidP="00EC2A3E">
            <w:pPr>
              <w:bidi w:val="0"/>
              <w:jc w:val="center"/>
              <w:rPr>
                <w:sz w:val="28"/>
                <w:szCs w:val="28"/>
                <w:lang w:bidi="ar-SA"/>
              </w:rPr>
            </w:pPr>
            <w:r w:rsidRPr="00EC2A3E">
              <w:rPr>
                <w:sz w:val="28"/>
                <w:szCs w:val="28"/>
                <w:lang w:bidi="ar-SA"/>
              </w:rPr>
              <w:t>24</w:t>
            </w:r>
          </w:p>
        </w:tc>
        <w:tc>
          <w:tcPr>
            <w:tcW w:w="891" w:type="dxa"/>
            <w:vAlign w:val="center"/>
          </w:tcPr>
          <w:p w:rsidR="00EC2A3E" w:rsidRPr="00EC2A3E" w:rsidRDefault="00EC2A3E" w:rsidP="00EC2A3E">
            <w:pPr>
              <w:jc w:val="center"/>
              <w:rPr>
                <w:rFonts w:asciiTheme="minorHAnsi" w:eastAsiaTheme="minorHAnsi" w:hAnsiTheme="minorHAnsi" w:cstheme="minorBidi"/>
                <w:sz w:val="28"/>
                <w:szCs w:val="28"/>
                <w:rtl/>
                <w:lang w:bidi="ar-SA"/>
              </w:rPr>
            </w:pPr>
            <w:r w:rsidRPr="00EC2A3E">
              <w:rPr>
                <w:rFonts w:asciiTheme="minorHAnsi" w:eastAsiaTheme="minorHAnsi" w:hAnsiTheme="minorHAnsi" w:cstheme="minorBidi" w:hint="cs"/>
                <w:sz w:val="28"/>
                <w:szCs w:val="28"/>
                <w:rtl/>
                <w:lang w:bidi="ar-SA"/>
              </w:rPr>
              <w:t>16%</w:t>
            </w:r>
          </w:p>
        </w:tc>
      </w:tr>
      <w:tr w:rsidR="00EC2A3E" w:rsidRPr="00EC2A3E" w:rsidTr="00BB3D00">
        <w:tc>
          <w:tcPr>
            <w:tcW w:w="6166" w:type="dxa"/>
            <w:vAlign w:val="center"/>
          </w:tcPr>
          <w:p w:rsidR="00EC2A3E" w:rsidRPr="00EC2A3E" w:rsidRDefault="00EC2A3E" w:rsidP="00EC2A3E">
            <w:pPr>
              <w:bidi w:val="0"/>
              <w:jc w:val="center"/>
              <w:rPr>
                <w:sz w:val="28"/>
                <w:szCs w:val="28"/>
                <w:lang w:bidi="ar-SA"/>
              </w:rPr>
            </w:pPr>
            <w:r w:rsidRPr="00EC2A3E">
              <w:rPr>
                <w:sz w:val="28"/>
                <w:szCs w:val="28"/>
                <w:rtl/>
                <w:lang w:bidi="ar-SA"/>
              </w:rPr>
              <w:t>من ست ساعات فأكثر</w:t>
            </w:r>
          </w:p>
        </w:tc>
        <w:tc>
          <w:tcPr>
            <w:tcW w:w="848" w:type="dxa"/>
            <w:vAlign w:val="center"/>
          </w:tcPr>
          <w:p w:rsidR="00EC2A3E" w:rsidRPr="00EC2A3E" w:rsidRDefault="00EC2A3E" w:rsidP="00EC2A3E">
            <w:pPr>
              <w:bidi w:val="0"/>
              <w:jc w:val="center"/>
              <w:rPr>
                <w:sz w:val="28"/>
                <w:szCs w:val="28"/>
                <w:lang w:bidi="ar-SA"/>
              </w:rPr>
            </w:pPr>
            <w:r w:rsidRPr="00EC2A3E">
              <w:rPr>
                <w:sz w:val="28"/>
                <w:szCs w:val="28"/>
                <w:lang w:bidi="ar-SA"/>
              </w:rPr>
              <w:t>2</w:t>
            </w:r>
          </w:p>
        </w:tc>
        <w:tc>
          <w:tcPr>
            <w:tcW w:w="891" w:type="dxa"/>
            <w:vAlign w:val="center"/>
          </w:tcPr>
          <w:p w:rsidR="00EC2A3E" w:rsidRPr="00EC2A3E" w:rsidRDefault="00EC2A3E" w:rsidP="00EC2A3E">
            <w:pPr>
              <w:jc w:val="center"/>
              <w:rPr>
                <w:rFonts w:asciiTheme="minorHAnsi" w:eastAsiaTheme="minorHAnsi" w:hAnsiTheme="minorHAnsi" w:cstheme="minorBidi"/>
                <w:sz w:val="28"/>
                <w:szCs w:val="28"/>
                <w:rtl/>
                <w:lang w:bidi="ar-SA"/>
              </w:rPr>
            </w:pPr>
            <w:r w:rsidRPr="00EC2A3E">
              <w:rPr>
                <w:rFonts w:asciiTheme="minorHAnsi" w:eastAsiaTheme="minorHAnsi" w:hAnsiTheme="minorHAnsi" w:cstheme="minorBidi" w:hint="cs"/>
                <w:sz w:val="28"/>
                <w:szCs w:val="28"/>
                <w:rtl/>
                <w:lang w:bidi="ar-SA"/>
              </w:rPr>
              <w:t>1%</w:t>
            </w:r>
          </w:p>
        </w:tc>
      </w:tr>
      <w:tr w:rsidR="00EC2A3E" w:rsidRPr="00EC2A3E" w:rsidTr="00BB3D00">
        <w:tc>
          <w:tcPr>
            <w:tcW w:w="6166" w:type="dxa"/>
            <w:vAlign w:val="center"/>
          </w:tcPr>
          <w:p w:rsidR="00EC2A3E" w:rsidRPr="00EC2A3E" w:rsidRDefault="00EC2A3E" w:rsidP="00EC2A3E">
            <w:pPr>
              <w:bidi w:val="0"/>
              <w:jc w:val="center"/>
              <w:rPr>
                <w:b/>
                <w:bCs/>
                <w:sz w:val="28"/>
                <w:szCs w:val="28"/>
                <w:rtl/>
                <w:lang w:bidi="ar-LY"/>
              </w:rPr>
            </w:pPr>
            <w:r w:rsidRPr="00EC2A3E">
              <w:rPr>
                <w:rFonts w:hint="cs"/>
                <w:b/>
                <w:bCs/>
                <w:sz w:val="28"/>
                <w:szCs w:val="28"/>
                <w:rtl/>
                <w:lang w:bidi="ar-LY"/>
              </w:rPr>
              <w:t>المجموع</w:t>
            </w:r>
          </w:p>
        </w:tc>
        <w:tc>
          <w:tcPr>
            <w:tcW w:w="848" w:type="dxa"/>
            <w:vAlign w:val="center"/>
          </w:tcPr>
          <w:p w:rsidR="00EC2A3E" w:rsidRPr="00EC2A3E" w:rsidRDefault="00EC2A3E" w:rsidP="00EC2A3E">
            <w:pPr>
              <w:bidi w:val="0"/>
              <w:jc w:val="center"/>
              <w:rPr>
                <w:sz w:val="28"/>
                <w:szCs w:val="28"/>
                <w:lang w:bidi="ar-SA"/>
              </w:rPr>
            </w:pPr>
            <w:r w:rsidRPr="00EC2A3E">
              <w:rPr>
                <w:sz w:val="28"/>
                <w:szCs w:val="28"/>
                <w:lang w:bidi="ar-SA"/>
              </w:rPr>
              <w:t>152</w:t>
            </w:r>
          </w:p>
        </w:tc>
        <w:tc>
          <w:tcPr>
            <w:tcW w:w="891" w:type="dxa"/>
            <w:vAlign w:val="center"/>
          </w:tcPr>
          <w:p w:rsidR="00EC2A3E" w:rsidRPr="00EC2A3E" w:rsidRDefault="00EC2A3E" w:rsidP="00EC2A3E">
            <w:pPr>
              <w:jc w:val="center"/>
              <w:rPr>
                <w:rFonts w:asciiTheme="minorHAnsi" w:eastAsiaTheme="minorHAnsi" w:hAnsiTheme="minorHAnsi" w:cstheme="minorBidi"/>
                <w:sz w:val="28"/>
                <w:szCs w:val="28"/>
                <w:rtl/>
                <w:lang w:bidi="ar-LY"/>
              </w:rPr>
            </w:pPr>
            <w:r w:rsidRPr="00EC2A3E">
              <w:rPr>
                <w:rFonts w:asciiTheme="minorHAnsi" w:eastAsiaTheme="minorHAnsi" w:hAnsiTheme="minorHAnsi" w:cstheme="minorBidi" w:hint="cs"/>
                <w:sz w:val="28"/>
                <w:szCs w:val="28"/>
                <w:rtl/>
                <w:lang w:bidi="ar-LY"/>
              </w:rPr>
              <w:t>100%</w:t>
            </w:r>
          </w:p>
        </w:tc>
      </w:tr>
    </w:tbl>
    <w:p w:rsidR="00EC2A3E" w:rsidRPr="00EC2A3E" w:rsidRDefault="00EC2A3E" w:rsidP="00EC2A3E">
      <w:pPr>
        <w:spacing w:after="200" w:line="360" w:lineRule="auto"/>
        <w:jc w:val="both"/>
        <w:rPr>
          <w:rFonts w:asciiTheme="minorHAnsi" w:hAnsiTheme="minorHAnsi" w:cs="Arial"/>
          <w:sz w:val="28"/>
          <w:szCs w:val="28"/>
          <w:rtl/>
          <w:lang w:bidi="ar-SA"/>
        </w:rPr>
      </w:pPr>
      <w:r w:rsidRPr="00EC2A3E">
        <w:rPr>
          <w:rFonts w:asciiTheme="minorHAnsi" w:hAnsiTheme="minorHAnsi" w:cs="Arial"/>
          <w:sz w:val="28"/>
          <w:szCs w:val="28"/>
          <w:rtl/>
          <w:lang w:bidi="ar-SA"/>
        </w:rPr>
        <w:t>يتضح من الجدول رقم (</w:t>
      </w:r>
      <w:r w:rsidRPr="00EC2A3E">
        <w:rPr>
          <w:rFonts w:asciiTheme="minorHAnsi" w:hAnsiTheme="minorHAnsi" w:cs="Arial" w:hint="cs"/>
          <w:sz w:val="28"/>
          <w:szCs w:val="28"/>
          <w:rtl/>
          <w:lang w:bidi="ar-SA"/>
        </w:rPr>
        <w:t>2</w:t>
      </w:r>
      <w:r w:rsidRPr="00EC2A3E">
        <w:rPr>
          <w:rFonts w:asciiTheme="minorHAnsi" w:hAnsiTheme="minorHAnsi" w:cs="Arial"/>
          <w:sz w:val="28"/>
          <w:szCs w:val="28"/>
          <w:rtl/>
          <w:lang w:bidi="ar-SA"/>
        </w:rPr>
        <w:t>)</w:t>
      </w:r>
      <w:r w:rsidRPr="00EC2A3E">
        <w:rPr>
          <w:rFonts w:asciiTheme="minorHAnsi" w:hAnsiTheme="minorHAnsi" w:cs="Arial" w:hint="cs"/>
          <w:sz w:val="28"/>
          <w:szCs w:val="28"/>
          <w:rtl/>
          <w:lang w:bidi="ar-SA"/>
        </w:rPr>
        <w:t xml:space="preserve"> الذي يوضح </w:t>
      </w:r>
      <w:r w:rsidRPr="00EC2A3E">
        <w:rPr>
          <w:rFonts w:asciiTheme="minorHAnsi" w:hAnsiTheme="minorHAnsi" w:cs="Arial"/>
          <w:sz w:val="28"/>
          <w:szCs w:val="28"/>
          <w:rtl/>
          <w:lang w:bidi="ar-SA"/>
        </w:rPr>
        <w:t>عدد الساعات التي يقضيها الأطفال دون سنة السابعة على مقاطع اليوت</w:t>
      </w:r>
      <w:r w:rsidRPr="00EC2A3E">
        <w:rPr>
          <w:rFonts w:asciiTheme="minorHAnsi" w:hAnsiTheme="minorHAnsi" w:cs="Arial" w:hint="cs"/>
          <w:sz w:val="28"/>
          <w:szCs w:val="28"/>
          <w:rtl/>
          <w:lang w:bidi="ar-SA"/>
        </w:rPr>
        <w:t>ي</w:t>
      </w:r>
      <w:r w:rsidRPr="00EC2A3E">
        <w:rPr>
          <w:rFonts w:asciiTheme="minorHAnsi" w:hAnsiTheme="minorHAnsi" w:cs="Arial"/>
          <w:sz w:val="28"/>
          <w:szCs w:val="28"/>
          <w:rtl/>
          <w:lang w:bidi="ar-SA"/>
        </w:rPr>
        <w:t xml:space="preserve">وب أن ما نسبته </w:t>
      </w:r>
      <w:r w:rsidRPr="00EC2A3E">
        <w:rPr>
          <w:rFonts w:asciiTheme="minorHAnsi" w:hAnsiTheme="minorHAnsi" w:cs="Arial" w:hint="cs"/>
          <w:sz w:val="28"/>
          <w:szCs w:val="28"/>
          <w:rtl/>
          <w:lang w:bidi="ar-SA"/>
        </w:rPr>
        <w:t>57</w:t>
      </w:r>
      <w:r w:rsidRPr="00EC2A3E">
        <w:rPr>
          <w:rFonts w:asciiTheme="minorHAnsi" w:hAnsiTheme="minorHAnsi" w:cs="Arial"/>
          <w:sz w:val="28"/>
          <w:szCs w:val="28"/>
          <w:rtl/>
          <w:lang w:bidi="ar-SA"/>
        </w:rPr>
        <w:t xml:space="preserve">% </w:t>
      </w:r>
      <w:r w:rsidRPr="00EC2A3E">
        <w:rPr>
          <w:rFonts w:asciiTheme="minorHAnsi" w:hAnsiTheme="minorHAnsi" w:cs="Arial" w:hint="cs"/>
          <w:sz w:val="28"/>
          <w:szCs w:val="28"/>
          <w:rtl/>
          <w:lang w:bidi="ar-SA"/>
        </w:rPr>
        <w:t>يقضون من ساعة إلى أقل من ساعتين</w:t>
      </w:r>
      <w:r w:rsidRPr="00EC2A3E">
        <w:rPr>
          <w:rFonts w:asciiTheme="minorHAnsi" w:hAnsiTheme="minorHAnsi" w:cs="Arial"/>
          <w:sz w:val="28"/>
          <w:szCs w:val="28"/>
          <w:rtl/>
          <w:lang w:bidi="ar-SA"/>
        </w:rPr>
        <w:t xml:space="preserve">، </w:t>
      </w:r>
      <w:r w:rsidRPr="00EC2A3E">
        <w:rPr>
          <w:rFonts w:asciiTheme="minorHAnsi" w:hAnsiTheme="minorHAnsi" w:cs="Arial" w:hint="cs"/>
          <w:sz w:val="28"/>
          <w:szCs w:val="28"/>
          <w:rtl/>
          <w:lang w:bidi="ar-SA"/>
        </w:rPr>
        <w:t>بينما 26% من ساعتين إلى أقل من أربع ساعات، و حوالي 16% يقضون من أربع ساعات إلى أقل من ست ساعات، بينما 1% فقط يقضون أكثر من ست ساعات فأكثر.</w:t>
      </w:r>
    </w:p>
    <w:p w:rsidR="00EC2A3E" w:rsidRPr="00EC2A3E" w:rsidRDefault="00EC2A3E" w:rsidP="00EC2A3E">
      <w:pPr>
        <w:spacing w:after="200" w:line="276" w:lineRule="auto"/>
        <w:rPr>
          <w:rFonts w:ascii="Arial" w:hAnsi="Arial" w:cs="Arial"/>
          <w:b/>
          <w:bCs/>
          <w:color w:val="202124"/>
          <w:spacing w:val="3"/>
          <w:rtl/>
          <w:lang w:bidi="ar-SA"/>
        </w:rPr>
      </w:pPr>
      <w:r w:rsidRPr="00EC2A3E">
        <w:rPr>
          <w:rFonts w:ascii="Simplified Arabic" w:hAnsi="Simplified Arabic" w:cs="Simplified Arabic"/>
          <w:b/>
          <w:bCs/>
          <w:kern w:val="28"/>
          <w:sz w:val="28"/>
          <w:szCs w:val="28"/>
          <w:rtl/>
          <w:lang w:bidi="ar-SA"/>
        </w:rPr>
        <w:t>هل الاطفال يملكون أجهزة خاصة بهم داخل المنزل؟</w:t>
      </w:r>
    </w:p>
    <w:p w:rsidR="00EC2A3E" w:rsidRPr="00EC2A3E" w:rsidRDefault="00EC2A3E" w:rsidP="00EC2A3E">
      <w:pPr>
        <w:spacing w:after="200" w:line="276" w:lineRule="auto"/>
        <w:jc w:val="center"/>
        <w:rPr>
          <w:rFonts w:ascii="Arial" w:hAnsi="Arial" w:cs="Arial"/>
          <w:b/>
          <w:bCs/>
          <w:color w:val="202124"/>
          <w:spacing w:val="3"/>
          <w:rtl/>
          <w:lang w:bidi="ar-SA"/>
        </w:rPr>
      </w:pPr>
      <w:r w:rsidRPr="00EC2A3E">
        <w:rPr>
          <w:rFonts w:ascii="Simplified Arabic" w:hAnsi="Simplified Arabic" w:cs="Simplified Arabic"/>
          <w:kern w:val="28"/>
          <w:sz w:val="28"/>
          <w:szCs w:val="28"/>
          <w:rtl/>
          <w:lang w:bidi="ar-SA"/>
        </w:rPr>
        <w:t>جدول</w:t>
      </w:r>
      <w:r w:rsidRPr="00EC2A3E">
        <w:rPr>
          <w:rFonts w:ascii="Simplified Arabic" w:hAnsi="Simplified Arabic" w:cs="Simplified Arabic" w:hint="cs"/>
          <w:kern w:val="28"/>
          <w:sz w:val="28"/>
          <w:szCs w:val="28"/>
          <w:rtl/>
          <w:lang w:bidi="ar-SA"/>
        </w:rPr>
        <w:t xml:space="preserve"> رقم</w:t>
      </w:r>
      <w:r w:rsidRPr="00EC2A3E">
        <w:rPr>
          <w:rFonts w:ascii="Simplified Arabic" w:hAnsi="Simplified Arabic" w:cs="Simplified Arabic"/>
          <w:kern w:val="28"/>
          <w:sz w:val="28"/>
          <w:szCs w:val="28"/>
          <w:rtl/>
          <w:lang w:bidi="ar-SA"/>
        </w:rPr>
        <w:t xml:space="preserve"> (</w:t>
      </w:r>
      <w:r w:rsidRPr="00EC2A3E">
        <w:rPr>
          <w:rFonts w:ascii="Simplified Arabic" w:hAnsi="Simplified Arabic" w:cs="Simplified Arabic" w:hint="cs"/>
          <w:kern w:val="28"/>
          <w:sz w:val="28"/>
          <w:szCs w:val="28"/>
          <w:rtl/>
          <w:lang w:bidi="ar-SA"/>
        </w:rPr>
        <w:t>3</w:t>
      </w:r>
      <w:r w:rsidRPr="00EC2A3E">
        <w:rPr>
          <w:rFonts w:ascii="Simplified Arabic" w:hAnsi="Simplified Arabic" w:cs="Simplified Arabic"/>
          <w:kern w:val="28"/>
          <w:sz w:val="28"/>
          <w:szCs w:val="28"/>
          <w:rtl/>
          <w:lang w:bidi="ar-SA"/>
        </w:rPr>
        <w:t xml:space="preserve">) </w:t>
      </w:r>
      <w:r w:rsidRPr="00EC2A3E">
        <w:rPr>
          <w:rFonts w:ascii="Simplified Arabic" w:hAnsi="Simplified Arabic" w:cs="Simplified Arabic" w:hint="cs"/>
          <w:kern w:val="28"/>
          <w:sz w:val="28"/>
          <w:szCs w:val="28"/>
          <w:rtl/>
          <w:lang w:bidi="ar-SA"/>
        </w:rPr>
        <w:t xml:space="preserve">يوضح </w:t>
      </w:r>
      <w:r w:rsidRPr="00EC2A3E">
        <w:rPr>
          <w:rFonts w:ascii="Simplified Arabic" w:hAnsi="Simplified Arabic" w:cs="Simplified Arabic"/>
          <w:kern w:val="28"/>
          <w:sz w:val="28"/>
          <w:szCs w:val="28"/>
          <w:rtl/>
          <w:lang w:bidi="ar-SA"/>
        </w:rPr>
        <w:t>هل الاطفال يملكون أجهزة خاصة بهم داخل المنزل</w:t>
      </w:r>
    </w:p>
    <w:tbl>
      <w:tblPr>
        <w:tblStyle w:val="a3"/>
        <w:bidiVisual/>
        <w:tblW w:w="0" w:type="auto"/>
        <w:tblInd w:w="617" w:type="dxa"/>
        <w:tblLook w:val="04A0" w:firstRow="1" w:lastRow="0" w:firstColumn="1" w:lastColumn="0" w:noHBand="0" w:noVBand="1"/>
      </w:tblPr>
      <w:tblGrid>
        <w:gridCol w:w="6166"/>
        <w:gridCol w:w="848"/>
        <w:gridCol w:w="891"/>
      </w:tblGrid>
      <w:tr w:rsidR="00EC2A3E" w:rsidRPr="00EC2A3E" w:rsidTr="00BB3D00">
        <w:tc>
          <w:tcPr>
            <w:tcW w:w="6166" w:type="dxa"/>
            <w:shd w:val="clear" w:color="auto" w:fill="BFBFBF" w:themeFill="background1" w:themeFillShade="BF"/>
          </w:tcPr>
          <w:p w:rsidR="00EC2A3E" w:rsidRPr="00EC2A3E" w:rsidRDefault="00EC2A3E" w:rsidP="00EC2A3E">
            <w:pPr>
              <w:rPr>
                <w:rFonts w:asciiTheme="minorHAnsi" w:eastAsiaTheme="minorHAnsi" w:hAnsiTheme="minorHAnsi" w:cstheme="minorBidi"/>
                <w:sz w:val="22"/>
                <w:szCs w:val="22"/>
                <w:rtl/>
                <w:lang w:bidi="ar-SA"/>
              </w:rPr>
            </w:pPr>
          </w:p>
        </w:tc>
        <w:tc>
          <w:tcPr>
            <w:tcW w:w="848" w:type="dxa"/>
            <w:shd w:val="clear" w:color="auto" w:fill="BFBFBF" w:themeFill="background1" w:themeFillShade="BF"/>
          </w:tcPr>
          <w:p w:rsidR="00EC2A3E" w:rsidRPr="00EC2A3E" w:rsidRDefault="00EC2A3E" w:rsidP="00EC2A3E">
            <w:pPr>
              <w:jc w:val="center"/>
              <w:rPr>
                <w:rFonts w:asciiTheme="minorHAnsi" w:eastAsiaTheme="minorHAnsi" w:hAnsiTheme="minorHAnsi" w:cstheme="minorBidi"/>
                <w:b/>
                <w:bCs/>
                <w:sz w:val="28"/>
                <w:szCs w:val="28"/>
                <w:rtl/>
                <w:lang w:bidi="ar-LY"/>
              </w:rPr>
            </w:pPr>
            <w:r w:rsidRPr="00EC2A3E">
              <w:rPr>
                <w:rFonts w:asciiTheme="minorHAnsi" w:eastAsiaTheme="minorHAnsi" w:hAnsiTheme="minorHAnsi" w:cstheme="minorBidi" w:hint="cs"/>
                <w:b/>
                <w:bCs/>
                <w:sz w:val="28"/>
                <w:szCs w:val="28"/>
                <w:rtl/>
                <w:lang w:bidi="ar-LY"/>
              </w:rPr>
              <w:t>العدد</w:t>
            </w:r>
          </w:p>
        </w:tc>
        <w:tc>
          <w:tcPr>
            <w:tcW w:w="891" w:type="dxa"/>
            <w:shd w:val="clear" w:color="auto" w:fill="BFBFBF" w:themeFill="background1" w:themeFillShade="BF"/>
          </w:tcPr>
          <w:p w:rsidR="00EC2A3E" w:rsidRPr="00EC2A3E" w:rsidRDefault="00EC2A3E" w:rsidP="00EC2A3E">
            <w:pPr>
              <w:rPr>
                <w:rFonts w:asciiTheme="minorHAnsi" w:eastAsiaTheme="minorHAnsi" w:hAnsiTheme="minorHAnsi" w:cstheme="minorBidi"/>
                <w:sz w:val="22"/>
                <w:szCs w:val="22"/>
                <w:rtl/>
                <w:lang w:bidi="ar-SA"/>
              </w:rPr>
            </w:pPr>
          </w:p>
        </w:tc>
      </w:tr>
      <w:tr w:rsidR="00EC2A3E" w:rsidRPr="00EC2A3E" w:rsidTr="00BB3D00">
        <w:tc>
          <w:tcPr>
            <w:tcW w:w="6166" w:type="dxa"/>
            <w:vAlign w:val="center"/>
          </w:tcPr>
          <w:p w:rsidR="00EC2A3E" w:rsidRPr="00EC2A3E" w:rsidRDefault="00EC2A3E" w:rsidP="00EC2A3E">
            <w:pPr>
              <w:bidi w:val="0"/>
              <w:jc w:val="center"/>
              <w:rPr>
                <w:lang w:bidi="ar-SA"/>
              </w:rPr>
            </w:pPr>
            <w:r w:rsidRPr="00EC2A3E">
              <w:rPr>
                <w:rtl/>
                <w:lang w:bidi="ar-SA"/>
              </w:rPr>
              <w:t>نعم يملكون جهاز خاصة بهم</w:t>
            </w:r>
          </w:p>
        </w:tc>
        <w:tc>
          <w:tcPr>
            <w:tcW w:w="848" w:type="dxa"/>
            <w:vAlign w:val="center"/>
          </w:tcPr>
          <w:p w:rsidR="00EC2A3E" w:rsidRPr="00EC2A3E" w:rsidRDefault="00EC2A3E" w:rsidP="00EC2A3E">
            <w:pPr>
              <w:bidi w:val="0"/>
              <w:jc w:val="center"/>
              <w:rPr>
                <w:lang w:bidi="ar-SA"/>
              </w:rPr>
            </w:pPr>
            <w:r w:rsidRPr="00EC2A3E">
              <w:rPr>
                <w:lang w:bidi="ar-SA"/>
              </w:rPr>
              <w:t>68</w:t>
            </w:r>
          </w:p>
        </w:tc>
        <w:tc>
          <w:tcPr>
            <w:tcW w:w="891" w:type="dxa"/>
          </w:tcPr>
          <w:p w:rsidR="00EC2A3E" w:rsidRPr="00EC2A3E" w:rsidRDefault="00EC2A3E" w:rsidP="00EC2A3E">
            <w:pPr>
              <w:rPr>
                <w:rFonts w:asciiTheme="minorHAnsi" w:eastAsiaTheme="minorHAnsi" w:hAnsiTheme="minorHAnsi" w:cstheme="minorBidi"/>
                <w:sz w:val="22"/>
                <w:szCs w:val="22"/>
                <w:rtl/>
                <w:lang w:bidi="ar-SA"/>
              </w:rPr>
            </w:pPr>
            <w:r w:rsidRPr="00EC2A3E">
              <w:rPr>
                <w:rFonts w:asciiTheme="minorHAnsi" w:eastAsiaTheme="minorHAnsi" w:hAnsiTheme="minorHAnsi" w:cstheme="minorBidi" w:hint="cs"/>
                <w:sz w:val="22"/>
                <w:szCs w:val="22"/>
                <w:rtl/>
                <w:lang w:bidi="ar-SA"/>
              </w:rPr>
              <w:t>45%</w:t>
            </w:r>
          </w:p>
        </w:tc>
      </w:tr>
      <w:tr w:rsidR="00EC2A3E" w:rsidRPr="00EC2A3E" w:rsidTr="00BB3D00">
        <w:tc>
          <w:tcPr>
            <w:tcW w:w="6166" w:type="dxa"/>
            <w:vAlign w:val="center"/>
          </w:tcPr>
          <w:p w:rsidR="00EC2A3E" w:rsidRPr="00EC2A3E" w:rsidRDefault="00EC2A3E" w:rsidP="00EC2A3E">
            <w:pPr>
              <w:bidi w:val="0"/>
              <w:jc w:val="center"/>
              <w:rPr>
                <w:lang w:bidi="ar-SA"/>
              </w:rPr>
            </w:pPr>
            <w:r w:rsidRPr="00EC2A3E">
              <w:rPr>
                <w:rtl/>
                <w:lang w:bidi="ar-SA"/>
              </w:rPr>
              <w:t>يستخدمون جهاز أحد والديهم</w:t>
            </w:r>
          </w:p>
        </w:tc>
        <w:tc>
          <w:tcPr>
            <w:tcW w:w="848" w:type="dxa"/>
            <w:vAlign w:val="center"/>
          </w:tcPr>
          <w:p w:rsidR="00EC2A3E" w:rsidRPr="00EC2A3E" w:rsidRDefault="00EC2A3E" w:rsidP="00EC2A3E">
            <w:pPr>
              <w:bidi w:val="0"/>
              <w:jc w:val="center"/>
              <w:rPr>
                <w:lang w:bidi="ar-SA"/>
              </w:rPr>
            </w:pPr>
            <w:r w:rsidRPr="00EC2A3E">
              <w:rPr>
                <w:lang w:bidi="ar-SA"/>
              </w:rPr>
              <w:t>84</w:t>
            </w:r>
          </w:p>
        </w:tc>
        <w:tc>
          <w:tcPr>
            <w:tcW w:w="891" w:type="dxa"/>
          </w:tcPr>
          <w:p w:rsidR="00EC2A3E" w:rsidRPr="00EC2A3E" w:rsidRDefault="00EC2A3E" w:rsidP="00EC2A3E">
            <w:pPr>
              <w:rPr>
                <w:rFonts w:asciiTheme="minorHAnsi" w:eastAsiaTheme="minorHAnsi" w:hAnsiTheme="minorHAnsi" w:cstheme="minorBidi"/>
                <w:sz w:val="22"/>
                <w:szCs w:val="22"/>
                <w:rtl/>
                <w:lang w:bidi="ar-SA"/>
              </w:rPr>
            </w:pPr>
            <w:r w:rsidRPr="00EC2A3E">
              <w:rPr>
                <w:rFonts w:asciiTheme="minorHAnsi" w:eastAsiaTheme="minorHAnsi" w:hAnsiTheme="minorHAnsi" w:cstheme="minorBidi" w:hint="cs"/>
                <w:sz w:val="22"/>
                <w:szCs w:val="22"/>
                <w:rtl/>
                <w:lang w:bidi="ar-SA"/>
              </w:rPr>
              <w:t>55%</w:t>
            </w:r>
          </w:p>
        </w:tc>
      </w:tr>
      <w:tr w:rsidR="00EC2A3E" w:rsidRPr="00EC2A3E" w:rsidTr="00BB3D00">
        <w:tc>
          <w:tcPr>
            <w:tcW w:w="6166" w:type="dxa"/>
            <w:vAlign w:val="center"/>
          </w:tcPr>
          <w:p w:rsidR="00EC2A3E" w:rsidRPr="00EC2A3E" w:rsidRDefault="00EC2A3E" w:rsidP="00EC2A3E">
            <w:pPr>
              <w:bidi w:val="0"/>
              <w:jc w:val="center"/>
              <w:rPr>
                <w:b/>
                <w:bCs/>
                <w:sz w:val="28"/>
                <w:szCs w:val="28"/>
                <w:rtl/>
                <w:lang w:bidi="ar-LY"/>
              </w:rPr>
            </w:pPr>
            <w:r w:rsidRPr="00EC2A3E">
              <w:rPr>
                <w:rFonts w:hint="cs"/>
                <w:b/>
                <w:bCs/>
                <w:sz w:val="28"/>
                <w:szCs w:val="28"/>
                <w:rtl/>
                <w:lang w:bidi="ar-LY"/>
              </w:rPr>
              <w:t>المجموع</w:t>
            </w:r>
          </w:p>
        </w:tc>
        <w:tc>
          <w:tcPr>
            <w:tcW w:w="848" w:type="dxa"/>
            <w:vAlign w:val="center"/>
          </w:tcPr>
          <w:p w:rsidR="00EC2A3E" w:rsidRPr="00EC2A3E" w:rsidRDefault="00EC2A3E" w:rsidP="00EC2A3E">
            <w:pPr>
              <w:bidi w:val="0"/>
              <w:jc w:val="center"/>
              <w:rPr>
                <w:sz w:val="28"/>
                <w:szCs w:val="28"/>
                <w:lang w:bidi="ar-SA"/>
              </w:rPr>
            </w:pPr>
            <w:r w:rsidRPr="00EC2A3E">
              <w:rPr>
                <w:sz w:val="28"/>
                <w:szCs w:val="28"/>
                <w:lang w:bidi="ar-SA"/>
              </w:rPr>
              <w:t>152</w:t>
            </w:r>
          </w:p>
        </w:tc>
        <w:tc>
          <w:tcPr>
            <w:tcW w:w="891" w:type="dxa"/>
            <w:vAlign w:val="center"/>
          </w:tcPr>
          <w:p w:rsidR="00EC2A3E" w:rsidRPr="00EC2A3E" w:rsidRDefault="00EC2A3E" w:rsidP="00EC2A3E">
            <w:pPr>
              <w:jc w:val="center"/>
              <w:rPr>
                <w:rFonts w:asciiTheme="minorHAnsi" w:eastAsiaTheme="minorHAnsi" w:hAnsiTheme="minorHAnsi" w:cstheme="minorBidi"/>
                <w:sz w:val="28"/>
                <w:szCs w:val="28"/>
                <w:rtl/>
                <w:lang w:bidi="ar-LY"/>
              </w:rPr>
            </w:pPr>
            <w:r w:rsidRPr="00EC2A3E">
              <w:rPr>
                <w:rFonts w:asciiTheme="minorHAnsi" w:eastAsiaTheme="minorHAnsi" w:hAnsiTheme="minorHAnsi" w:cstheme="minorBidi" w:hint="cs"/>
                <w:sz w:val="28"/>
                <w:szCs w:val="28"/>
                <w:rtl/>
                <w:lang w:bidi="ar-LY"/>
              </w:rPr>
              <w:t>100%</w:t>
            </w:r>
          </w:p>
        </w:tc>
      </w:tr>
    </w:tbl>
    <w:p w:rsidR="00EC2A3E" w:rsidRPr="00EC2A3E" w:rsidRDefault="00EC2A3E" w:rsidP="00EC2A3E">
      <w:pPr>
        <w:spacing w:after="200" w:line="360" w:lineRule="auto"/>
        <w:jc w:val="both"/>
        <w:rPr>
          <w:rFonts w:asciiTheme="minorHAnsi" w:hAnsiTheme="minorHAnsi" w:cs="Arial"/>
          <w:sz w:val="28"/>
          <w:szCs w:val="28"/>
          <w:rtl/>
          <w:lang w:bidi="ar-SA"/>
        </w:rPr>
      </w:pPr>
    </w:p>
    <w:p w:rsidR="00EC2A3E" w:rsidRPr="00EC2A3E" w:rsidRDefault="00EC2A3E" w:rsidP="00EC2A3E">
      <w:pPr>
        <w:spacing w:after="200" w:line="360" w:lineRule="auto"/>
        <w:jc w:val="both"/>
        <w:rPr>
          <w:rFonts w:asciiTheme="minorHAnsi" w:hAnsiTheme="minorHAnsi" w:cs="Arial"/>
          <w:sz w:val="28"/>
          <w:szCs w:val="28"/>
          <w:rtl/>
          <w:lang w:bidi="ar-SA"/>
        </w:rPr>
      </w:pPr>
      <w:r w:rsidRPr="00EC2A3E">
        <w:rPr>
          <w:rFonts w:asciiTheme="minorHAnsi" w:hAnsiTheme="minorHAnsi" w:cs="Arial"/>
          <w:sz w:val="28"/>
          <w:szCs w:val="28"/>
          <w:rtl/>
          <w:lang w:bidi="ar-SA"/>
        </w:rPr>
        <w:t>يتضح من الجدول رقم (</w:t>
      </w:r>
      <w:r w:rsidRPr="00EC2A3E">
        <w:rPr>
          <w:rFonts w:asciiTheme="minorHAnsi" w:hAnsiTheme="minorHAnsi" w:cs="Arial" w:hint="cs"/>
          <w:sz w:val="28"/>
          <w:szCs w:val="28"/>
          <w:rtl/>
          <w:lang w:bidi="ar-SA"/>
        </w:rPr>
        <w:t>3</w:t>
      </w:r>
      <w:r w:rsidRPr="00EC2A3E">
        <w:rPr>
          <w:rFonts w:asciiTheme="minorHAnsi" w:hAnsiTheme="minorHAnsi" w:cs="Arial"/>
          <w:sz w:val="28"/>
          <w:szCs w:val="28"/>
          <w:rtl/>
          <w:lang w:bidi="ar-SA"/>
        </w:rPr>
        <w:t xml:space="preserve">) أن الاطفال </w:t>
      </w:r>
      <w:r w:rsidRPr="00EC2A3E">
        <w:rPr>
          <w:rFonts w:asciiTheme="minorHAnsi" w:hAnsiTheme="minorHAnsi" w:cs="Arial" w:hint="cs"/>
          <w:sz w:val="28"/>
          <w:szCs w:val="28"/>
          <w:rtl/>
          <w:lang w:bidi="ar-SA"/>
        </w:rPr>
        <w:t xml:space="preserve">الذين </w:t>
      </w:r>
      <w:r w:rsidRPr="00EC2A3E">
        <w:rPr>
          <w:rFonts w:asciiTheme="minorHAnsi" w:hAnsiTheme="minorHAnsi" w:cs="Arial"/>
          <w:sz w:val="28"/>
          <w:szCs w:val="28"/>
          <w:rtl/>
          <w:lang w:bidi="ar-SA"/>
        </w:rPr>
        <w:t xml:space="preserve">يملكون أجهزة خاصة بهم </w:t>
      </w:r>
      <w:r w:rsidRPr="00EC2A3E">
        <w:rPr>
          <w:rFonts w:asciiTheme="minorHAnsi" w:hAnsiTheme="minorHAnsi" w:cs="Arial" w:hint="cs"/>
          <w:sz w:val="28"/>
          <w:szCs w:val="28"/>
          <w:rtl/>
          <w:lang w:bidi="ar-SA"/>
        </w:rPr>
        <w:t xml:space="preserve">من </w:t>
      </w:r>
      <w:r w:rsidRPr="00EC2A3E">
        <w:rPr>
          <w:rFonts w:asciiTheme="minorHAnsi" w:hAnsiTheme="minorHAnsi" w:cs="Arial"/>
          <w:sz w:val="28"/>
          <w:szCs w:val="28"/>
          <w:rtl/>
          <w:lang w:bidi="ar-SA"/>
        </w:rPr>
        <w:t xml:space="preserve">"عينة الدراسة" كانت كالتالي : ما نسبته </w:t>
      </w:r>
      <w:r w:rsidRPr="00EC2A3E">
        <w:rPr>
          <w:rFonts w:asciiTheme="minorHAnsi" w:hAnsiTheme="minorHAnsi" w:cs="Arial" w:hint="cs"/>
          <w:sz w:val="28"/>
          <w:szCs w:val="28"/>
          <w:rtl/>
          <w:lang w:bidi="ar-SA"/>
        </w:rPr>
        <w:t>45</w:t>
      </w:r>
      <w:r w:rsidRPr="00EC2A3E">
        <w:rPr>
          <w:rFonts w:asciiTheme="minorHAnsi" w:hAnsiTheme="minorHAnsi" w:cs="Arial"/>
          <w:sz w:val="28"/>
          <w:szCs w:val="28"/>
          <w:rtl/>
          <w:lang w:bidi="ar-SA"/>
        </w:rPr>
        <w:t xml:space="preserve">%، </w:t>
      </w:r>
      <w:r w:rsidRPr="00EC2A3E">
        <w:rPr>
          <w:rFonts w:asciiTheme="minorHAnsi" w:hAnsiTheme="minorHAnsi" w:cs="Arial" w:hint="cs"/>
          <w:sz w:val="28"/>
          <w:szCs w:val="28"/>
          <w:rtl/>
          <w:lang w:bidi="ar-SA"/>
        </w:rPr>
        <w:t>بينما</w:t>
      </w:r>
      <w:r w:rsidRPr="00EC2A3E">
        <w:rPr>
          <w:rFonts w:asciiTheme="minorHAnsi" w:hAnsiTheme="minorHAnsi" w:cs="Arial"/>
          <w:sz w:val="28"/>
          <w:szCs w:val="28"/>
          <w:rtl/>
          <w:lang w:bidi="ar-SA"/>
        </w:rPr>
        <w:t xml:space="preserve"> </w:t>
      </w:r>
      <w:r w:rsidRPr="00EC2A3E">
        <w:rPr>
          <w:rFonts w:asciiTheme="minorHAnsi" w:hAnsiTheme="minorHAnsi" w:cs="Arial" w:hint="cs"/>
          <w:sz w:val="28"/>
          <w:szCs w:val="28"/>
          <w:rtl/>
          <w:lang w:bidi="ar-SA"/>
        </w:rPr>
        <w:t>55</w:t>
      </w:r>
      <w:r w:rsidRPr="00EC2A3E">
        <w:rPr>
          <w:rFonts w:asciiTheme="minorHAnsi" w:hAnsiTheme="minorHAnsi" w:cs="Arial"/>
          <w:sz w:val="28"/>
          <w:szCs w:val="28"/>
          <w:rtl/>
          <w:lang w:bidi="ar-SA"/>
        </w:rPr>
        <w:t>%</w:t>
      </w:r>
      <w:r w:rsidRPr="00EC2A3E">
        <w:rPr>
          <w:rFonts w:asciiTheme="minorHAnsi" w:hAnsiTheme="minorHAnsi" w:cs="Arial" w:hint="cs"/>
          <w:sz w:val="28"/>
          <w:szCs w:val="28"/>
          <w:rtl/>
          <w:lang w:bidi="ar-SA"/>
        </w:rPr>
        <w:t xml:space="preserve"> </w:t>
      </w:r>
      <w:r w:rsidRPr="00EC2A3E">
        <w:rPr>
          <w:rFonts w:asciiTheme="minorHAnsi" w:hAnsiTheme="minorHAnsi" w:cs="Arial"/>
          <w:sz w:val="28"/>
          <w:szCs w:val="28"/>
          <w:rtl/>
          <w:lang w:bidi="ar-SA"/>
        </w:rPr>
        <w:t>يستخدمون جهاز أحد والديهم</w:t>
      </w:r>
      <w:r w:rsidRPr="00EC2A3E">
        <w:rPr>
          <w:rFonts w:asciiTheme="minorHAnsi" w:hAnsiTheme="minorHAnsi" w:cs="Arial" w:hint="cs"/>
          <w:sz w:val="28"/>
          <w:szCs w:val="28"/>
          <w:rtl/>
          <w:lang w:bidi="ar-SA"/>
        </w:rPr>
        <w:t>.</w:t>
      </w:r>
      <w:r w:rsidRPr="00EC2A3E">
        <w:rPr>
          <w:rFonts w:asciiTheme="minorHAnsi" w:hAnsiTheme="minorHAnsi" w:cs="Arial"/>
          <w:sz w:val="28"/>
          <w:szCs w:val="28"/>
          <w:rtl/>
          <w:lang w:bidi="ar-SA"/>
        </w:rPr>
        <w:t xml:space="preserve"> </w:t>
      </w:r>
    </w:p>
    <w:p w:rsidR="00EC2A3E" w:rsidRPr="00EC2A3E" w:rsidRDefault="00EC2A3E" w:rsidP="00EC2A3E">
      <w:pPr>
        <w:spacing w:after="200" w:line="360" w:lineRule="auto"/>
        <w:jc w:val="both"/>
        <w:rPr>
          <w:rFonts w:asciiTheme="minorHAnsi" w:hAnsiTheme="minorHAnsi" w:cs="Arial"/>
          <w:sz w:val="28"/>
          <w:szCs w:val="28"/>
          <w:rtl/>
          <w:lang w:bidi="ar-SA"/>
        </w:rPr>
      </w:pPr>
    </w:p>
    <w:p w:rsidR="00EC2A3E" w:rsidRPr="00EC2A3E" w:rsidRDefault="00EC2A3E" w:rsidP="00EC2A3E">
      <w:pPr>
        <w:spacing w:after="200" w:line="360" w:lineRule="auto"/>
        <w:jc w:val="both"/>
        <w:rPr>
          <w:rFonts w:asciiTheme="minorHAnsi" w:hAnsiTheme="minorHAnsi" w:cs="Arial"/>
          <w:sz w:val="28"/>
          <w:szCs w:val="28"/>
          <w:rtl/>
          <w:lang w:bidi="ar-SA"/>
        </w:rPr>
      </w:pPr>
    </w:p>
    <w:p w:rsidR="00EC2A3E" w:rsidRPr="00EC2A3E" w:rsidRDefault="00EC2A3E" w:rsidP="00EC2A3E">
      <w:pPr>
        <w:spacing w:after="200" w:line="360" w:lineRule="auto"/>
        <w:jc w:val="both"/>
        <w:rPr>
          <w:rFonts w:asciiTheme="minorHAnsi" w:hAnsiTheme="minorHAnsi" w:cs="Arial"/>
          <w:sz w:val="28"/>
          <w:szCs w:val="28"/>
          <w:rtl/>
          <w:lang w:bidi="ar-SA"/>
        </w:rPr>
      </w:pPr>
    </w:p>
    <w:p w:rsidR="00EC2A3E" w:rsidRPr="00EC2A3E" w:rsidRDefault="00EC2A3E" w:rsidP="00EC2A3E">
      <w:pPr>
        <w:spacing w:after="200" w:line="360" w:lineRule="auto"/>
        <w:jc w:val="both"/>
        <w:rPr>
          <w:rFonts w:asciiTheme="minorHAnsi" w:hAnsiTheme="minorHAnsi" w:cs="Arial"/>
          <w:sz w:val="28"/>
          <w:szCs w:val="28"/>
          <w:rtl/>
          <w:lang w:bidi="ar-SA"/>
        </w:rPr>
      </w:pPr>
    </w:p>
    <w:p w:rsidR="00EC2A3E" w:rsidRPr="00EC2A3E" w:rsidRDefault="00EC2A3E" w:rsidP="00EC2A3E">
      <w:pPr>
        <w:spacing w:after="200" w:line="360" w:lineRule="auto"/>
        <w:jc w:val="both"/>
        <w:rPr>
          <w:rFonts w:asciiTheme="minorHAnsi" w:hAnsiTheme="minorHAnsi" w:cs="Arial"/>
          <w:sz w:val="28"/>
          <w:szCs w:val="28"/>
          <w:rtl/>
          <w:lang w:bidi="ar-SA"/>
        </w:rPr>
      </w:pPr>
    </w:p>
    <w:p w:rsidR="00EC2A3E" w:rsidRPr="00EC2A3E" w:rsidRDefault="00EC2A3E" w:rsidP="00EC2A3E">
      <w:pPr>
        <w:spacing w:after="200" w:line="360" w:lineRule="auto"/>
        <w:jc w:val="both"/>
        <w:rPr>
          <w:rFonts w:asciiTheme="minorHAnsi" w:hAnsiTheme="minorHAnsi" w:cs="Arial"/>
          <w:sz w:val="28"/>
          <w:szCs w:val="28"/>
          <w:rtl/>
          <w:lang w:bidi="ar-SA"/>
        </w:rPr>
      </w:pPr>
    </w:p>
    <w:p w:rsidR="00EC2A3E" w:rsidRPr="00EC2A3E" w:rsidRDefault="00EC2A3E" w:rsidP="00EC2A3E">
      <w:pPr>
        <w:spacing w:after="200" w:line="276" w:lineRule="auto"/>
        <w:rPr>
          <w:rFonts w:ascii="Arial" w:hAnsi="Arial" w:cs="Arial"/>
          <w:b/>
          <w:bCs/>
          <w:color w:val="202124"/>
          <w:spacing w:val="3"/>
          <w:rtl/>
          <w:lang w:bidi="ar-SA"/>
        </w:rPr>
      </w:pPr>
      <w:r w:rsidRPr="00EC2A3E">
        <w:rPr>
          <w:rFonts w:ascii="Simplified Arabic" w:hAnsi="Simplified Arabic" w:cs="Simplified Arabic"/>
          <w:b/>
          <w:bCs/>
          <w:kern w:val="28"/>
          <w:sz w:val="28"/>
          <w:szCs w:val="28"/>
          <w:rtl/>
          <w:lang w:bidi="ar-SA"/>
        </w:rPr>
        <w:t>ما هي أكثر مقاطع الفيديو المقدمة على اليوتيوب التي يشاهدها الاطفال </w:t>
      </w:r>
      <w:r w:rsidRPr="00EC2A3E">
        <w:rPr>
          <w:rFonts w:ascii="Arial" w:hAnsi="Arial" w:cs="Arial" w:hint="cs"/>
          <w:b/>
          <w:bCs/>
          <w:color w:val="202124"/>
          <w:spacing w:val="3"/>
          <w:rtl/>
          <w:lang w:bidi="ar-SA"/>
        </w:rPr>
        <w:t>؟</w:t>
      </w:r>
    </w:p>
    <w:p w:rsidR="00EC2A3E" w:rsidRPr="00EC2A3E" w:rsidRDefault="00EC2A3E" w:rsidP="00EC2A3E">
      <w:pPr>
        <w:spacing w:after="200" w:line="276" w:lineRule="auto"/>
        <w:jc w:val="center"/>
        <w:rPr>
          <w:rFonts w:ascii="Simplified Arabic" w:hAnsi="Simplified Arabic" w:cs="Simplified Arabic"/>
          <w:kern w:val="28"/>
          <w:sz w:val="28"/>
          <w:szCs w:val="28"/>
          <w:rtl/>
          <w:lang w:bidi="ar-SA"/>
        </w:rPr>
      </w:pPr>
      <w:r w:rsidRPr="00EC2A3E">
        <w:rPr>
          <w:rFonts w:ascii="Simplified Arabic" w:hAnsi="Simplified Arabic" w:cs="Simplified Arabic"/>
          <w:kern w:val="28"/>
          <w:sz w:val="28"/>
          <w:szCs w:val="28"/>
          <w:rtl/>
          <w:lang w:bidi="ar-SA"/>
        </w:rPr>
        <w:t>جدول</w:t>
      </w:r>
      <w:r w:rsidRPr="00EC2A3E">
        <w:rPr>
          <w:rFonts w:ascii="Simplified Arabic" w:hAnsi="Simplified Arabic" w:cs="Simplified Arabic" w:hint="cs"/>
          <w:kern w:val="28"/>
          <w:sz w:val="28"/>
          <w:szCs w:val="28"/>
          <w:rtl/>
          <w:lang w:bidi="ar-SA"/>
        </w:rPr>
        <w:t xml:space="preserve"> رقم</w:t>
      </w:r>
      <w:r w:rsidRPr="00EC2A3E">
        <w:rPr>
          <w:rFonts w:ascii="Simplified Arabic" w:hAnsi="Simplified Arabic" w:cs="Simplified Arabic"/>
          <w:kern w:val="28"/>
          <w:sz w:val="28"/>
          <w:szCs w:val="28"/>
          <w:rtl/>
          <w:lang w:bidi="ar-SA"/>
        </w:rPr>
        <w:t xml:space="preserve"> (</w:t>
      </w:r>
      <w:r w:rsidRPr="00EC2A3E">
        <w:rPr>
          <w:rFonts w:ascii="Simplified Arabic" w:hAnsi="Simplified Arabic" w:cs="Simplified Arabic" w:hint="cs"/>
          <w:kern w:val="28"/>
          <w:sz w:val="28"/>
          <w:szCs w:val="28"/>
          <w:rtl/>
          <w:lang w:bidi="ar-SA"/>
        </w:rPr>
        <w:t>4</w:t>
      </w:r>
      <w:r w:rsidRPr="00EC2A3E">
        <w:rPr>
          <w:rFonts w:ascii="Simplified Arabic" w:hAnsi="Simplified Arabic" w:cs="Simplified Arabic"/>
          <w:kern w:val="28"/>
          <w:sz w:val="28"/>
          <w:szCs w:val="28"/>
          <w:rtl/>
          <w:lang w:bidi="ar-SA"/>
        </w:rPr>
        <w:t xml:space="preserve">) </w:t>
      </w:r>
      <w:r w:rsidRPr="00EC2A3E">
        <w:rPr>
          <w:rFonts w:ascii="Simplified Arabic" w:hAnsi="Simplified Arabic" w:cs="Simplified Arabic" w:hint="cs"/>
          <w:kern w:val="28"/>
          <w:sz w:val="28"/>
          <w:szCs w:val="28"/>
          <w:rtl/>
          <w:lang w:bidi="ar-SA"/>
        </w:rPr>
        <w:t xml:space="preserve">يوضح </w:t>
      </w:r>
      <w:r w:rsidRPr="00EC2A3E">
        <w:rPr>
          <w:rFonts w:ascii="Simplified Arabic" w:hAnsi="Simplified Arabic" w:cs="Simplified Arabic"/>
          <w:kern w:val="28"/>
          <w:sz w:val="28"/>
          <w:szCs w:val="28"/>
          <w:rtl/>
          <w:lang w:bidi="ar-SA"/>
        </w:rPr>
        <w:t>أكثر مقاطع الفيديو المقدمة على اليوتيوب التي يشاهدها الاطفال </w:t>
      </w:r>
    </w:p>
    <w:tbl>
      <w:tblPr>
        <w:tblStyle w:val="a3"/>
        <w:bidiVisual/>
        <w:tblW w:w="0" w:type="auto"/>
        <w:tblInd w:w="617" w:type="dxa"/>
        <w:tblLook w:val="04A0" w:firstRow="1" w:lastRow="0" w:firstColumn="1" w:lastColumn="0" w:noHBand="0" w:noVBand="1"/>
      </w:tblPr>
      <w:tblGrid>
        <w:gridCol w:w="5529"/>
        <w:gridCol w:w="1275"/>
        <w:gridCol w:w="1101"/>
      </w:tblGrid>
      <w:tr w:rsidR="00EC2A3E" w:rsidRPr="00EC2A3E" w:rsidTr="00BB3D00">
        <w:tc>
          <w:tcPr>
            <w:tcW w:w="5529" w:type="dxa"/>
            <w:shd w:val="clear" w:color="auto" w:fill="BFBFBF" w:themeFill="background1" w:themeFillShade="BF"/>
          </w:tcPr>
          <w:p w:rsidR="00EC2A3E" w:rsidRPr="00EC2A3E" w:rsidRDefault="00EC2A3E" w:rsidP="00EC2A3E">
            <w:pPr>
              <w:rPr>
                <w:rFonts w:asciiTheme="minorHAnsi" w:eastAsiaTheme="minorHAnsi" w:hAnsiTheme="minorHAnsi" w:cstheme="minorBidi"/>
                <w:color w:val="FF0000"/>
                <w:sz w:val="28"/>
                <w:szCs w:val="28"/>
                <w:rtl/>
                <w:lang w:bidi="ar-LY"/>
              </w:rPr>
            </w:pPr>
            <w:r w:rsidRPr="00EC2A3E">
              <w:rPr>
                <w:rFonts w:asciiTheme="minorHAnsi" w:eastAsiaTheme="minorHAnsi" w:hAnsiTheme="minorHAnsi" w:cstheme="minorBidi" w:hint="cs"/>
                <w:sz w:val="28"/>
                <w:szCs w:val="28"/>
                <w:rtl/>
                <w:lang w:bidi="ar-LY"/>
              </w:rPr>
              <w:t>خيار متعدد</w:t>
            </w:r>
          </w:p>
        </w:tc>
        <w:tc>
          <w:tcPr>
            <w:tcW w:w="1275" w:type="dxa"/>
            <w:shd w:val="clear" w:color="auto" w:fill="BFBFBF" w:themeFill="background1" w:themeFillShade="BF"/>
          </w:tcPr>
          <w:p w:rsidR="00EC2A3E" w:rsidRPr="00EC2A3E" w:rsidRDefault="00EC2A3E" w:rsidP="00EC2A3E">
            <w:pPr>
              <w:jc w:val="center"/>
              <w:rPr>
                <w:rFonts w:asciiTheme="minorHAnsi" w:eastAsiaTheme="minorHAnsi" w:hAnsiTheme="minorHAnsi" w:cstheme="minorBidi"/>
                <w:b/>
                <w:bCs/>
                <w:sz w:val="28"/>
                <w:szCs w:val="28"/>
                <w:rtl/>
                <w:lang w:bidi="ar-LY"/>
              </w:rPr>
            </w:pPr>
            <w:r w:rsidRPr="00EC2A3E">
              <w:rPr>
                <w:rFonts w:asciiTheme="minorHAnsi" w:eastAsiaTheme="minorHAnsi" w:hAnsiTheme="minorHAnsi" w:cstheme="minorBidi" w:hint="cs"/>
                <w:b/>
                <w:bCs/>
                <w:sz w:val="28"/>
                <w:szCs w:val="28"/>
                <w:rtl/>
                <w:lang w:bidi="ar-LY"/>
              </w:rPr>
              <w:t>العينة</w:t>
            </w:r>
          </w:p>
        </w:tc>
        <w:tc>
          <w:tcPr>
            <w:tcW w:w="1101" w:type="dxa"/>
            <w:shd w:val="clear" w:color="auto" w:fill="BFBFBF" w:themeFill="background1" w:themeFillShade="BF"/>
          </w:tcPr>
          <w:p w:rsidR="00EC2A3E" w:rsidRPr="00EC2A3E" w:rsidRDefault="00EC2A3E" w:rsidP="00EC2A3E">
            <w:pPr>
              <w:rPr>
                <w:rFonts w:asciiTheme="minorHAnsi" w:eastAsiaTheme="minorHAnsi" w:hAnsiTheme="minorHAnsi" w:cstheme="minorBidi"/>
                <w:b/>
                <w:bCs/>
                <w:sz w:val="28"/>
                <w:szCs w:val="28"/>
                <w:rtl/>
                <w:lang w:bidi="ar-SA"/>
              </w:rPr>
            </w:pPr>
            <w:r w:rsidRPr="00EC2A3E">
              <w:rPr>
                <w:rFonts w:asciiTheme="minorHAnsi" w:eastAsiaTheme="minorHAnsi" w:hAnsiTheme="minorHAnsi" w:cstheme="minorBidi" w:hint="cs"/>
                <w:b/>
                <w:bCs/>
                <w:sz w:val="28"/>
                <w:szCs w:val="28"/>
                <w:rtl/>
                <w:lang w:bidi="ar-SA"/>
              </w:rPr>
              <w:t>التكرار</w:t>
            </w:r>
          </w:p>
        </w:tc>
      </w:tr>
      <w:tr w:rsidR="00EC2A3E" w:rsidRPr="00EC2A3E" w:rsidTr="00BB3D00">
        <w:tc>
          <w:tcPr>
            <w:tcW w:w="5529" w:type="dxa"/>
            <w:shd w:val="clear" w:color="auto" w:fill="auto"/>
            <w:vAlign w:val="center"/>
          </w:tcPr>
          <w:p w:rsidR="00EC2A3E" w:rsidRPr="00EC2A3E" w:rsidRDefault="00EC2A3E" w:rsidP="00EC2A3E">
            <w:pPr>
              <w:bidi w:val="0"/>
              <w:jc w:val="center"/>
              <w:rPr>
                <w:sz w:val="28"/>
                <w:szCs w:val="28"/>
                <w:lang w:bidi="ar-SA"/>
              </w:rPr>
            </w:pPr>
            <w:r w:rsidRPr="00EC2A3E">
              <w:rPr>
                <w:sz w:val="28"/>
                <w:szCs w:val="28"/>
                <w:rtl/>
                <w:lang w:bidi="ar-SA"/>
              </w:rPr>
              <w:t>أغاني الأطفال</w:t>
            </w:r>
          </w:p>
        </w:tc>
        <w:tc>
          <w:tcPr>
            <w:tcW w:w="1275" w:type="dxa"/>
            <w:shd w:val="clear" w:color="auto" w:fill="auto"/>
            <w:vAlign w:val="center"/>
          </w:tcPr>
          <w:p w:rsidR="00EC2A3E" w:rsidRPr="00EC2A3E" w:rsidRDefault="00EC2A3E" w:rsidP="00EC2A3E">
            <w:pPr>
              <w:jc w:val="center"/>
              <w:rPr>
                <w:rFonts w:asciiTheme="minorHAnsi" w:eastAsiaTheme="minorHAnsi" w:hAnsiTheme="minorHAnsi" w:cstheme="minorBidi"/>
                <w:b/>
                <w:bCs/>
                <w:sz w:val="28"/>
                <w:szCs w:val="28"/>
                <w:rtl/>
                <w:lang w:bidi="ar-LY"/>
              </w:rPr>
            </w:pPr>
            <w:r w:rsidRPr="00EC2A3E">
              <w:rPr>
                <w:rFonts w:asciiTheme="minorHAnsi" w:eastAsiaTheme="minorHAnsi" w:hAnsiTheme="minorHAnsi" w:cstheme="minorBidi" w:hint="cs"/>
                <w:b/>
                <w:bCs/>
                <w:sz w:val="28"/>
                <w:szCs w:val="28"/>
                <w:rtl/>
                <w:lang w:bidi="ar-LY"/>
              </w:rPr>
              <w:t>ن =152</w:t>
            </w:r>
          </w:p>
        </w:tc>
        <w:tc>
          <w:tcPr>
            <w:tcW w:w="1101" w:type="dxa"/>
            <w:vAlign w:val="center"/>
          </w:tcPr>
          <w:p w:rsidR="00EC2A3E" w:rsidRPr="00EC2A3E" w:rsidRDefault="00EC2A3E" w:rsidP="00EC2A3E">
            <w:pPr>
              <w:bidi w:val="0"/>
              <w:jc w:val="center"/>
              <w:rPr>
                <w:lang w:bidi="ar-SA"/>
              </w:rPr>
            </w:pPr>
            <w:r w:rsidRPr="00EC2A3E">
              <w:rPr>
                <w:lang w:bidi="ar-SA"/>
              </w:rPr>
              <w:t>82</w:t>
            </w:r>
          </w:p>
        </w:tc>
      </w:tr>
      <w:tr w:rsidR="00EC2A3E" w:rsidRPr="00EC2A3E" w:rsidTr="00BB3D00">
        <w:tc>
          <w:tcPr>
            <w:tcW w:w="5529" w:type="dxa"/>
            <w:shd w:val="clear" w:color="auto" w:fill="auto"/>
            <w:vAlign w:val="center"/>
          </w:tcPr>
          <w:p w:rsidR="00EC2A3E" w:rsidRPr="00EC2A3E" w:rsidRDefault="00EC2A3E" w:rsidP="00EC2A3E">
            <w:pPr>
              <w:bidi w:val="0"/>
              <w:jc w:val="center"/>
              <w:rPr>
                <w:sz w:val="28"/>
                <w:szCs w:val="28"/>
                <w:lang w:bidi="ar-SA"/>
              </w:rPr>
            </w:pPr>
            <w:r w:rsidRPr="00EC2A3E">
              <w:rPr>
                <w:sz w:val="28"/>
                <w:szCs w:val="28"/>
                <w:rtl/>
                <w:lang w:bidi="ar-SA"/>
              </w:rPr>
              <w:t>كرة القدم</w:t>
            </w:r>
          </w:p>
        </w:tc>
        <w:tc>
          <w:tcPr>
            <w:tcW w:w="1275" w:type="dxa"/>
            <w:shd w:val="clear" w:color="auto" w:fill="auto"/>
            <w:vAlign w:val="center"/>
          </w:tcPr>
          <w:p w:rsidR="00EC2A3E" w:rsidRPr="00EC2A3E" w:rsidRDefault="00EC2A3E" w:rsidP="00EC2A3E">
            <w:pPr>
              <w:jc w:val="center"/>
              <w:rPr>
                <w:rFonts w:asciiTheme="minorHAnsi" w:eastAsiaTheme="minorHAnsi" w:hAnsiTheme="minorHAnsi" w:cstheme="minorBidi"/>
                <w:b/>
                <w:bCs/>
                <w:sz w:val="28"/>
                <w:szCs w:val="28"/>
                <w:rtl/>
                <w:lang w:bidi="ar-LY"/>
              </w:rPr>
            </w:pPr>
            <w:r w:rsidRPr="00EC2A3E">
              <w:rPr>
                <w:rFonts w:asciiTheme="minorHAnsi" w:eastAsiaTheme="minorHAnsi" w:hAnsiTheme="minorHAnsi" w:cstheme="minorBidi" w:hint="cs"/>
                <w:b/>
                <w:bCs/>
                <w:sz w:val="28"/>
                <w:szCs w:val="28"/>
                <w:rtl/>
                <w:lang w:bidi="ar-LY"/>
              </w:rPr>
              <w:t>ن =152</w:t>
            </w:r>
          </w:p>
        </w:tc>
        <w:tc>
          <w:tcPr>
            <w:tcW w:w="1101" w:type="dxa"/>
            <w:vAlign w:val="center"/>
          </w:tcPr>
          <w:p w:rsidR="00EC2A3E" w:rsidRPr="00EC2A3E" w:rsidRDefault="00EC2A3E" w:rsidP="00EC2A3E">
            <w:pPr>
              <w:bidi w:val="0"/>
              <w:jc w:val="center"/>
              <w:rPr>
                <w:lang w:bidi="ar-SA"/>
              </w:rPr>
            </w:pPr>
            <w:r w:rsidRPr="00EC2A3E">
              <w:rPr>
                <w:lang w:bidi="ar-SA"/>
              </w:rPr>
              <w:t>64</w:t>
            </w:r>
          </w:p>
        </w:tc>
      </w:tr>
      <w:tr w:rsidR="00EC2A3E" w:rsidRPr="00EC2A3E" w:rsidTr="00BB3D00">
        <w:tc>
          <w:tcPr>
            <w:tcW w:w="5529" w:type="dxa"/>
            <w:shd w:val="clear" w:color="auto" w:fill="auto"/>
            <w:vAlign w:val="center"/>
          </w:tcPr>
          <w:p w:rsidR="00EC2A3E" w:rsidRPr="00EC2A3E" w:rsidRDefault="00EC2A3E" w:rsidP="00EC2A3E">
            <w:pPr>
              <w:bidi w:val="0"/>
              <w:jc w:val="center"/>
              <w:rPr>
                <w:sz w:val="28"/>
                <w:szCs w:val="28"/>
                <w:lang w:bidi="ar-SA"/>
              </w:rPr>
            </w:pPr>
            <w:r w:rsidRPr="00EC2A3E">
              <w:rPr>
                <w:sz w:val="28"/>
                <w:szCs w:val="28"/>
                <w:rtl/>
                <w:lang w:bidi="ar-SA"/>
              </w:rPr>
              <w:t>قيادة السيارات</w:t>
            </w:r>
          </w:p>
        </w:tc>
        <w:tc>
          <w:tcPr>
            <w:tcW w:w="1275" w:type="dxa"/>
            <w:shd w:val="clear" w:color="auto" w:fill="auto"/>
            <w:vAlign w:val="center"/>
          </w:tcPr>
          <w:p w:rsidR="00EC2A3E" w:rsidRPr="00EC2A3E" w:rsidRDefault="00EC2A3E" w:rsidP="00EC2A3E">
            <w:pPr>
              <w:jc w:val="center"/>
              <w:rPr>
                <w:rFonts w:asciiTheme="minorHAnsi" w:eastAsiaTheme="minorHAnsi" w:hAnsiTheme="minorHAnsi" w:cstheme="minorBidi"/>
                <w:b/>
                <w:bCs/>
                <w:sz w:val="28"/>
                <w:szCs w:val="28"/>
                <w:rtl/>
                <w:lang w:bidi="ar-LY"/>
              </w:rPr>
            </w:pPr>
            <w:r w:rsidRPr="00EC2A3E">
              <w:rPr>
                <w:rFonts w:asciiTheme="minorHAnsi" w:eastAsiaTheme="minorHAnsi" w:hAnsiTheme="minorHAnsi" w:cstheme="minorBidi" w:hint="cs"/>
                <w:b/>
                <w:bCs/>
                <w:sz w:val="28"/>
                <w:szCs w:val="28"/>
                <w:rtl/>
                <w:lang w:bidi="ar-LY"/>
              </w:rPr>
              <w:t>ن =152</w:t>
            </w:r>
          </w:p>
        </w:tc>
        <w:tc>
          <w:tcPr>
            <w:tcW w:w="1101" w:type="dxa"/>
            <w:vAlign w:val="center"/>
          </w:tcPr>
          <w:p w:rsidR="00EC2A3E" w:rsidRPr="00EC2A3E" w:rsidRDefault="00EC2A3E" w:rsidP="00EC2A3E">
            <w:pPr>
              <w:bidi w:val="0"/>
              <w:jc w:val="center"/>
              <w:rPr>
                <w:lang w:bidi="ar-SA"/>
              </w:rPr>
            </w:pPr>
            <w:r w:rsidRPr="00EC2A3E">
              <w:rPr>
                <w:lang w:bidi="ar-SA"/>
              </w:rPr>
              <w:t>34</w:t>
            </w:r>
          </w:p>
        </w:tc>
      </w:tr>
      <w:tr w:rsidR="00EC2A3E" w:rsidRPr="00EC2A3E" w:rsidTr="00BB3D00">
        <w:tc>
          <w:tcPr>
            <w:tcW w:w="5529" w:type="dxa"/>
            <w:shd w:val="clear" w:color="auto" w:fill="auto"/>
            <w:vAlign w:val="center"/>
          </w:tcPr>
          <w:p w:rsidR="00EC2A3E" w:rsidRPr="00EC2A3E" w:rsidRDefault="00EC2A3E" w:rsidP="00EC2A3E">
            <w:pPr>
              <w:bidi w:val="0"/>
              <w:jc w:val="center"/>
              <w:rPr>
                <w:sz w:val="28"/>
                <w:szCs w:val="28"/>
                <w:lang w:bidi="ar-SA"/>
              </w:rPr>
            </w:pPr>
            <w:r w:rsidRPr="00EC2A3E">
              <w:rPr>
                <w:sz w:val="28"/>
                <w:szCs w:val="28"/>
                <w:rtl/>
                <w:lang w:bidi="ar-SA"/>
              </w:rPr>
              <w:t>زومبي ماني كرافت</w:t>
            </w:r>
          </w:p>
        </w:tc>
        <w:tc>
          <w:tcPr>
            <w:tcW w:w="1275" w:type="dxa"/>
            <w:shd w:val="clear" w:color="auto" w:fill="auto"/>
            <w:vAlign w:val="center"/>
          </w:tcPr>
          <w:p w:rsidR="00EC2A3E" w:rsidRPr="00EC2A3E" w:rsidRDefault="00EC2A3E" w:rsidP="00EC2A3E">
            <w:pPr>
              <w:jc w:val="center"/>
              <w:rPr>
                <w:rFonts w:asciiTheme="minorHAnsi" w:eastAsiaTheme="minorHAnsi" w:hAnsiTheme="minorHAnsi" w:cstheme="minorBidi"/>
                <w:b/>
                <w:bCs/>
                <w:sz w:val="28"/>
                <w:szCs w:val="28"/>
                <w:rtl/>
                <w:lang w:bidi="ar-LY"/>
              </w:rPr>
            </w:pPr>
            <w:r w:rsidRPr="00EC2A3E">
              <w:rPr>
                <w:rFonts w:asciiTheme="minorHAnsi" w:eastAsiaTheme="minorHAnsi" w:hAnsiTheme="minorHAnsi" w:cstheme="minorBidi" w:hint="cs"/>
                <w:b/>
                <w:bCs/>
                <w:sz w:val="28"/>
                <w:szCs w:val="28"/>
                <w:rtl/>
                <w:lang w:bidi="ar-LY"/>
              </w:rPr>
              <w:t>ن =152</w:t>
            </w:r>
          </w:p>
        </w:tc>
        <w:tc>
          <w:tcPr>
            <w:tcW w:w="1101" w:type="dxa"/>
            <w:vAlign w:val="center"/>
          </w:tcPr>
          <w:p w:rsidR="00EC2A3E" w:rsidRPr="00EC2A3E" w:rsidRDefault="00EC2A3E" w:rsidP="00EC2A3E">
            <w:pPr>
              <w:bidi w:val="0"/>
              <w:jc w:val="center"/>
              <w:rPr>
                <w:lang w:bidi="ar-SA"/>
              </w:rPr>
            </w:pPr>
            <w:r w:rsidRPr="00EC2A3E">
              <w:rPr>
                <w:lang w:bidi="ar-SA"/>
              </w:rPr>
              <w:t>16</w:t>
            </w:r>
          </w:p>
        </w:tc>
      </w:tr>
      <w:tr w:rsidR="00EC2A3E" w:rsidRPr="00EC2A3E" w:rsidTr="00BB3D00">
        <w:tc>
          <w:tcPr>
            <w:tcW w:w="5529" w:type="dxa"/>
            <w:shd w:val="clear" w:color="auto" w:fill="auto"/>
            <w:vAlign w:val="center"/>
          </w:tcPr>
          <w:p w:rsidR="00EC2A3E" w:rsidRPr="00EC2A3E" w:rsidRDefault="00EC2A3E" w:rsidP="00EC2A3E">
            <w:pPr>
              <w:bidi w:val="0"/>
              <w:jc w:val="center"/>
              <w:rPr>
                <w:sz w:val="28"/>
                <w:szCs w:val="28"/>
                <w:lang w:bidi="ar-SA"/>
              </w:rPr>
            </w:pPr>
            <w:r w:rsidRPr="00EC2A3E">
              <w:rPr>
                <w:sz w:val="28"/>
                <w:szCs w:val="28"/>
                <w:rtl/>
                <w:lang w:bidi="ar-SA"/>
              </w:rPr>
              <w:t>قصص رعب</w:t>
            </w:r>
          </w:p>
        </w:tc>
        <w:tc>
          <w:tcPr>
            <w:tcW w:w="1275" w:type="dxa"/>
            <w:shd w:val="clear" w:color="auto" w:fill="auto"/>
            <w:vAlign w:val="center"/>
          </w:tcPr>
          <w:p w:rsidR="00EC2A3E" w:rsidRPr="00EC2A3E" w:rsidRDefault="00EC2A3E" w:rsidP="00EC2A3E">
            <w:pPr>
              <w:jc w:val="center"/>
              <w:rPr>
                <w:rFonts w:asciiTheme="minorHAnsi" w:eastAsiaTheme="minorHAnsi" w:hAnsiTheme="minorHAnsi" w:cstheme="minorBidi"/>
                <w:b/>
                <w:bCs/>
                <w:sz w:val="28"/>
                <w:szCs w:val="28"/>
                <w:rtl/>
                <w:lang w:bidi="ar-LY"/>
              </w:rPr>
            </w:pPr>
            <w:r w:rsidRPr="00EC2A3E">
              <w:rPr>
                <w:rFonts w:asciiTheme="minorHAnsi" w:eastAsiaTheme="minorHAnsi" w:hAnsiTheme="minorHAnsi" w:cstheme="minorBidi" w:hint="cs"/>
                <w:b/>
                <w:bCs/>
                <w:sz w:val="28"/>
                <w:szCs w:val="28"/>
                <w:rtl/>
                <w:lang w:bidi="ar-LY"/>
              </w:rPr>
              <w:t>ن =152</w:t>
            </w:r>
          </w:p>
        </w:tc>
        <w:tc>
          <w:tcPr>
            <w:tcW w:w="1101" w:type="dxa"/>
            <w:vAlign w:val="center"/>
          </w:tcPr>
          <w:p w:rsidR="00EC2A3E" w:rsidRPr="00EC2A3E" w:rsidRDefault="00EC2A3E" w:rsidP="00EC2A3E">
            <w:pPr>
              <w:bidi w:val="0"/>
              <w:jc w:val="center"/>
              <w:rPr>
                <w:lang w:bidi="ar-SA"/>
              </w:rPr>
            </w:pPr>
            <w:r w:rsidRPr="00EC2A3E">
              <w:rPr>
                <w:lang w:bidi="ar-SA"/>
              </w:rPr>
              <w:t>14</w:t>
            </w:r>
          </w:p>
        </w:tc>
      </w:tr>
      <w:tr w:rsidR="00EC2A3E" w:rsidRPr="00EC2A3E" w:rsidTr="00BB3D00">
        <w:tc>
          <w:tcPr>
            <w:tcW w:w="5529" w:type="dxa"/>
            <w:shd w:val="clear" w:color="auto" w:fill="auto"/>
            <w:vAlign w:val="center"/>
          </w:tcPr>
          <w:p w:rsidR="00EC2A3E" w:rsidRPr="00EC2A3E" w:rsidRDefault="00EC2A3E" w:rsidP="00EC2A3E">
            <w:pPr>
              <w:bidi w:val="0"/>
              <w:jc w:val="center"/>
              <w:rPr>
                <w:sz w:val="28"/>
                <w:szCs w:val="28"/>
                <w:lang w:bidi="ar-SA"/>
              </w:rPr>
            </w:pPr>
            <w:r w:rsidRPr="00EC2A3E">
              <w:rPr>
                <w:sz w:val="28"/>
                <w:szCs w:val="28"/>
                <w:rtl/>
                <w:lang w:bidi="ar-SA"/>
              </w:rPr>
              <w:t>أوتاكو و رحومي</w:t>
            </w:r>
          </w:p>
        </w:tc>
        <w:tc>
          <w:tcPr>
            <w:tcW w:w="1275" w:type="dxa"/>
            <w:shd w:val="clear" w:color="auto" w:fill="auto"/>
            <w:vAlign w:val="center"/>
          </w:tcPr>
          <w:p w:rsidR="00EC2A3E" w:rsidRPr="00EC2A3E" w:rsidRDefault="00EC2A3E" w:rsidP="00EC2A3E">
            <w:pPr>
              <w:jc w:val="center"/>
              <w:rPr>
                <w:rFonts w:asciiTheme="minorHAnsi" w:eastAsiaTheme="minorHAnsi" w:hAnsiTheme="minorHAnsi" w:cstheme="minorBidi"/>
                <w:b/>
                <w:bCs/>
                <w:sz w:val="28"/>
                <w:szCs w:val="28"/>
                <w:rtl/>
                <w:lang w:bidi="ar-LY"/>
              </w:rPr>
            </w:pPr>
            <w:r w:rsidRPr="00EC2A3E">
              <w:rPr>
                <w:rFonts w:asciiTheme="minorHAnsi" w:eastAsiaTheme="minorHAnsi" w:hAnsiTheme="minorHAnsi" w:cstheme="minorBidi" w:hint="cs"/>
                <w:b/>
                <w:bCs/>
                <w:sz w:val="28"/>
                <w:szCs w:val="28"/>
                <w:rtl/>
                <w:lang w:bidi="ar-LY"/>
              </w:rPr>
              <w:t>ن =152</w:t>
            </w:r>
          </w:p>
        </w:tc>
        <w:tc>
          <w:tcPr>
            <w:tcW w:w="1101" w:type="dxa"/>
            <w:vAlign w:val="center"/>
          </w:tcPr>
          <w:p w:rsidR="00EC2A3E" w:rsidRPr="00EC2A3E" w:rsidRDefault="00EC2A3E" w:rsidP="00EC2A3E">
            <w:pPr>
              <w:bidi w:val="0"/>
              <w:jc w:val="center"/>
              <w:rPr>
                <w:lang w:bidi="ar-SA"/>
              </w:rPr>
            </w:pPr>
            <w:r w:rsidRPr="00EC2A3E">
              <w:rPr>
                <w:lang w:bidi="ar-SA"/>
              </w:rPr>
              <w:t>8</w:t>
            </w:r>
          </w:p>
        </w:tc>
      </w:tr>
      <w:tr w:rsidR="00EC2A3E" w:rsidRPr="00EC2A3E" w:rsidTr="00BB3D00">
        <w:tc>
          <w:tcPr>
            <w:tcW w:w="5529" w:type="dxa"/>
            <w:shd w:val="clear" w:color="auto" w:fill="auto"/>
            <w:vAlign w:val="center"/>
          </w:tcPr>
          <w:p w:rsidR="00EC2A3E" w:rsidRPr="00EC2A3E" w:rsidRDefault="00EC2A3E" w:rsidP="00EC2A3E">
            <w:pPr>
              <w:bidi w:val="0"/>
              <w:jc w:val="center"/>
              <w:rPr>
                <w:sz w:val="28"/>
                <w:szCs w:val="28"/>
                <w:lang w:bidi="ar-SA"/>
              </w:rPr>
            </w:pPr>
            <w:r w:rsidRPr="00EC2A3E">
              <w:rPr>
                <w:sz w:val="28"/>
                <w:szCs w:val="28"/>
                <w:rtl/>
                <w:lang w:bidi="ar-SA"/>
              </w:rPr>
              <w:t>ذياب والشباب</w:t>
            </w:r>
          </w:p>
        </w:tc>
        <w:tc>
          <w:tcPr>
            <w:tcW w:w="1275" w:type="dxa"/>
            <w:shd w:val="clear" w:color="auto" w:fill="auto"/>
            <w:vAlign w:val="center"/>
          </w:tcPr>
          <w:p w:rsidR="00EC2A3E" w:rsidRPr="00EC2A3E" w:rsidRDefault="00EC2A3E" w:rsidP="00EC2A3E">
            <w:pPr>
              <w:jc w:val="center"/>
              <w:rPr>
                <w:rFonts w:asciiTheme="minorHAnsi" w:eastAsiaTheme="minorHAnsi" w:hAnsiTheme="minorHAnsi" w:cstheme="minorBidi"/>
                <w:b/>
                <w:bCs/>
                <w:sz w:val="28"/>
                <w:szCs w:val="28"/>
                <w:rtl/>
                <w:lang w:bidi="ar-LY"/>
              </w:rPr>
            </w:pPr>
            <w:r w:rsidRPr="00EC2A3E">
              <w:rPr>
                <w:rFonts w:asciiTheme="minorHAnsi" w:eastAsiaTheme="minorHAnsi" w:hAnsiTheme="minorHAnsi" w:cstheme="minorBidi" w:hint="cs"/>
                <w:b/>
                <w:bCs/>
                <w:sz w:val="28"/>
                <w:szCs w:val="28"/>
                <w:rtl/>
                <w:lang w:bidi="ar-LY"/>
              </w:rPr>
              <w:t>ن =152</w:t>
            </w:r>
          </w:p>
        </w:tc>
        <w:tc>
          <w:tcPr>
            <w:tcW w:w="1101" w:type="dxa"/>
            <w:vAlign w:val="center"/>
          </w:tcPr>
          <w:p w:rsidR="00EC2A3E" w:rsidRPr="00EC2A3E" w:rsidRDefault="00EC2A3E" w:rsidP="00EC2A3E">
            <w:pPr>
              <w:bidi w:val="0"/>
              <w:jc w:val="center"/>
              <w:rPr>
                <w:lang w:bidi="ar-SA"/>
              </w:rPr>
            </w:pPr>
            <w:r w:rsidRPr="00EC2A3E">
              <w:rPr>
                <w:lang w:bidi="ar-SA"/>
              </w:rPr>
              <w:t>4</w:t>
            </w:r>
          </w:p>
        </w:tc>
      </w:tr>
      <w:tr w:rsidR="00EC2A3E" w:rsidRPr="00EC2A3E" w:rsidTr="00BB3D00">
        <w:tc>
          <w:tcPr>
            <w:tcW w:w="5529" w:type="dxa"/>
            <w:shd w:val="clear" w:color="auto" w:fill="auto"/>
            <w:vAlign w:val="center"/>
          </w:tcPr>
          <w:p w:rsidR="00EC2A3E" w:rsidRPr="00EC2A3E" w:rsidRDefault="00EC2A3E" w:rsidP="00EC2A3E">
            <w:pPr>
              <w:bidi w:val="0"/>
              <w:jc w:val="center"/>
              <w:rPr>
                <w:sz w:val="28"/>
                <w:szCs w:val="28"/>
                <w:lang w:bidi="ar-SA"/>
              </w:rPr>
            </w:pPr>
            <w:r w:rsidRPr="00EC2A3E">
              <w:rPr>
                <w:sz w:val="28"/>
                <w:szCs w:val="28"/>
                <w:rtl/>
                <w:lang w:bidi="ar-SA"/>
              </w:rPr>
              <w:t>اسبيد خالد</w:t>
            </w:r>
          </w:p>
        </w:tc>
        <w:tc>
          <w:tcPr>
            <w:tcW w:w="1275" w:type="dxa"/>
            <w:shd w:val="clear" w:color="auto" w:fill="auto"/>
            <w:vAlign w:val="center"/>
          </w:tcPr>
          <w:p w:rsidR="00EC2A3E" w:rsidRPr="00EC2A3E" w:rsidRDefault="00EC2A3E" w:rsidP="00EC2A3E">
            <w:pPr>
              <w:jc w:val="center"/>
              <w:rPr>
                <w:rFonts w:asciiTheme="minorHAnsi" w:eastAsiaTheme="minorHAnsi" w:hAnsiTheme="minorHAnsi" w:cstheme="minorBidi"/>
                <w:b/>
                <w:bCs/>
                <w:sz w:val="28"/>
                <w:szCs w:val="28"/>
                <w:rtl/>
                <w:lang w:bidi="ar-LY"/>
              </w:rPr>
            </w:pPr>
            <w:r w:rsidRPr="00EC2A3E">
              <w:rPr>
                <w:rFonts w:asciiTheme="minorHAnsi" w:eastAsiaTheme="minorHAnsi" w:hAnsiTheme="minorHAnsi" w:cstheme="minorBidi" w:hint="cs"/>
                <w:b/>
                <w:bCs/>
                <w:sz w:val="28"/>
                <w:szCs w:val="28"/>
                <w:rtl/>
                <w:lang w:bidi="ar-LY"/>
              </w:rPr>
              <w:t>ن =152</w:t>
            </w:r>
          </w:p>
        </w:tc>
        <w:tc>
          <w:tcPr>
            <w:tcW w:w="1101" w:type="dxa"/>
            <w:vAlign w:val="center"/>
          </w:tcPr>
          <w:p w:rsidR="00EC2A3E" w:rsidRPr="00EC2A3E" w:rsidRDefault="00EC2A3E" w:rsidP="00EC2A3E">
            <w:pPr>
              <w:bidi w:val="0"/>
              <w:jc w:val="center"/>
              <w:rPr>
                <w:lang w:bidi="ar-SA"/>
              </w:rPr>
            </w:pPr>
            <w:r w:rsidRPr="00EC2A3E">
              <w:rPr>
                <w:lang w:bidi="ar-SA"/>
              </w:rPr>
              <w:t>2</w:t>
            </w:r>
          </w:p>
        </w:tc>
      </w:tr>
    </w:tbl>
    <w:p w:rsidR="00EC2A3E" w:rsidRPr="00EC2A3E" w:rsidRDefault="00EC2A3E" w:rsidP="00EC2A3E">
      <w:pPr>
        <w:spacing w:after="200" w:line="360" w:lineRule="auto"/>
        <w:jc w:val="both"/>
        <w:rPr>
          <w:rFonts w:asciiTheme="minorHAnsi" w:hAnsiTheme="minorHAnsi" w:cs="Arial"/>
          <w:sz w:val="28"/>
          <w:szCs w:val="28"/>
          <w:rtl/>
          <w:lang w:bidi="ar-SA"/>
        </w:rPr>
      </w:pPr>
      <w:r w:rsidRPr="00EC2A3E">
        <w:rPr>
          <w:rFonts w:asciiTheme="minorHAnsi" w:hAnsiTheme="minorHAnsi" w:cs="Arial" w:hint="cs"/>
          <w:sz w:val="28"/>
          <w:szCs w:val="28"/>
          <w:rtl/>
          <w:lang w:bidi="ar-SA"/>
        </w:rPr>
        <w:t>يتضح من الجدول رقم (4) أن المقاطع الأكثر مشاهدة من قبل الأطفال  حسب استجابات الأمهات "عينة الدراسة" هي أغاني الأطفال، تاليها كرة القدم، و تتبعها قيادة السيارات، و تأتي بعض البرامج الأخرى بنسب متباينة مثل قصص الرعب وغيرها</w:t>
      </w:r>
    </w:p>
    <w:p w:rsidR="00EC2A3E" w:rsidRPr="00EC2A3E" w:rsidRDefault="00EC2A3E" w:rsidP="00EC2A3E">
      <w:pPr>
        <w:spacing w:after="200" w:line="276" w:lineRule="auto"/>
        <w:jc w:val="center"/>
        <w:rPr>
          <w:rFonts w:ascii="Arial" w:hAnsi="Arial" w:cs="Arial"/>
          <w:b/>
          <w:bCs/>
          <w:color w:val="202124"/>
          <w:spacing w:val="3"/>
          <w:rtl/>
          <w:lang w:bidi="ar-LY"/>
        </w:rPr>
      </w:pPr>
      <w:r w:rsidRPr="00EC2A3E">
        <w:rPr>
          <w:rFonts w:asciiTheme="minorHAnsi" w:eastAsiaTheme="minorHAnsi" w:hAnsiTheme="minorHAnsi" w:cstheme="minorBidi"/>
          <w:noProof/>
          <w:sz w:val="22"/>
          <w:szCs w:val="22"/>
          <w:lang w:bidi="ar-SA"/>
        </w:rPr>
        <w:drawing>
          <wp:inline distT="0" distB="0" distL="0" distR="0" wp14:anchorId="67976324" wp14:editId="35C35217">
            <wp:extent cx="4572000" cy="2743200"/>
            <wp:effectExtent l="0" t="0" r="19050" b="19050"/>
            <wp:docPr id="48" name="مخطط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EC2A3E" w:rsidRPr="00EC2A3E" w:rsidRDefault="00EC2A3E" w:rsidP="00EC2A3E">
      <w:pPr>
        <w:spacing w:after="200" w:line="276" w:lineRule="auto"/>
        <w:rPr>
          <w:rFonts w:ascii="Simplified Arabic" w:hAnsi="Simplified Arabic" w:cs="Simplified Arabic"/>
          <w:b/>
          <w:bCs/>
          <w:kern w:val="28"/>
          <w:sz w:val="28"/>
          <w:szCs w:val="28"/>
          <w:rtl/>
          <w:lang w:bidi="ar-SA"/>
        </w:rPr>
      </w:pPr>
    </w:p>
    <w:p w:rsidR="00EC2A3E" w:rsidRPr="00EC2A3E" w:rsidRDefault="00EC2A3E" w:rsidP="00EC2A3E">
      <w:pPr>
        <w:spacing w:after="200" w:line="276" w:lineRule="auto"/>
        <w:rPr>
          <w:rFonts w:ascii="Simplified Arabic" w:hAnsi="Simplified Arabic" w:cs="Simplified Arabic"/>
          <w:b/>
          <w:bCs/>
          <w:kern w:val="28"/>
          <w:sz w:val="28"/>
          <w:szCs w:val="28"/>
          <w:rtl/>
          <w:lang w:bidi="ar-SA"/>
        </w:rPr>
      </w:pPr>
    </w:p>
    <w:p w:rsidR="00EC2A3E" w:rsidRPr="00EC2A3E" w:rsidRDefault="00EC2A3E" w:rsidP="00EC2A3E">
      <w:pPr>
        <w:spacing w:after="200" w:line="276" w:lineRule="auto"/>
        <w:rPr>
          <w:rFonts w:ascii="Simplified Arabic" w:hAnsi="Simplified Arabic" w:cs="Simplified Arabic"/>
          <w:b/>
          <w:bCs/>
          <w:kern w:val="28"/>
          <w:sz w:val="28"/>
          <w:szCs w:val="28"/>
          <w:rtl/>
          <w:lang w:bidi="ar-SA"/>
        </w:rPr>
      </w:pPr>
    </w:p>
    <w:p w:rsidR="00EC2A3E" w:rsidRPr="00EC2A3E" w:rsidRDefault="00EC2A3E" w:rsidP="00EC2A3E">
      <w:pPr>
        <w:spacing w:after="200" w:line="276" w:lineRule="auto"/>
        <w:rPr>
          <w:rFonts w:ascii="Simplified Arabic" w:hAnsi="Simplified Arabic" w:cs="Simplified Arabic"/>
          <w:b/>
          <w:bCs/>
          <w:kern w:val="28"/>
          <w:sz w:val="28"/>
          <w:szCs w:val="28"/>
          <w:rtl/>
          <w:lang w:bidi="ar-SA"/>
        </w:rPr>
      </w:pPr>
    </w:p>
    <w:p w:rsidR="00EC2A3E" w:rsidRPr="00EC2A3E" w:rsidRDefault="00EC2A3E" w:rsidP="00EC2A3E">
      <w:pPr>
        <w:spacing w:after="200" w:line="276" w:lineRule="auto"/>
        <w:rPr>
          <w:rFonts w:ascii="Arial" w:hAnsi="Arial" w:cs="Arial"/>
          <w:b/>
          <w:bCs/>
          <w:color w:val="202124"/>
          <w:spacing w:val="3"/>
          <w:rtl/>
          <w:lang w:bidi="ar-SA"/>
        </w:rPr>
      </w:pPr>
      <w:r w:rsidRPr="00EC2A3E">
        <w:rPr>
          <w:rFonts w:ascii="Simplified Arabic" w:hAnsi="Simplified Arabic" w:cs="Simplified Arabic"/>
          <w:b/>
          <w:bCs/>
          <w:kern w:val="28"/>
          <w:sz w:val="28"/>
          <w:szCs w:val="28"/>
          <w:rtl/>
          <w:lang w:bidi="ar-SA"/>
        </w:rPr>
        <w:t xml:space="preserve">ما مدى متابعة الوالدين </w:t>
      </w:r>
      <w:r w:rsidRPr="00EC2A3E">
        <w:rPr>
          <w:rFonts w:ascii="Simplified Arabic" w:hAnsi="Simplified Arabic" w:cs="Simplified Arabic" w:hint="cs"/>
          <w:b/>
          <w:bCs/>
          <w:kern w:val="28"/>
          <w:sz w:val="28"/>
          <w:szCs w:val="28"/>
          <w:rtl/>
          <w:lang w:bidi="ar-SA"/>
        </w:rPr>
        <w:t>لأبنائهم</w:t>
      </w:r>
      <w:r w:rsidRPr="00EC2A3E">
        <w:rPr>
          <w:rFonts w:ascii="Simplified Arabic" w:hAnsi="Simplified Arabic" w:cs="Simplified Arabic"/>
          <w:b/>
          <w:bCs/>
          <w:kern w:val="28"/>
          <w:sz w:val="28"/>
          <w:szCs w:val="28"/>
          <w:rtl/>
          <w:lang w:bidi="ar-SA"/>
        </w:rPr>
        <w:t xml:space="preserve"> في ما يشاهدونه من مقاطع فيديو على اليوتيوب؟</w:t>
      </w:r>
    </w:p>
    <w:p w:rsidR="00EC2A3E" w:rsidRPr="00EC2A3E" w:rsidRDefault="00EC2A3E" w:rsidP="00EC2A3E">
      <w:pPr>
        <w:spacing w:after="200" w:line="276" w:lineRule="auto"/>
        <w:jc w:val="center"/>
        <w:rPr>
          <w:rFonts w:ascii="Simplified Arabic" w:hAnsi="Simplified Arabic" w:cs="Simplified Arabic"/>
          <w:kern w:val="28"/>
          <w:sz w:val="28"/>
          <w:szCs w:val="28"/>
          <w:rtl/>
          <w:lang w:bidi="ar-SA"/>
        </w:rPr>
      </w:pPr>
      <w:r w:rsidRPr="00EC2A3E">
        <w:rPr>
          <w:rFonts w:ascii="Simplified Arabic" w:hAnsi="Simplified Arabic" w:cs="Simplified Arabic"/>
          <w:kern w:val="28"/>
          <w:sz w:val="28"/>
          <w:szCs w:val="28"/>
          <w:rtl/>
          <w:lang w:bidi="ar-SA"/>
        </w:rPr>
        <w:t>جدول</w:t>
      </w:r>
      <w:r w:rsidRPr="00EC2A3E">
        <w:rPr>
          <w:rFonts w:ascii="Simplified Arabic" w:hAnsi="Simplified Arabic" w:cs="Simplified Arabic" w:hint="cs"/>
          <w:kern w:val="28"/>
          <w:sz w:val="28"/>
          <w:szCs w:val="28"/>
          <w:rtl/>
          <w:lang w:bidi="ar-SA"/>
        </w:rPr>
        <w:t xml:space="preserve"> رقم</w:t>
      </w:r>
      <w:r w:rsidRPr="00EC2A3E">
        <w:rPr>
          <w:rFonts w:ascii="Simplified Arabic" w:hAnsi="Simplified Arabic" w:cs="Simplified Arabic"/>
          <w:kern w:val="28"/>
          <w:sz w:val="28"/>
          <w:szCs w:val="28"/>
          <w:rtl/>
          <w:lang w:bidi="ar-SA"/>
        </w:rPr>
        <w:t xml:space="preserve"> (</w:t>
      </w:r>
      <w:r w:rsidRPr="00EC2A3E">
        <w:rPr>
          <w:rFonts w:ascii="Simplified Arabic" w:hAnsi="Simplified Arabic" w:cs="Simplified Arabic" w:hint="cs"/>
          <w:kern w:val="28"/>
          <w:sz w:val="28"/>
          <w:szCs w:val="28"/>
          <w:rtl/>
          <w:lang w:bidi="ar-SA"/>
        </w:rPr>
        <w:t>5</w:t>
      </w:r>
      <w:r w:rsidRPr="00EC2A3E">
        <w:rPr>
          <w:rFonts w:ascii="Simplified Arabic" w:hAnsi="Simplified Arabic" w:cs="Simplified Arabic"/>
          <w:kern w:val="28"/>
          <w:sz w:val="28"/>
          <w:szCs w:val="28"/>
          <w:rtl/>
          <w:lang w:bidi="ar-SA"/>
        </w:rPr>
        <w:t xml:space="preserve">) </w:t>
      </w:r>
      <w:r w:rsidRPr="00EC2A3E">
        <w:rPr>
          <w:rFonts w:ascii="Simplified Arabic" w:hAnsi="Simplified Arabic" w:cs="Simplified Arabic" w:hint="cs"/>
          <w:kern w:val="28"/>
          <w:sz w:val="28"/>
          <w:szCs w:val="28"/>
          <w:rtl/>
          <w:lang w:bidi="ar-SA"/>
        </w:rPr>
        <w:t xml:space="preserve">يوضح </w:t>
      </w:r>
      <w:r w:rsidRPr="00EC2A3E">
        <w:rPr>
          <w:rFonts w:ascii="Simplified Arabic" w:hAnsi="Simplified Arabic" w:cs="Simplified Arabic"/>
          <w:kern w:val="28"/>
          <w:sz w:val="28"/>
          <w:szCs w:val="28"/>
          <w:rtl/>
          <w:lang w:bidi="ar-SA"/>
        </w:rPr>
        <w:t xml:space="preserve">مدى متابعة الوالدين </w:t>
      </w:r>
      <w:r w:rsidRPr="00EC2A3E">
        <w:rPr>
          <w:rFonts w:ascii="Simplified Arabic" w:hAnsi="Simplified Arabic" w:cs="Simplified Arabic" w:hint="cs"/>
          <w:kern w:val="28"/>
          <w:sz w:val="28"/>
          <w:szCs w:val="28"/>
          <w:rtl/>
          <w:lang w:bidi="ar-SA"/>
        </w:rPr>
        <w:t>لأبنائهم</w:t>
      </w:r>
      <w:r w:rsidRPr="00EC2A3E">
        <w:rPr>
          <w:rFonts w:ascii="Simplified Arabic" w:hAnsi="Simplified Arabic" w:cs="Simplified Arabic"/>
          <w:kern w:val="28"/>
          <w:sz w:val="28"/>
          <w:szCs w:val="28"/>
          <w:rtl/>
          <w:lang w:bidi="ar-SA"/>
        </w:rPr>
        <w:t xml:space="preserve"> في ما يشاهدونه من مقاطع فيديو على اليوتيوب</w:t>
      </w:r>
    </w:p>
    <w:tbl>
      <w:tblPr>
        <w:tblStyle w:val="a3"/>
        <w:bidiVisual/>
        <w:tblW w:w="0" w:type="auto"/>
        <w:tblLook w:val="04A0" w:firstRow="1" w:lastRow="0" w:firstColumn="1" w:lastColumn="0" w:noHBand="0" w:noVBand="1"/>
      </w:tblPr>
      <w:tblGrid>
        <w:gridCol w:w="6854"/>
        <w:gridCol w:w="851"/>
        <w:gridCol w:w="891"/>
      </w:tblGrid>
      <w:tr w:rsidR="00EC2A3E" w:rsidRPr="00EC2A3E" w:rsidTr="00BB3D00">
        <w:tc>
          <w:tcPr>
            <w:tcW w:w="6854" w:type="dxa"/>
            <w:shd w:val="clear" w:color="auto" w:fill="BFBFBF" w:themeFill="background1" w:themeFillShade="BF"/>
          </w:tcPr>
          <w:p w:rsidR="00EC2A3E" w:rsidRPr="00EC2A3E" w:rsidRDefault="00EC2A3E" w:rsidP="00EC2A3E">
            <w:pPr>
              <w:rPr>
                <w:rFonts w:asciiTheme="minorHAnsi" w:eastAsiaTheme="minorHAnsi" w:hAnsiTheme="minorHAnsi" w:cstheme="minorBidi"/>
                <w:sz w:val="22"/>
                <w:szCs w:val="22"/>
                <w:rtl/>
                <w:lang w:bidi="ar-SA"/>
              </w:rPr>
            </w:pPr>
          </w:p>
        </w:tc>
        <w:tc>
          <w:tcPr>
            <w:tcW w:w="851" w:type="dxa"/>
            <w:shd w:val="clear" w:color="auto" w:fill="BFBFBF" w:themeFill="background1" w:themeFillShade="BF"/>
            <w:vAlign w:val="center"/>
          </w:tcPr>
          <w:p w:rsidR="00EC2A3E" w:rsidRPr="00EC2A3E" w:rsidRDefault="00EC2A3E" w:rsidP="00EC2A3E">
            <w:pPr>
              <w:jc w:val="center"/>
              <w:rPr>
                <w:rFonts w:asciiTheme="minorHAnsi" w:eastAsiaTheme="minorHAnsi" w:hAnsiTheme="minorHAnsi" w:cstheme="minorBidi"/>
                <w:b/>
                <w:bCs/>
                <w:sz w:val="28"/>
                <w:szCs w:val="28"/>
                <w:rtl/>
                <w:lang w:bidi="ar-LY"/>
              </w:rPr>
            </w:pPr>
            <w:r w:rsidRPr="00EC2A3E">
              <w:rPr>
                <w:rFonts w:asciiTheme="minorHAnsi" w:eastAsiaTheme="minorHAnsi" w:hAnsiTheme="minorHAnsi" w:cstheme="minorBidi" w:hint="cs"/>
                <w:b/>
                <w:bCs/>
                <w:sz w:val="28"/>
                <w:szCs w:val="28"/>
                <w:rtl/>
                <w:lang w:bidi="ar-LY"/>
              </w:rPr>
              <w:t>العدد</w:t>
            </w:r>
          </w:p>
        </w:tc>
        <w:tc>
          <w:tcPr>
            <w:tcW w:w="817" w:type="dxa"/>
            <w:shd w:val="clear" w:color="auto" w:fill="BFBFBF" w:themeFill="background1" w:themeFillShade="BF"/>
            <w:vAlign w:val="center"/>
          </w:tcPr>
          <w:p w:rsidR="00EC2A3E" w:rsidRPr="00EC2A3E" w:rsidRDefault="00EC2A3E" w:rsidP="00EC2A3E">
            <w:pPr>
              <w:jc w:val="center"/>
              <w:rPr>
                <w:rFonts w:asciiTheme="minorHAnsi" w:eastAsiaTheme="minorHAnsi" w:hAnsiTheme="minorHAnsi" w:cstheme="minorBidi"/>
                <w:sz w:val="22"/>
                <w:szCs w:val="22"/>
                <w:rtl/>
                <w:lang w:bidi="ar-SA"/>
              </w:rPr>
            </w:pPr>
            <w:r w:rsidRPr="00EC2A3E">
              <w:rPr>
                <w:rFonts w:asciiTheme="minorHAnsi" w:eastAsiaTheme="minorHAnsi" w:hAnsiTheme="minorHAnsi" w:cstheme="minorBidi" w:hint="cs"/>
                <w:sz w:val="22"/>
                <w:szCs w:val="22"/>
                <w:rtl/>
                <w:lang w:bidi="ar-SA"/>
              </w:rPr>
              <w:t>%</w:t>
            </w:r>
          </w:p>
        </w:tc>
      </w:tr>
      <w:tr w:rsidR="00EC2A3E" w:rsidRPr="00EC2A3E" w:rsidTr="00BB3D00">
        <w:tc>
          <w:tcPr>
            <w:tcW w:w="6854" w:type="dxa"/>
            <w:vAlign w:val="center"/>
          </w:tcPr>
          <w:p w:rsidR="00EC2A3E" w:rsidRPr="00EC2A3E" w:rsidRDefault="00EC2A3E" w:rsidP="00EC2A3E">
            <w:pPr>
              <w:bidi w:val="0"/>
              <w:jc w:val="center"/>
              <w:rPr>
                <w:lang w:bidi="ar-SA"/>
              </w:rPr>
            </w:pPr>
            <w:r w:rsidRPr="00EC2A3E">
              <w:rPr>
                <w:rtl/>
                <w:lang w:bidi="ar-SA"/>
              </w:rPr>
              <w:t>أتابع ما يشاهدونه</w:t>
            </w:r>
          </w:p>
        </w:tc>
        <w:tc>
          <w:tcPr>
            <w:tcW w:w="851" w:type="dxa"/>
            <w:vAlign w:val="center"/>
          </w:tcPr>
          <w:p w:rsidR="00EC2A3E" w:rsidRPr="00EC2A3E" w:rsidRDefault="00EC2A3E" w:rsidP="00EC2A3E">
            <w:pPr>
              <w:bidi w:val="0"/>
              <w:jc w:val="center"/>
              <w:rPr>
                <w:lang w:bidi="ar-SA"/>
              </w:rPr>
            </w:pPr>
            <w:r w:rsidRPr="00EC2A3E">
              <w:rPr>
                <w:lang w:bidi="ar-SA"/>
              </w:rPr>
              <w:t>64</w:t>
            </w:r>
          </w:p>
        </w:tc>
        <w:tc>
          <w:tcPr>
            <w:tcW w:w="817" w:type="dxa"/>
            <w:vAlign w:val="center"/>
          </w:tcPr>
          <w:p w:rsidR="00EC2A3E" w:rsidRPr="00EC2A3E" w:rsidRDefault="00EC2A3E" w:rsidP="00EC2A3E">
            <w:pPr>
              <w:jc w:val="center"/>
              <w:rPr>
                <w:rFonts w:asciiTheme="minorHAnsi" w:eastAsiaTheme="minorHAnsi" w:hAnsiTheme="minorHAnsi" w:cstheme="minorBidi"/>
                <w:sz w:val="22"/>
                <w:szCs w:val="22"/>
                <w:rtl/>
                <w:lang w:bidi="ar-SA"/>
              </w:rPr>
            </w:pPr>
            <w:r w:rsidRPr="00EC2A3E">
              <w:rPr>
                <w:rFonts w:asciiTheme="minorHAnsi" w:eastAsiaTheme="minorHAnsi" w:hAnsiTheme="minorHAnsi" w:cstheme="minorBidi" w:hint="cs"/>
                <w:sz w:val="22"/>
                <w:szCs w:val="22"/>
                <w:rtl/>
                <w:lang w:bidi="ar-SA"/>
              </w:rPr>
              <w:t>42%</w:t>
            </w:r>
          </w:p>
        </w:tc>
      </w:tr>
      <w:tr w:rsidR="00EC2A3E" w:rsidRPr="00EC2A3E" w:rsidTr="00BB3D00">
        <w:tc>
          <w:tcPr>
            <w:tcW w:w="6854" w:type="dxa"/>
            <w:vAlign w:val="center"/>
          </w:tcPr>
          <w:p w:rsidR="00EC2A3E" w:rsidRPr="00EC2A3E" w:rsidRDefault="00EC2A3E" w:rsidP="00EC2A3E">
            <w:pPr>
              <w:bidi w:val="0"/>
              <w:jc w:val="center"/>
              <w:rPr>
                <w:lang w:bidi="ar-SA"/>
              </w:rPr>
            </w:pPr>
            <w:r w:rsidRPr="00EC2A3E">
              <w:rPr>
                <w:rtl/>
                <w:lang w:bidi="ar-SA"/>
              </w:rPr>
              <w:t>أراقبهم بشدة في جميع الاوقات</w:t>
            </w:r>
          </w:p>
        </w:tc>
        <w:tc>
          <w:tcPr>
            <w:tcW w:w="851" w:type="dxa"/>
            <w:vAlign w:val="center"/>
          </w:tcPr>
          <w:p w:rsidR="00EC2A3E" w:rsidRPr="00EC2A3E" w:rsidRDefault="00EC2A3E" w:rsidP="00EC2A3E">
            <w:pPr>
              <w:bidi w:val="0"/>
              <w:jc w:val="center"/>
              <w:rPr>
                <w:lang w:bidi="ar-SA"/>
              </w:rPr>
            </w:pPr>
            <w:r w:rsidRPr="00EC2A3E">
              <w:rPr>
                <w:lang w:bidi="ar-SA"/>
              </w:rPr>
              <w:t>42</w:t>
            </w:r>
          </w:p>
        </w:tc>
        <w:tc>
          <w:tcPr>
            <w:tcW w:w="817" w:type="dxa"/>
            <w:vAlign w:val="center"/>
          </w:tcPr>
          <w:p w:rsidR="00EC2A3E" w:rsidRPr="00EC2A3E" w:rsidRDefault="00EC2A3E" w:rsidP="00EC2A3E">
            <w:pPr>
              <w:jc w:val="center"/>
              <w:rPr>
                <w:rFonts w:asciiTheme="minorHAnsi" w:eastAsiaTheme="minorHAnsi" w:hAnsiTheme="minorHAnsi" w:cstheme="minorBidi"/>
                <w:sz w:val="22"/>
                <w:szCs w:val="22"/>
                <w:rtl/>
                <w:lang w:bidi="ar-SA"/>
              </w:rPr>
            </w:pPr>
            <w:r w:rsidRPr="00EC2A3E">
              <w:rPr>
                <w:rFonts w:asciiTheme="minorHAnsi" w:eastAsiaTheme="minorHAnsi" w:hAnsiTheme="minorHAnsi" w:cstheme="minorBidi" w:hint="cs"/>
                <w:sz w:val="22"/>
                <w:szCs w:val="22"/>
                <w:rtl/>
                <w:lang w:bidi="ar-SA"/>
              </w:rPr>
              <w:t>28%</w:t>
            </w:r>
          </w:p>
        </w:tc>
      </w:tr>
      <w:tr w:rsidR="00EC2A3E" w:rsidRPr="00EC2A3E" w:rsidTr="00BB3D00">
        <w:tc>
          <w:tcPr>
            <w:tcW w:w="6854" w:type="dxa"/>
            <w:vAlign w:val="center"/>
          </w:tcPr>
          <w:p w:rsidR="00EC2A3E" w:rsidRPr="00EC2A3E" w:rsidRDefault="00EC2A3E" w:rsidP="00EC2A3E">
            <w:pPr>
              <w:bidi w:val="0"/>
              <w:jc w:val="center"/>
              <w:rPr>
                <w:lang w:bidi="ar-SA"/>
              </w:rPr>
            </w:pPr>
            <w:r w:rsidRPr="00EC2A3E">
              <w:rPr>
                <w:rtl/>
                <w:lang w:bidi="ar-SA"/>
              </w:rPr>
              <w:t>أتابع أحيانا ما يشاهدونه من مقاطع</w:t>
            </w:r>
          </w:p>
        </w:tc>
        <w:tc>
          <w:tcPr>
            <w:tcW w:w="851" w:type="dxa"/>
            <w:vAlign w:val="center"/>
          </w:tcPr>
          <w:p w:rsidR="00EC2A3E" w:rsidRPr="00EC2A3E" w:rsidRDefault="00EC2A3E" w:rsidP="00EC2A3E">
            <w:pPr>
              <w:bidi w:val="0"/>
              <w:jc w:val="center"/>
              <w:rPr>
                <w:lang w:bidi="ar-SA"/>
              </w:rPr>
            </w:pPr>
            <w:r w:rsidRPr="00EC2A3E">
              <w:rPr>
                <w:lang w:bidi="ar-SA"/>
              </w:rPr>
              <w:t>34</w:t>
            </w:r>
          </w:p>
        </w:tc>
        <w:tc>
          <w:tcPr>
            <w:tcW w:w="817" w:type="dxa"/>
            <w:vAlign w:val="center"/>
          </w:tcPr>
          <w:p w:rsidR="00EC2A3E" w:rsidRPr="00EC2A3E" w:rsidRDefault="00EC2A3E" w:rsidP="00EC2A3E">
            <w:pPr>
              <w:jc w:val="center"/>
              <w:rPr>
                <w:rFonts w:asciiTheme="minorHAnsi" w:eastAsiaTheme="minorHAnsi" w:hAnsiTheme="minorHAnsi" w:cstheme="minorBidi"/>
                <w:sz w:val="22"/>
                <w:szCs w:val="22"/>
                <w:rtl/>
                <w:lang w:bidi="ar-SA"/>
              </w:rPr>
            </w:pPr>
            <w:r w:rsidRPr="00EC2A3E">
              <w:rPr>
                <w:rFonts w:asciiTheme="minorHAnsi" w:eastAsiaTheme="minorHAnsi" w:hAnsiTheme="minorHAnsi" w:cstheme="minorBidi" w:hint="cs"/>
                <w:sz w:val="22"/>
                <w:szCs w:val="22"/>
                <w:rtl/>
                <w:lang w:bidi="ar-SA"/>
              </w:rPr>
              <w:t>22%</w:t>
            </w:r>
          </w:p>
        </w:tc>
      </w:tr>
      <w:tr w:rsidR="00EC2A3E" w:rsidRPr="00EC2A3E" w:rsidTr="00BB3D00">
        <w:tc>
          <w:tcPr>
            <w:tcW w:w="6854" w:type="dxa"/>
            <w:vAlign w:val="center"/>
          </w:tcPr>
          <w:p w:rsidR="00EC2A3E" w:rsidRPr="00EC2A3E" w:rsidRDefault="00EC2A3E" w:rsidP="00EC2A3E">
            <w:pPr>
              <w:bidi w:val="0"/>
              <w:jc w:val="center"/>
              <w:rPr>
                <w:lang w:bidi="ar-SA"/>
              </w:rPr>
            </w:pPr>
            <w:r w:rsidRPr="00EC2A3E">
              <w:rPr>
                <w:rtl/>
                <w:lang w:bidi="ar-SA"/>
              </w:rPr>
              <w:t>لا أتابع ما يشاهدون من مقاطع</w:t>
            </w:r>
          </w:p>
        </w:tc>
        <w:tc>
          <w:tcPr>
            <w:tcW w:w="851" w:type="dxa"/>
            <w:vAlign w:val="center"/>
          </w:tcPr>
          <w:p w:rsidR="00EC2A3E" w:rsidRPr="00EC2A3E" w:rsidRDefault="00EC2A3E" w:rsidP="00EC2A3E">
            <w:pPr>
              <w:bidi w:val="0"/>
              <w:jc w:val="center"/>
              <w:rPr>
                <w:lang w:bidi="ar-SA"/>
              </w:rPr>
            </w:pPr>
            <w:r w:rsidRPr="00EC2A3E">
              <w:rPr>
                <w:lang w:bidi="ar-SA"/>
              </w:rPr>
              <w:t>12</w:t>
            </w:r>
          </w:p>
        </w:tc>
        <w:tc>
          <w:tcPr>
            <w:tcW w:w="817" w:type="dxa"/>
            <w:vAlign w:val="center"/>
          </w:tcPr>
          <w:p w:rsidR="00EC2A3E" w:rsidRPr="00EC2A3E" w:rsidRDefault="00EC2A3E" w:rsidP="00EC2A3E">
            <w:pPr>
              <w:jc w:val="center"/>
              <w:rPr>
                <w:rFonts w:asciiTheme="minorHAnsi" w:eastAsiaTheme="minorHAnsi" w:hAnsiTheme="minorHAnsi" w:cstheme="minorBidi"/>
                <w:sz w:val="22"/>
                <w:szCs w:val="22"/>
                <w:rtl/>
                <w:lang w:bidi="ar-SA"/>
              </w:rPr>
            </w:pPr>
            <w:r w:rsidRPr="00EC2A3E">
              <w:rPr>
                <w:rFonts w:asciiTheme="minorHAnsi" w:eastAsiaTheme="minorHAnsi" w:hAnsiTheme="minorHAnsi" w:cstheme="minorBidi" w:hint="cs"/>
                <w:sz w:val="22"/>
                <w:szCs w:val="22"/>
                <w:rtl/>
                <w:lang w:bidi="ar-SA"/>
              </w:rPr>
              <w:t>8%</w:t>
            </w:r>
          </w:p>
        </w:tc>
      </w:tr>
      <w:tr w:rsidR="00EC2A3E" w:rsidRPr="00EC2A3E" w:rsidTr="00BB3D00">
        <w:tc>
          <w:tcPr>
            <w:tcW w:w="6854" w:type="dxa"/>
            <w:vAlign w:val="center"/>
          </w:tcPr>
          <w:p w:rsidR="00EC2A3E" w:rsidRPr="00EC2A3E" w:rsidRDefault="00EC2A3E" w:rsidP="00EC2A3E">
            <w:pPr>
              <w:bidi w:val="0"/>
              <w:jc w:val="center"/>
              <w:rPr>
                <w:b/>
                <w:bCs/>
                <w:rtl/>
                <w:lang w:bidi="ar-LY"/>
              </w:rPr>
            </w:pPr>
            <w:r w:rsidRPr="00EC2A3E">
              <w:rPr>
                <w:rFonts w:hint="cs"/>
                <w:b/>
                <w:bCs/>
                <w:sz w:val="28"/>
                <w:szCs w:val="28"/>
                <w:rtl/>
                <w:lang w:bidi="ar-LY"/>
              </w:rPr>
              <w:t>المجموع</w:t>
            </w:r>
          </w:p>
        </w:tc>
        <w:tc>
          <w:tcPr>
            <w:tcW w:w="851" w:type="dxa"/>
            <w:vAlign w:val="center"/>
          </w:tcPr>
          <w:p w:rsidR="00EC2A3E" w:rsidRPr="00EC2A3E" w:rsidRDefault="00EC2A3E" w:rsidP="00EC2A3E">
            <w:pPr>
              <w:bidi w:val="0"/>
              <w:jc w:val="center"/>
              <w:rPr>
                <w:b/>
                <w:bCs/>
                <w:sz w:val="28"/>
                <w:szCs w:val="28"/>
                <w:lang w:bidi="ar-SA"/>
              </w:rPr>
            </w:pPr>
            <w:r w:rsidRPr="00EC2A3E">
              <w:rPr>
                <w:b/>
                <w:bCs/>
                <w:sz w:val="28"/>
                <w:szCs w:val="28"/>
                <w:lang w:bidi="ar-SA"/>
              </w:rPr>
              <w:t>152</w:t>
            </w:r>
          </w:p>
        </w:tc>
        <w:tc>
          <w:tcPr>
            <w:tcW w:w="817" w:type="dxa"/>
            <w:vAlign w:val="center"/>
          </w:tcPr>
          <w:p w:rsidR="00EC2A3E" w:rsidRPr="00EC2A3E" w:rsidRDefault="00EC2A3E" w:rsidP="00EC2A3E">
            <w:pPr>
              <w:jc w:val="center"/>
              <w:rPr>
                <w:rFonts w:asciiTheme="minorHAnsi" w:eastAsiaTheme="minorHAnsi" w:hAnsiTheme="minorHAnsi" w:cstheme="minorBidi"/>
                <w:b/>
                <w:bCs/>
                <w:sz w:val="28"/>
                <w:szCs w:val="28"/>
                <w:rtl/>
                <w:lang w:bidi="ar-LY"/>
              </w:rPr>
            </w:pPr>
            <w:r w:rsidRPr="00EC2A3E">
              <w:rPr>
                <w:rFonts w:asciiTheme="minorHAnsi" w:eastAsiaTheme="minorHAnsi" w:hAnsiTheme="minorHAnsi" w:cstheme="minorBidi" w:hint="cs"/>
                <w:b/>
                <w:bCs/>
                <w:sz w:val="28"/>
                <w:szCs w:val="28"/>
                <w:rtl/>
                <w:lang w:bidi="ar-LY"/>
              </w:rPr>
              <w:t>100%</w:t>
            </w:r>
          </w:p>
        </w:tc>
      </w:tr>
    </w:tbl>
    <w:p w:rsidR="00EC2A3E" w:rsidRPr="00EC2A3E" w:rsidRDefault="00EC2A3E" w:rsidP="00EC2A3E">
      <w:pPr>
        <w:spacing w:after="200" w:line="360" w:lineRule="auto"/>
        <w:jc w:val="both"/>
        <w:rPr>
          <w:rFonts w:asciiTheme="minorHAnsi" w:hAnsiTheme="minorHAnsi" w:cs="Arial"/>
          <w:sz w:val="28"/>
          <w:szCs w:val="28"/>
          <w:rtl/>
          <w:lang w:bidi="ar-SA"/>
        </w:rPr>
      </w:pPr>
    </w:p>
    <w:p w:rsidR="00EC2A3E" w:rsidRPr="00EC2A3E" w:rsidRDefault="00EC2A3E" w:rsidP="00EC2A3E">
      <w:pPr>
        <w:spacing w:after="200" w:line="360" w:lineRule="auto"/>
        <w:jc w:val="both"/>
        <w:rPr>
          <w:rFonts w:asciiTheme="minorHAnsi" w:hAnsiTheme="minorHAnsi" w:cs="Arial"/>
          <w:sz w:val="28"/>
          <w:szCs w:val="28"/>
          <w:rtl/>
          <w:lang w:bidi="ar-SA"/>
        </w:rPr>
      </w:pPr>
      <w:r w:rsidRPr="00EC2A3E">
        <w:rPr>
          <w:rFonts w:asciiTheme="minorHAnsi" w:hAnsiTheme="minorHAnsi" w:cs="Arial" w:hint="cs"/>
          <w:sz w:val="28"/>
          <w:szCs w:val="28"/>
          <w:rtl/>
          <w:lang w:bidi="ar-SA"/>
        </w:rPr>
        <w:t xml:space="preserve">يتضح من الجدول رقم (5) الذي يوضح مدى </w:t>
      </w:r>
      <w:r w:rsidRPr="00EC2A3E">
        <w:rPr>
          <w:rFonts w:asciiTheme="minorHAnsi" w:hAnsiTheme="minorHAnsi" w:cs="Arial"/>
          <w:sz w:val="28"/>
          <w:szCs w:val="28"/>
          <w:rtl/>
          <w:lang w:bidi="ar-SA"/>
        </w:rPr>
        <w:t xml:space="preserve">متابعة الوالدين </w:t>
      </w:r>
      <w:r w:rsidRPr="00EC2A3E">
        <w:rPr>
          <w:rFonts w:asciiTheme="minorHAnsi" w:hAnsiTheme="minorHAnsi" w:cs="Arial" w:hint="cs"/>
          <w:sz w:val="28"/>
          <w:szCs w:val="28"/>
          <w:rtl/>
          <w:lang w:bidi="ar-SA"/>
        </w:rPr>
        <w:t>لأبنائهم</w:t>
      </w:r>
      <w:r w:rsidRPr="00EC2A3E">
        <w:rPr>
          <w:rFonts w:asciiTheme="minorHAnsi" w:hAnsiTheme="minorHAnsi" w:cs="Arial"/>
          <w:sz w:val="28"/>
          <w:szCs w:val="28"/>
          <w:rtl/>
          <w:lang w:bidi="ar-SA"/>
        </w:rPr>
        <w:t xml:space="preserve"> في ما يشاهدونه من مقاطع فيديو على اليوتيوب</w:t>
      </w:r>
      <w:r w:rsidRPr="00EC2A3E">
        <w:rPr>
          <w:rFonts w:asciiTheme="minorHAnsi" w:hAnsiTheme="minorHAnsi" w:cs="Arial" w:hint="cs"/>
          <w:sz w:val="28"/>
          <w:szCs w:val="28"/>
          <w:rtl/>
          <w:lang w:bidi="ar-SA"/>
        </w:rPr>
        <w:t xml:space="preserve"> تبين أن 42% يتابعن ما يشاهدونه الأبناء، و 28% يراقبن بشدة في جميع الأوقات، بينما 22% يتابع أحيانا ما يتم مشاهدته من مقاطع، و8% لا يتابعن ما يشاهدونه الأبناء من مقاطع، ويوعز الباحث عدم المتابعة إلى تمكين الأطفال من امتلاك أجهزة خاصة بهم دون رقابة، و يؤدي ذلك إلى غرس ثقافات غربية تتعارض مع مبادئ و قيم مجتمعنا.</w:t>
      </w:r>
    </w:p>
    <w:p w:rsidR="00EC2A3E" w:rsidRPr="00EC2A3E" w:rsidRDefault="00EC2A3E" w:rsidP="00EC2A3E">
      <w:pPr>
        <w:spacing w:after="200" w:line="276" w:lineRule="auto"/>
        <w:rPr>
          <w:rFonts w:ascii="Simplified Arabic" w:hAnsi="Simplified Arabic" w:cs="Simplified Arabic"/>
          <w:b/>
          <w:bCs/>
          <w:kern w:val="28"/>
          <w:sz w:val="28"/>
          <w:szCs w:val="28"/>
          <w:rtl/>
          <w:lang w:bidi="ar-SA"/>
        </w:rPr>
      </w:pPr>
      <w:r w:rsidRPr="00EC2A3E">
        <w:rPr>
          <w:rFonts w:ascii="Simplified Arabic" w:hAnsi="Simplified Arabic" w:cs="Simplified Arabic"/>
          <w:b/>
          <w:bCs/>
          <w:kern w:val="28"/>
          <w:sz w:val="28"/>
          <w:szCs w:val="28"/>
          <w:rtl/>
          <w:lang w:bidi="ar-SA"/>
        </w:rPr>
        <w:t>ما هي الاشياء الايجابية المكتسبة عن مشاهده الطفل لمقاطع الفيديو على اليوتيوب</w:t>
      </w:r>
      <w:r w:rsidRPr="00EC2A3E">
        <w:rPr>
          <w:rFonts w:ascii="Simplified Arabic" w:hAnsi="Simplified Arabic" w:cs="Simplified Arabic" w:hint="cs"/>
          <w:b/>
          <w:bCs/>
          <w:kern w:val="28"/>
          <w:sz w:val="28"/>
          <w:szCs w:val="28"/>
          <w:rtl/>
          <w:lang w:bidi="ar-SA"/>
        </w:rPr>
        <w:t>؟</w:t>
      </w:r>
    </w:p>
    <w:p w:rsidR="00EC2A3E" w:rsidRPr="00EC2A3E" w:rsidRDefault="00EC2A3E" w:rsidP="00EC2A3E">
      <w:pPr>
        <w:spacing w:after="200" w:line="276" w:lineRule="auto"/>
        <w:jc w:val="center"/>
        <w:rPr>
          <w:rFonts w:ascii="Simplified Arabic" w:hAnsi="Simplified Arabic" w:cs="Simplified Arabic"/>
          <w:kern w:val="28"/>
          <w:sz w:val="28"/>
          <w:szCs w:val="28"/>
          <w:rtl/>
          <w:lang w:bidi="ar-SA"/>
        </w:rPr>
      </w:pPr>
      <w:r w:rsidRPr="00EC2A3E">
        <w:rPr>
          <w:rFonts w:ascii="Simplified Arabic" w:hAnsi="Simplified Arabic" w:cs="Simplified Arabic"/>
          <w:kern w:val="28"/>
          <w:sz w:val="28"/>
          <w:szCs w:val="28"/>
          <w:rtl/>
          <w:lang w:bidi="ar-SA"/>
        </w:rPr>
        <w:t>جدول</w:t>
      </w:r>
      <w:r w:rsidRPr="00EC2A3E">
        <w:rPr>
          <w:rFonts w:ascii="Simplified Arabic" w:hAnsi="Simplified Arabic" w:cs="Simplified Arabic" w:hint="cs"/>
          <w:kern w:val="28"/>
          <w:sz w:val="28"/>
          <w:szCs w:val="28"/>
          <w:rtl/>
          <w:lang w:bidi="ar-SA"/>
        </w:rPr>
        <w:t xml:space="preserve"> رقم</w:t>
      </w:r>
      <w:r w:rsidRPr="00EC2A3E">
        <w:rPr>
          <w:rFonts w:ascii="Simplified Arabic" w:hAnsi="Simplified Arabic" w:cs="Simplified Arabic"/>
          <w:kern w:val="28"/>
          <w:sz w:val="28"/>
          <w:szCs w:val="28"/>
          <w:rtl/>
          <w:lang w:bidi="ar-SA"/>
        </w:rPr>
        <w:t xml:space="preserve"> (</w:t>
      </w:r>
      <w:r w:rsidRPr="00EC2A3E">
        <w:rPr>
          <w:rFonts w:ascii="Simplified Arabic" w:hAnsi="Simplified Arabic" w:cs="Simplified Arabic" w:hint="cs"/>
          <w:kern w:val="28"/>
          <w:sz w:val="28"/>
          <w:szCs w:val="28"/>
          <w:rtl/>
          <w:lang w:bidi="ar-SA"/>
        </w:rPr>
        <w:t>6</w:t>
      </w:r>
      <w:r w:rsidRPr="00EC2A3E">
        <w:rPr>
          <w:rFonts w:ascii="Simplified Arabic" w:hAnsi="Simplified Arabic" w:cs="Simplified Arabic"/>
          <w:kern w:val="28"/>
          <w:sz w:val="28"/>
          <w:szCs w:val="28"/>
          <w:rtl/>
          <w:lang w:bidi="ar-SA"/>
        </w:rPr>
        <w:t xml:space="preserve">) </w:t>
      </w:r>
      <w:r w:rsidRPr="00EC2A3E">
        <w:rPr>
          <w:rFonts w:ascii="Simplified Arabic" w:hAnsi="Simplified Arabic" w:cs="Simplified Arabic" w:hint="cs"/>
          <w:kern w:val="28"/>
          <w:sz w:val="28"/>
          <w:szCs w:val="28"/>
          <w:rtl/>
          <w:lang w:bidi="ar-SA"/>
        </w:rPr>
        <w:t xml:space="preserve">يوضح </w:t>
      </w:r>
      <w:r w:rsidRPr="00EC2A3E">
        <w:rPr>
          <w:rFonts w:ascii="Simplified Arabic" w:hAnsi="Simplified Arabic" w:cs="Simplified Arabic"/>
          <w:kern w:val="28"/>
          <w:sz w:val="28"/>
          <w:szCs w:val="28"/>
          <w:rtl/>
          <w:lang w:bidi="ar-SA"/>
        </w:rPr>
        <w:t>الاشياء الايجابية المكتسبة عن مشاهده الطفل لمقاطع الفيديو على اليوتيوب</w:t>
      </w:r>
    </w:p>
    <w:tbl>
      <w:tblPr>
        <w:tblStyle w:val="a3"/>
        <w:bidiVisual/>
        <w:tblW w:w="0" w:type="auto"/>
        <w:tblLook w:val="04A0" w:firstRow="1" w:lastRow="0" w:firstColumn="1" w:lastColumn="0" w:noHBand="0" w:noVBand="1"/>
      </w:tblPr>
      <w:tblGrid>
        <w:gridCol w:w="6429"/>
        <w:gridCol w:w="1134"/>
        <w:gridCol w:w="959"/>
      </w:tblGrid>
      <w:tr w:rsidR="00EC2A3E" w:rsidRPr="00EC2A3E" w:rsidTr="00BB3D00">
        <w:tc>
          <w:tcPr>
            <w:tcW w:w="6429" w:type="dxa"/>
            <w:shd w:val="clear" w:color="auto" w:fill="BFBFBF" w:themeFill="background1" w:themeFillShade="BF"/>
          </w:tcPr>
          <w:p w:rsidR="00EC2A3E" w:rsidRPr="00EC2A3E" w:rsidRDefault="00EC2A3E" w:rsidP="00EC2A3E">
            <w:pPr>
              <w:rPr>
                <w:rFonts w:asciiTheme="minorHAnsi" w:eastAsiaTheme="minorHAnsi" w:hAnsiTheme="minorHAnsi" w:cstheme="minorBidi"/>
                <w:color w:val="FF0000"/>
                <w:sz w:val="28"/>
                <w:szCs w:val="28"/>
                <w:rtl/>
                <w:lang w:bidi="ar-SA"/>
              </w:rPr>
            </w:pPr>
            <w:r w:rsidRPr="00EC2A3E">
              <w:rPr>
                <w:rFonts w:asciiTheme="minorHAnsi" w:eastAsiaTheme="minorHAnsi" w:hAnsiTheme="minorHAnsi" w:cstheme="minorBidi" w:hint="cs"/>
                <w:color w:val="FF0000"/>
                <w:sz w:val="28"/>
                <w:szCs w:val="28"/>
                <w:rtl/>
                <w:lang w:bidi="ar-SA"/>
              </w:rPr>
              <w:t>خيار متعدد</w:t>
            </w:r>
          </w:p>
        </w:tc>
        <w:tc>
          <w:tcPr>
            <w:tcW w:w="1134" w:type="dxa"/>
            <w:shd w:val="clear" w:color="auto" w:fill="BFBFBF" w:themeFill="background1" w:themeFillShade="BF"/>
          </w:tcPr>
          <w:p w:rsidR="00EC2A3E" w:rsidRPr="00EC2A3E" w:rsidRDefault="00EC2A3E" w:rsidP="00EC2A3E">
            <w:pPr>
              <w:jc w:val="center"/>
              <w:rPr>
                <w:rFonts w:asciiTheme="minorHAnsi" w:eastAsiaTheme="minorHAnsi" w:hAnsiTheme="minorHAnsi" w:cstheme="minorBidi"/>
                <w:b/>
                <w:bCs/>
                <w:sz w:val="28"/>
                <w:szCs w:val="28"/>
                <w:rtl/>
                <w:lang w:bidi="ar-LY"/>
              </w:rPr>
            </w:pPr>
            <w:r w:rsidRPr="00EC2A3E">
              <w:rPr>
                <w:rFonts w:asciiTheme="minorHAnsi" w:eastAsiaTheme="minorHAnsi" w:hAnsiTheme="minorHAnsi" w:cstheme="minorBidi" w:hint="cs"/>
                <w:b/>
                <w:bCs/>
                <w:sz w:val="28"/>
                <w:szCs w:val="28"/>
                <w:rtl/>
                <w:lang w:bidi="ar-LY"/>
              </w:rPr>
              <w:t>العينة</w:t>
            </w:r>
          </w:p>
        </w:tc>
        <w:tc>
          <w:tcPr>
            <w:tcW w:w="959" w:type="dxa"/>
            <w:shd w:val="clear" w:color="auto" w:fill="BFBFBF" w:themeFill="background1" w:themeFillShade="BF"/>
          </w:tcPr>
          <w:p w:rsidR="00EC2A3E" w:rsidRPr="00EC2A3E" w:rsidRDefault="00EC2A3E" w:rsidP="00EC2A3E">
            <w:pPr>
              <w:rPr>
                <w:rFonts w:asciiTheme="minorHAnsi" w:eastAsiaTheme="minorHAnsi" w:hAnsiTheme="minorHAnsi" w:cstheme="minorBidi"/>
                <w:b/>
                <w:bCs/>
                <w:sz w:val="28"/>
                <w:szCs w:val="28"/>
                <w:rtl/>
                <w:lang w:bidi="ar-SA"/>
              </w:rPr>
            </w:pPr>
            <w:r w:rsidRPr="00EC2A3E">
              <w:rPr>
                <w:rFonts w:asciiTheme="minorHAnsi" w:eastAsiaTheme="minorHAnsi" w:hAnsiTheme="minorHAnsi" w:cstheme="minorBidi" w:hint="cs"/>
                <w:b/>
                <w:bCs/>
                <w:sz w:val="28"/>
                <w:szCs w:val="28"/>
                <w:rtl/>
                <w:lang w:bidi="ar-SA"/>
              </w:rPr>
              <w:t>التكرار</w:t>
            </w:r>
          </w:p>
        </w:tc>
      </w:tr>
      <w:tr w:rsidR="00EC2A3E" w:rsidRPr="00EC2A3E" w:rsidTr="00BB3D00">
        <w:tc>
          <w:tcPr>
            <w:tcW w:w="6429" w:type="dxa"/>
            <w:vAlign w:val="center"/>
          </w:tcPr>
          <w:p w:rsidR="00EC2A3E" w:rsidRPr="00EC2A3E" w:rsidRDefault="00EC2A3E" w:rsidP="00EC2A3E">
            <w:pPr>
              <w:jc w:val="both"/>
              <w:rPr>
                <w:rFonts w:ascii="Arabic Typesetting" w:hAnsi="Arabic Typesetting" w:cs="Arabic Typesetting"/>
                <w:sz w:val="28"/>
                <w:szCs w:val="28"/>
                <w:lang w:bidi="ar-SA"/>
              </w:rPr>
            </w:pPr>
            <w:r w:rsidRPr="00EC2A3E">
              <w:rPr>
                <w:rFonts w:ascii="Arabic Typesetting" w:hAnsi="Arabic Typesetting" w:cs="Arabic Typesetting"/>
                <w:sz w:val="28"/>
                <w:szCs w:val="28"/>
                <w:rtl/>
                <w:lang w:bidi="ar-SA"/>
              </w:rPr>
              <w:t>توجد العديد من القصص الهادفة التي تدعم العديد من القيم مثل الصدق والامانة</w:t>
            </w:r>
          </w:p>
        </w:tc>
        <w:tc>
          <w:tcPr>
            <w:tcW w:w="1134" w:type="dxa"/>
            <w:vAlign w:val="center"/>
          </w:tcPr>
          <w:p w:rsidR="00EC2A3E" w:rsidRPr="00EC2A3E" w:rsidRDefault="00EC2A3E" w:rsidP="00EC2A3E">
            <w:pPr>
              <w:jc w:val="center"/>
              <w:rPr>
                <w:rFonts w:asciiTheme="minorHAnsi" w:eastAsiaTheme="minorHAnsi" w:hAnsiTheme="minorHAnsi" w:cstheme="minorBidi"/>
                <w:sz w:val="28"/>
                <w:szCs w:val="28"/>
                <w:rtl/>
                <w:lang w:bidi="ar-LY"/>
              </w:rPr>
            </w:pPr>
            <w:r w:rsidRPr="00EC2A3E">
              <w:rPr>
                <w:rFonts w:asciiTheme="minorHAnsi" w:eastAsiaTheme="minorHAnsi" w:hAnsiTheme="minorHAnsi" w:cstheme="minorBidi" w:hint="cs"/>
                <w:sz w:val="28"/>
                <w:szCs w:val="28"/>
                <w:rtl/>
                <w:lang w:bidi="ar-LY"/>
              </w:rPr>
              <w:t>ن =152</w:t>
            </w:r>
          </w:p>
        </w:tc>
        <w:tc>
          <w:tcPr>
            <w:tcW w:w="959" w:type="dxa"/>
            <w:vAlign w:val="center"/>
          </w:tcPr>
          <w:p w:rsidR="00EC2A3E" w:rsidRPr="00EC2A3E" w:rsidRDefault="00EC2A3E" w:rsidP="00EC2A3E">
            <w:pPr>
              <w:jc w:val="center"/>
              <w:rPr>
                <w:rFonts w:asciiTheme="minorHAnsi" w:eastAsiaTheme="minorHAnsi" w:hAnsiTheme="minorHAnsi" w:cstheme="minorBidi"/>
                <w:sz w:val="28"/>
                <w:szCs w:val="28"/>
                <w:lang w:bidi="ar-LY"/>
              </w:rPr>
            </w:pPr>
            <w:r w:rsidRPr="00EC2A3E">
              <w:rPr>
                <w:rFonts w:asciiTheme="minorHAnsi" w:eastAsiaTheme="minorHAnsi" w:hAnsiTheme="minorHAnsi" w:cstheme="minorBidi"/>
                <w:sz w:val="28"/>
                <w:szCs w:val="28"/>
                <w:lang w:bidi="ar-LY"/>
              </w:rPr>
              <w:t>88</w:t>
            </w:r>
          </w:p>
        </w:tc>
      </w:tr>
      <w:tr w:rsidR="00EC2A3E" w:rsidRPr="00EC2A3E" w:rsidTr="00BB3D00">
        <w:tc>
          <w:tcPr>
            <w:tcW w:w="6429" w:type="dxa"/>
            <w:vAlign w:val="center"/>
          </w:tcPr>
          <w:p w:rsidR="00EC2A3E" w:rsidRPr="00EC2A3E" w:rsidRDefault="00EC2A3E" w:rsidP="00EC2A3E">
            <w:pPr>
              <w:jc w:val="both"/>
              <w:rPr>
                <w:rFonts w:ascii="Arabic Typesetting" w:hAnsi="Arabic Typesetting" w:cs="Arabic Typesetting"/>
                <w:sz w:val="28"/>
                <w:szCs w:val="28"/>
                <w:lang w:bidi="ar-SA"/>
              </w:rPr>
            </w:pPr>
            <w:r w:rsidRPr="00EC2A3E">
              <w:rPr>
                <w:rFonts w:ascii="Arabic Typesetting" w:hAnsi="Arabic Typesetting" w:cs="Arabic Typesetting"/>
                <w:sz w:val="28"/>
                <w:szCs w:val="28"/>
                <w:rtl/>
                <w:lang w:bidi="ar-SA"/>
              </w:rPr>
              <w:t>يستطيع الأطفال استخدام اليوتيوب بسهولة حيث يبدأ اليوتيوب تلقائياً بعرض مقترحات بحث مشابهة</w:t>
            </w:r>
          </w:p>
        </w:tc>
        <w:tc>
          <w:tcPr>
            <w:tcW w:w="1134" w:type="dxa"/>
            <w:vAlign w:val="center"/>
          </w:tcPr>
          <w:p w:rsidR="00EC2A3E" w:rsidRPr="00EC2A3E" w:rsidRDefault="00EC2A3E" w:rsidP="00EC2A3E">
            <w:pPr>
              <w:jc w:val="center"/>
              <w:rPr>
                <w:rFonts w:asciiTheme="minorHAnsi" w:eastAsiaTheme="minorHAnsi" w:hAnsiTheme="minorHAnsi" w:cstheme="minorBidi"/>
                <w:sz w:val="28"/>
                <w:szCs w:val="28"/>
                <w:rtl/>
                <w:lang w:bidi="ar-LY"/>
              </w:rPr>
            </w:pPr>
            <w:r w:rsidRPr="00EC2A3E">
              <w:rPr>
                <w:rFonts w:asciiTheme="minorHAnsi" w:eastAsiaTheme="minorHAnsi" w:hAnsiTheme="minorHAnsi" w:cstheme="minorBidi" w:hint="cs"/>
                <w:sz w:val="28"/>
                <w:szCs w:val="28"/>
                <w:rtl/>
                <w:lang w:bidi="ar-LY"/>
              </w:rPr>
              <w:t>ن =152</w:t>
            </w:r>
          </w:p>
        </w:tc>
        <w:tc>
          <w:tcPr>
            <w:tcW w:w="959" w:type="dxa"/>
            <w:vAlign w:val="center"/>
          </w:tcPr>
          <w:p w:rsidR="00EC2A3E" w:rsidRPr="00EC2A3E" w:rsidRDefault="00EC2A3E" w:rsidP="00EC2A3E">
            <w:pPr>
              <w:jc w:val="center"/>
              <w:rPr>
                <w:rFonts w:asciiTheme="minorHAnsi" w:eastAsiaTheme="minorHAnsi" w:hAnsiTheme="minorHAnsi" w:cstheme="minorBidi"/>
                <w:sz w:val="28"/>
                <w:szCs w:val="28"/>
                <w:lang w:bidi="ar-LY"/>
              </w:rPr>
            </w:pPr>
            <w:r w:rsidRPr="00EC2A3E">
              <w:rPr>
                <w:rFonts w:asciiTheme="minorHAnsi" w:eastAsiaTheme="minorHAnsi" w:hAnsiTheme="minorHAnsi" w:cstheme="minorBidi"/>
                <w:sz w:val="28"/>
                <w:szCs w:val="28"/>
                <w:lang w:bidi="ar-LY"/>
              </w:rPr>
              <w:t>46</w:t>
            </w:r>
          </w:p>
        </w:tc>
      </w:tr>
      <w:tr w:rsidR="00EC2A3E" w:rsidRPr="00EC2A3E" w:rsidTr="00BB3D00">
        <w:tc>
          <w:tcPr>
            <w:tcW w:w="6429" w:type="dxa"/>
            <w:vAlign w:val="center"/>
          </w:tcPr>
          <w:p w:rsidR="00EC2A3E" w:rsidRPr="00EC2A3E" w:rsidRDefault="00EC2A3E" w:rsidP="00EC2A3E">
            <w:pPr>
              <w:jc w:val="both"/>
              <w:rPr>
                <w:rFonts w:ascii="Arabic Typesetting" w:hAnsi="Arabic Typesetting" w:cs="Arabic Typesetting"/>
                <w:sz w:val="28"/>
                <w:szCs w:val="28"/>
                <w:lang w:bidi="ar-SA"/>
              </w:rPr>
            </w:pPr>
            <w:r w:rsidRPr="00EC2A3E">
              <w:rPr>
                <w:rFonts w:ascii="Arabic Typesetting" w:hAnsi="Arabic Typesetting" w:cs="Arabic Typesetting"/>
                <w:sz w:val="28"/>
                <w:szCs w:val="28"/>
                <w:rtl/>
                <w:lang w:bidi="ar-SA"/>
              </w:rPr>
              <w:t>تعلم سلوكيات إيجابية من خلال مشاهدة برامج هادفة</w:t>
            </w:r>
          </w:p>
        </w:tc>
        <w:tc>
          <w:tcPr>
            <w:tcW w:w="1134" w:type="dxa"/>
            <w:vAlign w:val="center"/>
          </w:tcPr>
          <w:p w:rsidR="00EC2A3E" w:rsidRPr="00EC2A3E" w:rsidRDefault="00EC2A3E" w:rsidP="00EC2A3E">
            <w:pPr>
              <w:jc w:val="center"/>
              <w:rPr>
                <w:rFonts w:asciiTheme="minorHAnsi" w:eastAsiaTheme="minorHAnsi" w:hAnsiTheme="minorHAnsi" w:cstheme="minorBidi"/>
                <w:sz w:val="28"/>
                <w:szCs w:val="28"/>
                <w:rtl/>
                <w:lang w:bidi="ar-LY"/>
              </w:rPr>
            </w:pPr>
            <w:r w:rsidRPr="00EC2A3E">
              <w:rPr>
                <w:rFonts w:asciiTheme="minorHAnsi" w:eastAsiaTheme="minorHAnsi" w:hAnsiTheme="minorHAnsi" w:cstheme="minorBidi" w:hint="cs"/>
                <w:sz w:val="28"/>
                <w:szCs w:val="28"/>
                <w:rtl/>
                <w:lang w:bidi="ar-LY"/>
              </w:rPr>
              <w:t>ن =152</w:t>
            </w:r>
          </w:p>
        </w:tc>
        <w:tc>
          <w:tcPr>
            <w:tcW w:w="959" w:type="dxa"/>
            <w:vAlign w:val="center"/>
          </w:tcPr>
          <w:p w:rsidR="00EC2A3E" w:rsidRPr="00EC2A3E" w:rsidRDefault="00EC2A3E" w:rsidP="00EC2A3E">
            <w:pPr>
              <w:jc w:val="center"/>
              <w:rPr>
                <w:rFonts w:asciiTheme="minorHAnsi" w:eastAsiaTheme="minorHAnsi" w:hAnsiTheme="minorHAnsi" w:cstheme="minorBidi"/>
                <w:sz w:val="28"/>
                <w:szCs w:val="28"/>
                <w:lang w:bidi="ar-LY"/>
              </w:rPr>
            </w:pPr>
            <w:r w:rsidRPr="00EC2A3E">
              <w:rPr>
                <w:rFonts w:asciiTheme="minorHAnsi" w:eastAsiaTheme="minorHAnsi" w:hAnsiTheme="minorHAnsi" w:cstheme="minorBidi"/>
                <w:sz w:val="28"/>
                <w:szCs w:val="28"/>
                <w:lang w:bidi="ar-LY"/>
              </w:rPr>
              <w:t>36</w:t>
            </w:r>
          </w:p>
        </w:tc>
      </w:tr>
      <w:tr w:rsidR="00EC2A3E" w:rsidRPr="00EC2A3E" w:rsidTr="00BB3D00">
        <w:tc>
          <w:tcPr>
            <w:tcW w:w="6429" w:type="dxa"/>
            <w:vAlign w:val="center"/>
          </w:tcPr>
          <w:p w:rsidR="00EC2A3E" w:rsidRPr="00EC2A3E" w:rsidRDefault="00EC2A3E" w:rsidP="00EC2A3E">
            <w:pPr>
              <w:jc w:val="both"/>
              <w:rPr>
                <w:rFonts w:ascii="Arabic Typesetting" w:hAnsi="Arabic Typesetting" w:cs="Arabic Typesetting"/>
                <w:sz w:val="28"/>
                <w:szCs w:val="28"/>
                <w:lang w:bidi="ar-SA"/>
              </w:rPr>
            </w:pPr>
            <w:r w:rsidRPr="00EC2A3E">
              <w:rPr>
                <w:rFonts w:ascii="Arabic Typesetting" w:hAnsi="Arabic Typesetting" w:cs="Arabic Typesetting"/>
                <w:sz w:val="28"/>
                <w:szCs w:val="28"/>
                <w:rtl/>
                <w:lang w:bidi="ar-SA"/>
              </w:rPr>
              <w:t>التعلم بطريقة شيقة تجذب الانتباه من حيث أن الفيديوهات والصور تؤثر على وضوح المعلومة</w:t>
            </w:r>
          </w:p>
        </w:tc>
        <w:tc>
          <w:tcPr>
            <w:tcW w:w="1134" w:type="dxa"/>
            <w:vAlign w:val="center"/>
          </w:tcPr>
          <w:p w:rsidR="00EC2A3E" w:rsidRPr="00EC2A3E" w:rsidRDefault="00EC2A3E" w:rsidP="00EC2A3E">
            <w:pPr>
              <w:jc w:val="center"/>
              <w:rPr>
                <w:rFonts w:asciiTheme="minorHAnsi" w:eastAsiaTheme="minorHAnsi" w:hAnsiTheme="minorHAnsi" w:cstheme="minorBidi"/>
                <w:sz w:val="28"/>
                <w:szCs w:val="28"/>
                <w:rtl/>
                <w:lang w:bidi="ar-LY"/>
              </w:rPr>
            </w:pPr>
            <w:r w:rsidRPr="00EC2A3E">
              <w:rPr>
                <w:rFonts w:asciiTheme="minorHAnsi" w:eastAsiaTheme="minorHAnsi" w:hAnsiTheme="minorHAnsi" w:cstheme="minorBidi" w:hint="cs"/>
                <w:sz w:val="28"/>
                <w:szCs w:val="28"/>
                <w:rtl/>
                <w:lang w:bidi="ar-LY"/>
              </w:rPr>
              <w:t>ن =152</w:t>
            </w:r>
          </w:p>
        </w:tc>
        <w:tc>
          <w:tcPr>
            <w:tcW w:w="959" w:type="dxa"/>
            <w:vAlign w:val="center"/>
          </w:tcPr>
          <w:p w:rsidR="00EC2A3E" w:rsidRPr="00EC2A3E" w:rsidRDefault="00EC2A3E" w:rsidP="00EC2A3E">
            <w:pPr>
              <w:jc w:val="center"/>
              <w:rPr>
                <w:rFonts w:asciiTheme="minorHAnsi" w:eastAsiaTheme="minorHAnsi" w:hAnsiTheme="minorHAnsi" w:cstheme="minorBidi"/>
                <w:sz w:val="28"/>
                <w:szCs w:val="28"/>
                <w:lang w:bidi="ar-LY"/>
              </w:rPr>
            </w:pPr>
            <w:r w:rsidRPr="00EC2A3E">
              <w:rPr>
                <w:rFonts w:asciiTheme="minorHAnsi" w:eastAsiaTheme="minorHAnsi" w:hAnsiTheme="minorHAnsi" w:cstheme="minorBidi"/>
                <w:sz w:val="28"/>
                <w:szCs w:val="28"/>
                <w:lang w:bidi="ar-LY"/>
              </w:rPr>
              <w:t>32</w:t>
            </w:r>
          </w:p>
        </w:tc>
      </w:tr>
      <w:tr w:rsidR="00EC2A3E" w:rsidRPr="00EC2A3E" w:rsidTr="00BB3D00">
        <w:tc>
          <w:tcPr>
            <w:tcW w:w="6429" w:type="dxa"/>
            <w:vAlign w:val="center"/>
          </w:tcPr>
          <w:p w:rsidR="00EC2A3E" w:rsidRPr="00EC2A3E" w:rsidRDefault="00EC2A3E" w:rsidP="00EC2A3E">
            <w:pPr>
              <w:jc w:val="both"/>
              <w:rPr>
                <w:rFonts w:ascii="Arabic Typesetting" w:hAnsi="Arabic Typesetting" w:cs="Arabic Typesetting"/>
                <w:sz w:val="28"/>
                <w:szCs w:val="28"/>
                <w:lang w:bidi="ar-SA"/>
              </w:rPr>
            </w:pPr>
            <w:r w:rsidRPr="00EC2A3E">
              <w:rPr>
                <w:rFonts w:ascii="Arabic Typesetting" w:hAnsi="Arabic Typesetting" w:cs="Arabic Typesetting"/>
                <w:sz w:val="28"/>
                <w:szCs w:val="28"/>
                <w:rtl/>
                <w:lang w:bidi="ar-SA"/>
              </w:rPr>
              <w:t>إدراك المعلومة التي يتم توجيهها بشكل أبقى أثرا من الفصول النظرية التقليدية</w:t>
            </w:r>
          </w:p>
        </w:tc>
        <w:tc>
          <w:tcPr>
            <w:tcW w:w="1134" w:type="dxa"/>
            <w:vAlign w:val="center"/>
          </w:tcPr>
          <w:p w:rsidR="00EC2A3E" w:rsidRPr="00EC2A3E" w:rsidRDefault="00EC2A3E" w:rsidP="00EC2A3E">
            <w:pPr>
              <w:jc w:val="center"/>
              <w:rPr>
                <w:rFonts w:asciiTheme="minorHAnsi" w:eastAsiaTheme="minorHAnsi" w:hAnsiTheme="minorHAnsi" w:cstheme="minorBidi"/>
                <w:sz w:val="28"/>
                <w:szCs w:val="28"/>
                <w:rtl/>
                <w:lang w:bidi="ar-LY"/>
              </w:rPr>
            </w:pPr>
            <w:r w:rsidRPr="00EC2A3E">
              <w:rPr>
                <w:rFonts w:asciiTheme="minorHAnsi" w:eastAsiaTheme="minorHAnsi" w:hAnsiTheme="minorHAnsi" w:cstheme="minorBidi" w:hint="cs"/>
                <w:sz w:val="28"/>
                <w:szCs w:val="28"/>
                <w:rtl/>
                <w:lang w:bidi="ar-LY"/>
              </w:rPr>
              <w:t>ن =152</w:t>
            </w:r>
          </w:p>
        </w:tc>
        <w:tc>
          <w:tcPr>
            <w:tcW w:w="959" w:type="dxa"/>
            <w:vAlign w:val="center"/>
          </w:tcPr>
          <w:p w:rsidR="00EC2A3E" w:rsidRPr="00EC2A3E" w:rsidRDefault="00EC2A3E" w:rsidP="00EC2A3E">
            <w:pPr>
              <w:jc w:val="center"/>
              <w:rPr>
                <w:rFonts w:asciiTheme="minorHAnsi" w:eastAsiaTheme="minorHAnsi" w:hAnsiTheme="minorHAnsi" w:cstheme="minorBidi"/>
                <w:sz w:val="28"/>
                <w:szCs w:val="28"/>
                <w:lang w:bidi="ar-LY"/>
              </w:rPr>
            </w:pPr>
            <w:r w:rsidRPr="00EC2A3E">
              <w:rPr>
                <w:rFonts w:asciiTheme="minorHAnsi" w:eastAsiaTheme="minorHAnsi" w:hAnsiTheme="minorHAnsi" w:cstheme="minorBidi"/>
                <w:sz w:val="28"/>
                <w:szCs w:val="28"/>
                <w:lang w:bidi="ar-LY"/>
              </w:rPr>
              <w:t>20</w:t>
            </w:r>
          </w:p>
        </w:tc>
      </w:tr>
      <w:tr w:rsidR="00EC2A3E" w:rsidRPr="00EC2A3E" w:rsidTr="00BB3D00">
        <w:tc>
          <w:tcPr>
            <w:tcW w:w="6429" w:type="dxa"/>
            <w:vAlign w:val="center"/>
          </w:tcPr>
          <w:p w:rsidR="00EC2A3E" w:rsidRPr="00EC2A3E" w:rsidRDefault="00EC2A3E" w:rsidP="00EC2A3E">
            <w:pPr>
              <w:jc w:val="both"/>
              <w:rPr>
                <w:rFonts w:ascii="Arabic Typesetting" w:hAnsi="Arabic Typesetting" w:cs="Arabic Typesetting"/>
                <w:sz w:val="28"/>
                <w:szCs w:val="28"/>
                <w:lang w:bidi="ar-SA"/>
              </w:rPr>
            </w:pPr>
            <w:r w:rsidRPr="00EC2A3E">
              <w:rPr>
                <w:rFonts w:ascii="Arabic Typesetting" w:hAnsi="Arabic Typesetting" w:cs="Arabic Typesetting"/>
                <w:sz w:val="28"/>
                <w:szCs w:val="28"/>
                <w:rtl/>
                <w:lang w:bidi="ar-SA"/>
              </w:rPr>
              <w:t>التعلم بطريقة شيقة تجذب الانتباه</w:t>
            </w:r>
            <w:r w:rsidRPr="00EC2A3E">
              <w:rPr>
                <w:rFonts w:ascii="Arabic Typesetting" w:hAnsi="Arabic Typesetting" w:cs="Arabic Typesetting" w:hint="cs"/>
                <w:sz w:val="28"/>
                <w:szCs w:val="28"/>
                <w:rtl/>
                <w:lang w:bidi="ar-SA"/>
              </w:rPr>
              <w:t xml:space="preserve"> </w:t>
            </w:r>
            <w:r w:rsidRPr="00EC2A3E">
              <w:rPr>
                <w:rFonts w:ascii="Arabic Typesetting" w:hAnsi="Arabic Typesetting" w:cs="Arabic Typesetting"/>
                <w:sz w:val="28"/>
                <w:szCs w:val="28"/>
                <w:rtl/>
                <w:lang w:bidi="ar-SA"/>
              </w:rPr>
              <w:t>من حيث أن الفيديوهات والصور تؤثر على وضوح المعلومة</w:t>
            </w:r>
          </w:p>
        </w:tc>
        <w:tc>
          <w:tcPr>
            <w:tcW w:w="1134" w:type="dxa"/>
            <w:vAlign w:val="center"/>
          </w:tcPr>
          <w:p w:rsidR="00EC2A3E" w:rsidRPr="00EC2A3E" w:rsidRDefault="00EC2A3E" w:rsidP="00EC2A3E">
            <w:pPr>
              <w:jc w:val="center"/>
              <w:rPr>
                <w:rFonts w:asciiTheme="minorHAnsi" w:eastAsiaTheme="minorHAnsi" w:hAnsiTheme="minorHAnsi" w:cstheme="minorBidi"/>
                <w:sz w:val="28"/>
                <w:szCs w:val="28"/>
                <w:rtl/>
                <w:lang w:bidi="ar-LY"/>
              </w:rPr>
            </w:pPr>
            <w:r w:rsidRPr="00EC2A3E">
              <w:rPr>
                <w:rFonts w:asciiTheme="minorHAnsi" w:eastAsiaTheme="minorHAnsi" w:hAnsiTheme="minorHAnsi" w:cstheme="minorBidi" w:hint="cs"/>
                <w:sz w:val="28"/>
                <w:szCs w:val="28"/>
                <w:rtl/>
                <w:lang w:bidi="ar-LY"/>
              </w:rPr>
              <w:t>ن =152</w:t>
            </w:r>
          </w:p>
        </w:tc>
        <w:tc>
          <w:tcPr>
            <w:tcW w:w="959" w:type="dxa"/>
            <w:vAlign w:val="center"/>
          </w:tcPr>
          <w:p w:rsidR="00EC2A3E" w:rsidRPr="00EC2A3E" w:rsidRDefault="00EC2A3E" w:rsidP="00EC2A3E">
            <w:pPr>
              <w:jc w:val="center"/>
              <w:rPr>
                <w:rFonts w:asciiTheme="minorHAnsi" w:eastAsiaTheme="minorHAnsi" w:hAnsiTheme="minorHAnsi" w:cstheme="minorBidi"/>
                <w:sz w:val="28"/>
                <w:szCs w:val="28"/>
                <w:lang w:bidi="ar-LY"/>
              </w:rPr>
            </w:pPr>
            <w:r w:rsidRPr="00EC2A3E">
              <w:rPr>
                <w:rFonts w:asciiTheme="minorHAnsi" w:eastAsiaTheme="minorHAnsi" w:hAnsiTheme="minorHAnsi" w:cstheme="minorBidi"/>
                <w:sz w:val="28"/>
                <w:szCs w:val="28"/>
                <w:lang w:bidi="ar-LY"/>
              </w:rPr>
              <w:t>2</w:t>
            </w:r>
          </w:p>
        </w:tc>
      </w:tr>
    </w:tbl>
    <w:p w:rsidR="00EC2A3E" w:rsidRPr="00EC2A3E" w:rsidRDefault="00EC2A3E" w:rsidP="00EC2A3E">
      <w:pPr>
        <w:spacing w:after="200" w:line="360" w:lineRule="auto"/>
        <w:jc w:val="both"/>
        <w:rPr>
          <w:rFonts w:asciiTheme="minorHAnsi" w:eastAsiaTheme="minorHAnsi" w:hAnsiTheme="minorHAnsi" w:cstheme="minorBidi"/>
          <w:sz w:val="22"/>
          <w:szCs w:val="22"/>
          <w:rtl/>
          <w:lang w:bidi="ar-SA"/>
        </w:rPr>
      </w:pPr>
    </w:p>
    <w:p w:rsidR="00EC2A3E" w:rsidRPr="00EC2A3E" w:rsidRDefault="00EC2A3E" w:rsidP="00EC2A3E">
      <w:pPr>
        <w:spacing w:after="200" w:line="360" w:lineRule="auto"/>
        <w:jc w:val="both"/>
        <w:rPr>
          <w:rFonts w:asciiTheme="minorHAnsi" w:eastAsiaTheme="minorHAnsi" w:hAnsiTheme="minorHAnsi" w:cstheme="minorBidi"/>
          <w:sz w:val="22"/>
          <w:szCs w:val="22"/>
          <w:rtl/>
          <w:lang w:bidi="ar-SA"/>
        </w:rPr>
      </w:pPr>
      <w:r w:rsidRPr="00EC2A3E">
        <w:rPr>
          <w:rFonts w:asciiTheme="minorHAnsi" w:eastAsiaTheme="minorHAnsi" w:hAnsiTheme="minorHAnsi" w:cstheme="minorBidi" w:hint="cs"/>
          <w:sz w:val="22"/>
          <w:szCs w:val="22"/>
          <w:rtl/>
          <w:lang w:bidi="ar-SA"/>
        </w:rPr>
        <w:t xml:space="preserve"> </w:t>
      </w:r>
      <w:r w:rsidRPr="00EC2A3E">
        <w:rPr>
          <w:rFonts w:asciiTheme="minorHAnsi" w:eastAsiaTheme="minorHAnsi" w:hAnsiTheme="minorHAnsi" w:cstheme="minorBidi" w:hint="cs"/>
          <w:sz w:val="28"/>
          <w:szCs w:val="28"/>
          <w:rtl/>
          <w:lang w:bidi="ar-SA"/>
        </w:rPr>
        <w:t xml:space="preserve">يتضح من الجدول رقم (6) أن النقاط الايجابية المكتسبة من </w:t>
      </w:r>
      <w:r w:rsidRPr="00EC2A3E">
        <w:rPr>
          <w:rFonts w:asciiTheme="minorHAnsi" w:eastAsiaTheme="minorHAnsi" w:hAnsiTheme="minorHAnsi" w:cstheme="minorBidi"/>
          <w:sz w:val="28"/>
          <w:szCs w:val="28"/>
          <w:rtl/>
          <w:lang w:bidi="ar-SA"/>
        </w:rPr>
        <w:t>مشاهده الطفل لمقاطع الفيديو على اليوتيوب</w:t>
      </w:r>
      <w:r w:rsidRPr="00EC2A3E">
        <w:rPr>
          <w:rFonts w:asciiTheme="minorHAnsi" w:eastAsiaTheme="minorHAnsi" w:hAnsiTheme="minorHAnsi" w:cstheme="minorBidi" w:hint="cs"/>
          <w:sz w:val="28"/>
          <w:szCs w:val="28"/>
          <w:rtl/>
          <w:lang w:bidi="ar-SA"/>
        </w:rPr>
        <w:t xml:space="preserve"> هي </w:t>
      </w:r>
      <w:r w:rsidRPr="00EC2A3E">
        <w:rPr>
          <w:rFonts w:asciiTheme="minorHAnsi" w:eastAsiaTheme="minorHAnsi" w:hAnsiTheme="minorHAnsi" w:cstheme="minorBidi"/>
          <w:sz w:val="28"/>
          <w:szCs w:val="28"/>
          <w:rtl/>
          <w:lang w:bidi="ar-SA"/>
        </w:rPr>
        <w:t>العديد من القصص الهادفة التي تدعم العديد من القيم مثل الصدق والامانة</w:t>
      </w:r>
      <w:r w:rsidRPr="00EC2A3E">
        <w:rPr>
          <w:rFonts w:asciiTheme="minorHAnsi" w:eastAsiaTheme="minorHAnsi" w:hAnsiTheme="minorHAnsi" w:cstheme="minorBidi" w:hint="cs"/>
          <w:sz w:val="28"/>
          <w:szCs w:val="28"/>
          <w:rtl/>
          <w:lang w:bidi="ar-SA"/>
        </w:rPr>
        <w:t xml:space="preserve">، وتاليها استطاعت </w:t>
      </w:r>
      <w:r w:rsidRPr="00EC2A3E">
        <w:rPr>
          <w:rFonts w:asciiTheme="minorHAnsi" w:eastAsiaTheme="minorHAnsi" w:hAnsiTheme="minorHAnsi" w:cstheme="minorBidi"/>
          <w:sz w:val="28"/>
          <w:szCs w:val="28"/>
          <w:rtl/>
          <w:lang w:bidi="ar-SA"/>
        </w:rPr>
        <w:t>الأطفال استخدام اليوتيوب بسهولة حيث يبدأ اليوتيوب تلقائياً بعرض مقترحات بحث مشابهة</w:t>
      </w:r>
      <w:r w:rsidRPr="00EC2A3E">
        <w:rPr>
          <w:rFonts w:asciiTheme="minorHAnsi" w:eastAsiaTheme="minorHAnsi" w:hAnsiTheme="minorHAnsi" w:cstheme="minorBidi" w:hint="cs"/>
          <w:sz w:val="28"/>
          <w:szCs w:val="28"/>
          <w:rtl/>
          <w:lang w:bidi="ar-SA"/>
        </w:rPr>
        <w:t>، و</w:t>
      </w:r>
      <w:r w:rsidRPr="00EC2A3E">
        <w:rPr>
          <w:rFonts w:asciiTheme="minorHAnsi" w:eastAsiaTheme="minorHAnsi" w:hAnsiTheme="minorHAnsi" w:cstheme="minorBidi"/>
          <w:sz w:val="28"/>
          <w:szCs w:val="28"/>
          <w:rtl/>
          <w:lang w:bidi="ar-SA"/>
        </w:rPr>
        <w:t>تعلم سلوكيات إيجابية من خلال مشاهدة برامج هادفة</w:t>
      </w:r>
      <w:r w:rsidRPr="00EC2A3E">
        <w:rPr>
          <w:rFonts w:asciiTheme="minorHAnsi" w:eastAsiaTheme="minorHAnsi" w:hAnsiTheme="minorHAnsi" w:cstheme="minorBidi" w:hint="cs"/>
          <w:sz w:val="28"/>
          <w:szCs w:val="28"/>
          <w:rtl/>
          <w:lang w:bidi="ar-SA"/>
        </w:rPr>
        <w:t>، وهنا تتجسد نظرية الغرس الثقافي التي تقوم على فرض رئيسي" الأفراد الذين يتعرضون للمشاهدة بدرجة كثيفة يكونوا أكثر قدرة لتبني معتقدات عن الواقع الاجتماعي تتطابق مع الصورة الذهنية والنماذج والأفكار التي تقدمها وسائل الاتصال" و اليوتيوب هو أحد هذه الوسائل</w:t>
      </w:r>
      <w:r w:rsidRPr="00EC2A3E">
        <w:rPr>
          <w:rFonts w:asciiTheme="minorHAnsi" w:eastAsiaTheme="minorHAnsi" w:hAnsiTheme="minorHAnsi" w:cstheme="minorBidi" w:hint="cs"/>
          <w:sz w:val="22"/>
          <w:szCs w:val="22"/>
          <w:rtl/>
          <w:lang w:bidi="ar-SA"/>
        </w:rPr>
        <w:t>.</w:t>
      </w:r>
    </w:p>
    <w:p w:rsidR="00EC2A3E" w:rsidRPr="00EC2A3E" w:rsidRDefault="00EC2A3E" w:rsidP="00EC2A3E">
      <w:pPr>
        <w:spacing w:after="200" w:line="276" w:lineRule="auto"/>
        <w:rPr>
          <w:rFonts w:asciiTheme="minorHAnsi" w:eastAsiaTheme="minorHAnsi" w:hAnsiTheme="minorHAnsi" w:cstheme="minorBidi"/>
          <w:sz w:val="22"/>
          <w:szCs w:val="22"/>
          <w:rtl/>
          <w:lang w:bidi="ar-SA"/>
        </w:rPr>
      </w:pPr>
      <w:r w:rsidRPr="00EC2A3E">
        <w:rPr>
          <w:rFonts w:asciiTheme="minorHAnsi" w:eastAsiaTheme="minorHAnsi" w:hAnsiTheme="minorHAnsi" w:cstheme="minorBidi" w:hint="cs"/>
          <w:noProof/>
          <w:sz w:val="22"/>
          <w:szCs w:val="22"/>
          <w:shd w:val="clear" w:color="auto" w:fill="FF0000"/>
          <w:rtl/>
          <w:lang w:bidi="ar-SA"/>
        </w:rPr>
        <w:drawing>
          <wp:inline distT="0" distB="0" distL="0" distR="0" wp14:anchorId="2131196B" wp14:editId="73A8E846">
            <wp:extent cx="5274310" cy="3076575"/>
            <wp:effectExtent l="0" t="0" r="21590" b="9525"/>
            <wp:docPr id="49" name="مخطط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EC2A3E" w:rsidRPr="00EC2A3E" w:rsidRDefault="00EC2A3E" w:rsidP="00EC2A3E">
      <w:pPr>
        <w:spacing w:after="200" w:line="276" w:lineRule="auto"/>
        <w:rPr>
          <w:rFonts w:ascii="Simplified Arabic" w:hAnsi="Simplified Arabic" w:cs="Simplified Arabic"/>
          <w:b/>
          <w:bCs/>
          <w:kern w:val="28"/>
          <w:sz w:val="28"/>
          <w:szCs w:val="28"/>
          <w:rtl/>
          <w:lang w:bidi="ar-SA"/>
        </w:rPr>
      </w:pPr>
      <w:r w:rsidRPr="00EC2A3E">
        <w:rPr>
          <w:rFonts w:ascii="Simplified Arabic" w:hAnsi="Simplified Arabic" w:cs="Simplified Arabic"/>
          <w:b/>
          <w:bCs/>
          <w:kern w:val="28"/>
          <w:sz w:val="28"/>
          <w:szCs w:val="28"/>
          <w:rtl/>
          <w:lang w:bidi="ar-SA"/>
        </w:rPr>
        <w:t>ما هي الاشياء السلبية المكتسبة من مشاهدة الاطفال لمقاطع الفيديو على اليوتيوب</w:t>
      </w:r>
      <w:r w:rsidRPr="00EC2A3E">
        <w:rPr>
          <w:rFonts w:ascii="Simplified Arabic" w:hAnsi="Simplified Arabic" w:cs="Simplified Arabic" w:hint="cs"/>
          <w:b/>
          <w:bCs/>
          <w:kern w:val="28"/>
          <w:sz w:val="28"/>
          <w:szCs w:val="28"/>
          <w:rtl/>
          <w:lang w:bidi="ar-SA"/>
        </w:rPr>
        <w:t>؟</w:t>
      </w:r>
    </w:p>
    <w:p w:rsidR="00EC2A3E" w:rsidRPr="00EC2A3E" w:rsidRDefault="00EC2A3E" w:rsidP="00EC2A3E">
      <w:pPr>
        <w:spacing w:after="200" w:line="276" w:lineRule="auto"/>
        <w:jc w:val="center"/>
        <w:rPr>
          <w:rFonts w:ascii="Simplified Arabic" w:hAnsi="Simplified Arabic" w:cs="Simplified Arabic"/>
          <w:kern w:val="28"/>
          <w:sz w:val="28"/>
          <w:szCs w:val="28"/>
          <w:lang w:bidi="ar-SA"/>
        </w:rPr>
      </w:pPr>
      <w:r w:rsidRPr="00EC2A3E">
        <w:rPr>
          <w:rFonts w:ascii="Simplified Arabic" w:hAnsi="Simplified Arabic" w:cs="Simplified Arabic"/>
          <w:kern w:val="28"/>
          <w:sz w:val="28"/>
          <w:szCs w:val="28"/>
          <w:rtl/>
          <w:lang w:bidi="ar-SA"/>
        </w:rPr>
        <w:t>جدول</w:t>
      </w:r>
      <w:r w:rsidRPr="00EC2A3E">
        <w:rPr>
          <w:rFonts w:ascii="Simplified Arabic" w:hAnsi="Simplified Arabic" w:cs="Simplified Arabic" w:hint="cs"/>
          <w:kern w:val="28"/>
          <w:sz w:val="28"/>
          <w:szCs w:val="28"/>
          <w:rtl/>
          <w:lang w:bidi="ar-SA"/>
        </w:rPr>
        <w:t xml:space="preserve"> رقم</w:t>
      </w:r>
      <w:r w:rsidRPr="00EC2A3E">
        <w:rPr>
          <w:rFonts w:ascii="Simplified Arabic" w:hAnsi="Simplified Arabic" w:cs="Simplified Arabic"/>
          <w:kern w:val="28"/>
          <w:sz w:val="28"/>
          <w:szCs w:val="28"/>
          <w:rtl/>
          <w:lang w:bidi="ar-SA"/>
        </w:rPr>
        <w:t xml:space="preserve"> (</w:t>
      </w:r>
      <w:r w:rsidRPr="00EC2A3E">
        <w:rPr>
          <w:rFonts w:ascii="Simplified Arabic" w:hAnsi="Simplified Arabic" w:cs="Simplified Arabic" w:hint="cs"/>
          <w:kern w:val="28"/>
          <w:sz w:val="28"/>
          <w:szCs w:val="28"/>
          <w:rtl/>
          <w:lang w:bidi="ar-SA"/>
        </w:rPr>
        <w:t>7</w:t>
      </w:r>
      <w:r w:rsidRPr="00EC2A3E">
        <w:rPr>
          <w:rFonts w:ascii="Simplified Arabic" w:hAnsi="Simplified Arabic" w:cs="Simplified Arabic"/>
          <w:kern w:val="28"/>
          <w:sz w:val="28"/>
          <w:szCs w:val="28"/>
          <w:rtl/>
          <w:lang w:bidi="ar-SA"/>
        </w:rPr>
        <w:t xml:space="preserve">) </w:t>
      </w:r>
      <w:r w:rsidRPr="00EC2A3E">
        <w:rPr>
          <w:rFonts w:ascii="Simplified Arabic" w:hAnsi="Simplified Arabic" w:cs="Simplified Arabic" w:hint="cs"/>
          <w:kern w:val="28"/>
          <w:sz w:val="28"/>
          <w:szCs w:val="28"/>
          <w:rtl/>
          <w:lang w:bidi="ar-SA"/>
        </w:rPr>
        <w:t xml:space="preserve">يوضح </w:t>
      </w:r>
      <w:r w:rsidRPr="00EC2A3E">
        <w:rPr>
          <w:rFonts w:ascii="Simplified Arabic" w:hAnsi="Simplified Arabic" w:cs="Simplified Arabic"/>
          <w:kern w:val="28"/>
          <w:sz w:val="28"/>
          <w:szCs w:val="28"/>
          <w:rtl/>
          <w:lang w:bidi="ar-SA"/>
        </w:rPr>
        <w:t>الاشياء السلبية المكتسبة من مشاهدة الاطفال لمقاطع الفيديو على اليوتيوب</w:t>
      </w:r>
    </w:p>
    <w:tbl>
      <w:tblPr>
        <w:tblStyle w:val="a3"/>
        <w:bidiVisual/>
        <w:tblW w:w="0" w:type="auto"/>
        <w:tblLayout w:type="fixed"/>
        <w:tblLook w:val="04A0" w:firstRow="1" w:lastRow="0" w:firstColumn="1" w:lastColumn="0" w:noHBand="0" w:noVBand="1"/>
      </w:tblPr>
      <w:tblGrid>
        <w:gridCol w:w="6713"/>
        <w:gridCol w:w="992"/>
        <w:gridCol w:w="817"/>
      </w:tblGrid>
      <w:tr w:rsidR="00EC2A3E" w:rsidRPr="00EC2A3E" w:rsidTr="00BB3D00">
        <w:tc>
          <w:tcPr>
            <w:tcW w:w="6713" w:type="dxa"/>
            <w:shd w:val="clear" w:color="auto" w:fill="BFBFBF" w:themeFill="background1" w:themeFillShade="BF"/>
          </w:tcPr>
          <w:p w:rsidR="00EC2A3E" w:rsidRPr="00EC2A3E" w:rsidRDefault="00EC2A3E" w:rsidP="00EC2A3E">
            <w:pPr>
              <w:rPr>
                <w:rFonts w:asciiTheme="minorHAnsi" w:eastAsiaTheme="minorHAnsi" w:hAnsiTheme="minorHAnsi" w:cstheme="minorBidi"/>
                <w:color w:val="FF0000"/>
                <w:sz w:val="28"/>
                <w:szCs w:val="28"/>
                <w:rtl/>
                <w:lang w:bidi="ar-SA"/>
              </w:rPr>
            </w:pPr>
            <w:r w:rsidRPr="00EC2A3E">
              <w:rPr>
                <w:rFonts w:asciiTheme="minorHAnsi" w:eastAsiaTheme="minorHAnsi" w:hAnsiTheme="minorHAnsi" w:cstheme="minorBidi" w:hint="cs"/>
                <w:sz w:val="28"/>
                <w:szCs w:val="28"/>
                <w:rtl/>
                <w:lang w:bidi="ar-SA"/>
              </w:rPr>
              <w:t>خيار متعدد</w:t>
            </w:r>
          </w:p>
        </w:tc>
        <w:tc>
          <w:tcPr>
            <w:tcW w:w="992" w:type="dxa"/>
            <w:shd w:val="clear" w:color="auto" w:fill="BFBFBF" w:themeFill="background1" w:themeFillShade="BF"/>
          </w:tcPr>
          <w:p w:rsidR="00EC2A3E" w:rsidRPr="00EC2A3E" w:rsidRDefault="00EC2A3E" w:rsidP="00EC2A3E">
            <w:pPr>
              <w:jc w:val="center"/>
              <w:rPr>
                <w:rFonts w:asciiTheme="minorHAnsi" w:eastAsiaTheme="minorHAnsi" w:hAnsiTheme="minorHAnsi" w:cstheme="minorBidi"/>
                <w:b/>
                <w:bCs/>
                <w:sz w:val="26"/>
                <w:szCs w:val="26"/>
                <w:rtl/>
                <w:lang w:bidi="ar-LY"/>
              </w:rPr>
            </w:pPr>
            <w:r w:rsidRPr="00EC2A3E">
              <w:rPr>
                <w:rFonts w:asciiTheme="minorHAnsi" w:eastAsiaTheme="minorHAnsi" w:hAnsiTheme="minorHAnsi" w:cstheme="minorBidi" w:hint="cs"/>
                <w:b/>
                <w:bCs/>
                <w:sz w:val="26"/>
                <w:szCs w:val="26"/>
                <w:rtl/>
                <w:lang w:bidi="ar-LY"/>
              </w:rPr>
              <w:t>العينة</w:t>
            </w:r>
          </w:p>
        </w:tc>
        <w:tc>
          <w:tcPr>
            <w:tcW w:w="817" w:type="dxa"/>
            <w:shd w:val="clear" w:color="auto" w:fill="BFBFBF" w:themeFill="background1" w:themeFillShade="BF"/>
          </w:tcPr>
          <w:p w:rsidR="00EC2A3E" w:rsidRPr="00EC2A3E" w:rsidRDefault="00EC2A3E" w:rsidP="00EC2A3E">
            <w:pPr>
              <w:jc w:val="center"/>
              <w:rPr>
                <w:rFonts w:asciiTheme="minorHAnsi" w:eastAsiaTheme="minorHAnsi" w:hAnsiTheme="minorHAnsi" w:cstheme="minorBidi"/>
                <w:sz w:val="26"/>
                <w:szCs w:val="26"/>
                <w:rtl/>
                <w:lang w:bidi="ar-SA"/>
              </w:rPr>
            </w:pPr>
            <w:r w:rsidRPr="00EC2A3E">
              <w:rPr>
                <w:rFonts w:asciiTheme="minorHAnsi" w:eastAsiaTheme="minorHAnsi" w:hAnsiTheme="minorHAnsi" w:cstheme="minorBidi" w:hint="cs"/>
                <w:b/>
                <w:bCs/>
                <w:sz w:val="26"/>
                <w:szCs w:val="26"/>
                <w:rtl/>
                <w:lang w:bidi="ar-LY"/>
              </w:rPr>
              <w:t>التكرار</w:t>
            </w:r>
          </w:p>
        </w:tc>
      </w:tr>
      <w:tr w:rsidR="00EC2A3E" w:rsidRPr="00EC2A3E" w:rsidTr="00BB3D00">
        <w:tc>
          <w:tcPr>
            <w:tcW w:w="6713" w:type="dxa"/>
            <w:vAlign w:val="center"/>
          </w:tcPr>
          <w:p w:rsidR="00EC2A3E" w:rsidRPr="00EC2A3E" w:rsidRDefault="00EC2A3E" w:rsidP="00EC2A3E">
            <w:pPr>
              <w:jc w:val="both"/>
              <w:rPr>
                <w:rFonts w:ascii="Arabic Typesetting" w:hAnsi="Arabic Typesetting" w:cs="Arabic Typesetting"/>
                <w:sz w:val="28"/>
                <w:szCs w:val="28"/>
                <w:lang w:bidi="ar-SA"/>
              </w:rPr>
            </w:pPr>
            <w:r w:rsidRPr="00EC2A3E">
              <w:rPr>
                <w:rFonts w:ascii="Arabic Typesetting" w:hAnsi="Arabic Typesetting" w:cs="Arabic Typesetting"/>
                <w:sz w:val="28"/>
                <w:szCs w:val="28"/>
                <w:rtl/>
                <w:lang w:bidi="ar-SA"/>
              </w:rPr>
              <w:t>يؤدي إلى الكثير من الأعمال العنيفة والضارة</w:t>
            </w:r>
          </w:p>
        </w:tc>
        <w:tc>
          <w:tcPr>
            <w:tcW w:w="992" w:type="dxa"/>
            <w:vAlign w:val="center"/>
          </w:tcPr>
          <w:p w:rsidR="00EC2A3E" w:rsidRPr="00EC2A3E" w:rsidRDefault="00EC2A3E" w:rsidP="00EC2A3E">
            <w:pPr>
              <w:jc w:val="center"/>
              <w:rPr>
                <w:rFonts w:asciiTheme="minorHAnsi" w:eastAsiaTheme="minorHAnsi" w:hAnsiTheme="minorHAnsi" w:cstheme="minorBidi"/>
                <w:b/>
                <w:bCs/>
                <w:rtl/>
                <w:lang w:bidi="ar-LY"/>
              </w:rPr>
            </w:pPr>
            <w:r w:rsidRPr="00EC2A3E">
              <w:rPr>
                <w:rFonts w:asciiTheme="minorHAnsi" w:eastAsiaTheme="minorHAnsi" w:hAnsiTheme="minorHAnsi" w:cstheme="minorBidi" w:hint="cs"/>
                <w:b/>
                <w:bCs/>
                <w:rtl/>
                <w:lang w:bidi="ar-LY"/>
              </w:rPr>
              <w:t>ن =152</w:t>
            </w:r>
          </w:p>
        </w:tc>
        <w:tc>
          <w:tcPr>
            <w:tcW w:w="817" w:type="dxa"/>
            <w:vAlign w:val="center"/>
          </w:tcPr>
          <w:p w:rsidR="00EC2A3E" w:rsidRPr="00EC2A3E" w:rsidRDefault="00EC2A3E" w:rsidP="00EC2A3E">
            <w:pPr>
              <w:bidi w:val="0"/>
              <w:jc w:val="center"/>
              <w:rPr>
                <w:b/>
                <w:bCs/>
                <w:lang w:bidi="ar-SA"/>
              </w:rPr>
            </w:pPr>
            <w:r w:rsidRPr="00EC2A3E">
              <w:rPr>
                <w:b/>
                <w:bCs/>
                <w:lang w:bidi="ar-SA"/>
              </w:rPr>
              <w:t>70</w:t>
            </w:r>
          </w:p>
        </w:tc>
      </w:tr>
      <w:tr w:rsidR="00EC2A3E" w:rsidRPr="00EC2A3E" w:rsidTr="00BB3D00">
        <w:tc>
          <w:tcPr>
            <w:tcW w:w="6713" w:type="dxa"/>
            <w:vAlign w:val="center"/>
          </w:tcPr>
          <w:p w:rsidR="00EC2A3E" w:rsidRPr="00EC2A3E" w:rsidRDefault="00EC2A3E" w:rsidP="00EC2A3E">
            <w:pPr>
              <w:jc w:val="both"/>
              <w:rPr>
                <w:rFonts w:ascii="Arabic Typesetting" w:hAnsi="Arabic Typesetting" w:cs="Arabic Typesetting"/>
                <w:sz w:val="28"/>
                <w:szCs w:val="28"/>
                <w:lang w:bidi="ar-SA"/>
              </w:rPr>
            </w:pPr>
            <w:r w:rsidRPr="00EC2A3E">
              <w:rPr>
                <w:rFonts w:ascii="Arabic Typesetting" w:hAnsi="Arabic Typesetting" w:cs="Arabic Typesetting"/>
                <w:sz w:val="28"/>
                <w:szCs w:val="28"/>
                <w:rtl/>
                <w:lang w:bidi="ar-SA"/>
              </w:rPr>
              <w:t xml:space="preserve">كثرة عدد ساعات مشاهدة الطفل لليوتيوب بشكل لا تستطيع </w:t>
            </w:r>
            <w:r w:rsidRPr="00EC2A3E">
              <w:rPr>
                <w:rFonts w:ascii="Arabic Typesetting" w:hAnsi="Arabic Typesetting" w:cs="Arabic Typesetting"/>
                <w:sz w:val="26"/>
                <w:szCs w:val="26"/>
                <w:rtl/>
                <w:lang w:bidi="ar-SA"/>
              </w:rPr>
              <w:t xml:space="preserve">السيطرة </w:t>
            </w:r>
            <w:r w:rsidRPr="00EC2A3E">
              <w:rPr>
                <w:rFonts w:ascii="Arabic Typesetting" w:hAnsi="Arabic Typesetting" w:cs="Arabic Typesetting"/>
                <w:sz w:val="28"/>
                <w:szCs w:val="28"/>
                <w:rtl/>
                <w:lang w:bidi="ar-SA"/>
              </w:rPr>
              <w:t xml:space="preserve">عليه وأن يصبح </w:t>
            </w:r>
            <w:r w:rsidRPr="00EC2A3E">
              <w:rPr>
                <w:rFonts w:ascii="Arabic Typesetting" w:hAnsi="Arabic Typesetting" w:cs="Arabic Typesetting"/>
                <w:sz w:val="26"/>
                <w:szCs w:val="26"/>
                <w:rtl/>
                <w:lang w:bidi="ar-SA"/>
              </w:rPr>
              <w:t>الأمر بالنسبة له إدمانا</w:t>
            </w:r>
          </w:p>
        </w:tc>
        <w:tc>
          <w:tcPr>
            <w:tcW w:w="992" w:type="dxa"/>
            <w:vAlign w:val="center"/>
          </w:tcPr>
          <w:p w:rsidR="00EC2A3E" w:rsidRPr="00EC2A3E" w:rsidRDefault="00EC2A3E" w:rsidP="00EC2A3E">
            <w:pPr>
              <w:jc w:val="center"/>
              <w:rPr>
                <w:rFonts w:asciiTheme="minorHAnsi" w:eastAsiaTheme="minorHAnsi" w:hAnsiTheme="minorHAnsi" w:cstheme="minorBidi"/>
                <w:b/>
                <w:bCs/>
                <w:rtl/>
                <w:lang w:bidi="ar-LY"/>
              </w:rPr>
            </w:pPr>
            <w:r w:rsidRPr="00EC2A3E">
              <w:rPr>
                <w:rFonts w:asciiTheme="minorHAnsi" w:eastAsiaTheme="minorHAnsi" w:hAnsiTheme="minorHAnsi" w:cstheme="minorBidi" w:hint="cs"/>
                <w:b/>
                <w:bCs/>
                <w:rtl/>
                <w:lang w:bidi="ar-LY"/>
              </w:rPr>
              <w:t>ن =152</w:t>
            </w:r>
          </w:p>
        </w:tc>
        <w:tc>
          <w:tcPr>
            <w:tcW w:w="817" w:type="dxa"/>
            <w:vAlign w:val="center"/>
          </w:tcPr>
          <w:p w:rsidR="00EC2A3E" w:rsidRPr="00EC2A3E" w:rsidRDefault="00EC2A3E" w:rsidP="00EC2A3E">
            <w:pPr>
              <w:bidi w:val="0"/>
              <w:jc w:val="center"/>
              <w:rPr>
                <w:b/>
                <w:bCs/>
                <w:lang w:bidi="ar-SA"/>
              </w:rPr>
            </w:pPr>
            <w:r w:rsidRPr="00EC2A3E">
              <w:rPr>
                <w:b/>
                <w:bCs/>
                <w:lang w:bidi="ar-SA"/>
              </w:rPr>
              <w:t>60</w:t>
            </w:r>
          </w:p>
        </w:tc>
      </w:tr>
      <w:tr w:rsidR="00EC2A3E" w:rsidRPr="00EC2A3E" w:rsidTr="00BB3D00">
        <w:tc>
          <w:tcPr>
            <w:tcW w:w="6713" w:type="dxa"/>
            <w:vAlign w:val="center"/>
          </w:tcPr>
          <w:p w:rsidR="00EC2A3E" w:rsidRPr="00EC2A3E" w:rsidRDefault="00EC2A3E" w:rsidP="00EC2A3E">
            <w:pPr>
              <w:jc w:val="both"/>
              <w:rPr>
                <w:rFonts w:ascii="Arabic Typesetting" w:hAnsi="Arabic Typesetting" w:cs="Arabic Typesetting"/>
                <w:sz w:val="28"/>
                <w:szCs w:val="28"/>
                <w:lang w:bidi="ar-SA"/>
              </w:rPr>
            </w:pPr>
            <w:r w:rsidRPr="00EC2A3E">
              <w:rPr>
                <w:rFonts w:ascii="Arabic Typesetting" w:hAnsi="Arabic Typesetting" w:cs="Arabic Typesetting"/>
                <w:sz w:val="28"/>
                <w:szCs w:val="28"/>
                <w:rtl/>
                <w:lang w:bidi="ar-SA"/>
              </w:rPr>
              <w:t>تعلم ثقافات أجنبية تختلف وتتعارض مع الثقافة العربية والشريعة الإسلامية</w:t>
            </w:r>
          </w:p>
        </w:tc>
        <w:tc>
          <w:tcPr>
            <w:tcW w:w="992" w:type="dxa"/>
            <w:vAlign w:val="center"/>
          </w:tcPr>
          <w:p w:rsidR="00EC2A3E" w:rsidRPr="00EC2A3E" w:rsidRDefault="00EC2A3E" w:rsidP="00EC2A3E">
            <w:pPr>
              <w:jc w:val="center"/>
              <w:rPr>
                <w:rFonts w:asciiTheme="minorHAnsi" w:eastAsiaTheme="minorHAnsi" w:hAnsiTheme="minorHAnsi" w:cstheme="minorBidi"/>
                <w:b/>
                <w:bCs/>
                <w:rtl/>
                <w:lang w:bidi="ar-LY"/>
              </w:rPr>
            </w:pPr>
            <w:r w:rsidRPr="00EC2A3E">
              <w:rPr>
                <w:rFonts w:asciiTheme="minorHAnsi" w:eastAsiaTheme="minorHAnsi" w:hAnsiTheme="minorHAnsi" w:cstheme="minorBidi" w:hint="cs"/>
                <w:b/>
                <w:bCs/>
                <w:rtl/>
                <w:lang w:bidi="ar-LY"/>
              </w:rPr>
              <w:t>ن =152</w:t>
            </w:r>
          </w:p>
        </w:tc>
        <w:tc>
          <w:tcPr>
            <w:tcW w:w="817" w:type="dxa"/>
            <w:vAlign w:val="center"/>
          </w:tcPr>
          <w:p w:rsidR="00EC2A3E" w:rsidRPr="00EC2A3E" w:rsidRDefault="00EC2A3E" w:rsidP="00EC2A3E">
            <w:pPr>
              <w:bidi w:val="0"/>
              <w:jc w:val="center"/>
              <w:rPr>
                <w:b/>
                <w:bCs/>
                <w:lang w:bidi="ar-SA"/>
              </w:rPr>
            </w:pPr>
            <w:r w:rsidRPr="00EC2A3E">
              <w:rPr>
                <w:b/>
                <w:bCs/>
                <w:lang w:bidi="ar-SA"/>
              </w:rPr>
              <w:t>46</w:t>
            </w:r>
          </w:p>
        </w:tc>
      </w:tr>
      <w:tr w:rsidR="00EC2A3E" w:rsidRPr="00EC2A3E" w:rsidTr="00BB3D00">
        <w:tc>
          <w:tcPr>
            <w:tcW w:w="6713" w:type="dxa"/>
            <w:vAlign w:val="center"/>
          </w:tcPr>
          <w:p w:rsidR="00EC2A3E" w:rsidRPr="00EC2A3E" w:rsidRDefault="00EC2A3E" w:rsidP="00EC2A3E">
            <w:pPr>
              <w:jc w:val="both"/>
              <w:rPr>
                <w:rFonts w:ascii="Arabic Typesetting" w:hAnsi="Arabic Typesetting" w:cs="Arabic Typesetting"/>
                <w:sz w:val="28"/>
                <w:szCs w:val="28"/>
                <w:lang w:bidi="ar-SA"/>
              </w:rPr>
            </w:pPr>
            <w:r w:rsidRPr="00EC2A3E">
              <w:rPr>
                <w:rFonts w:ascii="Arabic Typesetting" w:hAnsi="Arabic Typesetting" w:cs="Arabic Typesetting"/>
                <w:sz w:val="28"/>
                <w:szCs w:val="28"/>
                <w:rtl/>
                <w:lang w:bidi="ar-SA"/>
              </w:rPr>
              <w:t>يسهل للأطفال الوصول إلى المحتوى مما يكسبهم ألفاظ جديدة ومنها التعرف على الالفاظ النابية</w:t>
            </w:r>
          </w:p>
        </w:tc>
        <w:tc>
          <w:tcPr>
            <w:tcW w:w="992" w:type="dxa"/>
            <w:vAlign w:val="center"/>
          </w:tcPr>
          <w:p w:rsidR="00EC2A3E" w:rsidRPr="00EC2A3E" w:rsidRDefault="00EC2A3E" w:rsidP="00EC2A3E">
            <w:pPr>
              <w:jc w:val="center"/>
              <w:rPr>
                <w:rFonts w:asciiTheme="minorHAnsi" w:eastAsiaTheme="minorHAnsi" w:hAnsiTheme="minorHAnsi" w:cstheme="minorBidi"/>
                <w:b/>
                <w:bCs/>
                <w:rtl/>
                <w:lang w:bidi="ar-LY"/>
              </w:rPr>
            </w:pPr>
            <w:r w:rsidRPr="00EC2A3E">
              <w:rPr>
                <w:rFonts w:asciiTheme="minorHAnsi" w:eastAsiaTheme="minorHAnsi" w:hAnsiTheme="minorHAnsi" w:cstheme="minorBidi" w:hint="cs"/>
                <w:b/>
                <w:bCs/>
                <w:rtl/>
                <w:lang w:bidi="ar-LY"/>
              </w:rPr>
              <w:t>ن =152</w:t>
            </w:r>
          </w:p>
        </w:tc>
        <w:tc>
          <w:tcPr>
            <w:tcW w:w="817" w:type="dxa"/>
            <w:vAlign w:val="center"/>
          </w:tcPr>
          <w:p w:rsidR="00EC2A3E" w:rsidRPr="00EC2A3E" w:rsidRDefault="00EC2A3E" w:rsidP="00EC2A3E">
            <w:pPr>
              <w:bidi w:val="0"/>
              <w:jc w:val="center"/>
              <w:rPr>
                <w:b/>
                <w:bCs/>
                <w:rtl/>
                <w:lang w:bidi="ar-LY"/>
              </w:rPr>
            </w:pPr>
            <w:r w:rsidRPr="00EC2A3E">
              <w:rPr>
                <w:rFonts w:hint="cs"/>
                <w:b/>
                <w:bCs/>
                <w:rtl/>
                <w:lang w:bidi="ar-LY"/>
              </w:rPr>
              <w:t>46</w:t>
            </w:r>
          </w:p>
        </w:tc>
      </w:tr>
      <w:tr w:rsidR="00EC2A3E" w:rsidRPr="00EC2A3E" w:rsidTr="00BB3D00">
        <w:tc>
          <w:tcPr>
            <w:tcW w:w="6713" w:type="dxa"/>
            <w:vAlign w:val="center"/>
          </w:tcPr>
          <w:p w:rsidR="00EC2A3E" w:rsidRPr="00EC2A3E" w:rsidRDefault="00EC2A3E" w:rsidP="00EC2A3E">
            <w:pPr>
              <w:jc w:val="both"/>
              <w:rPr>
                <w:rFonts w:ascii="Arabic Typesetting" w:hAnsi="Arabic Typesetting" w:cs="Arabic Typesetting"/>
                <w:sz w:val="28"/>
                <w:szCs w:val="28"/>
                <w:lang w:bidi="ar-SA"/>
              </w:rPr>
            </w:pPr>
            <w:r w:rsidRPr="00EC2A3E">
              <w:rPr>
                <w:rFonts w:ascii="Arabic Typesetting" w:hAnsi="Arabic Typesetting" w:cs="Arabic Typesetting"/>
                <w:sz w:val="28"/>
                <w:szCs w:val="28"/>
                <w:rtl/>
                <w:lang w:bidi="ar-SA"/>
              </w:rPr>
              <w:t>يدعو للانتحار والعنف ويعلم الأطفال طريقة الانتحار وقطع شرايين اليد حتى الموت</w:t>
            </w:r>
          </w:p>
        </w:tc>
        <w:tc>
          <w:tcPr>
            <w:tcW w:w="992" w:type="dxa"/>
            <w:vAlign w:val="center"/>
          </w:tcPr>
          <w:p w:rsidR="00EC2A3E" w:rsidRPr="00EC2A3E" w:rsidRDefault="00EC2A3E" w:rsidP="00EC2A3E">
            <w:pPr>
              <w:jc w:val="center"/>
              <w:rPr>
                <w:rFonts w:asciiTheme="minorHAnsi" w:eastAsiaTheme="minorHAnsi" w:hAnsiTheme="minorHAnsi" w:cstheme="minorBidi"/>
                <w:b/>
                <w:bCs/>
                <w:rtl/>
                <w:lang w:bidi="ar-LY"/>
              </w:rPr>
            </w:pPr>
            <w:r w:rsidRPr="00EC2A3E">
              <w:rPr>
                <w:rFonts w:asciiTheme="minorHAnsi" w:eastAsiaTheme="minorHAnsi" w:hAnsiTheme="minorHAnsi" w:cstheme="minorBidi" w:hint="cs"/>
                <w:b/>
                <w:bCs/>
                <w:rtl/>
                <w:lang w:bidi="ar-LY"/>
              </w:rPr>
              <w:t>ن =152</w:t>
            </w:r>
          </w:p>
        </w:tc>
        <w:tc>
          <w:tcPr>
            <w:tcW w:w="817" w:type="dxa"/>
            <w:vAlign w:val="center"/>
          </w:tcPr>
          <w:p w:rsidR="00EC2A3E" w:rsidRPr="00EC2A3E" w:rsidRDefault="00EC2A3E" w:rsidP="00EC2A3E">
            <w:pPr>
              <w:bidi w:val="0"/>
              <w:jc w:val="center"/>
              <w:rPr>
                <w:b/>
                <w:bCs/>
                <w:lang w:bidi="ar-SA"/>
              </w:rPr>
            </w:pPr>
            <w:r w:rsidRPr="00EC2A3E">
              <w:rPr>
                <w:b/>
                <w:bCs/>
                <w:lang w:bidi="ar-SA"/>
              </w:rPr>
              <w:t>18</w:t>
            </w:r>
          </w:p>
        </w:tc>
      </w:tr>
      <w:tr w:rsidR="00EC2A3E" w:rsidRPr="00EC2A3E" w:rsidTr="00BB3D00">
        <w:tc>
          <w:tcPr>
            <w:tcW w:w="6713" w:type="dxa"/>
            <w:vAlign w:val="center"/>
          </w:tcPr>
          <w:p w:rsidR="00EC2A3E" w:rsidRPr="00EC2A3E" w:rsidRDefault="00EC2A3E" w:rsidP="00EC2A3E">
            <w:pPr>
              <w:jc w:val="both"/>
              <w:rPr>
                <w:rFonts w:ascii="Arabic Typesetting" w:hAnsi="Arabic Typesetting" w:cs="Arabic Typesetting"/>
                <w:sz w:val="28"/>
                <w:szCs w:val="28"/>
                <w:lang w:bidi="ar-SA"/>
              </w:rPr>
            </w:pPr>
            <w:r w:rsidRPr="00EC2A3E">
              <w:rPr>
                <w:rFonts w:ascii="Arabic Typesetting" w:hAnsi="Arabic Typesetting" w:cs="Arabic Typesetting"/>
                <w:sz w:val="28"/>
                <w:szCs w:val="28"/>
                <w:rtl/>
                <w:lang w:bidi="ar-SA"/>
              </w:rPr>
              <w:t>يجعل الطفل يتكون لديه إيحاءات جنسية تؤثر على سلوكياته وتتعارض مع القيم والأخلاق الدينية</w:t>
            </w:r>
          </w:p>
        </w:tc>
        <w:tc>
          <w:tcPr>
            <w:tcW w:w="992" w:type="dxa"/>
            <w:vAlign w:val="center"/>
          </w:tcPr>
          <w:p w:rsidR="00EC2A3E" w:rsidRPr="00EC2A3E" w:rsidRDefault="00EC2A3E" w:rsidP="00EC2A3E">
            <w:pPr>
              <w:jc w:val="center"/>
              <w:rPr>
                <w:rFonts w:asciiTheme="minorHAnsi" w:eastAsiaTheme="minorHAnsi" w:hAnsiTheme="minorHAnsi" w:cstheme="minorBidi"/>
                <w:b/>
                <w:bCs/>
                <w:sz w:val="26"/>
                <w:szCs w:val="26"/>
                <w:rtl/>
                <w:lang w:bidi="ar-LY"/>
              </w:rPr>
            </w:pPr>
            <w:r w:rsidRPr="00EC2A3E">
              <w:rPr>
                <w:rFonts w:asciiTheme="minorHAnsi" w:eastAsiaTheme="minorHAnsi" w:hAnsiTheme="minorHAnsi" w:cstheme="minorBidi" w:hint="cs"/>
                <w:b/>
                <w:bCs/>
                <w:sz w:val="26"/>
                <w:szCs w:val="26"/>
                <w:rtl/>
                <w:lang w:bidi="ar-LY"/>
              </w:rPr>
              <w:t>ن =152</w:t>
            </w:r>
          </w:p>
        </w:tc>
        <w:tc>
          <w:tcPr>
            <w:tcW w:w="817" w:type="dxa"/>
            <w:vAlign w:val="center"/>
          </w:tcPr>
          <w:p w:rsidR="00EC2A3E" w:rsidRPr="00EC2A3E" w:rsidRDefault="00EC2A3E" w:rsidP="00EC2A3E">
            <w:pPr>
              <w:bidi w:val="0"/>
              <w:jc w:val="center"/>
              <w:rPr>
                <w:b/>
                <w:bCs/>
                <w:sz w:val="28"/>
                <w:szCs w:val="28"/>
                <w:lang w:bidi="ar-SA"/>
              </w:rPr>
            </w:pPr>
            <w:r w:rsidRPr="00EC2A3E">
              <w:rPr>
                <w:b/>
                <w:bCs/>
                <w:sz w:val="28"/>
                <w:szCs w:val="28"/>
                <w:lang w:bidi="ar-SA"/>
              </w:rPr>
              <w:t>10</w:t>
            </w:r>
          </w:p>
        </w:tc>
      </w:tr>
    </w:tbl>
    <w:p w:rsidR="00EC2A3E" w:rsidRPr="00EC2A3E" w:rsidRDefault="00EC2A3E" w:rsidP="00EC2A3E">
      <w:pPr>
        <w:spacing w:after="200" w:line="360" w:lineRule="auto"/>
        <w:jc w:val="both"/>
        <w:rPr>
          <w:rFonts w:asciiTheme="minorHAnsi" w:eastAsiaTheme="minorHAnsi" w:hAnsiTheme="minorHAnsi" w:cstheme="minorBidi"/>
          <w:noProof/>
          <w:sz w:val="28"/>
          <w:szCs w:val="28"/>
          <w:rtl/>
          <w:lang w:bidi="ar-SA"/>
        </w:rPr>
      </w:pPr>
      <w:r w:rsidRPr="00EC2A3E">
        <w:rPr>
          <w:rFonts w:asciiTheme="minorHAnsi" w:eastAsiaTheme="minorHAnsi" w:hAnsiTheme="minorHAnsi" w:cstheme="minorBidi" w:hint="cs"/>
          <w:sz w:val="28"/>
          <w:szCs w:val="28"/>
          <w:rtl/>
          <w:lang w:bidi="ar-LY"/>
        </w:rPr>
        <w:t xml:space="preserve">يتضح من الجدول رقم (7) الذي يوضح الأشياء السلبية من مشاهدة الأطفال لمقاطع </w:t>
      </w:r>
      <w:r w:rsidRPr="00EC2A3E">
        <w:rPr>
          <w:rFonts w:asciiTheme="minorHAnsi" w:eastAsiaTheme="minorHAnsi" w:hAnsiTheme="minorHAnsi" w:cstheme="minorBidi"/>
          <w:sz w:val="28"/>
          <w:szCs w:val="28"/>
          <w:rtl/>
          <w:lang w:bidi="ar-LY"/>
        </w:rPr>
        <w:t>الفيديو على اليوتيوب</w:t>
      </w:r>
      <w:r w:rsidRPr="00EC2A3E">
        <w:rPr>
          <w:rFonts w:asciiTheme="minorHAnsi" w:eastAsiaTheme="minorHAnsi" w:hAnsiTheme="minorHAnsi" w:cstheme="minorBidi" w:hint="cs"/>
          <w:sz w:val="28"/>
          <w:szCs w:val="28"/>
          <w:rtl/>
          <w:lang w:bidi="ar-LY"/>
        </w:rPr>
        <w:t xml:space="preserve"> أن فقرة </w:t>
      </w:r>
      <w:r w:rsidRPr="00EC2A3E">
        <w:rPr>
          <w:rFonts w:asciiTheme="minorHAnsi" w:eastAsiaTheme="minorHAnsi" w:hAnsiTheme="minorHAnsi" w:cstheme="minorBidi"/>
          <w:sz w:val="28"/>
          <w:szCs w:val="28"/>
          <w:rtl/>
          <w:lang w:bidi="ar-LY"/>
        </w:rPr>
        <w:t xml:space="preserve">يؤدي إلى الكثير من الأعمال العنيفة والضارة </w:t>
      </w:r>
      <w:r w:rsidRPr="00EC2A3E">
        <w:rPr>
          <w:rFonts w:asciiTheme="minorHAnsi" w:eastAsiaTheme="minorHAnsi" w:hAnsiTheme="minorHAnsi" w:cstheme="minorBidi" w:hint="cs"/>
          <w:sz w:val="28"/>
          <w:szCs w:val="28"/>
          <w:rtl/>
          <w:lang w:bidi="ar-LY"/>
        </w:rPr>
        <w:t xml:space="preserve">هي الأعلى حسب استجابة عينة الدراسة، وتاليها </w:t>
      </w:r>
      <w:r w:rsidRPr="00EC2A3E">
        <w:rPr>
          <w:rFonts w:asciiTheme="minorHAnsi" w:eastAsiaTheme="minorHAnsi" w:hAnsiTheme="minorHAnsi" w:cstheme="minorBidi"/>
          <w:sz w:val="28"/>
          <w:szCs w:val="28"/>
          <w:rtl/>
          <w:lang w:bidi="ar-LY"/>
        </w:rPr>
        <w:t>كثرة عدد ساعات مشاهدة الطفل لليوتيوب بشكل لا تستطيع السيطرة عليه ويصبح الأمر بالنسبة له إدمانا</w:t>
      </w:r>
      <w:r w:rsidRPr="00EC2A3E">
        <w:rPr>
          <w:rFonts w:asciiTheme="minorHAnsi" w:eastAsiaTheme="minorHAnsi" w:hAnsiTheme="minorHAnsi" w:cstheme="minorBidi" w:hint="cs"/>
          <w:sz w:val="28"/>
          <w:szCs w:val="28"/>
          <w:rtl/>
          <w:lang w:bidi="ar-LY"/>
        </w:rPr>
        <w:t xml:space="preserve">، كما تبين من الدراسة أن مشاهدة الأطفال لمقاطع الفيديو على اليوتيوب </w:t>
      </w:r>
      <w:r w:rsidRPr="00EC2A3E">
        <w:rPr>
          <w:rFonts w:asciiTheme="minorHAnsi" w:eastAsiaTheme="minorHAnsi" w:hAnsiTheme="minorHAnsi" w:cstheme="minorBidi"/>
          <w:sz w:val="28"/>
          <w:szCs w:val="28"/>
          <w:rtl/>
          <w:lang w:bidi="ar-LY"/>
        </w:rPr>
        <w:t>يسهل للأطفال الوصول إلى المحتوى مما يكسبهم ألفاظ جديدة ومنها التعرف على الالفاظ النابية</w:t>
      </w:r>
      <w:r w:rsidRPr="00EC2A3E">
        <w:rPr>
          <w:rFonts w:asciiTheme="minorHAnsi" w:eastAsiaTheme="minorHAnsi" w:hAnsiTheme="minorHAnsi" w:cstheme="minorBidi" w:hint="cs"/>
          <w:sz w:val="28"/>
          <w:szCs w:val="28"/>
          <w:rtl/>
          <w:lang w:bidi="ar-LY"/>
        </w:rPr>
        <w:t xml:space="preserve">، كما </w:t>
      </w:r>
      <w:r w:rsidRPr="00EC2A3E">
        <w:rPr>
          <w:rFonts w:asciiTheme="minorHAnsi" w:eastAsiaTheme="minorHAnsi" w:hAnsiTheme="minorHAnsi" w:cstheme="minorBidi"/>
          <w:sz w:val="28"/>
          <w:szCs w:val="28"/>
          <w:rtl/>
          <w:lang w:bidi="ar-LY"/>
        </w:rPr>
        <w:t>تعلم ثقافات أجنبية تختلف وتتعارض مع الثقافة العربية والشريعة الإسلامية</w:t>
      </w:r>
      <w:r w:rsidRPr="00EC2A3E">
        <w:rPr>
          <w:rFonts w:asciiTheme="minorHAnsi" w:eastAsiaTheme="minorHAnsi" w:hAnsiTheme="minorHAnsi" w:cstheme="minorBidi" w:hint="cs"/>
          <w:noProof/>
          <w:sz w:val="28"/>
          <w:szCs w:val="28"/>
          <w:rtl/>
          <w:lang w:bidi="ar-SA"/>
        </w:rPr>
        <w:t xml:space="preserve">، وهنا </w:t>
      </w:r>
      <w:r w:rsidRPr="00EC2A3E">
        <w:rPr>
          <w:rFonts w:asciiTheme="minorHAnsi" w:hAnsiTheme="minorHAnsi" w:cs="Arial" w:hint="cs"/>
          <w:sz w:val="28"/>
          <w:szCs w:val="28"/>
          <w:rtl/>
          <w:lang w:bidi="ar-SA"/>
        </w:rPr>
        <w:t>إشارة إلى النظرية الغرس الثقافي المستخدمة في الدراسة الحالية التي تشير إلى سيطرة "اليوتيوب" كوسائل اتصال في غرس الصور والأفكار بشكل يجعل الفوارق أو الاختلافات بين الذين يشاهدون اليوتيوب بدرجة أقل وبين الذين يشاهدونه بكثافة كبيرة</w:t>
      </w:r>
      <w:r w:rsidRPr="00EC2A3E">
        <w:rPr>
          <w:rFonts w:asciiTheme="minorHAnsi" w:eastAsiaTheme="minorHAnsi" w:hAnsiTheme="minorHAnsi" w:cstheme="minorBidi" w:hint="cs"/>
          <w:noProof/>
          <w:sz w:val="28"/>
          <w:szCs w:val="28"/>
          <w:rtl/>
          <w:lang w:bidi="ar-SA"/>
        </w:rPr>
        <w:t>، والرسم البياني التالي يوضح ذلك</w:t>
      </w:r>
    </w:p>
    <w:p w:rsidR="00EC2A3E" w:rsidRPr="00EC2A3E" w:rsidRDefault="00EC2A3E" w:rsidP="00EC2A3E">
      <w:pPr>
        <w:spacing w:after="200" w:line="276" w:lineRule="auto"/>
        <w:rPr>
          <w:rFonts w:asciiTheme="minorHAnsi" w:eastAsiaTheme="minorHAnsi" w:hAnsiTheme="minorHAnsi" w:cstheme="minorBidi"/>
          <w:sz w:val="22"/>
          <w:szCs w:val="22"/>
          <w:lang w:bidi="ar-SA"/>
        </w:rPr>
      </w:pPr>
      <w:r w:rsidRPr="00EC2A3E">
        <w:rPr>
          <w:rFonts w:asciiTheme="minorHAnsi" w:eastAsiaTheme="minorHAnsi" w:hAnsiTheme="minorHAnsi" w:cstheme="minorBidi" w:hint="cs"/>
          <w:noProof/>
          <w:sz w:val="22"/>
          <w:szCs w:val="22"/>
          <w:lang w:bidi="ar-SA"/>
        </w:rPr>
        <w:drawing>
          <wp:inline distT="0" distB="0" distL="0" distR="0" wp14:anchorId="31E3AD6E" wp14:editId="0681334D">
            <wp:extent cx="5274310" cy="3076575"/>
            <wp:effectExtent l="0" t="0" r="21590" b="9525"/>
            <wp:docPr id="50" name="مخطط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EC2A3E" w:rsidRPr="00EC2A3E" w:rsidRDefault="00EC2A3E" w:rsidP="00EC2A3E">
      <w:pPr>
        <w:spacing w:after="200" w:line="360" w:lineRule="auto"/>
        <w:jc w:val="both"/>
        <w:rPr>
          <w:rFonts w:asciiTheme="minorHAnsi" w:hAnsiTheme="minorHAnsi" w:cs="Arial"/>
          <w:b/>
          <w:bCs/>
          <w:sz w:val="28"/>
          <w:szCs w:val="28"/>
          <w:rtl/>
          <w:lang w:bidi="ar-SA"/>
        </w:rPr>
      </w:pPr>
      <w:r w:rsidRPr="00EC2A3E">
        <w:rPr>
          <w:rFonts w:asciiTheme="minorHAnsi" w:hAnsiTheme="minorHAnsi" w:cs="Arial" w:hint="cs"/>
          <w:b/>
          <w:bCs/>
          <w:sz w:val="28"/>
          <w:szCs w:val="28"/>
          <w:rtl/>
          <w:lang w:bidi="ar-SA"/>
        </w:rPr>
        <w:t>من خلال ما تم عرضه من تحليل لمحاور وفقرت استمارة الاستبانة يمكننا الإجابة على تساؤلات الدراسة الحالية على النحو التالي:</w:t>
      </w:r>
    </w:p>
    <w:p w:rsidR="00EC2A3E" w:rsidRPr="00EC2A3E" w:rsidRDefault="00EC2A3E" w:rsidP="00EC2A3E">
      <w:pPr>
        <w:spacing w:line="360" w:lineRule="auto"/>
        <w:jc w:val="both"/>
        <w:rPr>
          <w:rFonts w:asciiTheme="minorHAnsi" w:hAnsiTheme="minorHAnsi" w:cs="Arial"/>
          <w:sz w:val="28"/>
          <w:szCs w:val="28"/>
          <w:rtl/>
          <w:lang w:bidi="ar-SA"/>
        </w:rPr>
      </w:pPr>
      <w:r w:rsidRPr="00EC2A3E">
        <w:rPr>
          <w:rFonts w:asciiTheme="minorHAnsi" w:hAnsiTheme="minorHAnsi" w:cs="Arial" w:hint="cs"/>
          <w:b/>
          <w:bCs/>
          <w:sz w:val="28"/>
          <w:szCs w:val="28"/>
          <w:rtl/>
          <w:lang w:bidi="ar-SA"/>
        </w:rPr>
        <w:t>التساؤل الأول</w:t>
      </w:r>
      <w:r w:rsidRPr="00EC2A3E">
        <w:rPr>
          <w:rFonts w:asciiTheme="minorHAnsi" w:hAnsiTheme="minorHAnsi" w:cs="Arial" w:hint="cs"/>
          <w:sz w:val="28"/>
          <w:szCs w:val="28"/>
          <w:rtl/>
          <w:lang w:bidi="ar-SA"/>
        </w:rPr>
        <w:t xml:space="preserve"> : ما عدد الساعات التي يقضيها الأطفال دون سنة السابعة على مقاطع اليوتيوب؟</w:t>
      </w:r>
    </w:p>
    <w:p w:rsidR="00EC2A3E" w:rsidRPr="00EC2A3E" w:rsidRDefault="00EC2A3E" w:rsidP="00EC2A3E">
      <w:pPr>
        <w:spacing w:line="360" w:lineRule="auto"/>
        <w:jc w:val="both"/>
        <w:rPr>
          <w:rFonts w:asciiTheme="minorHAnsi" w:hAnsiTheme="minorHAnsi" w:cs="Arial"/>
          <w:sz w:val="28"/>
          <w:szCs w:val="28"/>
          <w:lang w:bidi="ar-SA"/>
        </w:rPr>
      </w:pPr>
      <w:r w:rsidRPr="00EC2A3E">
        <w:rPr>
          <w:rFonts w:asciiTheme="minorHAnsi" w:hAnsiTheme="minorHAnsi" w:cs="Arial" w:hint="cs"/>
          <w:sz w:val="28"/>
          <w:szCs w:val="28"/>
          <w:rtl/>
          <w:lang w:bidi="ar-SA"/>
        </w:rPr>
        <w:t>تشير الدراسة الحالية إلى أن عدد الساعات التي يقضيها الأطفال دون سنة السابعة على مقاطع اليوتيوب</w:t>
      </w:r>
      <w:r w:rsidRPr="00EC2A3E">
        <w:rPr>
          <w:sz w:val="28"/>
          <w:szCs w:val="28"/>
          <w:rtl/>
          <w:lang w:bidi="ar-SA"/>
        </w:rPr>
        <w:t xml:space="preserve"> من ساعة إلى أقل من ساعتين</w:t>
      </w:r>
      <w:r w:rsidRPr="00EC2A3E">
        <w:rPr>
          <w:rFonts w:asciiTheme="minorHAnsi" w:hAnsiTheme="minorHAnsi" w:cs="Arial" w:hint="cs"/>
          <w:sz w:val="28"/>
          <w:szCs w:val="28"/>
          <w:rtl/>
          <w:lang w:bidi="ar-SA"/>
        </w:rPr>
        <w:t xml:space="preserve"> هي الأكثر </w:t>
      </w:r>
    </w:p>
    <w:p w:rsidR="00EC2A3E" w:rsidRPr="00EC2A3E" w:rsidRDefault="00EC2A3E" w:rsidP="00EC2A3E">
      <w:pPr>
        <w:spacing w:line="360" w:lineRule="auto"/>
        <w:jc w:val="both"/>
        <w:rPr>
          <w:rFonts w:asciiTheme="minorHAnsi" w:hAnsiTheme="minorHAnsi" w:cs="Arial"/>
          <w:sz w:val="28"/>
          <w:szCs w:val="28"/>
          <w:rtl/>
          <w:lang w:bidi="ar-SA"/>
        </w:rPr>
      </w:pPr>
      <w:r w:rsidRPr="00EC2A3E">
        <w:rPr>
          <w:rFonts w:asciiTheme="minorHAnsi" w:hAnsiTheme="minorHAnsi" w:cs="Arial" w:hint="cs"/>
          <w:b/>
          <w:bCs/>
          <w:sz w:val="28"/>
          <w:szCs w:val="28"/>
          <w:rtl/>
          <w:lang w:bidi="ar-SA"/>
        </w:rPr>
        <w:t>التساؤل الثاني</w:t>
      </w:r>
      <w:r w:rsidRPr="00EC2A3E">
        <w:rPr>
          <w:rFonts w:asciiTheme="minorHAnsi" w:hAnsiTheme="minorHAnsi" w:cs="Arial" w:hint="cs"/>
          <w:sz w:val="28"/>
          <w:szCs w:val="28"/>
          <w:rtl/>
          <w:lang w:bidi="ar-SA"/>
        </w:rPr>
        <w:t xml:space="preserve"> : هل الاطفال يملكون أجهزة خاصة بهم داخل المنزل؟</w:t>
      </w:r>
    </w:p>
    <w:p w:rsidR="00EC2A3E" w:rsidRPr="00EC2A3E" w:rsidRDefault="00EC2A3E" w:rsidP="00EC2A3E">
      <w:pPr>
        <w:spacing w:line="360" w:lineRule="auto"/>
        <w:jc w:val="both"/>
        <w:rPr>
          <w:rFonts w:asciiTheme="minorHAnsi" w:hAnsiTheme="minorHAnsi" w:cs="Arial"/>
          <w:sz w:val="28"/>
          <w:szCs w:val="28"/>
          <w:lang w:bidi="ar-SA"/>
        </w:rPr>
      </w:pPr>
      <w:r w:rsidRPr="00EC2A3E">
        <w:rPr>
          <w:rFonts w:asciiTheme="minorHAnsi" w:hAnsiTheme="minorHAnsi" w:cs="Arial" w:hint="cs"/>
          <w:sz w:val="28"/>
          <w:szCs w:val="28"/>
          <w:rtl/>
          <w:lang w:bidi="ar-SA"/>
        </w:rPr>
        <w:t>وعن هذا التساؤل توصلت الدراسة إلى أن استخدام الأطفال لأجهزة أحد الأبوين هي الفئة الأكثر بما نسبته 55%، و بينما الأطفال الذين يملكون أجهزة خاصة بهم بنسبة 45%.</w:t>
      </w:r>
    </w:p>
    <w:p w:rsidR="00EC2A3E" w:rsidRPr="00EC2A3E" w:rsidRDefault="00EC2A3E" w:rsidP="00EC2A3E">
      <w:pPr>
        <w:spacing w:line="360" w:lineRule="auto"/>
        <w:jc w:val="both"/>
        <w:rPr>
          <w:rFonts w:asciiTheme="minorHAnsi" w:hAnsiTheme="minorHAnsi" w:cs="Arial"/>
          <w:sz w:val="28"/>
          <w:szCs w:val="28"/>
          <w:rtl/>
          <w:lang w:bidi="ar-SA"/>
        </w:rPr>
      </w:pPr>
      <w:r w:rsidRPr="00EC2A3E">
        <w:rPr>
          <w:rFonts w:asciiTheme="minorHAnsi" w:hAnsiTheme="minorHAnsi" w:cs="Arial" w:hint="cs"/>
          <w:b/>
          <w:bCs/>
          <w:sz w:val="28"/>
          <w:szCs w:val="28"/>
          <w:rtl/>
          <w:lang w:bidi="ar-SA"/>
        </w:rPr>
        <w:t>التساؤل الثالث</w:t>
      </w:r>
      <w:r w:rsidRPr="00EC2A3E">
        <w:rPr>
          <w:rFonts w:asciiTheme="minorHAnsi" w:hAnsiTheme="minorHAnsi" w:cs="Arial" w:hint="cs"/>
          <w:sz w:val="28"/>
          <w:szCs w:val="28"/>
          <w:rtl/>
          <w:lang w:bidi="ar-SA"/>
        </w:rPr>
        <w:t xml:space="preserve"> : ما هي أكثر مقاطع الفيديو المقدمة على اليوتيوب التي يشاهدها الاطفال من وجهة نظر الأمهات؟</w:t>
      </w:r>
    </w:p>
    <w:p w:rsidR="00EC2A3E" w:rsidRPr="00EC2A3E" w:rsidRDefault="00EC2A3E" w:rsidP="00EC2A3E">
      <w:pPr>
        <w:spacing w:line="360" w:lineRule="auto"/>
        <w:jc w:val="both"/>
        <w:rPr>
          <w:rFonts w:asciiTheme="minorHAnsi" w:hAnsiTheme="minorHAnsi" w:cs="Arial"/>
          <w:sz w:val="28"/>
          <w:szCs w:val="28"/>
          <w:lang w:bidi="ar-SA"/>
        </w:rPr>
      </w:pPr>
      <w:r w:rsidRPr="00EC2A3E">
        <w:rPr>
          <w:rFonts w:asciiTheme="minorHAnsi" w:hAnsiTheme="minorHAnsi" w:cs="Arial" w:hint="cs"/>
          <w:sz w:val="28"/>
          <w:szCs w:val="28"/>
          <w:rtl/>
          <w:lang w:bidi="ar-SA"/>
        </w:rPr>
        <w:t>و أضحت الدراسة أن أغاني الأطفال هي الأكثر مشاهدة وتاليها كرة القدم، و تأتي بعدها قيادة السيارات.</w:t>
      </w:r>
    </w:p>
    <w:p w:rsidR="00EC2A3E" w:rsidRPr="00EC2A3E" w:rsidRDefault="00EC2A3E" w:rsidP="00EC2A3E">
      <w:pPr>
        <w:spacing w:line="360" w:lineRule="auto"/>
        <w:jc w:val="both"/>
        <w:rPr>
          <w:rFonts w:asciiTheme="minorHAnsi" w:hAnsiTheme="minorHAnsi" w:cs="Arial"/>
          <w:sz w:val="28"/>
          <w:szCs w:val="28"/>
          <w:rtl/>
          <w:lang w:bidi="ar-SA"/>
        </w:rPr>
      </w:pPr>
      <w:r w:rsidRPr="00EC2A3E">
        <w:rPr>
          <w:rFonts w:asciiTheme="minorHAnsi" w:hAnsiTheme="minorHAnsi" w:cs="Arial" w:hint="cs"/>
          <w:b/>
          <w:bCs/>
          <w:sz w:val="28"/>
          <w:szCs w:val="28"/>
          <w:rtl/>
          <w:lang w:bidi="ar-SA"/>
        </w:rPr>
        <w:t>التساؤل الرابع</w:t>
      </w:r>
      <w:r w:rsidRPr="00EC2A3E">
        <w:rPr>
          <w:rFonts w:asciiTheme="minorHAnsi" w:hAnsiTheme="minorHAnsi" w:cs="Arial" w:hint="cs"/>
          <w:sz w:val="28"/>
          <w:szCs w:val="28"/>
          <w:rtl/>
          <w:lang w:bidi="ar-SA"/>
        </w:rPr>
        <w:t xml:space="preserve"> : ما مدى متابعة الوالدين لأبنائهم في ما يشاهدونه من مقاطع فيديو على اليوتيوب؟</w:t>
      </w:r>
    </w:p>
    <w:p w:rsidR="00EC2A3E" w:rsidRPr="00EC2A3E" w:rsidRDefault="00EC2A3E" w:rsidP="00EC2A3E">
      <w:pPr>
        <w:spacing w:line="360" w:lineRule="auto"/>
        <w:jc w:val="both"/>
        <w:rPr>
          <w:rFonts w:asciiTheme="minorHAnsi" w:hAnsiTheme="minorHAnsi" w:cs="Arial"/>
          <w:sz w:val="28"/>
          <w:szCs w:val="28"/>
          <w:lang w:bidi="ar-SA"/>
        </w:rPr>
      </w:pPr>
      <w:r w:rsidRPr="00EC2A3E">
        <w:rPr>
          <w:rFonts w:asciiTheme="minorHAnsi" w:hAnsiTheme="minorHAnsi" w:cs="Arial" w:hint="cs"/>
          <w:sz w:val="28"/>
          <w:szCs w:val="28"/>
          <w:rtl/>
          <w:lang w:bidi="ar-SA"/>
        </w:rPr>
        <w:t>سجلت الدراسة ما نسبته 8% من الوالدين لا يتابعون ما يشاهدونه أبنائهم من مقاطع، وحوالي 42% يتابعون ما يشاهدونه، و ما نسبته 28% يراقبون شدة ما يشاهدونه أبنائهم في جميع الأوقات.</w:t>
      </w:r>
    </w:p>
    <w:p w:rsidR="00EC2A3E" w:rsidRPr="00EC2A3E" w:rsidRDefault="00EC2A3E" w:rsidP="00EC2A3E">
      <w:pPr>
        <w:spacing w:line="360" w:lineRule="auto"/>
        <w:jc w:val="both"/>
        <w:rPr>
          <w:rFonts w:asciiTheme="minorHAnsi" w:hAnsiTheme="minorHAnsi" w:cs="Arial"/>
          <w:sz w:val="28"/>
          <w:szCs w:val="28"/>
          <w:rtl/>
          <w:lang w:bidi="ar-SA"/>
        </w:rPr>
      </w:pPr>
      <w:r w:rsidRPr="00EC2A3E">
        <w:rPr>
          <w:rFonts w:asciiTheme="minorHAnsi" w:hAnsiTheme="minorHAnsi" w:cs="Arial" w:hint="cs"/>
          <w:b/>
          <w:bCs/>
          <w:sz w:val="28"/>
          <w:szCs w:val="28"/>
          <w:rtl/>
          <w:lang w:bidi="ar-SA"/>
        </w:rPr>
        <w:t>التساؤل الخامس</w:t>
      </w:r>
      <w:r w:rsidRPr="00EC2A3E">
        <w:rPr>
          <w:rFonts w:asciiTheme="minorHAnsi" w:hAnsiTheme="minorHAnsi" w:cs="Arial" w:hint="cs"/>
          <w:sz w:val="28"/>
          <w:szCs w:val="28"/>
          <w:rtl/>
          <w:lang w:bidi="ar-SA"/>
        </w:rPr>
        <w:t xml:space="preserve"> : ما هي الاشياء الايجابية المكتسبة عن مشاهده الطفل لمقاطع الفيديو على اليوتيوب من وجهة نظر الأمهات؟ </w:t>
      </w:r>
    </w:p>
    <w:p w:rsidR="00EC2A3E" w:rsidRPr="00EC2A3E" w:rsidRDefault="00EC2A3E" w:rsidP="00EC2A3E">
      <w:pPr>
        <w:spacing w:line="360" w:lineRule="auto"/>
        <w:jc w:val="both"/>
        <w:rPr>
          <w:rFonts w:asciiTheme="minorHAnsi" w:hAnsiTheme="minorHAnsi" w:cs="Arial"/>
          <w:sz w:val="28"/>
          <w:szCs w:val="28"/>
          <w:lang w:bidi="ar-SA"/>
        </w:rPr>
      </w:pPr>
      <w:r w:rsidRPr="00EC2A3E">
        <w:rPr>
          <w:rFonts w:asciiTheme="minorHAnsi" w:hAnsiTheme="minorHAnsi" w:cs="Arial" w:hint="cs"/>
          <w:sz w:val="28"/>
          <w:szCs w:val="28"/>
          <w:rtl/>
          <w:lang w:bidi="ar-SA"/>
        </w:rPr>
        <w:t xml:space="preserve">توصلت الدراسة الحالية إلى أن مشاهدة الطفل لمقاطع الفيديو له بعض الإيجابيات أهمها </w:t>
      </w:r>
      <w:r w:rsidRPr="00EC2A3E">
        <w:rPr>
          <w:rFonts w:asciiTheme="minorHAnsi" w:hAnsiTheme="minorHAnsi" w:cs="Arial"/>
          <w:sz w:val="28"/>
          <w:szCs w:val="28"/>
          <w:rtl/>
          <w:lang w:bidi="ar-SA"/>
        </w:rPr>
        <w:t>العديد من القصص الهادفة التي تدعم العديد من القيم مثل الصدق والامانة</w:t>
      </w:r>
      <w:r w:rsidRPr="00EC2A3E">
        <w:rPr>
          <w:rFonts w:asciiTheme="minorHAnsi" w:hAnsiTheme="minorHAnsi" w:cs="Arial" w:hint="cs"/>
          <w:sz w:val="28"/>
          <w:szCs w:val="28"/>
          <w:rtl/>
          <w:lang w:bidi="ar-SA"/>
        </w:rPr>
        <w:t>، وكذلك يسهل على الأطفال</w:t>
      </w:r>
      <w:r w:rsidRPr="00EC2A3E">
        <w:rPr>
          <w:rFonts w:asciiTheme="minorHAnsi" w:hAnsiTheme="minorHAnsi" w:cs="Arial"/>
          <w:sz w:val="28"/>
          <w:szCs w:val="28"/>
          <w:rtl/>
          <w:lang w:bidi="ar-SA"/>
        </w:rPr>
        <w:t xml:space="preserve"> استخدام اليوتيوب بسهولة حيث يبدأ اليوتيوب تلقائياً بعرض مقترحات بحث مشابهة</w:t>
      </w:r>
      <w:r w:rsidRPr="00EC2A3E">
        <w:rPr>
          <w:rFonts w:asciiTheme="minorHAnsi" w:hAnsiTheme="minorHAnsi" w:cs="Arial" w:hint="cs"/>
          <w:sz w:val="28"/>
          <w:szCs w:val="28"/>
          <w:rtl/>
          <w:lang w:bidi="ar-SA"/>
        </w:rPr>
        <w:t xml:space="preserve">، وايضاً </w:t>
      </w:r>
      <w:r w:rsidRPr="00EC2A3E">
        <w:rPr>
          <w:rFonts w:asciiTheme="minorHAnsi" w:hAnsiTheme="minorHAnsi" w:cs="Arial"/>
          <w:sz w:val="28"/>
          <w:szCs w:val="28"/>
          <w:rtl/>
          <w:lang w:bidi="ar-SA"/>
        </w:rPr>
        <w:t>تعلم سلوكيات إيجابية من خلال مشاهدة برامج هادفة</w:t>
      </w:r>
      <w:r w:rsidRPr="00EC2A3E">
        <w:rPr>
          <w:rFonts w:asciiTheme="minorHAnsi" w:hAnsiTheme="minorHAnsi" w:cs="Arial" w:hint="cs"/>
          <w:sz w:val="28"/>
          <w:szCs w:val="28"/>
          <w:rtl/>
          <w:lang w:bidi="ar-SA"/>
        </w:rPr>
        <w:t xml:space="preserve">. </w:t>
      </w:r>
    </w:p>
    <w:p w:rsidR="00EC2A3E" w:rsidRPr="00EC2A3E" w:rsidRDefault="00EC2A3E" w:rsidP="00EC2A3E">
      <w:pPr>
        <w:spacing w:line="360" w:lineRule="auto"/>
        <w:jc w:val="both"/>
        <w:rPr>
          <w:rFonts w:asciiTheme="minorHAnsi" w:hAnsiTheme="minorHAnsi" w:cs="Arial"/>
          <w:sz w:val="28"/>
          <w:szCs w:val="28"/>
          <w:rtl/>
          <w:lang w:bidi="ar-LY"/>
        </w:rPr>
      </w:pPr>
      <w:r w:rsidRPr="00EC2A3E">
        <w:rPr>
          <w:rFonts w:asciiTheme="minorHAnsi" w:hAnsiTheme="minorHAnsi" w:cs="Arial" w:hint="cs"/>
          <w:b/>
          <w:bCs/>
          <w:sz w:val="28"/>
          <w:szCs w:val="28"/>
          <w:rtl/>
          <w:lang w:bidi="ar-SA"/>
        </w:rPr>
        <w:t>التساؤل السادسة</w:t>
      </w:r>
      <w:r w:rsidRPr="00EC2A3E">
        <w:rPr>
          <w:rFonts w:asciiTheme="minorHAnsi" w:hAnsiTheme="minorHAnsi" w:cs="Arial" w:hint="cs"/>
          <w:sz w:val="28"/>
          <w:szCs w:val="28"/>
          <w:rtl/>
          <w:lang w:bidi="ar-SA"/>
        </w:rPr>
        <w:t xml:space="preserve"> : ما هي الاشياء السلبية المكتسبة من مشاهدة الاطفال لمقاطع الفيديو على اليوتيوب من وجهة نظر الأمهات؟</w:t>
      </w:r>
    </w:p>
    <w:p w:rsidR="00EC2A3E" w:rsidRPr="00EC2A3E" w:rsidRDefault="00EC2A3E" w:rsidP="00EC2A3E">
      <w:pPr>
        <w:spacing w:line="360" w:lineRule="auto"/>
        <w:jc w:val="both"/>
        <w:rPr>
          <w:rFonts w:asciiTheme="minorHAnsi" w:hAnsiTheme="minorHAnsi" w:cs="Arial"/>
          <w:sz w:val="28"/>
          <w:szCs w:val="28"/>
          <w:rtl/>
          <w:lang w:bidi="ar-LY"/>
        </w:rPr>
      </w:pPr>
      <w:r w:rsidRPr="00EC2A3E">
        <w:rPr>
          <w:rFonts w:asciiTheme="minorHAnsi" w:hAnsiTheme="minorHAnsi" w:cs="Arial" w:hint="cs"/>
          <w:sz w:val="28"/>
          <w:szCs w:val="28"/>
          <w:rtl/>
          <w:lang w:bidi="ar-LY"/>
        </w:rPr>
        <w:t xml:space="preserve">ومن خلال استجابة أمهات الأطفال "عينة الدراسة" اتضح لنا عدة نقاط سلبية تهدد الأطفال المستخدمين لمقاطع الفيديو أهمها </w:t>
      </w:r>
      <w:r w:rsidRPr="00EC2A3E">
        <w:rPr>
          <w:rFonts w:asciiTheme="minorHAnsi" w:hAnsiTheme="minorHAnsi" w:cs="Arial"/>
          <w:sz w:val="28"/>
          <w:szCs w:val="28"/>
          <w:rtl/>
          <w:lang w:bidi="ar-LY"/>
        </w:rPr>
        <w:t>يؤدي إلى الكثير من الأعمال العنيفة والضارة</w:t>
      </w:r>
      <w:r w:rsidRPr="00EC2A3E">
        <w:rPr>
          <w:rFonts w:asciiTheme="minorHAnsi" w:hAnsiTheme="minorHAnsi" w:cs="Arial" w:hint="cs"/>
          <w:sz w:val="28"/>
          <w:szCs w:val="28"/>
          <w:rtl/>
          <w:lang w:bidi="ar-LY"/>
        </w:rPr>
        <w:t>، و</w:t>
      </w:r>
      <w:r w:rsidRPr="00EC2A3E">
        <w:rPr>
          <w:rFonts w:asciiTheme="minorHAnsi" w:hAnsiTheme="minorHAnsi" w:cs="Arial"/>
          <w:sz w:val="28"/>
          <w:szCs w:val="28"/>
          <w:rtl/>
          <w:lang w:bidi="ar-LY"/>
        </w:rPr>
        <w:t xml:space="preserve">كثرة عدد ساعات مشاهدة الطفل لليوتيوب بشكل لا تستطيع السيطرة عليه </w:t>
      </w:r>
      <w:r w:rsidRPr="00EC2A3E">
        <w:rPr>
          <w:rFonts w:asciiTheme="minorHAnsi" w:hAnsiTheme="minorHAnsi" w:cs="Arial" w:hint="cs"/>
          <w:sz w:val="28"/>
          <w:szCs w:val="28"/>
          <w:rtl/>
          <w:lang w:bidi="ar-LY"/>
        </w:rPr>
        <w:t>و</w:t>
      </w:r>
      <w:r w:rsidRPr="00EC2A3E">
        <w:rPr>
          <w:rFonts w:asciiTheme="minorHAnsi" w:hAnsiTheme="minorHAnsi" w:cs="Arial"/>
          <w:sz w:val="28"/>
          <w:szCs w:val="28"/>
          <w:rtl/>
          <w:lang w:bidi="ar-LY"/>
        </w:rPr>
        <w:t xml:space="preserve"> يصبح الأمر بالنسبة </w:t>
      </w:r>
      <w:r w:rsidRPr="00EC2A3E">
        <w:rPr>
          <w:rFonts w:asciiTheme="minorHAnsi" w:hAnsiTheme="minorHAnsi" w:cs="Arial" w:hint="cs"/>
          <w:sz w:val="28"/>
          <w:szCs w:val="28"/>
          <w:rtl/>
          <w:lang w:bidi="ar-LY"/>
        </w:rPr>
        <w:t>للأطفال</w:t>
      </w:r>
      <w:r w:rsidRPr="00EC2A3E">
        <w:rPr>
          <w:rFonts w:asciiTheme="minorHAnsi" w:hAnsiTheme="minorHAnsi" w:cs="Arial"/>
          <w:sz w:val="28"/>
          <w:szCs w:val="28"/>
          <w:rtl/>
          <w:lang w:bidi="ar-LY"/>
        </w:rPr>
        <w:t xml:space="preserve"> إدمانا</w:t>
      </w:r>
      <w:r w:rsidRPr="00EC2A3E">
        <w:rPr>
          <w:rFonts w:asciiTheme="minorHAnsi" w:hAnsiTheme="minorHAnsi" w:cs="Arial" w:hint="cs"/>
          <w:sz w:val="28"/>
          <w:szCs w:val="28"/>
          <w:rtl/>
          <w:lang w:bidi="ar-LY"/>
        </w:rPr>
        <w:t xml:space="preserve">، وكذلك </w:t>
      </w:r>
      <w:r w:rsidRPr="00EC2A3E">
        <w:rPr>
          <w:rFonts w:asciiTheme="minorHAnsi" w:hAnsiTheme="minorHAnsi" w:cs="Arial"/>
          <w:sz w:val="28"/>
          <w:szCs w:val="28"/>
          <w:rtl/>
          <w:lang w:bidi="ar-LY"/>
        </w:rPr>
        <w:t>تعلم ثقافات أجنبية تختلف وتتعارض مع الثقافة العربية والشريعة الإسلامية</w:t>
      </w:r>
      <w:r w:rsidRPr="00EC2A3E">
        <w:rPr>
          <w:rFonts w:asciiTheme="minorHAnsi" w:hAnsiTheme="minorHAnsi" w:cs="Arial" w:hint="cs"/>
          <w:sz w:val="28"/>
          <w:szCs w:val="28"/>
          <w:rtl/>
          <w:lang w:bidi="ar-LY"/>
        </w:rPr>
        <w:t xml:space="preserve">، وكذلك </w:t>
      </w:r>
      <w:r w:rsidRPr="00EC2A3E">
        <w:rPr>
          <w:rFonts w:asciiTheme="minorHAnsi" w:hAnsiTheme="minorHAnsi" w:cs="Arial"/>
          <w:sz w:val="28"/>
          <w:szCs w:val="28"/>
          <w:rtl/>
          <w:lang w:bidi="ar-LY"/>
        </w:rPr>
        <w:t>يسهل للأطفال الوصول إلى المحتوى مما يكسبهم ألفاظ جديدة ومنها التعرف على الالفاظ النابية</w:t>
      </w:r>
      <w:r w:rsidRPr="00EC2A3E">
        <w:rPr>
          <w:rFonts w:asciiTheme="minorHAnsi" w:hAnsiTheme="minorHAnsi" w:cs="Arial" w:hint="cs"/>
          <w:sz w:val="28"/>
          <w:szCs w:val="28"/>
          <w:rtl/>
          <w:lang w:bidi="ar-LY"/>
        </w:rPr>
        <w:t>.</w:t>
      </w:r>
    </w:p>
    <w:p w:rsidR="00EC2A3E" w:rsidRPr="00EC2A3E" w:rsidRDefault="00EC2A3E" w:rsidP="00EC2A3E">
      <w:pPr>
        <w:shd w:val="clear" w:color="auto" w:fill="FFFFFF"/>
        <w:spacing w:before="100" w:beforeAutospacing="1" w:after="100" w:afterAutospacing="1"/>
        <w:jc w:val="both"/>
        <w:rPr>
          <w:rFonts w:ascii="Verdana" w:hAnsi="Verdana" w:cs="Bader"/>
          <w:color w:val="000000" w:themeColor="text1"/>
          <w:sz w:val="28"/>
          <w:szCs w:val="28"/>
          <w:rtl/>
          <w:lang w:bidi="ar-SA"/>
        </w:rPr>
      </w:pPr>
      <w:r w:rsidRPr="00EC2A3E">
        <w:rPr>
          <w:rFonts w:ascii="Verdana" w:hAnsi="Verdana" w:cs="Bader" w:hint="cs"/>
          <w:color w:val="000000" w:themeColor="text1"/>
          <w:sz w:val="28"/>
          <w:szCs w:val="28"/>
          <w:rtl/>
          <w:lang w:bidi="ar-SA"/>
        </w:rPr>
        <w:t>التوصيات :</w:t>
      </w:r>
    </w:p>
    <w:p w:rsidR="00EC2A3E" w:rsidRPr="00EC2A3E" w:rsidRDefault="00EC2A3E" w:rsidP="00EC2A3E">
      <w:pPr>
        <w:spacing w:after="200" w:line="360" w:lineRule="auto"/>
        <w:jc w:val="both"/>
        <w:rPr>
          <w:rFonts w:asciiTheme="minorHAnsi" w:eastAsiaTheme="minorHAnsi" w:hAnsiTheme="minorHAnsi" w:cstheme="minorBidi"/>
          <w:sz w:val="28"/>
          <w:szCs w:val="28"/>
          <w:rtl/>
          <w:lang w:bidi="ar-LY"/>
        </w:rPr>
      </w:pPr>
      <w:r w:rsidRPr="00EC2A3E">
        <w:rPr>
          <w:rFonts w:asciiTheme="minorHAnsi" w:eastAsiaTheme="minorHAnsi" w:hAnsiTheme="minorHAnsi" w:cstheme="minorBidi" w:hint="cs"/>
          <w:sz w:val="28"/>
          <w:szCs w:val="28"/>
          <w:rtl/>
          <w:lang w:bidi="ar-LY"/>
        </w:rPr>
        <w:t>من خلال استنتاجات هذه الدراسة يفرد  الباحث توصيات يراها ضرورية، وهي كالتالي :</w:t>
      </w:r>
    </w:p>
    <w:p w:rsidR="00EC2A3E" w:rsidRPr="00EC2A3E" w:rsidRDefault="00EC2A3E" w:rsidP="00FE7CFC">
      <w:pPr>
        <w:spacing w:after="200" w:line="360" w:lineRule="auto"/>
        <w:contextualSpacing/>
        <w:jc w:val="both"/>
        <w:rPr>
          <w:rFonts w:asciiTheme="minorHAnsi" w:eastAsiaTheme="minorHAnsi" w:hAnsiTheme="minorHAnsi" w:cstheme="minorBidi"/>
          <w:sz w:val="28"/>
          <w:szCs w:val="28"/>
          <w:lang w:bidi="ar-LY"/>
        </w:rPr>
      </w:pPr>
      <w:r w:rsidRPr="00EC2A3E">
        <w:rPr>
          <w:rFonts w:asciiTheme="minorHAnsi" w:eastAsiaTheme="minorHAnsi" w:hAnsiTheme="minorHAnsi" w:cstheme="minorBidi" w:hint="cs"/>
          <w:sz w:val="28"/>
          <w:szCs w:val="28"/>
          <w:rtl/>
          <w:lang w:bidi="ar-LY"/>
        </w:rPr>
        <w:t>ضرورة مراقبة الأبناء أثناء متابعتهم لمقاطع الفيديو عبر تطبيق اليوتيوب ومحاولة توجيهم إلى النواحي الإيجابية و إبعادهم عن المحتوى الضار والهدام.</w:t>
      </w:r>
    </w:p>
    <w:p w:rsidR="00EC2A3E" w:rsidRPr="00EC2A3E" w:rsidRDefault="00EC2A3E" w:rsidP="00FE7CFC">
      <w:pPr>
        <w:spacing w:after="200" w:line="360" w:lineRule="auto"/>
        <w:contextualSpacing/>
        <w:jc w:val="both"/>
        <w:rPr>
          <w:rFonts w:asciiTheme="minorHAnsi" w:eastAsiaTheme="minorHAnsi" w:hAnsiTheme="minorHAnsi" w:cstheme="minorBidi"/>
          <w:sz w:val="28"/>
          <w:szCs w:val="28"/>
          <w:lang w:bidi="ar-LY"/>
        </w:rPr>
      </w:pPr>
      <w:r w:rsidRPr="00EC2A3E">
        <w:rPr>
          <w:rFonts w:asciiTheme="minorHAnsi" w:eastAsiaTheme="minorHAnsi" w:hAnsiTheme="minorHAnsi" w:cstheme="minorBidi" w:hint="cs"/>
          <w:sz w:val="28"/>
          <w:szCs w:val="28"/>
          <w:rtl/>
          <w:lang w:bidi="ar-LY"/>
        </w:rPr>
        <w:t>تخصيص أوقات معينة وليست بالطويلة يفضيها الأطفال في مشاهدة تطبيق اليوتيوب، بشكل يخلق توازن في توزيع أوقات الأبناء بين واجباتهم المدرسية و الترفيهية والراحة.</w:t>
      </w:r>
    </w:p>
    <w:p w:rsidR="00EC2A3E" w:rsidRPr="00EC2A3E" w:rsidRDefault="00EC2A3E" w:rsidP="00FE7CFC">
      <w:pPr>
        <w:spacing w:after="200" w:line="360" w:lineRule="auto"/>
        <w:contextualSpacing/>
        <w:jc w:val="both"/>
        <w:rPr>
          <w:rFonts w:asciiTheme="minorHAnsi" w:eastAsiaTheme="minorHAnsi" w:hAnsiTheme="minorHAnsi" w:cstheme="minorBidi"/>
          <w:sz w:val="28"/>
          <w:szCs w:val="28"/>
          <w:lang w:bidi="ar-LY"/>
        </w:rPr>
      </w:pPr>
      <w:r w:rsidRPr="00EC2A3E">
        <w:rPr>
          <w:rFonts w:asciiTheme="minorHAnsi" w:eastAsiaTheme="minorHAnsi" w:hAnsiTheme="minorHAnsi" w:cstheme="minorBidi" w:hint="cs"/>
          <w:sz w:val="28"/>
          <w:szCs w:val="28"/>
          <w:rtl/>
          <w:lang w:bidi="ar-LY"/>
        </w:rPr>
        <w:t>التحقق من أمكانية مراقبة الأطفال قبل أن نمنحهم الاستقلالية و امتلاك أجهزة خاصة بهم.</w:t>
      </w:r>
    </w:p>
    <w:p w:rsidR="00EC2A3E" w:rsidRPr="00EC2A3E" w:rsidRDefault="00EC2A3E" w:rsidP="00FE7CFC">
      <w:pPr>
        <w:spacing w:after="200" w:line="360" w:lineRule="auto"/>
        <w:contextualSpacing/>
        <w:jc w:val="both"/>
        <w:rPr>
          <w:rFonts w:asciiTheme="minorHAnsi" w:eastAsiaTheme="minorHAnsi" w:hAnsiTheme="minorHAnsi" w:cstheme="minorBidi"/>
          <w:sz w:val="28"/>
          <w:szCs w:val="28"/>
          <w:lang w:bidi="ar-LY"/>
        </w:rPr>
      </w:pPr>
      <w:r w:rsidRPr="00EC2A3E">
        <w:rPr>
          <w:rFonts w:asciiTheme="minorHAnsi" w:eastAsiaTheme="minorHAnsi" w:hAnsiTheme="minorHAnsi" w:cstheme="minorBidi" w:hint="cs"/>
          <w:sz w:val="28"/>
          <w:szCs w:val="28"/>
          <w:rtl/>
          <w:lang w:bidi="ar-LY"/>
        </w:rPr>
        <w:t>حجب المواقع التي تقدم محتوى يدعو إلى الرعب والعنف والأغاني الهابطة والسلوكيات الهدامة.</w:t>
      </w:r>
    </w:p>
    <w:p w:rsidR="00EC2A3E" w:rsidRPr="00EC2A3E" w:rsidRDefault="00EC2A3E" w:rsidP="00FE7CFC">
      <w:pPr>
        <w:spacing w:after="200" w:line="360" w:lineRule="auto"/>
        <w:contextualSpacing/>
        <w:jc w:val="both"/>
        <w:rPr>
          <w:rFonts w:asciiTheme="minorHAnsi" w:eastAsiaTheme="minorHAnsi" w:hAnsiTheme="minorHAnsi" w:cstheme="minorBidi"/>
          <w:sz w:val="28"/>
          <w:szCs w:val="28"/>
          <w:lang w:bidi="ar-LY"/>
        </w:rPr>
      </w:pPr>
      <w:r w:rsidRPr="00EC2A3E">
        <w:rPr>
          <w:rFonts w:asciiTheme="minorHAnsi" w:eastAsiaTheme="minorHAnsi" w:hAnsiTheme="minorHAnsi" w:cstheme="minorBidi" w:hint="cs"/>
          <w:sz w:val="28"/>
          <w:szCs w:val="28"/>
          <w:rtl/>
          <w:lang w:bidi="ar-LY"/>
        </w:rPr>
        <w:t xml:space="preserve">دعم المحتوى الإيجابي الذي يحتوي على حماية القيم مثل الصدق والأمانة.    </w:t>
      </w:r>
    </w:p>
    <w:p w:rsidR="00EC2A3E" w:rsidRPr="00EC2A3E" w:rsidRDefault="00EC2A3E" w:rsidP="00EC2A3E">
      <w:pPr>
        <w:shd w:val="clear" w:color="auto" w:fill="FFFFFF"/>
        <w:spacing w:before="100" w:beforeAutospacing="1" w:after="100" w:afterAutospacing="1"/>
        <w:jc w:val="both"/>
        <w:rPr>
          <w:rFonts w:ascii="Verdana" w:hAnsi="Verdana" w:cs="Bader"/>
          <w:color w:val="000000" w:themeColor="text1"/>
          <w:sz w:val="28"/>
          <w:szCs w:val="28"/>
          <w:rtl/>
          <w:lang w:bidi="ar-SA"/>
        </w:rPr>
      </w:pPr>
      <w:r w:rsidRPr="00EC2A3E">
        <w:rPr>
          <w:rFonts w:ascii="Verdana" w:hAnsi="Verdana" w:cs="Bader" w:hint="cs"/>
          <w:color w:val="000000" w:themeColor="text1"/>
          <w:sz w:val="28"/>
          <w:szCs w:val="28"/>
          <w:rtl/>
          <w:lang w:bidi="ar-SA"/>
        </w:rPr>
        <w:t>المراجع :</w:t>
      </w:r>
    </w:p>
    <w:p w:rsidR="00EC2A3E" w:rsidRPr="00EC2A3E" w:rsidRDefault="00EC2A3E" w:rsidP="00FE7CFC">
      <w:pPr>
        <w:spacing w:after="200" w:line="276" w:lineRule="auto"/>
        <w:jc w:val="both"/>
        <w:rPr>
          <w:rFonts w:asciiTheme="minorHAnsi" w:hAnsiTheme="minorHAnsi" w:cs="Arial"/>
          <w:sz w:val="28"/>
          <w:szCs w:val="28"/>
          <w:lang w:bidi="ar-SA"/>
        </w:rPr>
      </w:pPr>
      <w:r w:rsidRPr="00EC2A3E">
        <w:rPr>
          <w:rFonts w:asciiTheme="minorHAnsi" w:hAnsiTheme="minorHAnsi" w:cs="Arial" w:hint="cs"/>
          <w:sz w:val="28"/>
          <w:szCs w:val="28"/>
          <w:rtl/>
          <w:lang w:bidi="ar-SA"/>
        </w:rPr>
        <w:t xml:space="preserve">أحمد سالم </w:t>
      </w:r>
      <w:r w:rsidRPr="00EC2A3E">
        <w:rPr>
          <w:rFonts w:asciiTheme="minorHAnsi" w:hAnsiTheme="minorHAnsi" w:cs="Arial"/>
          <w:sz w:val="28"/>
          <w:szCs w:val="28"/>
          <w:rtl/>
          <w:lang w:bidi="ar-SA"/>
        </w:rPr>
        <w:t>–</w:t>
      </w:r>
      <w:r w:rsidRPr="00EC2A3E">
        <w:rPr>
          <w:rFonts w:asciiTheme="minorHAnsi" w:hAnsiTheme="minorHAnsi" w:cs="Arial" w:hint="cs"/>
          <w:sz w:val="28"/>
          <w:szCs w:val="28"/>
          <w:rtl/>
          <w:lang w:bidi="ar-SA"/>
        </w:rPr>
        <w:t xml:space="preserve"> سعد قديري: مساهمة تكنولوجيا المعلومات في تحسين جودة الخدمة في قطاع الصحة دراسة حالة "المؤسسة العمومية الاستشفائية بولاية الوادي، بن عمر الجيلاني، جامعة سوسة، 4-5-فيراير2020م.</w:t>
      </w:r>
    </w:p>
    <w:p w:rsidR="00EC2A3E" w:rsidRPr="00EC2A3E" w:rsidRDefault="00EC2A3E" w:rsidP="00FE7CFC">
      <w:pPr>
        <w:spacing w:after="200" w:line="276" w:lineRule="auto"/>
        <w:jc w:val="both"/>
        <w:rPr>
          <w:rFonts w:asciiTheme="minorHAnsi" w:hAnsiTheme="minorHAnsi" w:cs="Arial"/>
          <w:sz w:val="28"/>
          <w:szCs w:val="28"/>
          <w:lang w:bidi="ar-SA"/>
        </w:rPr>
      </w:pPr>
      <w:r w:rsidRPr="00EC2A3E">
        <w:rPr>
          <w:rFonts w:asciiTheme="minorHAnsi" w:hAnsiTheme="minorHAnsi" w:cs="Arial" w:hint="cs"/>
          <w:sz w:val="28"/>
          <w:szCs w:val="28"/>
          <w:rtl/>
          <w:lang w:bidi="ar-SA"/>
        </w:rPr>
        <w:t>أحمد قنديل: التدريس بالتكنولوجيا الحديثة، المجلة التربوية، مجلس النشر العلمي، الكويت، 2007م.</w:t>
      </w:r>
    </w:p>
    <w:p w:rsidR="00EC2A3E" w:rsidRPr="00EC2A3E" w:rsidRDefault="00EC2A3E" w:rsidP="00FE7CFC">
      <w:pPr>
        <w:spacing w:after="200" w:line="276" w:lineRule="auto"/>
        <w:jc w:val="both"/>
        <w:rPr>
          <w:rFonts w:asciiTheme="minorHAnsi" w:hAnsiTheme="minorHAnsi" w:cs="Arial"/>
          <w:sz w:val="28"/>
          <w:szCs w:val="28"/>
          <w:lang w:bidi="ar-SA"/>
        </w:rPr>
      </w:pPr>
      <w:r w:rsidRPr="00EC2A3E">
        <w:rPr>
          <w:rFonts w:asciiTheme="minorHAnsi" w:hAnsiTheme="minorHAnsi" w:cs="Arial" w:hint="cs"/>
          <w:sz w:val="28"/>
          <w:szCs w:val="28"/>
          <w:rtl/>
          <w:lang w:bidi="ar-SA"/>
        </w:rPr>
        <w:t>إسراء أحمد إسماعيل: تأثير التكنولوجيا على العمالة والسياسة العامة، مقال منشور يوم 26/نوفمبر/2015م، المستقبل للابحاث والدراسات المتقدمة.</w:t>
      </w:r>
    </w:p>
    <w:p w:rsidR="00EC2A3E" w:rsidRPr="00EC2A3E" w:rsidRDefault="00EC2A3E" w:rsidP="00FE7CFC">
      <w:pPr>
        <w:spacing w:after="200" w:line="276" w:lineRule="auto"/>
        <w:jc w:val="both"/>
        <w:rPr>
          <w:rFonts w:asciiTheme="minorHAnsi" w:hAnsiTheme="minorHAnsi" w:cs="Arial"/>
          <w:sz w:val="28"/>
          <w:szCs w:val="28"/>
          <w:rtl/>
          <w:lang w:bidi="ar-SA"/>
        </w:rPr>
      </w:pPr>
      <w:r w:rsidRPr="00EC2A3E">
        <w:rPr>
          <w:rFonts w:asciiTheme="minorHAnsi" w:hAnsiTheme="minorHAnsi" w:cs="Arial" w:hint="cs"/>
          <w:sz w:val="28"/>
          <w:szCs w:val="28"/>
          <w:rtl/>
          <w:lang w:bidi="ar-SA"/>
        </w:rPr>
        <w:t>إلهام بروبة: تأثير إستخدام تكنولوجيا المعلومات على تدقيق المحاسبي بالمؤسسة، دار الشروق، 2016م.</w:t>
      </w:r>
    </w:p>
    <w:p w:rsidR="00EC2A3E" w:rsidRPr="00EC2A3E" w:rsidRDefault="00EC2A3E" w:rsidP="00FE7CFC">
      <w:pPr>
        <w:spacing w:after="200" w:line="276" w:lineRule="auto"/>
        <w:jc w:val="both"/>
        <w:rPr>
          <w:rFonts w:asciiTheme="minorHAnsi" w:hAnsiTheme="minorHAnsi" w:cs="Arial"/>
          <w:sz w:val="28"/>
          <w:szCs w:val="28"/>
          <w:lang w:bidi="ar-SA"/>
        </w:rPr>
      </w:pPr>
      <w:r w:rsidRPr="00EC2A3E">
        <w:rPr>
          <w:rFonts w:asciiTheme="minorHAnsi" w:hAnsiTheme="minorHAnsi" w:cs="Arial" w:hint="cs"/>
          <w:sz w:val="28"/>
          <w:szCs w:val="28"/>
          <w:rtl/>
          <w:lang w:bidi="ar-SA"/>
        </w:rPr>
        <w:t>جيانج وأندرسون: بعنوان"إلى واقع استخدام وسائل التواصل الاجتماعي عند المراهقين الأمريكيين من عمر (13-17)، الجمعية الامريكية لحقوق الطفل، 2018م.</w:t>
      </w:r>
    </w:p>
    <w:p w:rsidR="00EC2A3E" w:rsidRPr="00EC2A3E" w:rsidRDefault="00EC2A3E" w:rsidP="00FE7CFC">
      <w:pPr>
        <w:spacing w:after="200" w:line="276" w:lineRule="auto"/>
        <w:jc w:val="both"/>
        <w:rPr>
          <w:rFonts w:asciiTheme="minorHAnsi" w:hAnsiTheme="minorHAnsi" w:cs="Arial"/>
          <w:sz w:val="28"/>
          <w:szCs w:val="28"/>
          <w:lang w:bidi="ar-SA"/>
        </w:rPr>
      </w:pPr>
      <w:r w:rsidRPr="00EC2A3E">
        <w:rPr>
          <w:rFonts w:asciiTheme="minorHAnsi" w:hAnsiTheme="minorHAnsi" w:cs="Arial" w:hint="cs"/>
          <w:sz w:val="28"/>
          <w:szCs w:val="28"/>
          <w:rtl/>
          <w:lang w:bidi="ar-SA"/>
        </w:rPr>
        <w:t>حسن عبد المعطي: الاسرة ومشكلات الابناء، مجلة العربي، الكويت، (العدد 575) 2006م.</w:t>
      </w:r>
    </w:p>
    <w:p w:rsidR="00EC2A3E" w:rsidRPr="00EC2A3E" w:rsidRDefault="00EC2A3E" w:rsidP="00FE7CFC">
      <w:pPr>
        <w:spacing w:after="200" w:line="276" w:lineRule="auto"/>
        <w:jc w:val="both"/>
        <w:rPr>
          <w:rFonts w:asciiTheme="minorHAnsi" w:hAnsiTheme="minorHAnsi" w:cs="Arial"/>
          <w:sz w:val="28"/>
          <w:szCs w:val="28"/>
          <w:lang w:bidi="ar-SA"/>
        </w:rPr>
      </w:pPr>
      <w:r w:rsidRPr="00EC2A3E">
        <w:rPr>
          <w:rFonts w:asciiTheme="minorHAnsi" w:hAnsiTheme="minorHAnsi" w:cs="Arial" w:hint="cs"/>
          <w:sz w:val="28"/>
          <w:szCs w:val="28"/>
          <w:rtl/>
          <w:lang w:bidi="ar-SA"/>
        </w:rPr>
        <w:t>حسنين شفيق: نظريات الاعلام وتطبيقاتها في دراسات الإعلام الجديد ومواقع التواصل الاجتماعي، دار فكر وفن، 2014م.</w:t>
      </w:r>
    </w:p>
    <w:p w:rsidR="00EC2A3E" w:rsidRPr="00EC2A3E" w:rsidRDefault="00EC2A3E" w:rsidP="00FE7CFC">
      <w:pPr>
        <w:spacing w:after="200" w:line="276" w:lineRule="auto"/>
        <w:jc w:val="both"/>
        <w:rPr>
          <w:rFonts w:asciiTheme="minorHAnsi" w:hAnsiTheme="minorHAnsi" w:cs="Arial"/>
          <w:sz w:val="28"/>
          <w:szCs w:val="28"/>
          <w:lang w:bidi="ar-SA"/>
        </w:rPr>
      </w:pPr>
      <w:r w:rsidRPr="00EC2A3E">
        <w:rPr>
          <w:rFonts w:asciiTheme="minorHAnsi" w:hAnsiTheme="minorHAnsi" w:cs="Arial" w:hint="cs"/>
          <w:sz w:val="28"/>
          <w:szCs w:val="28"/>
          <w:rtl/>
          <w:lang w:bidi="ar-SA"/>
        </w:rPr>
        <w:t>خالد العمري: تكنولوجيا المعلومات والاتصال وأثرها في طرائق وأساليب التدريس الحديثة، مجلة جرش للبحوث والدراسات، الأردن، 2015م.</w:t>
      </w:r>
    </w:p>
    <w:p w:rsidR="00EC2A3E" w:rsidRPr="00EC2A3E" w:rsidRDefault="00EC2A3E" w:rsidP="00FE7CFC">
      <w:pPr>
        <w:spacing w:after="200" w:line="276" w:lineRule="auto"/>
        <w:jc w:val="both"/>
        <w:rPr>
          <w:rFonts w:asciiTheme="minorHAnsi" w:hAnsiTheme="minorHAnsi" w:cs="Arial"/>
          <w:sz w:val="28"/>
          <w:szCs w:val="28"/>
          <w:lang w:bidi="ar-SA"/>
        </w:rPr>
      </w:pPr>
      <w:r w:rsidRPr="00EC2A3E">
        <w:rPr>
          <w:rFonts w:asciiTheme="minorHAnsi" w:hAnsiTheme="minorHAnsi" w:cs="Arial" w:hint="cs"/>
          <w:sz w:val="28"/>
          <w:szCs w:val="28"/>
          <w:rtl/>
          <w:lang w:bidi="ar-SA"/>
        </w:rPr>
        <w:t>خالد المقدادي: ثورة الشبكات الاجتماعية، ط1، دار النفائس، الأردن، 2011م.</w:t>
      </w:r>
    </w:p>
    <w:p w:rsidR="00EC2A3E" w:rsidRPr="00EC2A3E" w:rsidRDefault="00EC2A3E" w:rsidP="00FE7CFC">
      <w:pPr>
        <w:spacing w:after="200" w:line="276" w:lineRule="auto"/>
        <w:jc w:val="both"/>
        <w:rPr>
          <w:rFonts w:asciiTheme="minorHAnsi" w:hAnsiTheme="minorHAnsi" w:cs="Arial"/>
          <w:sz w:val="28"/>
          <w:szCs w:val="28"/>
          <w:lang w:bidi="ar-SA"/>
        </w:rPr>
      </w:pPr>
      <w:r w:rsidRPr="00EC2A3E">
        <w:rPr>
          <w:rFonts w:asciiTheme="minorHAnsi" w:hAnsiTheme="minorHAnsi" w:cs="Arial" w:hint="cs"/>
          <w:sz w:val="28"/>
          <w:szCs w:val="28"/>
          <w:rtl/>
          <w:lang w:bidi="ar-SA"/>
        </w:rPr>
        <w:t>رامي مروح محمود أحمد: درجة استخدام التكنولوجيا الحديثة في تعليم مادة العلوم الحياتية من وجهة نظر معلمي المرحلة الثانوية في مدارس الزرقاء، رسالة ماجستير غير منشورة،  جامعة الشرق الاوسط، كلية  العلوم التربوية، 2019م.</w:t>
      </w:r>
    </w:p>
    <w:p w:rsidR="00EC2A3E" w:rsidRPr="00EC2A3E" w:rsidRDefault="00EC2A3E" w:rsidP="00FE7CFC">
      <w:pPr>
        <w:spacing w:after="200" w:line="276" w:lineRule="auto"/>
        <w:jc w:val="both"/>
        <w:rPr>
          <w:rFonts w:asciiTheme="minorHAnsi" w:hAnsiTheme="minorHAnsi" w:cs="Arial"/>
          <w:sz w:val="28"/>
          <w:szCs w:val="28"/>
          <w:lang w:bidi="ar-SA"/>
        </w:rPr>
      </w:pPr>
      <w:r w:rsidRPr="00EC2A3E">
        <w:rPr>
          <w:rFonts w:asciiTheme="minorHAnsi" w:hAnsiTheme="minorHAnsi" w:cs="Arial" w:hint="cs"/>
          <w:sz w:val="28"/>
          <w:szCs w:val="28"/>
          <w:rtl/>
          <w:lang w:bidi="ar-SA"/>
        </w:rPr>
        <w:t>سلطان بن محمد الهاشمي وآخرون: بعنوان "أثر استخدام وسائل التواصل الاجتماعي على تنشئة الطفل في المجتمع العُماني (التعليمية، الاجتماعية والنفسية، الصحيه)، دراسة مقدمة من جمعية الاجتماعيين العمانية إلى وزارة التنمية الاجتماعية، سلطنة عًمان، 2020م.</w:t>
      </w:r>
    </w:p>
    <w:p w:rsidR="00EC2A3E" w:rsidRPr="00EC2A3E" w:rsidRDefault="00EC2A3E" w:rsidP="00FE7CFC">
      <w:pPr>
        <w:spacing w:after="200" w:line="276" w:lineRule="auto"/>
        <w:jc w:val="both"/>
        <w:rPr>
          <w:rFonts w:asciiTheme="minorHAnsi" w:hAnsiTheme="minorHAnsi" w:cs="Arial"/>
          <w:sz w:val="28"/>
          <w:szCs w:val="28"/>
          <w:lang w:bidi="ar-SA"/>
        </w:rPr>
      </w:pPr>
      <w:r w:rsidRPr="00EC2A3E">
        <w:rPr>
          <w:rFonts w:asciiTheme="minorHAnsi" w:hAnsiTheme="minorHAnsi" w:cs="Arial" w:hint="cs"/>
          <w:sz w:val="28"/>
          <w:szCs w:val="28"/>
          <w:rtl/>
          <w:lang w:bidi="ar-SA"/>
        </w:rPr>
        <w:t>عبدالوهاب عبدالله أحمد المعمري: تأثير توظيف الوسائل التكنولوجية الحديثة على التحصيل الدراسي للطلبة، مجلة البحوث التربوية والتعليمية، المجلد 8-العدد 02 (2019م).</w:t>
      </w:r>
    </w:p>
    <w:p w:rsidR="00EC2A3E" w:rsidRPr="00EC2A3E" w:rsidRDefault="00EC2A3E" w:rsidP="00FE7CFC">
      <w:pPr>
        <w:spacing w:after="200" w:line="276" w:lineRule="auto"/>
        <w:jc w:val="both"/>
        <w:rPr>
          <w:rFonts w:asciiTheme="minorHAnsi" w:hAnsiTheme="minorHAnsi" w:cs="Arial"/>
          <w:sz w:val="28"/>
          <w:szCs w:val="28"/>
          <w:lang w:bidi="ar-SA"/>
        </w:rPr>
      </w:pPr>
      <w:r w:rsidRPr="00EC2A3E">
        <w:rPr>
          <w:rFonts w:asciiTheme="minorHAnsi" w:hAnsiTheme="minorHAnsi" w:cs="Arial" w:hint="cs"/>
          <w:sz w:val="28"/>
          <w:szCs w:val="28"/>
          <w:rtl/>
          <w:lang w:bidi="ar-SA"/>
        </w:rPr>
        <w:t>عمر العباجي: الادمان والانترنت، دار مجدلاوي للنشر والتوزيع، عمان، الاردن، 2007م.</w:t>
      </w:r>
    </w:p>
    <w:p w:rsidR="00EC2A3E" w:rsidRPr="00EC2A3E" w:rsidRDefault="00EC2A3E" w:rsidP="00FE7CFC">
      <w:pPr>
        <w:spacing w:after="200" w:line="276" w:lineRule="auto"/>
        <w:jc w:val="both"/>
        <w:rPr>
          <w:rFonts w:asciiTheme="minorHAnsi" w:hAnsiTheme="minorHAnsi" w:cs="Arial"/>
          <w:sz w:val="28"/>
          <w:szCs w:val="28"/>
          <w:lang w:bidi="ar-SA"/>
        </w:rPr>
      </w:pPr>
      <w:r w:rsidRPr="00EC2A3E">
        <w:rPr>
          <w:rFonts w:asciiTheme="minorHAnsi" w:hAnsiTheme="minorHAnsi" w:cs="Arial" w:hint="cs"/>
          <w:sz w:val="28"/>
          <w:szCs w:val="28"/>
          <w:rtl/>
          <w:lang w:bidi="ar-SA"/>
        </w:rPr>
        <w:t xml:space="preserve">فضيل دليو: التكنولوجيا الجديدة للاعلام والاتصال، المفهوم </w:t>
      </w:r>
      <w:r w:rsidRPr="00EC2A3E">
        <w:rPr>
          <w:rFonts w:asciiTheme="minorHAnsi" w:hAnsiTheme="minorHAnsi" w:cs="Arial"/>
          <w:sz w:val="28"/>
          <w:szCs w:val="28"/>
          <w:rtl/>
          <w:lang w:bidi="ar-SA"/>
        </w:rPr>
        <w:t>–</w:t>
      </w:r>
      <w:r w:rsidRPr="00EC2A3E">
        <w:rPr>
          <w:rFonts w:asciiTheme="minorHAnsi" w:hAnsiTheme="minorHAnsi" w:cs="Arial" w:hint="cs"/>
          <w:sz w:val="28"/>
          <w:szCs w:val="28"/>
          <w:rtl/>
          <w:lang w:bidi="ar-SA"/>
        </w:rPr>
        <w:t xml:space="preserve"> الاستعمالات </w:t>
      </w:r>
      <w:r w:rsidRPr="00EC2A3E">
        <w:rPr>
          <w:rFonts w:asciiTheme="minorHAnsi" w:hAnsiTheme="minorHAnsi" w:cs="Arial"/>
          <w:sz w:val="28"/>
          <w:szCs w:val="28"/>
          <w:rtl/>
          <w:lang w:bidi="ar-SA"/>
        </w:rPr>
        <w:t>–</w:t>
      </w:r>
      <w:r w:rsidRPr="00EC2A3E">
        <w:rPr>
          <w:rFonts w:asciiTheme="minorHAnsi" w:hAnsiTheme="minorHAnsi" w:cs="Arial" w:hint="cs"/>
          <w:sz w:val="28"/>
          <w:szCs w:val="28"/>
          <w:rtl/>
          <w:lang w:bidi="ar-SA"/>
        </w:rPr>
        <w:t xml:space="preserve"> الآفاق، دار الثقافة، المملكة الأردنية الهاشمية، عمان، 2010.</w:t>
      </w:r>
    </w:p>
    <w:p w:rsidR="00EC2A3E" w:rsidRPr="00EC2A3E" w:rsidRDefault="00EC2A3E" w:rsidP="00FE7CFC">
      <w:pPr>
        <w:spacing w:after="200" w:line="276" w:lineRule="auto"/>
        <w:contextualSpacing/>
        <w:rPr>
          <w:rFonts w:asciiTheme="minorHAnsi" w:hAnsiTheme="minorHAnsi" w:cs="Arial"/>
          <w:sz w:val="28"/>
          <w:szCs w:val="28"/>
          <w:lang w:bidi="ar-SA"/>
        </w:rPr>
      </w:pPr>
      <w:r w:rsidRPr="00EC2A3E">
        <w:rPr>
          <w:rFonts w:asciiTheme="minorHAnsi" w:hAnsiTheme="minorHAnsi" w:cs="Arial" w:hint="cs"/>
          <w:sz w:val="28"/>
          <w:szCs w:val="28"/>
          <w:rtl/>
          <w:lang w:bidi="ar-SA"/>
        </w:rPr>
        <w:t>كافي راني و غيلاني لينة: بعنوان "إستخدام أطفال ما قبل سن التمدرس (3-5سنوات) لمواقع اليوتيوب والإشباعات المحققة منه" درسة استكشافية على عينة من أولياء الأطفال خلال سنة 2018م، رسالة ماجستير غير منشورة، جامعة قاصدي مرباح، قسم علوم الإعلام والاتصال، 2018م.</w:t>
      </w:r>
    </w:p>
    <w:p w:rsidR="00EC2A3E" w:rsidRPr="00EC2A3E" w:rsidRDefault="00EC2A3E" w:rsidP="00FE7CFC">
      <w:pPr>
        <w:spacing w:after="200" w:line="276" w:lineRule="auto"/>
        <w:jc w:val="both"/>
        <w:rPr>
          <w:rFonts w:asciiTheme="minorHAnsi" w:hAnsiTheme="minorHAnsi" w:cs="Arial"/>
          <w:sz w:val="28"/>
          <w:szCs w:val="28"/>
          <w:lang w:bidi="ar-SA"/>
        </w:rPr>
      </w:pPr>
      <w:r w:rsidRPr="00EC2A3E">
        <w:rPr>
          <w:rFonts w:asciiTheme="minorHAnsi" w:hAnsiTheme="minorHAnsi" w:cs="Arial" w:hint="cs"/>
          <w:sz w:val="28"/>
          <w:szCs w:val="28"/>
          <w:rtl/>
          <w:lang w:bidi="ar-SA"/>
        </w:rPr>
        <w:t>محمد فرج صالح العبداللات: "أثر استخدام اليوتيوب والفيس بوك في تحصيل طلبة الجامعة الأردنية لمرحلة البكالوريوس في مادة اللغة الإنجليزية"، المجلة العربية لضمان جودة التعليم الجامعي، كلية العلوم التربوية، الجامعة الاردنية، 2018م.</w:t>
      </w:r>
    </w:p>
    <w:p w:rsidR="00EC2A3E" w:rsidRPr="00EC2A3E" w:rsidRDefault="00EC2A3E" w:rsidP="00FE7CFC">
      <w:pPr>
        <w:spacing w:after="200" w:line="276" w:lineRule="auto"/>
        <w:jc w:val="both"/>
        <w:rPr>
          <w:rFonts w:asciiTheme="minorHAnsi" w:hAnsiTheme="minorHAnsi" w:cs="Arial"/>
          <w:sz w:val="28"/>
          <w:szCs w:val="28"/>
          <w:lang w:bidi="ar-SA"/>
        </w:rPr>
      </w:pPr>
      <w:r w:rsidRPr="00EC2A3E">
        <w:rPr>
          <w:rFonts w:asciiTheme="minorHAnsi" w:hAnsiTheme="minorHAnsi" w:cs="Arial" w:hint="cs"/>
          <w:sz w:val="28"/>
          <w:szCs w:val="28"/>
          <w:rtl/>
          <w:lang w:bidi="ar-SA"/>
        </w:rPr>
        <w:t>محمد محمد عبدالهادي: دور التعليم الإلكتروني في دعم منظومة التعليم، دراسات في التعليم الجامعي، المؤتمر الدولي الثالث عشر 10-11 أكتوبر 2020م.</w:t>
      </w:r>
    </w:p>
    <w:p w:rsidR="00EC2A3E" w:rsidRPr="00EC2A3E" w:rsidRDefault="00EC2A3E" w:rsidP="00FE7CFC">
      <w:pPr>
        <w:spacing w:after="200" w:line="276" w:lineRule="auto"/>
        <w:jc w:val="both"/>
        <w:rPr>
          <w:rFonts w:asciiTheme="minorHAnsi" w:hAnsiTheme="minorHAnsi" w:cs="Arial"/>
          <w:sz w:val="28"/>
          <w:szCs w:val="28"/>
          <w:lang w:bidi="ar-SA"/>
        </w:rPr>
      </w:pPr>
      <w:r w:rsidRPr="00EC2A3E">
        <w:rPr>
          <w:rFonts w:asciiTheme="minorHAnsi" w:hAnsiTheme="minorHAnsi" w:cs="Arial" w:hint="cs"/>
          <w:sz w:val="28"/>
          <w:szCs w:val="28"/>
          <w:rtl/>
          <w:lang w:bidi="ar-SA"/>
        </w:rPr>
        <w:t>مسعودة بايوسف: بعنوان "الطفل والإنترنت المنزلي: مجالات الاستخدام والإشباعات المتحققة"، مجلة العلوم الانسانية والاجتماعية، جامعة قاصدي مرباح ورقلة، الجزائر، 2016م.</w:t>
      </w:r>
    </w:p>
    <w:p w:rsidR="00EC2A3E" w:rsidRPr="00EC2A3E" w:rsidRDefault="00EC2A3E" w:rsidP="00FE7CFC">
      <w:pPr>
        <w:spacing w:after="200" w:line="276" w:lineRule="auto"/>
        <w:jc w:val="both"/>
        <w:rPr>
          <w:rFonts w:asciiTheme="minorHAnsi" w:hAnsiTheme="minorHAnsi" w:cs="Arial"/>
          <w:sz w:val="28"/>
          <w:szCs w:val="28"/>
          <w:lang w:bidi="ar-SA"/>
        </w:rPr>
      </w:pPr>
      <w:r w:rsidRPr="00EC2A3E">
        <w:rPr>
          <w:rFonts w:asciiTheme="minorHAnsi" w:hAnsiTheme="minorHAnsi" w:cs="Arial" w:hint="cs"/>
          <w:sz w:val="28"/>
          <w:szCs w:val="28"/>
          <w:rtl/>
          <w:lang w:bidi="ar-SA"/>
        </w:rPr>
        <w:t xml:space="preserve">معموري صورية: تكنولوجيا المعلومات والاتصال وواقعها في الجزائر، مجلة الريادة لإقتصاديات الأعمال، العدد الثاني، 2018م. </w:t>
      </w:r>
    </w:p>
    <w:p w:rsidR="00EC2A3E" w:rsidRPr="00EC2A3E" w:rsidRDefault="00EC2A3E" w:rsidP="00EC2A3E">
      <w:pPr>
        <w:spacing w:after="200" w:line="276" w:lineRule="auto"/>
        <w:jc w:val="both"/>
        <w:rPr>
          <w:rFonts w:asciiTheme="minorHAnsi" w:hAnsiTheme="minorHAnsi" w:cs="Arial"/>
          <w:sz w:val="28"/>
          <w:szCs w:val="28"/>
          <w:lang w:bidi="ar-SA"/>
        </w:rPr>
      </w:pPr>
    </w:p>
    <w:p w:rsidR="00FE134C" w:rsidRPr="00EC2A3E" w:rsidRDefault="00FE134C"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FE134C" w:rsidRDefault="00FE134C"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FE134C" w:rsidRDefault="00FE134C"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FE134C" w:rsidRDefault="00FE134C"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FE134C" w:rsidRDefault="00FE134C"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574EC9" w:rsidRDefault="00574EC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574EC9" w:rsidRDefault="00574EC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574EC9" w:rsidRPr="00574EC9" w:rsidRDefault="00574EC9" w:rsidP="00574EC9">
      <w:pPr>
        <w:spacing w:after="160" w:line="360" w:lineRule="auto"/>
        <w:jc w:val="center"/>
        <w:rPr>
          <w:rFonts w:ascii="Calibri" w:eastAsia="Calibri" w:hAnsi="Calibri" w:cs="Arial"/>
          <w:b/>
          <w:bCs/>
          <w:sz w:val="36"/>
          <w:szCs w:val="36"/>
          <w:lang w:bidi="ar-SA"/>
        </w:rPr>
      </w:pPr>
      <w:r w:rsidRPr="00574EC9">
        <w:rPr>
          <w:rFonts w:ascii="Calibri" w:eastAsia="Calibri" w:hAnsi="Calibri" w:cs="Arial"/>
          <w:b/>
          <w:bCs/>
          <w:sz w:val="36"/>
          <w:szCs w:val="36"/>
          <w:rtl/>
          <w:lang w:bidi="ar-SA"/>
        </w:rPr>
        <w:t>بســــم الله الرحمن الرحيم</w:t>
      </w:r>
    </w:p>
    <w:p w:rsidR="00574EC9" w:rsidRPr="00574EC9" w:rsidRDefault="00574EC9" w:rsidP="00574EC9">
      <w:pPr>
        <w:spacing w:after="160" w:line="360" w:lineRule="auto"/>
        <w:rPr>
          <w:rFonts w:ascii="Calibri" w:eastAsia="Calibri" w:hAnsi="Calibri" w:cs="Arial"/>
          <w:b/>
          <w:bCs/>
          <w:sz w:val="36"/>
          <w:szCs w:val="36"/>
          <w:rtl/>
          <w:lang w:bidi="ar-SA"/>
        </w:rPr>
      </w:pPr>
    </w:p>
    <w:p w:rsidR="00574EC9" w:rsidRPr="00574EC9" w:rsidRDefault="00574EC9" w:rsidP="00574EC9">
      <w:pPr>
        <w:spacing w:after="160" w:line="360" w:lineRule="auto"/>
        <w:jc w:val="center"/>
        <w:rPr>
          <w:rFonts w:ascii="Calibri" w:eastAsia="Calibri" w:hAnsi="Calibri" w:cs="Arial"/>
          <w:b/>
          <w:bCs/>
          <w:sz w:val="48"/>
          <w:szCs w:val="48"/>
          <w:rtl/>
          <w:lang w:bidi="ar-SA"/>
        </w:rPr>
      </w:pPr>
    </w:p>
    <w:p w:rsidR="00574EC9" w:rsidRPr="00574EC9" w:rsidRDefault="00574EC9" w:rsidP="00574EC9">
      <w:pPr>
        <w:spacing w:after="160" w:line="360" w:lineRule="auto"/>
        <w:jc w:val="center"/>
        <w:rPr>
          <w:rFonts w:ascii="Calibri" w:eastAsia="Calibri" w:hAnsi="Calibri" w:cs="Arial"/>
          <w:b/>
          <w:bCs/>
          <w:sz w:val="48"/>
          <w:szCs w:val="48"/>
          <w:rtl/>
          <w:lang w:bidi="ar-SA"/>
        </w:rPr>
      </w:pPr>
      <w:r w:rsidRPr="00574EC9">
        <w:rPr>
          <w:rFonts w:ascii="Calibri" w:eastAsia="Calibri" w:hAnsi="Calibri" w:cs="Arial"/>
          <w:b/>
          <w:bCs/>
          <w:sz w:val="48"/>
          <w:szCs w:val="48"/>
          <w:rtl/>
          <w:lang w:bidi="ar-SA"/>
        </w:rPr>
        <w:t xml:space="preserve">التحديات المعاصرة للغة العربية وطرائق التعامل معها </w:t>
      </w:r>
    </w:p>
    <w:p w:rsidR="00574EC9" w:rsidRPr="00574EC9" w:rsidRDefault="00574EC9" w:rsidP="00574EC9">
      <w:pPr>
        <w:spacing w:after="160" w:line="360" w:lineRule="auto"/>
        <w:jc w:val="center"/>
        <w:rPr>
          <w:rFonts w:ascii="Calibri" w:eastAsia="Calibri" w:hAnsi="Calibri" w:cs="Arial"/>
          <w:b/>
          <w:bCs/>
          <w:sz w:val="36"/>
          <w:szCs w:val="36"/>
          <w:rtl/>
          <w:lang w:bidi="ar-SA"/>
        </w:rPr>
      </w:pPr>
    </w:p>
    <w:p w:rsidR="00574EC9" w:rsidRPr="00574EC9" w:rsidRDefault="00574EC9" w:rsidP="00574EC9">
      <w:pPr>
        <w:spacing w:after="160" w:line="360" w:lineRule="auto"/>
        <w:jc w:val="center"/>
        <w:rPr>
          <w:rFonts w:ascii="Calibri" w:eastAsia="Calibri" w:hAnsi="Calibri" w:cs="Arial"/>
          <w:b/>
          <w:bCs/>
          <w:sz w:val="36"/>
          <w:szCs w:val="36"/>
          <w:rtl/>
          <w:lang w:bidi="ar-SA"/>
        </w:rPr>
      </w:pPr>
      <w:r w:rsidRPr="00574EC9">
        <w:rPr>
          <w:rFonts w:ascii="Calibri" w:eastAsia="Calibri" w:hAnsi="Calibri" w:cs="Arial"/>
          <w:b/>
          <w:bCs/>
          <w:sz w:val="36"/>
          <w:szCs w:val="36"/>
          <w:rtl/>
          <w:lang w:bidi="ar-SA"/>
        </w:rPr>
        <w:t>إعداد</w:t>
      </w:r>
    </w:p>
    <w:p w:rsidR="00574EC9" w:rsidRPr="00574EC9" w:rsidRDefault="00574EC9" w:rsidP="00574EC9">
      <w:pPr>
        <w:spacing w:after="160" w:line="360" w:lineRule="auto"/>
        <w:jc w:val="center"/>
        <w:rPr>
          <w:rFonts w:ascii="Calibri" w:eastAsia="Calibri" w:hAnsi="Calibri" w:cs="Arial"/>
          <w:b/>
          <w:bCs/>
          <w:sz w:val="36"/>
          <w:szCs w:val="36"/>
          <w:rtl/>
          <w:lang w:bidi="ar-SA"/>
        </w:rPr>
      </w:pPr>
      <w:r w:rsidRPr="00574EC9">
        <w:rPr>
          <w:rFonts w:ascii="Calibri" w:eastAsia="Calibri" w:hAnsi="Calibri" w:cs="Arial"/>
          <w:b/>
          <w:bCs/>
          <w:sz w:val="36"/>
          <w:szCs w:val="36"/>
          <w:rtl/>
          <w:lang w:bidi="ar-SA"/>
        </w:rPr>
        <w:t xml:space="preserve">أ/ صلاح الدين خيرالله عبد العالي </w:t>
      </w:r>
    </w:p>
    <w:p w:rsidR="00574EC9" w:rsidRPr="00574EC9" w:rsidRDefault="00574EC9" w:rsidP="00574EC9">
      <w:pPr>
        <w:spacing w:after="160" w:line="360" w:lineRule="auto"/>
        <w:jc w:val="center"/>
        <w:rPr>
          <w:rFonts w:ascii="Calibri" w:eastAsia="Calibri" w:hAnsi="Calibri" w:cs="Arial"/>
          <w:b/>
          <w:bCs/>
          <w:sz w:val="36"/>
          <w:szCs w:val="36"/>
          <w:rtl/>
          <w:lang w:bidi="ar-SA"/>
        </w:rPr>
      </w:pPr>
      <w:r w:rsidRPr="00574EC9">
        <w:rPr>
          <w:rFonts w:ascii="Calibri" w:eastAsia="Calibri" w:hAnsi="Calibri" w:cs="Arial"/>
          <w:b/>
          <w:bCs/>
          <w:sz w:val="36"/>
          <w:szCs w:val="36"/>
          <w:rtl/>
          <w:lang w:bidi="ar-SA"/>
        </w:rPr>
        <w:t xml:space="preserve">إستاذ علم اللغة بكلية التربية بئر الأشهب </w:t>
      </w:r>
    </w:p>
    <w:p w:rsidR="00574EC9" w:rsidRPr="00574EC9" w:rsidRDefault="00574EC9" w:rsidP="00574EC9">
      <w:pPr>
        <w:spacing w:after="160" w:line="360" w:lineRule="auto"/>
        <w:jc w:val="center"/>
        <w:rPr>
          <w:rFonts w:ascii="Calibri" w:eastAsia="Calibri" w:hAnsi="Calibri" w:cs="Arial"/>
          <w:b/>
          <w:bCs/>
          <w:sz w:val="36"/>
          <w:szCs w:val="36"/>
          <w:rtl/>
          <w:lang w:bidi="ar-SA"/>
        </w:rPr>
      </w:pPr>
      <w:r w:rsidRPr="00574EC9">
        <w:rPr>
          <w:rFonts w:ascii="Calibri" w:eastAsia="Calibri" w:hAnsi="Calibri" w:cs="Arial"/>
          <w:b/>
          <w:bCs/>
          <w:sz w:val="36"/>
          <w:szCs w:val="36"/>
          <w:rtl/>
          <w:lang w:bidi="ar-SA"/>
        </w:rPr>
        <w:t xml:space="preserve">جامعة / طبرق </w:t>
      </w:r>
    </w:p>
    <w:p w:rsidR="00574EC9" w:rsidRPr="00574EC9" w:rsidRDefault="00574EC9" w:rsidP="00574EC9">
      <w:pPr>
        <w:spacing w:after="160" w:line="360" w:lineRule="auto"/>
        <w:jc w:val="center"/>
        <w:rPr>
          <w:rFonts w:ascii="Calibri" w:eastAsia="Calibri" w:hAnsi="Calibri" w:cs="Arial"/>
          <w:b/>
          <w:bCs/>
          <w:sz w:val="36"/>
          <w:szCs w:val="36"/>
          <w:rtl/>
          <w:lang w:bidi="ar-SA"/>
        </w:rPr>
      </w:pPr>
      <w:r w:rsidRPr="00574EC9">
        <w:rPr>
          <w:rFonts w:ascii="Calibri" w:eastAsia="Calibri" w:hAnsi="Calibri" w:cs="Arial"/>
          <w:b/>
          <w:bCs/>
          <w:sz w:val="36"/>
          <w:szCs w:val="36"/>
          <w:rtl/>
          <w:lang w:bidi="ar-SA"/>
        </w:rPr>
        <w:t>2022/2023</w:t>
      </w:r>
    </w:p>
    <w:p w:rsidR="00574EC9" w:rsidRPr="00574EC9" w:rsidRDefault="00574EC9" w:rsidP="00574EC9">
      <w:pPr>
        <w:spacing w:after="160" w:line="360" w:lineRule="auto"/>
        <w:jc w:val="center"/>
        <w:rPr>
          <w:rFonts w:ascii="Calibri" w:eastAsia="Calibri" w:hAnsi="Calibri" w:cs="Arial"/>
          <w:b/>
          <w:bCs/>
          <w:sz w:val="36"/>
          <w:szCs w:val="36"/>
          <w:rtl/>
          <w:lang w:bidi="ar-SA"/>
        </w:rPr>
      </w:pPr>
    </w:p>
    <w:p w:rsidR="00574EC9" w:rsidRPr="00574EC9" w:rsidRDefault="00574EC9" w:rsidP="00574EC9">
      <w:pPr>
        <w:spacing w:after="160" w:line="360" w:lineRule="auto"/>
        <w:jc w:val="center"/>
        <w:rPr>
          <w:rFonts w:ascii="Calibri" w:eastAsia="Calibri" w:hAnsi="Calibri" w:cs="Arial"/>
          <w:b/>
          <w:bCs/>
          <w:sz w:val="36"/>
          <w:szCs w:val="36"/>
          <w:rtl/>
          <w:lang w:bidi="ar-SA"/>
        </w:rPr>
      </w:pPr>
    </w:p>
    <w:p w:rsidR="00574EC9" w:rsidRPr="00574EC9" w:rsidRDefault="00574EC9" w:rsidP="00574EC9">
      <w:pPr>
        <w:spacing w:after="160" w:line="360" w:lineRule="auto"/>
        <w:jc w:val="center"/>
        <w:rPr>
          <w:rFonts w:ascii="Calibri" w:eastAsia="Calibri" w:hAnsi="Calibri" w:cs="Arial"/>
          <w:b/>
          <w:bCs/>
          <w:sz w:val="36"/>
          <w:szCs w:val="36"/>
          <w:rtl/>
          <w:lang w:bidi="ar-SA"/>
        </w:rPr>
      </w:pPr>
    </w:p>
    <w:p w:rsidR="00574EC9" w:rsidRPr="00574EC9" w:rsidRDefault="00574EC9" w:rsidP="00574EC9">
      <w:pPr>
        <w:spacing w:after="160" w:line="360" w:lineRule="auto"/>
        <w:rPr>
          <w:rFonts w:ascii="Calibri" w:eastAsia="Calibri" w:hAnsi="Calibri" w:cs="Arial"/>
          <w:b/>
          <w:bCs/>
          <w:sz w:val="36"/>
          <w:szCs w:val="36"/>
          <w:rtl/>
          <w:lang w:bidi="ar-SA"/>
        </w:rPr>
      </w:pPr>
    </w:p>
    <w:p w:rsidR="00574EC9" w:rsidRPr="00574EC9" w:rsidRDefault="00574EC9" w:rsidP="00574EC9">
      <w:pPr>
        <w:spacing w:after="160" w:line="360" w:lineRule="auto"/>
        <w:jc w:val="both"/>
        <w:rPr>
          <w:rFonts w:ascii="Calibri" w:eastAsia="Calibri" w:hAnsi="Calibri" w:cs="Arial"/>
          <w:b/>
          <w:bCs/>
          <w:sz w:val="36"/>
          <w:szCs w:val="36"/>
          <w:rtl/>
          <w:lang w:bidi="ar-SA"/>
        </w:rPr>
      </w:pPr>
    </w:p>
    <w:p w:rsidR="00574EC9" w:rsidRPr="00574EC9" w:rsidRDefault="00574EC9" w:rsidP="00574EC9">
      <w:pPr>
        <w:spacing w:after="160" w:line="360" w:lineRule="auto"/>
        <w:jc w:val="both"/>
        <w:rPr>
          <w:rFonts w:ascii="Calibri" w:eastAsia="Calibri" w:hAnsi="Calibri" w:cs="Arial"/>
          <w:b/>
          <w:bCs/>
          <w:sz w:val="36"/>
          <w:szCs w:val="36"/>
          <w:rtl/>
          <w:lang w:bidi="ar-SA"/>
        </w:rPr>
      </w:pPr>
    </w:p>
    <w:p w:rsidR="00574EC9" w:rsidRPr="00574EC9" w:rsidRDefault="00574EC9" w:rsidP="00574EC9">
      <w:pPr>
        <w:spacing w:after="160" w:line="360" w:lineRule="auto"/>
        <w:jc w:val="both"/>
        <w:rPr>
          <w:rFonts w:ascii="Calibri" w:eastAsia="Calibri" w:hAnsi="Calibri" w:cs="Arial"/>
          <w:b/>
          <w:bCs/>
          <w:sz w:val="36"/>
          <w:szCs w:val="36"/>
          <w:rtl/>
          <w:lang w:bidi="ar-SA"/>
        </w:rPr>
      </w:pPr>
    </w:p>
    <w:p w:rsidR="00574EC9" w:rsidRPr="00574EC9" w:rsidRDefault="00574EC9" w:rsidP="00574EC9">
      <w:pPr>
        <w:spacing w:after="160" w:line="360" w:lineRule="auto"/>
        <w:jc w:val="both"/>
        <w:rPr>
          <w:rFonts w:ascii="Calibri" w:eastAsia="Calibri" w:hAnsi="Calibri" w:cs="Arial"/>
          <w:b/>
          <w:bCs/>
          <w:sz w:val="36"/>
          <w:szCs w:val="36"/>
          <w:rtl/>
          <w:lang w:bidi="ar-SA"/>
        </w:rPr>
      </w:pPr>
      <w:r w:rsidRPr="00574EC9">
        <w:rPr>
          <w:rFonts w:ascii="Calibri" w:eastAsia="Calibri" w:hAnsi="Calibri" w:cs="Arial"/>
          <w:b/>
          <w:bCs/>
          <w:sz w:val="36"/>
          <w:szCs w:val="36"/>
          <w:rtl/>
          <w:lang w:bidi="ar-SA"/>
        </w:rPr>
        <w:t xml:space="preserve">مدخل البحث :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تعد اللغة العربية من اللغات الحية التي ما تزال تحتفظ بكثير من الخصائص ، من حيث قوة الالفاظ ، ورصانة المعاني ، ويعود ذلك الى كونها لغة القران الكريم كلام الله عز وجل الذي انزله على قلب الرسول الكريم محمد ( ص) ، المحفوظ الى يوم الدين ( انا نحن نزلنا الذكر وانا له لحافظون ) [ سورة الحجر الآية 9] والذي ( لا يأتيه الباطل من بين يديه ولا من خلقه تنزيل من حكيم حميد ) .سورة فصلت</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الا ان في الآونة الأخيرة برزت تحديات واجهتها اللغة العربية ترجع في مجملها الى نوعين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b/>
          <w:bCs/>
          <w:sz w:val="28"/>
          <w:szCs w:val="28"/>
          <w:rtl/>
          <w:lang w:bidi="ar-SA"/>
        </w:rPr>
        <w:t xml:space="preserve">النوع الأول :  </w:t>
      </w:r>
      <w:r w:rsidRPr="00574EC9">
        <w:rPr>
          <w:rFonts w:ascii="Calibri" w:eastAsia="Calibri" w:hAnsi="Calibri" w:cs="Arial"/>
          <w:sz w:val="28"/>
          <w:szCs w:val="28"/>
          <w:rtl/>
          <w:lang w:bidi="ar-SA"/>
        </w:rPr>
        <w:t>تحديات داخلية وتتمثل في الازمة الحضارية التي تعيشها الامة العربية ، حيث وجدنا من يدعو الى هجر هذه اللغة الفصحى واستبدالها العاميات المحكية بها ، او مزجا بالعاميات بدعوى التسهيل والتيسير ، او الاعتماد على اللغات</w:t>
      </w:r>
      <w:r w:rsidRPr="00574EC9">
        <w:rPr>
          <w:rFonts w:ascii="Calibri" w:eastAsia="Calibri" w:hAnsi="Calibri" w:cs="Arial"/>
          <w:b/>
          <w:bCs/>
          <w:sz w:val="28"/>
          <w:szCs w:val="28"/>
          <w:rtl/>
          <w:lang w:bidi="ar-SA"/>
        </w:rPr>
        <w:t xml:space="preserve"> </w:t>
      </w:r>
      <w:r w:rsidRPr="00574EC9">
        <w:rPr>
          <w:rFonts w:ascii="Calibri" w:eastAsia="Calibri" w:hAnsi="Calibri" w:cs="Arial"/>
          <w:sz w:val="28"/>
          <w:szCs w:val="28"/>
          <w:rtl/>
          <w:lang w:bidi="ar-SA"/>
        </w:rPr>
        <w:t>الأجنبية بديلا عنها ، وكأن التطور لا يكون الا بالانسلاخ من اللغة العربية ، علما ان هنالك امما كثيرة قد تطورت مع حفاظها على لغتها القومية كاليابان والصين وروسيا وسائر الدول المتقدمة ، فليست اللغة الا وسيلة للبيان ولا يمكن ان نحملها مسئولية الفوضى والتقهقر الحضاري الذي تعيشه الامه على مختلف الأصعدة.</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b/>
          <w:bCs/>
          <w:sz w:val="28"/>
          <w:szCs w:val="28"/>
          <w:rtl/>
          <w:lang w:bidi="ar-SA"/>
        </w:rPr>
        <w:t xml:space="preserve">النوع الثاني : </w:t>
      </w:r>
      <w:r w:rsidRPr="00574EC9">
        <w:rPr>
          <w:rFonts w:ascii="Calibri" w:eastAsia="Calibri" w:hAnsi="Calibri" w:cs="Arial"/>
          <w:sz w:val="28"/>
          <w:szCs w:val="28"/>
          <w:rtl/>
          <w:lang w:bidi="ar-SA"/>
        </w:rPr>
        <w:t>تحديات خارجية وتتمثل في مزاحمة اللغات الأخرى لها ، والغزو الفكري الوافد من الأمم الأخرى ، المتمثل أخيرا بالعولمة التي تريد ابتلاع ثقافات الأمم والشعوب ، والقضاء على هذا التنوع اللساني في العالم والتحديات الخارجية يمكن التغلب عليها اذا تمكنا بوابتنا الثقافية وقيمنا الدينية وشخصيتنا القومية ، وخصائصنا النفسية والاجتماعية ، ونحن لسنا ضد تعلم لغات الاخرين والاطلاع على ثقافاتهم، بل هذا عنصر أساسي من أي مشروع حضاري لنهضة هذه الامة ولكننا نرى ان الأولوية في التعليم ينبغي ان تكون للغة الام وهي اللغة العربية ، هذه اللغة كانت لغة العلم والحضارة في العالم ذات يوم ، ويمكن لها ان تكون ذات مستقبل باهر ، وذلك لان اكثر من ربع سكان العلم يدينون بالإسلام الذي جاء كتابه بلسان عربي مبين وقد وجدنا من الفقهاء من بأمر المسلمين بتعلمها حتى يفقهوا كتاب ربهم عز وجل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ولكن الخطر الأكبر على اللغة في التحديات الداخلية ، وهي تأتي من أناس يعيشون بيننا ، وينطقون بلساننا لكنهم يدعون الى نبذ هذه اللغة او استبدالها بالعاميات تحت شعار الواقعية ، او باللغات الأوروبية الحديثة تحت شعار الدعوة  الى التقدم والتطور أو بدعوى تيسير النحو والخط العربي.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32"/>
          <w:szCs w:val="32"/>
          <w:rtl/>
          <w:lang w:bidi="ar-SA"/>
        </w:rPr>
        <w:t>كلمات مفتاحية</w:t>
      </w:r>
      <w:r w:rsidRPr="00574EC9">
        <w:rPr>
          <w:rFonts w:ascii="Calibri" w:eastAsia="Calibri" w:hAnsi="Calibri" w:cs="Arial"/>
          <w:sz w:val="28"/>
          <w:szCs w:val="28"/>
          <w:rtl/>
          <w:lang w:bidi="ar-SA"/>
        </w:rPr>
        <w:t xml:space="preserve"> :ـ  اللغة العربية، التحديات ، الحلول المناسبة للتحديات ، المشكلات </w:t>
      </w:r>
    </w:p>
    <w:p w:rsidR="00574EC9" w:rsidRPr="00574EC9" w:rsidRDefault="00574EC9" w:rsidP="00574EC9">
      <w:pPr>
        <w:spacing w:after="160" w:line="360" w:lineRule="auto"/>
        <w:jc w:val="both"/>
        <w:rPr>
          <w:rFonts w:ascii="Calibri" w:eastAsia="Calibri" w:hAnsi="Calibri" w:cs="Arial"/>
          <w:b/>
          <w:bCs/>
          <w:sz w:val="32"/>
          <w:szCs w:val="32"/>
          <w:rtl/>
          <w:lang w:bidi="ar-SA"/>
        </w:rPr>
      </w:pPr>
    </w:p>
    <w:p w:rsidR="00574EC9" w:rsidRPr="00574EC9" w:rsidRDefault="00574EC9" w:rsidP="00574EC9">
      <w:pPr>
        <w:spacing w:after="160" w:line="360" w:lineRule="auto"/>
        <w:jc w:val="both"/>
        <w:rPr>
          <w:rFonts w:ascii="Calibri" w:eastAsia="Calibri" w:hAnsi="Calibri" w:cs="Arial"/>
          <w:b/>
          <w:bCs/>
          <w:sz w:val="32"/>
          <w:szCs w:val="32"/>
          <w:rtl/>
          <w:lang w:bidi="ar-SA"/>
        </w:rPr>
      </w:pPr>
      <w:r w:rsidRPr="00574EC9">
        <w:rPr>
          <w:rFonts w:ascii="Calibri" w:eastAsia="Calibri" w:hAnsi="Calibri" w:cs="Arial"/>
          <w:b/>
          <w:bCs/>
          <w:sz w:val="32"/>
          <w:szCs w:val="32"/>
          <w:rtl/>
          <w:lang w:bidi="ar-SA"/>
        </w:rPr>
        <w:t xml:space="preserve">المقدمة :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الحمد الله رب العالمين والصلاة والسلام على رسوله الأمين وعلى من اتبعه بأحسان الى يوم الدين ، اما بعد فهذا البحث متواضع بذل فيه الباحث جهده من أجل بيان التحديات التي تواجه اللغة العربية لغة القران الكريم وطرائق التعامل مع هذه التحديات ، لذا قسم الباحث التحديات الى نوعين تحديات داخلية وتحديات خارجية ،التحديات الداخلية اتاحة لها الباحث مبحثين مسبوقة بأهمية البحث ،والغرض من البحث ،والمستفيدون من الدراسة ، كما بين في المبحث الاول التحدي الأبرز وهو الدعوة الى العامية ،وغاياتها ،وأساليبها ،وحجج الداعين لها .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اما المبحث الثاني وضح فية الباحث الدعوة الى تيسير النحو والخط العربي بداية تطور هدة الدعوة ،واسمائها وسبب ظهورها ،و اول من نادى بها ،كما بين الباحث بداية الدعوة الى تيسير الخط العربي وما تبعها من محاولات حثيثة بهدا الصدد ،كما ختم الباحث المبحثين الاول والثاني بالردود الوافية للداعين لمثل هدا الدعوات اما المبحث الثالث فقد خصصة الباحث للتحديات،للحد من اثرها كما ختم البحث بتوصيات لعل يكون لها اثر في المساهمة بالنهوض بلغتنا العربية.</w:t>
      </w: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b/>
          <w:bCs/>
          <w:sz w:val="32"/>
          <w:szCs w:val="32"/>
          <w:rtl/>
          <w:lang w:bidi="ar-SA"/>
        </w:rPr>
      </w:pPr>
      <w:r w:rsidRPr="00574EC9">
        <w:rPr>
          <w:rFonts w:ascii="Calibri" w:eastAsia="Calibri" w:hAnsi="Calibri" w:cs="Arial"/>
          <w:b/>
          <w:bCs/>
          <w:sz w:val="32"/>
          <w:szCs w:val="32"/>
          <w:rtl/>
          <w:lang w:bidi="ar-SA"/>
        </w:rPr>
        <w:t xml:space="preserve">أهمية البحث :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إن البحث في التحديات التي تواجه اللغة العربية في عصرنا الحاضر  امر في غاية الأهمية ، وذلك للأسباب التالية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b/>
          <w:bCs/>
          <w:sz w:val="28"/>
          <w:szCs w:val="28"/>
          <w:rtl/>
          <w:lang w:bidi="ar-SA"/>
        </w:rPr>
        <w:t>السبب الأول :</w:t>
      </w:r>
      <w:r w:rsidRPr="00574EC9">
        <w:rPr>
          <w:rFonts w:ascii="Calibri" w:eastAsia="Calibri" w:hAnsi="Calibri" w:cs="Arial"/>
          <w:sz w:val="28"/>
          <w:szCs w:val="28"/>
          <w:rtl/>
          <w:lang w:bidi="ar-SA"/>
        </w:rPr>
        <w:t xml:space="preserve"> يعود الى الدين الحنيف ، فهذه اللغة وعاء للفكر الإسلامي عبر خمسة عشر قرنا من الزمان وهي وسيلة لإداء العبادات وبخاصة الصلوات الخمس وتلاوة القران الكريم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b/>
          <w:bCs/>
          <w:sz w:val="28"/>
          <w:szCs w:val="28"/>
          <w:rtl/>
          <w:lang w:bidi="ar-SA"/>
        </w:rPr>
        <w:t>السبب الثاني :</w:t>
      </w:r>
      <w:r w:rsidRPr="00574EC9">
        <w:rPr>
          <w:rFonts w:ascii="Calibri" w:eastAsia="Calibri" w:hAnsi="Calibri" w:cs="Arial"/>
          <w:sz w:val="28"/>
          <w:szCs w:val="28"/>
          <w:rtl/>
          <w:lang w:bidi="ar-SA"/>
        </w:rPr>
        <w:t xml:space="preserve"> لان اللغة العربية لها وظيفة اجتماعية ، وهي التي تتواصل بواسطتها من المحيط الى الخليج ، الحفاظ عليها السبيل لبقاء التلاحم القومي بين الناطقين بها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b/>
          <w:bCs/>
          <w:sz w:val="28"/>
          <w:szCs w:val="28"/>
          <w:rtl/>
          <w:lang w:bidi="ar-SA"/>
        </w:rPr>
        <w:t xml:space="preserve">السبب الثالث : </w:t>
      </w:r>
      <w:r w:rsidRPr="00574EC9">
        <w:rPr>
          <w:rFonts w:ascii="Calibri" w:eastAsia="Calibri" w:hAnsi="Calibri" w:cs="Arial"/>
          <w:sz w:val="28"/>
          <w:szCs w:val="28"/>
          <w:rtl/>
          <w:lang w:bidi="ar-SA"/>
        </w:rPr>
        <w:t xml:space="preserve">يعود الى تراثنا الادبي المتنوع الذي هو فخر لنا ، ولا نستطيع الواصل معه الا من خلال اللغة العربية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b/>
          <w:bCs/>
          <w:sz w:val="28"/>
          <w:szCs w:val="28"/>
          <w:rtl/>
          <w:lang w:bidi="ar-SA"/>
        </w:rPr>
        <w:t xml:space="preserve">السبب الرابع : </w:t>
      </w:r>
      <w:r w:rsidRPr="00574EC9">
        <w:rPr>
          <w:rFonts w:ascii="Calibri" w:eastAsia="Calibri" w:hAnsi="Calibri" w:cs="Arial"/>
          <w:sz w:val="28"/>
          <w:szCs w:val="28"/>
          <w:rtl/>
          <w:lang w:bidi="ar-SA"/>
        </w:rPr>
        <w:t>هو سبب انساني  فاللغة العربية ثروة ثقافية للإنسانية قاطبة ، وقد استفادت منها اللغات الأخرى كالعبرية ، الفرنسية ، والانكليزية ، واندثار هذه اللغة او اضمحلالها معناه ذهاب احد اهم الموارد المغذية للغات الإنسانية .</w:t>
      </w:r>
    </w:p>
    <w:p w:rsidR="00574EC9" w:rsidRPr="00574EC9" w:rsidRDefault="00574EC9" w:rsidP="00574EC9">
      <w:pPr>
        <w:spacing w:after="160" w:line="360" w:lineRule="auto"/>
        <w:jc w:val="both"/>
        <w:rPr>
          <w:rFonts w:ascii="Calibri" w:eastAsia="Calibri" w:hAnsi="Calibri" w:cs="Arial"/>
          <w:b/>
          <w:bCs/>
          <w:sz w:val="32"/>
          <w:szCs w:val="32"/>
          <w:rtl/>
          <w:lang w:bidi="ar-SA"/>
        </w:rPr>
      </w:pPr>
      <w:r w:rsidRPr="00574EC9">
        <w:rPr>
          <w:rFonts w:ascii="Calibri" w:eastAsia="Calibri" w:hAnsi="Calibri" w:cs="Arial"/>
          <w:b/>
          <w:bCs/>
          <w:sz w:val="32"/>
          <w:szCs w:val="32"/>
          <w:rtl/>
          <w:lang w:bidi="ar-SA"/>
        </w:rPr>
        <w:t>الغرض من البحث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يأتي هذا البحث لمناقشة بعض التحديات التي تواجهها اللغة العربية في مقدمتها: التحديات الداخلية ، والتي تتخذ من شعار تطوير اللغة العربية ستارا لها ، وهي ثلاث تحديات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1_ الدعوة الى العامية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2_ الدعوة الى تيسير النحو والخط العربي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3_ التعلم باللغات الأجنبية (والإنجليزية)</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وطرائق  التعامل معهما في وقتنا الراهن .</w:t>
      </w: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b/>
          <w:bCs/>
          <w:sz w:val="32"/>
          <w:szCs w:val="32"/>
          <w:rtl/>
          <w:lang w:bidi="ar-SA"/>
        </w:rPr>
      </w:pPr>
      <w:r w:rsidRPr="00574EC9">
        <w:rPr>
          <w:rFonts w:ascii="Calibri" w:eastAsia="Calibri" w:hAnsi="Calibri" w:cs="Arial"/>
          <w:b/>
          <w:bCs/>
          <w:sz w:val="32"/>
          <w:szCs w:val="32"/>
          <w:rtl/>
          <w:lang w:bidi="ar-SA"/>
        </w:rPr>
        <w:t xml:space="preserve">المستفيدون من الدراسة </w:t>
      </w:r>
    </w:p>
    <w:p w:rsidR="00574EC9" w:rsidRPr="00574EC9" w:rsidRDefault="00574EC9" w:rsidP="00574EC9">
      <w:pPr>
        <w:spacing w:after="160" w:line="360" w:lineRule="auto"/>
        <w:jc w:val="both"/>
        <w:rPr>
          <w:rFonts w:ascii="Calibri" w:eastAsia="Calibri" w:hAnsi="Calibri" w:cs="Arial"/>
          <w:b/>
          <w:bCs/>
          <w:sz w:val="32"/>
          <w:szCs w:val="32"/>
          <w:rtl/>
          <w:lang w:bidi="ar-SA"/>
        </w:rPr>
      </w:pPr>
      <w:r w:rsidRPr="00574EC9">
        <w:rPr>
          <w:rFonts w:ascii="Calibri" w:eastAsia="Calibri" w:hAnsi="Calibri" w:cs="Arial"/>
          <w:b/>
          <w:bCs/>
          <w:sz w:val="32"/>
          <w:szCs w:val="32"/>
          <w:rtl/>
          <w:lang w:bidi="ar-SA"/>
        </w:rPr>
        <w:t xml:space="preserve">تفيد نتائج الدراسة كلا من :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القائمون على تخطيط مناهج وطرق تدريس اللغة العربية في كليات اللغة العربية وكليات التربية</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 المسئولون على وضع المناهج الدراسية في وزارة التربية والتعليم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المسئولون عن اعداد برامج لحماية اللغة العربية على الصعيد العربي في القنوات الفضائية ، عن طريق تنويع البرامج التي تمكن من استعمالها استعمالا سليما .</w:t>
      </w:r>
    </w:p>
    <w:p w:rsidR="00574EC9" w:rsidRPr="00574EC9" w:rsidRDefault="00574EC9" w:rsidP="00574EC9">
      <w:pPr>
        <w:spacing w:after="160" w:line="360" w:lineRule="auto"/>
        <w:jc w:val="both"/>
        <w:rPr>
          <w:rFonts w:ascii="Calibri" w:eastAsia="Calibri" w:hAnsi="Calibri" w:cs="Arial"/>
          <w:b/>
          <w:bCs/>
          <w:sz w:val="32"/>
          <w:szCs w:val="32"/>
          <w:rtl/>
          <w:lang w:bidi="ar-SA"/>
        </w:rPr>
      </w:pPr>
      <w:r w:rsidRPr="00574EC9">
        <w:rPr>
          <w:rFonts w:ascii="Calibri" w:eastAsia="Calibri" w:hAnsi="Calibri" w:cs="Arial"/>
          <w:b/>
          <w:bCs/>
          <w:sz w:val="32"/>
          <w:szCs w:val="32"/>
          <w:rtl/>
          <w:lang w:bidi="ar-SA"/>
        </w:rPr>
        <w:t>المبحث الأول :</w:t>
      </w:r>
    </w:p>
    <w:p w:rsidR="00574EC9" w:rsidRPr="00574EC9" w:rsidRDefault="00574EC9" w:rsidP="00574EC9">
      <w:pPr>
        <w:spacing w:after="160" w:line="360" w:lineRule="auto"/>
        <w:jc w:val="both"/>
        <w:rPr>
          <w:rFonts w:ascii="Calibri" w:eastAsia="Calibri" w:hAnsi="Calibri" w:cs="Arial"/>
          <w:b/>
          <w:bCs/>
          <w:sz w:val="32"/>
          <w:szCs w:val="32"/>
          <w:rtl/>
          <w:lang w:bidi="ar-SA"/>
        </w:rPr>
      </w:pPr>
      <w:r w:rsidRPr="00574EC9">
        <w:rPr>
          <w:rFonts w:ascii="Calibri" w:eastAsia="Calibri" w:hAnsi="Calibri" w:cs="Arial"/>
          <w:b/>
          <w:bCs/>
          <w:sz w:val="32"/>
          <w:szCs w:val="32"/>
          <w:rtl/>
          <w:lang w:bidi="ar-SA"/>
        </w:rPr>
        <w:t xml:space="preserve"> الدعوة الى العامية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إن بعض المغرضين من أبناء امتنا ، وبعض الغرباء عنها ، والحاقدين عليها من الأجانب يروجون لمقولة ظالمة ظاهرها فيه الرحمة ، وبطنها العذاب ، يزعمهم ان اللغة تتسم ، في مستويات درسها الصوتي ، والصرفي ، والنحوي ، والدلالي ، بالصعوبة ، بل وبالتعقيد في بعض المستويات كالمستوى النحوي ، وبالتالي فلا مفر من امام أبنائها ، كي يسايروا طبعيه العصر وما يشهده من تطور في مناحي الحياة كافة ، ومن بينها اللغة ، الا بالهروب الى ما الفته عقولهم واستسهلته السنتهم ، وهو التعامل باللهجات العامية ، واصطناع لغة بديلة تتسم بالسهولة ، وتخلو من التعقيد كما يدًعون ، ويتخذون من هنا الصدد دعوى صعوبة نحو العربية وتعقيده مركبا يمتطونه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وليس من شك في ان هؤلاء القوم يتخذون من هذه الدعوة الخبيثة  وسيلة خفية للهجوم على الإسلام، وصرف اهله عن مصدر دينهم الرئيس المتمثل بالقران الكريم ، الذي انزله الله بهذه اللغة الشريفة التي بها يتكلمون ويتفاهمون ، إضافة الى هدف اخر لا يقل خطورة عن سابقة وهو تمزيق وحدة هذه الامة الواحدة ، وشق صفها ، وتفتيت الروابط التي تجمع بين أبناء الوطن الواحد  اهم اصرة بينهم ، وهي اللغة الواحدة التي هي الان كل ما ابقى لنا هذا الزمان من صلات ووشائج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وهذه الدعاوي داخلة تحت التحديات التي تواجه اللغة العربية وتسعى الى اضعاف سلطانها في نفوس أهلها وذلك كله سلسلة من المكر والكيد الذي يراد بأمه الإسلام ، وان كان بعض من يدعوا الى تلك الدعاوي ذا نية طيبة ، ولكي يكون تناولنا لهذه الدعوة تناول شاملة علينا تسليط الضوء على بعض النقاط واهمها التي تربط أبناء هذا الامة بلغتهم وهي </w:t>
      </w: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b/>
          <w:bCs/>
          <w:sz w:val="32"/>
          <w:szCs w:val="32"/>
          <w:rtl/>
          <w:lang w:bidi="ar-SA"/>
        </w:rPr>
      </w:pPr>
      <w:r w:rsidRPr="00574EC9">
        <w:rPr>
          <w:rFonts w:ascii="Calibri" w:eastAsia="Calibri" w:hAnsi="Calibri" w:cs="Arial"/>
          <w:b/>
          <w:bCs/>
          <w:sz w:val="32"/>
          <w:szCs w:val="32"/>
          <w:rtl/>
          <w:lang w:bidi="ar-SA"/>
        </w:rPr>
        <w:t>أولا : ارتباط اللغة بالدين والأمة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لا يشك عاقل في مدى التلازم الوثيق ، والارتباط المحكم بين اللغة والدين والأمة ، وهذا ما ادركه العلماء قديما وحديثا ، حيث ربطوا ربطا محكما بين اللغة العربية والإسلام ، ذلك ان اهم ما تعتد به الأمم من تراث لغتها ودينها ، فبهاتين ، الوسيلتين تحقق ذاتها ن وتتميز شخصيتها ، فكل قضية تثار ضد العربية فهي في الحقيقة ضد الإسلام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حيث ذكر الثعالبي في مقدمة كتابه ( فقه اللغة وسر العربية ) فان من احب رسوله المصطفى ومن احب النبي العربي  أحب العرب ، ومن أحب العرب أحب اللغة العربية التي تنزل بها افضل الكتب على افضل العجم والعرب ومن العرب ومن احب العربية عني بها، وثابر عليها ، وصرف همته اليها (1)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بل ان العلماء نصوا على ان تعلمها من الدين لان ما لم يتم الواجب الا به فهو واجب كما نص على ذلك شيخ الإسلام ابن تيمية ، والامام الشاطبي _ رحمهما الله _  قال بن تيمية : ان نفس اللغة العربية من الدين ومعرفتها فرض واجب ، فأن فهم الكتاب والسنه فرض ، ولا يفهم الا بفهم اللغة العربية ، وما لا يتم الواجب الا به فهو واجب (2)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كما قال ان تعلم وتعليم العربية فرض على كفاية ، وكان السلف يؤدبون أولادهم عن اللحن فنحن مأمورون امر ايجاب ، أوامر استحباب ان نحفظ القانون العربي ونصلح الالسنة المائلة عنه ، فيحفظ لنا طريقة فهم الكتاب والسنه والاقتداء بالعرب في خطابها (3).</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وقال الشاطبي : الاجتهاد ان تعلق بالاستنباط من  المنصوص فلا بد من اشتراط العلم بالعربية (4)</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فقد ادرك ذلك المسلمون الأوائل لا من العرب فحسب ، بل من غير العرب ، حيث اقبلوا على العربية واحبوها ، وتفقهوا فيها بل صاروا من اكابر ائمتها كالكسائي ، وسيبوية ، وابن فارس ، وأبن جني رحمهم الله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بل بلغ الامر بابن فارس ان يعقد بابا في كتابه ( الصحابي )تحت عنوان ( باب القول على ان لغة العرب افضل اللغات واوسعها ، (5) فلم تمنعه عروقه الفارسية ، ولا كونه يعيش في بيئة بعيدة عن منبع العروبة ان يقول ما قال مما يبلغ الذروة في التمجيد العربية ، انما جاءته هذه الوصية من جهة اسلامه ، واقتناعه بان القران كتاب المعجز الخالد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وهذا شيء يعتقده المسلم ولا ينازعه فيه شك ، هو ان الذين صانوا العربية ووضعوا لها القواعد التي حفظتها طوال هذه القرون ، واقامت السنة الناطقين بها على سننها كانوا يعملون بهداية من الله ورعاية وتوفيق ، لانهم كانوا الأسباب الى تحقيق وعده الصادق النافذ في قوله [ انا نحن نزلنا الذكر وانا له لحافظون ] (9) الحجر .</w:t>
      </w:r>
    </w:p>
    <w:p w:rsidR="00574EC9" w:rsidRPr="00574EC9" w:rsidRDefault="00574EC9" w:rsidP="00574EC9">
      <w:pPr>
        <w:spacing w:after="160" w:line="360" w:lineRule="auto"/>
        <w:jc w:val="both"/>
        <w:rPr>
          <w:rFonts w:ascii="Calibri" w:eastAsia="Calibri" w:hAnsi="Calibri" w:cs="Arial"/>
          <w:b/>
          <w:bCs/>
          <w:sz w:val="28"/>
          <w:szCs w:val="28"/>
          <w:rtl/>
          <w:lang w:bidi="ar-SA"/>
        </w:rPr>
      </w:pPr>
      <w:r w:rsidRPr="00574EC9">
        <w:rPr>
          <w:rFonts w:ascii="Calibri" w:eastAsia="Calibri" w:hAnsi="Calibri" w:cs="Arial"/>
          <w:b/>
          <w:bCs/>
          <w:sz w:val="28"/>
          <w:szCs w:val="28"/>
          <w:rtl/>
          <w:lang w:bidi="ar-SA"/>
        </w:rPr>
        <w:t>هل يكون حفظه الا بحفظ لغته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هذا امر لا صلة له بمناهج البحث ومنطق الفكر ، لأنه ينزل من المسلم منزلة العقيدة المسلمة التي لا تحتاج الى برهان  ، ولا ينازعه فيه شك مهما راى غير المسلمين فيه ، ومهما خطر على باله من وساوس وهواجس تدعو الى التهوين من شانه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والدليل على ان هذه القواعد قد صانت اللغة العربية من التبديل والتحريف فأصبحي بذلك ظاهرة لا يشبهها شيء من لغات العالم _ اننا نقرا القران وكانه انزل فينا اليوم ، ونقرأ أبا تمام ، والبحتري والمتنبي وكاننا نقرا البارودي او شوقي (6)</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وهذا سيتضح بيان لهذه الحقائق في الفقرات التالية </w:t>
      </w:r>
    </w:p>
    <w:p w:rsidR="00574EC9" w:rsidRPr="00574EC9" w:rsidRDefault="00574EC9" w:rsidP="00574EC9">
      <w:pPr>
        <w:spacing w:after="160" w:line="360" w:lineRule="auto"/>
        <w:jc w:val="both"/>
        <w:rPr>
          <w:rFonts w:ascii="Calibri" w:eastAsia="Calibri" w:hAnsi="Calibri" w:cs="Arial"/>
          <w:b/>
          <w:bCs/>
          <w:sz w:val="28"/>
          <w:szCs w:val="28"/>
          <w:rtl/>
          <w:lang w:bidi="ar-SA"/>
        </w:rPr>
      </w:pPr>
      <w:r w:rsidRPr="00574EC9">
        <w:rPr>
          <w:rFonts w:ascii="Calibri" w:eastAsia="Calibri" w:hAnsi="Calibri" w:cs="Arial"/>
          <w:b/>
          <w:bCs/>
          <w:sz w:val="32"/>
          <w:szCs w:val="32"/>
          <w:rtl/>
          <w:lang w:bidi="ar-SA"/>
        </w:rPr>
        <w:t>ثانيا : إدراك الاعداء لأهمية اللغة</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لقد أدرك أعداء  الإسلام والعربية ، أهمية اللغة وخطرها على مطامع الاستعمار وخطرها على وحدة الامة ، وتماسكها ، وارتباط حاضرها بماضيها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من هنا كان سعيهم الحثيث لتفتيت وحدة الامة ، وتجزئتها وجعلهما دويلات متناحرة  ، لأجل ان تستمر التبعية لهم فشرعوا جاهدين الى هذه المقصد ، واخذوا بكل وسيلة ممكنة لتحقيق هذه المطلب ، فكان من اعظم ما توصلوا اليه وقاموا به ان ضربوا الامة في لغتها ، واتخذوا لذلك أساليب شتى ، وجندوا مطاياهم من المستغربين لذلك ، فصارت الطعنات متتالية في العربية داعية الى اقصائها او اضعافها ، والنيل منها </w:t>
      </w:r>
    </w:p>
    <w:p w:rsidR="00574EC9" w:rsidRPr="00574EC9" w:rsidRDefault="00574EC9" w:rsidP="00574EC9">
      <w:pPr>
        <w:spacing w:after="160" w:line="360" w:lineRule="auto"/>
        <w:jc w:val="both"/>
        <w:rPr>
          <w:rFonts w:ascii="Calibri" w:eastAsia="Calibri" w:hAnsi="Calibri" w:cs="Arial"/>
          <w:b/>
          <w:bCs/>
          <w:sz w:val="32"/>
          <w:szCs w:val="32"/>
          <w:rtl/>
          <w:lang w:bidi="ar-SA"/>
        </w:rPr>
      </w:pPr>
      <w:r w:rsidRPr="00574EC9">
        <w:rPr>
          <w:rFonts w:ascii="Calibri" w:eastAsia="Calibri" w:hAnsi="Calibri" w:cs="Arial"/>
          <w:b/>
          <w:bCs/>
          <w:sz w:val="32"/>
          <w:szCs w:val="32"/>
          <w:rtl/>
          <w:lang w:bidi="ar-SA"/>
        </w:rPr>
        <w:t xml:space="preserve">ثالثا : غاية هذه الدعوات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من خلال ما مضى وما سيأتي يتبين لنا ان هذه الدعوات تستهدف غايتين (7).</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b/>
          <w:bCs/>
          <w:sz w:val="28"/>
          <w:szCs w:val="28"/>
          <w:rtl/>
          <w:lang w:bidi="ar-SA"/>
        </w:rPr>
        <w:t xml:space="preserve">1_ تفريق المسلمين عامة والعرب خاصة : </w:t>
      </w:r>
      <w:r w:rsidRPr="00574EC9">
        <w:rPr>
          <w:rFonts w:ascii="Calibri" w:eastAsia="Calibri" w:hAnsi="Calibri" w:cs="Arial"/>
          <w:sz w:val="28"/>
          <w:szCs w:val="28"/>
          <w:rtl/>
          <w:lang w:bidi="ar-SA"/>
        </w:rPr>
        <w:t xml:space="preserve">وذلك بتفريقهم في الدين وتفريقهم في اللغة والثقافة، وقطع الطريق على توسيع اللغة العربية المحتمل بين مسلمي العالم ، حتى لا تتم وحدتهم الكاملة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b/>
          <w:bCs/>
          <w:sz w:val="28"/>
          <w:szCs w:val="28"/>
          <w:rtl/>
          <w:lang w:bidi="ar-SA"/>
        </w:rPr>
        <w:t xml:space="preserve">2_ قطع ما بين المسلمين وبين قديمهم : </w:t>
      </w:r>
      <w:r w:rsidRPr="00574EC9">
        <w:rPr>
          <w:rFonts w:ascii="Calibri" w:eastAsia="Calibri" w:hAnsi="Calibri" w:cs="Arial"/>
          <w:sz w:val="28"/>
          <w:szCs w:val="28"/>
          <w:rtl/>
          <w:lang w:bidi="ar-SA"/>
        </w:rPr>
        <w:t>والحكم على كتابهم ( القران ) وكل تراثهم بالموت، لان هذا القديم المشترك هو الذي يربطهم ، ويضم بعضهم الى بعض .</w:t>
      </w:r>
    </w:p>
    <w:p w:rsidR="00574EC9" w:rsidRPr="00574EC9" w:rsidRDefault="00574EC9" w:rsidP="00574EC9">
      <w:pPr>
        <w:spacing w:after="160" w:line="360" w:lineRule="auto"/>
        <w:jc w:val="both"/>
        <w:rPr>
          <w:rFonts w:ascii="Calibri" w:eastAsia="Calibri" w:hAnsi="Calibri" w:cs="Arial"/>
          <w:b/>
          <w:bCs/>
          <w:sz w:val="32"/>
          <w:szCs w:val="32"/>
          <w:rtl/>
          <w:lang w:bidi="ar-SA"/>
        </w:rPr>
      </w:pPr>
      <w:r w:rsidRPr="00574EC9">
        <w:rPr>
          <w:rFonts w:ascii="Calibri" w:eastAsia="Calibri" w:hAnsi="Calibri" w:cs="Arial"/>
          <w:b/>
          <w:bCs/>
          <w:sz w:val="32"/>
          <w:szCs w:val="32"/>
          <w:rtl/>
          <w:lang w:bidi="ar-SA"/>
        </w:rPr>
        <w:t xml:space="preserve"> رابعا : نبذة تاريخية عن تلك الدعوات وبيان اشهر دُعاتها (8).</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بدأت تلك الدعوات في أواخر القرن التاسع عشر الميلادي ، وذلك عن طريق بعض المجلات ، وبعض المستشرقين ، وكانت  بدايتها في مصر ، نظر لمكانتها العلمية والثقافية ، وتحمل تلك الدعوات في طياتها عبرا ، وعظات عجيبة في دأب أولئك ومثابرهم في سبيل نيل من العربية وفيما يلي استعراض تاريخي مجمل لتلك الاعمال يتبين من خلاله ما قاموا به من العمل ، ويتبين  كذلك _ اشهر الذين تبنوا  تلك الدعوات الهدامة سواء من الأشخاص او المجلات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(1)_  بداية هذه الدعوات اثارها الألماني  ( ولهم سبيتا ) الذي كان متخصصا باللغات الشرقية وكان مديرا لدار الكتب المصرية وكان من اشد الناس حملاً على العربية ، وقد قض جزء كبيرا من حياته في مصر لهذا الغرض ، وكان اكثر دقة ممن سبقوه في هذا المجال ومن الأشياء التي كان يعملها : جمع القصص والطرف بالعامية وتأليفها وبيعها للناس بملغ زهيد ،لكي تتفشى العامية، كما الف كتابا بعنوان ( قواعد العربية العامية في مصر)  فقعد فيه اللهجة المصرية بقواعد من عنده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2_ وتواصلت هذه الدعوة في أواخر سنة 1881 م، وذلك حين اقترحت مجلة (المقتطف )كتابة العلوم باللغة التي يتكلمها الناس في حياتهم العامة ، ودعى رجال الفكر الى البحث في هذا الاقتراح ومناقشته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3_ هاجت هذه المسألة مرة أخرى في أوائل سنة 1902 وذلك حين الف القاضي الإنجليزي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 سلمون ولمور ) احد قضاة محكمة الاستئناف الاهلية في مصر من الانجليز _ كتبا سماه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العربية المحكية في مصر)وقد وضع للغة القاهرة قواعد ، واقترح بأن تكون لغة العلم والادب، ونادى بأن تدرس العربية في قسم الاثار من الجامعات كما تدرس اللغات المندرسة كالأكادية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4_ ولقد تنبه الناس للكتاب حين أشاد به  ( المقتطف ) في باب (التقريض والانتقاد) ،فجملت عليه الصحف مشيرة الى موضع الخطر في هذه الدعوة التي لا تقصد الا محاربة الإسلام في لغته وفي ذلك الوقت كتب حافظ إبراهيم قصيدته المشهورة التي يقول فيها متحدثا بلسان اللغة العربية تحت عنوان : اللغة العربية تنعي حظها بين أهلها .</w:t>
      </w:r>
    </w:p>
    <w:p w:rsidR="00574EC9" w:rsidRPr="00574EC9" w:rsidRDefault="00574EC9" w:rsidP="00574EC9">
      <w:pPr>
        <w:spacing w:after="160" w:line="360" w:lineRule="auto"/>
        <w:jc w:val="center"/>
        <w:rPr>
          <w:rFonts w:ascii="Calibri" w:eastAsia="Calibri" w:hAnsi="Calibri" w:cs="Arial"/>
          <w:sz w:val="28"/>
          <w:szCs w:val="28"/>
          <w:rtl/>
          <w:lang w:bidi="ar-SA"/>
        </w:rPr>
      </w:pPr>
      <w:r w:rsidRPr="00574EC9">
        <w:rPr>
          <w:rFonts w:ascii="Calibri" w:eastAsia="Calibri" w:hAnsi="Calibri" w:cs="Arial"/>
          <w:sz w:val="28"/>
          <w:szCs w:val="28"/>
          <w:rtl/>
          <w:lang w:bidi="ar-SA"/>
        </w:rPr>
        <w:t>رجعت نفسي فانهت حصاتي               وناديت قومي فاحتسبت حياتي</w:t>
      </w:r>
    </w:p>
    <w:p w:rsidR="00574EC9" w:rsidRPr="00574EC9" w:rsidRDefault="00574EC9" w:rsidP="00574EC9">
      <w:pPr>
        <w:spacing w:after="160" w:line="360" w:lineRule="auto"/>
        <w:jc w:val="center"/>
        <w:rPr>
          <w:rFonts w:ascii="Calibri" w:eastAsia="Calibri" w:hAnsi="Calibri" w:cs="Arial"/>
          <w:sz w:val="28"/>
          <w:szCs w:val="28"/>
          <w:rtl/>
          <w:lang w:bidi="ar-SA"/>
        </w:rPr>
      </w:pPr>
      <w:r w:rsidRPr="00574EC9">
        <w:rPr>
          <w:rFonts w:ascii="Calibri" w:eastAsia="Calibri" w:hAnsi="Calibri" w:cs="Arial"/>
          <w:sz w:val="28"/>
          <w:szCs w:val="28"/>
          <w:rtl/>
          <w:lang w:bidi="ar-SA"/>
        </w:rPr>
        <w:t>رموني في بعقم في الشباب وليتني           عقمت فلم اجزع لقول عدائي</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وثارت المسألة من جديد على يد الإنجليزي ( وليم ولكوكس ) وكان مهندسا للري في مصر ، حيث دعا عام 1926 الى هجر اللغة العربية ،وخطا بهذا الاقتراح خطوة عملية فترجم أجزاء من الانجيل الى ما سماه ( اللغة المصرية ) .9</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ويعد هذا الرجل من الد أولئك جلدا حيث جاء الى مصر عام 1882 ومكث فيها عام 1932 ولس له أي هدف الا محاربة العربية عبر الندوات والصحف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ولقد نوه سلامة موسى : ولكوكس ، وأيده فثارت لذلك ثائرة الناس من جديد وعاودوا لمهاجمة الفكره بما يكمن وراءها من دوافع سياسية ، ولكن هذه الدعوة استطاعت ان تجتذب من دعاة الجديد في هذه المرة فاتخذوا القومة والشعبية ستارا لدعوتهم حين كان لمثل هذه الكلمات رواج ، وكان لها بريق يغشي الابصار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5_ ولم يكن الوضع في بلاد الشام او المغرب العربي بأحسن حالا من مصر حيال هذه القضية ، بل كان أسوأ بما في مصر ، حيث وجدت محاولات جادة لطمس العربية ونبذها ووصفها بالتخلف (10)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ومما يصور لك حال التي وصلت اليها تونس _ على سبيل المثال _ تلك القصيد التي جادت بها قريحة الشيخ (العلامة محمد الحضر حسين التونسي) وعنوانها (حياة اللغة العربية ) وجعلهما في أسلوب رواية خيالية (11)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دخول هذه الدعوة الى مجمع اللغة العربية ، يقول (د. محمد محمد حسين ): ان الدعوة استطاعت ان تتسلل متلصصة الى الحصن الذي قام لحماية اللغة العربية الفصحة ، والمسمى ( بمجمع اللغة العربية) فظهرت العربية العامية ) كتبها عضو من أعضاء هذا المجمع اسمه _ عيسى إسكندر المعلوف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وان ما بدعوا الى العجب حقا ان يختار المجمع لعضويته رجلا معروفا بعدائه الصريح للعربية ، وهو عداء عريق ورثه عن ابيه الذي اعلنه وجهر به حين سجله في مقال له نشرته ( الهلال ) سنة 1902 دافع فيه عن اللهجات السوقية ، وقال : انه يشتغل بضبط أحوالها  وتقييد شوادرها لاستخدامها في كتابة العلوم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كما وزعم ان تعلق المسلمين باللغة الفصيحة لا مبرر له ، لان هناك مسلمين كثيرين لا يتحدثون بالعربية ولا يكتبون بها لان اللغة التي يتكلمها المسلمون هي غير العربية الفصيحة .(12)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وليس هذا هوا كل ما يدعوا للعجب من امر هذا المجمع ، فقد تقدم عضو من ابرز أعضائه هو عبدالعزيز الفهمي _ ثالث الثلاثة الذين بنى عليهم الوفد المصري في سنة 1943 بأقتراح كتابة العربية بالحروف اللاتينية وشعد المجمع يبحث باقتراحه عدت جلسات امتدت خلال ثلاثة سنوات ، ونشر في الصحف ، وارسل الى الهيئات العملية المختلفة ، وخصصت الحكومة جائزة مقدارها الف جنيه لأحسن اقتراح في تيسير الكتابة العربية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اليس يدعو ذلك الى ان نتسأل : هل انشد هذا المجمع ينظم جهود حماة العربية ، او انشد ليكسب الهدم ولهدامين صفة شرعية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كما تأثر غيرهم بهذه الدعوة كأحمد لطفي السيد الذي كتب عام 1913 في موضوع تمصير اللغة العربية ، ونشرها في صحيفة الجديدة ، والأب ( مارون عصن ) الذي اصدر كتابا سماه ( درس ومطالعة ) تنبأ فيه بموت العربية الفصحى ، داعيا الى كتابه بالعامية السورية ( وانس فريحة في كتابه ) ( نحو عربية ميسرة ) دعا فيه الى ان يصبح لنا لغة واحدة هي لغة الحياة ، معتبرا ان الفصحى لغة أجيال مضى عهدها ، وهي يتامى عاجزة على ان تعبر عن الحياة بخلاف العامية .(13)</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كما اثارها بعض الكتاب ، وبعض الصحف والمجلات من خلال ذلك او بعد ذلك ولا يزال يثور حتى الان بين حين وحين ، فيهج بعد سكون ، ثم يعود الى السكون ، كما تتحصن الجراثيم داخل اغلفتها واكياسها التي تحيط نفسها بها حين تأنس من قوى الجسم الدفاعية صلابة وعنادا ، منتظرة سنوح الفرصة لهجوم جديد في نوبة تعب او اجهاد او اضطراب .(14)</w:t>
      </w:r>
    </w:p>
    <w:p w:rsidR="00574EC9" w:rsidRPr="00574EC9" w:rsidRDefault="00574EC9" w:rsidP="00574EC9">
      <w:pPr>
        <w:spacing w:after="160" w:line="360" w:lineRule="auto"/>
        <w:jc w:val="both"/>
        <w:rPr>
          <w:rFonts w:ascii="Calibri" w:eastAsia="Calibri" w:hAnsi="Calibri" w:cs="Arial"/>
          <w:b/>
          <w:bCs/>
          <w:sz w:val="32"/>
          <w:szCs w:val="32"/>
          <w:rtl/>
          <w:lang w:bidi="ar-SA"/>
        </w:rPr>
      </w:pPr>
      <w:r w:rsidRPr="00574EC9">
        <w:rPr>
          <w:rFonts w:ascii="Calibri" w:eastAsia="Calibri" w:hAnsi="Calibri" w:cs="Arial"/>
          <w:b/>
          <w:bCs/>
          <w:sz w:val="32"/>
          <w:szCs w:val="32"/>
          <w:rtl/>
          <w:lang w:bidi="ar-SA"/>
        </w:rPr>
        <w:t xml:space="preserve">ثانيا : أساليب الدعوة الى العامية .(15)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_ الأساليب متنوعة وتأتي على انحاء شتى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1_ تارة يدعون الى العامية دعوة فصيحة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2_ وتارة يدعون الى التوسط بين الفصحى والعامية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3_ وتارة يدعون الى فتح باب التطور في اللغة ، والاعتراف بحق الكتاب في تغييرها كيفما كان التعسير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4_ وتارة يدعون الى مسح اللغة في بنيتها ، وقواعدها ، وتبويبها ، ومصطلحات باسم التهذيب والتطوير والتيسير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5_ وتارة يكتفون بالدعوة الى دراسة اللهجات العناية  بأثارها ، وحصر مفرداتها واساليبها ، ووضع قواعد لها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فاذا سئلوا عن هدفهم من هذه الدراسات : قالوا الاوربيون يفعلون  ذلك فاذا قيل لهم ، ما النفع الذي يرتجى من وراء الدراسة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قالوا : انها دراسة العلم للعلم ، وانها لذة المعرفة المجردة من كل غرض </w:t>
      </w:r>
    </w:p>
    <w:p w:rsidR="00574EC9" w:rsidRPr="00574EC9" w:rsidRDefault="00574EC9" w:rsidP="00574EC9">
      <w:pPr>
        <w:spacing w:after="160" w:line="360" w:lineRule="auto"/>
        <w:jc w:val="both"/>
        <w:rPr>
          <w:rFonts w:ascii="Calibri" w:eastAsia="Calibri" w:hAnsi="Calibri" w:cs="Arial"/>
          <w:b/>
          <w:bCs/>
          <w:sz w:val="32"/>
          <w:szCs w:val="32"/>
          <w:rtl/>
          <w:lang w:bidi="ar-SA"/>
        </w:rPr>
      </w:pPr>
      <w:r w:rsidRPr="00574EC9">
        <w:rPr>
          <w:rFonts w:ascii="Calibri" w:eastAsia="Calibri" w:hAnsi="Calibri" w:cs="Arial"/>
          <w:b/>
          <w:bCs/>
          <w:sz w:val="32"/>
          <w:szCs w:val="32"/>
          <w:rtl/>
          <w:lang w:bidi="ar-SA"/>
        </w:rPr>
        <w:t xml:space="preserve">ثالثا: حجج الداعين الى العامية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يقول د_ محمد محمد حسين : حجج اعداد اللغة العربية في كل حال لا تتجاوز الكلام عن صعوبة تعلم اللغة العربية من ناحية والقول بعجزها عن تأدية اغراضها الأدبية من ناحية أخرى وربما اضف الى هذين السببين سبب ثالث اكثر دعاة الفرعونية من الكلام عنه في صدر الفترة </w:t>
      </w:r>
      <w:r w:rsidR="008C5103">
        <w:rPr>
          <w:rFonts w:ascii="Calibri" w:eastAsia="Calibri" w:hAnsi="Calibri" w:cs="Arial"/>
          <w:sz w:val="28"/>
          <w:szCs w:val="28"/>
          <w:rtl/>
          <w:lang w:bidi="ar-SA"/>
        </w:rPr>
        <w:t>إلى</w:t>
      </w:r>
      <w:r w:rsidRPr="00574EC9">
        <w:rPr>
          <w:rFonts w:ascii="Calibri" w:eastAsia="Calibri" w:hAnsi="Calibri" w:cs="Arial"/>
          <w:sz w:val="28"/>
          <w:szCs w:val="28"/>
          <w:rtl/>
          <w:lang w:bidi="ar-SA"/>
        </w:rPr>
        <w:t xml:space="preserve"> تؤرخهما هو تمصير اللغة فاللغة الفصحى_ على تعبير احدهم _ تبعثر وطنيتنا المصرية وتجعلما شائعة في القومية العربية ، فالمتعمق في اللغة الفصحى يشرب روح العرب ويعجب بأبطال بغداد بدلا من ان يشرب الروح المصرية وبدرس تاريخ مصر ، وقد ظل كثير من أعداء العربية هؤلاء _ والانجليز منهم خاصة _ يحلمون بتأييد أصحاب السلطان او بتأييد او يتأييد الصحف ، ويرون ان ذلك هو اقرب الطرق لتنفيذ مؤامراتهم الهدامة </w:t>
      </w:r>
    </w:p>
    <w:p w:rsidR="00574EC9" w:rsidRPr="00574EC9" w:rsidRDefault="00574EC9" w:rsidP="00574EC9">
      <w:pPr>
        <w:spacing w:after="160" w:line="360" w:lineRule="auto"/>
        <w:jc w:val="both"/>
        <w:rPr>
          <w:rFonts w:ascii="Calibri" w:eastAsia="Calibri" w:hAnsi="Calibri" w:cs="Arial"/>
          <w:b/>
          <w:bCs/>
          <w:sz w:val="32"/>
          <w:szCs w:val="32"/>
          <w:rtl/>
          <w:lang w:bidi="ar-SA"/>
        </w:rPr>
      </w:pPr>
      <w:r w:rsidRPr="00574EC9">
        <w:rPr>
          <w:rFonts w:ascii="Calibri" w:eastAsia="Calibri" w:hAnsi="Calibri" w:cs="Arial"/>
          <w:b/>
          <w:bCs/>
          <w:sz w:val="32"/>
          <w:szCs w:val="32"/>
          <w:rtl/>
          <w:lang w:bidi="ar-SA"/>
        </w:rPr>
        <w:t xml:space="preserve">المبحث الثاني </w:t>
      </w:r>
    </w:p>
    <w:p w:rsidR="00574EC9" w:rsidRPr="00574EC9" w:rsidRDefault="00574EC9" w:rsidP="00574EC9">
      <w:pPr>
        <w:spacing w:after="160" w:line="360" w:lineRule="auto"/>
        <w:jc w:val="both"/>
        <w:rPr>
          <w:rFonts w:ascii="Calibri" w:eastAsia="Calibri" w:hAnsi="Calibri" w:cs="Arial"/>
          <w:b/>
          <w:bCs/>
          <w:sz w:val="32"/>
          <w:szCs w:val="32"/>
          <w:rtl/>
          <w:lang w:bidi="ar-SA"/>
        </w:rPr>
      </w:pPr>
      <w:r w:rsidRPr="00574EC9">
        <w:rPr>
          <w:rFonts w:ascii="Calibri" w:eastAsia="Calibri" w:hAnsi="Calibri" w:cs="Arial"/>
          <w:b/>
          <w:bCs/>
          <w:sz w:val="32"/>
          <w:szCs w:val="32"/>
          <w:rtl/>
          <w:lang w:bidi="ar-SA"/>
        </w:rPr>
        <w:t xml:space="preserve">الدعوة الى تيسير النحو والخط العربي </w:t>
      </w:r>
    </w:p>
    <w:p w:rsidR="00574EC9" w:rsidRPr="00574EC9" w:rsidRDefault="00574EC9" w:rsidP="00574EC9">
      <w:pPr>
        <w:spacing w:after="160" w:line="360" w:lineRule="auto"/>
        <w:jc w:val="both"/>
        <w:rPr>
          <w:rFonts w:ascii="Calibri" w:eastAsia="Calibri" w:hAnsi="Calibri" w:cs="Arial"/>
          <w:b/>
          <w:bCs/>
          <w:sz w:val="32"/>
          <w:szCs w:val="32"/>
          <w:rtl/>
          <w:lang w:bidi="ar-SA"/>
        </w:rPr>
      </w:pPr>
      <w:r w:rsidRPr="00574EC9">
        <w:rPr>
          <w:rFonts w:ascii="Calibri" w:eastAsia="Calibri" w:hAnsi="Calibri" w:cs="Arial"/>
          <w:b/>
          <w:bCs/>
          <w:sz w:val="32"/>
          <w:szCs w:val="32"/>
          <w:rtl/>
          <w:lang w:bidi="ar-SA"/>
        </w:rPr>
        <w:t xml:space="preserve">1_ الدعوة الى تيسير النحو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هذه الدعوة قريبة من الدعوة الى العامية ، والحديث عنها سيتناول الجوانب الثانية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b/>
          <w:bCs/>
          <w:sz w:val="32"/>
          <w:szCs w:val="32"/>
          <w:rtl/>
          <w:lang w:bidi="ar-SA"/>
        </w:rPr>
        <w:t>أولا : أسماء هذه الدعوة</w:t>
      </w:r>
      <w:r w:rsidRPr="00574EC9">
        <w:rPr>
          <w:rFonts w:ascii="Calibri" w:eastAsia="Calibri" w:hAnsi="Calibri" w:cs="Arial"/>
          <w:sz w:val="32"/>
          <w:szCs w:val="32"/>
          <w:rtl/>
          <w:lang w:bidi="ar-SA"/>
        </w:rPr>
        <w:t xml:space="preserve"> </w:t>
      </w:r>
      <w:r w:rsidRPr="00574EC9">
        <w:rPr>
          <w:rFonts w:ascii="Calibri" w:eastAsia="Calibri" w:hAnsi="Calibri" w:cs="Arial"/>
          <w:sz w:val="28"/>
          <w:szCs w:val="28"/>
          <w:rtl/>
          <w:lang w:bidi="ar-SA"/>
        </w:rPr>
        <w:t>: هناك أسماء تعرف بها هذه الدعوة ومنها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1_ الدعوة الى تيسير النحو كما سبق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2_اصلاح العربية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3_ احياء النحو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4_ تبسيط قواعد النحو والصرف </w:t>
      </w:r>
    </w:p>
    <w:p w:rsidR="00574EC9" w:rsidRPr="00574EC9" w:rsidRDefault="00574EC9" w:rsidP="00574EC9">
      <w:pPr>
        <w:spacing w:after="160" w:line="360" w:lineRule="auto"/>
        <w:jc w:val="both"/>
        <w:rPr>
          <w:rFonts w:ascii="Calibri" w:eastAsia="Calibri" w:hAnsi="Calibri" w:cs="Arial"/>
          <w:b/>
          <w:bCs/>
          <w:sz w:val="32"/>
          <w:szCs w:val="32"/>
          <w:rtl/>
          <w:lang w:bidi="ar-SA"/>
        </w:rPr>
      </w:pPr>
      <w:r w:rsidRPr="00574EC9">
        <w:rPr>
          <w:rFonts w:ascii="Calibri" w:eastAsia="Calibri" w:hAnsi="Calibri" w:cs="Arial"/>
          <w:b/>
          <w:bCs/>
          <w:sz w:val="32"/>
          <w:szCs w:val="32"/>
          <w:rtl/>
          <w:lang w:bidi="ar-SA"/>
        </w:rPr>
        <w:t>ثانيا : سبب ظهور هذه الدعوة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هذه الدعوة ظهرت عندما تبين لدعاة العامية ، واعداء العربية ان الهجوم المباشر على العربية يثير الناس ، ولا يجد له رواجا فعمد أولئك الى طريق أخرى غير مباشر منه هذه الدعوة  ومن هؤلاء المنادين بتلك الدعاوي من كانت مقاصده حسنه حيث يرى ان التيسير قد يعين على فهم النحو والصرف وغيرها من علوم اللغة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ولكن هناك من كانت لهم أغراض أخرى وهي مهاجمة العربية عن هذه الطريق الغير مباشر</w:t>
      </w:r>
    </w:p>
    <w:p w:rsidR="00574EC9" w:rsidRPr="00574EC9" w:rsidRDefault="00574EC9" w:rsidP="00574EC9">
      <w:pPr>
        <w:spacing w:after="160" w:line="360" w:lineRule="auto"/>
        <w:jc w:val="both"/>
        <w:rPr>
          <w:rFonts w:ascii="Calibri" w:eastAsia="Calibri" w:hAnsi="Calibri" w:cs="Arial"/>
          <w:b/>
          <w:bCs/>
          <w:sz w:val="28"/>
          <w:szCs w:val="28"/>
          <w:rtl/>
          <w:lang w:bidi="ar-SA"/>
        </w:rPr>
      </w:pPr>
      <w:r w:rsidRPr="00574EC9">
        <w:rPr>
          <w:rFonts w:ascii="Calibri" w:eastAsia="Calibri" w:hAnsi="Calibri" w:cs="Arial"/>
          <w:b/>
          <w:bCs/>
          <w:sz w:val="28"/>
          <w:szCs w:val="28"/>
          <w:rtl/>
          <w:lang w:bidi="ar-SA"/>
        </w:rPr>
        <w:t>ثالثا :</w:t>
      </w:r>
      <w:r w:rsidRPr="00574EC9">
        <w:rPr>
          <w:rFonts w:ascii="Calibri" w:eastAsia="Calibri" w:hAnsi="Calibri" w:cs="Arial"/>
          <w:sz w:val="28"/>
          <w:szCs w:val="28"/>
          <w:rtl/>
          <w:lang w:bidi="ar-SA"/>
        </w:rPr>
        <w:t>ربما يكون اول من نادى بها ( ابن مضاء القرطبي 592هـ ) وذلك عندما الف كتابه المشهور (الرد على النحاة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وهو كتاب صغير جدا ، خلاصته انه دعا الى الغاء القواعد ، والقضايا النحوية و اودعه جملة من أرائه المناهضة لنحاة العربية ، وبخاصة من العلل ، وكثرة الفروع والتأويل مقتفيا اثر امير الظاهرية ( يعقوب بن يوسف ) فأخذ يطبق ظاهريته على النحو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ومن اول هذه القضايا قضية العامل ، أي العامل المعنوي او اللفظي فطالب ابن مضاء بعدم الاهتمام بالعامل وحمل عليه ، وطالب النحاة ان يتحصلوا منه، ويلغوه ، ونفى العلل والقياس في النحو كما رفضها في الفقه ، فهو يرى ان نظرية العامل هي التي عقدت النحو اما العلل فقد قبل ورفض بعضها الاخر وهي عنده نوعان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b/>
          <w:bCs/>
          <w:sz w:val="28"/>
          <w:szCs w:val="28"/>
          <w:rtl/>
          <w:lang w:bidi="ar-SA"/>
        </w:rPr>
        <w:t>الأول :</w:t>
      </w:r>
      <w:r w:rsidRPr="00574EC9">
        <w:rPr>
          <w:rFonts w:ascii="Calibri" w:eastAsia="Calibri" w:hAnsi="Calibri" w:cs="Arial"/>
          <w:sz w:val="28"/>
          <w:szCs w:val="28"/>
          <w:rtl/>
          <w:lang w:bidi="ar-SA"/>
        </w:rPr>
        <w:t xml:space="preserve"> اطلق عليها ( العلل الأول )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b/>
          <w:bCs/>
          <w:sz w:val="28"/>
          <w:szCs w:val="28"/>
          <w:rtl/>
          <w:lang w:bidi="ar-SA"/>
        </w:rPr>
        <w:t xml:space="preserve">والثاني </w:t>
      </w:r>
      <w:r w:rsidRPr="00574EC9">
        <w:rPr>
          <w:rFonts w:ascii="Calibri" w:eastAsia="Calibri" w:hAnsi="Calibri" w:cs="Arial"/>
          <w:sz w:val="28"/>
          <w:szCs w:val="28"/>
          <w:rtl/>
          <w:lang w:bidi="ar-SA"/>
        </w:rPr>
        <w:t>: اطلق عليها ( العلل الثواني والثوالث)</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فالعلل الأول : هي التي ترشدنا الى معرفة كلام العرب بالنظر لا بالذهن بمعنى انها هي القوانين المستنبطة من كلام العرب ، والأنظمة اتى بها يصح نطق الكلام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b/>
          <w:bCs/>
          <w:sz w:val="28"/>
          <w:szCs w:val="28"/>
          <w:rtl/>
          <w:lang w:bidi="ar-SA"/>
        </w:rPr>
        <w:t>اما العلل الثواني</w:t>
      </w:r>
      <w:r w:rsidRPr="00574EC9">
        <w:rPr>
          <w:rFonts w:ascii="Calibri" w:eastAsia="Calibri" w:hAnsi="Calibri" w:cs="Arial"/>
          <w:sz w:val="28"/>
          <w:szCs w:val="28"/>
          <w:rtl/>
          <w:lang w:bidi="ar-SA"/>
        </w:rPr>
        <w:t xml:space="preserve"> : فهي المستغنى عنها ، والتي يجب ان تسقط في نظره ، يقول ومما يجب اسقاطه في النحو العلل الثواني والثوالث ، وذلك مثل سؤالك عن ( زيد ) من قولنا ( قام زيد ) لم رفع ؟ </w:t>
      </w:r>
      <w:r w:rsidRPr="00574EC9">
        <w:rPr>
          <w:rFonts w:ascii="Calibri" w:eastAsia="Calibri" w:hAnsi="Calibri" w:cs="Arial"/>
          <w:b/>
          <w:bCs/>
          <w:sz w:val="28"/>
          <w:szCs w:val="28"/>
          <w:rtl/>
          <w:lang w:bidi="ar-SA"/>
        </w:rPr>
        <w:t>فيقال</w:t>
      </w:r>
      <w:r w:rsidRPr="00574EC9">
        <w:rPr>
          <w:rFonts w:ascii="Calibri" w:eastAsia="Calibri" w:hAnsi="Calibri" w:cs="Arial"/>
          <w:sz w:val="28"/>
          <w:szCs w:val="28"/>
          <w:rtl/>
          <w:lang w:bidi="ar-SA"/>
        </w:rPr>
        <w:t xml:space="preserve"> : لأنه فاعل ، وكل فاعل مرفوع ، ولم رفع الفاعل ؟ فالصواب ان يقال له : كذا نطقت به العرب (17) وهكذا يكون ابن مضاء اول من نادى بتيسير النحو ، لكن مقاصده لم تكن كمقاصد الذين يطعنون في اللغة ويردون اقصائها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b/>
          <w:bCs/>
          <w:sz w:val="32"/>
          <w:szCs w:val="32"/>
          <w:rtl/>
          <w:lang w:bidi="ar-SA"/>
        </w:rPr>
        <w:t>رابعا_ دعاوي المنادين الى تيسير النحو</w:t>
      </w:r>
      <w:r w:rsidRPr="00574EC9">
        <w:rPr>
          <w:rFonts w:ascii="Calibri" w:eastAsia="Calibri" w:hAnsi="Calibri" w:cs="Arial"/>
          <w:sz w:val="32"/>
          <w:szCs w:val="32"/>
          <w:rtl/>
          <w:lang w:bidi="ar-SA"/>
        </w:rPr>
        <w:t xml:space="preserve"> </w:t>
      </w:r>
      <w:r w:rsidRPr="00574EC9">
        <w:rPr>
          <w:rFonts w:ascii="Calibri" w:eastAsia="Calibri" w:hAnsi="Calibri" w:cs="Arial"/>
          <w:sz w:val="28"/>
          <w:szCs w:val="28"/>
          <w:rtl/>
          <w:lang w:bidi="ar-SA"/>
        </w:rPr>
        <w:t>:</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تثير المنادون بتيسير النحو دعاوي عديدة ، منها ما هو مقبول ومنها مردود ، وفيما يلي نبذة موجزة لتلك الدعاوي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1_ الدعوة الى تغيير الأساليب والكتب ، بحيث تؤلف كتب جديدة ملائمة ، وتنتقي الأمثلة الموضوعات ، وتستخرج القاعدة من الأمثلة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2_ الاستغناء عن التقدير والتأويل : وهو ما يسمى   بالنحو الوصفي،ـ أي وصف الظاهرة الموجودة مثل ، يضرب ، ويسعى الأول مرفوع بضمة الظاهرة ، والثاني مرفوع بضمة مقدرة ، وهؤلاء الذين ينادون بالتيسير بقولون ان تقدير الحركات لا بد ان يكون للمراحل المتقدمة ، ام المراحل المتوسطة - مثلا – فلا يقال لهم ذلك ، لنا ذهن الطالب قاصر عن معرفة التقدير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3_ الدعوة الى حذف أبواب الاشتغال والتنازع : فيرون انه لا بد من حذفها في جميع المراحل ما عدا الكليات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4_ إن يكون لكل حركة لقب واحد في الاعراب وفي البناء وان يكتفي بالقاب البناء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5_ إلغاء الضمير المستتر جوازا او وجوبا فمثل قول : ( زيد قام ) الفعل هو المحمول ، ولا ضمير فيه وليس بحملة كما يعده النحاه ، وهو كمثل ( قام زيد )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وهذه بعض المطالب التي ينادي بها ، ونناولها بعض العلماء  بالرد بالرد والنقض . ومن هؤلاء الشيخ ( محمد الخضر حسين ) في كتابه ( دراسات في العربية وتاريخها ) حتى تولى الرد على تلك الدعاوي (18) .</w:t>
      </w:r>
    </w:p>
    <w:p w:rsidR="00574EC9" w:rsidRPr="00574EC9" w:rsidRDefault="00574EC9" w:rsidP="00574EC9">
      <w:pPr>
        <w:spacing w:after="160" w:line="360" w:lineRule="auto"/>
        <w:jc w:val="both"/>
        <w:rPr>
          <w:rFonts w:ascii="Calibri" w:eastAsia="Calibri" w:hAnsi="Calibri" w:cs="Arial"/>
          <w:b/>
          <w:bCs/>
          <w:sz w:val="32"/>
          <w:szCs w:val="32"/>
          <w:rtl/>
          <w:lang w:bidi="ar-SA"/>
        </w:rPr>
      </w:pPr>
      <w:r w:rsidRPr="00574EC9">
        <w:rPr>
          <w:rFonts w:ascii="Calibri" w:eastAsia="Calibri" w:hAnsi="Calibri" w:cs="Arial"/>
          <w:b/>
          <w:bCs/>
          <w:sz w:val="32"/>
          <w:szCs w:val="32"/>
          <w:rtl/>
          <w:lang w:bidi="ar-SA"/>
        </w:rPr>
        <w:t xml:space="preserve">2_ الدعوة الى تيسير الخط العربي : </w:t>
      </w:r>
    </w:p>
    <w:p w:rsidR="00574EC9" w:rsidRPr="00574EC9" w:rsidRDefault="00574EC9" w:rsidP="00574EC9">
      <w:pPr>
        <w:spacing w:after="160" w:line="360" w:lineRule="auto"/>
        <w:jc w:val="both"/>
        <w:rPr>
          <w:rFonts w:ascii="Calibri" w:eastAsia="Calibri" w:hAnsi="Calibri" w:cs="Arial"/>
          <w:b/>
          <w:bCs/>
          <w:sz w:val="32"/>
          <w:szCs w:val="32"/>
          <w:rtl/>
          <w:lang w:bidi="ar-SA"/>
        </w:rPr>
      </w:pPr>
      <w:r w:rsidRPr="00574EC9">
        <w:rPr>
          <w:rFonts w:ascii="Calibri" w:eastAsia="Calibri" w:hAnsi="Calibri" w:cs="Arial"/>
          <w:b/>
          <w:bCs/>
          <w:sz w:val="32"/>
          <w:szCs w:val="32"/>
          <w:rtl/>
          <w:lang w:bidi="ar-SA"/>
        </w:rPr>
        <w:t>أ - نبذة عن بدايات تيسير الخط العربي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هذه الدعوة ظهرت في مطلع القرن العشرين الميلادي ، ووجدت من كتاب القاضي الإنجليزي    ( ولمور ) عن اللغة المصرية الذي اقترح فيه الى جانب الاخذ بالعامية كتابة هذه العامية بالحروف اللاتينية ، ولقد لقي هذا الاقتراح اعتراضا ، وهاجم الناس صاحبه هجوما شديدا ، كما هجموا من قبل اقتراحا سابقا مزدوجا يتناول اللغة والكتابة للطفي السيد ، وسكتت الفتنه حتى جاء مصطفى كمال إتتاورك ، فحمل الناس على ما حملهم عليه من الاضاليل ، وكان من جملة ما سامهم من الاباطيل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إستبدال الحروف اللاتينية بالحروف العربية ، فتجدد كلام الناس في اصلاح الخط وخاضت الصحف فيه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وممن خاض في ذلك الاب انستان الكرملي ، وعبدالعزيز فهي باشا ومع هذه الدعوة كغيرها حيث تبدا بدايات طبية ، ثم تتوسع بعد ذلك وتدخل في متاهات لا قبل للداعيين اليها بها (19)</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والذين نادوا بذلك يزعمون ان من اكبر الصعوبات في العربية كتابتها ، وذلك لأسباب عديدة منها تشابه الحروف كالدال ، الذال ، الراء ، الزاي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ومنها نقط الحروف الذي قد تسبب ، كما يزعمون ، في التصحيف والغلط ، ومنها الضبط والحركات لبنية الكلمات ، الى غير ذلك من الأسباب التي عللوا بها صحة دعواهم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وبعد خوض طويل ظهرت عند الداعين الى فكرة اهمال الحروف العربية ، واحلال الحروف اللاتينية محلها وكان ( عبدالعزيز ) فهي اكثر المتحمسين لهذه الفكرة وتقدم للمجمع باقتراح ظل سنوات يناقش هذا الاقتراح ، وانتهي الى اطراح ذلك الاقتراح ، ومن هؤلاء ( على الجارم) حيث تقدم باقتراح كما ان المجمع اعلن مسابقة لهذا الغرض عام 1944 وأعطى جائزة مقدراها الف جنيه لمن يقتنع المجمع باقتراحه ، فانهالت بعد ذلك الاقتراحات وأخيرا سلموا بانه ليس بالإمكان احسن مم كان ، وان أي تغيير في الحرف سيترتب عليه إشكالات كبيرة ، ولقد تصدى لتلك الدعاوي جمع كبير من العلماء منهم محمود شاكر بل ان من المستشرقين من تصدى لتلك الدعاوي وبين عوارها ، كالمستشرق الايطالي ( نللينو )(20) .</w:t>
      </w:r>
    </w:p>
    <w:p w:rsidR="00574EC9" w:rsidRPr="00574EC9" w:rsidRDefault="00574EC9" w:rsidP="00574EC9">
      <w:pPr>
        <w:spacing w:after="160" w:line="360" w:lineRule="auto"/>
        <w:jc w:val="both"/>
        <w:rPr>
          <w:rFonts w:ascii="Calibri" w:eastAsia="Calibri" w:hAnsi="Calibri" w:cs="Arial"/>
          <w:b/>
          <w:bCs/>
          <w:sz w:val="32"/>
          <w:szCs w:val="32"/>
          <w:rtl/>
          <w:lang w:bidi="ar-SA"/>
        </w:rPr>
      </w:pPr>
      <w:r w:rsidRPr="00574EC9">
        <w:rPr>
          <w:rFonts w:ascii="Calibri" w:eastAsia="Calibri" w:hAnsi="Calibri" w:cs="Arial"/>
          <w:b/>
          <w:bCs/>
          <w:sz w:val="32"/>
          <w:szCs w:val="32"/>
          <w:rtl/>
          <w:lang w:bidi="ar-SA"/>
        </w:rPr>
        <w:t>ب_(الرد على دعاوي تيسير النحو والخط العربي)</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1_ ان المسلمين لا يمكن ان يتخلوا عن العربية ، او يستغنوا عنها لأنها لغة دينهم ، وعبادتهم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2_ ان اللغة العربية سهلة ميسورة : لا كما يظنه أولئك فهي ليست غريبة حتى على افهام بدليل ان خطيب الجمعة يخطب للعامة بل ممن لا يقرؤون ولا يكتبون ومع ذلك يفهمون كلامه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3_ ان هذه الدعاوي سبب التفريق المسلمين ، وتشتت شمل الناطقين بالعربية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4_ ان الضعف في اللغة ليس سببه اللغة ، بل سببه الكسل والإهمال في تعلمها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5_ ان الواقع الملموس يكذب دعاوي الهدامين والتاريخ اصدق من كل ما يكتبون فقد استطاعت العربية البدوية ان تساير الحضارة في بغداد ، ولم تنهزم امام الفارسية واليونانية  او التركية ، واستطاعت العربية  ان تساير الحضارة في الاندلس بعد ان فرضت نفسها على البيئة الجديدة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6_ ان قواعد النحو التي يزعمون انها معقدة استطاعت ان تعيش اكثر من الف سنة : فهي الوسيلة التي صانت اللغة ، وقربت بين اللهجات وسنضل كذلك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7_ ان كثير من دعا تيسير الخط والنحو انما ينادون بمحاكاة اللغات الأخرى كالأوروبية : يقول  د_ محمد محمد حسين : يزعمون ان قواعدها صعبة معقدة ، وفي اللغات الاوروبية الحية ما هو اشد منها صعوبة وتعقيدا كالألمانية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يقولون ان الشاذ فيها من غير القياسي كثير  والشذوذ في صيغ الأفعال وفي صيغ الجمع والتأنيث في المصادر بملاء اللغات الأوروبية كلها ، والشواهد عليه لا تحصى فحرف (ك) لا يكتب في العربية الا كافا وهو يكتب في الإنجليزية على صور عدة (</w:t>
      </w:r>
      <w:r w:rsidRPr="00574EC9">
        <w:rPr>
          <w:rFonts w:ascii="Calibri" w:eastAsia="Calibri" w:hAnsi="Calibri" w:cs="Arial"/>
          <w:sz w:val="28"/>
          <w:szCs w:val="28"/>
          <w:lang w:bidi="ar-SA"/>
        </w:rPr>
        <w:t>(C-K-CK-Q-CH</w:t>
      </w:r>
      <w:r w:rsidRPr="00574EC9">
        <w:rPr>
          <w:rFonts w:ascii="Calibri" w:eastAsia="Calibri" w:hAnsi="Calibri" w:cs="Arial"/>
          <w:sz w:val="28"/>
          <w:szCs w:val="28"/>
          <w:rtl/>
          <w:lang w:bidi="ar-SA"/>
        </w:rPr>
        <w:t xml:space="preserve"> </w:t>
      </w:r>
      <w:r w:rsidRPr="00574EC9">
        <w:rPr>
          <w:rFonts w:ascii="Calibri" w:eastAsia="Calibri" w:hAnsi="Calibri" w:cs="Arial" w:hint="cs"/>
          <w:sz w:val="28"/>
          <w:szCs w:val="28"/>
          <w:rtl/>
          <w:lang w:bidi="ar-SA"/>
        </w:rPr>
        <w:t>وحرف (ف) لا يكتب في العربية الا فاء وهو يكتب في الإنجليزية (</w:t>
      </w:r>
      <w:r w:rsidRPr="00574EC9">
        <w:rPr>
          <w:rFonts w:ascii="Calibri" w:eastAsia="Calibri" w:hAnsi="Calibri" w:cs="Arial"/>
          <w:sz w:val="28"/>
          <w:szCs w:val="28"/>
          <w:lang w:bidi="ar-SA"/>
        </w:rPr>
        <w:t>Fg-F-ph</w:t>
      </w:r>
      <w:r w:rsidRPr="00574EC9">
        <w:rPr>
          <w:rFonts w:ascii="Calibri" w:eastAsia="Calibri" w:hAnsi="Calibri" w:cs="Arial"/>
          <w:sz w:val="28"/>
          <w:szCs w:val="28"/>
          <w:rtl/>
          <w:lang w:bidi="ar-SA"/>
        </w:rPr>
        <w:t xml:space="preserve"> </w:t>
      </w:r>
      <w:r w:rsidRPr="00574EC9">
        <w:rPr>
          <w:rFonts w:ascii="Calibri" w:eastAsia="Calibri" w:hAnsi="Calibri" w:cs="Arial" w:hint="cs"/>
          <w:sz w:val="28"/>
          <w:szCs w:val="28"/>
          <w:rtl/>
          <w:lang w:bidi="ar-SA"/>
        </w:rPr>
        <w:t xml:space="preserve">) وقيس الى ذلك مالا سبيل الى احصائه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8_ إن الخط العربي موافق الطبيعة اللغة العربية ، فلو اردنا استبدال الحروف اللاتينية بالحروف العربية لتحتم علينا إيجاد حروف جديدة نضيفها الى الابجدية اللاتينية الحالية ، لكي تعبر عن الأصوات العربية التي تمثلها حروف ( ج-ح-خ-ش-ط-ظ-ص-ض-ع-غ)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9_ إن الخط العربي يمتاز بميزة فذة ، فهو قريب مما يسمى بالاختزال ، فليس بحاجة الى الاختزال ، لان طبيعته تغنيه عن ذلك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10_ إن استبدال الخط اللاتيني بالخط العربي يستتبع نتائج خطيرة ، فما مصير الكنوز العظيمة من كتب العلم والادب وغيرها من المخطوطات التي لم تنشر بعد وما هو مصير ما هو مكتوب بالخط العربي وهل ستفي الحروف اللاتينية بهذا العرض ؟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وكيف سيكتب القران الكريم ؟ أسئلة يغنى تصورها عن الإجابة عنها .</w:t>
      </w: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b/>
          <w:bCs/>
          <w:sz w:val="32"/>
          <w:szCs w:val="32"/>
          <w:rtl/>
          <w:lang w:bidi="ar-SA"/>
        </w:rPr>
      </w:pPr>
      <w:r w:rsidRPr="00574EC9">
        <w:rPr>
          <w:rFonts w:ascii="Calibri" w:eastAsia="Calibri" w:hAnsi="Calibri" w:cs="Arial"/>
          <w:b/>
          <w:bCs/>
          <w:sz w:val="32"/>
          <w:szCs w:val="32"/>
          <w:rtl/>
          <w:lang w:bidi="ar-SA"/>
        </w:rPr>
        <w:t xml:space="preserve">المبحث الثالث : </w:t>
      </w:r>
    </w:p>
    <w:p w:rsidR="00574EC9" w:rsidRPr="00574EC9" w:rsidRDefault="00574EC9" w:rsidP="00574EC9">
      <w:pPr>
        <w:spacing w:after="160" w:line="360" w:lineRule="auto"/>
        <w:jc w:val="both"/>
        <w:rPr>
          <w:rFonts w:ascii="Calibri" w:eastAsia="Calibri" w:hAnsi="Calibri" w:cs="Arial"/>
          <w:b/>
          <w:bCs/>
          <w:sz w:val="28"/>
          <w:szCs w:val="28"/>
          <w:rtl/>
          <w:lang w:bidi="ar-SA"/>
        </w:rPr>
      </w:pPr>
      <w:r w:rsidRPr="00574EC9">
        <w:rPr>
          <w:rFonts w:ascii="Calibri" w:eastAsia="Calibri" w:hAnsi="Calibri" w:cs="Arial"/>
          <w:b/>
          <w:bCs/>
          <w:sz w:val="28"/>
          <w:szCs w:val="28"/>
          <w:rtl/>
          <w:lang w:bidi="ar-SA"/>
        </w:rPr>
        <w:t>1_تعلم باللغات الأجنبية و ( الإنجليزية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التعلم باللغات الأجنبية اكثر التحديات المعادية وضوحا وخطرا ومن يزعم بان اللغة الإنجليزية ، لغة عالمية وان تعلمها مهم وضروري جدا لا تصمد امام المحك العلمي الصحيح ، حتى الناطقون باللغة الإنجليزية انفسهم يثبتون ذلك ، فهذا ،( صمويل هنتغتون ) يثبت في كتابه ( صدام الحضارات ) ان القول بعالمية اللغة الإنجليزية ما هو الا وهم كبير ، وخلص الى القول ( ان لغة تعد اجنبية لدى 92% من سكان الأرض لا يمكن ان تكون عالمية (21)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وإن هذا التحدي الذي يواجه اللغة العربية اليوم ويدعوا الى اقصائها كونها لغة جامدة لا تصلح لغة للعلم والعصر مرده الى الشعور المبالغ فيه بأهمية اللغة الإنجليزية الناتج غالبا من الانبهار لكل ما هو اجنبي ، والظن بأن التقدم لا يأتي الا عن طريق  اتقان اللغة الأجنبية للجميع ، بل والتحدث بها بين العرب انفسهم ، ومن المعروف ان هذا ما يسمى في علم النفس بـ(عقدة النقص) فيحاول البعض ان يضفي على الشخصية شيئا من الرقي والتطور عن طريق النطق باللغة الأجنبية بين العرب ، فبدلا من ان يقول لك حسنا ، او يقول لك (</w:t>
      </w:r>
      <w:r w:rsidRPr="00574EC9">
        <w:rPr>
          <w:rFonts w:ascii="Calibri" w:eastAsia="Calibri" w:hAnsi="Calibri" w:cs="Arial"/>
          <w:sz w:val="28"/>
          <w:szCs w:val="28"/>
          <w:lang w:bidi="ar-SA"/>
        </w:rPr>
        <w:t xml:space="preserve">ok </w:t>
      </w:r>
      <w:r w:rsidRPr="00574EC9">
        <w:rPr>
          <w:rFonts w:ascii="Calibri" w:eastAsia="Calibri" w:hAnsi="Calibri" w:cs="Arial"/>
          <w:sz w:val="28"/>
          <w:szCs w:val="28"/>
          <w:rtl/>
          <w:lang w:bidi="ar-SA"/>
        </w:rPr>
        <w:t xml:space="preserve"> )(22).</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وإن هذا الشعور يأتي من الإحساس بالهزيمة النفسية التي يعاني منها الانسان العربي في هذا العصر والاعجاب المتنامي بصانع الحضارة المعاصرة الذي يمثل المنتصر والغالب ، ومن البديهي ان يقلد المغلوب الغالب ، في شعاره و زيه وسائر احواله وعوائده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ومن المعلوم ان اللغة العربية هي اكثر اللغات وفرة في المعاني والالفاظ ويوجد فيها من الحروف مالا يوجد عند غيرها ، ومع ذلك فقد دخلت علينا الفاظ ومصطلحات الفنا النطق بها رغم انها من الأصل غير عربية ، ومع العلم انه يوجد في لغتنا ما هو اسهل واجمل ، فبدلا من كلمة ( تلفون ) كلمة هاتف وبدلا من كلمة ( موبايل ) نقال او جوال او المحمول او الخلوي وكلها الفاظ عربية فصيحة وحقيقة (23)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وكان من نتيجة ذلك ان ارتفعت الأصوات التي تنادي بتعلم اللغة الإنجليزية للأطفال منذ نعومة اظفارهم بادعاء ان اتقان اللغة الإنجليزية انما يتم في هذه المرحلة ، حتى ان بعض المدارس اخذت تعلم بعض المواد العلمية للأطفال باللغة الإنجليزية على أساس ان يتعرف الطالب عليها منذ نعومة اظفاره لتسيل عليه دراستها في المراحل المتقدمة (24).</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وذكر الدكتور الطبيب ان دراسات أجريت على الطلاب فليبنين يستخدمون اللغة الفلبينية في دراسة العلوم ، تبين انهم قادرون على فهم التعابير العلمية بشكل افضل من الطلاب الذين يستخدمون اللغة الإنجليزية ، (25)</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وقد اثبتت الدراسات ان الطلاب السوريين تعلموا العلوم الطبية والهندسية باللغة العربية هم اقدر من غيرهم من الطلاب الذين تعلموا العلوم نفسها ولكن لغتهم الام (25).</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ولقد قام بعض أساتذة الرياضيات في جامعة ( أربد ) الأردنية بترجمة الكتب المختصة في هذه المادة المقدرة على طلاب السنة الأولى ،  واخذوا يلقون منها دروسهم عليهم ، وكانت النتائج إيجابية جدا لان استيعابهم لهذه المادة كان قويا ، وعندما تغير عميد الكلية ، امر العميد الجديد بإلغاء الكتب المترجمة الى اللغة العربية وان توضع مكانها كتب باللغة الإنجليزية ، مما أدى الى ارتباك الطلاب وتراجعهم (26).</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3/1_ قصور اللغة العربية عن استيعاب علوم العصر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ما في مجال الدرس اللغوي للعربية ، فاننا نسمع كثيرا من الأصوات التي تصف لغتنا بالصعوبة والتعقيد ، وتصمها بالتخلف ، وعدم القدرة على مجاراة الركب الحضاري المتجدد ، وتطالب بالانحراف عنها ، والابتعاد عن قوالبها و قواعدها واستبدالها باللغات الأجنبية ، لو العاميات العربية ولا شك لدينا ، في ان مرد ذلك كله يعود او يمكن ان يعود الى واحد من امرين اثنين او اليهما معا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b/>
          <w:bCs/>
          <w:sz w:val="28"/>
          <w:szCs w:val="28"/>
          <w:rtl/>
          <w:lang w:bidi="ar-SA"/>
        </w:rPr>
        <w:t>الأول :</w:t>
      </w:r>
      <w:r w:rsidRPr="00574EC9">
        <w:rPr>
          <w:rFonts w:ascii="Calibri" w:eastAsia="Calibri" w:hAnsi="Calibri" w:cs="Arial"/>
          <w:sz w:val="28"/>
          <w:szCs w:val="28"/>
          <w:rtl/>
          <w:lang w:bidi="ar-SA"/>
        </w:rPr>
        <w:t xml:space="preserve"> هو نوعية الطالب الذي ينخرط في الميدان العلمي بفروعه المختلفة ، حيث يرشح السلوك ذلك الدرب العلمي طلبة من ذوي المواهب ، والمؤهلات والمعدلات العالية في الثانوية العامة ، وينتج  عن ذلك ان يلج تلك تلك التخصصات العلمية الدقيقة طلبة يتمتعون بذهن متوقد ، وعقل صاف ، وافق واسع يمكنهم من تجاوز ايه صعوبة قد تعترض سبيلهم وهذا مسلك محمود ، ولكن يجب الا يقتصر اعتماده واتباعه على طائفه معينة من الطلبة ، في مجال معين من التخصص ، دون سواه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إنما يجب اعتماده وتعميمه على مختلف التخصصات من بينها ، وبما بدايتها التخصص في الدرس اللغوي للعربية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b/>
          <w:bCs/>
          <w:sz w:val="28"/>
          <w:szCs w:val="28"/>
          <w:rtl/>
          <w:lang w:bidi="ar-SA"/>
        </w:rPr>
        <w:t>والثاني :</w:t>
      </w:r>
      <w:r w:rsidRPr="00574EC9">
        <w:rPr>
          <w:rFonts w:ascii="Calibri" w:eastAsia="Calibri" w:hAnsi="Calibri" w:cs="Arial"/>
          <w:sz w:val="28"/>
          <w:szCs w:val="28"/>
          <w:rtl/>
          <w:lang w:bidi="ar-SA"/>
        </w:rPr>
        <w:t xml:space="preserve"> فيتمثل في أن الصاق تهمة الصعوبة والتعقيد بلغتنا العربية على وجه خاص ، كان يصدر في الاغلب من احدى جهتين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جهة مشبوهة تبتغي من وراء دعوتها تشويه الوجه المشرق للغة العربية والتي كانت أيام قوة أبنائها وعزتهم عبر قرون ممتدة ، لغة حقارة تمكنت من تحسيد الفطر والجدان الإنساني في اسمى صورة ، وهم يدعونهم التي يتلبسونها اثوابا براقة خادعة ، يهدفون الى دفع أبناء هذه الامة الى العزوف عن لعنهم الغنية الى  وسموها بالصعوبة والتعقيد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اما الجهة الأخرى فحمل لواءها فئة من أبناء جلدتنا ، ممن اقبلوا على دراسة اللغة العربية ، دون ان تهيئهم ظروفهم العلمية والفكرية والنفسية لا تقان هذا النوع من الدرس ، وما يحتاج اليه من اشراف ذهني ، وقدرات علمية تمكنهم من ولوج هذا التخصص الذي يحتاج ،  شك الى همة ، وعزيمة وصفاء .</w:t>
      </w:r>
    </w:p>
    <w:p w:rsidR="00574EC9" w:rsidRPr="00574EC9" w:rsidRDefault="00574EC9" w:rsidP="00574EC9">
      <w:pPr>
        <w:spacing w:after="160" w:line="360" w:lineRule="auto"/>
        <w:jc w:val="both"/>
        <w:rPr>
          <w:rFonts w:ascii="Calibri" w:eastAsia="Calibri" w:hAnsi="Calibri" w:cs="Arial"/>
          <w:b/>
          <w:bCs/>
          <w:sz w:val="32"/>
          <w:szCs w:val="32"/>
          <w:rtl/>
          <w:lang w:bidi="ar-SA"/>
        </w:rPr>
      </w:pPr>
      <w:r w:rsidRPr="00574EC9">
        <w:rPr>
          <w:rFonts w:ascii="Calibri" w:eastAsia="Calibri" w:hAnsi="Calibri" w:cs="Arial"/>
          <w:b/>
          <w:bCs/>
          <w:sz w:val="32"/>
          <w:szCs w:val="32"/>
          <w:rtl/>
          <w:lang w:bidi="ar-SA"/>
        </w:rPr>
        <w:t xml:space="preserve">3/2_ تجارب العرب التاريخية في مواكبة علوم الأمم بالترجمة والتعريب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واجه العرب بعد خروجهم من الجزيرة العربية علوم اليونان ومعارف الفرس وتراث الهند دون ان يكون لهم سابق تجربة في التعامل مع هذه العلوم والمعارف دون ان يكون في لغتهم  رصيد للتعبير عن المسميات الجديدة (27) ولكنهم استوعبوا علوم هذه الأمم بواسطة الترجمة والتعريب ، فوضعوا المصطلحات العلمية ، واسسوا لغة علمية عربية وراحوا يبدعون بواسطتها ويؤسسون حضارتهم العربية الإسلامية ، واللافت للنظر ان العرب طوال القرن العشرين اكثروا من مديح هذه التجربة التاريخية ، وعدوها دليلا على قدرة اللغة العربية على استيعاب العلوم ، وما كان  هؤلاء العرب مخطئين في مديحهم ، لان عددا وافر من المصطلحات العلمية التي وضعها اجدادنا ما زال صالحا شائعا بيننا .</w:t>
      </w: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b/>
          <w:bCs/>
          <w:sz w:val="36"/>
          <w:szCs w:val="36"/>
          <w:rtl/>
          <w:lang w:bidi="ar-SA"/>
        </w:rPr>
      </w:pPr>
      <w:r w:rsidRPr="00574EC9">
        <w:rPr>
          <w:rFonts w:ascii="Calibri" w:eastAsia="Calibri" w:hAnsi="Calibri" w:cs="Arial"/>
          <w:b/>
          <w:bCs/>
          <w:sz w:val="36"/>
          <w:szCs w:val="36"/>
          <w:rtl/>
          <w:lang w:bidi="ar-SA"/>
        </w:rPr>
        <w:t>التوصيات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1_ ضرورة وضع معايير اكاديمية وشخصية دقيقة للطلبة الذين يتم اختيارهم في الجامعات للتخصص في اللغة العربية وآدابها بحيث يبنى هذا الاختيار على ضوابط وقواعد تؤدي في النهاية الة انتقاء نوعي للطلبة من ذوي المواهب والميول اللغوية والأدبية ، كي يكونوا ، في الغد المنظور ، عدة هذا الوطن وامله في حمل امانة التعليم في المدارس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2_ حث جميع المدرسين ، في مراحل التعليم المختلفة ، وتدريبهم أيضا ، على ان تكون لغة التدريس لديهم هي اللغة العربية السليمة الخالية من الشوائب والاخطاء ، لانهم بذلك سيكونون المثال الذي يعتديه الطلبة القدوة التي يتأسون بها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3_ عقد دورات لغوية وتربوية منظمة ، لمعلمي اللغة العربية في مراحل التعليم قبل الجامعي ، بأشراف نخبة من ذوي الخبرة والكفاية اللغوية من الأساتذة الجامعيين ، وذلك من اجل اطلاع زملائهم واخوانهم ، المشتركين في هذه الدورات على احدث ما توصل اليه الفكر التربوي في مجال فهم القضايا اللغوية ، والأدبية ، والنقدية وافهامها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4_ ضبط النصوص الواردة في الكتب المدرسية على اختلاف موضوعاتها ، لا سيما في مراحل التعليم الأولى ، تم الاستمرار في ذلك على نحو يتوائم والنمو الفكري للطلبة ، بحيث نصل في المراحل التعليمية المتقدمة الى وضع نكتفي فيه بضبط ما يخشى معه اللبس ان ترك دونما ضبط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5_ الإفادة مما توصلت اليه المجامع اللغوية العربية ، والمؤتمرات التي تعقدها وزارات التربية والتعليم والجامعات العربية من توصيات ـ وقرارات في مجال تطوير تدريس اللغة العربية في جميع ميادينها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6_ الاستفادة من القران والحديث وخطب السلف الصالح ، ففيها مدد عظيم للفصحاء والبلغاء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7_ تنمية المهارات اللغوية لدى المتكلم الذي ينبغي ان يكون متلافي الاخطاء الكلام ، والاستفادة من تقنيات التعليم في هذا الصدد.</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8_ تعريب المصطلحات العلمية بشكل دائم وتوحيد جهود التعريب في العالم العربي ، وتعريب ادأب وعلوم الأمم المتقدمة للاستفادة منها في آدابنا وواقعنا المعاصر.</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9_ تعاون كافة أجهزة الاعلام المرئية المسموعة المقروءة في هذا الصدد ، وابعاد شبح العاميات التي تهدد الفصحى في العالم العربي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10_ التزام البلديات والمؤسسات وكافة أجهزة ومرافق الدولة والمجتمع على مستوى العالم العربي ، باستخدام الفصحى وبخاصة في أسماء الطرق والاعلانات العامة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11_ إعادة صياغة العقل العربي بما يعزز الشخصية الحضارية للإنسان العربي والتأكيد على الهوية وعدم الانجراف الحضاري مع تيار العولمة الذي بات يهدد ثقافات الأمم والشعوب جميعها </w:t>
      </w: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12_ تشجيع الطلبة علي القراءة الحرة ، والمطالعة غير المنهجية ، وإقامة النوادي الثقافية والأسواق الأدبية بتوجيه من اساتذتهم والمشرفين عليهم لما يتمثل هذه المناشط من مردود إجابي علي تحصيلهم العلمي وتوسيع افق تفكيرهم ورفع مستوى ثقافتهم ثم إستقامة السنتهم.</w:t>
      </w: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center"/>
        <w:rPr>
          <w:rFonts w:ascii="Calibri" w:eastAsia="Calibri" w:hAnsi="Calibri" w:cs="Arial"/>
          <w:b/>
          <w:bCs/>
          <w:sz w:val="32"/>
          <w:szCs w:val="32"/>
          <w:rtl/>
          <w:lang w:bidi="ar-SA"/>
        </w:rPr>
      </w:pPr>
      <w:r w:rsidRPr="00574EC9">
        <w:rPr>
          <w:rFonts w:ascii="Calibri" w:eastAsia="Calibri" w:hAnsi="Calibri" w:cs="Arial"/>
          <w:b/>
          <w:bCs/>
          <w:sz w:val="32"/>
          <w:szCs w:val="32"/>
          <w:rtl/>
          <w:lang w:bidi="ar-SA"/>
        </w:rPr>
        <w:t xml:space="preserve">التهميش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1_ الثعالبي ابي منصور _ فقة اللغة وسر العربية ، دار احياء التراث العربي ، بيروت 2019 صـ 5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2_ أبن تيمية ،احمد بن عبدالحليم ، أقتضاء الصراط المستقيم لمخالفة أصحاب الجحيم ،دار اشبيليا (تونس ) 1998 صـ 162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3_ أبن تيمية ، احمد بن عبدالحليم ، مجموع الفتاوي مجمع الملك فهد للطباعة ، الرياض _ 2008صـ158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4_ الشاطبي ، أبو إسحاق إبراهيم _ الموافقات ، دار ابن عفان طباعة الأولى صـ124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5_ ابن فارس ، أحمد ، الصحابي ، دار الكتب العلمية ( القاهرة ) صـ 19</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6_ حسان ،تمام ، مقالات في اللغة والادب مكتبة شغف ( بيروت ) صـ 75 ،76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7_ حسن ، محمد محمد ، الاتجاهات الوطنية في الادب المعاصر ، دار نهضة مصر القاهرة 1972 طباعة 2/ صـ84 </w:t>
      </w:r>
      <w:r w:rsidRPr="00574EC9">
        <w:rPr>
          <w:rFonts w:ascii="Calibri" w:eastAsia="Calibri" w:hAnsi="Calibri" w:cs="Arial"/>
          <w:sz w:val="28"/>
          <w:szCs w:val="28"/>
          <w:rtl/>
          <w:lang w:bidi="ar-SA"/>
        </w:rPr>
        <w:tab/>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8_ حسين ، محمد محمد ، الاتجاهات الوطنية في الادب المعاصر دار نهضة مصر صـ359_368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9_ يعقوب ، إميل بديع ، فقة اللغة ، دار العلم للملايين ( بيروت ) ط1  صـ151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10_ حسن ، محمد محمد الاتجاهات الوطنية صـ161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11_ القصيدة موجودة في ديوان الشيخ محمد الخضر حسن (خواطر الحياة ) صـ 111_ 114 في كتابه حياه اللغة العربية صـ78_84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12هذا غير صحيح بكذبة الواقع الصريح ، الدليل علي مباينة للحقيقة ان العرب اذا اجتمعوا في مؤتمر لم يكد يفهم بعضهم بعض الا اذا تكلموا العربية الفصيحة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13_ يعقوب ، ايمن بديع ، فقه اللغة صـ153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14_ حسين ،محمد محمد ، الاتجاهات الوطنية صـ368_369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15_ حسين محمد محمد الاتجاهات الوطنية صـ369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16_ شوقي ضيف ، مقدمة الرد علي النجاة دار التراث دمشق 2003 صـ17_18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17_ القرطبي ، ابن مضاء ، كتاب الرد علي النجاة ، مكينة الانجلوا القاهرة 1980 صـ 130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18حسن ، محمد الخضر ، درسات في العربية وتاريخي مكتبة دار الفتح ، دمشق 1960 صـ239.258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19_ حسين ، محمد محمد الاتجاهات الوطنية صـ 376_382 </w:t>
      </w:r>
      <w:r w:rsidRPr="00574EC9">
        <w:rPr>
          <w:rFonts w:ascii="Calibri" w:eastAsia="Calibri" w:hAnsi="Calibri" w:cs="Arial"/>
          <w:sz w:val="28"/>
          <w:szCs w:val="28"/>
          <w:rtl/>
          <w:lang w:bidi="ar-SA"/>
        </w:rPr>
        <w:tab/>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20_ شاكر ، محمود محمد كتاب جمهرة مقالات محمود شاكر مكتبة الخانجي القاهرة ط_1_ 2003 صـ258_ 264 مقال عنوانه ( الحرف اللاتيني والعربية )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21_ الضيب ، احمد _اللغة العربية في عصر العولمة ط1 مكتبة العبيكان ، الرياض 2001 صـ13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22_ غنيم ، كارم السيد ، اللغة العربية والصحوة العلمية الحديثة ، مكتبة ابن سينا ط1 صـ28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23_ المرجع السابق نفسة صـ30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24 _ رمضان ، عبدالتواب ، الفصحى وتحديات العصر ، بحيث ضمن كتاب بحوث ومقالات في اللغة ، مكتبة الخانجي القاهرة 2000 صـ 167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25_ الضبين ، أحمد ،اللغة العربية في عصر العولمة صـ26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26_ غنيم ، كارم السيد ، اللغة العربية في عصر العولمة صـ29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27_ عائشة عبدالرحمن ، لغتنا وحياتنا ، دار المعارف ( القاهرة ) ط1 1998 ط1 صـ105_106  </w:t>
      </w: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r w:rsidRPr="00574EC9">
        <w:rPr>
          <w:rFonts w:ascii="Calibri" w:eastAsia="Calibri" w:hAnsi="Calibri" w:cs="Arial"/>
          <w:sz w:val="28"/>
          <w:szCs w:val="28"/>
          <w:rtl/>
          <w:lang w:bidi="ar-SA"/>
        </w:rPr>
        <w:t xml:space="preserve">                                   المصادر والمراجع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1_ أبن تيمية ، احمد بن عبدالحليم ، مجموع الفتاوي مجمع الملك فهد للطباعة ، الرياض _ 2008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2_ أبن تيمية ،احمد بن عبدالحليم ، أقتضاء الصراط المستقيم لمخالفة أصحاب الجحيم ،دار اشبيليا (تونس ) 1998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3_ ابن فارس ، أحمد ، الصحابي ، دار الكتب العلمية ( القاهرة )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4_ الثعالبي ابي منصور _ فقة اللغة وسر العربية ، دار احياء التراث العربي ، بيروت 2019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5_ حسان ،تمام ، مقالات في اللغة والادب مكتبة شغف ( بيروت )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6ـ  حسن ، محمد الخضر ، درسات في العربية وتاريخي مكتبة دار الفتح ، دمشق 1960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7_ حسين ، محمد محمد ، الاتجاهات الوطنية في الادب المعاصر دار نهضة مصر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8_ شاكر ، محمود محمد كتاب جمهرة مقالات محمود شاكر مكتبة الخانجي القاهرة ط_1_ 2003  مقال عنوانة ( الحرف اللاتيني والعربية )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9_ شوقي ضيف ، مقدمة الرد علي النجاة دار التراث دمشق 2003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10_ عائشة عبدالرحمن ، لغتنا وحياتنا ، دار المعارف ( القاهرة ) ط1 1998 ط1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11_ غنيم ، كارم السيد ، اللغة العربية في عصر العولمة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12_ غنيم ، كارم السيد ، اللغة العربية والصحوة العلمية الحديثة ، مكتبة ابن سينا ط1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13_ القرطبي ، ابن مضاء ، كتاب الرد علي النجاة ، مكينة الانجلوا القاهرة 1980 </w:t>
      </w:r>
    </w:p>
    <w:p w:rsidR="00574EC9" w:rsidRPr="00574EC9" w:rsidRDefault="00574EC9" w:rsidP="00574EC9">
      <w:pPr>
        <w:spacing w:after="160" w:line="360" w:lineRule="auto"/>
        <w:rPr>
          <w:rFonts w:ascii="Calibri" w:eastAsia="Calibri" w:hAnsi="Calibri" w:cs="Arial"/>
          <w:sz w:val="28"/>
          <w:szCs w:val="28"/>
          <w:rtl/>
          <w:lang w:bidi="ar-SA"/>
        </w:rPr>
      </w:pP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14_ الضيب ، احمد _اللغة العربية في عصر العولمة ط1 مكتبة العبيكان ، الرياض 2001 </w:t>
      </w:r>
    </w:p>
    <w:p w:rsidR="00574EC9" w:rsidRPr="00574EC9" w:rsidRDefault="00574EC9" w:rsidP="00574EC9">
      <w:pPr>
        <w:spacing w:after="160" w:line="360" w:lineRule="auto"/>
        <w:rPr>
          <w:rFonts w:ascii="Calibri" w:eastAsia="Calibri" w:hAnsi="Calibri" w:cs="Arial"/>
          <w:sz w:val="28"/>
          <w:szCs w:val="28"/>
          <w:rtl/>
          <w:lang w:bidi="ar-SA"/>
        </w:rPr>
      </w:pPr>
      <w:r w:rsidRPr="00574EC9">
        <w:rPr>
          <w:rFonts w:ascii="Calibri" w:eastAsia="Calibri" w:hAnsi="Calibri" w:cs="Arial"/>
          <w:sz w:val="28"/>
          <w:szCs w:val="28"/>
          <w:rtl/>
          <w:lang w:bidi="ar-SA"/>
        </w:rPr>
        <w:t xml:space="preserve">15_يعقوب ، إميل بديع ، فقه  اللغة ، دار العلم للملايين ( بيروت ) ط1  </w:t>
      </w:r>
    </w:p>
    <w:p w:rsidR="00574EC9" w:rsidRPr="00574EC9" w:rsidRDefault="00574EC9" w:rsidP="00574EC9">
      <w:pPr>
        <w:spacing w:after="160" w:line="360" w:lineRule="auto"/>
        <w:rPr>
          <w:rFonts w:ascii="Calibri" w:eastAsia="Calibri" w:hAnsi="Calibri" w:cs="Arial"/>
          <w:sz w:val="28"/>
          <w:szCs w:val="28"/>
          <w:rtl/>
          <w:lang w:bidi="ar-SA"/>
        </w:rPr>
      </w:pPr>
    </w:p>
    <w:p w:rsidR="00574EC9" w:rsidRPr="00574EC9" w:rsidRDefault="00574EC9" w:rsidP="00574EC9">
      <w:pPr>
        <w:spacing w:after="160" w:line="360" w:lineRule="auto"/>
        <w:rPr>
          <w:rFonts w:ascii="Calibri" w:eastAsia="Calibri" w:hAnsi="Calibri" w:cs="Arial"/>
          <w:sz w:val="28"/>
          <w:szCs w:val="28"/>
          <w:rtl/>
          <w:lang w:bidi="ar-SA"/>
        </w:rPr>
      </w:pPr>
    </w:p>
    <w:p w:rsidR="00574EC9" w:rsidRPr="00574EC9" w:rsidRDefault="00574EC9" w:rsidP="00574EC9">
      <w:pPr>
        <w:spacing w:after="160" w:line="360" w:lineRule="auto"/>
        <w:rPr>
          <w:rFonts w:ascii="Calibri" w:eastAsia="Calibri" w:hAnsi="Calibri" w:cs="Arial"/>
          <w:sz w:val="28"/>
          <w:szCs w:val="28"/>
          <w:rtl/>
          <w:lang w:bidi="ar-SA"/>
        </w:rPr>
      </w:pPr>
    </w:p>
    <w:p w:rsidR="00574EC9" w:rsidRPr="00574EC9" w:rsidRDefault="00574EC9" w:rsidP="00574EC9">
      <w:pPr>
        <w:spacing w:after="160" w:line="360" w:lineRule="auto"/>
        <w:rPr>
          <w:rFonts w:ascii="Calibri" w:eastAsia="Calibri" w:hAnsi="Calibri" w:cs="Arial"/>
          <w:sz w:val="28"/>
          <w:szCs w:val="28"/>
          <w:rtl/>
          <w:lang w:bidi="ar-SA"/>
        </w:rPr>
      </w:pPr>
    </w:p>
    <w:p w:rsidR="00574EC9" w:rsidRPr="00574EC9" w:rsidRDefault="00574EC9" w:rsidP="00574EC9">
      <w:pPr>
        <w:spacing w:after="160" w:line="360" w:lineRule="auto"/>
        <w:rPr>
          <w:rFonts w:ascii="Calibri" w:eastAsia="Calibri" w:hAnsi="Calibri" w:cs="Arial"/>
          <w:sz w:val="28"/>
          <w:szCs w:val="28"/>
          <w:rtl/>
          <w:lang w:bidi="ar-SA"/>
        </w:rPr>
      </w:pPr>
    </w:p>
    <w:p w:rsidR="00574EC9" w:rsidRPr="00574EC9" w:rsidRDefault="00574EC9" w:rsidP="00574EC9">
      <w:pPr>
        <w:spacing w:after="160" w:line="360" w:lineRule="auto"/>
        <w:rPr>
          <w:rFonts w:ascii="Calibri" w:eastAsia="Calibri" w:hAnsi="Calibri" w:cs="Arial"/>
          <w:sz w:val="28"/>
          <w:szCs w:val="28"/>
          <w:rtl/>
          <w:lang w:bidi="ar-SA"/>
        </w:rPr>
      </w:pPr>
    </w:p>
    <w:p w:rsidR="00574EC9" w:rsidRPr="00574EC9" w:rsidRDefault="00574EC9" w:rsidP="00574EC9">
      <w:pPr>
        <w:spacing w:after="160" w:line="360" w:lineRule="auto"/>
        <w:rPr>
          <w:rFonts w:ascii="Calibri" w:eastAsia="Calibri" w:hAnsi="Calibri" w:cs="Arial"/>
          <w:sz w:val="28"/>
          <w:szCs w:val="28"/>
          <w:rtl/>
          <w:lang w:bidi="ar-SA"/>
        </w:rPr>
      </w:pPr>
    </w:p>
    <w:p w:rsidR="00574EC9" w:rsidRPr="00574EC9" w:rsidRDefault="00574EC9" w:rsidP="00574EC9">
      <w:pPr>
        <w:spacing w:after="160" w:line="360" w:lineRule="auto"/>
        <w:rPr>
          <w:rFonts w:ascii="Calibri" w:eastAsia="Calibri" w:hAnsi="Calibri" w:cs="Arial"/>
          <w:sz w:val="28"/>
          <w:szCs w:val="28"/>
          <w:rtl/>
          <w:lang w:bidi="ar-SA"/>
        </w:rPr>
      </w:pPr>
    </w:p>
    <w:p w:rsidR="00574EC9" w:rsidRPr="00574EC9" w:rsidRDefault="00574EC9" w:rsidP="00574EC9">
      <w:pPr>
        <w:spacing w:after="160" w:line="360" w:lineRule="auto"/>
        <w:rPr>
          <w:rFonts w:ascii="Calibri" w:eastAsia="Calibri" w:hAnsi="Calibri" w:cs="Arial"/>
          <w:sz w:val="28"/>
          <w:szCs w:val="28"/>
          <w:rtl/>
          <w:lang w:bidi="ar-SA"/>
        </w:rPr>
      </w:pPr>
    </w:p>
    <w:p w:rsidR="00574EC9" w:rsidRPr="00574EC9" w:rsidRDefault="00574EC9" w:rsidP="00574EC9">
      <w:pPr>
        <w:spacing w:after="160" w:line="360" w:lineRule="auto"/>
        <w:rPr>
          <w:rFonts w:ascii="Calibri" w:eastAsia="Calibri" w:hAnsi="Calibri" w:cs="Arial"/>
          <w:sz w:val="28"/>
          <w:szCs w:val="28"/>
          <w:rtl/>
          <w:lang w:bidi="ar-SA"/>
        </w:rPr>
      </w:pPr>
    </w:p>
    <w:p w:rsidR="00574EC9" w:rsidRPr="00574EC9" w:rsidRDefault="00574EC9" w:rsidP="00574EC9">
      <w:pPr>
        <w:spacing w:after="160" w:line="360" w:lineRule="auto"/>
        <w:rPr>
          <w:rFonts w:ascii="Calibri" w:eastAsia="Calibri" w:hAnsi="Calibri" w:cs="Arial"/>
          <w:sz w:val="28"/>
          <w:szCs w:val="28"/>
          <w:rtl/>
          <w:lang w:bidi="ar-SA"/>
        </w:rPr>
      </w:pPr>
    </w:p>
    <w:p w:rsidR="00574EC9" w:rsidRPr="00574EC9" w:rsidRDefault="00574EC9" w:rsidP="00574EC9">
      <w:pPr>
        <w:spacing w:after="160" w:line="360" w:lineRule="auto"/>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Pr="00574EC9" w:rsidRDefault="00574EC9" w:rsidP="00574EC9">
      <w:pPr>
        <w:spacing w:after="160" w:line="360" w:lineRule="auto"/>
        <w:jc w:val="both"/>
        <w:rPr>
          <w:rFonts w:ascii="Calibri" w:eastAsia="Calibri" w:hAnsi="Calibri" w:cs="Arial"/>
          <w:sz w:val="28"/>
          <w:szCs w:val="28"/>
          <w:rtl/>
          <w:lang w:bidi="ar-SA"/>
        </w:rPr>
      </w:pPr>
    </w:p>
    <w:p w:rsidR="00574EC9" w:rsidRDefault="00574EC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574EC9" w:rsidRDefault="00574EC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574EC9" w:rsidRDefault="00574EC9"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0F580B" w:rsidRDefault="000F580B"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0F580B" w:rsidRDefault="000F580B"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0F580B" w:rsidRDefault="000F580B"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0F580B" w:rsidRDefault="000F580B"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0F580B" w:rsidRPr="000F580B" w:rsidRDefault="000F580B" w:rsidP="000F580B">
      <w:pPr>
        <w:tabs>
          <w:tab w:val="left" w:pos="610"/>
        </w:tabs>
        <w:bidi w:val="0"/>
        <w:spacing w:after="200"/>
        <w:ind w:right="-142"/>
        <w:jc w:val="center"/>
        <w:rPr>
          <w:rFonts w:ascii="Simplified Arabic" w:eastAsia="Calibri" w:hAnsi="Simplified Arabic" w:cs="Simplified Arabic"/>
          <w:b/>
          <w:bCs/>
          <w:sz w:val="28"/>
          <w:szCs w:val="28"/>
          <w:lang w:bidi="ar-SA"/>
        </w:rPr>
      </w:pPr>
    </w:p>
    <w:p w:rsidR="000F580B" w:rsidRPr="000F580B" w:rsidRDefault="000F580B" w:rsidP="000F580B">
      <w:pPr>
        <w:tabs>
          <w:tab w:val="left" w:pos="610"/>
        </w:tabs>
        <w:bidi w:val="0"/>
        <w:spacing w:after="200"/>
        <w:ind w:right="-142"/>
        <w:jc w:val="center"/>
        <w:rPr>
          <w:rFonts w:ascii="Simplified Arabic" w:eastAsia="Calibri" w:hAnsi="Simplified Arabic" w:cs="Simplified Arabic"/>
          <w:b/>
          <w:bCs/>
          <w:sz w:val="28"/>
          <w:szCs w:val="28"/>
          <w:rtl/>
          <w:lang w:bidi="ar-LY"/>
        </w:rPr>
      </w:pPr>
    </w:p>
    <w:p w:rsidR="000F580B" w:rsidRPr="000F580B" w:rsidRDefault="000F580B" w:rsidP="000F580B">
      <w:pPr>
        <w:tabs>
          <w:tab w:val="left" w:pos="610"/>
        </w:tabs>
        <w:bidi w:val="0"/>
        <w:spacing w:after="200"/>
        <w:ind w:right="-142"/>
        <w:jc w:val="center"/>
        <w:rPr>
          <w:rFonts w:ascii="Simplified Arabic" w:eastAsia="Calibri" w:hAnsi="Simplified Arabic" w:cs="Simplified Arabic"/>
          <w:b/>
          <w:bCs/>
          <w:sz w:val="28"/>
          <w:szCs w:val="28"/>
          <w:rtl/>
          <w:lang w:bidi="ar-LY"/>
        </w:rPr>
      </w:pPr>
    </w:p>
    <w:p w:rsidR="000F580B" w:rsidRPr="000F580B" w:rsidRDefault="000F580B" w:rsidP="000F580B">
      <w:pPr>
        <w:tabs>
          <w:tab w:val="left" w:pos="610"/>
        </w:tabs>
        <w:bidi w:val="0"/>
        <w:spacing w:after="200"/>
        <w:ind w:right="-142"/>
        <w:jc w:val="center"/>
        <w:rPr>
          <w:rFonts w:ascii="Simplified Arabic" w:eastAsia="Calibri" w:hAnsi="Simplified Arabic" w:cs="Simplified Arabic"/>
          <w:b/>
          <w:bCs/>
          <w:sz w:val="28"/>
          <w:szCs w:val="28"/>
          <w:rtl/>
          <w:lang w:bidi="ar-LY"/>
        </w:rPr>
      </w:pPr>
    </w:p>
    <w:p w:rsidR="000F580B" w:rsidRPr="000F580B" w:rsidRDefault="000F580B" w:rsidP="000F580B">
      <w:pPr>
        <w:tabs>
          <w:tab w:val="left" w:pos="610"/>
        </w:tabs>
        <w:bidi w:val="0"/>
        <w:spacing w:after="200"/>
        <w:ind w:right="-142"/>
        <w:jc w:val="center"/>
        <w:rPr>
          <w:rFonts w:ascii="Simplified Arabic" w:eastAsia="Calibri" w:hAnsi="Simplified Arabic" w:cs="Simplified Arabic"/>
          <w:b/>
          <w:bCs/>
          <w:sz w:val="28"/>
          <w:szCs w:val="28"/>
          <w:rtl/>
          <w:lang w:bidi="ar-LY"/>
        </w:rPr>
      </w:pPr>
    </w:p>
    <w:p w:rsidR="000F580B" w:rsidRPr="000F580B" w:rsidRDefault="000F580B" w:rsidP="000F580B">
      <w:pPr>
        <w:tabs>
          <w:tab w:val="left" w:pos="610"/>
        </w:tabs>
        <w:bidi w:val="0"/>
        <w:spacing w:after="200"/>
        <w:ind w:right="-142"/>
        <w:jc w:val="center"/>
        <w:rPr>
          <w:rFonts w:ascii="Simplified Arabic" w:eastAsia="Calibri" w:hAnsi="Simplified Arabic" w:cs="Simplified Arabic"/>
          <w:b/>
          <w:bCs/>
          <w:sz w:val="28"/>
          <w:szCs w:val="28"/>
          <w:rtl/>
          <w:lang w:bidi="ar-LY"/>
        </w:rPr>
      </w:pPr>
    </w:p>
    <w:p w:rsidR="000F580B" w:rsidRPr="000F580B" w:rsidRDefault="000F580B" w:rsidP="000F580B">
      <w:pPr>
        <w:tabs>
          <w:tab w:val="left" w:pos="610"/>
        </w:tabs>
        <w:bidi w:val="0"/>
        <w:spacing w:after="200"/>
        <w:ind w:right="-142"/>
        <w:jc w:val="center"/>
        <w:rPr>
          <w:rFonts w:ascii="Simplified Arabic" w:eastAsia="Calibri" w:hAnsi="Simplified Arabic" w:cs="Simplified Arabic"/>
          <w:b/>
          <w:bCs/>
          <w:sz w:val="28"/>
          <w:szCs w:val="28"/>
          <w:rtl/>
          <w:lang w:bidi="ar-LY"/>
        </w:rPr>
      </w:pPr>
    </w:p>
    <w:p w:rsidR="000F580B" w:rsidRPr="000F580B" w:rsidRDefault="000F580B" w:rsidP="000F580B">
      <w:pPr>
        <w:tabs>
          <w:tab w:val="left" w:pos="610"/>
        </w:tabs>
        <w:bidi w:val="0"/>
        <w:spacing w:after="200"/>
        <w:ind w:right="-142"/>
        <w:jc w:val="center"/>
        <w:rPr>
          <w:rFonts w:ascii="Simplified Arabic" w:eastAsia="Calibri" w:hAnsi="Simplified Arabic" w:cs="Simplified Arabic"/>
          <w:b/>
          <w:bCs/>
          <w:sz w:val="40"/>
          <w:szCs w:val="40"/>
          <w:rtl/>
          <w:lang w:bidi="ar-LY"/>
        </w:rPr>
      </w:pPr>
      <w:r w:rsidRPr="000F580B">
        <w:rPr>
          <w:rFonts w:ascii="Simplified Arabic" w:eastAsia="Calibri" w:hAnsi="Simplified Arabic" w:cs="Simplified Arabic" w:hint="cs"/>
          <w:b/>
          <w:bCs/>
          <w:sz w:val="40"/>
          <w:szCs w:val="40"/>
          <w:rtl/>
          <w:lang w:bidi="ar-LY"/>
        </w:rPr>
        <w:t xml:space="preserve">  الفساد وانعكاساته على التنمية الاقتصادية </w:t>
      </w:r>
    </w:p>
    <w:p w:rsidR="000F580B" w:rsidRPr="000F580B" w:rsidRDefault="000F580B" w:rsidP="000F580B">
      <w:pPr>
        <w:tabs>
          <w:tab w:val="left" w:pos="610"/>
        </w:tabs>
        <w:spacing w:after="200"/>
        <w:ind w:right="-142"/>
        <w:jc w:val="center"/>
        <w:rPr>
          <w:rFonts w:ascii="Simplified Arabic" w:eastAsia="Calibri" w:hAnsi="Simplified Arabic" w:cs="Simplified Arabic"/>
          <w:b/>
          <w:bCs/>
          <w:sz w:val="36"/>
          <w:szCs w:val="36"/>
          <w:lang w:bidi="ar-LY"/>
        </w:rPr>
      </w:pPr>
      <w:r w:rsidRPr="000F580B">
        <w:rPr>
          <w:rFonts w:ascii="Simplified Arabic" w:eastAsia="Calibri" w:hAnsi="Simplified Arabic" w:cs="Simplified Arabic" w:hint="cs"/>
          <w:b/>
          <w:bCs/>
          <w:sz w:val="36"/>
          <w:szCs w:val="36"/>
          <w:rtl/>
          <w:lang w:bidi="ar-LY"/>
        </w:rPr>
        <w:t>أ. رندة محمد ابريك شلوف / محاضر</w:t>
      </w:r>
    </w:p>
    <w:p w:rsidR="000F580B" w:rsidRPr="000F580B" w:rsidRDefault="000F580B" w:rsidP="000F580B">
      <w:pPr>
        <w:tabs>
          <w:tab w:val="left" w:pos="610"/>
        </w:tabs>
        <w:spacing w:after="200"/>
        <w:ind w:right="-142"/>
        <w:jc w:val="center"/>
        <w:rPr>
          <w:rFonts w:ascii="Simplified Arabic" w:eastAsia="Calibri" w:hAnsi="Simplified Arabic" w:cs="Simplified Arabic"/>
          <w:b/>
          <w:bCs/>
          <w:sz w:val="36"/>
          <w:szCs w:val="36"/>
          <w:rtl/>
          <w:lang w:bidi="ar-LY"/>
        </w:rPr>
      </w:pPr>
      <w:r w:rsidRPr="000F580B">
        <w:rPr>
          <w:rFonts w:ascii="Simplified Arabic" w:eastAsia="Calibri" w:hAnsi="Simplified Arabic" w:cs="Simplified Arabic" w:hint="cs"/>
          <w:b/>
          <w:bCs/>
          <w:sz w:val="36"/>
          <w:szCs w:val="36"/>
          <w:rtl/>
          <w:lang w:bidi="ar-LY"/>
        </w:rPr>
        <w:t>أ. مسعودة محمود مجيد محمود/ محاضر</w:t>
      </w:r>
    </w:p>
    <w:p w:rsidR="000F580B" w:rsidRPr="000F580B" w:rsidRDefault="000F580B" w:rsidP="000F580B">
      <w:pPr>
        <w:tabs>
          <w:tab w:val="left" w:pos="610"/>
        </w:tabs>
        <w:spacing w:after="200"/>
        <w:ind w:right="-142"/>
        <w:jc w:val="center"/>
        <w:rPr>
          <w:rFonts w:ascii="Simplified Arabic" w:eastAsia="Calibri" w:hAnsi="Simplified Arabic" w:cs="Simplified Arabic"/>
          <w:b/>
          <w:bCs/>
          <w:sz w:val="36"/>
          <w:szCs w:val="36"/>
          <w:rtl/>
          <w:lang w:bidi="ar-LY"/>
        </w:rPr>
      </w:pPr>
      <w:r w:rsidRPr="000F580B">
        <w:rPr>
          <w:rFonts w:ascii="Simplified Arabic" w:eastAsia="Calibri" w:hAnsi="Simplified Arabic" w:cs="Simplified Arabic" w:hint="cs"/>
          <w:b/>
          <w:bCs/>
          <w:sz w:val="36"/>
          <w:szCs w:val="36"/>
          <w:rtl/>
          <w:lang w:bidi="ar-LY"/>
        </w:rPr>
        <w:t>د. سكينة عبد الصمد على/ أستاذ مساعد</w:t>
      </w:r>
    </w:p>
    <w:p w:rsidR="000F580B" w:rsidRPr="000F580B" w:rsidRDefault="000F580B" w:rsidP="000F580B">
      <w:pPr>
        <w:tabs>
          <w:tab w:val="left" w:pos="610"/>
        </w:tabs>
        <w:spacing w:after="200"/>
        <w:ind w:right="-142"/>
        <w:jc w:val="center"/>
        <w:rPr>
          <w:rFonts w:ascii="Simplified Arabic" w:eastAsia="Calibri" w:hAnsi="Simplified Arabic" w:cs="Simplified Arabic"/>
          <w:b/>
          <w:bCs/>
          <w:sz w:val="36"/>
          <w:szCs w:val="36"/>
          <w:rtl/>
          <w:lang w:bidi="ar-LY"/>
        </w:rPr>
      </w:pPr>
      <w:r w:rsidRPr="000F580B">
        <w:rPr>
          <w:rFonts w:ascii="Simplified Arabic" w:eastAsia="Calibri" w:hAnsi="Simplified Arabic" w:cs="Simplified Arabic" w:hint="cs"/>
          <w:b/>
          <w:bCs/>
          <w:sz w:val="36"/>
          <w:szCs w:val="36"/>
          <w:rtl/>
          <w:lang w:bidi="ar-LY"/>
        </w:rPr>
        <w:t>جامعة السيد محمد بن علي السنوسي الإسلامية /البيضاء</w:t>
      </w:r>
    </w:p>
    <w:p w:rsidR="000F580B" w:rsidRPr="000F580B" w:rsidRDefault="000F580B" w:rsidP="000F580B">
      <w:pPr>
        <w:tabs>
          <w:tab w:val="left" w:pos="610"/>
        </w:tabs>
        <w:spacing w:after="200"/>
        <w:ind w:right="-142"/>
        <w:jc w:val="center"/>
        <w:rPr>
          <w:rFonts w:ascii="Simplified Arabic" w:eastAsia="Calibri" w:hAnsi="Simplified Arabic" w:cs="Simplified Arabic"/>
          <w:b/>
          <w:bCs/>
          <w:sz w:val="36"/>
          <w:szCs w:val="36"/>
          <w:rtl/>
          <w:lang w:bidi="ar-LY"/>
        </w:rPr>
      </w:pPr>
      <w:r w:rsidRPr="000F580B">
        <w:rPr>
          <w:rFonts w:ascii="Simplified Arabic" w:eastAsia="Calibri" w:hAnsi="Simplified Arabic" w:cs="Simplified Arabic" w:hint="cs"/>
          <w:b/>
          <w:bCs/>
          <w:sz w:val="36"/>
          <w:szCs w:val="36"/>
          <w:rtl/>
          <w:lang w:bidi="ar-LY"/>
        </w:rPr>
        <w:t>كلية الاقتصاد الإسلامي والإدارة</w:t>
      </w:r>
    </w:p>
    <w:p w:rsidR="000F580B" w:rsidRPr="000F580B" w:rsidRDefault="000F580B" w:rsidP="000F580B">
      <w:pPr>
        <w:tabs>
          <w:tab w:val="left" w:pos="610"/>
        </w:tabs>
        <w:spacing w:after="200"/>
        <w:ind w:right="-142"/>
        <w:jc w:val="center"/>
        <w:rPr>
          <w:rFonts w:ascii="Simplified Arabic" w:eastAsia="Calibri" w:hAnsi="Simplified Arabic" w:cs="Simplified Arabic"/>
          <w:b/>
          <w:bCs/>
          <w:sz w:val="36"/>
          <w:szCs w:val="36"/>
          <w:rtl/>
          <w:lang w:bidi="ar-LY"/>
        </w:rPr>
      </w:pPr>
      <w:r w:rsidRPr="000F580B">
        <w:rPr>
          <w:rFonts w:ascii="Simplified Arabic" w:eastAsia="Calibri" w:hAnsi="Simplified Arabic" w:cs="Simplified Arabic" w:hint="cs"/>
          <w:b/>
          <w:bCs/>
          <w:sz w:val="36"/>
          <w:szCs w:val="36"/>
          <w:rtl/>
          <w:lang w:bidi="ar-LY"/>
        </w:rPr>
        <w:t>قسم الاقتصاد الإسلامي</w:t>
      </w:r>
    </w:p>
    <w:p w:rsidR="000F580B" w:rsidRPr="000F580B" w:rsidRDefault="000F580B" w:rsidP="000F580B">
      <w:pPr>
        <w:tabs>
          <w:tab w:val="left" w:pos="610"/>
        </w:tabs>
        <w:spacing w:after="200"/>
        <w:ind w:right="-142"/>
        <w:jc w:val="center"/>
        <w:rPr>
          <w:rFonts w:ascii="Simplified Arabic" w:eastAsia="Calibri" w:hAnsi="Simplified Arabic" w:cs="Simplified Arabic"/>
          <w:b/>
          <w:bCs/>
          <w:sz w:val="28"/>
          <w:szCs w:val="28"/>
          <w:rtl/>
          <w:lang w:bidi="ar-LY"/>
        </w:rPr>
      </w:pPr>
    </w:p>
    <w:p w:rsidR="000F580B" w:rsidRPr="000F580B" w:rsidRDefault="000F580B" w:rsidP="000F580B">
      <w:pPr>
        <w:tabs>
          <w:tab w:val="left" w:pos="610"/>
        </w:tabs>
        <w:spacing w:after="200"/>
        <w:ind w:right="-142"/>
        <w:jc w:val="center"/>
        <w:rPr>
          <w:rFonts w:ascii="Simplified Arabic" w:eastAsia="Calibri" w:hAnsi="Simplified Arabic" w:cs="Simplified Arabic"/>
          <w:b/>
          <w:bCs/>
          <w:sz w:val="28"/>
          <w:szCs w:val="28"/>
          <w:rtl/>
          <w:lang w:bidi="ar-LY"/>
        </w:rPr>
      </w:pPr>
    </w:p>
    <w:p w:rsidR="000F580B" w:rsidRPr="000F580B" w:rsidRDefault="000F580B" w:rsidP="000F580B">
      <w:pPr>
        <w:tabs>
          <w:tab w:val="left" w:pos="610"/>
        </w:tabs>
        <w:spacing w:after="200"/>
        <w:ind w:right="-142"/>
        <w:jc w:val="center"/>
        <w:rPr>
          <w:rFonts w:ascii="Simplified Arabic" w:eastAsia="Calibri" w:hAnsi="Simplified Arabic" w:cs="Simplified Arabic"/>
          <w:b/>
          <w:bCs/>
          <w:sz w:val="28"/>
          <w:szCs w:val="28"/>
          <w:rtl/>
          <w:lang w:bidi="ar-LY"/>
        </w:rPr>
      </w:pPr>
    </w:p>
    <w:p w:rsidR="000F580B" w:rsidRPr="000F580B" w:rsidRDefault="000F580B" w:rsidP="000F580B">
      <w:pPr>
        <w:tabs>
          <w:tab w:val="left" w:pos="610"/>
        </w:tabs>
        <w:spacing w:after="200"/>
        <w:ind w:right="-142"/>
        <w:jc w:val="center"/>
        <w:rPr>
          <w:rFonts w:ascii="Simplified Arabic" w:eastAsia="Calibri" w:hAnsi="Simplified Arabic" w:cs="Simplified Arabic"/>
          <w:b/>
          <w:bCs/>
          <w:sz w:val="28"/>
          <w:szCs w:val="28"/>
          <w:rtl/>
          <w:lang w:bidi="ar-LY"/>
        </w:rPr>
      </w:pPr>
    </w:p>
    <w:p w:rsidR="000F580B" w:rsidRPr="000F580B" w:rsidRDefault="000F580B" w:rsidP="000F580B">
      <w:pPr>
        <w:tabs>
          <w:tab w:val="left" w:pos="610"/>
        </w:tabs>
        <w:spacing w:after="200"/>
        <w:ind w:right="-142"/>
        <w:jc w:val="center"/>
        <w:rPr>
          <w:rFonts w:ascii="Simplified Arabic" w:eastAsia="Calibri" w:hAnsi="Simplified Arabic" w:cs="Simplified Arabic"/>
          <w:b/>
          <w:bCs/>
          <w:sz w:val="28"/>
          <w:szCs w:val="28"/>
          <w:rtl/>
          <w:lang w:bidi="ar-LY"/>
        </w:rPr>
      </w:pPr>
    </w:p>
    <w:p w:rsidR="000F580B" w:rsidRPr="000F580B" w:rsidRDefault="000F580B" w:rsidP="000F580B">
      <w:pPr>
        <w:tabs>
          <w:tab w:val="left" w:pos="610"/>
        </w:tabs>
        <w:spacing w:after="200"/>
        <w:ind w:right="-142"/>
        <w:jc w:val="both"/>
        <w:rPr>
          <w:rFonts w:ascii="Simplified Arabic" w:eastAsia="Calibri" w:hAnsi="Simplified Arabic" w:cs="Simplified Arabic"/>
          <w:rtl/>
          <w:lang w:bidi="ar-LY"/>
        </w:rPr>
      </w:pPr>
      <w:r w:rsidRPr="000F580B">
        <w:rPr>
          <w:rFonts w:ascii="Simplified Arabic" w:eastAsia="Calibri" w:hAnsi="Simplified Arabic" w:cs="Simplified Arabic" w:hint="cs"/>
          <w:b/>
          <w:bCs/>
          <w:rtl/>
          <w:lang w:bidi="ar-LY"/>
        </w:rPr>
        <w:t>ملخص البحث:</w:t>
      </w:r>
    </w:p>
    <w:p w:rsidR="000F580B" w:rsidRPr="000F580B" w:rsidRDefault="000F580B" w:rsidP="000F580B">
      <w:pPr>
        <w:tabs>
          <w:tab w:val="left" w:pos="610"/>
        </w:tabs>
        <w:spacing w:after="200"/>
        <w:ind w:right="-142"/>
        <w:jc w:val="both"/>
        <w:rPr>
          <w:rFonts w:ascii="Simplified Arabic" w:eastAsia="Calibri" w:hAnsi="Simplified Arabic" w:cs="Simplified Arabic"/>
          <w:rtl/>
          <w:lang w:bidi="ar-LY"/>
        </w:rPr>
      </w:pPr>
      <w:r w:rsidRPr="000F580B">
        <w:rPr>
          <w:rFonts w:ascii="Simplified Arabic" w:eastAsia="Calibri" w:hAnsi="Simplified Arabic" w:cs="Simplified Arabic" w:hint="cs"/>
          <w:rtl/>
          <w:lang w:bidi="ar-LY"/>
        </w:rPr>
        <w:t xml:space="preserve">هدفت دراسة الفساد وانعكاساته على التنمية الاقتصادية الى التعرف على مفهوم الفساد واسبابه، ومفهوم التنمية الاقتصادية واهدافها ، وانعكاس الفساد الاقتصادي عليها ، وقد تم استخدام المنهج الوصفي ، والتحليلي كونهما يتماشيان مع طبيعة الموضوع المختار وبناء نموذج قياسي ، واستخدام برنامج </w:t>
      </w:r>
      <w:r w:rsidRPr="000F580B">
        <w:rPr>
          <w:rFonts w:ascii="Simplified Arabic" w:eastAsia="Calibri" w:hAnsi="Simplified Arabic" w:cs="Simplified Arabic" w:hint="cs"/>
          <w:lang w:bidi="ar-LY"/>
        </w:rPr>
        <w:t xml:space="preserve">spss </w:t>
      </w:r>
      <w:r w:rsidRPr="000F580B">
        <w:rPr>
          <w:rFonts w:ascii="Simplified Arabic" w:eastAsia="Calibri" w:hAnsi="Simplified Arabic" w:cs="Simplified Arabic" w:hint="cs"/>
          <w:rtl/>
          <w:lang w:bidi="ar-LY"/>
        </w:rPr>
        <w:t xml:space="preserve">، وتوصلت الدراسة الى ان هناك علاقة معنوية احصائيًا بين الفساد وتدنى معدلات التنمية الاقتصادية ، والى ان اكثر العوامل تاثيرًا على التنمية هي الفساد الإداري ، وعدم الاستقرار السياسي .واوصت الدراسة بالاختيار الصحيح للأشخاص النزيهين ، والاستفادة من الجهود الدولية في مكافحة الفساد ، وتقليل الروتين ، وتبسيط اجراءات العمل ، وتفعيل دور منظمات المجتمع المدني في مكافحة الفساد ،والعمل بمبدأ الشفافية في جميع مرافق ، ومؤسسات الدولة . </w:t>
      </w:r>
    </w:p>
    <w:p w:rsidR="000F580B" w:rsidRPr="000F580B" w:rsidRDefault="000F580B" w:rsidP="000F580B">
      <w:pPr>
        <w:tabs>
          <w:tab w:val="left" w:pos="610"/>
          <w:tab w:val="left" w:pos="1248"/>
          <w:tab w:val="right" w:pos="9498"/>
        </w:tabs>
        <w:spacing w:after="200"/>
        <w:ind w:right="-284"/>
        <w:rPr>
          <w:rFonts w:eastAsia="Calibri"/>
          <w:rtl/>
          <w:lang w:bidi="ar-LY"/>
        </w:rPr>
      </w:pPr>
      <w:r w:rsidRPr="000F580B">
        <w:rPr>
          <w:rFonts w:eastAsia="Calibri"/>
          <w:sz w:val="28"/>
          <w:szCs w:val="28"/>
          <w:lang w:bidi="ar-LY"/>
        </w:rPr>
        <w:tab/>
      </w:r>
      <w:r w:rsidRPr="000F580B">
        <w:rPr>
          <w:rFonts w:eastAsia="Calibri"/>
          <w:sz w:val="28"/>
          <w:szCs w:val="28"/>
          <w:lang w:bidi="ar-LY"/>
        </w:rPr>
        <w:tab/>
      </w:r>
      <w:r w:rsidRPr="000F580B">
        <w:rPr>
          <w:rFonts w:eastAsia="Calibri"/>
          <w:sz w:val="28"/>
          <w:szCs w:val="28"/>
          <w:lang w:bidi="ar-LY"/>
        </w:rPr>
        <w:tab/>
      </w:r>
      <w:r w:rsidRPr="000F580B">
        <w:rPr>
          <w:rFonts w:eastAsia="Calibri"/>
          <w:lang w:bidi="ar-LY"/>
        </w:rPr>
        <w:t>Summary</w:t>
      </w:r>
    </w:p>
    <w:p w:rsidR="000F580B" w:rsidRPr="000F580B" w:rsidRDefault="000F580B" w:rsidP="000F580B">
      <w:pPr>
        <w:tabs>
          <w:tab w:val="left" w:pos="610"/>
        </w:tabs>
        <w:ind w:right="-284"/>
        <w:jc w:val="both"/>
        <w:rPr>
          <w:rFonts w:eastAsia="Calibri"/>
          <w:rtl/>
          <w:lang w:bidi="ar-LY"/>
        </w:rPr>
      </w:pPr>
      <w:r w:rsidRPr="000F580B">
        <w:rPr>
          <w:rFonts w:eastAsia="Calibri"/>
          <w:lang w:bidi="ar-LY"/>
        </w:rPr>
        <w:t xml:space="preserve">The  study of corruption  and its  repercussions on economic  development  aimed  at  identifying the  concept  of  corruption, its  causes, the concept  of economic development  and the reflection of economic corruption on it .Statistically significant  between corruption and low rates of economic development, and that the most influencing  factors on development  are administrative corruption ,and political  instability. Fighting corruption  and working on the principle  of transparency in all state facilities and institutions.                                            </w:t>
      </w:r>
    </w:p>
    <w:p w:rsidR="000F580B" w:rsidRPr="000F580B" w:rsidRDefault="000F580B" w:rsidP="000F580B">
      <w:pPr>
        <w:tabs>
          <w:tab w:val="left" w:pos="610"/>
        </w:tabs>
        <w:spacing w:after="200"/>
        <w:ind w:right="-142"/>
        <w:jc w:val="both"/>
        <w:rPr>
          <w:rFonts w:ascii="Simplified Arabic" w:eastAsia="Calibri" w:hAnsi="Simplified Arabic" w:cs="Simplified Arabic"/>
          <w:b/>
          <w:bCs/>
          <w:sz w:val="28"/>
          <w:szCs w:val="28"/>
          <w:rtl/>
          <w:lang w:bidi="ar-LY"/>
        </w:rPr>
      </w:pPr>
    </w:p>
    <w:p w:rsidR="000F580B" w:rsidRPr="000F580B" w:rsidRDefault="000F580B" w:rsidP="000F580B">
      <w:pPr>
        <w:tabs>
          <w:tab w:val="left" w:pos="610"/>
        </w:tabs>
        <w:spacing w:after="200"/>
        <w:ind w:right="-142"/>
        <w:jc w:val="both"/>
        <w:rPr>
          <w:rFonts w:ascii="Simplified Arabic" w:eastAsia="Calibri" w:hAnsi="Simplified Arabic" w:cs="Simplified Arabic"/>
          <w:b/>
          <w:bCs/>
          <w:sz w:val="28"/>
          <w:szCs w:val="28"/>
          <w:rtl/>
          <w:lang w:bidi="ar-LY"/>
        </w:rPr>
      </w:pPr>
    </w:p>
    <w:p w:rsidR="000F580B" w:rsidRPr="000F580B" w:rsidRDefault="000F580B" w:rsidP="000F580B">
      <w:pPr>
        <w:tabs>
          <w:tab w:val="left" w:pos="610"/>
        </w:tabs>
        <w:spacing w:after="200"/>
        <w:ind w:right="-142"/>
        <w:jc w:val="both"/>
        <w:rPr>
          <w:rFonts w:ascii="Simplified Arabic" w:eastAsia="Calibri" w:hAnsi="Simplified Arabic" w:cs="Simplified Arabic"/>
          <w:b/>
          <w:bCs/>
          <w:sz w:val="28"/>
          <w:szCs w:val="28"/>
          <w:rtl/>
          <w:lang w:bidi="ar-LY"/>
        </w:rPr>
      </w:pPr>
    </w:p>
    <w:p w:rsidR="000F580B" w:rsidRPr="000F580B" w:rsidRDefault="000F580B" w:rsidP="000F580B">
      <w:pPr>
        <w:tabs>
          <w:tab w:val="left" w:pos="610"/>
        </w:tabs>
        <w:spacing w:after="200"/>
        <w:ind w:right="-142"/>
        <w:jc w:val="both"/>
        <w:rPr>
          <w:rFonts w:ascii="Simplified Arabic" w:eastAsia="Calibri" w:hAnsi="Simplified Arabic" w:cs="Simplified Arabic"/>
          <w:b/>
          <w:bCs/>
          <w:sz w:val="28"/>
          <w:szCs w:val="28"/>
          <w:rtl/>
          <w:lang w:bidi="ar-LY"/>
        </w:rPr>
      </w:pPr>
    </w:p>
    <w:p w:rsidR="000F580B" w:rsidRPr="000F580B" w:rsidRDefault="000F580B" w:rsidP="000F580B">
      <w:pPr>
        <w:tabs>
          <w:tab w:val="left" w:pos="610"/>
        </w:tabs>
        <w:spacing w:after="200"/>
        <w:ind w:right="-142"/>
        <w:jc w:val="both"/>
        <w:rPr>
          <w:rFonts w:ascii="Simplified Arabic" w:eastAsia="Calibri" w:hAnsi="Simplified Arabic" w:cs="Simplified Arabic"/>
          <w:b/>
          <w:bCs/>
          <w:sz w:val="28"/>
          <w:szCs w:val="28"/>
          <w:rtl/>
          <w:lang w:bidi="ar-LY"/>
        </w:rPr>
      </w:pPr>
    </w:p>
    <w:p w:rsidR="000F580B" w:rsidRPr="000F580B" w:rsidRDefault="000F580B" w:rsidP="000F580B">
      <w:pPr>
        <w:tabs>
          <w:tab w:val="left" w:pos="610"/>
        </w:tabs>
        <w:spacing w:after="200"/>
        <w:ind w:right="-142"/>
        <w:jc w:val="both"/>
        <w:rPr>
          <w:rFonts w:ascii="Simplified Arabic" w:eastAsia="Calibri" w:hAnsi="Simplified Arabic" w:cs="Simplified Arabic"/>
          <w:b/>
          <w:bCs/>
          <w:sz w:val="28"/>
          <w:szCs w:val="28"/>
          <w:rtl/>
          <w:lang w:bidi="ar-LY"/>
        </w:rPr>
      </w:pPr>
    </w:p>
    <w:p w:rsidR="000F580B" w:rsidRPr="000F580B" w:rsidRDefault="000F580B" w:rsidP="000F580B">
      <w:pPr>
        <w:tabs>
          <w:tab w:val="left" w:pos="610"/>
        </w:tabs>
        <w:spacing w:after="200"/>
        <w:ind w:right="-142"/>
        <w:jc w:val="both"/>
        <w:rPr>
          <w:rFonts w:ascii="Simplified Arabic" w:eastAsia="Calibri" w:hAnsi="Simplified Arabic" w:cs="Simplified Arabic"/>
          <w:b/>
          <w:bCs/>
          <w:sz w:val="28"/>
          <w:szCs w:val="28"/>
          <w:rtl/>
          <w:lang w:bidi="ar-LY"/>
        </w:rPr>
      </w:pPr>
    </w:p>
    <w:p w:rsidR="000F580B" w:rsidRPr="000F580B" w:rsidRDefault="000F580B" w:rsidP="000F580B">
      <w:pPr>
        <w:tabs>
          <w:tab w:val="left" w:pos="610"/>
        </w:tabs>
        <w:spacing w:after="200"/>
        <w:ind w:right="-142"/>
        <w:jc w:val="both"/>
        <w:rPr>
          <w:rFonts w:ascii="Simplified Arabic" w:eastAsia="Calibri" w:hAnsi="Simplified Arabic" w:cs="Simplified Arabic"/>
          <w:b/>
          <w:bCs/>
          <w:sz w:val="28"/>
          <w:szCs w:val="28"/>
          <w:rtl/>
          <w:lang w:bidi="ar-LY"/>
        </w:rPr>
      </w:pPr>
    </w:p>
    <w:p w:rsidR="000F580B" w:rsidRPr="000F580B" w:rsidRDefault="000F580B" w:rsidP="000F580B">
      <w:pPr>
        <w:tabs>
          <w:tab w:val="left" w:pos="610"/>
        </w:tabs>
        <w:spacing w:after="200"/>
        <w:ind w:right="-142"/>
        <w:jc w:val="both"/>
        <w:rPr>
          <w:rFonts w:ascii="Simplified Arabic" w:eastAsia="Calibri" w:hAnsi="Simplified Arabic" w:cs="Simplified Arabic"/>
          <w:b/>
          <w:bCs/>
          <w:sz w:val="28"/>
          <w:szCs w:val="28"/>
          <w:rtl/>
          <w:lang w:bidi="ar-LY"/>
        </w:rPr>
      </w:pPr>
    </w:p>
    <w:p w:rsidR="000F580B" w:rsidRPr="000F580B" w:rsidRDefault="000F580B" w:rsidP="000F580B">
      <w:pPr>
        <w:tabs>
          <w:tab w:val="left" w:pos="610"/>
        </w:tabs>
        <w:spacing w:after="200"/>
        <w:ind w:right="-142"/>
        <w:jc w:val="both"/>
        <w:rPr>
          <w:rFonts w:ascii="Simplified Arabic" w:eastAsia="Calibri" w:hAnsi="Simplified Arabic" w:cs="Simplified Arabic"/>
          <w:b/>
          <w:bCs/>
          <w:sz w:val="28"/>
          <w:szCs w:val="28"/>
          <w:rtl/>
          <w:lang w:bidi="ar-LY"/>
        </w:rPr>
      </w:pPr>
    </w:p>
    <w:p w:rsidR="000F580B" w:rsidRPr="000F580B" w:rsidRDefault="000F580B" w:rsidP="000F580B">
      <w:pPr>
        <w:tabs>
          <w:tab w:val="left" w:pos="610"/>
        </w:tabs>
        <w:spacing w:after="200"/>
        <w:ind w:right="-142"/>
        <w:jc w:val="both"/>
        <w:rPr>
          <w:rFonts w:ascii="Simplified Arabic" w:eastAsia="Calibri" w:hAnsi="Simplified Arabic" w:cs="Simplified Arabic"/>
          <w:b/>
          <w:bCs/>
          <w:sz w:val="28"/>
          <w:szCs w:val="28"/>
          <w:rtl/>
          <w:lang w:bidi="ar-LY"/>
        </w:rPr>
      </w:pPr>
    </w:p>
    <w:p w:rsidR="000F580B" w:rsidRPr="000F580B" w:rsidRDefault="000F580B" w:rsidP="000F580B">
      <w:pPr>
        <w:tabs>
          <w:tab w:val="left" w:pos="610"/>
        </w:tabs>
        <w:spacing w:after="200"/>
        <w:ind w:right="-142"/>
        <w:jc w:val="both"/>
        <w:rPr>
          <w:rFonts w:ascii="Simplified Arabic" w:eastAsia="Calibri" w:hAnsi="Simplified Arabic" w:cs="Simplified Arabic"/>
          <w:b/>
          <w:bCs/>
          <w:sz w:val="28"/>
          <w:szCs w:val="28"/>
          <w:rtl/>
          <w:lang w:bidi="ar-LY"/>
        </w:rPr>
      </w:pPr>
    </w:p>
    <w:p w:rsidR="000F580B" w:rsidRPr="000F580B" w:rsidRDefault="000F580B" w:rsidP="000F580B">
      <w:pPr>
        <w:tabs>
          <w:tab w:val="left" w:pos="610"/>
        </w:tabs>
        <w:spacing w:after="200"/>
        <w:ind w:right="-142"/>
        <w:jc w:val="both"/>
        <w:rPr>
          <w:rFonts w:ascii="Simplified Arabic" w:eastAsia="Calibri" w:hAnsi="Simplified Arabic" w:cs="Simplified Arabic"/>
          <w:sz w:val="32"/>
          <w:szCs w:val="32"/>
          <w:rtl/>
          <w:lang w:bidi="ar-LY"/>
        </w:rPr>
      </w:pPr>
      <w:r w:rsidRPr="000F580B">
        <w:rPr>
          <w:rFonts w:ascii="Simplified Arabic" w:eastAsia="Calibri" w:hAnsi="Simplified Arabic" w:cs="Simplified Arabic" w:hint="cs"/>
          <w:b/>
          <w:bCs/>
          <w:sz w:val="32"/>
          <w:szCs w:val="32"/>
          <w:rtl/>
          <w:lang w:bidi="ar-LY"/>
        </w:rPr>
        <w:t>المقدمة:</w:t>
      </w:r>
    </w:p>
    <w:p w:rsidR="000F580B" w:rsidRPr="000F580B" w:rsidRDefault="000F580B" w:rsidP="000F580B">
      <w:pPr>
        <w:spacing w:after="200"/>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rtl/>
          <w:lang w:bidi="ar-SA"/>
        </w:rPr>
        <w:t xml:space="preserve">   الفساد ليس ظاهرة جديدة طرأت على المجتمعات الحديثة في الآونة الأخيرة، بل أن المجتمعات القديمة قد عانت منه أيضاً معاناة شديدة، فمنذ ما يقرب من 2500 عام أشارت احدى المخطوطات الهندية الى أثر الفساد على الإدارة الاقتصادية، وفى العصور الوسطى أدرك المفكر الإيطالي دانتي الآثار السلبية للفساد.</w:t>
      </w:r>
    </w:p>
    <w:p w:rsidR="000F580B" w:rsidRPr="000F580B" w:rsidRDefault="000F580B" w:rsidP="000F580B">
      <w:pPr>
        <w:spacing w:after="200"/>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rtl/>
          <w:lang w:bidi="ar-SA"/>
        </w:rPr>
        <w:t xml:space="preserve">    فالفساد ليس ظاهرة محلية ،انما هو ظاهرة عالمية تختلف حدتها من بلد لآخر، ومن مجتمع لأخر، وأشد أنواع الفساد ضررًا، ذلك الذي حدث في الدول النامية، وخاصة التي تفتقر الى وجود المنظمات غير الحكومية، التي لم تنضج فيها بعد مؤسسات المجتمع المدني (الجمل عام 2014م).</w:t>
      </w:r>
    </w:p>
    <w:p w:rsidR="000F580B" w:rsidRPr="000F580B" w:rsidRDefault="000F580B" w:rsidP="000F580B">
      <w:pPr>
        <w:tabs>
          <w:tab w:val="left" w:pos="610"/>
        </w:tabs>
        <w:spacing w:after="200"/>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SA"/>
        </w:rPr>
        <w:t xml:space="preserve">    مهما تعددت مكونات الفساد وأسبابه، فإن نتائجه تصب في وعاء واحد الا وهو الهدر الاقتصادي للموارد المادية ، والمالية للمجتمع الاقتصادي، فالمبالغ المهدرة بسبب الفساد لو تم استثمارها فستؤدي إلى إنفاقات استهلاكية متتابعة تؤدي بدورها إلى خلق دخول متراكمة تصل إلى ما يزيد عن 4 مرات من حجم المبالغ المستثمرة ، وذلك بتأثير المضاعف، وتؤدي إلى خلق دخول أكثر وزيادة في الناتج المحلي إذا ما أخذنا بنظر الاعتبار تحفيز الإنفاق الاستهلاكي للطلب الاستثماري لمواجهة الطلب الاستهلاكي، وبالتالي يتزايد الاستثمار مما يخلق المزيد من الدخول والناتج ويرفع من معدلات النمو الاقتصادي، وبناء عليه يتم النظر إلى الفساد على أنه نظام يؤطر بنية الإدارة الحكومية ، والذي يؤدي إلى تخفيض الأداء الاقتصادي</w:t>
      </w:r>
      <w:r w:rsidRPr="000F580B">
        <w:rPr>
          <w:rFonts w:ascii="Simplified Arabic" w:eastAsia="Calibri" w:hAnsi="Simplified Arabic" w:cs="Simplified Arabic" w:hint="cs"/>
          <w:sz w:val="28"/>
          <w:szCs w:val="28"/>
          <w:lang w:bidi="ar-SA"/>
        </w:rPr>
        <w:t>).</w:t>
      </w:r>
      <w:r w:rsidRPr="000F580B">
        <w:rPr>
          <w:rFonts w:ascii="Simplified Arabic" w:eastAsia="Calibri" w:hAnsi="Simplified Arabic" w:cs="Simplified Arabic" w:hint="cs"/>
          <w:sz w:val="28"/>
          <w:szCs w:val="28"/>
          <w:rtl/>
          <w:lang w:bidi="ar-LY"/>
        </w:rPr>
        <w:t>كينز،2017)</w:t>
      </w:r>
    </w:p>
    <w:p w:rsidR="000F580B" w:rsidRPr="000F580B" w:rsidRDefault="000F580B" w:rsidP="000F580B">
      <w:pPr>
        <w:spacing w:after="200"/>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    وقد نتج عن اتساع دائرة الفساد وعالميته عواقب وخيمة في كثير من الدول، فقد أعاقت بشكل أو بآخر خطط التنمية الاقتصادية عن تحقيق غاياتها وعرقلت جهود الاستثمار فيها، وشوهت سياسة السوق الحرة وأساءت إلى الإصلاحات المعززة للديمقراطية، فخفضت من معدلات تحسين مستويات المعيشة و تعاظم التفاوت في الدخل بفعل الإثراء غير المشروع الناتج عن السلوك الفاسد، كما يؤدي إلى تشويه التجارة الدولية والتدفقات الاستثمارية، ويسهل ارتكاب الجرائم المنظمة العابرة للحدود الإقليمية، كالرشوة الدولية و الاتجار بالمخدرات ، والمؤثرات العقلية ، وغسيل الأموال مما أدى إلى زعزعة الأمن ، والاستقرار في شتى مناحيه(الشمري؛ الفتلي،2011).</w:t>
      </w:r>
    </w:p>
    <w:p w:rsidR="000F580B" w:rsidRPr="000F580B" w:rsidRDefault="000F580B" w:rsidP="000F580B">
      <w:pPr>
        <w:spacing w:after="200"/>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rtl/>
          <w:lang w:bidi="ar-LY"/>
        </w:rPr>
        <w:t xml:space="preserve">    و بما أن ليبيا من الدول النامية التي  طالها الفساد الاقتصادي وما ينتج عنه من عجز، وأصبح عثرة أمام مشروعات التنمية الاقتصادية في ليبيا على وجه العموم، ومدينة البيضاء على وجه الخصوص،</w:t>
      </w:r>
      <w:r w:rsidRPr="000F580B">
        <w:rPr>
          <w:rFonts w:ascii="Simplified Arabic" w:eastAsia="Calibri" w:hAnsi="Simplified Arabic" w:cs="Simplified Arabic" w:hint="cs"/>
          <w:sz w:val="28"/>
          <w:szCs w:val="28"/>
          <w:rtl/>
          <w:lang w:bidi="ar-SA"/>
        </w:rPr>
        <w:t xml:space="preserve">    ومع ذلك فان معظم الدراسات التي تناولت ظاهرة الفساد بالدراسة، والتحليل حتى بداية الثمانينات من القرن الماضي كانت تبحث في الجوانب الاجتماعية، والثقافية، والسياسية، وغاب عنها تناول الجانب الاقتصادي لتلك الظاهرة (الجمل، عام 2014 م).</w:t>
      </w:r>
    </w:p>
    <w:p w:rsidR="000F580B" w:rsidRPr="000F580B" w:rsidRDefault="000F580B" w:rsidP="000F580B">
      <w:pPr>
        <w:tabs>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 فكان ذلك دافع في اختيار موضوع الفساد  وانعكاساته على التنمية الاقتصادية </w:t>
      </w:r>
    </w:p>
    <w:p w:rsidR="000F580B" w:rsidRPr="000F580B" w:rsidRDefault="000F580B" w:rsidP="000F580B">
      <w:pPr>
        <w:tabs>
          <w:tab w:val="left" w:pos="610"/>
        </w:tabs>
        <w:ind w:right="-142"/>
        <w:jc w:val="both"/>
        <w:rPr>
          <w:rFonts w:ascii="Simplified Arabic" w:eastAsia="Calibri" w:hAnsi="Simplified Arabic" w:cs="Simplified Arabic"/>
          <w:b/>
          <w:bCs/>
          <w:sz w:val="32"/>
          <w:szCs w:val="32"/>
          <w:rtl/>
          <w:lang w:bidi="ar-LY"/>
        </w:rPr>
      </w:pPr>
      <w:r w:rsidRPr="000F580B">
        <w:rPr>
          <w:rFonts w:ascii="Simplified Arabic" w:eastAsia="Calibri" w:hAnsi="Simplified Arabic" w:cs="Simplified Arabic" w:hint="cs"/>
          <w:sz w:val="32"/>
          <w:szCs w:val="32"/>
          <w:rtl/>
          <w:lang w:bidi="ar-LY"/>
        </w:rPr>
        <w:t xml:space="preserve"> </w:t>
      </w:r>
      <w:r w:rsidRPr="000F580B">
        <w:rPr>
          <w:rFonts w:ascii="Simplified Arabic" w:eastAsia="Calibri" w:hAnsi="Simplified Arabic" w:cs="Simplified Arabic" w:hint="cs"/>
          <w:b/>
          <w:bCs/>
          <w:sz w:val="32"/>
          <w:szCs w:val="32"/>
          <w:rtl/>
          <w:lang w:bidi="ar-LY"/>
        </w:rPr>
        <w:t>مشكلة الدراسة :</w:t>
      </w:r>
    </w:p>
    <w:p w:rsidR="000F580B" w:rsidRPr="000F580B" w:rsidRDefault="000F580B" w:rsidP="000F580B">
      <w:pPr>
        <w:tabs>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sz w:val="28"/>
          <w:szCs w:val="28"/>
          <w:rtl/>
          <w:lang w:bidi="ar-LY"/>
        </w:rPr>
        <w:t xml:space="preserve">     ان الفـساد لـم یقتـصر علـى مجـال معـین أو بلـد معـین، أو علـى حقبـة معینـة بـذاتها ، وانمـا يمكن ان تجـد حـالات الفـساد فـي كـل العـصور التـي مـرت علـى الإنسانية، وان أساليبه تتطـور مـع  تطور الحضارات في المجتمعات ، فالفساد يمثل مشكلة تتسم بالخطورة، وذلك بالنظر لانعكاسه السلبي على مشروعات التنمية الاقتصادية في ليبيا بصفة عامة، وفي مدينة البيضاء على وجه الخصوص لأنه يعتبر وباء ينخر في جسد المجتمع ، ويعيق برامج التنمية، والإصلاح فيها كما يخل بمبادئ العدالة، والنزاهة، والمساواة في الدولة، و</w:t>
      </w:r>
      <w:r w:rsidRPr="000F580B">
        <w:rPr>
          <w:rFonts w:ascii="Simplified Arabic" w:eastAsia="Calibri" w:hAnsi="Simplified Arabic" w:cs="Simplified Arabic" w:hint="cs"/>
          <w:sz w:val="28"/>
          <w:szCs w:val="28"/>
          <w:rtl/>
          <w:lang w:bidi="ar-SA"/>
        </w:rPr>
        <w:t>انطلاقًا من ذلك تتبلور معالم الإشكالية التي  يمكن صياغتها على النحو التالي :</w:t>
      </w:r>
    </w:p>
    <w:p w:rsidR="000F580B" w:rsidRPr="000F580B" w:rsidRDefault="000F580B" w:rsidP="000F580B">
      <w:pPr>
        <w:tabs>
          <w:tab w:val="left" w:pos="610"/>
          <w:tab w:val="center" w:pos="4699"/>
        </w:tabs>
        <w:spacing w:after="200"/>
        <w:ind w:right="-142"/>
        <w:jc w:val="both"/>
        <w:rPr>
          <w:rFonts w:ascii="Simplified Arabic" w:eastAsia="Calibri" w:hAnsi="Simplified Arabic" w:cs="Simplified Arabic"/>
          <w:b/>
          <w:bCs/>
          <w:sz w:val="28"/>
          <w:szCs w:val="28"/>
          <w:rtl/>
          <w:lang w:bidi="ar-SA"/>
        </w:rPr>
      </w:pPr>
      <w:r w:rsidRPr="000F580B">
        <w:rPr>
          <w:rFonts w:ascii="Simplified Arabic" w:eastAsia="Calibri" w:hAnsi="Simplified Arabic" w:cs="Simplified Arabic" w:hint="cs"/>
          <w:b/>
          <w:bCs/>
          <w:sz w:val="28"/>
          <w:szCs w:val="28"/>
          <w:rtl/>
          <w:lang w:bidi="ar-SA"/>
        </w:rPr>
        <w:t>ما مدى انعكاسات الفساد على التنمية الاقتصادية في ليبيا  خلال المدة من 2020- 2022 م.</w:t>
      </w:r>
    </w:p>
    <w:p w:rsidR="000F580B" w:rsidRPr="000F580B" w:rsidRDefault="000F580B" w:rsidP="000F580B">
      <w:pPr>
        <w:tabs>
          <w:tab w:val="left" w:pos="610"/>
          <w:tab w:val="center" w:pos="4699"/>
        </w:tabs>
        <w:spacing w:after="200"/>
        <w:ind w:right="-142"/>
        <w:jc w:val="both"/>
        <w:rPr>
          <w:rFonts w:ascii="Simplified Arabic" w:eastAsia="Calibri" w:hAnsi="Simplified Arabic" w:cs="Simplified Arabic"/>
          <w:b/>
          <w:bCs/>
          <w:sz w:val="32"/>
          <w:szCs w:val="32"/>
          <w:rtl/>
          <w:lang w:bidi="ar-LY"/>
        </w:rPr>
      </w:pPr>
      <w:r w:rsidRPr="000F580B">
        <w:rPr>
          <w:rFonts w:ascii="Simplified Arabic" w:eastAsia="Calibri" w:hAnsi="Simplified Arabic" w:cs="Simplified Arabic" w:hint="cs"/>
          <w:b/>
          <w:bCs/>
          <w:sz w:val="32"/>
          <w:szCs w:val="32"/>
          <w:rtl/>
          <w:lang w:bidi="ar-LY"/>
        </w:rPr>
        <w:t xml:space="preserve">أهداف الدراسة :  </w:t>
      </w:r>
    </w:p>
    <w:p w:rsidR="000F580B" w:rsidRPr="000F580B" w:rsidRDefault="000F580B" w:rsidP="000F580B">
      <w:pPr>
        <w:tabs>
          <w:tab w:val="left" w:pos="610"/>
          <w:tab w:val="center" w:pos="4699"/>
        </w:tabs>
        <w:spacing w:after="200"/>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تهدف الدراسة لتحقيق مجموعة من الاهداف اهمها:</w:t>
      </w:r>
      <w:r w:rsidRPr="000F580B">
        <w:rPr>
          <w:rFonts w:ascii="Simplified Arabic" w:eastAsia="Calibri" w:hAnsi="Simplified Arabic" w:cs="Simplified Arabic" w:hint="cs"/>
          <w:sz w:val="28"/>
          <w:szCs w:val="28"/>
          <w:rtl/>
          <w:lang w:bidi="ar-LY"/>
        </w:rPr>
        <w:tab/>
      </w:r>
    </w:p>
    <w:p w:rsidR="000F580B" w:rsidRPr="000F580B" w:rsidRDefault="000F580B" w:rsidP="000F580B">
      <w:pPr>
        <w:tabs>
          <w:tab w:val="left" w:pos="610"/>
        </w:tabs>
        <w:spacing w:after="200"/>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1-التعرف علي مفهوم الفساد ، أسبابه ، أنواعه ، ومظاهره  .</w:t>
      </w:r>
    </w:p>
    <w:p w:rsidR="000F580B" w:rsidRPr="000F580B" w:rsidRDefault="000F580B" w:rsidP="000F580B">
      <w:pPr>
        <w:tabs>
          <w:tab w:val="left" w:pos="610"/>
        </w:tabs>
        <w:spacing w:after="200"/>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2- التعرف علي مفهوم التنمية الاقتصادية وأهدافها ومصادر تمويلها، وانعكاس الفساد الاقتصادي عليها </w:t>
      </w:r>
    </w:p>
    <w:p w:rsidR="000F580B" w:rsidRPr="000F580B" w:rsidRDefault="000F580B" w:rsidP="000F580B">
      <w:pPr>
        <w:tabs>
          <w:tab w:val="left" w:pos="610"/>
        </w:tabs>
        <w:spacing w:after="200"/>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3-التعرف على الجهود الدولية والعربية لمكافحة الفساد.</w:t>
      </w:r>
    </w:p>
    <w:p w:rsidR="000F580B" w:rsidRPr="000F580B" w:rsidRDefault="000F580B" w:rsidP="000F580B">
      <w:pPr>
        <w:tabs>
          <w:tab w:val="left" w:pos="610"/>
        </w:tabs>
        <w:spacing w:after="200"/>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4- تقديم نتائج وتوصيات تخدم أهداف الدراسة من خلال الدراسة الوصفية والقياسية  .</w:t>
      </w:r>
    </w:p>
    <w:p w:rsidR="000F580B" w:rsidRPr="000F580B" w:rsidRDefault="000F580B" w:rsidP="000F580B">
      <w:pPr>
        <w:tabs>
          <w:tab w:val="left" w:pos="610"/>
        </w:tabs>
        <w:spacing w:after="200"/>
        <w:ind w:right="-142"/>
        <w:jc w:val="both"/>
        <w:rPr>
          <w:rFonts w:ascii="Simplified Arabic" w:eastAsia="Calibri" w:hAnsi="Simplified Arabic" w:cs="Simplified Arabic"/>
          <w:b/>
          <w:bCs/>
          <w:sz w:val="32"/>
          <w:szCs w:val="32"/>
          <w:rtl/>
          <w:lang w:bidi="ar-LY"/>
        </w:rPr>
      </w:pPr>
      <w:r w:rsidRPr="000F580B">
        <w:rPr>
          <w:rFonts w:ascii="Simplified Arabic" w:eastAsia="Calibri" w:hAnsi="Simplified Arabic" w:cs="Simplified Arabic" w:hint="cs"/>
          <w:b/>
          <w:bCs/>
          <w:sz w:val="32"/>
          <w:szCs w:val="32"/>
          <w:rtl/>
          <w:lang w:bidi="ar-LY"/>
        </w:rPr>
        <w:t>أهمية الدراسة :</w:t>
      </w:r>
    </w:p>
    <w:p w:rsidR="000F580B" w:rsidRPr="000F580B" w:rsidRDefault="000F580B" w:rsidP="000F580B">
      <w:pPr>
        <w:tabs>
          <w:tab w:val="left" w:pos="610"/>
        </w:tabs>
        <w:spacing w:after="200"/>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      نظرا لتنامى ظاهرة الفساد ، وموقعها الهام  في اقتصاديات الدول النامية مما يجعل منه عائق امام تحقيق تقدم اقتصادي سريع، ومضطرد فكانت هذه الدراسة مسالة لا مناص منها بالإضافة الى بعض من المعطيات اهمها:</w:t>
      </w:r>
    </w:p>
    <w:p w:rsidR="000F580B" w:rsidRPr="000F580B" w:rsidRDefault="000F580B" w:rsidP="00FE7CFC">
      <w:pPr>
        <w:tabs>
          <w:tab w:val="left" w:pos="425"/>
        </w:tabs>
        <w:spacing w:after="200" w:line="276" w:lineRule="auto"/>
        <w:ind w:right="-142"/>
        <w:contextualSpacing/>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يمكن الاستفادة من مثل هذه الدراسة من خلال ما ستوفره من بيانات ومعلومات عن أساليب مكافحة الفساد في الدراسات الأكاديمية وفي أبحاث اخري مماثلة.</w:t>
      </w:r>
    </w:p>
    <w:p w:rsidR="000F580B" w:rsidRPr="000F580B" w:rsidRDefault="000F580B" w:rsidP="00FE7CFC">
      <w:pPr>
        <w:tabs>
          <w:tab w:val="left" w:pos="610"/>
        </w:tabs>
        <w:spacing w:after="200" w:line="276" w:lineRule="auto"/>
        <w:ind w:right="-142"/>
        <w:contextualSpacing/>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يمكن الخروج بتوصيات ومقترحات لحل مشكلة الفساد ، والحد منها .</w:t>
      </w:r>
    </w:p>
    <w:p w:rsidR="000F580B" w:rsidRPr="000F580B" w:rsidRDefault="000F580B" w:rsidP="000F580B">
      <w:pPr>
        <w:tabs>
          <w:tab w:val="left" w:pos="610"/>
        </w:tabs>
        <w:ind w:right="-142"/>
        <w:contextualSpacing/>
        <w:jc w:val="both"/>
        <w:rPr>
          <w:rFonts w:ascii="Simplified Arabic" w:eastAsia="Calibri" w:hAnsi="Simplified Arabic" w:cs="Simplified Arabic"/>
          <w:sz w:val="28"/>
          <w:szCs w:val="28"/>
          <w:rtl/>
          <w:lang w:bidi="ar-LY"/>
        </w:rPr>
      </w:pPr>
    </w:p>
    <w:p w:rsidR="000F580B" w:rsidRPr="000F580B" w:rsidRDefault="000F580B" w:rsidP="000F580B">
      <w:pPr>
        <w:tabs>
          <w:tab w:val="left" w:pos="610"/>
        </w:tabs>
        <w:ind w:right="-142"/>
        <w:jc w:val="both"/>
        <w:rPr>
          <w:rFonts w:ascii="Simplified Arabic" w:eastAsia="Calibri" w:hAnsi="Simplified Arabic" w:cs="Simplified Arabic"/>
          <w:b/>
          <w:bCs/>
          <w:sz w:val="32"/>
          <w:szCs w:val="32"/>
          <w:rtl/>
          <w:lang w:bidi="ar-LY"/>
        </w:rPr>
      </w:pPr>
      <w:r w:rsidRPr="000F580B">
        <w:rPr>
          <w:rFonts w:ascii="Simplified Arabic" w:eastAsia="Calibri" w:hAnsi="Simplified Arabic" w:cs="Simplified Arabic" w:hint="cs"/>
          <w:b/>
          <w:bCs/>
          <w:sz w:val="32"/>
          <w:szCs w:val="32"/>
          <w:rtl/>
          <w:lang w:bidi="ar-LY"/>
        </w:rPr>
        <w:t>فرضية الدراسة:</w:t>
      </w:r>
    </w:p>
    <w:p w:rsidR="000F580B" w:rsidRPr="000F580B" w:rsidRDefault="000F580B" w:rsidP="000F580B">
      <w:pPr>
        <w:tabs>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 تستند الدراسة الى اختبار الفرضية الرئيسية التالية :</w:t>
      </w:r>
    </w:p>
    <w:p w:rsidR="000F580B" w:rsidRPr="000F580B" w:rsidRDefault="000F580B" w:rsidP="000F580B">
      <w:pPr>
        <w:tabs>
          <w:tab w:val="left" w:pos="610"/>
        </w:tabs>
        <w:spacing w:after="200"/>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 " توجد علاقة معنوية احصائيًا بين الفساد وتدني معدلات التنمية الاقتصادية في </w:t>
      </w:r>
      <w:r w:rsidRPr="000F580B">
        <w:rPr>
          <w:rFonts w:ascii="Simplified Arabic" w:eastAsia="Calibri" w:hAnsi="Simplified Arabic" w:cs="Simplified Arabic" w:hint="cs"/>
          <w:color w:val="FF0000"/>
          <w:sz w:val="28"/>
          <w:szCs w:val="28"/>
          <w:rtl/>
          <w:lang w:bidi="ar-LY"/>
        </w:rPr>
        <w:t xml:space="preserve">ليبيا </w:t>
      </w:r>
      <w:r w:rsidRPr="000F580B">
        <w:rPr>
          <w:rFonts w:ascii="Simplified Arabic" w:eastAsia="Calibri" w:hAnsi="Simplified Arabic" w:cs="Simplified Arabic" w:hint="cs"/>
          <w:sz w:val="28"/>
          <w:szCs w:val="28"/>
          <w:rtl/>
          <w:lang w:bidi="ar-LY"/>
        </w:rPr>
        <w:t xml:space="preserve">" </w:t>
      </w:r>
    </w:p>
    <w:p w:rsidR="000F580B" w:rsidRPr="000F580B" w:rsidRDefault="000F580B" w:rsidP="000F580B">
      <w:pPr>
        <w:tabs>
          <w:tab w:val="left" w:pos="610"/>
        </w:tabs>
        <w:spacing w:after="200"/>
        <w:ind w:right="-142"/>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rtl/>
          <w:lang w:bidi="ar-SA"/>
        </w:rPr>
        <w:t>كمــا تعتمــد علــى اختبــار الفرضيات الفرعیــة الأخُرى المســاندة للفرضية الرئيسية من حيث اختبار المعنوية الاحصائية للمتغيرات المستقلة كلا على حدى مع المتغير التابع .</w:t>
      </w:r>
    </w:p>
    <w:p w:rsidR="000F580B" w:rsidRPr="000F580B" w:rsidRDefault="000F580B" w:rsidP="000F580B">
      <w:pPr>
        <w:tabs>
          <w:tab w:val="left" w:pos="610"/>
        </w:tabs>
        <w:ind w:right="-142"/>
        <w:jc w:val="both"/>
        <w:rPr>
          <w:rFonts w:ascii="Simplified Arabic" w:eastAsia="Calibri" w:hAnsi="Simplified Arabic" w:cs="Simplified Arabic"/>
          <w:b/>
          <w:bCs/>
          <w:sz w:val="32"/>
          <w:szCs w:val="32"/>
          <w:rtl/>
          <w:lang w:bidi="ar-LY"/>
        </w:rPr>
      </w:pPr>
      <w:r w:rsidRPr="000F580B">
        <w:rPr>
          <w:rFonts w:ascii="Simplified Arabic" w:eastAsia="Calibri" w:hAnsi="Simplified Arabic" w:cs="Simplified Arabic" w:hint="cs"/>
          <w:b/>
          <w:bCs/>
          <w:sz w:val="32"/>
          <w:szCs w:val="32"/>
          <w:rtl/>
          <w:lang w:bidi="ar-LY"/>
        </w:rPr>
        <w:t>منهجية الدراسة :</w:t>
      </w:r>
      <w:r w:rsidRPr="000F580B">
        <w:rPr>
          <w:rFonts w:ascii="Simplified Arabic" w:eastAsia="Calibri" w:hAnsi="Simplified Arabic" w:cs="Simplified Arabic" w:hint="cs"/>
          <w:sz w:val="32"/>
          <w:szCs w:val="32"/>
          <w:rtl/>
          <w:lang w:bidi="ar-LY"/>
        </w:rPr>
        <w:t xml:space="preserve"> </w:t>
      </w:r>
    </w:p>
    <w:p w:rsidR="000F580B" w:rsidRPr="000F580B" w:rsidRDefault="000F580B" w:rsidP="000F580B">
      <w:pPr>
        <w:tabs>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sz w:val="28"/>
          <w:szCs w:val="28"/>
          <w:rtl/>
          <w:lang w:bidi="ar-LY"/>
        </w:rPr>
        <w:t xml:space="preserve">     تم استخدام المنهج الوصفي، والتحليلي، كونهما يتماشيان مع طبيعة الموضوع المختار، و</w:t>
      </w:r>
      <w:r w:rsidRPr="000F580B">
        <w:rPr>
          <w:rFonts w:ascii="Simplified Arabic" w:eastAsia="Calibri" w:hAnsi="Simplified Arabic" w:cs="Simplified Arabic" w:hint="cs"/>
          <w:sz w:val="28"/>
          <w:szCs w:val="28"/>
          <w:rtl/>
          <w:lang w:bidi="ar-SA"/>
        </w:rPr>
        <w:t xml:space="preserve">تمثلت أدوات الدراسة بالنسبة للجانب النظري على المراجع من كتب، ورسائل ماجستير ، ودكتوراه و دراسات لباحثين من الإنترنت، </w:t>
      </w:r>
      <w:r w:rsidRPr="000F580B">
        <w:rPr>
          <w:rFonts w:ascii="Simplified Arabic" w:eastAsia="Calibri" w:hAnsi="Simplified Arabic" w:cs="Simplified Arabic" w:hint="cs"/>
          <w:sz w:val="28"/>
          <w:szCs w:val="28"/>
          <w:rtl/>
          <w:lang w:bidi="ar-LY"/>
        </w:rPr>
        <w:t xml:space="preserve">اما </w:t>
      </w:r>
      <w:r w:rsidRPr="000F580B">
        <w:rPr>
          <w:rFonts w:ascii="Simplified Arabic" w:eastAsia="Calibri" w:hAnsi="Simplified Arabic" w:cs="Simplified Arabic" w:hint="cs"/>
          <w:sz w:val="28"/>
          <w:szCs w:val="28"/>
          <w:rtl/>
          <w:lang w:bidi="ar-SA"/>
        </w:rPr>
        <w:t xml:space="preserve">الجانب التطبيقي فاعتمد على المنهج القياسي حيث تم </w:t>
      </w:r>
      <w:r w:rsidRPr="000F580B">
        <w:rPr>
          <w:rFonts w:ascii="Simplified Arabic" w:eastAsia="Calibri" w:hAnsi="Simplified Arabic" w:cs="Simplified Arabic" w:hint="cs"/>
          <w:sz w:val="28"/>
          <w:szCs w:val="28"/>
          <w:rtl/>
          <w:lang w:bidi="ar-LY"/>
        </w:rPr>
        <w:t xml:space="preserve">إعداد الاستبيان المناسب لعينات الدراسة في ليبيا، والاعتماد على </w:t>
      </w:r>
      <w:r w:rsidRPr="000F580B">
        <w:rPr>
          <w:rFonts w:ascii="Simplified Arabic" w:eastAsia="Calibri" w:hAnsi="Simplified Arabic" w:cs="Simplified Arabic" w:hint="cs"/>
          <w:sz w:val="28"/>
          <w:szCs w:val="28"/>
          <w:rtl/>
          <w:lang w:bidi="ar-SA"/>
        </w:rPr>
        <w:t xml:space="preserve">التحليل الإحصائي لبناء نموذج قياسي بالاستعانة ببرنامج </w:t>
      </w:r>
      <w:r w:rsidRPr="000F580B">
        <w:rPr>
          <w:rFonts w:ascii="Simplified Arabic" w:eastAsia="Calibri" w:hAnsi="Simplified Arabic" w:cs="Simplified Arabic" w:hint="cs"/>
          <w:sz w:val="28"/>
          <w:szCs w:val="28"/>
          <w:lang w:bidi="ar-SA"/>
        </w:rPr>
        <w:t>spss</w:t>
      </w:r>
      <w:r w:rsidRPr="000F580B">
        <w:rPr>
          <w:rFonts w:ascii="Simplified Arabic" w:eastAsia="Calibri" w:hAnsi="Simplified Arabic" w:cs="Simplified Arabic" w:hint="cs"/>
          <w:sz w:val="28"/>
          <w:szCs w:val="28"/>
          <w:rtl/>
          <w:lang w:bidi="ar-LY"/>
        </w:rPr>
        <w:t xml:space="preserve"> </w:t>
      </w:r>
      <w:r w:rsidRPr="000F580B">
        <w:rPr>
          <w:rFonts w:ascii="Simplified Arabic" w:eastAsia="Calibri" w:hAnsi="Simplified Arabic" w:cs="Simplified Arabic" w:hint="cs"/>
          <w:sz w:val="28"/>
          <w:szCs w:val="28"/>
          <w:rtl/>
          <w:lang w:bidi="ar-SA"/>
        </w:rPr>
        <w:t>لتحديد العلاقة بين المتغيرات المستقلة كلا على حدى، والمتغير التابع، ومن ثم بناء النموذج القياسي</w:t>
      </w:r>
      <w:r w:rsidRPr="000F580B">
        <w:rPr>
          <w:rFonts w:ascii="Simplified Arabic" w:eastAsia="Calibri" w:hAnsi="Simplified Arabic" w:cs="Simplified Arabic" w:hint="cs"/>
          <w:sz w:val="28"/>
          <w:szCs w:val="28"/>
          <w:lang w:bidi="ar-SA"/>
        </w:rPr>
        <w:t xml:space="preserve">. </w:t>
      </w:r>
    </w:p>
    <w:p w:rsidR="000F580B" w:rsidRPr="000F580B" w:rsidRDefault="000F580B" w:rsidP="000F580B">
      <w:pPr>
        <w:tabs>
          <w:tab w:val="left" w:pos="610"/>
        </w:tabs>
        <w:ind w:right="-142"/>
        <w:jc w:val="both"/>
        <w:rPr>
          <w:rFonts w:ascii="Simplified Arabic" w:eastAsia="Calibri" w:hAnsi="Simplified Arabic" w:cs="Simplified Arabic"/>
          <w:b/>
          <w:bCs/>
          <w:sz w:val="32"/>
          <w:szCs w:val="32"/>
          <w:rtl/>
          <w:lang w:bidi="ar-LY"/>
        </w:rPr>
      </w:pPr>
      <w:r w:rsidRPr="000F580B">
        <w:rPr>
          <w:rFonts w:ascii="Simplified Arabic" w:eastAsia="Calibri" w:hAnsi="Simplified Arabic" w:cs="Simplified Arabic" w:hint="cs"/>
          <w:b/>
          <w:bCs/>
          <w:sz w:val="32"/>
          <w:szCs w:val="32"/>
          <w:rtl/>
          <w:lang w:bidi="ar-LY"/>
        </w:rPr>
        <w:t>حدود الدراسة:</w:t>
      </w:r>
    </w:p>
    <w:p w:rsidR="000F580B" w:rsidRPr="000F580B" w:rsidRDefault="000F580B" w:rsidP="000F580B">
      <w:pPr>
        <w:tabs>
          <w:tab w:val="left" w:pos="610"/>
        </w:tabs>
        <w:ind w:right="-142"/>
        <w:jc w:val="both"/>
        <w:rPr>
          <w:rFonts w:ascii="Simplified Arabic" w:eastAsia="Calibri" w:hAnsi="Simplified Arabic" w:cs="Simplified Arabic"/>
          <w:color w:val="FF0000"/>
          <w:sz w:val="28"/>
          <w:szCs w:val="28"/>
          <w:rtl/>
          <w:lang w:bidi="ar-LY"/>
        </w:rPr>
      </w:pPr>
      <w:r w:rsidRPr="000F580B">
        <w:rPr>
          <w:rFonts w:ascii="Simplified Arabic" w:eastAsia="Calibri" w:hAnsi="Simplified Arabic" w:cs="Simplified Arabic" w:hint="cs"/>
          <w:sz w:val="28"/>
          <w:szCs w:val="28"/>
          <w:rtl/>
          <w:lang w:bidi="ar-LY"/>
        </w:rPr>
        <w:t>1- الحدود المكانية:</w:t>
      </w:r>
      <w:r w:rsidRPr="000F580B">
        <w:rPr>
          <w:rFonts w:ascii="Simplified Arabic" w:eastAsia="Calibri" w:hAnsi="Simplified Arabic" w:cs="Simplified Arabic" w:hint="cs"/>
          <w:sz w:val="28"/>
          <w:szCs w:val="28"/>
          <w:rtl/>
          <w:lang w:bidi="ar-SA"/>
        </w:rPr>
        <w:t xml:space="preserve"> تمثلت في موظفي الدوائر الحكومية بانواعها واضاء هيأة التدريس في جامعة عمر المختار وجامعة السيد محمد بن علي السنوسي الاسلامية وموظفيها .</w:t>
      </w:r>
      <w:r w:rsidRPr="000F580B">
        <w:rPr>
          <w:rFonts w:ascii="Simplified Arabic" w:eastAsia="Calibri" w:hAnsi="Simplified Arabic" w:cs="Simplified Arabic" w:hint="cs"/>
          <w:sz w:val="28"/>
          <w:szCs w:val="28"/>
          <w:rtl/>
          <w:lang w:bidi="ar-LY"/>
        </w:rPr>
        <w:t xml:space="preserve"> </w:t>
      </w:r>
    </w:p>
    <w:p w:rsidR="000F580B" w:rsidRPr="000F580B" w:rsidRDefault="000F580B" w:rsidP="000F580B">
      <w:pPr>
        <w:tabs>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2- الحدود الزمانية: </w:t>
      </w:r>
      <w:r w:rsidRPr="000F580B">
        <w:rPr>
          <w:rFonts w:ascii="Simplified Arabic" w:eastAsia="Calibri" w:hAnsi="Simplified Arabic" w:cs="Simplified Arabic" w:hint="cs"/>
          <w:sz w:val="28"/>
          <w:szCs w:val="28"/>
          <w:rtl/>
          <w:lang w:bidi="ar-SA"/>
        </w:rPr>
        <w:t>تم الاعتماد في الدراسة القياسية على مؤشرات تمتد من المدة ( 2020 -2022   )</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وهي المدة التي أمكن الحصول عليها</w:t>
      </w:r>
      <w:r w:rsidRPr="000F580B">
        <w:rPr>
          <w:rFonts w:ascii="Simplified Arabic" w:eastAsia="Calibri" w:hAnsi="Simplified Arabic" w:cs="Simplified Arabic" w:hint="cs"/>
          <w:sz w:val="28"/>
          <w:szCs w:val="28"/>
          <w:lang w:bidi="ar-SA"/>
        </w:rPr>
        <w:t>.</w:t>
      </w:r>
    </w:p>
    <w:p w:rsidR="000F580B" w:rsidRPr="000F580B" w:rsidRDefault="000F580B" w:rsidP="000F580B">
      <w:pPr>
        <w:tabs>
          <w:tab w:val="left" w:pos="610"/>
        </w:tabs>
        <w:ind w:right="-142"/>
        <w:jc w:val="both"/>
        <w:rPr>
          <w:rFonts w:ascii="Simplified Arabic" w:eastAsia="Calibri" w:hAnsi="Simplified Arabic" w:cs="Simplified Arabic"/>
          <w:b/>
          <w:bCs/>
          <w:sz w:val="32"/>
          <w:szCs w:val="32"/>
          <w:rtl/>
          <w:lang w:bidi="ar-LY"/>
        </w:rPr>
      </w:pPr>
      <w:r w:rsidRPr="000F580B">
        <w:rPr>
          <w:rFonts w:ascii="Simplified Arabic" w:eastAsia="Calibri" w:hAnsi="Simplified Arabic" w:cs="Simplified Arabic" w:hint="cs"/>
          <w:b/>
          <w:bCs/>
          <w:sz w:val="32"/>
          <w:szCs w:val="32"/>
          <w:rtl/>
          <w:lang w:bidi="ar-LY"/>
        </w:rPr>
        <w:t>الدراسات السابقة:</w:t>
      </w:r>
    </w:p>
    <w:p w:rsidR="000F580B" w:rsidRPr="000F580B" w:rsidRDefault="000F580B" w:rsidP="000F580B">
      <w:pPr>
        <w:tabs>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دراسة (عبد الواحد، 2021م) هدفت </w:t>
      </w:r>
      <w:r w:rsidR="008C5103">
        <w:rPr>
          <w:rFonts w:ascii="Simplified Arabic" w:eastAsia="Calibri" w:hAnsi="Simplified Arabic" w:cs="Simplified Arabic" w:hint="cs"/>
          <w:sz w:val="28"/>
          <w:szCs w:val="28"/>
          <w:rtl/>
          <w:lang w:bidi="ar-LY"/>
        </w:rPr>
        <w:t>إلى</w:t>
      </w:r>
      <w:r w:rsidRPr="000F580B">
        <w:rPr>
          <w:rFonts w:ascii="Simplified Arabic" w:eastAsia="Calibri" w:hAnsi="Simplified Arabic" w:cs="Simplified Arabic" w:hint="cs"/>
          <w:sz w:val="28"/>
          <w:szCs w:val="28"/>
          <w:rtl/>
          <w:lang w:bidi="ar-LY"/>
        </w:rPr>
        <w:t xml:space="preserve"> قياس أثر الفساد على تفاوت توزيع الدخل في مصر للفترة 1990م- 2017م، وكذلك تحديد اتجاه العلاقة بينهما، وذلك لوجود خلاف بين الدراسات حول اتجاه هذه العلاقة وتمثلت فرضية الدراسة في وجود علاقة في الأجلين الطويل والقصير بين الفساد، وتوزيع الدخل، واعتمدت الدراسة في اختبار الفرضية على نموذج </w:t>
      </w:r>
      <w:r w:rsidRPr="000F580B">
        <w:rPr>
          <w:rFonts w:ascii="Simplified Arabic" w:eastAsia="Calibri" w:hAnsi="Simplified Arabic" w:cs="Simplified Arabic" w:hint="cs"/>
          <w:sz w:val="28"/>
          <w:szCs w:val="28"/>
          <w:lang w:bidi="ar-LY"/>
        </w:rPr>
        <w:t>Johansen</w:t>
      </w:r>
      <w:r w:rsidRPr="000F580B">
        <w:rPr>
          <w:rFonts w:ascii="Simplified Arabic" w:eastAsia="Calibri" w:hAnsi="Simplified Arabic" w:cs="Simplified Arabic" w:hint="cs"/>
          <w:sz w:val="28"/>
          <w:szCs w:val="28"/>
          <w:rtl/>
          <w:lang w:bidi="ar-LY"/>
        </w:rPr>
        <w:t xml:space="preserve"> للتكامل المشترك لاختبار وجود علاقة في الأجل الطويل نظراً لأن جميع المتغيرات تبين أنها غير مستقرة عند مستوياتها ومستقرة عند الفروق الأولى ثم قياس العلاقات في الأجل القصير باستخدام نموذج متجه تصحيح الخطأ ، واختبار السببية لتحديد اتجاه العلاقة بين الفساد وتفاوت توزيع الدخل في مصر .وقد أثبتت النتائج صحة فرضية الدراسة بشكل تام.  </w:t>
      </w:r>
    </w:p>
    <w:p w:rsidR="000F580B" w:rsidRPr="000F580B" w:rsidRDefault="000F580B" w:rsidP="000F580B">
      <w:pPr>
        <w:tabs>
          <w:tab w:val="left" w:pos="610"/>
        </w:tabs>
        <w:ind w:right="-142"/>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rtl/>
          <w:lang w:bidi="ar-LY"/>
        </w:rPr>
        <w:t xml:space="preserve">واشارت (سعدون ، 2017) فى دراستها بعنوان اثر الفساد على النمو الاقتصادي في الجزائر إلى ان الهدف من الدراسة هو تحليل ودراسة ابعاد الفساد فى الجزائر بهدف التعرف على الاثار المختلفة للظاهرة على معدلات النمو والحد من خطورتها ، وقد اعتمدت الدراسة على المنهج الوصفي والتطبيقي وتوصلت الدراسة الى ان </w:t>
      </w:r>
      <w:r w:rsidRPr="000F580B">
        <w:rPr>
          <w:rFonts w:ascii="Simplified Arabic" w:eastAsia="Calibri" w:hAnsi="Simplified Arabic" w:cs="Simplified Arabic" w:hint="cs"/>
          <w:sz w:val="28"/>
          <w:szCs w:val="28"/>
          <w:rtl/>
          <w:lang w:bidi="ar-SA"/>
        </w:rPr>
        <w:t>الفساد هو تحقيق المنفعة الخاصة على حساب المنفعة العامة، ووان الأسباب المؤدية إلى نموه وانتشاره تختلف في البلدان المتقدمة عنها في البلدان النامية إلا أن طرق ممارساته متشابهة إلى حد كبير، وان للفساد أثر سلبي في معدلات النمو الاقتصادي وفي العدالة التوزيعية للدخل القومي، فيضعف حافز الاستثمار ويعمل على تخفيض الموارد الاقتصادية في المجتمع باعتبار أن أي دولة تهدف إلى تحقيق النمو الاقتصادي باعتباره يعكس حقيقة الأداء الاقتصادي ويبرز الوضعية الاقتصادية لها. فهو بذلك يعتبر عامل مهم ،وأوصت الدراسة</w:t>
      </w:r>
      <w:r w:rsidRPr="000F580B">
        <w:rPr>
          <w:rFonts w:ascii="Calibri" w:eastAsia="Calibri" w:hAnsi="Calibri" w:cs="Arial"/>
          <w:sz w:val="22"/>
          <w:szCs w:val="22"/>
          <w:rtl/>
          <w:lang w:bidi="ar-SA"/>
        </w:rPr>
        <w:t xml:space="preserve"> </w:t>
      </w:r>
      <w:r w:rsidRPr="000F580B">
        <w:rPr>
          <w:rFonts w:ascii="Simplified Arabic" w:eastAsia="Calibri" w:hAnsi="Simplified Arabic" w:cs="Simplified Arabic" w:hint="cs"/>
          <w:sz w:val="28"/>
          <w:szCs w:val="28"/>
          <w:rtl/>
          <w:lang w:bidi="ar-SA"/>
        </w:rPr>
        <w:t xml:space="preserve">بضرورة التنسيق والتكامل بين عمل الدولة ومؤسساتها والقطاع الخاص ومؤسسات المجتمع المدني، في مكافحة الفساد لتحقيق النمو الاقتصادي </w:t>
      </w:r>
      <w:r w:rsidRPr="000F580B">
        <w:rPr>
          <w:rFonts w:ascii="Simplified Arabic" w:eastAsia="Calibri" w:hAnsi="Simplified Arabic" w:cs="Simplified Arabic" w:hint="cs"/>
          <w:sz w:val="28"/>
          <w:szCs w:val="28"/>
          <w:lang w:bidi="ar-SA"/>
        </w:rPr>
        <w:t>.</w:t>
      </w:r>
    </w:p>
    <w:p w:rsidR="000F580B" w:rsidRPr="000F580B" w:rsidRDefault="000F580B" w:rsidP="000F580B">
      <w:pPr>
        <w:autoSpaceDE w:val="0"/>
        <w:autoSpaceDN w:val="0"/>
        <w:adjustRightInd w:val="0"/>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SA"/>
        </w:rPr>
        <w:t xml:space="preserve">    وأضاف (صبري ، 2016 م) في دراسته بعنوان ظاهرة التهرب من ضريبة الدخل في العراق ان الضرائب</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احدى</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أهم</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مصادر</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تمويل</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النفقات</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العامة</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اللازمة</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 لتنمية</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المجتمع،</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واشباع</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حاجاته</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الاقتصادية، والاجتماعية،</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والسياسية،</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والثقافية،</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و تمثلت مشكلة الدراسة في أن التهرب</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من</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دفع</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الضريبة</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يؤدي</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الى</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تقليل الحصيلة</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الضريبية ، و هدفت الدراسة الى</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الوقوف</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على</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ظاهرة</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التهرب</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من</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ضريبة</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الدخل</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في</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العراق ، وتوصلت الى ان التهرب</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الضريبي</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يؤدي الى</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اضعاف</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دور</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الضرائب في</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امتصاص</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السيولة</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 xml:space="preserve">النقدية الزائدة في الاقتصاد ، والحد من التضخم وتحقيق الاستقرار الاقتصادي ، وأوصت الدراسة </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بتوفير</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الشفافية</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في</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العمل</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الضريبي</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من</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خلال</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تمكين</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المكلفين</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من</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معرفة حقوقهم،</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وواجباتهم</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فضلًا</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عن</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تعريفهم بإجراءات التحاسب</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الضريبي،</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والمستجدات</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التي تطرأ على</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القوانين،</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والتعليمات</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الضريبية</w:t>
      </w:r>
      <w:r w:rsidRPr="000F580B">
        <w:rPr>
          <w:rFonts w:ascii="Simplified Arabic" w:eastAsia="Calibri" w:hAnsi="Simplified Arabic" w:cs="Simplified Arabic" w:hint="cs"/>
          <w:sz w:val="28"/>
          <w:szCs w:val="28"/>
          <w:lang w:bidi="ar-SA"/>
        </w:rPr>
        <w:t>.</w:t>
      </w:r>
      <w:r w:rsidRPr="000F580B">
        <w:rPr>
          <w:rFonts w:ascii="Simplified Arabic" w:eastAsia="Calibri" w:hAnsi="Simplified Arabic" w:cs="Simplified Arabic" w:hint="cs"/>
          <w:sz w:val="28"/>
          <w:szCs w:val="28"/>
          <w:rtl/>
          <w:lang w:bidi="ar-LY"/>
        </w:rPr>
        <w:t xml:space="preserve"> </w:t>
      </w:r>
    </w:p>
    <w:p w:rsidR="000F580B" w:rsidRPr="000F580B" w:rsidRDefault="000F580B" w:rsidP="000F580B">
      <w:pPr>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rtl/>
          <w:lang w:bidi="ar-LY"/>
        </w:rPr>
        <w:t xml:space="preserve">      وهدفت دراسة (عليمات ،2015) بعنوان انعكاسات الفساد على التنمية الاقتصادية (دراسة حالة الاردن ) الى التعرف على طبيعة العلاقة ما بين مؤشر الفساد، و مؤشر النمو الاقتصادي في الاردن ،واعتمدت الدراسة على الاسلوب الوصفي ، و ا</w:t>
      </w:r>
      <w:r w:rsidRPr="000F580B">
        <w:rPr>
          <w:rFonts w:ascii="Simplified Arabic" w:eastAsia="Calibri" w:hAnsi="Simplified Arabic" w:cs="Simplified Arabic" w:hint="cs"/>
          <w:sz w:val="28"/>
          <w:szCs w:val="28"/>
          <w:rtl/>
          <w:lang w:bidi="ar-SA"/>
        </w:rPr>
        <w:t>سـلوب التحليل القياسي مـن خـلال اختبـار متغيرات نوعية، ومنهجية إحصائية متقدمة تستخدم سلاسل زمنية ، وتوصلت الدراسة الى  أن الفساد مرتبط ارتباطاً وثیقاً بعامـل الاسـتقرار الاقتصـادي، والسياسي، حیث إن الفساد هو المحرك الأساس للتقلبات الاقتصادية، والسياسية في الأردن، وان الفسـاد معِّـوق رئـیس للتنمية فـي الأردن بسـبب الانعكاسـات السـلبیة علـى إيرادات الدولـة ، ومعــدلات الاســتثمار المحلــي والأجنبــي، ممــا یضــعف النمــو الاقتصــادي مــن خــلال انعكــاس الرشــوة علــى الكلفــة الاجتماعية والاقتصادية للمشــروعات بمــا یرفــع مــن تكلفتهــا وضــعف مردوها ، وإن انخفــاض حجــم الإرادات العامــة التــي تجنیهــا الدولــة مــن المكلفين مــن الضــرائب ، والجمـارك تـؤدي إلـى تخفـیض الاسـتثمارات العامـة، والمشاريع التـي تنفـذها الدولـة بمـا یـنعكس سلباً على التنمية الاقتصادية، واوصت الدراسة بتحقيق العـدل فـي توزیـع الثـروات، والـدخول ، وتكـافؤ الفـرض والتعیـین حسـب معیـاري الخبـرة والكفــاءة ، ووضــع الإنســان المناســب فــي المكــان المناســب بعیــداً عــن الوســاطة ، والمحسوبية ، واقتلاع الحرمان من جذوره باعتباره المورد الأساسي للفساد، وإعطــاء الأجهــزة المعنیــة بمكافحــة الفســاد فــي الأردن المزیــد مــن الاستقلالية، والحصــانة، والصـلاحیات للتخفيف مـن حـدة الضـغوطات الخارجية علیهـا، مـع ضـرورة التنسيق ببن كافـة الأجهزة المعنیة بالمكافحة لحلّ مشكلة التداخل، والتعارض في الصلاحيات، و</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الترسيخ العملي لمبدأ الشفافیة والمساءلة والحاكمية الرشیدة من خلال تعزيز مبـدأ المنافسـة الشريفة أمام جميع المستثمرين في المناقصات الحكومية والعقود والمشاريع التنموية ،و</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التنسيق التــام مــا ببن الجهــود المحلیــة، والدولية فــي مكافحــة الفســاد ،والالتــزام بالاتفاقيات، والمعاهـدات المبرمـة مـا ببن الـدول بمنـع تهريب، وغسيل الأمـوال ،والجريمة المنظمـة ،والتهـرب الضريبي ،والجمركي</w:t>
      </w:r>
      <w:r w:rsidRPr="000F580B">
        <w:rPr>
          <w:rFonts w:ascii="Simplified Arabic" w:eastAsia="Calibri" w:hAnsi="Simplified Arabic" w:cs="Simplified Arabic" w:hint="cs"/>
          <w:sz w:val="28"/>
          <w:szCs w:val="28"/>
          <w:lang w:bidi="ar-SA"/>
        </w:rPr>
        <w:t>.</w:t>
      </w:r>
    </w:p>
    <w:p w:rsidR="000F580B" w:rsidRPr="000F580B" w:rsidRDefault="000F580B" w:rsidP="000F580B">
      <w:pPr>
        <w:tabs>
          <w:tab w:val="left" w:pos="0"/>
        </w:tabs>
        <w:ind w:right="-142"/>
        <w:contextualSpacing/>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  اما دراسة (البكوع ؛ وأحمد،2012) ،تفعيل نظم الرقابة الداخلية للحد من ظاهرة الفساد المالي والإداري في</w:t>
      </w:r>
      <w:r w:rsidRPr="000F580B">
        <w:rPr>
          <w:rFonts w:ascii="Simplified Arabic" w:eastAsia="Calibri" w:hAnsi="Simplified Arabic" w:cs="Simplified Arabic" w:hint="cs"/>
          <w:b/>
          <w:bCs/>
          <w:sz w:val="28"/>
          <w:szCs w:val="28"/>
          <w:rtl/>
          <w:lang w:bidi="ar-LY"/>
        </w:rPr>
        <w:t xml:space="preserve"> </w:t>
      </w:r>
      <w:r w:rsidRPr="000F580B">
        <w:rPr>
          <w:rFonts w:ascii="Simplified Arabic" w:eastAsia="Calibri" w:hAnsi="Simplified Arabic" w:cs="Simplified Arabic" w:hint="cs"/>
          <w:sz w:val="28"/>
          <w:szCs w:val="28"/>
          <w:rtl/>
          <w:lang w:bidi="ar-LY"/>
        </w:rPr>
        <w:t xml:space="preserve">الوحدات الخدمية دراسة نظرية تحليلية، هدفت </w:t>
      </w:r>
      <w:r w:rsidR="008C5103">
        <w:rPr>
          <w:rFonts w:ascii="Simplified Arabic" w:eastAsia="Calibri" w:hAnsi="Simplified Arabic" w:cs="Simplified Arabic" w:hint="cs"/>
          <w:sz w:val="28"/>
          <w:szCs w:val="28"/>
          <w:rtl/>
          <w:lang w:bidi="ar-LY"/>
        </w:rPr>
        <w:t>إلى</w:t>
      </w:r>
      <w:r w:rsidRPr="000F580B">
        <w:rPr>
          <w:rFonts w:ascii="Simplified Arabic" w:eastAsia="Calibri" w:hAnsi="Simplified Arabic" w:cs="Simplified Arabic" w:hint="cs"/>
          <w:sz w:val="28"/>
          <w:szCs w:val="28"/>
          <w:rtl/>
          <w:lang w:bidi="ar-LY"/>
        </w:rPr>
        <w:t xml:space="preserve"> التعرف على مفهوم ظاهرة الفساد المالي، والإداري واسبابه ومظاهره وأثارها، وسبل مكافحتها، واعتمد الباحثان المنهج الوصفي، وتوصل الدراسة إلى ان الفساد مشكلة عالمية خطيرة لهدر الأموال، وانهيار خطط التنمية الاقتصادية، و ان الفساد المالي هو مجموعة من الانحرافات المالية المخالفة للقواعد والأحكام المالية.</w:t>
      </w:r>
    </w:p>
    <w:p w:rsidR="000F580B" w:rsidRPr="000F580B" w:rsidRDefault="000F580B" w:rsidP="000F580B">
      <w:pPr>
        <w:tabs>
          <w:tab w:val="left" w:pos="0"/>
        </w:tabs>
        <w:ind w:right="-142"/>
        <w:contextualSpacing/>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     وهدفت دراسة (الفتلي ،2009) الى دراسة ما يحده الفساد الإداري والمالي من اثار اقتصادية اجتماعية فى بلدان العينة (العراق ، نيجيريا ، سنغافورة ) ، وقد تم استخدام الاسلوب الاستقرائي ، وتوصلت الدراسة الى ان الفساد يظهر فى القطاعين الخاص، والعام ولكن بنسب متباينة، ولكنه ينتشر فى القطاع العام اكثرمن القطاع الخاص ، وان الفساد قد يحرم المجتمعات حقها فى المساواة ويزيد من حجم ومعاناة الطبقة الفقيرة ويقلص حجم الطبقة المتوسطة مما يترك تاثيرات سلبية على البنية الاقتصادية والاجتماعية والسياسية ،واوصت الدراسة بضرورة محاربة الحكومات لهذه الظاهرة لدى موظفى القطاع العام من خلال التفتيش عن الموظف النزيه ، وتقديم الدعم له بنوعيه المادي والمعنوي ، وتحطيم ثقافة الفساد ، وتعزيز ثقافة النزاهة فى الدول النامية التى تشيع فيها ظاهرة الفساد ،والمحاسبة الجادة لكبار المفسدين، وصغارهم ليدلل على جدية العمل .</w:t>
      </w:r>
    </w:p>
    <w:p w:rsidR="000F580B" w:rsidRPr="000F580B" w:rsidRDefault="000F580B" w:rsidP="000F580B">
      <w:pPr>
        <w:tabs>
          <w:tab w:val="left" w:pos="0"/>
        </w:tabs>
        <w:ind w:right="-142"/>
        <w:contextualSpacing/>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     كما ان دراسة (الشواورة، 2009م ) قواعد الحوكمة، وتقييم دورها في مكافحة ظاهرة الفساد، والوقاية منه في الشركات المساهمة العامة الأردنية، هدفت إلى تتبع مفهوم تطبيق حوكمة الشركات واستعراض قواعدها ،وأهدافها ،ووسائلها وتقييم الدور الذي تلعبه في تقليص حجم النزاع بين مختلف الفئات ذات العلاقة بالشركات المساهمة العامة الأردنية، وتقييم أثر التزام تلك الشركات بتطبيق قواعد الحوكمة من أجل مكافحة ظاهرة الفساد والوقاية منه،  حيث أُستخدم المنهج الوصفي التحليلي، وقد أظهرت النتائج ارتفاع نسبة المساهمين ،وأعضاء مجلس الإدارة الذين يحق لهم طلب إجراء التدقيق على أعمال الشركة ،إضافة إلى عدم إلزام أبناء رئيس ، وأعضاء مجلس الإدارة بالإفصاح عما يملكه أبناءهم ، وأزواجهم، وانخفاض عدد الاجتماعات السنوية التي يعقدها أعضاء مجلس الإدارة، ،وقد تمت الإفادة من هذه الدراسة من خلال التعرف على ظاهرة الفساد وتحديد القواعد والآليات المتبعة في مكافحتها .</w:t>
      </w:r>
    </w:p>
    <w:p w:rsidR="000F580B" w:rsidRPr="000F580B" w:rsidRDefault="000F580B" w:rsidP="000F580B">
      <w:pPr>
        <w:tabs>
          <w:tab w:val="left" w:pos="0"/>
        </w:tabs>
        <w:ind w:right="-142"/>
        <w:contextualSpacing/>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b/>
          <w:bCs/>
          <w:sz w:val="28"/>
          <w:szCs w:val="28"/>
          <w:rtl/>
          <w:lang w:bidi="ar-LY"/>
        </w:rPr>
        <w:t>خطة البحث:-</w:t>
      </w:r>
      <w:r w:rsidRPr="000F580B">
        <w:rPr>
          <w:rFonts w:ascii="Simplified Arabic" w:eastAsia="Calibri" w:hAnsi="Simplified Arabic" w:cs="Simplified Arabic" w:hint="cs"/>
          <w:sz w:val="28"/>
          <w:szCs w:val="28"/>
          <w:rtl/>
          <w:lang w:bidi="ar-LY"/>
        </w:rPr>
        <w:t xml:space="preserve"> تم تقسيم الدراسة الى فصلين:-</w:t>
      </w:r>
    </w:p>
    <w:p w:rsidR="000F580B" w:rsidRPr="000F580B" w:rsidRDefault="000F580B" w:rsidP="000F580B">
      <w:pPr>
        <w:tabs>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الفصل الاول:  الإطار العام للدراسة.</w:t>
      </w:r>
    </w:p>
    <w:p w:rsidR="000F580B" w:rsidRPr="000F580B" w:rsidRDefault="000F580B" w:rsidP="000F580B">
      <w:pPr>
        <w:tabs>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الفصل الثاني: الإطار النظري للدراسة، وينقسم </w:t>
      </w:r>
      <w:r w:rsidR="008C5103">
        <w:rPr>
          <w:rFonts w:ascii="Simplified Arabic" w:eastAsia="Calibri" w:hAnsi="Simplified Arabic" w:cs="Simplified Arabic" w:hint="cs"/>
          <w:sz w:val="28"/>
          <w:szCs w:val="28"/>
          <w:rtl/>
          <w:lang w:bidi="ar-LY"/>
        </w:rPr>
        <w:t>إلى</w:t>
      </w:r>
      <w:r w:rsidRPr="000F580B">
        <w:rPr>
          <w:rFonts w:ascii="Simplified Arabic" w:eastAsia="Calibri" w:hAnsi="Simplified Arabic" w:cs="Simplified Arabic" w:hint="cs"/>
          <w:sz w:val="28"/>
          <w:szCs w:val="28"/>
          <w:rtl/>
          <w:lang w:bidi="ar-LY"/>
        </w:rPr>
        <w:t xml:space="preserve"> ثلاثة محاور:</w:t>
      </w:r>
    </w:p>
    <w:p w:rsidR="000F580B" w:rsidRPr="000F580B" w:rsidRDefault="000F580B" w:rsidP="000F580B">
      <w:pPr>
        <w:tabs>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المحور الأول: التعرف على المفاهيم الاساسية للفساد ، اسبابه ،وانواعه ومظاهره .</w:t>
      </w:r>
    </w:p>
    <w:p w:rsidR="000F580B" w:rsidRPr="000F580B" w:rsidRDefault="000F580B" w:rsidP="000F580B">
      <w:pPr>
        <w:tabs>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 المحور الثاني:-التعرف علي مفاهيم التنمية الاقتصادية واهميتها واهدافها .</w:t>
      </w:r>
    </w:p>
    <w:p w:rsidR="000F580B" w:rsidRPr="000F580B" w:rsidRDefault="000F580B" w:rsidP="000F580B">
      <w:pPr>
        <w:tabs>
          <w:tab w:val="left" w:pos="610"/>
        </w:tabs>
        <w:ind w:right="-142"/>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rtl/>
          <w:lang w:bidi="ar-LY"/>
        </w:rPr>
        <w:t xml:space="preserve">المحور الثالث:- </w:t>
      </w:r>
      <w:r w:rsidRPr="000F580B">
        <w:rPr>
          <w:rFonts w:ascii="Simplified Arabic" w:eastAsia="Calibri" w:hAnsi="Simplified Arabic" w:cs="Simplified Arabic" w:hint="cs"/>
          <w:sz w:val="28"/>
          <w:szCs w:val="28"/>
          <w:rtl/>
          <w:lang w:bidi="ar-SA"/>
        </w:rPr>
        <w:t>الفساد في ليبيا، و سيتم التطرق فيه إلى الدراسة التحليلية القياسية الفساد وانعكاساته على التنمية الاقتصادية  في ليبيا خلال المدة</w:t>
      </w:r>
      <w:r w:rsidRPr="000F580B">
        <w:rPr>
          <w:rFonts w:ascii="Simplified Arabic" w:eastAsia="Calibri" w:hAnsi="Simplified Arabic" w:cs="Simplified Arabic" w:hint="cs"/>
          <w:sz w:val="28"/>
          <w:szCs w:val="28"/>
          <w:lang w:bidi="ar-SA"/>
        </w:rPr>
        <w:t>.</w:t>
      </w:r>
      <w:r w:rsidRPr="000F580B">
        <w:rPr>
          <w:rFonts w:ascii="Simplified Arabic" w:eastAsia="Calibri" w:hAnsi="Simplified Arabic" w:cs="Simplified Arabic" w:hint="cs"/>
          <w:sz w:val="28"/>
          <w:szCs w:val="28"/>
          <w:rtl/>
          <w:lang w:bidi="ar-SA"/>
        </w:rPr>
        <w:t xml:space="preserve">(2020- 2022) </w:t>
      </w:r>
    </w:p>
    <w:p w:rsidR="000F580B" w:rsidRPr="000F580B" w:rsidRDefault="000F580B" w:rsidP="000F580B">
      <w:pPr>
        <w:tabs>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b/>
          <w:bCs/>
          <w:sz w:val="28"/>
          <w:szCs w:val="28"/>
          <w:rtl/>
          <w:lang w:bidi="ar-LY"/>
        </w:rPr>
        <w:t>المحور الأول: مفهوم الفساد وأنواعه، ومظاهره، وأسبابه :</w:t>
      </w:r>
    </w:p>
    <w:p w:rsidR="000F580B" w:rsidRPr="000F580B" w:rsidRDefault="000F580B" w:rsidP="000F580B">
      <w:pPr>
        <w:spacing w:after="200"/>
        <w:contextualSpacing/>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b/>
          <w:bCs/>
          <w:sz w:val="28"/>
          <w:szCs w:val="28"/>
          <w:rtl/>
          <w:lang w:bidi="ar-LY"/>
        </w:rPr>
        <w:t>مفهوم الفساد، وأنواعه:</w:t>
      </w:r>
      <w:r w:rsidRPr="000F580B">
        <w:rPr>
          <w:rFonts w:ascii="Simplified Arabic" w:eastAsia="Calibri" w:hAnsi="Simplified Arabic" w:cs="Simplified Arabic" w:hint="cs"/>
          <w:sz w:val="28"/>
          <w:szCs w:val="28"/>
          <w:rtl/>
          <w:lang w:bidi="ar-LY"/>
        </w:rPr>
        <w:t xml:space="preserve">   الفساد اصطلاحًا هو نقيض للإصلاح، ففساد الشخص في تجاوزه الصواب، والحكمة، والفساد في الدول العربية، من بينها ليبيا مستشرى، ويكمن على سبيل المثال في عقود صفقات السلاح، ومشاريع البنية التحتية، والنفط، ومشتقاته، والعقود الاستشارية الكبرى، والتوكيلات التجارية، انه يعكس ظاهرة الأموال القذرة، وهو ليس بظاهرة محلية بل عالمية المشهد، تعاني من آثاره الدول المتقدمة، والمتخلفة على حد سواء، الا أنه في الدول النامية أكثر حدة، واشد ضررًا.</w:t>
      </w:r>
    </w:p>
    <w:p w:rsidR="000F580B" w:rsidRPr="000F580B" w:rsidRDefault="000F580B" w:rsidP="000F580B">
      <w:pPr>
        <w:spacing w:after="200"/>
        <w:contextualSpacing/>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    والفساد مصطلح له معان عدة، لكونه ظاهرة مركبة متشابكة الأبعاد الاقتصادية، والاجتماعية، والثقافية، والسياسية، ولتفهم هذه الظاهرة يتوجب تفتيتها، وتحليلها الى عناصرها المكونة لها (المنصوري، عام 2016).</w:t>
      </w:r>
    </w:p>
    <w:p w:rsidR="000F580B" w:rsidRPr="000F580B" w:rsidRDefault="000F580B" w:rsidP="000F580B">
      <w:pPr>
        <w:tabs>
          <w:tab w:val="left" w:pos="610"/>
        </w:tabs>
        <w:ind w:right="-142"/>
        <w:jc w:val="both"/>
        <w:rPr>
          <w:rFonts w:ascii="Simplified Arabic" w:eastAsia="Calibri" w:hAnsi="Simplified Arabic" w:cs="Simplified Arabic"/>
          <w:b/>
          <w:bCs/>
          <w:sz w:val="28"/>
          <w:szCs w:val="28"/>
          <w:rtl/>
          <w:lang w:bidi="ar-SA"/>
        </w:rPr>
      </w:pPr>
      <w:r w:rsidRPr="000F580B">
        <w:rPr>
          <w:rFonts w:ascii="Simplified Arabic" w:eastAsia="Calibri" w:hAnsi="Simplified Arabic" w:cs="Simplified Arabic" w:hint="cs"/>
          <w:sz w:val="28"/>
          <w:szCs w:val="28"/>
          <w:rtl/>
          <w:lang w:bidi="ar-SA"/>
        </w:rPr>
        <w:t xml:space="preserve">   وتعريف الفساد وفق الأمم المتحدة سوء استعمال السلطة العامة لتحقيق أرباح أو مناهج خاصة، ويشمل ذلك جميع أنواع الرشاوي </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للمسؤولين المحليين أو السياسيين ولكنه يستبعد الرشاوي التي تحدث فيما بين القطاع الخاص</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 xml:space="preserve">اما تعريف الفساد وفق منظمة الشفافية الدولية فقدعرفته على أنه استغلال السلطة من أجل المنفعة الخاصة و تعريف الفساد وفق البنك الدولي استخدام الوظيفة لتحقيق منافع خاصة أو الاستغلال السيء للوظيفة العامة والرسمية من أجل </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تحقيق مصلحة خاصة</w:t>
      </w:r>
      <w:r w:rsidRPr="000F580B">
        <w:rPr>
          <w:rFonts w:ascii="Simplified Arabic" w:eastAsia="Calibri" w:hAnsi="Simplified Arabic" w:cs="Simplified Arabic" w:hint="cs"/>
          <w:b/>
          <w:bCs/>
          <w:sz w:val="28"/>
          <w:szCs w:val="28"/>
          <w:rtl/>
          <w:lang w:bidi="ar-SA"/>
        </w:rPr>
        <w:t>.(سعدون ، 2017) .</w:t>
      </w:r>
    </w:p>
    <w:p w:rsidR="000F580B" w:rsidRPr="000F580B" w:rsidRDefault="000F580B" w:rsidP="000F580B">
      <w:pPr>
        <w:tabs>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    تعددت التعريفات لمصطلح الفساد، فعرف بانه "التحايل على الأنظمة والقوانين بإساءة استخدام المنصب أو السلطة أو أداء المسؤوليات والواجبات بصورة غير سليمة، أو حتى إغفال وإهمال أداء الواجبات والمسؤوليات بهدف الحصول على منافع ومزايا شخصية خلافا للقانون أو سعيا إلى مزايا قد تطلب أو تعرض أو تمنح بشكل مباشر أو غير مباشر .</w:t>
      </w:r>
    </w:p>
    <w:p w:rsidR="000F580B" w:rsidRPr="000F580B" w:rsidRDefault="000F580B" w:rsidP="000F580B">
      <w:pPr>
        <w:tabs>
          <w:tab w:val="left" w:pos="610"/>
        </w:tabs>
        <w:ind w:right="-142"/>
        <w:jc w:val="both"/>
        <w:rPr>
          <w:rFonts w:ascii="Simplified Arabic" w:eastAsia="Calibri" w:hAnsi="Simplified Arabic" w:cs="Simplified Arabic"/>
          <w:b/>
          <w:bCs/>
          <w:sz w:val="32"/>
          <w:szCs w:val="32"/>
          <w:rtl/>
          <w:lang w:bidi="ar-LY"/>
        </w:rPr>
      </w:pPr>
      <w:r w:rsidRPr="000F580B">
        <w:rPr>
          <w:rFonts w:ascii="Simplified Arabic" w:eastAsia="Calibri" w:hAnsi="Simplified Arabic" w:cs="Simplified Arabic" w:hint="cs"/>
          <w:b/>
          <w:bCs/>
          <w:sz w:val="32"/>
          <w:szCs w:val="32"/>
          <w:rtl/>
          <w:lang w:bidi="ar-LY"/>
        </w:rPr>
        <w:t>انواع الفساد:</w:t>
      </w:r>
    </w:p>
    <w:p w:rsidR="000F580B" w:rsidRPr="000F580B" w:rsidRDefault="000F580B" w:rsidP="000F580B">
      <w:pPr>
        <w:tabs>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b/>
          <w:bCs/>
          <w:sz w:val="28"/>
          <w:szCs w:val="28"/>
          <w:rtl/>
          <w:lang w:bidi="ar-LY"/>
        </w:rPr>
        <w:t xml:space="preserve">*- الفساد السياسي: </w:t>
      </w:r>
      <w:r w:rsidRPr="000F580B">
        <w:rPr>
          <w:rFonts w:ascii="Simplified Arabic" w:eastAsia="Calibri" w:hAnsi="Simplified Arabic" w:cs="Simplified Arabic" w:hint="cs"/>
          <w:sz w:val="28"/>
          <w:szCs w:val="28"/>
          <w:rtl/>
          <w:lang w:bidi="ar-LY"/>
        </w:rPr>
        <w:t>ويتعلق بمجمل الانحرافات المالية ومخالفات القواعد والأحكام التي تنظم عمل النسق السياسي (المؤسسات السياسية) في الدولة. ومع أن هناك فارق جوهري بين المجتمعات التي تنتهج أنظمتها السياسية أساليب الديمقراطية وتوسيع المشاركة، وبين الدول التي يكون فيها الحكم شمولياً ودكتاتورياً، لكن العوامل المشتركة لانتشار الفساد في كلا النوعين من الأنظمة تتمثل في نسق الحكم الفاسد (غير الممثل لعموم الأفراد في المجتمع وغير الخاضع للمساءلة الفعالة من قبلهم) وتتمثل مظاهر الفساد السياسي في: الحكم الشمولي الفاسد، وفقدان الديمقراطية، وفقدان المشاركة، وفساد الحكام وسيطرة نظام حكم الدولة على الاقتصاد وتفشي المحسوبية.</w:t>
      </w:r>
    </w:p>
    <w:p w:rsidR="000F580B" w:rsidRPr="000F580B" w:rsidRDefault="000F580B" w:rsidP="000F580B">
      <w:pPr>
        <w:tabs>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b/>
          <w:bCs/>
          <w:sz w:val="28"/>
          <w:szCs w:val="28"/>
          <w:rtl/>
          <w:lang w:bidi="ar-LY"/>
        </w:rPr>
        <w:t>*. الفساد الإداري:</w:t>
      </w:r>
      <w:r w:rsidRPr="000F580B">
        <w:rPr>
          <w:rFonts w:ascii="Simplified Arabic" w:eastAsia="Calibri" w:hAnsi="Simplified Arabic" w:cs="Simplified Arabic" w:hint="cs"/>
          <w:sz w:val="28"/>
          <w:szCs w:val="28"/>
          <w:rtl/>
          <w:lang w:bidi="ar-LY"/>
        </w:rPr>
        <w:t xml:space="preserve"> ويتعلق بمظاهر الفساد والانحرافات الإدارية والوظيفية أو التنظيمية وتلك المخالفات التي تصدر عن الموظف العام إثناء تأديته لمهام وظيفته في منظومة التشريعات والقوانين والضوابط ومنظومة القيم الفردية التي لا ترقى للإصلاح وسد الفراغ لتطوير التشريعات والقوانين التي تغتنم الفرصة للاستفادة من الثغرات بدل الضغط على صناع القرار والمشرعين لمراجعتها وتحديثها باستمرار. وهنا تتمثل مظاهر الفساد الإداري في: عدم احترام أوقات ومواعيد العمل في الحضور والانصراف أو تمضية الوقت في قراءة الصحف واستقبال الزوار، والامتناع عن أداء العمل أو التراخي والتكاسل وعدم تحمل المسؤولية وإفشاء أسرار الوظيفة والخروج عن العمل الجماعي.</w:t>
      </w:r>
    </w:p>
    <w:p w:rsidR="000F580B" w:rsidRPr="000F580B" w:rsidRDefault="000F580B" w:rsidP="000F580B">
      <w:pPr>
        <w:tabs>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b/>
          <w:bCs/>
          <w:sz w:val="28"/>
          <w:szCs w:val="28"/>
          <w:rtl/>
          <w:lang w:bidi="ar-LY"/>
        </w:rPr>
        <w:t>*. الفساد الأخلاقي:</w:t>
      </w:r>
      <w:r w:rsidRPr="000F580B">
        <w:rPr>
          <w:rFonts w:ascii="Simplified Arabic" w:eastAsia="Calibri" w:hAnsi="Simplified Arabic" w:cs="Simplified Arabic" w:hint="cs"/>
          <w:sz w:val="28"/>
          <w:szCs w:val="28"/>
          <w:rtl/>
          <w:lang w:bidi="ar-LY"/>
        </w:rPr>
        <w:t xml:space="preserve"> والمتمثل بمجمل الانحرافات الأخلاقية والسلوكية المتعلقة بسلوك الموظف الشخصي وتصرفاته. كالقيام بإعمال مخلة بالحياء في أماكن العمل أو أن يجمع بين الوظيفة وأعمال أخرى خارجية دون أذن أدارته، أو أن يستغل السلطة لتحقيق مآرب شخصية له على حساب المصلحة العامة أو أن يمارس المحسوبية بشكلها الاجتماعي الذي يسمى (المحاباة الشخصية) دون النظر إلى اعتبارات الكفاءة والجدارة .</w:t>
      </w:r>
    </w:p>
    <w:p w:rsidR="000F580B" w:rsidRPr="000F580B" w:rsidRDefault="000F580B" w:rsidP="000F580B">
      <w:pPr>
        <w:tabs>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b/>
          <w:bCs/>
          <w:sz w:val="28"/>
          <w:szCs w:val="28"/>
          <w:rtl/>
          <w:lang w:bidi="ar-LY"/>
        </w:rPr>
        <w:t>*. الفساد المالي :</w:t>
      </w:r>
      <w:r w:rsidRPr="000F580B">
        <w:rPr>
          <w:rFonts w:ascii="Simplified Arabic" w:eastAsia="Calibri" w:hAnsi="Simplified Arabic" w:cs="Simplified Arabic" w:hint="cs"/>
          <w:sz w:val="28"/>
          <w:szCs w:val="28"/>
          <w:rtl/>
          <w:lang w:bidi="ar-LY"/>
        </w:rPr>
        <w:t xml:space="preserve"> ويتمثل بمجمل الانحرافات المالية ومخالفة القواعد والأحكام المالية التي تنظم سير العمل الإداري والمالي في الدولة ومؤسساتها ومخالفة التعليمات الخاصة بأجهزة الرقابة المالية كالجهاز المركزي للرقابة المالية المختص بفحص ومراقبة حسابات وأموال الحكومة والهيئات والمؤسسات العامة والشركات، ويمكن ملاحظة مظاهر الفساد المالي في: الرشاوى والاختلاس والتهرب الضريبي وتخصيص الأراضي والمحاباة والمحسوبية في التعيينات الوظيفية.</w:t>
      </w:r>
    </w:p>
    <w:p w:rsidR="000F580B" w:rsidRPr="000F580B" w:rsidRDefault="000F580B" w:rsidP="000F580B">
      <w:pPr>
        <w:tabs>
          <w:tab w:val="left" w:pos="610"/>
        </w:tabs>
        <w:ind w:right="-142"/>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rtl/>
          <w:lang w:bidi="ar-LY"/>
        </w:rPr>
        <w:t xml:space="preserve">   وبذلك نستنتج أن الفساد يدور حول نقطة جوهرية هي الحصول على المال العام خلافا للأنظمة والتشريعات مهما اختلف الأسلوب أو الطريقة أو الشكل سواء كان بالتلاعب فيه، أو الإهمال والتقصير في استخدامه.(</w:t>
      </w:r>
      <w:r w:rsidRPr="000F580B">
        <w:rPr>
          <w:rFonts w:ascii="Simplified Arabic" w:eastAsia="Calibri" w:hAnsi="Simplified Arabic" w:cs="Simplified Arabic" w:hint="cs"/>
          <w:sz w:val="28"/>
          <w:szCs w:val="28"/>
          <w:rtl/>
          <w:lang w:bidi="ar-SA"/>
        </w:rPr>
        <w:t>الفطيسي، 2014)</w:t>
      </w:r>
    </w:p>
    <w:p w:rsidR="000F580B" w:rsidRPr="000F580B" w:rsidRDefault="000F580B" w:rsidP="000F580B">
      <w:pPr>
        <w:spacing w:after="200"/>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rtl/>
          <w:lang w:bidi="ar-SA"/>
        </w:rPr>
        <w:t>*</w:t>
      </w:r>
      <w:r w:rsidRPr="000F580B">
        <w:rPr>
          <w:rFonts w:ascii="Simplified Arabic" w:eastAsia="Calibri" w:hAnsi="Simplified Arabic" w:cs="Simplified Arabic" w:hint="cs"/>
          <w:b/>
          <w:bCs/>
          <w:sz w:val="28"/>
          <w:szCs w:val="28"/>
          <w:rtl/>
          <w:lang w:bidi="ar-SA"/>
        </w:rPr>
        <w:t>الفساد الاقتصادي</w:t>
      </w:r>
      <w:r w:rsidRPr="000F580B">
        <w:rPr>
          <w:rFonts w:ascii="Simplified Arabic" w:eastAsia="Calibri" w:hAnsi="Simplified Arabic" w:cs="Simplified Arabic" w:hint="cs"/>
          <w:b/>
          <w:bCs/>
          <w:sz w:val="28"/>
          <w:szCs w:val="28"/>
          <w:lang w:bidi="ar-SA"/>
        </w:rPr>
        <w:t xml:space="preserve"> :-</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هو سوء استخدام واستغلال المنصب لغايات او هو تقصيد الوظائف او الموارد بغرض المنفعة الخاصة</w:t>
      </w:r>
      <w:r w:rsidRPr="000F580B">
        <w:rPr>
          <w:rFonts w:ascii="Simplified Arabic" w:eastAsia="Calibri" w:hAnsi="Simplified Arabic" w:cs="Simplified Arabic" w:hint="cs"/>
          <w:sz w:val="28"/>
          <w:szCs w:val="28"/>
          <w:lang w:bidi="ar-SA"/>
        </w:rPr>
        <w:t xml:space="preserve"> . </w:t>
      </w:r>
      <w:r w:rsidRPr="000F580B">
        <w:rPr>
          <w:rFonts w:ascii="Simplified Arabic" w:eastAsia="Calibri" w:hAnsi="Simplified Arabic" w:cs="Simplified Arabic" w:hint="cs"/>
          <w:sz w:val="28"/>
          <w:szCs w:val="28"/>
          <w:rtl/>
          <w:lang w:bidi="ar-SA"/>
        </w:rPr>
        <w:t>ومن أهم التعاريف المهمة للفساد الاقتصادي هو سوء استخدام الوظيفة او استغلال المنصب عموما لتحقيق منفعة شخصية . ذلك ان استخدام مصطلح الوظيفة او المنصب عموما في هذا التعريف يعد أكثر شمولا من غيره، حيث يشمل هذا المصطلح الوظيفة العمومية والتي لا تطلق الا على العاملين في القطاع العام كما يشمل أيضا الوظيفة في القطاع الخاص غاية ما في الأمر ان الموظف العمومي أكثر عرضة للفساد من الموظف في القطاع الخاص لبعد الأول عن الرقابة وأمنه منها بخلاف الثاني فهو أكثر تعرضا للمساءلة والرقابة اما من قبل المدير المفوض المسؤول عنه مباشرة ، او من قبل مجلس الإدارة ونحو ذلك وبالتالي فانه اقل فسادا من الأول</w:t>
      </w:r>
      <w:r w:rsidRPr="000F580B">
        <w:rPr>
          <w:rFonts w:ascii="Simplified Arabic" w:eastAsia="Calibri" w:hAnsi="Simplified Arabic" w:cs="Simplified Arabic" w:hint="cs"/>
          <w:sz w:val="28"/>
          <w:szCs w:val="28"/>
          <w:lang w:bidi="ar-SA"/>
        </w:rPr>
        <w:t xml:space="preserve">. </w:t>
      </w:r>
    </w:p>
    <w:p w:rsidR="000F580B" w:rsidRPr="000F580B" w:rsidRDefault="000F580B" w:rsidP="000F580B">
      <w:pPr>
        <w:spacing w:after="200"/>
        <w:jc w:val="both"/>
        <w:rPr>
          <w:rFonts w:ascii="Simplified Arabic" w:eastAsia="Calibri" w:hAnsi="Simplified Arabic" w:cs="Simplified Arabic"/>
          <w:sz w:val="28"/>
          <w:szCs w:val="28"/>
          <w:rtl/>
          <w:lang w:bidi="ar-SA"/>
        </w:rPr>
      </w:pPr>
    </w:p>
    <w:p w:rsidR="000F580B" w:rsidRPr="000F580B" w:rsidRDefault="000F580B" w:rsidP="000F580B">
      <w:pPr>
        <w:spacing w:after="200"/>
        <w:jc w:val="both"/>
        <w:rPr>
          <w:rFonts w:ascii="Simplified Arabic" w:eastAsia="Calibri" w:hAnsi="Simplified Arabic" w:cs="Simplified Arabic"/>
          <w:sz w:val="32"/>
          <w:szCs w:val="32"/>
          <w:rtl/>
          <w:lang w:bidi="ar-SA"/>
        </w:rPr>
      </w:pPr>
      <w:r w:rsidRPr="000F580B">
        <w:rPr>
          <w:rFonts w:ascii="Simplified Arabic" w:eastAsia="Calibri" w:hAnsi="Simplified Arabic" w:cs="Simplified Arabic" w:hint="cs"/>
          <w:b/>
          <w:bCs/>
          <w:sz w:val="32"/>
          <w:szCs w:val="32"/>
          <w:rtl/>
          <w:lang w:bidi="ar-SA"/>
        </w:rPr>
        <w:t xml:space="preserve">أشكال </w:t>
      </w:r>
      <w:r w:rsidRPr="000F580B">
        <w:rPr>
          <w:rFonts w:ascii="Simplified Arabic" w:eastAsia="Calibri" w:hAnsi="Simplified Arabic" w:cs="Simplified Arabic" w:hint="cs"/>
          <w:b/>
          <w:bCs/>
          <w:sz w:val="32"/>
          <w:szCs w:val="32"/>
          <w:rtl/>
          <w:lang w:bidi="ar-LY"/>
        </w:rPr>
        <w:t xml:space="preserve">، </w:t>
      </w:r>
      <w:r w:rsidRPr="000F580B">
        <w:rPr>
          <w:rFonts w:ascii="Simplified Arabic" w:eastAsia="Calibri" w:hAnsi="Simplified Arabic" w:cs="Simplified Arabic" w:hint="cs"/>
          <w:b/>
          <w:bCs/>
          <w:sz w:val="32"/>
          <w:szCs w:val="32"/>
          <w:rtl/>
          <w:lang w:bidi="ar-SA"/>
        </w:rPr>
        <w:t>ومظاهر الفساد الاقتصادي، والمالي</w:t>
      </w:r>
      <w:r w:rsidRPr="000F580B">
        <w:rPr>
          <w:rFonts w:ascii="Simplified Arabic" w:eastAsia="Calibri" w:hAnsi="Simplified Arabic" w:cs="Simplified Arabic" w:hint="cs"/>
          <w:sz w:val="32"/>
          <w:szCs w:val="32"/>
          <w:lang w:bidi="ar-SA"/>
        </w:rPr>
        <w:t xml:space="preserve">: </w:t>
      </w:r>
      <w:r w:rsidRPr="000F580B">
        <w:rPr>
          <w:rFonts w:ascii="Simplified Arabic" w:eastAsia="Calibri" w:hAnsi="Simplified Arabic" w:cs="Simplified Arabic" w:hint="cs"/>
          <w:sz w:val="32"/>
          <w:szCs w:val="32"/>
          <w:rtl/>
          <w:lang w:bidi="ar-SA"/>
        </w:rPr>
        <w:t xml:space="preserve">  </w:t>
      </w:r>
    </w:p>
    <w:p w:rsidR="000F580B" w:rsidRPr="000F580B" w:rsidRDefault="000F580B" w:rsidP="000F580B">
      <w:pPr>
        <w:spacing w:after="200"/>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rtl/>
          <w:lang w:bidi="ar-SA"/>
        </w:rPr>
        <w:t xml:space="preserve">       نظرا لتزايد حالات الفساد فان أشكاله ومظاهره تنوعت وتزايدت ، ولعل أهم هذه المظاهر، والأشكال هي :</w:t>
      </w:r>
    </w:p>
    <w:p w:rsidR="000F580B" w:rsidRPr="000F580B" w:rsidRDefault="000F580B" w:rsidP="000F580B">
      <w:pPr>
        <w:spacing w:after="200"/>
        <w:jc w:val="both"/>
        <w:rPr>
          <w:rFonts w:ascii="Simplified Arabic" w:eastAsia="Calibri" w:hAnsi="Simplified Arabic" w:cs="Simplified Arabic"/>
          <w:sz w:val="28"/>
          <w:szCs w:val="28"/>
          <w:lang w:bidi="ar-LY"/>
        </w:rPr>
      </w:pP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fa-IR"/>
        </w:rPr>
        <w:t>1)</w:t>
      </w:r>
      <w:r w:rsidRPr="000F580B">
        <w:rPr>
          <w:rFonts w:ascii="Simplified Arabic" w:eastAsia="Calibri" w:hAnsi="Simplified Arabic" w:cs="Simplified Arabic" w:hint="cs"/>
          <w:b/>
          <w:bCs/>
          <w:sz w:val="28"/>
          <w:szCs w:val="28"/>
          <w:rtl/>
          <w:lang w:bidi="fa-IR"/>
        </w:rPr>
        <w:t xml:space="preserve"> </w:t>
      </w:r>
      <w:r w:rsidRPr="000F580B">
        <w:rPr>
          <w:rFonts w:ascii="Simplified Arabic" w:eastAsia="Calibri" w:hAnsi="Simplified Arabic" w:cs="Simplified Arabic" w:hint="cs"/>
          <w:b/>
          <w:bCs/>
          <w:sz w:val="28"/>
          <w:szCs w:val="28"/>
          <w:rtl/>
          <w:lang w:bidi="ar-SA"/>
        </w:rPr>
        <w:t>استغلال المنصب العام لزيادة الثروة</w:t>
      </w:r>
      <w:r w:rsidRPr="000F580B">
        <w:rPr>
          <w:rFonts w:ascii="Simplified Arabic" w:eastAsia="Calibri" w:hAnsi="Simplified Arabic" w:cs="Simplified Arabic" w:hint="cs"/>
          <w:sz w:val="28"/>
          <w:szCs w:val="28"/>
          <w:lang w:bidi="ar-SA"/>
        </w:rPr>
        <w:t xml:space="preserve"> : </w:t>
      </w:r>
      <w:r w:rsidRPr="000F580B">
        <w:rPr>
          <w:rFonts w:ascii="Simplified Arabic" w:eastAsia="Calibri" w:hAnsi="Simplified Arabic" w:cs="Simplified Arabic" w:hint="cs"/>
          <w:sz w:val="28"/>
          <w:szCs w:val="28"/>
          <w:rtl/>
          <w:lang w:bidi="ar-SA"/>
        </w:rPr>
        <w:t>يلجأ الكثير من المسؤولين الذين يتمتعون بمناصب في أجهزة الدولة الى استغلالها من اجل تحقيق مكاسب مادية ، وبطبيعة الحال فان هؤلاء يتحولون مع مرور الوقت الى شركاء أو رجال أعمال الى جانب كونهم مسؤولين حكوميين ، وبالتالي يتحول اهتمامهم في البحث عن طرق، أو أساليب ملتوية تمكنهم من زيادة أموالهم ، وثرواتهم الشخصية على حساب الاهتمام بتحقيق متطلبات مواطني بلدانهم ،وربما يتحول المسؤول بعد تركه الوظيفة الى مفسد كبير من اجل زيادة أمواله ، وقيامه بغسل هذه الأموال بطريقة او بأخرى</w:t>
      </w:r>
      <w:r w:rsidRPr="000F580B">
        <w:rPr>
          <w:rFonts w:ascii="Simplified Arabic" w:eastAsia="Calibri" w:hAnsi="Simplified Arabic" w:cs="Simplified Arabic" w:hint="cs"/>
          <w:sz w:val="28"/>
          <w:szCs w:val="28"/>
          <w:lang w:bidi="ar-SA"/>
        </w:rPr>
        <w:t xml:space="preserve">. </w:t>
      </w:r>
    </w:p>
    <w:p w:rsidR="000F580B" w:rsidRPr="000F580B" w:rsidRDefault="000F580B" w:rsidP="000F580B">
      <w:pPr>
        <w:spacing w:after="200"/>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b/>
          <w:bCs/>
          <w:sz w:val="28"/>
          <w:szCs w:val="28"/>
          <w:lang w:bidi="ar-LY"/>
        </w:rPr>
        <w:t xml:space="preserve"> </w:t>
      </w:r>
      <w:r w:rsidRPr="000F580B">
        <w:rPr>
          <w:rFonts w:ascii="Simplified Arabic" w:eastAsia="Calibri" w:hAnsi="Simplified Arabic" w:cs="Simplified Arabic" w:hint="cs"/>
          <w:b/>
          <w:bCs/>
          <w:sz w:val="28"/>
          <w:szCs w:val="28"/>
          <w:lang w:bidi="ar-SA"/>
        </w:rPr>
        <w:t>(2</w:t>
      </w:r>
      <w:r w:rsidRPr="000F580B">
        <w:rPr>
          <w:rFonts w:ascii="Simplified Arabic" w:eastAsia="Calibri" w:hAnsi="Simplified Arabic" w:cs="Simplified Arabic" w:hint="cs"/>
          <w:b/>
          <w:bCs/>
          <w:sz w:val="28"/>
          <w:szCs w:val="28"/>
          <w:rtl/>
          <w:lang w:bidi="ar-SA"/>
        </w:rPr>
        <w:t>التجاوز على المال العام</w:t>
      </w:r>
      <w:r w:rsidRPr="000F580B">
        <w:rPr>
          <w:rFonts w:ascii="Simplified Arabic" w:eastAsia="Calibri" w:hAnsi="Simplified Arabic" w:cs="Simplified Arabic" w:hint="cs"/>
          <w:b/>
          <w:bCs/>
          <w:sz w:val="28"/>
          <w:szCs w:val="28"/>
          <w:lang w:bidi="ar-SA"/>
        </w:rPr>
        <w:t xml:space="preserve"> : </w:t>
      </w:r>
      <w:r w:rsidRPr="000F580B">
        <w:rPr>
          <w:rFonts w:ascii="Simplified Arabic" w:eastAsia="Calibri" w:hAnsi="Simplified Arabic" w:cs="Simplified Arabic" w:hint="cs"/>
          <w:sz w:val="28"/>
          <w:szCs w:val="28"/>
          <w:rtl/>
          <w:lang w:bidi="ar-SA"/>
        </w:rPr>
        <w:t>ان أكثر المشمولين بسلوك التجاوز على المال العام هم طبقة السياسيين والمسؤولين الحكوميين الذين يستخدمون نفوذهم من اجل تحقيق مصالح الغير الذين تربطهم بهم علاقات</w:t>
      </w:r>
      <w:r w:rsidRPr="000F580B">
        <w:rPr>
          <w:rFonts w:ascii="Simplified Arabic" w:eastAsia="Calibri" w:hAnsi="Simplified Arabic" w:cs="Simplified Arabic" w:hint="cs"/>
          <w:sz w:val="28"/>
          <w:szCs w:val="28"/>
          <w:rtl/>
          <w:lang w:bidi="ar-LY"/>
        </w:rPr>
        <w:t xml:space="preserve">، </w:t>
      </w:r>
      <w:r w:rsidRPr="000F580B">
        <w:rPr>
          <w:rFonts w:ascii="Simplified Arabic" w:eastAsia="Calibri" w:hAnsi="Simplified Arabic" w:cs="Simplified Arabic" w:hint="cs"/>
          <w:sz w:val="28"/>
          <w:szCs w:val="28"/>
          <w:rtl/>
          <w:lang w:bidi="ar-SA"/>
        </w:rPr>
        <w:t>أو مصالح مادية فقد يلجأ الكثير منهم الى تسهيل حصول رجال الأعمال في القطاع الخاص على قروض من البنوك الحكومية بفوائد منخفضة، وبدون ضمانات مقابل حصول المسؤول على جزء من القروض كرشوة أو عمولة.</w:t>
      </w:r>
    </w:p>
    <w:p w:rsidR="000F580B" w:rsidRPr="000F580B" w:rsidRDefault="000F580B" w:rsidP="000F580B">
      <w:pPr>
        <w:spacing w:after="200"/>
        <w:jc w:val="both"/>
        <w:rPr>
          <w:rFonts w:ascii="Simplified Arabic" w:eastAsia="Calibri" w:hAnsi="Simplified Arabic" w:cs="Simplified Arabic"/>
          <w:sz w:val="28"/>
          <w:szCs w:val="28"/>
          <w:lang w:bidi="ar-SA"/>
        </w:rPr>
      </w:pP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b/>
          <w:bCs/>
          <w:sz w:val="28"/>
          <w:szCs w:val="28"/>
          <w:rtl/>
          <w:lang w:bidi="fa-IR"/>
        </w:rPr>
        <w:t xml:space="preserve">3) </w:t>
      </w:r>
      <w:r w:rsidRPr="000F580B">
        <w:rPr>
          <w:rFonts w:ascii="Simplified Arabic" w:eastAsia="Calibri" w:hAnsi="Simplified Arabic" w:cs="Simplified Arabic" w:hint="cs"/>
          <w:b/>
          <w:bCs/>
          <w:sz w:val="28"/>
          <w:szCs w:val="28"/>
          <w:rtl/>
          <w:lang w:bidi="ar-SA"/>
        </w:rPr>
        <w:t>التهرب الضريبي</w:t>
      </w:r>
      <w:r w:rsidRPr="000F580B">
        <w:rPr>
          <w:rFonts w:ascii="Simplified Arabic" w:eastAsia="Calibri" w:hAnsi="Simplified Arabic" w:cs="Simplified Arabic" w:hint="cs"/>
          <w:b/>
          <w:bCs/>
          <w:sz w:val="28"/>
          <w:szCs w:val="28"/>
          <w:lang w:bidi="ar-SA"/>
        </w:rPr>
        <w:t xml:space="preserve"> : </w:t>
      </w:r>
      <w:r w:rsidRPr="000F580B">
        <w:rPr>
          <w:rFonts w:ascii="Simplified Arabic" w:eastAsia="Calibri" w:hAnsi="Simplified Arabic" w:cs="Simplified Arabic" w:hint="cs"/>
          <w:sz w:val="28"/>
          <w:szCs w:val="28"/>
          <w:rtl/>
          <w:lang w:bidi="ar-SA"/>
        </w:rPr>
        <w:t>يتعرض الكثير من المسؤولين الحكوميين، والقائمين بوظيفة عامة الى محاولات الابتزاز من قبل رجال الأعمال في القطاع الخاص ، فهؤلاء يدفعون الرشا بغية حصولهم على تخفيض ضريبي ،أو إعفاء ضريبي لفترة طويلة من خلال استثناءات، أو احتيال على القوانين ، كما يقوم بعض المسؤولين بالتلاعب في مواصفات السلع المستوردة في المعاملات من أجل تخفيض الرسوم الواجب دفعها للخزينة العامة مقابل حصولهم على أموال كرشوة من المستورد ،وهذا بحد ذاته نهب للمال العام.</w:t>
      </w:r>
    </w:p>
    <w:p w:rsidR="000F580B" w:rsidRPr="000F580B" w:rsidRDefault="000F580B" w:rsidP="000F580B">
      <w:pPr>
        <w:spacing w:after="200"/>
        <w:jc w:val="both"/>
        <w:rPr>
          <w:rFonts w:ascii="Simplified Arabic" w:eastAsia="Calibri" w:hAnsi="Simplified Arabic" w:cs="Simplified Arabic"/>
          <w:sz w:val="28"/>
          <w:szCs w:val="28"/>
          <w:lang w:bidi="ar-SA"/>
        </w:rPr>
      </w:pPr>
      <w:r w:rsidRPr="000F580B">
        <w:rPr>
          <w:rFonts w:ascii="Simplified Arabic" w:eastAsia="Calibri" w:hAnsi="Simplified Arabic" w:cs="Simplified Arabic" w:hint="cs"/>
          <w:sz w:val="28"/>
          <w:szCs w:val="28"/>
          <w:rtl/>
          <w:lang w:bidi="ar-SA"/>
        </w:rPr>
        <w:t>4</w:t>
      </w:r>
      <w:r w:rsidRPr="000F580B">
        <w:rPr>
          <w:rFonts w:ascii="Simplified Arabic" w:eastAsia="Calibri" w:hAnsi="Simplified Arabic" w:cs="Simplified Arabic" w:hint="cs"/>
          <w:b/>
          <w:bCs/>
          <w:sz w:val="28"/>
          <w:szCs w:val="28"/>
          <w:rtl/>
          <w:lang w:bidi="ar-SA"/>
        </w:rPr>
        <w:t xml:space="preserve">) </w:t>
      </w:r>
      <w:r w:rsidRPr="000F580B">
        <w:rPr>
          <w:rFonts w:ascii="Simplified Arabic" w:eastAsia="Calibri" w:hAnsi="Simplified Arabic" w:cs="Simplified Arabic" w:hint="cs"/>
          <w:b/>
          <w:bCs/>
          <w:sz w:val="28"/>
          <w:szCs w:val="28"/>
          <w:lang w:bidi="ar-SA"/>
        </w:rPr>
        <w:t xml:space="preserve"> </w:t>
      </w:r>
      <w:r w:rsidRPr="000F580B">
        <w:rPr>
          <w:rFonts w:ascii="Simplified Arabic" w:eastAsia="Calibri" w:hAnsi="Simplified Arabic" w:cs="Simplified Arabic" w:hint="cs"/>
          <w:b/>
          <w:bCs/>
          <w:sz w:val="28"/>
          <w:szCs w:val="28"/>
          <w:rtl/>
          <w:lang w:bidi="ar-SA"/>
        </w:rPr>
        <w:t>غسيل الأموال</w:t>
      </w:r>
      <w:r w:rsidRPr="000F580B">
        <w:rPr>
          <w:rFonts w:ascii="Simplified Arabic" w:eastAsia="Calibri" w:hAnsi="Simplified Arabic" w:cs="Simplified Arabic" w:hint="cs"/>
          <w:sz w:val="28"/>
          <w:szCs w:val="28"/>
          <w:lang w:bidi="ar-SA"/>
        </w:rPr>
        <w:t xml:space="preserve"> : </w:t>
      </w:r>
      <w:r w:rsidRPr="000F580B">
        <w:rPr>
          <w:rFonts w:ascii="Simplified Arabic" w:eastAsia="Calibri" w:hAnsi="Simplified Arabic" w:cs="Simplified Arabic" w:hint="cs"/>
          <w:sz w:val="28"/>
          <w:szCs w:val="28"/>
          <w:rtl/>
          <w:lang w:bidi="ar-SA"/>
        </w:rPr>
        <w:t>المقصود بمصطلح غسيل الأموال في المؤسسات المالية هو إدخال أو تحويل أو التعامل مع أي أموال ناتجة عن عمليات مشبوهة المصدر أو غير مشروعة في مؤسسة مصرفية أو مالية بهدف إخفاء أو طمس المصدر الحقيقي لتلك الأموال لإكسابها صفة شرعية ، وهي تستخدم كنوع من الفساد الذي يظهر في البلد (عداي ،عجلان، بدون سنة  )</w:t>
      </w:r>
    </w:p>
    <w:p w:rsidR="000F580B" w:rsidRPr="000F580B" w:rsidRDefault="000F580B" w:rsidP="000F580B">
      <w:pPr>
        <w:spacing w:after="200"/>
        <w:jc w:val="both"/>
        <w:rPr>
          <w:rFonts w:ascii="Simplified Arabic" w:eastAsia="Calibri" w:hAnsi="Simplified Arabic" w:cs="Simplified Arabic"/>
          <w:sz w:val="28"/>
          <w:szCs w:val="28"/>
          <w:rtl/>
          <w:lang w:bidi="ar-SA"/>
        </w:rPr>
      </w:pPr>
    </w:p>
    <w:p w:rsidR="000F580B" w:rsidRPr="000F580B" w:rsidRDefault="000F580B" w:rsidP="000F580B">
      <w:pPr>
        <w:spacing w:after="200"/>
        <w:jc w:val="both"/>
        <w:rPr>
          <w:rFonts w:ascii="Simplified Arabic" w:eastAsia="Calibri" w:hAnsi="Simplified Arabic" w:cs="Simplified Arabic"/>
          <w:sz w:val="28"/>
          <w:szCs w:val="28"/>
          <w:rtl/>
          <w:lang w:bidi="ar-SA"/>
        </w:rPr>
      </w:pPr>
    </w:p>
    <w:p w:rsidR="000F580B" w:rsidRPr="000F580B" w:rsidRDefault="000F580B" w:rsidP="000F580B">
      <w:pPr>
        <w:spacing w:after="200"/>
        <w:jc w:val="both"/>
        <w:rPr>
          <w:rFonts w:ascii="Simplified Arabic" w:eastAsia="Calibri" w:hAnsi="Simplified Arabic" w:cs="Simplified Arabic"/>
          <w:sz w:val="28"/>
          <w:szCs w:val="28"/>
          <w:rtl/>
          <w:lang w:bidi="ar-SA"/>
        </w:rPr>
      </w:pPr>
    </w:p>
    <w:p w:rsidR="000F580B" w:rsidRPr="000F580B" w:rsidRDefault="000F580B" w:rsidP="000F580B">
      <w:pPr>
        <w:tabs>
          <w:tab w:val="left" w:pos="610"/>
        </w:tabs>
        <w:ind w:right="-142"/>
        <w:jc w:val="both"/>
        <w:rPr>
          <w:rFonts w:ascii="Simplified Arabic" w:eastAsia="Calibri" w:hAnsi="Simplified Arabic" w:cs="Simplified Arabic"/>
          <w:b/>
          <w:bCs/>
          <w:sz w:val="32"/>
          <w:szCs w:val="32"/>
          <w:rtl/>
          <w:lang w:bidi="ar-SA"/>
        </w:rPr>
      </w:pPr>
      <w:r w:rsidRPr="000F580B">
        <w:rPr>
          <w:rFonts w:ascii="Simplified Arabic" w:eastAsia="Calibri" w:hAnsi="Simplified Arabic" w:cs="Simplified Arabic" w:hint="cs"/>
          <w:b/>
          <w:bCs/>
          <w:sz w:val="32"/>
          <w:szCs w:val="32"/>
          <w:rtl/>
          <w:lang w:bidi="ar-SA"/>
        </w:rPr>
        <w:t>مظاهر الفساد:</w:t>
      </w:r>
    </w:p>
    <w:p w:rsidR="000F580B" w:rsidRPr="000F580B" w:rsidRDefault="000F580B" w:rsidP="000F580B">
      <w:pPr>
        <w:tabs>
          <w:tab w:val="left" w:pos="610"/>
        </w:tabs>
        <w:ind w:right="-142"/>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rtl/>
          <w:lang w:bidi="ar-SA"/>
        </w:rPr>
        <w:t xml:space="preserve">*الرشوة </w:t>
      </w:r>
      <w:r w:rsidRPr="000F580B">
        <w:rPr>
          <w:rFonts w:ascii="Simplified Arabic" w:eastAsia="Calibri" w:hAnsi="Simplified Arabic" w:cs="Simplified Arabic" w:hint="cs"/>
          <w:b/>
          <w:bCs/>
          <w:sz w:val="28"/>
          <w:szCs w:val="28"/>
          <w:rtl/>
          <w:lang w:bidi="ar-SA"/>
        </w:rPr>
        <w:t xml:space="preserve">: </w:t>
      </w:r>
      <w:r w:rsidRPr="000F580B">
        <w:rPr>
          <w:rFonts w:ascii="Simplified Arabic" w:eastAsia="Calibri" w:hAnsi="Simplified Arabic" w:cs="Simplified Arabic" w:hint="cs"/>
          <w:sz w:val="28"/>
          <w:szCs w:val="28"/>
          <w:rtl/>
          <w:lang w:bidi="ar-SA"/>
        </w:rPr>
        <w:t>هي الحصول على اموال او أي منافع اخرى من اجل تنفيذ عمل او الامتناع عن تنفيذه مخالفة للأصول المتبعة .</w:t>
      </w:r>
    </w:p>
    <w:p w:rsidR="000F580B" w:rsidRPr="000F580B" w:rsidRDefault="000F580B" w:rsidP="000F580B">
      <w:pPr>
        <w:tabs>
          <w:tab w:val="left" w:pos="610"/>
        </w:tabs>
        <w:ind w:right="-142"/>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b/>
          <w:bCs/>
          <w:sz w:val="28"/>
          <w:szCs w:val="28"/>
          <w:rtl/>
          <w:lang w:bidi="ar-SA"/>
        </w:rPr>
        <w:t xml:space="preserve">*المحسوبية : </w:t>
      </w:r>
      <w:r w:rsidRPr="000F580B">
        <w:rPr>
          <w:rFonts w:ascii="Simplified Arabic" w:eastAsia="Calibri" w:hAnsi="Simplified Arabic" w:cs="Simplified Arabic" w:hint="cs"/>
          <w:sz w:val="28"/>
          <w:szCs w:val="28"/>
          <w:rtl/>
          <w:lang w:bidi="ar-SA"/>
        </w:rPr>
        <w:t>وهي تنفيذ اعمال لصالح فرد أو جهة ينتمي لها الشخص مثل حزب أو عائلة أو منطقة دون أي يكونوا مستحقين لها .</w:t>
      </w:r>
    </w:p>
    <w:p w:rsidR="000F580B" w:rsidRPr="000F580B" w:rsidRDefault="000F580B" w:rsidP="000F580B">
      <w:pPr>
        <w:tabs>
          <w:tab w:val="left" w:pos="610"/>
        </w:tabs>
        <w:ind w:right="-142"/>
        <w:jc w:val="both"/>
        <w:rPr>
          <w:rFonts w:ascii="Simplified Arabic" w:eastAsia="Calibri" w:hAnsi="Simplified Arabic" w:cs="Simplified Arabic"/>
          <w:sz w:val="28"/>
          <w:szCs w:val="28"/>
          <w:lang w:bidi="ar-SA"/>
        </w:rPr>
      </w:pPr>
      <w:r w:rsidRPr="000F580B">
        <w:rPr>
          <w:rFonts w:ascii="Simplified Arabic" w:eastAsia="Calibri" w:hAnsi="Simplified Arabic" w:cs="Simplified Arabic" w:hint="cs"/>
          <w:b/>
          <w:bCs/>
          <w:sz w:val="28"/>
          <w:szCs w:val="28"/>
          <w:rtl/>
          <w:lang w:bidi="ar-SA"/>
        </w:rPr>
        <w:t>*الواسطة :</w:t>
      </w:r>
      <w:r w:rsidRPr="000F580B">
        <w:rPr>
          <w:rFonts w:ascii="Simplified Arabic" w:eastAsia="Calibri" w:hAnsi="Simplified Arabic" w:cs="Simplified Arabic" w:hint="cs"/>
          <w:sz w:val="28"/>
          <w:szCs w:val="28"/>
          <w:rtl/>
          <w:lang w:bidi="ar-SA"/>
        </w:rPr>
        <w:t xml:space="preserve"> هي التدخل لصالح فرد ما أو جماعة دون الالتزام بأصول العمل والكفاءة اللازمة مثل تعين</w:t>
      </w:r>
    </w:p>
    <w:p w:rsidR="000F580B" w:rsidRPr="000F580B" w:rsidRDefault="000F580B" w:rsidP="000F580B">
      <w:pPr>
        <w:tabs>
          <w:tab w:val="left" w:pos="610"/>
        </w:tabs>
        <w:ind w:right="-142"/>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rtl/>
          <w:lang w:bidi="ar-SA"/>
        </w:rPr>
        <w:t>شخص في منصب معين لأسباب تتعلق بالقرابة أو الانتماء الحزبي رغم كونه غير كفوء او غير مستحق لها</w:t>
      </w:r>
    </w:p>
    <w:p w:rsidR="000F580B" w:rsidRPr="000F580B" w:rsidRDefault="000F580B" w:rsidP="000F580B">
      <w:pPr>
        <w:tabs>
          <w:tab w:val="left" w:pos="610"/>
        </w:tabs>
        <w:ind w:right="-142"/>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b/>
          <w:bCs/>
          <w:sz w:val="28"/>
          <w:szCs w:val="28"/>
          <w:rtl/>
          <w:lang w:bidi="ar-SA"/>
        </w:rPr>
        <w:t>*المحاباة :</w:t>
      </w:r>
      <w:r w:rsidRPr="000F580B">
        <w:rPr>
          <w:rFonts w:ascii="Simplified Arabic" w:eastAsia="Calibri" w:hAnsi="Simplified Arabic" w:cs="Simplified Arabic" w:hint="cs"/>
          <w:sz w:val="28"/>
          <w:szCs w:val="28"/>
          <w:rtl/>
          <w:lang w:bidi="ar-SA"/>
        </w:rPr>
        <w:t xml:space="preserve"> وهي تفضيل جهة على جهة اخرى في الخدمة بغير حق للحصول على مصالح معينة.</w:t>
      </w:r>
    </w:p>
    <w:p w:rsidR="000F580B" w:rsidRPr="000F580B" w:rsidRDefault="000F580B" w:rsidP="000F580B">
      <w:pPr>
        <w:tabs>
          <w:tab w:val="left" w:pos="610"/>
        </w:tabs>
        <w:ind w:right="-142"/>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b/>
          <w:bCs/>
          <w:sz w:val="28"/>
          <w:szCs w:val="28"/>
          <w:rtl/>
          <w:lang w:bidi="ar-SA"/>
        </w:rPr>
        <w:t>*نهب المال العام :</w:t>
      </w:r>
      <w:r w:rsidRPr="000F580B">
        <w:rPr>
          <w:rFonts w:ascii="Simplified Arabic" w:eastAsia="Calibri" w:hAnsi="Simplified Arabic" w:cs="Simplified Arabic" w:hint="cs"/>
          <w:sz w:val="28"/>
          <w:szCs w:val="28"/>
          <w:rtl/>
          <w:lang w:bidi="ar-SA"/>
        </w:rPr>
        <w:t xml:space="preserve"> أي الحصول أموال الدولة و التصرف بها من غير حق تحت مسميات مختلفة.</w:t>
      </w:r>
    </w:p>
    <w:p w:rsidR="000F580B" w:rsidRPr="000F580B" w:rsidRDefault="000F580B" w:rsidP="000F580B">
      <w:pPr>
        <w:tabs>
          <w:tab w:val="left" w:pos="610"/>
        </w:tabs>
        <w:ind w:right="-142"/>
        <w:jc w:val="both"/>
        <w:rPr>
          <w:rFonts w:ascii="Simplified Arabic" w:eastAsia="Calibri" w:hAnsi="Simplified Arabic" w:cs="Simplified Arabic"/>
          <w:sz w:val="28"/>
          <w:szCs w:val="28"/>
          <w:lang w:bidi="ar-SA"/>
        </w:rPr>
      </w:pPr>
      <w:r w:rsidRPr="000F580B">
        <w:rPr>
          <w:rFonts w:ascii="Simplified Arabic" w:eastAsia="Calibri" w:hAnsi="Simplified Arabic" w:cs="Simplified Arabic" w:hint="cs"/>
          <w:sz w:val="28"/>
          <w:szCs w:val="28"/>
          <w:rtl/>
          <w:lang w:bidi="ar-SA"/>
        </w:rPr>
        <w:t>*الابتزاز: هي الحصول على اموال من طرق معينة في المجمع مقابل تنفيذ مصالح مرتبطة بوظيفة المتصف بالفساد</w:t>
      </w:r>
    </w:p>
    <w:p w:rsidR="000F580B" w:rsidRPr="000F580B" w:rsidRDefault="000F580B" w:rsidP="000F580B">
      <w:pPr>
        <w:tabs>
          <w:tab w:val="left" w:pos="610"/>
        </w:tabs>
        <w:ind w:right="-142"/>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b/>
          <w:bCs/>
          <w:sz w:val="28"/>
          <w:szCs w:val="28"/>
          <w:rtl/>
          <w:lang w:bidi="ar-SA"/>
        </w:rPr>
        <w:t xml:space="preserve">*التهرب الضريبي : </w:t>
      </w:r>
      <w:r w:rsidRPr="000F580B">
        <w:rPr>
          <w:rFonts w:ascii="Simplified Arabic" w:eastAsia="Calibri" w:hAnsi="Simplified Arabic" w:cs="Simplified Arabic" w:hint="cs"/>
          <w:sz w:val="28"/>
          <w:szCs w:val="28"/>
          <w:rtl/>
          <w:lang w:bidi="ar-SA"/>
        </w:rPr>
        <w:t xml:space="preserve">يتعرض الكثير من المسؤولين الحكوميين والقائمين بوظيفة عامة الى محاولات الابتزاز من قبل رجال الأعمال في القطاع الخاص فهؤلاء يدفعون الرشاوي بغية حصولهم على تخفيض ضريبي أو اعفاء ضريبي لفترة طويلة من خلال استثناءات أو احتيال على القوانين, كما يقوم بعض المسؤولين بالتلاعب في مواصفات السلع المستوردة في المعاملات من اجل تخفيض الرسم الواجب دفعها للخزينة العامة مقابل حصولهم على أموال كرشوة من المستورد وهذا بحد ذاته نهب للمال العام . </w:t>
      </w:r>
    </w:p>
    <w:p w:rsidR="000F580B" w:rsidRPr="000F580B" w:rsidRDefault="000F580B" w:rsidP="000F580B">
      <w:pPr>
        <w:tabs>
          <w:tab w:val="left" w:pos="610"/>
        </w:tabs>
        <w:ind w:right="-142"/>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b/>
          <w:bCs/>
          <w:sz w:val="28"/>
          <w:szCs w:val="28"/>
          <w:rtl/>
          <w:lang w:bidi="ar-SA"/>
        </w:rPr>
        <w:t>*تهريب الأموال :</w:t>
      </w:r>
      <w:r w:rsidRPr="000F580B">
        <w:rPr>
          <w:rFonts w:ascii="Simplified Arabic" w:eastAsia="Calibri" w:hAnsi="Simplified Arabic" w:cs="Simplified Arabic" w:hint="cs"/>
          <w:sz w:val="28"/>
          <w:szCs w:val="28"/>
          <w:rtl/>
          <w:lang w:bidi="ar-SA"/>
        </w:rPr>
        <w:t xml:space="preserve"> نشطت في الآونة الأخيرة عمليات تهريب الأموال التابعة للمسؤولين التي حصلوا بطرق غير مشروعة الى البنوك التابعة للدول الأجنبية لاستثمارها, مقابل فوائد عالية, أو قيامهم بشراء عقارات خارج بلدانهم.</w:t>
      </w:r>
    </w:p>
    <w:p w:rsidR="000F580B" w:rsidRPr="000F580B" w:rsidRDefault="000F580B" w:rsidP="000F580B">
      <w:pPr>
        <w:tabs>
          <w:tab w:val="left" w:pos="610"/>
        </w:tabs>
        <w:ind w:right="-142"/>
        <w:jc w:val="both"/>
        <w:rPr>
          <w:rFonts w:ascii="Simplified Arabic" w:eastAsia="Calibri" w:hAnsi="Simplified Arabic" w:cs="Simplified Arabic"/>
          <w:sz w:val="28"/>
          <w:szCs w:val="28"/>
          <w:lang w:bidi="ar-SA"/>
        </w:rPr>
      </w:pPr>
      <w:r w:rsidRPr="000F580B">
        <w:rPr>
          <w:rFonts w:ascii="Simplified Arabic" w:eastAsia="Calibri" w:hAnsi="Simplified Arabic" w:cs="Simplified Arabic" w:hint="cs"/>
          <w:b/>
          <w:bCs/>
          <w:sz w:val="28"/>
          <w:szCs w:val="28"/>
          <w:rtl/>
          <w:lang w:bidi="ar-SA"/>
        </w:rPr>
        <w:t>*ممارسة التجارة المحرمة والمحظورة شرعاً</w:t>
      </w:r>
      <w:r w:rsidRPr="000F580B">
        <w:rPr>
          <w:rFonts w:ascii="Simplified Arabic" w:eastAsia="Calibri" w:hAnsi="Simplified Arabic" w:cs="Simplified Arabic" w:hint="cs"/>
          <w:sz w:val="28"/>
          <w:szCs w:val="28"/>
          <w:rtl/>
          <w:lang w:bidi="ar-SA"/>
        </w:rPr>
        <w:t>: مثل تجارة المخدرات والأسلحة والنفايات وكل تجارة ينتج  عنها عملية غسيل الأموال.(القريشي، 2012)</w:t>
      </w:r>
    </w:p>
    <w:p w:rsidR="000F580B" w:rsidRPr="000F580B" w:rsidRDefault="000F580B" w:rsidP="000F580B">
      <w:pPr>
        <w:tabs>
          <w:tab w:val="left" w:pos="610"/>
        </w:tabs>
        <w:ind w:right="-142"/>
        <w:jc w:val="both"/>
        <w:rPr>
          <w:rFonts w:ascii="Simplified Arabic" w:eastAsia="Calibri" w:hAnsi="Simplified Arabic" w:cs="Simplified Arabic"/>
          <w:b/>
          <w:bCs/>
          <w:sz w:val="32"/>
          <w:szCs w:val="32"/>
          <w:rtl/>
          <w:lang w:bidi="ar-LY"/>
        </w:rPr>
      </w:pPr>
      <w:r w:rsidRPr="000F580B">
        <w:rPr>
          <w:rFonts w:ascii="Simplified Arabic" w:eastAsia="Calibri" w:hAnsi="Simplified Arabic" w:cs="Simplified Arabic" w:hint="cs"/>
          <w:b/>
          <w:bCs/>
          <w:sz w:val="32"/>
          <w:szCs w:val="32"/>
          <w:rtl/>
          <w:lang w:bidi="ar-LY"/>
        </w:rPr>
        <w:t>أسباب ودوافع الفساد:</w:t>
      </w:r>
    </w:p>
    <w:p w:rsidR="000F580B" w:rsidRPr="000F580B" w:rsidRDefault="000F580B" w:rsidP="000F580B">
      <w:pPr>
        <w:tabs>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sz w:val="28"/>
          <w:szCs w:val="28"/>
          <w:rtl/>
          <w:lang w:bidi="ar-LY"/>
        </w:rPr>
        <w:t xml:space="preserve">هناك كثير من الاسباب والدوافع تؤدي </w:t>
      </w:r>
      <w:r w:rsidR="008C5103">
        <w:rPr>
          <w:rFonts w:ascii="Simplified Arabic" w:eastAsia="Calibri" w:hAnsi="Simplified Arabic" w:cs="Simplified Arabic" w:hint="cs"/>
          <w:sz w:val="28"/>
          <w:szCs w:val="28"/>
          <w:rtl/>
          <w:lang w:bidi="ar-LY"/>
        </w:rPr>
        <w:t>إلى</w:t>
      </w:r>
      <w:r w:rsidRPr="000F580B">
        <w:rPr>
          <w:rFonts w:ascii="Simplified Arabic" w:eastAsia="Calibri" w:hAnsi="Simplified Arabic" w:cs="Simplified Arabic" w:hint="cs"/>
          <w:sz w:val="28"/>
          <w:szCs w:val="28"/>
          <w:rtl/>
          <w:lang w:bidi="ar-LY"/>
        </w:rPr>
        <w:t xml:space="preserve"> القيام بالفساد المالي و أهمّها ما يلي:</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الفساد السياسي</w:t>
      </w:r>
      <w:r w:rsidRPr="000F580B">
        <w:rPr>
          <w:rFonts w:ascii="Simplified Arabic" w:eastAsia="Calibri" w:hAnsi="Simplified Arabic" w:cs="Simplified Arabic" w:hint="cs"/>
          <w:b/>
          <w:bCs/>
          <w:sz w:val="28"/>
          <w:szCs w:val="28"/>
          <w:rtl/>
          <w:lang w:bidi="ar-LY"/>
        </w:rPr>
        <w:t xml:space="preserve"> :</w:t>
      </w:r>
      <w:r w:rsidRPr="000F580B">
        <w:rPr>
          <w:rFonts w:ascii="Simplified Arabic" w:eastAsia="Calibri" w:hAnsi="Simplified Arabic" w:cs="Simplified Arabic" w:hint="cs"/>
          <w:sz w:val="28"/>
          <w:szCs w:val="28"/>
          <w:rtl/>
          <w:lang w:bidi="ar-LY"/>
        </w:rPr>
        <w:t xml:space="preserve"> الذي يعتبر نتاج لتزاوج السلطة مع الثروة، و بالتالي استغلال الكثير من المسؤولين الحكوميين لمناصبهم لتحقيق ارباح خاصة و مكاسب شخصية، فتظهر الرشوة و المحسوبية و الواسطة و المحاباة كأدوات رئيسية للوصول إلى ذلك المبتغى.</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 الفساد الأخلاقي </w:t>
      </w:r>
      <w:r w:rsidRPr="000F580B">
        <w:rPr>
          <w:rFonts w:ascii="Simplified Arabic" w:eastAsia="Calibri" w:hAnsi="Simplified Arabic" w:cs="Simplified Arabic" w:hint="cs"/>
          <w:b/>
          <w:bCs/>
          <w:sz w:val="28"/>
          <w:szCs w:val="28"/>
          <w:rtl/>
          <w:lang w:bidi="ar-LY"/>
        </w:rPr>
        <w:t xml:space="preserve">: </w:t>
      </w:r>
      <w:r w:rsidRPr="000F580B">
        <w:rPr>
          <w:rFonts w:ascii="Simplified Arabic" w:eastAsia="Calibri" w:hAnsi="Simplified Arabic" w:cs="Simplified Arabic" w:hint="cs"/>
          <w:sz w:val="28"/>
          <w:szCs w:val="28"/>
          <w:rtl/>
          <w:lang w:bidi="ar-LY"/>
        </w:rPr>
        <w:t>وهو السبب الرئيسي للفساد المالي باعتبار أنّ القيم و المبادئ و الأخلاق الحميدة هي الفاصل بين العمل المشروع و الفساد.</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العوامل الاجتماعية</w:t>
      </w:r>
      <w:r w:rsidRPr="000F580B">
        <w:rPr>
          <w:rFonts w:ascii="Simplified Arabic" w:eastAsia="Calibri" w:hAnsi="Simplified Arabic" w:cs="Simplified Arabic" w:hint="cs"/>
          <w:b/>
          <w:bCs/>
          <w:sz w:val="28"/>
          <w:szCs w:val="28"/>
          <w:rtl/>
          <w:lang w:bidi="ar-LY"/>
        </w:rPr>
        <w:t>:</w:t>
      </w:r>
      <w:r w:rsidRPr="000F580B">
        <w:rPr>
          <w:rFonts w:ascii="Simplified Arabic" w:eastAsia="Calibri" w:hAnsi="Simplified Arabic" w:cs="Simplified Arabic" w:hint="cs"/>
          <w:sz w:val="28"/>
          <w:szCs w:val="28"/>
          <w:rtl/>
          <w:lang w:bidi="ar-LY"/>
        </w:rPr>
        <w:t xml:space="preserve"> و تتعلّق بالقدرة الشرائية للكثير من الموظفين و أجورهم المتدنية التي قد تكون سببا للكثيرين  للّجوء إلى طرق غير مشروعة لزيادة مداخيلهم و هي الفئة التي يتم استغلالها عادة من طرف أثرياء القطاع العام كما الخاص لتمرير مشاريعهم المنبثقة عن الفساد.</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العوامل القانونية: و التي نعني بها مختلف القوانين و التنظيمات الخاصة بالدولة و التي إما قد تعتبر عائقا للنشاط الاقتصادي كارتفاع معدلات الضريبة أو كثرة الثغرات المفتوحة في هذه القوانين و استغلالها في الفساد.</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ضعف المجتمع المدني</w:t>
      </w:r>
      <w:r w:rsidRPr="000F580B">
        <w:rPr>
          <w:rFonts w:ascii="Simplified Arabic" w:eastAsia="Calibri" w:hAnsi="Simplified Arabic" w:cs="Simplified Arabic" w:hint="cs"/>
          <w:b/>
          <w:bCs/>
          <w:sz w:val="28"/>
          <w:szCs w:val="28"/>
          <w:rtl/>
          <w:lang w:bidi="ar-LY"/>
        </w:rPr>
        <w:t xml:space="preserve"> :</w:t>
      </w:r>
      <w:r w:rsidRPr="000F580B">
        <w:rPr>
          <w:rFonts w:ascii="Simplified Arabic" w:eastAsia="Calibri" w:hAnsi="Simplified Arabic" w:cs="Simplified Arabic" w:hint="cs"/>
          <w:sz w:val="28"/>
          <w:szCs w:val="28"/>
          <w:rtl/>
          <w:lang w:bidi="ar-LY"/>
        </w:rPr>
        <w:t xml:space="preserve"> وهو تهميش دور مؤسساته في كثير من الدول و هو ما يؤدي إلى غياب قوة الموازنة في هذه المجتمعات و بالتالي تفشي الفساد و استمرار نموه.</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 انخفاض المخاطر المترتبة عن الفساد المالي: كون أغلبية العقوبات في هذا المجال لا تكون صارمة و رادعا عن ارتكاب الاعمال الفاسدة ، فالتغاضي عن معاقبة المفسدين أدي </w:t>
      </w:r>
      <w:r w:rsidR="008C5103">
        <w:rPr>
          <w:rFonts w:ascii="Simplified Arabic" w:eastAsia="Calibri" w:hAnsi="Simplified Arabic" w:cs="Simplified Arabic" w:hint="cs"/>
          <w:sz w:val="28"/>
          <w:szCs w:val="28"/>
          <w:rtl/>
          <w:lang w:bidi="ar-LY"/>
        </w:rPr>
        <w:t>إلى</w:t>
      </w:r>
      <w:r w:rsidRPr="000F580B">
        <w:rPr>
          <w:rFonts w:ascii="Simplified Arabic" w:eastAsia="Calibri" w:hAnsi="Simplified Arabic" w:cs="Simplified Arabic" w:hint="cs"/>
          <w:sz w:val="28"/>
          <w:szCs w:val="28"/>
          <w:rtl/>
          <w:lang w:bidi="ar-LY"/>
        </w:rPr>
        <w:t xml:space="preserve"> المزيد من الفساد.</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إشكالية الحصانة المقدمة للكثير من المسؤولين: بحيث  تكون بمثابة غطاء لكل عمليات الفساد المالي التي يقومون بها.</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b/>
          <w:bCs/>
          <w:sz w:val="28"/>
          <w:szCs w:val="28"/>
          <w:rtl/>
          <w:lang w:bidi="ar-LY"/>
        </w:rPr>
        <w:t xml:space="preserve">*  </w:t>
      </w:r>
      <w:r w:rsidRPr="000F580B">
        <w:rPr>
          <w:rFonts w:ascii="Simplified Arabic" w:eastAsia="Calibri" w:hAnsi="Simplified Arabic" w:cs="Simplified Arabic" w:hint="cs"/>
          <w:sz w:val="28"/>
          <w:szCs w:val="28"/>
          <w:rtl/>
          <w:lang w:bidi="ar-LY"/>
        </w:rPr>
        <w:t>انتشار الفقر والجهل: وهي نقص المعرفة بالحقوق الفردية وسيادة القيم التقليدية والروابط القائمة على النسب والقرابة (عربية، 2005)</w:t>
      </w:r>
      <w:r w:rsidRPr="000F580B">
        <w:rPr>
          <w:rFonts w:ascii="Simplified Arabic" w:eastAsia="Calibri" w:hAnsi="Simplified Arabic" w:cs="Simplified Arabic" w:hint="cs"/>
          <w:b/>
          <w:bCs/>
          <w:sz w:val="28"/>
          <w:szCs w:val="28"/>
          <w:rtl/>
          <w:lang w:bidi="ar-LY"/>
        </w:rPr>
        <w:t>.</w:t>
      </w:r>
    </w:p>
    <w:p w:rsidR="000F580B" w:rsidRPr="000F580B" w:rsidRDefault="000F580B" w:rsidP="000F580B">
      <w:pPr>
        <w:tabs>
          <w:tab w:val="left" w:pos="610"/>
        </w:tabs>
        <w:ind w:right="-142"/>
        <w:jc w:val="both"/>
        <w:rPr>
          <w:rFonts w:ascii="Simplified Arabic" w:eastAsia="Calibri" w:hAnsi="Simplified Arabic" w:cs="Simplified Arabic"/>
          <w:b/>
          <w:bCs/>
          <w:sz w:val="32"/>
          <w:szCs w:val="32"/>
          <w:rtl/>
          <w:lang w:bidi="ar-LY"/>
        </w:rPr>
      </w:pPr>
      <w:r w:rsidRPr="000F580B">
        <w:rPr>
          <w:rFonts w:ascii="Simplified Arabic" w:eastAsia="Calibri" w:hAnsi="Simplified Arabic" w:cs="Simplified Arabic" w:hint="cs"/>
          <w:b/>
          <w:bCs/>
          <w:sz w:val="32"/>
          <w:szCs w:val="32"/>
          <w:rtl/>
          <w:lang w:bidi="ar-LY"/>
        </w:rPr>
        <w:t>المحور الثاني:-التعرف علي مفاهيم التنمية الاقتصادية واهميتها واهدافها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28"/>
          <w:szCs w:val="28"/>
          <w:rtl/>
          <w:lang w:bidi="ar-SA"/>
        </w:rPr>
      </w:pPr>
      <w:r w:rsidRPr="000F580B">
        <w:rPr>
          <w:rFonts w:ascii="Simplified Arabic" w:eastAsia="Calibri" w:hAnsi="Simplified Arabic" w:cs="Simplified Arabic" w:hint="cs"/>
          <w:b/>
          <w:bCs/>
          <w:sz w:val="28"/>
          <w:szCs w:val="28"/>
          <w:rtl/>
          <w:lang w:bidi="ar-SA"/>
        </w:rPr>
        <w:t>مفهوم التنمية الاقتصادية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28"/>
          <w:szCs w:val="28"/>
          <w:rtl/>
          <w:lang w:bidi="ar-SA"/>
        </w:rPr>
      </w:pPr>
      <w:r w:rsidRPr="000F580B">
        <w:rPr>
          <w:rFonts w:ascii="Simplified Arabic" w:eastAsia="Calibri" w:hAnsi="Simplified Arabic" w:cs="Simplified Arabic" w:hint="cs"/>
          <w:sz w:val="28"/>
          <w:szCs w:val="28"/>
          <w:rtl/>
          <w:lang w:bidi="ar-SA"/>
        </w:rPr>
        <w:t xml:space="preserve">     يعرف أحد الكتاب التنمية الاقتصادية بأنها "تتمثل في تغيير البنيانين الاقتصادي ، والاجتماعي تغييراً من شأنه أن ينقل الاقتصاد القومي من اقتصاد متخلف، يتميز بانخفاض مستوي الكفاءة الإنتاجية، وانحراف البنيان الاقتصادي، إلى اقتصاد متقدم يتميز بارتفاع مستوى </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الكفاءة الإنتاجية في ظل توازن العلاقات الهيكلية بين القطاعات الإنتاجية الأساسية.(</w:t>
      </w:r>
      <w:r w:rsidRPr="000F580B">
        <w:rPr>
          <w:rFonts w:ascii="Simplified Arabic" w:eastAsia="Calibri" w:hAnsi="Simplified Arabic" w:cs="Simplified Arabic" w:hint="cs"/>
          <w:sz w:val="28"/>
          <w:szCs w:val="28"/>
          <w:rtl/>
          <w:lang w:bidi="ar-LY"/>
        </w:rPr>
        <w:t>فرحان ، 1991</w:t>
      </w:r>
      <w:r w:rsidRPr="000F580B">
        <w:rPr>
          <w:rFonts w:ascii="Simplified Arabic" w:eastAsia="Calibri" w:hAnsi="Simplified Arabic" w:cs="Simplified Arabic" w:hint="cs"/>
          <w:sz w:val="28"/>
          <w:szCs w:val="28"/>
          <w:rtl/>
          <w:lang w:bidi="ar-SA"/>
        </w:rPr>
        <w:t>)</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28"/>
          <w:szCs w:val="28"/>
          <w:rtl/>
          <w:lang w:bidi="ar-SA"/>
        </w:rPr>
      </w:pPr>
      <w:r w:rsidRPr="000F580B">
        <w:rPr>
          <w:rFonts w:ascii="Simplified Arabic" w:eastAsia="Calibri" w:hAnsi="Simplified Arabic" w:cs="Simplified Arabic" w:hint="cs"/>
          <w:sz w:val="28"/>
          <w:szCs w:val="28"/>
          <w:rtl/>
          <w:lang w:bidi="ar-SA"/>
        </w:rPr>
        <w:t xml:space="preserve">    ويرى البعض أن التنمية هي : "عملية يزداد فيها الدخل القومي، ودخل الفرد في المتوسط، بالإضافة إلى تحقيق معدلات عالية من النمو في </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قطاعات معينة تعبر عن التقدم</w:t>
      </w:r>
      <w:r w:rsidRPr="000F580B">
        <w:rPr>
          <w:rFonts w:ascii="Simplified Arabic" w:eastAsia="Calibri" w:hAnsi="Simplified Arabic" w:cs="Simplified Arabic" w:hint="cs"/>
          <w:sz w:val="28"/>
          <w:szCs w:val="28"/>
          <w:rtl/>
          <w:lang w:bidi="ar-LY"/>
        </w:rPr>
        <w:t xml:space="preserve"> (عريقات،1992</w:t>
      </w:r>
      <w:r w:rsidRPr="000F580B">
        <w:rPr>
          <w:rFonts w:ascii="Simplified Arabic" w:eastAsia="Calibri" w:hAnsi="Simplified Arabic" w:cs="Simplified Arabic" w:hint="cs"/>
          <w:sz w:val="28"/>
          <w:szCs w:val="28"/>
          <w:rtl/>
          <w:lang w:bidi="ar-SA"/>
        </w:rPr>
        <w:t>)</w:t>
      </w:r>
      <w:r w:rsidRPr="000F580B">
        <w:rPr>
          <w:rFonts w:ascii="Simplified Arabic" w:eastAsia="Calibri" w:hAnsi="Simplified Arabic" w:cs="Simplified Arabic" w:hint="cs"/>
          <w:b/>
          <w:bCs/>
          <w:sz w:val="28"/>
          <w:szCs w:val="28"/>
          <w:rtl/>
          <w:lang w:bidi="ar-SA"/>
        </w:rPr>
        <w:t>.</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SA"/>
        </w:rPr>
        <w:t xml:space="preserve">    ويرى آخرون أن التنمية الاقتصادية تعني: "إنسانا يعمل، ومصانع تقام، وآلات تدور، وطرقاً تعبد، وعمائر تبنى، ومالاً يستثمر، وأرضاً تستصلح، ونباتاً يزرع ، ويحصد،، وحيواناً يرعى ، ويراعى ، ويتوالد ، ويتكاثر، ودخلاً يزيد، ورفاهية تتحقق .(</w:t>
      </w:r>
      <w:r w:rsidRPr="000F580B">
        <w:rPr>
          <w:rFonts w:ascii="Simplified Arabic" w:eastAsia="Calibri" w:hAnsi="Simplified Arabic" w:cs="Simplified Arabic" w:hint="cs"/>
          <w:sz w:val="28"/>
          <w:szCs w:val="28"/>
          <w:rtl/>
          <w:lang w:bidi="ar-LY"/>
        </w:rPr>
        <w:t>عمر، 1992)</w:t>
      </w:r>
      <w:r w:rsidRPr="000F580B">
        <w:rPr>
          <w:rFonts w:ascii="Simplified Arabic" w:eastAsia="Calibri" w:hAnsi="Simplified Arabic" w:cs="Simplified Arabic" w:hint="cs"/>
          <w:sz w:val="28"/>
          <w:szCs w:val="28"/>
          <w:rtl/>
          <w:lang w:bidi="ar-SA"/>
        </w:rPr>
        <w:t>.</w:t>
      </w:r>
      <w:r w:rsidRPr="000F580B">
        <w:rPr>
          <w:rFonts w:ascii="Simplified Arabic" w:eastAsia="Calibri" w:hAnsi="Simplified Arabic" w:cs="Simplified Arabic" w:hint="cs"/>
          <w:sz w:val="28"/>
          <w:szCs w:val="28"/>
          <w:rtl/>
          <w:lang w:bidi="ar-LY"/>
        </w:rPr>
        <w:t xml:space="preserve">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SA"/>
        </w:rPr>
        <w:t xml:space="preserve">    وعرفها اخرون بأنها: " إجراءات، وسياسات، وتدابير متعمدة تتمثل في تغيير بنيان، وهيكل الاقتصاد القومي، وتهدف إلى تحقيق زيادة سريعة، ودائمة في متوسط دخل</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 xml:space="preserve">الفرد الحقيقي عبر فترة ممتدة من الزمن ، وبحيث تستفيد منها الغالبية العظمى من الأفراد  </w:t>
      </w:r>
      <w:r w:rsidRPr="000F580B">
        <w:rPr>
          <w:rFonts w:ascii="Simplified Arabic" w:eastAsia="Calibri" w:hAnsi="Simplified Arabic" w:cs="Simplified Arabic" w:hint="cs"/>
          <w:sz w:val="28"/>
          <w:szCs w:val="28"/>
          <w:rtl/>
          <w:lang w:bidi="ar-LY"/>
        </w:rPr>
        <w:t>(حبيب ، 1986</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LY"/>
        </w:rPr>
        <w:t>.</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rtl/>
          <w:lang w:bidi="ar-SA"/>
        </w:rPr>
        <w:t xml:space="preserve">   ومن الواضح أن الآراء تركز على أن التنمية الاقتصادية، هي عملية يزداد بواسطتها الدخل القومي الحقيقي، خلال فترة زمنية ليست قصيرة، بشرط أن يكون معدل زيادة الدخل القومي الحقيقي أكبر من معدل نمو السكان، حتى يرتفع متوسط نصيب الفرد من هذا الدخل، والى جانب هذا التغير الكمي تغير كيفي في حياة الناس، وهي بذلك عملية حضارية، ومتواصلة </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التطور(</w:t>
      </w:r>
      <w:r w:rsidRPr="000F580B">
        <w:rPr>
          <w:rFonts w:ascii="Simplified Arabic" w:eastAsia="Calibri" w:hAnsi="Simplified Arabic" w:cs="Simplified Arabic" w:hint="cs"/>
          <w:sz w:val="28"/>
          <w:szCs w:val="28"/>
          <w:rtl/>
          <w:lang w:bidi="ar-LY"/>
        </w:rPr>
        <w:t>بكرى، 1984</w:t>
      </w:r>
      <w:r w:rsidRPr="000F580B">
        <w:rPr>
          <w:rFonts w:ascii="Simplified Arabic" w:eastAsia="Calibri" w:hAnsi="Simplified Arabic" w:cs="Simplified Arabic" w:hint="cs"/>
          <w:sz w:val="28"/>
          <w:szCs w:val="28"/>
          <w:rtl/>
          <w:lang w:bidi="ar-SA"/>
        </w:rPr>
        <w:t>)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rtl/>
          <w:lang w:bidi="ar-SA"/>
        </w:rPr>
        <w:t xml:space="preserve">    وهي بذلك عملية تعني قبل كل شيء النمو الاقتصادي أي ازدياداً إجمالياً في إنتاج السلع والخدمات بمعدل أسرع من نمو السكان، فالنمو الاقتصادي هو أهم عنصر في التنمية الاقتصادية وهو أساسي لها، إلا أن النمو وإن كان أساسياً فانه ليس مرادفا للتنمية الاقتصادية، ولا يكفي وحدة لضمان تحقيقها، ولعل هذه الأسباب والأمثلة من واقع المجتمعات هي التي دفعت بعض الاقتصاديين، لاصطلاح ما يطلق عليه في مثل هذه الحالة " نمو بدون تنمية  .(برنامج دراسات التنمية ، 2001).</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28"/>
          <w:szCs w:val="28"/>
          <w:rtl/>
          <w:lang w:bidi="ar-SA"/>
        </w:rPr>
      </w:pPr>
      <w:r w:rsidRPr="000F580B">
        <w:rPr>
          <w:rFonts w:ascii="Simplified Arabic" w:eastAsia="Calibri" w:hAnsi="Simplified Arabic" w:cs="Simplified Arabic" w:hint="cs"/>
          <w:b/>
          <w:bCs/>
          <w:sz w:val="28"/>
          <w:szCs w:val="28"/>
          <w:rtl/>
          <w:lang w:bidi="ar-SA"/>
        </w:rPr>
        <w:t>اهداف التنمية الاقتصادية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rtl/>
          <w:lang w:bidi="ar-SA"/>
        </w:rPr>
        <w:t xml:space="preserve">       التنمية الاقتصادية ذات أهداف متعددة و متنوعة لكافة الدول سواء المتقدمة، أو النامية، ومع ذلك تختلف هذه الأهداف إلى حد كبير في الدول المتقدمة عنها في الدول النامية، ففي الدول المتقدمة تعني إلى حد كبير سعي هذه الدول إلى تحقيق مستويات عالية من التقدم العلمي، والتكنولوجي، والمعدلات الاقتصادية المرتفعة</w:t>
      </w:r>
      <w:r w:rsidRPr="000F580B">
        <w:rPr>
          <w:rFonts w:ascii="Simplified Arabic" w:eastAsia="Calibri" w:hAnsi="Simplified Arabic" w:cs="Simplified Arabic" w:hint="cs"/>
          <w:sz w:val="28"/>
          <w:szCs w:val="28"/>
          <w:lang w:bidi="ar-SA"/>
        </w:rPr>
        <w:t xml:space="preserve">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rtl/>
          <w:lang w:bidi="ar-SA"/>
        </w:rPr>
        <w:t xml:space="preserve">     هناك أهداف فرعية كثيرة للتنمية الاقتصادية، تختلف من مجتمع لآخر حسب ظروفها المختلفة سواء أكانت سياسية ، أو اجتماعية، أو اقتصادية ، كما أن لكل مرحلة من مراحل التطور، والتقدم في المجتمع أهدافها أيضاً، أمـا الأهداف العامة للتنمية الاقتصادية في الدول النامية فتتلخص فيـما يأتي</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w:t>
      </w: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sz w:val="28"/>
          <w:szCs w:val="28"/>
          <w:lang w:bidi="ar-LY"/>
        </w:rPr>
      </w:pPr>
      <w:r w:rsidRPr="000F580B">
        <w:rPr>
          <w:rFonts w:ascii="Simplified Arabic" w:eastAsia="Calibri" w:hAnsi="Simplified Arabic" w:cs="Simplified Arabic" w:hint="cs"/>
          <w:sz w:val="28"/>
          <w:szCs w:val="28"/>
          <w:lang w:bidi="ar-SA"/>
        </w:rPr>
        <w:t xml:space="preserve"> (1 </w:t>
      </w:r>
      <w:r w:rsidRPr="000F580B">
        <w:rPr>
          <w:rFonts w:ascii="Simplified Arabic" w:eastAsia="Calibri" w:hAnsi="Simplified Arabic" w:cs="Simplified Arabic" w:hint="cs"/>
          <w:b/>
          <w:bCs/>
          <w:sz w:val="28"/>
          <w:szCs w:val="28"/>
          <w:rtl/>
          <w:lang w:bidi="ar-SA"/>
        </w:rPr>
        <w:t>زيادة الدخل القومي الحقيقي</w:t>
      </w:r>
      <w:r w:rsidRPr="000F580B">
        <w:rPr>
          <w:rFonts w:ascii="Simplified Arabic" w:eastAsia="Calibri" w:hAnsi="Simplified Arabic" w:cs="Simplified Arabic" w:hint="cs"/>
          <w:sz w:val="28"/>
          <w:szCs w:val="28"/>
          <w:rtl/>
          <w:lang w:bidi="ar-SA"/>
        </w:rPr>
        <w:t>: يشير اصطلاح الدخل القومي إلى مجموع الناتج القومي من السلع ،والخدمات النهائية التي تنتجها موارد المجتمع الاقتصادية المختلفة خلال فترة زمنية معينة ، وتعتبر زيادة الدخل القومي حقيقية، إذا تحققت زيادة الدخل نتيجة تغييرات عميقة ، وهيكلية في كافة قطاعات البنية الاقتصادية للمجتمع.</w:t>
      </w: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SA"/>
        </w:rPr>
        <w:t xml:space="preserve">2) </w:t>
      </w:r>
      <w:r w:rsidRPr="000F580B">
        <w:rPr>
          <w:rFonts w:ascii="Simplified Arabic" w:eastAsia="Calibri" w:hAnsi="Simplified Arabic" w:cs="Simplified Arabic" w:hint="cs"/>
          <w:b/>
          <w:bCs/>
          <w:sz w:val="28"/>
          <w:szCs w:val="28"/>
          <w:rtl/>
          <w:lang w:bidi="ar-SA"/>
        </w:rPr>
        <w:t>رفع مستوى المعيشة</w:t>
      </w:r>
      <w:r w:rsidRPr="000F580B">
        <w:rPr>
          <w:rFonts w:ascii="Simplified Arabic" w:eastAsia="Calibri" w:hAnsi="Simplified Arabic" w:cs="Simplified Arabic" w:hint="cs"/>
          <w:b/>
          <w:bCs/>
          <w:sz w:val="28"/>
          <w:szCs w:val="28"/>
          <w:lang w:bidi="ar-SA"/>
        </w:rPr>
        <w:t xml:space="preserve"> :</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 xml:space="preserve">التنمية الاقتصادية ليست مجرد وسيلة لزيادة الدخل القومي فحسب، وإنما هي وسيلة لرفع مستوى المعيشة بكل ما يتضمنه هذا التعبير من معان، لان التنمية الاقتصادية، قد تفلح إلى حد ما في زيادة الدخل القومي، غير أن هذه الزيادة قد لا تكون مصحوبة بأي تغير في مستوى المعيشة وخصوصاً، عندما يكون هناك سيطرة لفئة معينة على مصادر النشاط الاقتصـادي في المجتمع، أو عندما تحدث زيادة في عدد السـكان بنسبة أكبر من نسبة الزيادة </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في الدخـل القومي</w:t>
      </w:r>
      <w:r w:rsidRPr="000F580B">
        <w:rPr>
          <w:rFonts w:ascii="Simplified Arabic" w:eastAsia="Calibri" w:hAnsi="Simplified Arabic" w:cs="Simplified Arabic" w:hint="cs"/>
          <w:sz w:val="28"/>
          <w:szCs w:val="28"/>
          <w:rtl/>
          <w:lang w:bidi="ar-LY"/>
        </w:rPr>
        <w:t>.</w:t>
      </w: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lang w:bidi="ar-LY"/>
        </w:rPr>
        <w:t xml:space="preserve"> </w:t>
      </w:r>
      <w:r w:rsidRPr="000F580B">
        <w:rPr>
          <w:rFonts w:ascii="Simplified Arabic" w:eastAsia="Calibri" w:hAnsi="Simplified Arabic" w:cs="Simplified Arabic" w:hint="cs"/>
          <w:b/>
          <w:bCs/>
          <w:sz w:val="28"/>
          <w:szCs w:val="28"/>
          <w:rtl/>
          <w:lang w:bidi="ar-SA"/>
        </w:rPr>
        <w:t>3)</w:t>
      </w:r>
      <w:r w:rsidRPr="000F580B">
        <w:rPr>
          <w:rFonts w:ascii="Simplified Arabic" w:eastAsia="Calibri" w:hAnsi="Simplified Arabic" w:cs="Simplified Arabic" w:hint="cs"/>
          <w:b/>
          <w:bCs/>
          <w:sz w:val="28"/>
          <w:szCs w:val="28"/>
          <w:lang w:bidi="ar-SA"/>
        </w:rPr>
        <w:t xml:space="preserve"> </w:t>
      </w:r>
      <w:r w:rsidRPr="000F580B">
        <w:rPr>
          <w:rFonts w:ascii="Simplified Arabic" w:eastAsia="Calibri" w:hAnsi="Simplified Arabic" w:cs="Simplified Arabic" w:hint="cs"/>
          <w:b/>
          <w:bCs/>
          <w:sz w:val="28"/>
          <w:szCs w:val="28"/>
          <w:rtl/>
          <w:lang w:bidi="ar-SA"/>
        </w:rPr>
        <w:t xml:space="preserve"> تقليل التفاوت في توزيع الدخول والثروات</w:t>
      </w:r>
      <w:r w:rsidRPr="000F580B">
        <w:rPr>
          <w:rFonts w:ascii="Simplified Arabic" w:eastAsia="Calibri" w:hAnsi="Simplified Arabic" w:cs="Simplified Arabic" w:hint="cs"/>
          <w:b/>
          <w:bCs/>
          <w:sz w:val="28"/>
          <w:szCs w:val="28"/>
          <w:lang w:bidi="ar-SA"/>
        </w:rPr>
        <w:t xml:space="preserve"> </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 xml:space="preserve">يعتبر تقليل التفاوت في توزيع الدخول، والثروات، هدفاً لعملية التنمية الاقتصادية، فأغلب الدول النامية التي تعاني من انخفاض دخلها القومي ، وانخفاض متوسط نصيب الفرد فيها، تواجه اختلالات في توزيع الدخول، والثروات، فزيادة الطاقات الإنتاجية في المجتمع والناجمة عن عملية التنمية الاقتصادية، تؤدي إلى إعادة توزيع الدخل لصالح الشرائح الأوسع من المجتمع ،بدلاً من تركيزها في يد فئة محددة ، </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لأنها تتوزع من خلال الدخل القومي ، في صورة دخول فردية</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w:t>
      </w:r>
      <w:r w:rsidRPr="000F580B">
        <w:rPr>
          <w:rFonts w:ascii="Simplified Arabic" w:eastAsia="Calibri" w:hAnsi="Simplified Arabic" w:cs="Simplified Arabic" w:hint="cs"/>
          <w:sz w:val="28"/>
          <w:szCs w:val="28"/>
          <w:rtl/>
          <w:lang w:bidi="ar-LY"/>
        </w:rPr>
        <w:t>عريقات،1992 ).</w:t>
      </w: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4</w:t>
      </w:r>
      <w:r w:rsidRPr="000F580B">
        <w:rPr>
          <w:rFonts w:ascii="Simplified Arabic" w:eastAsia="Calibri" w:hAnsi="Simplified Arabic" w:cs="Simplified Arabic" w:hint="cs"/>
          <w:b/>
          <w:bCs/>
          <w:sz w:val="28"/>
          <w:szCs w:val="28"/>
          <w:rtl/>
          <w:lang w:bidi="ar-LY"/>
        </w:rPr>
        <w:t>)</w:t>
      </w:r>
      <w:r w:rsidRPr="000F580B">
        <w:rPr>
          <w:rFonts w:ascii="Simplified Arabic" w:eastAsia="Calibri" w:hAnsi="Simplified Arabic" w:cs="Simplified Arabic" w:hint="cs"/>
          <w:b/>
          <w:bCs/>
          <w:sz w:val="28"/>
          <w:szCs w:val="28"/>
          <w:rtl/>
          <w:lang w:bidi="ar-SA"/>
        </w:rPr>
        <w:t xml:space="preserve"> تقديم التمويل اللازم للقطاعات الاقتصادية</w:t>
      </w:r>
      <w:r w:rsidRPr="000F580B">
        <w:rPr>
          <w:rFonts w:ascii="Simplified Arabic" w:eastAsia="Calibri" w:hAnsi="Simplified Arabic" w:cs="Simplified Arabic" w:hint="cs"/>
          <w:b/>
          <w:bCs/>
          <w:sz w:val="28"/>
          <w:szCs w:val="28"/>
          <w:lang w:bidi="ar-SA"/>
        </w:rPr>
        <w:t xml:space="preserve"> :</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يجب أن تسعى التنمية الاقتصادية إلى توسيع قاعدة الهيكلية الإنتاجية، لان التنمية الاقتصادية لا تقتصر على مجرد زيادة الدخل القومي، وزيادة متوسط نصيب الفرد، بل تسعى إلى التوسع في بعض القطاعات الهامة من الناحية الاقتصادية ، والفنية، حيث تمد هذه القطاعات الاقتصاد القومي بالاحتياجات اللازمة التي تحقق نمو المجتمع، وازدهاره</w:t>
      </w:r>
      <w:r w:rsidRPr="000F580B">
        <w:rPr>
          <w:rFonts w:ascii="Simplified Arabic" w:eastAsia="Calibri" w:hAnsi="Simplified Arabic" w:cs="Simplified Arabic" w:hint="cs"/>
          <w:sz w:val="28"/>
          <w:szCs w:val="28"/>
          <w:lang w:bidi="ar-SA"/>
        </w:rPr>
        <w:t xml:space="preserve">. </w:t>
      </w: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b/>
          <w:bCs/>
          <w:sz w:val="32"/>
          <w:szCs w:val="32"/>
          <w:rtl/>
          <w:lang w:bidi="ar-SA"/>
        </w:rPr>
      </w:pPr>
      <w:r w:rsidRPr="000F580B">
        <w:rPr>
          <w:rFonts w:ascii="Simplified Arabic" w:eastAsia="Calibri" w:hAnsi="Simplified Arabic" w:cs="Simplified Arabic" w:hint="cs"/>
          <w:b/>
          <w:bCs/>
          <w:sz w:val="32"/>
          <w:szCs w:val="32"/>
          <w:rtl/>
          <w:lang w:bidi="ar-SA"/>
        </w:rPr>
        <w:t>أهمية التنمية الاقتصادية :</w:t>
      </w: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rtl/>
          <w:lang w:bidi="ar-SA"/>
        </w:rPr>
        <w:t>تكمن أهمية التنمية الاقتصادية لأية دولة في العالم بالأمور التالية</w:t>
      </w:r>
      <w:r w:rsidRPr="000F580B">
        <w:rPr>
          <w:rFonts w:ascii="Simplified Arabic" w:eastAsia="Calibri" w:hAnsi="Simplified Arabic" w:cs="Simplified Arabic" w:hint="cs"/>
          <w:sz w:val="28"/>
          <w:szCs w:val="28"/>
          <w:lang w:bidi="ar-SA"/>
        </w:rPr>
        <w:t xml:space="preserve">: </w:t>
      </w: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sz w:val="28"/>
          <w:szCs w:val="28"/>
          <w:lang w:bidi="ar-LY"/>
        </w:rPr>
      </w:pPr>
      <w:r w:rsidRPr="000F580B">
        <w:rPr>
          <w:rFonts w:ascii="Simplified Arabic" w:eastAsia="Calibri" w:hAnsi="Simplified Arabic" w:cs="Simplified Arabic" w:hint="cs"/>
          <w:sz w:val="28"/>
          <w:szCs w:val="28"/>
          <w:lang w:bidi="ar-SA"/>
        </w:rPr>
        <w:t xml:space="preserve"> (1</w:t>
      </w:r>
      <w:r w:rsidRPr="000F580B">
        <w:rPr>
          <w:rFonts w:ascii="Simplified Arabic" w:eastAsia="Calibri" w:hAnsi="Simplified Arabic" w:cs="Simplified Arabic" w:hint="cs"/>
          <w:sz w:val="28"/>
          <w:szCs w:val="28"/>
          <w:rtl/>
          <w:lang w:bidi="ar-SA"/>
        </w:rPr>
        <w:t>إن التنمية الاقتصادية هـي أهـم الأدوات التـي تسـاعد الـدول علـى الاسـتقلال الاقتصـادي، والابتعــاد عــن التبعية الاقتصادية والتبعية بأشــكالها المختلفــة، نتيجة تحقيق التقــدم، والنمــو الاقتصادي الذي یمكّنها من التخلص من هذه التبعية بأنواعها</w:t>
      </w:r>
      <w:r w:rsidRPr="000F580B">
        <w:rPr>
          <w:rFonts w:ascii="Simplified Arabic" w:eastAsia="Calibri" w:hAnsi="Simplified Arabic" w:cs="Simplified Arabic" w:hint="cs"/>
          <w:sz w:val="28"/>
          <w:szCs w:val="28"/>
          <w:lang w:bidi="ar-SA"/>
        </w:rPr>
        <w:t xml:space="preserve">. </w:t>
      </w: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lang w:bidi="ar-LY"/>
        </w:rPr>
        <w:t xml:space="preserve"> </w:t>
      </w:r>
      <w:r w:rsidRPr="000F580B">
        <w:rPr>
          <w:rFonts w:ascii="Simplified Arabic" w:eastAsia="Calibri" w:hAnsi="Simplified Arabic" w:cs="Simplified Arabic" w:hint="cs"/>
          <w:sz w:val="28"/>
          <w:szCs w:val="28"/>
          <w:rtl/>
          <w:lang w:bidi="ar-SA"/>
        </w:rPr>
        <w:t>2) إن التنمية الاقتصادية تعمل على تحسين مستوى معيشة أفـراد المجتمـع، مـن خـلال زيادة دخولهم، وتوفير فرص عمل لهم، وبما ینعكس على المستوى الصحي والتعليمي لهم</w:t>
      </w:r>
      <w:r w:rsidRPr="000F580B">
        <w:rPr>
          <w:rFonts w:ascii="Simplified Arabic" w:eastAsia="Calibri" w:hAnsi="Simplified Arabic" w:cs="Simplified Arabic" w:hint="cs"/>
          <w:sz w:val="28"/>
          <w:szCs w:val="28"/>
          <w:lang w:bidi="ar-SA"/>
        </w:rPr>
        <w:t xml:space="preserve">. </w:t>
      </w: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sz w:val="28"/>
          <w:szCs w:val="28"/>
          <w:lang w:bidi="ar-LY"/>
        </w:rPr>
      </w:pPr>
      <w:r w:rsidRPr="000F580B">
        <w:rPr>
          <w:rFonts w:ascii="Simplified Arabic" w:eastAsia="Calibri" w:hAnsi="Simplified Arabic" w:cs="Simplified Arabic" w:hint="cs"/>
          <w:sz w:val="28"/>
          <w:szCs w:val="28"/>
          <w:lang w:bidi="ar-SA"/>
        </w:rPr>
        <w:t xml:space="preserve"> (3.</w:t>
      </w:r>
      <w:r w:rsidRPr="000F580B">
        <w:rPr>
          <w:rFonts w:ascii="Simplified Arabic" w:eastAsia="Calibri" w:hAnsi="Simplified Arabic" w:cs="Simplified Arabic" w:hint="cs"/>
          <w:sz w:val="28"/>
          <w:szCs w:val="28"/>
          <w:rtl/>
          <w:lang w:bidi="ar-SA"/>
        </w:rPr>
        <w:t>تعمل التنمية الاقتصادية على توفير السلع، والخـدمات لأفـراد المجتمـع بالكميات ،والنوعيات المناسبة</w:t>
      </w:r>
      <w:r w:rsidRPr="000F580B">
        <w:rPr>
          <w:rFonts w:ascii="Simplified Arabic" w:eastAsia="Calibri" w:hAnsi="Simplified Arabic" w:cs="Simplified Arabic" w:hint="cs"/>
          <w:sz w:val="28"/>
          <w:szCs w:val="28"/>
          <w:lang w:bidi="ar-SA"/>
        </w:rPr>
        <w:t xml:space="preserve">.   (4 </w:t>
      </w:r>
      <w:r w:rsidRPr="000F580B">
        <w:rPr>
          <w:rFonts w:ascii="Simplified Arabic" w:eastAsia="Calibri" w:hAnsi="Simplified Arabic" w:cs="Simplified Arabic" w:hint="cs"/>
          <w:sz w:val="28"/>
          <w:szCs w:val="28"/>
          <w:rtl/>
          <w:lang w:bidi="ar-SA"/>
        </w:rPr>
        <w:t>تعمــل التنمية الاقتصادية علــى تقليل الفجــوة الاجتماعية والاقتصادية ببن طبقــات المجتمع مما نؤدي إلى استقراره اجتماعیاً، وسیاسیاً</w:t>
      </w:r>
      <w:r w:rsidRPr="000F580B">
        <w:rPr>
          <w:rFonts w:ascii="Simplified Arabic" w:eastAsia="Calibri" w:hAnsi="Simplified Arabic" w:cs="Simplified Arabic" w:hint="cs"/>
          <w:sz w:val="28"/>
          <w:szCs w:val="28"/>
          <w:lang w:bidi="ar-SA"/>
        </w:rPr>
        <w:t xml:space="preserve"> . </w:t>
      </w: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lang w:bidi="ar-SA"/>
        </w:rPr>
        <w:t xml:space="preserve"> (5</w:t>
      </w:r>
      <w:r w:rsidRPr="000F580B">
        <w:rPr>
          <w:rFonts w:ascii="Simplified Arabic" w:eastAsia="Calibri" w:hAnsi="Simplified Arabic" w:cs="Simplified Arabic" w:hint="cs"/>
          <w:sz w:val="28"/>
          <w:szCs w:val="28"/>
          <w:rtl/>
          <w:lang w:bidi="ar-SA"/>
        </w:rPr>
        <w:t>تعمـل التنمية الاقتصادية، علــى مســتوى الاقتصـاد الكلــي، علــى تحسين النــاتج المحلــي، وتحقيق التطوير الاقتصادي المنشود</w:t>
      </w:r>
      <w:r w:rsidRPr="000F580B">
        <w:rPr>
          <w:rFonts w:ascii="Simplified Arabic" w:eastAsia="Calibri" w:hAnsi="Simplified Arabic" w:cs="Simplified Arabic" w:hint="cs"/>
          <w:sz w:val="28"/>
          <w:szCs w:val="28"/>
          <w:lang w:bidi="ar-SA"/>
        </w:rPr>
        <w:t xml:space="preserve">. </w:t>
      </w: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lang w:bidi="ar-SA"/>
        </w:rPr>
        <w:t xml:space="preserve"> (6 </w:t>
      </w:r>
      <w:r w:rsidRPr="000F580B">
        <w:rPr>
          <w:rFonts w:ascii="Simplified Arabic" w:eastAsia="Calibri" w:hAnsi="Simplified Arabic" w:cs="Simplified Arabic" w:hint="cs"/>
          <w:sz w:val="28"/>
          <w:szCs w:val="28"/>
          <w:rtl/>
          <w:lang w:bidi="ar-SA"/>
        </w:rPr>
        <w:t>تعمــل التنمية الاقتصادية علــى تقليل الفجــوة الاقتصادية ببن الــدول المتقدمــة والــدول النامية</w:t>
      </w:r>
      <w:r w:rsidRPr="000F580B">
        <w:rPr>
          <w:rFonts w:ascii="Simplified Arabic" w:eastAsia="Calibri" w:hAnsi="Simplified Arabic" w:cs="Simplified Arabic" w:hint="cs"/>
          <w:sz w:val="28"/>
          <w:szCs w:val="28"/>
          <w:lang w:bidi="ar-SA"/>
        </w:rPr>
        <w:t>).</w:t>
      </w:r>
      <w:r w:rsidRPr="000F580B">
        <w:rPr>
          <w:rFonts w:ascii="Simplified Arabic" w:eastAsia="Calibri" w:hAnsi="Simplified Arabic" w:cs="Simplified Arabic" w:hint="cs"/>
          <w:sz w:val="28"/>
          <w:szCs w:val="28"/>
          <w:rtl/>
          <w:lang w:bidi="ar-LY"/>
        </w:rPr>
        <w:t>عليمات، 2015)</w:t>
      </w: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b/>
          <w:bCs/>
          <w:sz w:val="32"/>
          <w:szCs w:val="32"/>
          <w:rtl/>
          <w:lang w:bidi="ar-LY"/>
        </w:rPr>
      </w:pPr>
      <w:r w:rsidRPr="000F580B">
        <w:rPr>
          <w:rFonts w:ascii="Simplified Arabic" w:eastAsia="Calibri" w:hAnsi="Simplified Arabic" w:cs="Simplified Arabic" w:hint="cs"/>
          <w:b/>
          <w:bCs/>
          <w:sz w:val="32"/>
          <w:szCs w:val="32"/>
          <w:rtl/>
          <w:lang w:bidi="ar-LY"/>
        </w:rPr>
        <w:t>مصادر تمويل التنمية الاقتصادية :</w:t>
      </w: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SA"/>
        </w:rPr>
        <w:t xml:space="preserve">    تحتاج التنمية الاقتصادية إلى تكوين الموارد ، وتعبئتها ، وتوجيهها إلى الاستثمارات المختلفة، فالتنمية ورأس المال متلازمان، فلا يمكن أن تحدث تنمية بدون راس مال، لذلك فإيجاد رأس المال، يمثل اللبنة الأساسية لبدء عملية التنمية الاقتصادية</w:t>
      </w:r>
      <w:r w:rsidRPr="000F580B">
        <w:rPr>
          <w:rFonts w:ascii="Simplified Arabic" w:eastAsia="Calibri" w:hAnsi="Simplified Arabic" w:cs="Simplified Arabic" w:hint="cs"/>
          <w:sz w:val="28"/>
          <w:szCs w:val="28"/>
          <w:lang w:bidi="ar-SA"/>
        </w:rPr>
        <w:t>.</w:t>
      </w: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SA"/>
        </w:rPr>
        <w:t xml:space="preserve">    الهدف الرئيس المناط بالتنمية الاقتصادية يحتاج إلى أموال ، ومصادر تمويل، قد تعجز الدول عن توفيرها من خلال مواردها الذاتية، ولهذا نجد أن من الطبيعي أن تلجأ معظم الدول إلى المصادر الخارجية لتمويل التنمية الاقتصادية</w:t>
      </w:r>
      <w:r w:rsidRPr="000F580B">
        <w:rPr>
          <w:rFonts w:ascii="Simplified Arabic" w:eastAsia="Calibri" w:hAnsi="Simplified Arabic" w:cs="Simplified Arabic" w:hint="cs"/>
          <w:sz w:val="28"/>
          <w:szCs w:val="28"/>
          <w:lang w:bidi="ar-SA"/>
        </w:rPr>
        <w:t>.</w:t>
      </w:r>
      <w:r w:rsidRPr="000F580B">
        <w:rPr>
          <w:rFonts w:ascii="Simplified Arabic" w:eastAsia="Calibri" w:hAnsi="Simplified Arabic" w:cs="Simplified Arabic" w:hint="cs"/>
          <w:sz w:val="28"/>
          <w:szCs w:val="28"/>
          <w:rtl/>
          <w:lang w:bidi="ar-LY"/>
        </w:rPr>
        <w:t xml:space="preserve"> (المشهراوي ،</w:t>
      </w:r>
      <w:r w:rsidRPr="000F580B">
        <w:rPr>
          <w:rFonts w:ascii="Simplified Arabic" w:eastAsia="Calibri" w:hAnsi="Simplified Arabic" w:cs="Simplified Arabic" w:hint="cs"/>
          <w:sz w:val="28"/>
          <w:szCs w:val="28"/>
          <w:rtl/>
          <w:lang w:bidi="ar-SA"/>
        </w:rPr>
        <w:t>2003)</w:t>
      </w:r>
      <w:r w:rsidRPr="000F580B">
        <w:rPr>
          <w:rFonts w:ascii="Simplified Arabic" w:eastAsia="Calibri" w:hAnsi="Simplified Arabic" w:cs="Simplified Arabic" w:hint="cs"/>
          <w:sz w:val="28"/>
          <w:szCs w:val="28"/>
          <w:rtl/>
          <w:lang w:bidi="ar-LY"/>
        </w:rPr>
        <w:t>.</w:t>
      </w:r>
      <w:r w:rsidRPr="000F580B">
        <w:rPr>
          <w:rFonts w:ascii="Simplified Arabic" w:eastAsia="Calibri" w:hAnsi="Simplified Arabic" w:cs="Simplified Arabic" w:hint="cs"/>
          <w:sz w:val="28"/>
          <w:szCs w:val="28"/>
          <w:lang w:bidi="ar-LY"/>
        </w:rPr>
        <w:t xml:space="preserve"> </w:t>
      </w: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sz w:val="28"/>
          <w:szCs w:val="28"/>
          <w:rtl/>
          <w:lang w:bidi="ar-LY"/>
        </w:rPr>
      </w:pP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sz w:val="28"/>
          <w:szCs w:val="28"/>
          <w:rtl/>
          <w:lang w:bidi="ar-LY"/>
        </w:rPr>
      </w:pP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sz w:val="28"/>
          <w:szCs w:val="28"/>
          <w:rtl/>
          <w:lang w:bidi="ar-LY"/>
        </w:rPr>
      </w:pP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sz w:val="28"/>
          <w:szCs w:val="28"/>
          <w:rtl/>
          <w:lang w:bidi="ar-LY"/>
        </w:rPr>
      </w:pP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b/>
          <w:bCs/>
          <w:sz w:val="32"/>
          <w:szCs w:val="32"/>
          <w:rtl/>
          <w:lang w:bidi="ar-LY"/>
        </w:rPr>
      </w:pPr>
      <w:r w:rsidRPr="000F580B">
        <w:rPr>
          <w:rFonts w:ascii="Simplified Arabic" w:eastAsia="Calibri" w:hAnsi="Simplified Arabic" w:cs="Simplified Arabic" w:hint="cs"/>
          <w:b/>
          <w:bCs/>
          <w:sz w:val="32"/>
          <w:szCs w:val="32"/>
          <w:rtl/>
          <w:lang w:bidi="ar-LY"/>
        </w:rPr>
        <w:t xml:space="preserve">انعكاسات الفساد على التنمية الاقتصادية </w:t>
      </w: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SA"/>
        </w:rPr>
        <w:t xml:space="preserve">    الفســـاد بكافـــة أشـــكاله ، ومظــــاهره یشـــكل عقبـــة فــــي طریـــق التنمية الاقتصادية، والاجتماعية، وبعدًا مدمراً لعملية التنمية، وتظهر انعكاساته بصور شتّى منها </w:t>
      </w:r>
      <w:r w:rsidRPr="000F580B">
        <w:rPr>
          <w:rFonts w:ascii="Simplified Arabic" w:eastAsia="Calibri" w:hAnsi="Simplified Arabic" w:cs="Simplified Arabic" w:hint="cs"/>
          <w:sz w:val="28"/>
          <w:szCs w:val="28"/>
          <w:lang w:bidi="ar-SA"/>
        </w:rPr>
        <w:t xml:space="preserve">: </w:t>
      </w: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lang w:bidi="ar-SA"/>
        </w:rPr>
        <w:t xml:space="preserve"> (1</w:t>
      </w:r>
      <w:r w:rsidRPr="000F580B">
        <w:rPr>
          <w:rFonts w:ascii="Simplified Arabic" w:eastAsia="Calibri" w:hAnsi="Simplified Arabic" w:cs="Simplified Arabic" w:hint="cs"/>
          <w:sz w:val="28"/>
          <w:szCs w:val="28"/>
          <w:rtl/>
          <w:lang w:bidi="ar-SA"/>
        </w:rPr>
        <w:t>یــؤثر فــي الفعاليات الاقتصادية جمیعهــا بمــا فــي ذلــك عــدم انتظــام الحقــوق، والواجبــات المترتبـة علـى المواطنين، وخاصـة فيما يتعلق بإيرادات الدولـة مـن ضـرائب ، ورسـوم ، وخـدمات تتراجع مستوياتها نتيجة لتفشي الرِّشا.</w:t>
      </w: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lang w:bidi="ar-SA"/>
        </w:rPr>
        <w:t xml:space="preserve"> ( 2</w:t>
      </w:r>
      <w:r w:rsidRPr="000F580B">
        <w:rPr>
          <w:rFonts w:ascii="Simplified Arabic" w:eastAsia="Calibri" w:hAnsi="Simplified Arabic" w:cs="Simplified Arabic" w:hint="cs"/>
          <w:sz w:val="28"/>
          <w:szCs w:val="28"/>
          <w:rtl/>
          <w:lang w:bidi="ar-SA"/>
        </w:rPr>
        <w:t>يضعف ثقة المواطن بفعالية القانون ، والنظام العام، مما یترتب علیـه تشكيل منظومـة قیمیـة أساسها الممارسات السلبية، والمنافع الفردية</w:t>
      </w:r>
      <w:r w:rsidRPr="000F580B">
        <w:rPr>
          <w:rFonts w:ascii="Simplified Arabic" w:eastAsia="Calibri" w:hAnsi="Simplified Arabic" w:cs="Simplified Arabic" w:hint="cs"/>
          <w:sz w:val="28"/>
          <w:szCs w:val="28"/>
          <w:lang w:bidi="ar-SA"/>
        </w:rPr>
        <w:t xml:space="preserve">. </w:t>
      </w: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sz w:val="28"/>
          <w:szCs w:val="28"/>
          <w:lang w:bidi="ar-SA"/>
        </w:rPr>
      </w:pPr>
      <w:r w:rsidRPr="000F580B">
        <w:rPr>
          <w:rFonts w:ascii="Simplified Arabic" w:eastAsia="Calibri" w:hAnsi="Simplified Arabic" w:cs="Simplified Arabic" w:hint="cs"/>
          <w:sz w:val="28"/>
          <w:szCs w:val="28"/>
          <w:rtl/>
          <w:lang w:bidi="ar-LY"/>
        </w:rPr>
        <w:t xml:space="preserve">3) </w:t>
      </w:r>
      <w:r w:rsidRPr="000F580B">
        <w:rPr>
          <w:rFonts w:ascii="Simplified Arabic" w:eastAsia="Calibri" w:hAnsi="Simplified Arabic" w:cs="Simplified Arabic" w:hint="cs"/>
          <w:sz w:val="28"/>
          <w:szCs w:val="28"/>
          <w:rtl/>
          <w:lang w:bidi="ar-SA"/>
        </w:rPr>
        <w:t>یعیــد توزيع الــدخل، والثــروة لصــالح مــن یمتلــك الســلطة ،والجــاه ،والذين يثرون علــى نحــو مستتر.</w:t>
      </w: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lang w:bidi="ar-SA"/>
        </w:rPr>
        <w:t xml:space="preserve"> (4</w:t>
      </w:r>
      <w:r w:rsidRPr="000F580B">
        <w:rPr>
          <w:rFonts w:ascii="Simplified Arabic" w:eastAsia="Calibri" w:hAnsi="Simplified Arabic" w:cs="Simplified Arabic" w:hint="cs"/>
          <w:sz w:val="28"/>
          <w:szCs w:val="28"/>
          <w:rtl/>
          <w:lang w:bidi="ar-SA"/>
        </w:rPr>
        <w:t>يستخدم كوسيلة لشـراء الـولاء السیاسـي للنظـام الـذي تتقـاطع مصـالحه مـع مصـالح مرتكبـي الفسـاد ،وأنصـارهم الذين یتحولـون إلـى شـركاء فعلیـین للنظـام، وبـذلك یحصـل الاغتـراب النفسـي لشــرائح عریضــة مــن المجتمــع، الأمــر الــذي يؤدي إلــى قلّــة الاكتــراث، واللامبــالاة فــي جميع القضايا العامة للمجتمع</w:t>
      </w:r>
      <w:r w:rsidRPr="000F580B">
        <w:rPr>
          <w:rFonts w:ascii="Simplified Arabic" w:eastAsia="Calibri" w:hAnsi="Simplified Arabic" w:cs="Simplified Arabic" w:hint="cs"/>
          <w:sz w:val="28"/>
          <w:szCs w:val="28"/>
          <w:lang w:bidi="ar-SA"/>
        </w:rPr>
        <w:t xml:space="preserve">. </w:t>
      </w: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sz w:val="28"/>
          <w:szCs w:val="28"/>
          <w:lang w:bidi="ar-LY"/>
        </w:rPr>
      </w:pPr>
      <w:r w:rsidRPr="000F580B">
        <w:rPr>
          <w:rFonts w:ascii="Simplified Arabic" w:eastAsia="Calibri" w:hAnsi="Simplified Arabic" w:cs="Simplified Arabic" w:hint="cs"/>
          <w:sz w:val="28"/>
          <w:szCs w:val="28"/>
          <w:lang w:bidi="ar-SA"/>
        </w:rPr>
        <w:t>(5</w:t>
      </w:r>
      <w:r w:rsidRPr="000F580B">
        <w:rPr>
          <w:rFonts w:ascii="Simplified Arabic" w:eastAsia="Calibri" w:hAnsi="Simplified Arabic" w:cs="Simplified Arabic" w:hint="cs"/>
          <w:sz w:val="28"/>
          <w:szCs w:val="28"/>
          <w:rtl/>
          <w:lang w:bidi="ar-SA"/>
        </w:rPr>
        <w:t xml:space="preserve"> یشـوه الهياكل ، والبنية الاقتصادية، إذ یحفّـز قیـام مشاريع خدمية، وذات ربـح وفیـر، وسريع على حساب المشاريع الإنتاجية التي تشكل أساس التنمية المستدامة ،</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وبهذا الشكل یلتهم الفساد البنیة الاقتصادية والاجتماعية والسیاسـیة داخـل المجتمـع مـا لـم تقـف بوجهـه السياسات الوقائية، والعلاجية المناسـبة، لا سـیّما بعـد تطـور أشـكاله، مسـتفیداً مــن معطیــات العصــر (العولمــة، وثــورة الاتصــالات...الــخ). لــذلك نجــد فــي الــدول المتطــورة شـواهد لـبعض أشـكال السـلوك الفاسـد المختلفـة عــن نمـاذج سـلوك الفسـاد فـي الـدول النامية، حیـثُ یتمیـز الفسـاد فـي الـدول النامية بتغلغلـه فـي الجهـاز الحكـومي، ومؤسسـات القطـاع العـام، لذلك تكون انعكاساته السلبية أوسـع انتشـاراً ، وأشـدَّ تـأثیراً فـي الأداء الاقتصـادي للدولـة، ومـن ثـمّ في مجمل الواقع الاجتماعي فیها (عليمات ، 2015)</w:t>
      </w:r>
      <w:r w:rsidRPr="000F580B">
        <w:rPr>
          <w:rFonts w:ascii="Simplified Arabic" w:eastAsia="Calibri" w:hAnsi="Simplified Arabic" w:cs="Simplified Arabic" w:hint="cs"/>
          <w:sz w:val="28"/>
          <w:szCs w:val="28"/>
          <w:lang w:bidi="ar-SA"/>
        </w:rPr>
        <w:t>.</w:t>
      </w:r>
    </w:p>
    <w:p w:rsidR="000F580B" w:rsidRPr="000F580B" w:rsidRDefault="000F580B" w:rsidP="000F580B">
      <w:pPr>
        <w:tabs>
          <w:tab w:val="left" w:pos="-146"/>
          <w:tab w:val="left" w:pos="34"/>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6) يرفع معدلات التضخم، حيث أدي الفساد إلى رفع تكاليف الإنتاج كنتيجة مباشرة للرشوة والعمولات   وبالتالي ارتفاع مستوى أسعار السلع المنتجة.</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7) يخفض معدلات الاستثمار حيث إن للفساد المالي تأثيرات سلبية علي النمو الاقتصادي من خلال خفضه لمعدلات الاستثمار الأجنبي، والمحلي علي حد سواء، فالمستثمر يتجنب البيئة التي يشيع فيها الفساد،  وعدم استقرار الأمن في الدولة، وهذا يعني أن الفساد يستطيع أن يؤثر بشكل كبير في النمو الاقتصادي من خلال قناة الاستثمار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rtl/>
          <w:lang w:bidi="ar-LY"/>
        </w:rPr>
        <w:t xml:space="preserve">8) </w:t>
      </w:r>
      <w:r w:rsidRPr="000F580B">
        <w:rPr>
          <w:rFonts w:ascii="Simplified Arabic" w:eastAsia="Calibri" w:hAnsi="Simplified Arabic" w:cs="Simplified Arabic" w:hint="cs"/>
          <w:sz w:val="28"/>
          <w:szCs w:val="28"/>
          <w:rtl/>
          <w:lang w:bidi="ar-SA"/>
        </w:rPr>
        <w:t>انقسام سوق الصرف الأجنبي حيث تقـوم الـدول عـادة بتحديد سـعر لعملتهـا الوطنية مقابل العملات الأجنبية الأخرى، وتحاول هذه الدول أن یتسم هـذا السـعر بالثبـات علـى الأقـل لفترة معینة ، ولكـن الممارســات الفاسـدة فــي ســوق الصـرف الأجنبــي یترتـب علیهــا انقســام هـذا الســوق إلــى سوقين</w:t>
      </w:r>
      <w:r w:rsidRPr="000F580B">
        <w:rPr>
          <w:rFonts w:ascii="Simplified Arabic" w:eastAsia="Calibri" w:hAnsi="Simplified Arabic" w:cs="Simplified Arabic" w:hint="cs"/>
          <w:sz w:val="28"/>
          <w:szCs w:val="28"/>
          <w:lang w:bidi="ar-SA"/>
        </w:rPr>
        <w:t xml:space="preserve"> : - </w:t>
      </w:r>
      <w:r w:rsidRPr="000F580B">
        <w:rPr>
          <w:rFonts w:ascii="Simplified Arabic" w:eastAsia="Calibri" w:hAnsi="Simplified Arabic" w:cs="Simplified Arabic" w:hint="cs"/>
          <w:sz w:val="28"/>
          <w:szCs w:val="28"/>
          <w:rtl/>
          <w:lang w:bidi="ar-SA"/>
        </w:rPr>
        <w:t xml:space="preserve">سوق رسمي یسوده السعر الرسمي للصرف الأجنبي، ویتمیز هـذا السـوق بنـدرة فـي الصـرف الأجنبي مقارناً بالطلب، </w:t>
      </w:r>
      <w:r w:rsidRPr="000F580B">
        <w:rPr>
          <w:rFonts w:ascii="Simplified Arabic" w:eastAsia="Calibri" w:hAnsi="Simplified Arabic" w:cs="Simplified Arabic" w:hint="cs"/>
          <w:sz w:val="28"/>
          <w:szCs w:val="28"/>
          <w:rtl/>
          <w:lang w:bidi="ar-LY"/>
        </w:rPr>
        <w:t>و</w:t>
      </w:r>
      <w:r w:rsidRPr="000F580B">
        <w:rPr>
          <w:rFonts w:ascii="Simplified Arabic" w:eastAsia="Calibri" w:hAnsi="Simplified Arabic" w:cs="Simplified Arabic" w:hint="cs"/>
          <w:sz w:val="28"/>
          <w:szCs w:val="28"/>
          <w:lang w:bidi="ar-LY"/>
        </w:rPr>
        <w:t xml:space="preserve"> </w:t>
      </w:r>
      <w:r w:rsidRPr="000F580B">
        <w:rPr>
          <w:rFonts w:ascii="Simplified Arabic" w:eastAsia="Calibri" w:hAnsi="Simplified Arabic" w:cs="Simplified Arabic" w:hint="cs"/>
          <w:sz w:val="28"/>
          <w:szCs w:val="28"/>
          <w:rtl/>
          <w:lang w:bidi="ar-SA"/>
        </w:rPr>
        <w:t>سـوق غیـر رسـمي یسـوده سـعر غیـر رسـمي للصـرف أعلـى مـن السـعر الرسـمي، ویتمیـز هـذا السوق بالحركة ، والنشاط في شراء العرض المتاح من النقد الأجنبي، وتوجيه هـذا النقـد إمـا إلـى تمويل أنشطة غبر مخططة، أو تمويل أنشـطة محظـورة ،أو غیـر مرغـوب فیهـا مـن وجهـة نظـر المجتمـع، كمـا لـو تـم توجيه النقـد الأجنبـي الـذي بتم تجميعه مـن السـوق الرسـمي إلـى تمويل تجـارة المخـدرات ، أو إلـى السـلع المهربـة مـن الخـارج ، أو إلـى الكماليات المسـتوردة مـن الخـارج ، ونحو ذلك مما يفضى في النهاية إلـى زيادة عجـز ميزان المـدفوعات واستمراريته، وربمـا عـدم قدرة الدولة على سـداد دیونهـا، ولجوئهـا إلـى الاقتـراض مـن الخـارج ،وهـذا ممـا يجعلها تعـیش فـي دوامة من القروض، وما لذلك من آثار سيئة على الاقتصاد</w:t>
      </w:r>
      <w:r w:rsidRPr="000F580B">
        <w:rPr>
          <w:rFonts w:ascii="Simplified Arabic" w:eastAsia="Calibri" w:hAnsi="Simplified Arabic" w:cs="Simplified Arabic" w:hint="cs"/>
          <w:sz w:val="28"/>
          <w:szCs w:val="28"/>
          <w:rtl/>
          <w:lang w:bidi="ar-LY"/>
        </w:rPr>
        <w:t>(العليان ، 2012)</w:t>
      </w:r>
      <w:r w:rsidRPr="000F580B">
        <w:rPr>
          <w:rFonts w:ascii="Simplified Arabic" w:eastAsia="Calibri" w:hAnsi="Simplified Arabic" w:cs="Simplified Arabic" w:hint="cs"/>
          <w:sz w:val="28"/>
          <w:szCs w:val="28"/>
          <w:rtl/>
          <w:lang w:bidi="ar-SA"/>
        </w:rPr>
        <w:t>.</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rtl/>
          <w:lang w:bidi="ar-SA"/>
        </w:rPr>
        <w:t>9)عدم الاستقرار السياسي ،فعندما يشيع الفساد في الدول المرتبطة بمعاهدات، أو قروض فهي تكون ملزمة بشروط جزاء اذا ما اخلت بها، يترتب عليها نتائج وخيمة منها فقدان الدولة لسيادتها من خلال تدخل المؤسسات، او الدول المقرضة بسيادة تلك الدول ، فالمفسدون يوجهون القروض الى مشاريع لا تمت بالصلة الى التنمية ، والتطور، أو قد توجه الى حسابات خاصة لأعضاء النخب السياسية ، وان الدول النامية توجه 25% من القروض للتسليح فقط مما يؤدى الى خسارة كبيرة للأموال المقرضة، وادى ذلك الى تعالى  الاصوات المنادية بالإصلاحات الهيكلية التي تهدف الى تقليل دور الدولة، واسقاط ثقل هذه الاصلاحات على كاهل المواطن الفقير و قلاقل اجتماعية وبالتالي زعزعة الاستقرار (الفتلى ، 2009)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32"/>
          <w:szCs w:val="32"/>
          <w:rtl/>
          <w:lang w:bidi="ar-SA"/>
        </w:rPr>
      </w:pPr>
      <w:r w:rsidRPr="000F580B">
        <w:rPr>
          <w:rFonts w:ascii="Simplified Arabic" w:eastAsia="Calibri" w:hAnsi="Simplified Arabic" w:cs="Simplified Arabic" w:hint="cs"/>
          <w:b/>
          <w:bCs/>
          <w:sz w:val="32"/>
          <w:szCs w:val="32"/>
          <w:rtl/>
          <w:lang w:bidi="ar-SA"/>
        </w:rPr>
        <w:t>اليات مكافحة الفساد:</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b/>
          <w:bCs/>
          <w:sz w:val="28"/>
          <w:szCs w:val="28"/>
          <w:rtl/>
          <w:lang w:bidi="ar-LY"/>
        </w:rPr>
        <w:t>الجهات المسؤولة على مكافحة الفساد دولياَ، وعربياً:</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b/>
          <w:bCs/>
          <w:sz w:val="28"/>
          <w:szCs w:val="28"/>
          <w:rtl/>
          <w:lang w:bidi="ar-LY"/>
        </w:rPr>
        <w:t>1- الجهات المسؤولة على مكافحة الفساد دولياَ:</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b/>
          <w:bCs/>
          <w:sz w:val="28"/>
          <w:szCs w:val="28"/>
          <w:rtl/>
          <w:lang w:bidi="ar-LY"/>
        </w:rPr>
        <w:t>* منظمة الامم المتحدة :</w:t>
      </w:r>
      <w:r w:rsidRPr="000F580B">
        <w:rPr>
          <w:rFonts w:ascii="Simplified Arabic" w:eastAsia="Calibri" w:hAnsi="Simplified Arabic" w:cs="Simplified Arabic" w:hint="cs"/>
          <w:sz w:val="28"/>
          <w:szCs w:val="28"/>
          <w:rtl/>
          <w:lang w:bidi="ar-LY"/>
        </w:rPr>
        <w:t xml:space="preserve"> حیث اصدرت الامم المتحدة عدد من القرارات لمواجهة ظاهرة الفساد من خلال قناعتها بمخاطر الفساد في تهديد استقرار وأمن المجتمعات والحد من القیم الدمقراطية، وعرقلة معدلات التنمية بشكل عام، وكذلك اصدرت اتفاقية لمكافحة الفساد 2004 أنضمت اليها العديد من دول العالم.</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 </w:t>
      </w:r>
      <w:r w:rsidRPr="000F580B">
        <w:rPr>
          <w:rFonts w:ascii="Simplified Arabic" w:eastAsia="Calibri" w:hAnsi="Simplified Arabic" w:cs="Simplified Arabic" w:hint="cs"/>
          <w:b/>
          <w:bCs/>
          <w:sz w:val="28"/>
          <w:szCs w:val="28"/>
          <w:rtl/>
          <w:lang w:bidi="ar-LY"/>
        </w:rPr>
        <w:t>البنك الدولي :</w:t>
      </w:r>
      <w:r w:rsidRPr="000F580B">
        <w:rPr>
          <w:rFonts w:ascii="Simplified Arabic" w:eastAsia="Calibri" w:hAnsi="Simplified Arabic" w:cs="Simplified Arabic" w:hint="cs"/>
          <w:sz w:val="28"/>
          <w:szCs w:val="28"/>
          <w:rtl/>
          <w:lang w:bidi="ar-LY"/>
        </w:rPr>
        <w:t>الذي وضع عددا من الاستراتيجيات لمساعدة الدول على مواجهة، الفساد ، ومساعدتها على الانتقال من حالة الفساد المنظم الى بیئة ذات حكومة احسن أداء مما يقلل من الاثار السلبية للفساد على عملية التنمية الاقتصادية.</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 </w:t>
      </w:r>
      <w:r w:rsidRPr="000F580B">
        <w:rPr>
          <w:rFonts w:ascii="Simplified Arabic" w:eastAsia="Calibri" w:hAnsi="Simplified Arabic" w:cs="Simplified Arabic" w:hint="cs"/>
          <w:b/>
          <w:bCs/>
          <w:sz w:val="28"/>
          <w:szCs w:val="28"/>
          <w:rtl/>
          <w:lang w:bidi="ar-LY"/>
        </w:rPr>
        <w:t>صندوق النقد الدولي :</w:t>
      </w:r>
      <w:r w:rsidRPr="000F580B">
        <w:rPr>
          <w:rFonts w:ascii="Simplified Arabic" w:eastAsia="Calibri" w:hAnsi="Simplified Arabic" w:cs="Simplified Arabic" w:hint="cs"/>
          <w:sz w:val="28"/>
          <w:szCs w:val="28"/>
          <w:rtl/>
          <w:lang w:bidi="ar-LY"/>
        </w:rPr>
        <w:t xml:space="preserve"> لجا صندوق النقد الدولي </w:t>
      </w:r>
      <w:r w:rsidR="008C5103">
        <w:rPr>
          <w:rFonts w:ascii="Simplified Arabic" w:eastAsia="Calibri" w:hAnsi="Simplified Arabic" w:cs="Simplified Arabic" w:hint="cs"/>
          <w:sz w:val="28"/>
          <w:szCs w:val="28"/>
          <w:rtl/>
          <w:lang w:bidi="ar-LY"/>
        </w:rPr>
        <w:t>إلى</w:t>
      </w:r>
      <w:r w:rsidRPr="000F580B">
        <w:rPr>
          <w:rFonts w:ascii="Simplified Arabic" w:eastAsia="Calibri" w:hAnsi="Simplified Arabic" w:cs="Simplified Arabic" w:hint="cs"/>
          <w:sz w:val="28"/>
          <w:szCs w:val="28"/>
          <w:rtl/>
          <w:lang w:bidi="ar-LY"/>
        </w:rPr>
        <w:t xml:space="preserve"> الحد من الفساد بتعليق المساعدات المالية لأي دولة يكون فيها الفساد عائق  في التنمية الاقتصادية.</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b/>
          <w:bCs/>
          <w:sz w:val="28"/>
          <w:szCs w:val="28"/>
          <w:rtl/>
          <w:lang w:bidi="ar-LY"/>
        </w:rPr>
        <w:t xml:space="preserve">* منظمة الشفافية العالمية </w:t>
      </w:r>
      <w:r w:rsidRPr="000F580B">
        <w:rPr>
          <w:rFonts w:ascii="Simplified Arabic" w:eastAsia="Calibri" w:hAnsi="Simplified Arabic" w:cs="Simplified Arabic" w:hint="cs"/>
          <w:sz w:val="28"/>
          <w:szCs w:val="28"/>
          <w:rtl/>
          <w:lang w:bidi="ar-LY"/>
        </w:rPr>
        <w:t>:إنشات هذه المنظمة عام 1993 ،وهي منظمة غیر حكومية لا تعمل من آجل الربح بل تكرس كل جهودها لمكافحة الفساد، والحد منه، وتعتبر هذه المنظمة من اكثر المنظمات الأهلية نشاطا ، وفعالية في مجال مكافحة الفساد، وتعزيز الشفافية اقلیماَ ، ودولیاَ ( داود،2015).</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sz w:val="28"/>
          <w:szCs w:val="28"/>
          <w:rtl/>
          <w:lang w:bidi="ar-LY"/>
        </w:rPr>
        <w:t>2</w:t>
      </w:r>
      <w:r w:rsidRPr="000F580B">
        <w:rPr>
          <w:rFonts w:ascii="Simplified Arabic" w:eastAsia="Calibri" w:hAnsi="Simplified Arabic" w:cs="Simplified Arabic" w:hint="cs"/>
          <w:b/>
          <w:bCs/>
          <w:sz w:val="28"/>
          <w:szCs w:val="28"/>
          <w:rtl/>
          <w:lang w:bidi="ar-LY"/>
        </w:rPr>
        <w:t>- الجهود العربية لمكافحة الفساد:</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sz w:val="28"/>
          <w:szCs w:val="28"/>
          <w:rtl/>
          <w:lang w:bidi="ar-LY"/>
        </w:rPr>
        <w:t xml:space="preserve">   لقد تعددت الجهود العربية في مجال مكافحة الفساد ، والوقاية منه بين إصدار مشاريع إقليمية، واتفاقيات تعاون عربية ،وإصدار تشريعات، وطنية في إطار السياسة التي تنتهجها الدول في مجال مكافحة الجريمة بصفة عامة ، ومكافحة الفساد بصفة خاصة.</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b/>
          <w:bCs/>
          <w:sz w:val="28"/>
          <w:szCs w:val="28"/>
          <w:rtl/>
          <w:lang w:bidi="ar-LY"/>
        </w:rPr>
        <w:t>* - المشروع الإقليمي لمكافحة الفساد وتعزيز النزاهة في البلدان العربية:</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     في بداية تسعينات القرن الماضي تحول برنامج الأمم المتحدة الإنمائي (</w:t>
      </w:r>
      <w:r w:rsidRPr="000F580B">
        <w:rPr>
          <w:rFonts w:ascii="Simplified Arabic" w:eastAsia="Calibri" w:hAnsi="Simplified Arabic" w:cs="Simplified Arabic" w:hint="cs"/>
          <w:sz w:val="28"/>
          <w:szCs w:val="28"/>
          <w:lang w:bidi="ar-LY"/>
        </w:rPr>
        <w:t>UNDP</w:t>
      </w:r>
      <w:r w:rsidRPr="000F580B">
        <w:rPr>
          <w:rFonts w:ascii="Simplified Arabic" w:eastAsia="Calibri" w:hAnsi="Simplified Arabic" w:cs="Simplified Arabic" w:hint="cs"/>
          <w:sz w:val="28"/>
          <w:szCs w:val="28"/>
          <w:rtl/>
          <w:lang w:bidi="ar-LY"/>
        </w:rPr>
        <w:t>) إلى منظمة رائدة في تطوير، وتنفيذ مبادرات متخصصة</w:t>
      </w:r>
      <w:r w:rsidRPr="000F580B">
        <w:rPr>
          <w:rFonts w:eastAsia="Calibri"/>
          <w:sz w:val="28"/>
          <w:szCs w:val="28"/>
          <w:rtl/>
          <w:lang w:bidi="ar-LY"/>
        </w:rPr>
        <w:t xml:space="preserve"> </w:t>
      </w:r>
      <w:r w:rsidRPr="000F580B">
        <w:rPr>
          <w:rFonts w:ascii="Simplified Arabic" w:eastAsia="Calibri" w:hAnsi="Simplified Arabic" w:cs="Simplified Arabic" w:hint="cs"/>
          <w:sz w:val="28"/>
          <w:szCs w:val="28"/>
          <w:rtl/>
          <w:lang w:bidi="ar-LY"/>
        </w:rPr>
        <w:t xml:space="preserve">تهدف إلى دعم الدول في مجال مكافحة الفساد، ولا تزال اليوم تلعب دورًا بارزًا في توفير الدعم في هذا المجال من خلال برامجه المتعلقة "بالحكم الديموقراطي، إذ يعمل برنامج الأمم المتحدة الإنمائي حاليا على تنفيذ المشروع الإقليمي لمكافحة الفساد ، و تعزيز النزاهة في البلدان العربية ( </w:t>
      </w:r>
      <w:r w:rsidRPr="000F580B">
        <w:rPr>
          <w:rFonts w:ascii="Simplified Arabic" w:eastAsia="Calibri" w:hAnsi="Simplified Arabic" w:cs="Simplified Arabic" w:hint="cs"/>
          <w:sz w:val="28"/>
          <w:szCs w:val="28"/>
          <w:lang w:bidi="ar-LY"/>
        </w:rPr>
        <w:t>AVIAC</w:t>
      </w:r>
      <w:r w:rsidRPr="000F580B">
        <w:rPr>
          <w:rFonts w:ascii="Simplified Arabic" w:eastAsia="Calibri" w:hAnsi="Simplified Arabic" w:cs="Simplified Arabic" w:hint="cs"/>
          <w:sz w:val="28"/>
          <w:szCs w:val="28"/>
          <w:rtl/>
          <w:lang w:bidi="ar-LY"/>
        </w:rPr>
        <w:t xml:space="preserve"> ) على مستوى المنطقة العربية يعتبر المشروع الإقليمي لمكافحة الفساد، وتعزيز النزاهة ،الأبرز في تعزيز التعاون ، وتشجيع العمل العربي في مواجهة الفساد من خلال التركيز على حماية النزاهة، و تنمية القدرات الوطنية على منع ، وقمع أفعال الفساد ولأثاره السلبية التي تنعكس على التنمية، والاقتصاد .(العدل، 1985)</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b/>
          <w:bCs/>
          <w:sz w:val="28"/>
          <w:szCs w:val="28"/>
          <w:rtl/>
          <w:lang w:bidi="ar-LY"/>
        </w:rPr>
        <w:t>*- مشروع الاتفاقية العربية لمكافحة الفساد:</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  أعد في نطاق مجلس وزراء الداخلية العرب مشروع اتفاقية عربية لمكافحة الفساد رغم تعميمه على وزارات العدل العربية ، وشكلت لمراجعة صياغته لجنة مشتركة من مجلسي وزراء الداخلية ، والعدل العرب، و قد أنهت  اللجنة مهمتها في 11 ديسمبر 2003 باعتماد مشروع اتفاقية عربية لمكافحة الفساد.</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  ولقد تبين من هذا المشروع لم يعطي تعريف محدد للفساد، فقد تكفلت المادة الرابعة منه ببيان الأفعال التي يجب أن تجرمها الدول الأطراف في تشريعاتها الوطنية كجرائم فساد وهي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كافة أفعال المتاجرة بالوظائف، والنفوذ في مجال الموظفين العموميين ،وفي نطاق الشركات المساهمة،  و الجمعيات التعاونية ، و النقابات ، والمؤسسات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اختلاس الممتلكات ، و الاستيلاء عليها بغير حق في نطلق الموظفين العموميين، وشركات المساهمة.</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b/>
          <w:bCs/>
          <w:sz w:val="28"/>
          <w:szCs w:val="28"/>
          <w:rtl/>
          <w:lang w:bidi="ar-LY"/>
        </w:rPr>
        <w:t>*  أفعال الإثراء غير المشروع</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الرشوة في القطاع الخاص.</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اختلاس الممتلكات في القطاع الخاص.</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sz w:val="28"/>
          <w:szCs w:val="28"/>
          <w:rtl/>
          <w:lang w:bidi="ar-LY"/>
        </w:rPr>
        <w:t>* أفعال غسل العائدات الإجرامية.(قحطان،2003)</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b/>
          <w:bCs/>
          <w:sz w:val="28"/>
          <w:szCs w:val="28"/>
          <w:rtl/>
          <w:lang w:bidi="ar-LY"/>
        </w:rPr>
        <w:t xml:space="preserve">3- طرق مكافحة الفساد: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b/>
          <w:bCs/>
          <w:sz w:val="28"/>
          <w:szCs w:val="28"/>
          <w:rtl/>
          <w:lang w:bidi="ar-LY"/>
        </w:rPr>
        <w:t xml:space="preserve">أ- المحاسبة </w:t>
      </w:r>
      <w:r w:rsidRPr="000F580B">
        <w:rPr>
          <w:rFonts w:ascii="Simplified Arabic" w:eastAsia="Calibri" w:hAnsi="Simplified Arabic" w:cs="Simplified Arabic" w:hint="cs"/>
          <w:sz w:val="28"/>
          <w:szCs w:val="28"/>
          <w:rtl/>
          <w:lang w:bidi="ar-LY"/>
        </w:rPr>
        <w:t>: وتعني أن الأشخاص الذين يتولون مناصب عامة، يخدمون من خلالها المواطنين يتعرضون للفحص والمساءلة من قبل المسؤولين عنهم في المناصب العليا، مثل الوزراء ومن هم في مراتبهم في ثلاثة جوانب هي:</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w:t>
      </w:r>
      <w:r w:rsidRPr="000F580B">
        <w:rPr>
          <w:rFonts w:ascii="Simplified Arabic" w:eastAsia="Calibri" w:hAnsi="Simplified Arabic" w:cs="Simplified Arabic" w:hint="cs"/>
          <w:sz w:val="28"/>
          <w:szCs w:val="28"/>
          <w:rtl/>
          <w:lang w:bidi="ar-LY"/>
        </w:rPr>
        <w:tab/>
      </w:r>
      <w:r w:rsidRPr="000F580B">
        <w:rPr>
          <w:rFonts w:ascii="Simplified Arabic" w:eastAsia="Calibri" w:hAnsi="Simplified Arabic" w:cs="Simplified Arabic" w:hint="cs"/>
          <w:b/>
          <w:bCs/>
          <w:sz w:val="28"/>
          <w:szCs w:val="28"/>
          <w:rtl/>
          <w:lang w:bidi="ar-LY"/>
        </w:rPr>
        <w:t>المتابعة القانونية</w:t>
      </w:r>
      <w:r w:rsidRPr="000F580B">
        <w:rPr>
          <w:rFonts w:ascii="Simplified Arabic" w:eastAsia="Calibri" w:hAnsi="Simplified Arabic" w:cs="Simplified Arabic" w:hint="cs"/>
          <w:sz w:val="28"/>
          <w:szCs w:val="28"/>
          <w:rtl/>
          <w:lang w:bidi="ar-LY"/>
        </w:rPr>
        <w:t>: أي مطابقة تصرفات الأفراد مع بنود القانون في الأعمال التي يقومون بها، وإذا ثبت وجود تجاوز للقانون تتم محاسبتهم وفق ما ينص عليه القانون لدى الجهات القضائية.</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sz w:val="28"/>
          <w:szCs w:val="28"/>
          <w:rtl/>
          <w:lang w:bidi="ar-LY"/>
        </w:rPr>
        <w:t>*</w:t>
      </w:r>
      <w:r w:rsidRPr="000F580B">
        <w:rPr>
          <w:rFonts w:ascii="Simplified Arabic" w:eastAsia="Calibri" w:hAnsi="Simplified Arabic" w:cs="Simplified Arabic" w:hint="cs"/>
          <w:sz w:val="28"/>
          <w:szCs w:val="28"/>
          <w:rtl/>
          <w:lang w:bidi="ar-LY"/>
        </w:rPr>
        <w:tab/>
      </w:r>
      <w:r w:rsidRPr="000F580B">
        <w:rPr>
          <w:rFonts w:ascii="Simplified Arabic" w:eastAsia="Calibri" w:hAnsi="Simplified Arabic" w:cs="Simplified Arabic" w:hint="cs"/>
          <w:b/>
          <w:bCs/>
          <w:sz w:val="28"/>
          <w:szCs w:val="28"/>
          <w:rtl/>
          <w:lang w:bidi="ar-LY"/>
        </w:rPr>
        <w:t xml:space="preserve">المتابعة الإدارية: </w:t>
      </w:r>
      <w:r w:rsidRPr="000F580B">
        <w:rPr>
          <w:rFonts w:ascii="Simplified Arabic" w:eastAsia="Calibri" w:hAnsi="Simplified Arabic" w:cs="Simplified Arabic" w:hint="cs"/>
          <w:sz w:val="28"/>
          <w:szCs w:val="28"/>
          <w:rtl/>
          <w:lang w:bidi="ar-LY"/>
        </w:rPr>
        <w:t>أي تعرض الأفراد العاملين في مؤسسة حكومية للفحص ، والمتابعة ، والتقييم المستمر من قبل الأفراد الأعلى منهم درجة في سلم الهرم الوظيفي للمؤسسة، أو الوزارة</w:t>
      </w:r>
      <w:r w:rsidRPr="000F580B">
        <w:rPr>
          <w:rFonts w:ascii="Simplified Arabic" w:eastAsia="Calibri" w:hAnsi="Simplified Arabic" w:cs="Simplified Arabic" w:hint="cs"/>
          <w:b/>
          <w:bCs/>
          <w:sz w:val="28"/>
          <w:szCs w:val="28"/>
          <w:rtl/>
          <w:lang w:bidi="ar-LY"/>
        </w:rPr>
        <w:t xml:space="preserve">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b/>
          <w:bCs/>
          <w:sz w:val="28"/>
          <w:szCs w:val="28"/>
          <w:rtl/>
          <w:lang w:bidi="ar-LY"/>
        </w:rPr>
        <w:t>*</w:t>
      </w:r>
      <w:r w:rsidRPr="000F580B">
        <w:rPr>
          <w:rFonts w:ascii="Simplified Arabic" w:eastAsia="Calibri" w:hAnsi="Simplified Arabic" w:cs="Simplified Arabic" w:hint="cs"/>
          <w:b/>
          <w:bCs/>
          <w:sz w:val="28"/>
          <w:szCs w:val="28"/>
          <w:rtl/>
          <w:lang w:bidi="ar-LY"/>
        </w:rPr>
        <w:tab/>
        <w:t xml:space="preserve">المتابعة الأخلاقية : </w:t>
      </w:r>
      <w:r w:rsidRPr="000F580B">
        <w:rPr>
          <w:rFonts w:ascii="Simplified Arabic" w:eastAsia="Calibri" w:hAnsi="Simplified Arabic" w:cs="Simplified Arabic" w:hint="cs"/>
          <w:sz w:val="28"/>
          <w:szCs w:val="28"/>
          <w:rtl/>
          <w:lang w:bidi="ar-LY"/>
        </w:rPr>
        <w:t xml:space="preserve">وتعني مقارنة الأعمال التي يقوم بها الشخص مع القيم الأخلاقية التي يجب الالتزام  بها مثل: الأمانة في العمل، والصدق في القول، والعدالة في المعاملة، وغير ذلك من الصفات. وعند ثبوت تجاوز أحد هذه الصفات الأخلاقية للشخص في عمله تتم مساءلته ومحاسبته من قبل الجهات المسؤولة عنه </w:t>
      </w:r>
      <w:r w:rsidRPr="000F580B">
        <w:rPr>
          <w:rFonts w:ascii="Simplified Arabic" w:eastAsia="Calibri" w:hAnsi="Simplified Arabic" w:cs="Simplified Arabic" w:hint="cs"/>
          <w:b/>
          <w:bCs/>
          <w:sz w:val="28"/>
          <w:szCs w:val="28"/>
          <w:rtl/>
          <w:lang w:bidi="ar-LY"/>
        </w:rPr>
        <w:t xml:space="preserve">ب-. المساءلة: </w:t>
      </w:r>
      <w:r w:rsidRPr="000F580B">
        <w:rPr>
          <w:rFonts w:ascii="Simplified Arabic" w:eastAsia="Calibri" w:hAnsi="Simplified Arabic" w:cs="Simplified Arabic" w:hint="cs"/>
          <w:sz w:val="28"/>
          <w:szCs w:val="28"/>
          <w:rtl/>
          <w:lang w:bidi="ar-LY"/>
        </w:rPr>
        <w:t xml:space="preserve">وتعني ضرورة تقديم الأشخاص المسؤولين ، والذين تم تعيينهم أو انتخابهم تقارير دورية، أي مستمرة وفي فترات زمنية يتم الاتفاق عليها، حول سير العمل في المؤسسة أو الوزارة، وبشكل تفصيلي يوضح الإيجابيات، والسلبيات في العمل ، والصعوبات التي يوجهونها.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b/>
          <w:bCs/>
          <w:sz w:val="28"/>
          <w:szCs w:val="28"/>
          <w:rtl/>
          <w:lang w:bidi="ar-LY"/>
        </w:rPr>
        <w:t xml:space="preserve">ج- الشفافية: </w:t>
      </w:r>
      <w:r w:rsidRPr="000F580B">
        <w:rPr>
          <w:rFonts w:ascii="Simplified Arabic" w:eastAsia="Calibri" w:hAnsi="Simplified Arabic" w:cs="Simplified Arabic" w:hint="cs"/>
          <w:sz w:val="28"/>
          <w:szCs w:val="28"/>
          <w:rtl/>
          <w:lang w:bidi="ar-LY"/>
        </w:rPr>
        <w:t xml:space="preserve">وتتصل بجانبين: الأول يتعلق بوضوح العمل داخل المؤسسة ووضوح العلاقة مع المواطنين المنتفعين من خدماتها، أو الذين يساعدون في تمويلها، ويتعلق الجانب الثاني بالإجراءات، والغايات ، والأهداف التي يجب أن تكون علنية غير سرية لأي سبب من الأسباب، وينطبق ذلك على جميع أعمال الحكومة بوزاراتها المختلفة، كما ينطبق على أعمال المؤسسة غير الحكومية ، والتي تعمل لحسابها الخاص ويتعامل معها المواطنون </w:t>
      </w:r>
      <w:r w:rsidRPr="000F580B">
        <w:rPr>
          <w:rFonts w:ascii="Simplified Arabic" w:eastAsia="Calibri" w:hAnsi="Simplified Arabic" w:cs="Simplified Arabic" w:hint="cs"/>
          <w:b/>
          <w:bCs/>
          <w:sz w:val="28"/>
          <w:szCs w:val="28"/>
          <w:rtl/>
          <w:lang w:bidi="ar-LY"/>
        </w:rPr>
        <w:t xml:space="preserve">.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b/>
          <w:bCs/>
          <w:sz w:val="28"/>
          <w:szCs w:val="28"/>
          <w:rtl/>
          <w:lang w:bidi="ar-LY"/>
        </w:rPr>
        <w:t xml:space="preserve">د- النزاهة: </w:t>
      </w:r>
      <w:r w:rsidRPr="000F580B">
        <w:rPr>
          <w:rFonts w:ascii="Simplified Arabic" w:eastAsia="Calibri" w:hAnsi="Simplified Arabic" w:cs="Simplified Arabic" w:hint="cs"/>
          <w:sz w:val="28"/>
          <w:szCs w:val="28"/>
          <w:rtl/>
          <w:lang w:bidi="ar-LY"/>
        </w:rPr>
        <w:t>هي منظومة القيم المتعلقة بالصدق ،والأمانة، والإخلاص في العمل، وبالرغم من التقارب بين مفهومي النزاهة ، والشفافية إلا أن الأول يتصل بقيم أخلاقية معنوية ، بينما يتصل الثاني بنظم وإجراءات عملية.</w:t>
      </w:r>
      <w:r w:rsidRPr="000F580B">
        <w:rPr>
          <w:rFonts w:ascii="Simplified Arabic" w:eastAsia="Calibri" w:hAnsi="Simplified Arabic" w:cs="Simplified Arabic" w:hint="cs"/>
          <w:b/>
          <w:bCs/>
          <w:sz w:val="28"/>
          <w:szCs w:val="28"/>
          <w:rtl/>
          <w:lang w:bidi="ar-LY"/>
        </w:rPr>
        <w:t xml:space="preserve">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     ونظرا لتفشي ظاهرة  الفساد فان مكافحته تتطلب منظومة متكاملة (خطة شاملة، ومستمرة) يشارك فيها كل مؤسسات المجتمع العامة، والأهلية، والخاصة للعمل على تقليل الفساد ، وتقليل المجالات التي تساعد على إيجاده، وتعزيز طرق اكتشافه عند حدوثه، ووضع إجراءات وعقوبات رادعة على من يسلك هذه السلوكيات.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32"/>
          <w:szCs w:val="32"/>
          <w:rtl/>
          <w:lang w:bidi="ar-LY"/>
        </w:rPr>
      </w:pPr>
      <w:r w:rsidRPr="000F580B">
        <w:rPr>
          <w:rFonts w:ascii="Simplified Arabic" w:eastAsia="Calibri" w:hAnsi="Simplified Arabic" w:cs="Simplified Arabic" w:hint="cs"/>
          <w:b/>
          <w:bCs/>
          <w:sz w:val="32"/>
          <w:szCs w:val="32"/>
          <w:rtl/>
          <w:lang w:bidi="ar-LY"/>
        </w:rPr>
        <w:t xml:space="preserve">المحور الثالث:-الفساد الاقتصادي في ليبيا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b/>
          <w:bCs/>
          <w:sz w:val="28"/>
          <w:szCs w:val="28"/>
          <w:rtl/>
          <w:lang w:bidi="ar-LY"/>
        </w:rPr>
        <w:t xml:space="preserve">  </w:t>
      </w:r>
      <w:r w:rsidRPr="000F580B">
        <w:rPr>
          <w:rFonts w:ascii="Simplified Arabic" w:eastAsia="Calibri" w:hAnsi="Simplified Arabic" w:cs="Simplified Arabic" w:hint="cs"/>
          <w:sz w:val="28"/>
          <w:szCs w:val="28"/>
          <w:rtl/>
          <w:lang w:bidi="ar-LY"/>
        </w:rPr>
        <w:t xml:space="preserve">  كان ولايزال ملف الفساد في الاقتصاد الليبي يشكل أحد المخاطر، وأعقد التحديات التي تواجه التنمية الاقتصادية ، والاجتماعية ، حيث لم تكن ليبيا استثناءً عن تلك الدول التي لحقها الفساد، بل كانت له جذور تعود إلى تأسيس الدولة الليبية بعد عام 1951م ، ولكنه كان محدوداً ، وبالمعدل المقبول وفق المعايير الدولية، إلا أن هذا الفساد نما، وتفشى بكافة أشكاله المعروفة في المجالات الاقتصادية ، والاجتماعية تحديداً في النصف الثاني من سبعينيات القرن الماضي عندما سيطرت الدولة على النشاط الاقتصادي، ومع غياب الرقابة الفاعلة، والمساءلة الإدارية، والمحاسبة القانونية استمر الوضع، بل، واستفحل ليأخذ حجماً كارثياً بعد ثورة 17 فبراير، وما نجم عنه من غياب الأمن ، وعدم الاستقرار السياسي ، وانتشار الفوضى في البلاد ومع استمرار غياب أجهزة مؤسسات الدولة الرقابية، والقانونية ، تطور الأمر ليعم الفساد المالي والإداري معظم مرافق الدولة الليبية، ومؤسساتها، واستشر بالاستحواذ على المال العام بمختلف الطرق ليصبح وباءً مستفحلاً ضارباً في معظم مؤسسات الدولة بشكل أجهد الاقتصاد الليبية ، ونجم عنها آثاراً سلبيةً مازال يعاني من تداعياتها حتى يومنا هذا، ويمكن إرجاع أسباب الفساد في الاقتصاد الليبي إلى ما يأتي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1- تحول الأفكار الاشتراكية الثورية التي تبناها النظام السابق إلى قوانين ملزمة شكلت أبرز أسباب عدم الاستقرار في الاقتصاد الليبي ، واختلال الإدارة ، والنزوع للبيروقراطية ، وتعقيد الإجراءات.</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2- ضعف الرقابة الذاتية في الأجهزة الحكومية ، وغياب معايير الشفافية في إدارة المال العام.</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3- انخفاض المرتبات، والأجور، وسوء توزيعها، الأمر الذي أفضى إلى أوضاع معيشية صعبة دفعت   بقطاع واسع من الموظفين الحكوميين لاستغلال مناصبهم الوظيفية ، لتعويض النقص في دخولهم.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4-هدر أموال طائلة خلال الأعوام الخمسة التي أعقبت ثورة 17 فبراير تقدر بعشرات المليارات تمثلت في ملف الجرحى، ومكافآت الثوار والتي أظهرت آلياتها بعدم وجود طرق مناسبة لصرفها.</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sz w:val="28"/>
          <w:szCs w:val="28"/>
          <w:rtl/>
          <w:lang w:bidi="ar-LY"/>
        </w:rPr>
        <w:t xml:space="preserve">5- استغلال الحالة الانتقالية التي تمر بها ليبيا ، وانهيار مؤسسات الدولة من قبل المفسدين لنهب ثرواتها.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6- جملة السياسات والإجراءات المتعلقة بقطاع العمل والتوظيف والتي قادت إلى تكدس الموظفين في الجهاز الإداري ، وانعكاس ذلك على رواتب الموظفين الحكوميين التي قيدها قانون (75 ) لسنة 1981وما ترتب عليه من أوضاع معيشية صعبة دفعت بقطاع واسع من الموظفين استغلال وظائفهم لسد النقص في دخولهم.</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7- الافتقار إلى نظام الحوكمة، وغياب معايير الشفافية في إدارة المال العام، سواء على مستوى الميزانية العامة، أو موازنات الحكومة، والوزارات، والمؤسسات التابعة لها، حيث تعاني الموازنة العامة من عدد من العيوب التي تسهل انتشار الفساد ونهب المال العام. (المنظمات الليبية للسياسات والاستراتيجيات ، 2016)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32"/>
          <w:szCs w:val="32"/>
          <w:rtl/>
          <w:lang w:bidi="ar-LY"/>
        </w:rPr>
      </w:pPr>
      <w:r w:rsidRPr="000F580B">
        <w:rPr>
          <w:rFonts w:ascii="Simplified Arabic" w:eastAsia="Calibri" w:hAnsi="Simplified Arabic" w:cs="Simplified Arabic" w:hint="cs"/>
          <w:b/>
          <w:bCs/>
          <w:sz w:val="32"/>
          <w:szCs w:val="32"/>
          <w:rtl/>
          <w:lang w:bidi="ar-LY"/>
        </w:rPr>
        <w:t>أجهزة مكافحة الفساد المالي بالدولة الليبية:</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b/>
          <w:bCs/>
          <w:sz w:val="28"/>
          <w:szCs w:val="28"/>
          <w:rtl/>
          <w:lang w:bidi="ar-LY"/>
        </w:rPr>
        <w:t xml:space="preserve"> أ- هيئة الرقابة الإدارية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     إن الهدف من انشاء هذا الجهاز هو تحقيق رقابة إدارية فعالة على الأجهزة التنفيذية  في الدولة ومتابعة أعمالها، للتأكد من مدى تحقيقها لمسئولياتها وأدائها لواجباتها وتنفيذها للقوانين واللوائح، كما تعمل على الكشف عن الجرائم والمخالفات المتعلقة بأداء واجبات الوظيفة العامة، والتحقيق فيها، واتخاذ الإجراءات اللازمة لمسائلة مرتكبيها.</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b/>
          <w:bCs/>
          <w:sz w:val="28"/>
          <w:szCs w:val="28"/>
          <w:rtl/>
          <w:lang w:bidi="ar-LY"/>
        </w:rPr>
        <w:t>ب- ديوان المحاسبة:</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  يهدف ديوان المحاسبة </w:t>
      </w:r>
      <w:r w:rsidR="008C5103">
        <w:rPr>
          <w:rFonts w:ascii="Simplified Arabic" w:eastAsia="Calibri" w:hAnsi="Simplified Arabic" w:cs="Simplified Arabic" w:hint="cs"/>
          <w:sz w:val="28"/>
          <w:szCs w:val="28"/>
          <w:rtl/>
          <w:lang w:bidi="ar-LY"/>
        </w:rPr>
        <w:t>إلى</w:t>
      </w:r>
      <w:r w:rsidRPr="000F580B">
        <w:rPr>
          <w:rFonts w:ascii="Simplified Arabic" w:eastAsia="Calibri" w:hAnsi="Simplified Arabic" w:cs="Simplified Arabic" w:hint="cs"/>
          <w:sz w:val="28"/>
          <w:szCs w:val="28"/>
          <w:rtl/>
          <w:lang w:bidi="ar-LY"/>
        </w:rPr>
        <w:t xml:space="preserve"> التالي:</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1- تحقيق رقابة فعالة على المال العام ، والتحقق من مدى ملائمة أنظمة الرقابة الداخلية اليدوية ، والإلكترونية ، وسلامة التصرفات المالية، والقيود المحاسبية، والتقارير المالية طبقا للتشريعات النافذة.</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2- بيان أوجه القصور في القوانين، واللوائح ،والأنظمة المعمول بها.</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3- الكشف عن المخالفات المالية في الجهات الخاضعة لرقابة الديوان.</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sz w:val="28"/>
          <w:szCs w:val="28"/>
          <w:rtl/>
          <w:lang w:bidi="ar-LY"/>
        </w:rPr>
        <w:t>4- تقييم أداء الجهات الخاضعة لرقابة الديوان، والتحقق من استخدام الموارد بطريقة اقتصادية، وبكفاءة ، وفعالية.</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b/>
          <w:bCs/>
          <w:sz w:val="28"/>
          <w:szCs w:val="28"/>
          <w:rtl/>
          <w:lang w:bidi="ar-LY"/>
        </w:rPr>
        <w:t>ج- الهيئة الوطنية لكافحه الفساد:</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sz w:val="28"/>
          <w:szCs w:val="28"/>
          <w:rtl/>
          <w:lang w:bidi="ar-LY"/>
        </w:rPr>
        <w:t xml:space="preserve">     تهدف الهيئة الى الكشف عن مواطن الفساد بجميع أنواعه ، وأشكاله بما في ذلك الفساد المالي ، والإداري ووضع سياسات فعالة، واتخاذ الإجراءات اللازمة للوقاية منه ومكافحته، والتعاون مع الدول ، والمنظمات الدولية للاستفادة من البرامج ، والمشاريع الرامية لمكافحة الفساد، وإرساء مبدأ النزاهة، والشفافية في معاملات القطاعات الحكومية، والأهلية، وتفعيل دور مؤسسات ، ومنظمات المجتمع المدني في المشاركة الفاعلة، والنشطة في مكافحة الفساد، وتوعية أفراد المجتمع بمخاطرة، وإرشادهم إلى أساليب الوقاية منه، وتعزيز مبادئ المساواة وتكافؤ الفرص، والعدالة.(منظمة الشفافية الدولية ، 2014)</w:t>
      </w:r>
      <w:r w:rsidRPr="000F580B">
        <w:rPr>
          <w:rFonts w:ascii="Simplified Arabic" w:eastAsia="Calibri" w:hAnsi="Simplified Arabic" w:cs="Simplified Arabic" w:hint="cs"/>
          <w:b/>
          <w:bCs/>
          <w:sz w:val="28"/>
          <w:szCs w:val="28"/>
          <w:rtl/>
          <w:lang w:bidi="ar-LY"/>
        </w:rPr>
        <w:t>.</w:t>
      </w:r>
    </w:p>
    <w:p w:rsidR="000F580B" w:rsidRPr="000F580B" w:rsidRDefault="000F580B" w:rsidP="000F580B">
      <w:pPr>
        <w:spacing w:before="120" w:after="120"/>
        <w:jc w:val="both"/>
        <w:rPr>
          <w:rFonts w:eastAsia="Calibri" w:cs="Simplified Arabic"/>
          <w:b/>
          <w:bCs/>
          <w:sz w:val="32"/>
          <w:szCs w:val="32"/>
          <w:rtl/>
          <w:lang w:bidi="ar-SA"/>
        </w:rPr>
      </w:pPr>
      <w:r w:rsidRPr="000F580B">
        <w:rPr>
          <w:rFonts w:eastAsia="Calibri" w:cs="Simplified Arabic" w:hint="cs"/>
          <w:b/>
          <w:bCs/>
          <w:sz w:val="32"/>
          <w:szCs w:val="32"/>
          <w:rtl/>
          <w:lang w:bidi="ar-SA"/>
        </w:rPr>
        <w:t>فرز واختيار مؤشرات النموذج القياسي للظاهرة المدروسة</w:t>
      </w:r>
      <w:r w:rsidRPr="000F580B">
        <w:rPr>
          <w:rFonts w:eastAsia="Calibri" w:cs="Simplified Arabic"/>
          <w:b/>
          <w:bCs/>
          <w:sz w:val="32"/>
          <w:szCs w:val="32"/>
          <w:lang w:bidi="ar-SA"/>
        </w:rPr>
        <w:t>.</w:t>
      </w:r>
    </w:p>
    <w:p w:rsidR="000F580B" w:rsidRPr="000F580B" w:rsidRDefault="000F580B" w:rsidP="000F580B">
      <w:pPr>
        <w:spacing w:before="120" w:after="120"/>
        <w:jc w:val="both"/>
        <w:rPr>
          <w:rFonts w:eastAsia="Calibri" w:cs="Simplified Arabic"/>
          <w:sz w:val="28"/>
          <w:szCs w:val="28"/>
          <w:rtl/>
          <w:lang w:bidi="ar-SA"/>
        </w:rPr>
      </w:pPr>
      <w:r w:rsidRPr="000F580B">
        <w:rPr>
          <w:rFonts w:eastAsia="Calibri" w:cs="Simplified Arabic" w:hint="cs"/>
          <w:sz w:val="28"/>
          <w:szCs w:val="28"/>
          <w:rtl/>
          <w:lang w:bidi="ar-SA"/>
        </w:rPr>
        <w:t>نحاول في هذا الجزء من البحث قياس أثر انتشار الفساد - من رشوة واستغلال المنصب العام من قبل الموظفين، وسوء الإدارة وهدر المال العام، والسياسات الاقتصادية  غير المدروسة للحكومات، وانعدام الاستقرار والبيروقراطية وغيرها كمتغيرات ممثلة بـ (5) متغيرات أو مؤشرات مستقلة، تقيس مدى انتشار الفساد في الدولة، جمعت بياناتها من استمارات استبيان وزعت خلال المدة الممتدة من (2020-2022)، بطريقة العينة العشوائية ومن الضروري الإشارة إلى ان متغير تابع وحيد</w:t>
      </w:r>
      <w:r w:rsidRPr="000F580B">
        <w:rPr>
          <w:rFonts w:eastAsia="Calibri" w:cs="Simplified Arabic"/>
          <w:sz w:val="28"/>
          <w:szCs w:val="28"/>
          <w:lang w:bidi="ar-SA"/>
        </w:rPr>
        <w:t xml:space="preserve"> (y) </w:t>
      </w:r>
      <w:r w:rsidRPr="000F580B">
        <w:rPr>
          <w:rFonts w:eastAsia="Calibri" w:cs="Simplified Arabic" w:hint="cs"/>
          <w:sz w:val="28"/>
          <w:szCs w:val="28"/>
          <w:rtl/>
          <w:lang w:bidi="ar-SA"/>
        </w:rPr>
        <w:t>هو مؤشر الفساد في ليبيا وتتمثل المتغيرات المستقلة في ما يلي</w:t>
      </w:r>
      <w:r w:rsidRPr="000F580B">
        <w:rPr>
          <w:rFonts w:eastAsia="Calibri" w:cs="Simplified Arabic"/>
          <w:sz w:val="28"/>
          <w:szCs w:val="28"/>
          <w:lang w:bidi="ar-SA"/>
        </w:rPr>
        <w:t>:</w:t>
      </w:r>
    </w:p>
    <w:p w:rsidR="000F580B" w:rsidRPr="000F580B" w:rsidRDefault="000F580B" w:rsidP="000F580B">
      <w:pPr>
        <w:spacing w:before="120" w:after="120"/>
        <w:jc w:val="both"/>
        <w:rPr>
          <w:rFonts w:eastAsia="Calibri" w:cs="Simplified Arabic"/>
          <w:sz w:val="28"/>
          <w:szCs w:val="28"/>
          <w:rtl/>
          <w:lang w:bidi="ar-LY"/>
        </w:rPr>
      </w:pPr>
      <w:r w:rsidRPr="000F580B">
        <w:rPr>
          <w:rFonts w:eastAsia="Calibri" w:cs="Simplified Arabic"/>
          <w:b/>
          <w:bCs/>
          <w:sz w:val="28"/>
          <w:szCs w:val="28"/>
          <w:lang w:bidi="ar-SA"/>
        </w:rPr>
        <w:t>X</w:t>
      </w:r>
      <w:r w:rsidRPr="000F580B">
        <w:rPr>
          <w:rFonts w:eastAsia="Calibri" w:cs="Simplified Arabic"/>
          <w:b/>
          <w:bCs/>
          <w:sz w:val="28"/>
          <w:szCs w:val="28"/>
          <w:vertAlign w:val="subscript"/>
          <w:lang w:bidi="ar-SA"/>
        </w:rPr>
        <w:t>1</w:t>
      </w:r>
      <w:r w:rsidRPr="000F580B">
        <w:rPr>
          <w:rFonts w:eastAsia="Calibri" w:cs="Simplified Arabic" w:hint="cs"/>
          <w:b/>
          <w:bCs/>
          <w:sz w:val="28"/>
          <w:szCs w:val="28"/>
          <w:rtl/>
          <w:lang w:bidi="ar-SA"/>
        </w:rPr>
        <w:t>: عدم الاستقرار السياسي .</w:t>
      </w:r>
    </w:p>
    <w:p w:rsidR="000F580B" w:rsidRPr="000F580B" w:rsidRDefault="000F580B" w:rsidP="000F580B">
      <w:pPr>
        <w:spacing w:before="120" w:after="120"/>
        <w:jc w:val="both"/>
        <w:rPr>
          <w:rFonts w:eastAsia="Calibri" w:cs="Simplified Arabic"/>
          <w:sz w:val="28"/>
          <w:szCs w:val="28"/>
          <w:rtl/>
          <w:lang w:bidi="ar-SA"/>
        </w:rPr>
      </w:pPr>
      <w:r w:rsidRPr="000F580B">
        <w:rPr>
          <w:rFonts w:eastAsia="Calibri" w:cs="Simplified Arabic"/>
          <w:b/>
          <w:bCs/>
          <w:sz w:val="28"/>
          <w:szCs w:val="28"/>
          <w:lang w:bidi="ar-SA"/>
        </w:rPr>
        <w:t>X</w:t>
      </w:r>
      <w:r w:rsidRPr="000F580B">
        <w:rPr>
          <w:rFonts w:eastAsia="Calibri" w:cs="Simplified Arabic"/>
          <w:b/>
          <w:bCs/>
          <w:sz w:val="28"/>
          <w:szCs w:val="28"/>
          <w:vertAlign w:val="subscript"/>
          <w:lang w:bidi="ar-SA"/>
        </w:rPr>
        <w:t>2</w:t>
      </w:r>
      <w:r w:rsidRPr="000F580B">
        <w:rPr>
          <w:rFonts w:eastAsia="Calibri" w:cs="Simplified Arabic" w:hint="cs"/>
          <w:b/>
          <w:bCs/>
          <w:sz w:val="28"/>
          <w:szCs w:val="28"/>
          <w:rtl/>
          <w:lang w:bidi="ar-SA"/>
        </w:rPr>
        <w:t>: اساءة استعمال السلطة .</w:t>
      </w:r>
    </w:p>
    <w:p w:rsidR="000F580B" w:rsidRPr="000F580B" w:rsidRDefault="000F580B" w:rsidP="000F580B">
      <w:pPr>
        <w:spacing w:before="120" w:after="120"/>
        <w:jc w:val="both"/>
        <w:rPr>
          <w:rFonts w:eastAsia="Calibri" w:cs="Simplified Arabic"/>
          <w:sz w:val="28"/>
          <w:szCs w:val="28"/>
          <w:rtl/>
          <w:lang w:bidi="ar-SA"/>
        </w:rPr>
      </w:pPr>
      <w:r w:rsidRPr="000F580B">
        <w:rPr>
          <w:rFonts w:eastAsia="Calibri" w:cs="Simplified Arabic"/>
          <w:b/>
          <w:bCs/>
          <w:sz w:val="28"/>
          <w:szCs w:val="28"/>
          <w:lang w:bidi="ar-SA"/>
        </w:rPr>
        <w:t>X</w:t>
      </w:r>
      <w:r w:rsidRPr="000F580B">
        <w:rPr>
          <w:rFonts w:eastAsia="Calibri" w:cs="Simplified Arabic"/>
          <w:b/>
          <w:bCs/>
          <w:sz w:val="28"/>
          <w:szCs w:val="28"/>
          <w:vertAlign w:val="subscript"/>
          <w:lang w:bidi="ar-SA"/>
        </w:rPr>
        <w:t>3</w:t>
      </w:r>
      <w:r w:rsidRPr="000F580B">
        <w:rPr>
          <w:rFonts w:eastAsia="Calibri" w:cs="Simplified Arabic" w:hint="cs"/>
          <w:b/>
          <w:bCs/>
          <w:sz w:val="28"/>
          <w:szCs w:val="28"/>
          <w:rtl/>
          <w:lang w:bidi="ar-SA"/>
        </w:rPr>
        <w:t>: غياب العدالة الاجتماعية.</w:t>
      </w:r>
    </w:p>
    <w:p w:rsidR="000F580B" w:rsidRPr="000F580B" w:rsidRDefault="000F580B" w:rsidP="000F580B">
      <w:pPr>
        <w:spacing w:before="120" w:after="120"/>
        <w:jc w:val="both"/>
        <w:rPr>
          <w:rFonts w:eastAsia="Calibri" w:cs="Simplified Arabic"/>
          <w:sz w:val="28"/>
          <w:szCs w:val="28"/>
          <w:rtl/>
          <w:lang w:bidi="ar-SA"/>
        </w:rPr>
      </w:pPr>
      <w:r w:rsidRPr="000F580B">
        <w:rPr>
          <w:rFonts w:eastAsia="Calibri" w:cs="Simplified Arabic"/>
          <w:b/>
          <w:bCs/>
          <w:sz w:val="28"/>
          <w:szCs w:val="28"/>
          <w:lang w:bidi="ar-SA"/>
        </w:rPr>
        <w:t>X</w:t>
      </w:r>
      <w:r w:rsidRPr="000F580B">
        <w:rPr>
          <w:rFonts w:eastAsia="Calibri" w:cs="Simplified Arabic"/>
          <w:b/>
          <w:bCs/>
          <w:sz w:val="28"/>
          <w:szCs w:val="28"/>
          <w:vertAlign w:val="subscript"/>
          <w:lang w:bidi="ar-SA"/>
        </w:rPr>
        <w:t>4</w:t>
      </w:r>
      <w:r w:rsidRPr="000F580B">
        <w:rPr>
          <w:rFonts w:eastAsia="Calibri" w:cs="Simplified Arabic"/>
          <w:b/>
          <w:bCs/>
          <w:sz w:val="28"/>
          <w:szCs w:val="28"/>
          <w:lang w:bidi="ar-SA"/>
        </w:rPr>
        <w:t xml:space="preserve"> </w:t>
      </w:r>
      <w:r w:rsidRPr="000F580B">
        <w:rPr>
          <w:rFonts w:eastAsia="Calibri" w:cs="Simplified Arabic" w:hint="cs"/>
          <w:b/>
          <w:bCs/>
          <w:sz w:val="28"/>
          <w:szCs w:val="28"/>
          <w:rtl/>
          <w:lang w:bidi="ar-SA"/>
        </w:rPr>
        <w:t>: الفساد المالي .</w:t>
      </w:r>
    </w:p>
    <w:p w:rsidR="000F580B" w:rsidRPr="000F580B" w:rsidRDefault="000F580B" w:rsidP="000F580B">
      <w:pPr>
        <w:spacing w:before="120" w:after="120"/>
        <w:jc w:val="both"/>
        <w:rPr>
          <w:rFonts w:eastAsia="Calibri" w:cs="Simplified Arabic"/>
          <w:sz w:val="28"/>
          <w:szCs w:val="28"/>
          <w:rtl/>
          <w:lang w:bidi="ar-SA"/>
        </w:rPr>
      </w:pPr>
      <w:r w:rsidRPr="000F580B">
        <w:rPr>
          <w:rFonts w:eastAsia="Calibri" w:cs="Simplified Arabic"/>
          <w:b/>
          <w:bCs/>
          <w:sz w:val="28"/>
          <w:szCs w:val="28"/>
          <w:lang w:bidi="ar-SA"/>
        </w:rPr>
        <w:t>X</w:t>
      </w:r>
      <w:r w:rsidRPr="000F580B">
        <w:rPr>
          <w:rFonts w:eastAsia="Calibri" w:cs="Simplified Arabic"/>
          <w:b/>
          <w:bCs/>
          <w:sz w:val="28"/>
          <w:szCs w:val="28"/>
          <w:vertAlign w:val="subscript"/>
          <w:lang w:bidi="ar-SA"/>
        </w:rPr>
        <w:t>5</w:t>
      </w:r>
      <w:r w:rsidRPr="000F580B">
        <w:rPr>
          <w:rFonts w:eastAsia="Calibri" w:cs="Simplified Arabic" w:hint="cs"/>
          <w:b/>
          <w:bCs/>
          <w:sz w:val="28"/>
          <w:szCs w:val="28"/>
          <w:rtl/>
          <w:lang w:bidi="ar-SA"/>
        </w:rPr>
        <w:t>: الفساد الإداري,</w:t>
      </w:r>
    </w:p>
    <w:p w:rsidR="000F580B" w:rsidRPr="000F580B" w:rsidRDefault="000F580B" w:rsidP="000F580B">
      <w:pPr>
        <w:spacing w:before="120" w:after="120"/>
        <w:jc w:val="both"/>
        <w:rPr>
          <w:rFonts w:eastAsia="Calibri" w:cs="Simplified Arabic"/>
          <w:b/>
          <w:bCs/>
          <w:sz w:val="32"/>
          <w:szCs w:val="32"/>
          <w:rtl/>
          <w:lang w:bidi="ar-SA"/>
        </w:rPr>
      </w:pPr>
      <w:r w:rsidRPr="000F580B">
        <w:rPr>
          <w:rFonts w:eastAsia="Calibri" w:cs="Simplified Arabic" w:hint="cs"/>
          <w:b/>
          <w:bCs/>
          <w:sz w:val="32"/>
          <w:szCs w:val="32"/>
          <w:rtl/>
          <w:lang w:bidi="ar-SA"/>
        </w:rPr>
        <w:t>مقارنة الارتباط الجزئي بالارتباط البسيط:</w:t>
      </w:r>
    </w:p>
    <w:p w:rsidR="000F580B" w:rsidRPr="000F580B" w:rsidRDefault="000F580B" w:rsidP="000F580B">
      <w:pPr>
        <w:spacing w:before="120" w:after="120"/>
        <w:jc w:val="both"/>
        <w:rPr>
          <w:rFonts w:eastAsia="Calibri" w:cs="Simplified Arabic"/>
          <w:sz w:val="28"/>
          <w:szCs w:val="28"/>
          <w:rtl/>
          <w:lang w:bidi="ar-LY"/>
        </w:rPr>
      </w:pPr>
      <w:r w:rsidRPr="000F580B">
        <w:rPr>
          <w:rFonts w:eastAsia="Calibri" w:cs="Simplified Arabic" w:hint="cs"/>
          <w:sz w:val="28"/>
          <w:szCs w:val="28"/>
          <w:rtl/>
          <w:lang w:bidi="ar-SA"/>
        </w:rPr>
        <w:t xml:space="preserve">نحاول في هذه المرحلة فرز المؤشرات المستقلة الأساسية وغير الأساسية، التي تؤثر في مستوى الناتج المحلي الإجمالي، وذلك بإتباع بعض الخطوات، ويتم من خلال هذه المقارنة ترتيب المؤشرات المستقلة </w:t>
      </w:r>
      <w:r w:rsidRPr="000F580B">
        <w:rPr>
          <w:rFonts w:eastAsia="Calibri" w:cs="Simplified Arabic"/>
          <w:sz w:val="28"/>
          <w:szCs w:val="28"/>
          <w:lang w:bidi="ar-SA"/>
        </w:rPr>
        <w:t>(x</w:t>
      </w:r>
      <w:r w:rsidRPr="000F580B">
        <w:rPr>
          <w:rFonts w:eastAsia="Calibri" w:cs="Simplified Arabic"/>
          <w:sz w:val="28"/>
          <w:szCs w:val="28"/>
          <w:vertAlign w:val="subscript"/>
          <w:lang w:bidi="ar-SA"/>
        </w:rPr>
        <w:t>1</w:t>
      </w:r>
      <w:r w:rsidRPr="000F580B">
        <w:rPr>
          <w:rFonts w:eastAsia="Calibri" w:cs="Simplified Arabic"/>
          <w:sz w:val="28"/>
          <w:szCs w:val="28"/>
          <w:lang w:bidi="ar-SA"/>
        </w:rPr>
        <w:t>, x</w:t>
      </w:r>
      <w:r w:rsidRPr="000F580B">
        <w:rPr>
          <w:rFonts w:eastAsia="Calibri" w:cs="Simplified Arabic"/>
          <w:sz w:val="28"/>
          <w:szCs w:val="28"/>
          <w:vertAlign w:val="subscript"/>
          <w:lang w:bidi="ar-SA"/>
        </w:rPr>
        <w:t>2</w:t>
      </w:r>
      <w:r w:rsidRPr="000F580B">
        <w:rPr>
          <w:rFonts w:eastAsia="Calibri" w:cs="Simplified Arabic"/>
          <w:sz w:val="28"/>
          <w:szCs w:val="28"/>
          <w:lang w:bidi="ar-SA"/>
        </w:rPr>
        <w:t>, x</w:t>
      </w:r>
      <w:r w:rsidRPr="000F580B">
        <w:rPr>
          <w:rFonts w:eastAsia="Calibri" w:cs="Simplified Arabic"/>
          <w:sz w:val="28"/>
          <w:szCs w:val="28"/>
          <w:vertAlign w:val="subscript"/>
          <w:lang w:bidi="ar-SA"/>
        </w:rPr>
        <w:t>3</w:t>
      </w:r>
      <w:r w:rsidRPr="000F580B">
        <w:rPr>
          <w:rFonts w:eastAsia="Calibri" w:cs="Simplified Arabic"/>
          <w:sz w:val="28"/>
          <w:szCs w:val="28"/>
          <w:lang w:bidi="ar-SA"/>
        </w:rPr>
        <w:t>, x</w:t>
      </w:r>
      <w:r w:rsidRPr="000F580B">
        <w:rPr>
          <w:rFonts w:eastAsia="Calibri" w:cs="Simplified Arabic"/>
          <w:sz w:val="28"/>
          <w:szCs w:val="28"/>
          <w:vertAlign w:val="subscript"/>
          <w:lang w:bidi="ar-SA"/>
        </w:rPr>
        <w:t>4</w:t>
      </w:r>
      <w:r w:rsidRPr="000F580B">
        <w:rPr>
          <w:rFonts w:eastAsia="Calibri" w:cs="Simplified Arabic"/>
          <w:sz w:val="28"/>
          <w:szCs w:val="28"/>
          <w:lang w:bidi="ar-SA"/>
        </w:rPr>
        <w:t>, x</w:t>
      </w:r>
      <w:r w:rsidRPr="000F580B">
        <w:rPr>
          <w:rFonts w:eastAsia="Calibri" w:cs="Simplified Arabic"/>
          <w:sz w:val="28"/>
          <w:szCs w:val="28"/>
          <w:vertAlign w:val="subscript"/>
          <w:lang w:bidi="ar-SA"/>
        </w:rPr>
        <w:t>5</w:t>
      </w:r>
      <w:r w:rsidRPr="000F580B">
        <w:rPr>
          <w:rFonts w:eastAsia="Calibri" w:cs="Simplified Arabic"/>
          <w:sz w:val="28"/>
          <w:szCs w:val="28"/>
          <w:lang w:bidi="ar-SA"/>
        </w:rPr>
        <w:t>)</w:t>
      </w:r>
      <w:r w:rsidRPr="000F580B">
        <w:rPr>
          <w:rFonts w:eastAsia="Calibri" w:cs="Simplified Arabic" w:hint="cs"/>
          <w:sz w:val="28"/>
          <w:szCs w:val="28"/>
          <w:rtl/>
          <w:lang w:bidi="ar-SA"/>
        </w:rPr>
        <w:t xml:space="preserve"> حسب درجة تأثيرها النسبي والمطلق على المؤشر التابع </w:t>
      </w:r>
      <w:r w:rsidRPr="000F580B">
        <w:rPr>
          <w:rFonts w:eastAsia="Calibri" w:cs="Simplified Arabic"/>
          <w:sz w:val="28"/>
          <w:szCs w:val="28"/>
          <w:lang w:bidi="ar-SA"/>
        </w:rPr>
        <w:t>(Yi)</w:t>
      </w:r>
      <w:r w:rsidRPr="000F580B">
        <w:rPr>
          <w:rFonts w:eastAsia="Calibri" w:cs="Simplified Arabic" w:hint="cs"/>
          <w:sz w:val="28"/>
          <w:szCs w:val="28"/>
          <w:rtl/>
          <w:lang w:bidi="ar-SA"/>
        </w:rPr>
        <w:t>، والجدول التالي يوضح هذه المقارنة.</w:t>
      </w:r>
    </w:p>
    <w:p w:rsidR="000F580B" w:rsidRPr="000F580B" w:rsidRDefault="000F580B" w:rsidP="000F580B">
      <w:pPr>
        <w:spacing w:before="120" w:after="120"/>
        <w:jc w:val="center"/>
        <w:rPr>
          <w:rFonts w:eastAsia="Calibri" w:cs="Simplified Arabic"/>
          <w:b/>
          <w:bCs/>
          <w:sz w:val="28"/>
          <w:szCs w:val="28"/>
          <w:rtl/>
          <w:lang w:bidi="ar-SA"/>
        </w:rPr>
      </w:pPr>
      <w:r w:rsidRPr="000F580B">
        <w:rPr>
          <w:rFonts w:eastAsia="Calibri" w:cs="Simplified Arabic" w:hint="cs"/>
          <w:b/>
          <w:bCs/>
          <w:sz w:val="28"/>
          <w:szCs w:val="28"/>
          <w:rtl/>
          <w:lang w:bidi="ar-SA"/>
        </w:rPr>
        <w:t>الجدول رقم (1): ترتيب المتغيرات المستقلة حسب درجة ارتباطها الزوجي والجزئي بالمتغير التابع</w:t>
      </w:r>
    </w:p>
    <w:tbl>
      <w:tblPr>
        <w:tblStyle w:val="111"/>
        <w:bidiVisual/>
        <w:tblW w:w="8105" w:type="dxa"/>
        <w:jc w:val="center"/>
        <w:tblInd w:w="0" w:type="dxa"/>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3005"/>
        <w:gridCol w:w="1020"/>
        <w:gridCol w:w="1020"/>
        <w:gridCol w:w="1020"/>
        <w:gridCol w:w="1020"/>
        <w:gridCol w:w="1020"/>
      </w:tblGrid>
      <w:tr w:rsidR="000F580B" w:rsidRPr="000F580B" w:rsidTr="000F580B">
        <w:trPr>
          <w:jc w:val="center"/>
        </w:trPr>
        <w:tc>
          <w:tcPr>
            <w:tcW w:w="3005" w:type="dxa"/>
            <w:tcBorders>
              <w:top w:val="thinThickSmallGap" w:sz="12" w:space="0" w:color="auto"/>
              <w:left w:val="thickThinSmallGap" w:sz="12" w:space="0" w:color="auto"/>
              <w:bottom w:val="single" w:sz="4"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b/>
                <w:bCs/>
                <w:sz w:val="28"/>
                <w:szCs w:val="28"/>
                <w:lang w:bidi="ar-SA"/>
              </w:rPr>
            </w:pPr>
            <w:r w:rsidRPr="000F580B">
              <w:rPr>
                <w:rFonts w:ascii="Calibri" w:eastAsia="Calibri" w:hAnsi="Calibri" w:cs="Arial" w:hint="cs"/>
                <w:b/>
                <w:bCs/>
                <w:sz w:val="28"/>
                <w:szCs w:val="28"/>
                <w:rtl/>
                <w:lang w:bidi="ar-SA"/>
              </w:rPr>
              <w:t>الارتباطات</w:t>
            </w:r>
          </w:p>
        </w:tc>
        <w:tc>
          <w:tcPr>
            <w:tcW w:w="1020" w:type="dxa"/>
            <w:tcBorders>
              <w:top w:val="thinThickSmallGap" w:sz="12" w:space="0" w:color="auto"/>
              <w:left w:val="single" w:sz="4" w:space="0" w:color="auto"/>
              <w:bottom w:val="single" w:sz="4"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LY"/>
              </w:rPr>
            </w:pPr>
            <w:r w:rsidRPr="000F580B">
              <w:rPr>
                <w:rFonts w:ascii="Calibri" w:eastAsia="Calibri" w:hAnsi="Calibri" w:cs="Arial"/>
                <w:sz w:val="28"/>
                <w:szCs w:val="28"/>
                <w:lang w:bidi="ar-LY"/>
              </w:rPr>
              <w:t>X1</w:t>
            </w:r>
          </w:p>
        </w:tc>
        <w:tc>
          <w:tcPr>
            <w:tcW w:w="1020" w:type="dxa"/>
            <w:tcBorders>
              <w:top w:val="thinThickSmallGap" w:sz="12" w:space="0" w:color="auto"/>
              <w:left w:val="single" w:sz="4" w:space="0" w:color="auto"/>
              <w:bottom w:val="single" w:sz="4"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LY"/>
              </w:rPr>
            </w:pPr>
            <w:r w:rsidRPr="000F580B">
              <w:rPr>
                <w:rFonts w:ascii="Calibri" w:eastAsia="Calibri" w:hAnsi="Calibri" w:cs="Arial"/>
                <w:sz w:val="28"/>
                <w:szCs w:val="28"/>
                <w:lang w:bidi="ar-LY"/>
              </w:rPr>
              <w:t>X2</w:t>
            </w:r>
          </w:p>
        </w:tc>
        <w:tc>
          <w:tcPr>
            <w:tcW w:w="1020" w:type="dxa"/>
            <w:tcBorders>
              <w:top w:val="thinThickSmallGap" w:sz="12" w:space="0" w:color="auto"/>
              <w:left w:val="single" w:sz="4" w:space="0" w:color="auto"/>
              <w:bottom w:val="single" w:sz="4"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LY"/>
              </w:rPr>
            </w:pPr>
            <w:r w:rsidRPr="000F580B">
              <w:rPr>
                <w:rFonts w:ascii="Calibri" w:eastAsia="Calibri" w:hAnsi="Calibri" w:cs="Arial"/>
                <w:sz w:val="28"/>
                <w:szCs w:val="28"/>
                <w:lang w:bidi="ar-LY"/>
              </w:rPr>
              <w:t>X3</w:t>
            </w:r>
          </w:p>
        </w:tc>
        <w:tc>
          <w:tcPr>
            <w:tcW w:w="1020" w:type="dxa"/>
            <w:tcBorders>
              <w:top w:val="thinThickSmallGap" w:sz="12" w:space="0" w:color="auto"/>
              <w:left w:val="single" w:sz="4" w:space="0" w:color="auto"/>
              <w:bottom w:val="single" w:sz="4"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LY"/>
              </w:rPr>
            </w:pPr>
            <w:r w:rsidRPr="000F580B">
              <w:rPr>
                <w:rFonts w:ascii="Calibri" w:eastAsia="Calibri" w:hAnsi="Calibri" w:cs="Arial"/>
                <w:sz w:val="28"/>
                <w:szCs w:val="28"/>
                <w:lang w:bidi="ar-LY"/>
              </w:rPr>
              <w:t>X4</w:t>
            </w:r>
          </w:p>
        </w:tc>
        <w:tc>
          <w:tcPr>
            <w:tcW w:w="1020" w:type="dxa"/>
            <w:tcBorders>
              <w:top w:val="thinThickSmallGap" w:sz="12" w:space="0" w:color="auto"/>
              <w:left w:val="single" w:sz="4" w:space="0" w:color="auto"/>
              <w:bottom w:val="single" w:sz="4" w:space="0" w:color="auto"/>
              <w:right w:val="thinThickSmallGap" w:sz="12"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LY"/>
              </w:rPr>
            </w:pPr>
            <w:r w:rsidRPr="000F580B">
              <w:rPr>
                <w:rFonts w:ascii="Calibri" w:eastAsia="Calibri" w:hAnsi="Calibri" w:cs="Arial"/>
                <w:sz w:val="28"/>
                <w:szCs w:val="28"/>
                <w:lang w:bidi="ar-LY"/>
              </w:rPr>
              <w:t>X5</w:t>
            </w:r>
          </w:p>
        </w:tc>
      </w:tr>
      <w:tr w:rsidR="000F580B" w:rsidRPr="000F580B" w:rsidTr="000F580B">
        <w:trPr>
          <w:jc w:val="center"/>
        </w:trPr>
        <w:tc>
          <w:tcPr>
            <w:tcW w:w="3005" w:type="dxa"/>
            <w:tcBorders>
              <w:top w:val="single" w:sz="4" w:space="0" w:color="auto"/>
              <w:left w:val="thickThinSmallGap" w:sz="12" w:space="0" w:color="auto"/>
              <w:bottom w:val="single" w:sz="4"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b/>
                <w:bCs/>
                <w:sz w:val="28"/>
                <w:szCs w:val="28"/>
                <w:lang w:bidi="ar-SA"/>
              </w:rPr>
            </w:pPr>
            <w:r w:rsidRPr="000F580B">
              <w:rPr>
                <w:rFonts w:ascii="Calibri" w:eastAsia="Calibri" w:hAnsi="Calibri" w:cs="Arial" w:hint="cs"/>
                <w:b/>
                <w:bCs/>
                <w:sz w:val="28"/>
                <w:szCs w:val="28"/>
                <w:rtl/>
                <w:lang w:bidi="ar-SA"/>
              </w:rPr>
              <w:t>معامل الارتباط الخطي البسيط</w:t>
            </w:r>
          </w:p>
        </w:tc>
        <w:tc>
          <w:tcPr>
            <w:tcW w:w="1020" w:type="dxa"/>
            <w:tcBorders>
              <w:top w:val="single" w:sz="4" w:space="0" w:color="auto"/>
              <w:left w:val="single" w:sz="4" w:space="0" w:color="auto"/>
              <w:bottom w:val="single" w:sz="4"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SA"/>
              </w:rPr>
            </w:pPr>
            <w:r w:rsidRPr="000F580B">
              <w:rPr>
                <w:rFonts w:ascii="Calibri" w:eastAsia="Calibri" w:hAnsi="Calibri" w:cs="Arial" w:hint="cs"/>
                <w:sz w:val="28"/>
                <w:szCs w:val="28"/>
                <w:rtl/>
                <w:lang w:bidi="ar-SA"/>
              </w:rPr>
              <w:t>0.32</w:t>
            </w:r>
          </w:p>
        </w:tc>
        <w:tc>
          <w:tcPr>
            <w:tcW w:w="1020" w:type="dxa"/>
            <w:tcBorders>
              <w:top w:val="single" w:sz="4" w:space="0" w:color="auto"/>
              <w:left w:val="single" w:sz="4" w:space="0" w:color="auto"/>
              <w:bottom w:val="single" w:sz="4"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SA"/>
              </w:rPr>
            </w:pPr>
            <w:r w:rsidRPr="000F580B">
              <w:rPr>
                <w:rFonts w:ascii="Calibri" w:eastAsia="Calibri" w:hAnsi="Calibri" w:cs="Arial" w:hint="cs"/>
                <w:sz w:val="28"/>
                <w:szCs w:val="28"/>
                <w:rtl/>
                <w:lang w:bidi="ar-SA"/>
              </w:rPr>
              <w:t>0.77</w:t>
            </w:r>
          </w:p>
        </w:tc>
        <w:tc>
          <w:tcPr>
            <w:tcW w:w="1020" w:type="dxa"/>
            <w:tcBorders>
              <w:top w:val="single" w:sz="4" w:space="0" w:color="auto"/>
              <w:left w:val="single" w:sz="4" w:space="0" w:color="auto"/>
              <w:bottom w:val="single" w:sz="4"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SA"/>
              </w:rPr>
            </w:pPr>
            <w:r w:rsidRPr="000F580B">
              <w:rPr>
                <w:rFonts w:ascii="Calibri" w:eastAsia="Calibri" w:hAnsi="Calibri" w:cs="Arial"/>
                <w:sz w:val="28"/>
                <w:szCs w:val="28"/>
                <w:lang w:bidi="ar-SA"/>
              </w:rPr>
              <w:t>0.49</w:t>
            </w:r>
          </w:p>
        </w:tc>
        <w:tc>
          <w:tcPr>
            <w:tcW w:w="1020" w:type="dxa"/>
            <w:tcBorders>
              <w:top w:val="single" w:sz="4" w:space="0" w:color="auto"/>
              <w:left w:val="single" w:sz="4" w:space="0" w:color="auto"/>
              <w:bottom w:val="single" w:sz="4"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SA"/>
              </w:rPr>
            </w:pPr>
            <w:r w:rsidRPr="000F580B">
              <w:rPr>
                <w:rFonts w:ascii="Calibri" w:eastAsia="Calibri" w:hAnsi="Calibri" w:cs="Arial"/>
                <w:sz w:val="28"/>
                <w:szCs w:val="28"/>
                <w:lang w:bidi="ar-SA"/>
              </w:rPr>
              <w:t>0.54</w:t>
            </w:r>
          </w:p>
        </w:tc>
        <w:tc>
          <w:tcPr>
            <w:tcW w:w="1020" w:type="dxa"/>
            <w:tcBorders>
              <w:top w:val="single" w:sz="4" w:space="0" w:color="auto"/>
              <w:left w:val="single" w:sz="4" w:space="0" w:color="auto"/>
              <w:bottom w:val="single" w:sz="4" w:space="0" w:color="auto"/>
              <w:right w:val="thinThickSmallGap" w:sz="12"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SA"/>
              </w:rPr>
            </w:pPr>
            <w:r w:rsidRPr="000F580B">
              <w:rPr>
                <w:rFonts w:ascii="Calibri" w:eastAsia="Calibri" w:hAnsi="Calibri" w:cs="Arial" w:hint="cs"/>
                <w:sz w:val="28"/>
                <w:szCs w:val="28"/>
                <w:rtl/>
                <w:lang w:bidi="ar-SA"/>
              </w:rPr>
              <w:t>0.22</w:t>
            </w:r>
          </w:p>
        </w:tc>
      </w:tr>
      <w:tr w:rsidR="000F580B" w:rsidRPr="000F580B" w:rsidTr="000F580B">
        <w:trPr>
          <w:jc w:val="center"/>
        </w:trPr>
        <w:tc>
          <w:tcPr>
            <w:tcW w:w="3005" w:type="dxa"/>
            <w:tcBorders>
              <w:top w:val="single" w:sz="4" w:space="0" w:color="auto"/>
              <w:left w:val="thickThinSmallGap" w:sz="12" w:space="0" w:color="auto"/>
              <w:bottom w:val="single" w:sz="4"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b/>
                <w:bCs/>
                <w:sz w:val="28"/>
                <w:szCs w:val="28"/>
                <w:lang w:bidi="ar-SA"/>
              </w:rPr>
            </w:pPr>
            <w:r w:rsidRPr="000F580B">
              <w:rPr>
                <w:rFonts w:ascii="Calibri" w:eastAsia="Calibri" w:hAnsi="Calibri" w:cs="Arial" w:hint="cs"/>
                <w:b/>
                <w:bCs/>
                <w:sz w:val="28"/>
                <w:szCs w:val="28"/>
                <w:rtl/>
                <w:lang w:bidi="ar-SA"/>
              </w:rPr>
              <w:t>الترتيب</w:t>
            </w:r>
          </w:p>
        </w:tc>
        <w:tc>
          <w:tcPr>
            <w:tcW w:w="1020" w:type="dxa"/>
            <w:tcBorders>
              <w:top w:val="single" w:sz="4" w:space="0" w:color="auto"/>
              <w:left w:val="single" w:sz="4" w:space="0" w:color="auto"/>
              <w:bottom w:val="single" w:sz="4"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SA"/>
              </w:rPr>
            </w:pPr>
            <w:r w:rsidRPr="000F580B">
              <w:rPr>
                <w:rFonts w:ascii="Calibri" w:eastAsia="Calibri" w:hAnsi="Calibri" w:cs="Arial" w:hint="cs"/>
                <w:sz w:val="28"/>
                <w:szCs w:val="28"/>
                <w:rtl/>
                <w:lang w:bidi="ar-SA"/>
              </w:rPr>
              <w:t>5</w:t>
            </w:r>
          </w:p>
        </w:tc>
        <w:tc>
          <w:tcPr>
            <w:tcW w:w="1020" w:type="dxa"/>
            <w:tcBorders>
              <w:top w:val="single" w:sz="4" w:space="0" w:color="auto"/>
              <w:left w:val="single" w:sz="4" w:space="0" w:color="auto"/>
              <w:bottom w:val="single" w:sz="4"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SA"/>
              </w:rPr>
            </w:pPr>
            <w:r w:rsidRPr="000F580B">
              <w:rPr>
                <w:rFonts w:ascii="Calibri" w:eastAsia="Calibri" w:hAnsi="Calibri" w:cs="Arial"/>
                <w:sz w:val="28"/>
                <w:szCs w:val="28"/>
                <w:lang w:bidi="ar-SA"/>
              </w:rPr>
              <w:t>1</w:t>
            </w:r>
          </w:p>
        </w:tc>
        <w:tc>
          <w:tcPr>
            <w:tcW w:w="1020" w:type="dxa"/>
            <w:tcBorders>
              <w:top w:val="single" w:sz="4" w:space="0" w:color="auto"/>
              <w:left w:val="single" w:sz="4" w:space="0" w:color="auto"/>
              <w:bottom w:val="single" w:sz="4"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SA"/>
              </w:rPr>
            </w:pPr>
            <w:r w:rsidRPr="000F580B">
              <w:rPr>
                <w:rFonts w:ascii="Calibri" w:eastAsia="Calibri" w:hAnsi="Calibri" w:cs="Arial"/>
                <w:sz w:val="28"/>
                <w:szCs w:val="28"/>
                <w:lang w:bidi="ar-SA"/>
              </w:rPr>
              <w:t>4</w:t>
            </w:r>
          </w:p>
        </w:tc>
        <w:tc>
          <w:tcPr>
            <w:tcW w:w="1020" w:type="dxa"/>
            <w:tcBorders>
              <w:top w:val="single" w:sz="4" w:space="0" w:color="auto"/>
              <w:left w:val="single" w:sz="4" w:space="0" w:color="auto"/>
              <w:bottom w:val="single" w:sz="4"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SA"/>
              </w:rPr>
            </w:pPr>
            <w:r w:rsidRPr="000F580B">
              <w:rPr>
                <w:rFonts w:ascii="Calibri" w:eastAsia="Calibri" w:hAnsi="Calibri" w:cs="Arial"/>
                <w:sz w:val="28"/>
                <w:szCs w:val="28"/>
                <w:lang w:bidi="ar-SA"/>
              </w:rPr>
              <w:t>3</w:t>
            </w:r>
          </w:p>
        </w:tc>
        <w:tc>
          <w:tcPr>
            <w:tcW w:w="1020" w:type="dxa"/>
            <w:tcBorders>
              <w:top w:val="single" w:sz="4" w:space="0" w:color="auto"/>
              <w:left w:val="single" w:sz="4" w:space="0" w:color="auto"/>
              <w:bottom w:val="single" w:sz="4" w:space="0" w:color="auto"/>
              <w:right w:val="thinThickSmallGap" w:sz="12"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SA"/>
              </w:rPr>
            </w:pPr>
            <w:r w:rsidRPr="000F580B">
              <w:rPr>
                <w:rFonts w:ascii="Calibri" w:eastAsia="Calibri" w:hAnsi="Calibri" w:cs="Arial"/>
                <w:sz w:val="28"/>
                <w:szCs w:val="28"/>
                <w:lang w:bidi="ar-SA"/>
              </w:rPr>
              <w:t>2</w:t>
            </w:r>
          </w:p>
        </w:tc>
      </w:tr>
      <w:tr w:rsidR="000F580B" w:rsidRPr="000F580B" w:rsidTr="000F580B">
        <w:trPr>
          <w:jc w:val="center"/>
        </w:trPr>
        <w:tc>
          <w:tcPr>
            <w:tcW w:w="3005" w:type="dxa"/>
            <w:tcBorders>
              <w:top w:val="single" w:sz="4" w:space="0" w:color="auto"/>
              <w:left w:val="thickThinSmallGap" w:sz="12" w:space="0" w:color="auto"/>
              <w:bottom w:val="single" w:sz="4"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b/>
                <w:bCs/>
                <w:sz w:val="28"/>
                <w:szCs w:val="28"/>
                <w:lang w:bidi="ar-SA"/>
              </w:rPr>
            </w:pPr>
            <w:r w:rsidRPr="000F580B">
              <w:rPr>
                <w:rFonts w:ascii="Calibri" w:eastAsia="Calibri" w:hAnsi="Calibri" w:cs="Arial" w:hint="cs"/>
                <w:b/>
                <w:bCs/>
                <w:sz w:val="28"/>
                <w:szCs w:val="28"/>
                <w:rtl/>
                <w:lang w:bidi="ar-SA"/>
              </w:rPr>
              <w:t>معامل الارتباط الجزئي</w:t>
            </w:r>
          </w:p>
        </w:tc>
        <w:tc>
          <w:tcPr>
            <w:tcW w:w="1020" w:type="dxa"/>
            <w:tcBorders>
              <w:top w:val="single" w:sz="4" w:space="0" w:color="auto"/>
              <w:left w:val="single" w:sz="4" w:space="0" w:color="auto"/>
              <w:bottom w:val="single" w:sz="4"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SA"/>
              </w:rPr>
            </w:pPr>
            <w:r w:rsidRPr="000F580B">
              <w:rPr>
                <w:rFonts w:ascii="Calibri" w:eastAsia="Calibri" w:hAnsi="Calibri" w:cs="Arial" w:hint="cs"/>
                <w:sz w:val="28"/>
                <w:szCs w:val="28"/>
                <w:rtl/>
                <w:lang w:bidi="ar-SA"/>
              </w:rPr>
              <w:t>-0.23</w:t>
            </w:r>
          </w:p>
        </w:tc>
        <w:tc>
          <w:tcPr>
            <w:tcW w:w="1020" w:type="dxa"/>
            <w:tcBorders>
              <w:top w:val="single" w:sz="4" w:space="0" w:color="auto"/>
              <w:left w:val="single" w:sz="4" w:space="0" w:color="auto"/>
              <w:bottom w:val="single" w:sz="4"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SA"/>
              </w:rPr>
            </w:pPr>
            <w:r w:rsidRPr="000F580B">
              <w:rPr>
                <w:rFonts w:ascii="Calibri" w:eastAsia="Calibri" w:hAnsi="Calibri" w:cs="Arial"/>
                <w:sz w:val="28"/>
                <w:szCs w:val="28"/>
                <w:lang w:bidi="ar-SA"/>
              </w:rPr>
              <w:t>0.96</w:t>
            </w:r>
          </w:p>
        </w:tc>
        <w:tc>
          <w:tcPr>
            <w:tcW w:w="1020" w:type="dxa"/>
            <w:tcBorders>
              <w:top w:val="single" w:sz="4" w:space="0" w:color="auto"/>
              <w:left w:val="single" w:sz="4" w:space="0" w:color="auto"/>
              <w:bottom w:val="single" w:sz="4"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SA"/>
              </w:rPr>
            </w:pPr>
            <w:r w:rsidRPr="000F580B">
              <w:rPr>
                <w:rFonts w:ascii="Calibri" w:eastAsia="Calibri" w:hAnsi="Calibri" w:cs="Arial"/>
                <w:sz w:val="28"/>
                <w:szCs w:val="28"/>
                <w:lang w:bidi="ar-SA"/>
              </w:rPr>
              <w:t>0.72</w:t>
            </w:r>
          </w:p>
        </w:tc>
        <w:tc>
          <w:tcPr>
            <w:tcW w:w="1020" w:type="dxa"/>
            <w:tcBorders>
              <w:top w:val="single" w:sz="4" w:space="0" w:color="auto"/>
              <w:left w:val="single" w:sz="4" w:space="0" w:color="auto"/>
              <w:bottom w:val="single" w:sz="4"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SA"/>
              </w:rPr>
            </w:pPr>
            <w:r w:rsidRPr="000F580B">
              <w:rPr>
                <w:rFonts w:ascii="Calibri" w:eastAsia="Calibri" w:hAnsi="Calibri" w:cs="Arial"/>
                <w:sz w:val="28"/>
                <w:szCs w:val="28"/>
                <w:lang w:bidi="ar-SA"/>
              </w:rPr>
              <w:t>0.922</w:t>
            </w:r>
          </w:p>
        </w:tc>
        <w:tc>
          <w:tcPr>
            <w:tcW w:w="1020" w:type="dxa"/>
            <w:tcBorders>
              <w:top w:val="single" w:sz="4" w:space="0" w:color="auto"/>
              <w:left w:val="single" w:sz="4" w:space="0" w:color="auto"/>
              <w:bottom w:val="single" w:sz="4" w:space="0" w:color="auto"/>
              <w:right w:val="thinThickSmallGap" w:sz="12"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SA"/>
              </w:rPr>
            </w:pPr>
            <w:r w:rsidRPr="000F580B">
              <w:rPr>
                <w:rFonts w:ascii="Calibri" w:eastAsia="Calibri" w:hAnsi="Calibri" w:cs="Arial"/>
                <w:sz w:val="28"/>
                <w:szCs w:val="28"/>
                <w:lang w:bidi="ar-SA"/>
              </w:rPr>
              <w:t>0.48</w:t>
            </w:r>
          </w:p>
        </w:tc>
      </w:tr>
      <w:tr w:rsidR="000F580B" w:rsidRPr="000F580B" w:rsidTr="000F580B">
        <w:trPr>
          <w:jc w:val="center"/>
        </w:trPr>
        <w:tc>
          <w:tcPr>
            <w:tcW w:w="3005" w:type="dxa"/>
            <w:tcBorders>
              <w:top w:val="single" w:sz="4" w:space="0" w:color="auto"/>
              <w:left w:val="thickThinSmallGap" w:sz="12" w:space="0" w:color="auto"/>
              <w:bottom w:val="thickThinSmallGap" w:sz="12"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b/>
                <w:bCs/>
                <w:sz w:val="28"/>
                <w:szCs w:val="28"/>
                <w:lang w:bidi="ar-SA"/>
              </w:rPr>
            </w:pPr>
            <w:r w:rsidRPr="000F580B">
              <w:rPr>
                <w:rFonts w:ascii="Calibri" w:eastAsia="Calibri" w:hAnsi="Calibri" w:cs="Arial" w:hint="cs"/>
                <w:b/>
                <w:bCs/>
                <w:sz w:val="28"/>
                <w:szCs w:val="28"/>
                <w:rtl/>
                <w:lang w:bidi="ar-SA"/>
              </w:rPr>
              <w:t>الترتيب</w:t>
            </w:r>
          </w:p>
        </w:tc>
        <w:tc>
          <w:tcPr>
            <w:tcW w:w="1020" w:type="dxa"/>
            <w:tcBorders>
              <w:top w:val="single" w:sz="4" w:space="0" w:color="auto"/>
              <w:left w:val="single" w:sz="4" w:space="0" w:color="auto"/>
              <w:bottom w:val="thickThinSmallGap" w:sz="12"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SA"/>
              </w:rPr>
            </w:pPr>
            <w:r w:rsidRPr="000F580B">
              <w:rPr>
                <w:rFonts w:ascii="Calibri" w:eastAsia="Calibri" w:hAnsi="Calibri" w:cs="Arial" w:hint="cs"/>
                <w:sz w:val="28"/>
                <w:szCs w:val="28"/>
                <w:rtl/>
                <w:lang w:bidi="ar-SA"/>
              </w:rPr>
              <w:t>3</w:t>
            </w:r>
          </w:p>
        </w:tc>
        <w:tc>
          <w:tcPr>
            <w:tcW w:w="1020" w:type="dxa"/>
            <w:tcBorders>
              <w:top w:val="single" w:sz="4" w:space="0" w:color="auto"/>
              <w:left w:val="single" w:sz="4" w:space="0" w:color="auto"/>
              <w:bottom w:val="thickThinSmallGap" w:sz="12"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SA"/>
              </w:rPr>
            </w:pPr>
            <w:r w:rsidRPr="000F580B">
              <w:rPr>
                <w:rFonts w:ascii="Calibri" w:eastAsia="Calibri" w:hAnsi="Calibri" w:cs="Arial" w:hint="cs"/>
                <w:sz w:val="28"/>
                <w:szCs w:val="28"/>
                <w:rtl/>
                <w:lang w:bidi="ar-SA"/>
              </w:rPr>
              <w:t>1</w:t>
            </w:r>
          </w:p>
        </w:tc>
        <w:tc>
          <w:tcPr>
            <w:tcW w:w="1020" w:type="dxa"/>
            <w:tcBorders>
              <w:top w:val="single" w:sz="4" w:space="0" w:color="auto"/>
              <w:left w:val="single" w:sz="4" w:space="0" w:color="auto"/>
              <w:bottom w:val="thickThinSmallGap" w:sz="12"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SA"/>
              </w:rPr>
            </w:pPr>
            <w:r w:rsidRPr="000F580B">
              <w:rPr>
                <w:rFonts w:ascii="Calibri" w:eastAsia="Calibri" w:hAnsi="Calibri" w:cs="Arial"/>
                <w:sz w:val="28"/>
                <w:szCs w:val="28"/>
                <w:lang w:bidi="ar-SA"/>
              </w:rPr>
              <w:t>4</w:t>
            </w:r>
          </w:p>
        </w:tc>
        <w:tc>
          <w:tcPr>
            <w:tcW w:w="1020" w:type="dxa"/>
            <w:tcBorders>
              <w:top w:val="single" w:sz="4" w:space="0" w:color="auto"/>
              <w:left w:val="single" w:sz="4" w:space="0" w:color="auto"/>
              <w:bottom w:val="thickThinSmallGap" w:sz="12" w:space="0" w:color="auto"/>
              <w:right w:val="single" w:sz="4"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LY"/>
              </w:rPr>
            </w:pPr>
            <w:r w:rsidRPr="000F580B">
              <w:rPr>
                <w:rFonts w:ascii="Calibri" w:eastAsia="Calibri" w:hAnsi="Calibri" w:cs="Arial" w:hint="cs"/>
                <w:sz w:val="28"/>
                <w:szCs w:val="28"/>
                <w:rtl/>
                <w:lang w:bidi="ar-SA"/>
              </w:rPr>
              <w:t>5</w:t>
            </w:r>
          </w:p>
        </w:tc>
        <w:tc>
          <w:tcPr>
            <w:tcW w:w="1020" w:type="dxa"/>
            <w:tcBorders>
              <w:top w:val="single" w:sz="4" w:space="0" w:color="auto"/>
              <w:left w:val="single" w:sz="4" w:space="0" w:color="auto"/>
              <w:bottom w:val="thickThinSmallGap" w:sz="12" w:space="0" w:color="auto"/>
              <w:right w:val="thinThickSmallGap" w:sz="12" w:space="0" w:color="auto"/>
            </w:tcBorders>
            <w:vAlign w:val="center"/>
            <w:hideMark/>
          </w:tcPr>
          <w:p w:rsidR="000F580B" w:rsidRPr="000F580B" w:rsidRDefault="000F580B" w:rsidP="000F580B">
            <w:pPr>
              <w:spacing w:before="60" w:after="60"/>
              <w:jc w:val="center"/>
              <w:rPr>
                <w:rFonts w:ascii="Calibri" w:eastAsia="Calibri" w:hAnsi="Calibri" w:cs="Arial"/>
                <w:sz w:val="28"/>
                <w:szCs w:val="28"/>
                <w:lang w:bidi="ar-SA"/>
              </w:rPr>
            </w:pPr>
            <w:r w:rsidRPr="000F580B">
              <w:rPr>
                <w:rFonts w:ascii="Calibri" w:eastAsia="Calibri" w:hAnsi="Calibri" w:cs="Arial" w:hint="cs"/>
                <w:sz w:val="28"/>
                <w:szCs w:val="28"/>
                <w:rtl/>
                <w:lang w:bidi="ar-SA"/>
              </w:rPr>
              <w:t>2</w:t>
            </w:r>
          </w:p>
        </w:tc>
      </w:tr>
    </w:tbl>
    <w:p w:rsidR="000F580B" w:rsidRPr="000F580B" w:rsidRDefault="000F580B" w:rsidP="000F580B">
      <w:pPr>
        <w:spacing w:before="120" w:after="120"/>
        <w:jc w:val="both"/>
        <w:rPr>
          <w:rFonts w:eastAsia="Calibri" w:cs="Simplified Arabic"/>
          <w:b/>
          <w:bCs/>
          <w:rtl/>
          <w:lang w:bidi="ar-SA"/>
        </w:rPr>
      </w:pPr>
      <w:r w:rsidRPr="000F580B">
        <w:rPr>
          <w:rFonts w:eastAsia="Calibri" w:cs="Simplified Arabic" w:hint="cs"/>
          <w:b/>
          <w:bCs/>
          <w:rtl/>
          <w:lang w:bidi="ar-SA"/>
        </w:rPr>
        <w:t xml:space="preserve">      المصدر: من إعداد الباحثين بالاعتماد على نتائج برنامج</w:t>
      </w:r>
      <w:r w:rsidRPr="000F580B">
        <w:rPr>
          <w:rFonts w:eastAsia="Calibri" w:cs="Simplified Arabic"/>
          <w:b/>
          <w:bCs/>
          <w:lang w:bidi="ar-SA"/>
        </w:rPr>
        <w:t xml:space="preserve"> SPSS</w:t>
      </w:r>
    </w:p>
    <w:p w:rsidR="000F580B" w:rsidRPr="000F580B" w:rsidRDefault="000F580B" w:rsidP="000F580B">
      <w:pPr>
        <w:spacing w:before="120" w:after="120"/>
        <w:jc w:val="both"/>
        <w:rPr>
          <w:rFonts w:eastAsia="Calibri" w:cs="Simplified Arabic"/>
          <w:sz w:val="28"/>
          <w:szCs w:val="28"/>
          <w:rtl/>
          <w:lang w:bidi="ar-SA"/>
        </w:rPr>
      </w:pPr>
      <w:r w:rsidRPr="000F580B">
        <w:rPr>
          <w:rFonts w:eastAsia="Calibri" w:cs="Simplified Arabic" w:hint="cs"/>
          <w:sz w:val="28"/>
          <w:szCs w:val="28"/>
          <w:rtl/>
          <w:lang w:bidi="ar-SA"/>
        </w:rPr>
        <w:t xml:space="preserve"> من خلال الجدول أعلاه يتضح أن تأثير المتغير</w:t>
      </w:r>
      <w:r w:rsidRPr="000F580B">
        <w:rPr>
          <w:rFonts w:eastAsia="Calibri" w:cs="Simplified Arabic"/>
          <w:sz w:val="28"/>
          <w:szCs w:val="28"/>
          <w:lang w:bidi="ar-SA"/>
        </w:rPr>
        <w:t>x</w:t>
      </w:r>
      <w:r w:rsidRPr="000F580B">
        <w:rPr>
          <w:rFonts w:eastAsia="Calibri" w:cs="Simplified Arabic"/>
          <w:sz w:val="28"/>
          <w:szCs w:val="28"/>
          <w:vertAlign w:val="subscript"/>
          <w:lang w:bidi="ar-SA"/>
        </w:rPr>
        <w:t>5</w:t>
      </w:r>
      <w:r w:rsidRPr="000F580B">
        <w:rPr>
          <w:rFonts w:eastAsia="Calibri" w:cs="Simplified Arabic" w:hint="cs"/>
          <w:sz w:val="28"/>
          <w:szCs w:val="28"/>
          <w:rtl/>
          <w:lang w:bidi="ar-SA"/>
        </w:rPr>
        <w:t xml:space="preserve"> كان عاليًا باستخدام الارتباط البسيط، لكن عند استخدام الارتباط الجزئي أثبت العكس، معنى ذلك أن تأثير هذا العامل كان سببه تأثير العوامل الأخرى، فالعوامل الأخرى هي التي أدت إلى ارتفاع معامل الارتباط الزوجي بين الفساد الاداري والتنمية، أما كل من المتغيرات</w:t>
      </w:r>
      <w:r w:rsidRPr="000F580B">
        <w:rPr>
          <w:rFonts w:eastAsia="Calibri" w:cs="Simplified Arabic"/>
          <w:sz w:val="28"/>
          <w:szCs w:val="28"/>
          <w:lang w:bidi="ar-SA"/>
        </w:rPr>
        <w:t>, x</w:t>
      </w:r>
      <w:r w:rsidRPr="000F580B">
        <w:rPr>
          <w:rFonts w:eastAsia="Calibri" w:cs="Simplified Arabic"/>
          <w:sz w:val="28"/>
          <w:szCs w:val="28"/>
          <w:vertAlign w:val="subscript"/>
          <w:lang w:bidi="ar-SA"/>
        </w:rPr>
        <w:t>4</w:t>
      </w:r>
      <w:r w:rsidRPr="000F580B">
        <w:rPr>
          <w:rFonts w:eastAsia="Calibri" w:cs="Simplified Arabic"/>
          <w:sz w:val="28"/>
          <w:szCs w:val="28"/>
          <w:lang w:bidi="ar-SA"/>
        </w:rPr>
        <w:t>, x</w:t>
      </w:r>
      <w:r w:rsidRPr="000F580B">
        <w:rPr>
          <w:rFonts w:eastAsia="Calibri" w:cs="Simplified Arabic"/>
          <w:sz w:val="28"/>
          <w:szCs w:val="28"/>
          <w:vertAlign w:val="subscript"/>
          <w:lang w:bidi="ar-SA"/>
        </w:rPr>
        <w:t>3</w:t>
      </w:r>
      <w:r w:rsidRPr="000F580B">
        <w:rPr>
          <w:rFonts w:eastAsia="Calibri" w:cs="Simplified Arabic"/>
          <w:sz w:val="28"/>
          <w:szCs w:val="28"/>
          <w:lang w:bidi="ar-SA"/>
        </w:rPr>
        <w:t>, x</w:t>
      </w:r>
      <w:r w:rsidRPr="000F580B">
        <w:rPr>
          <w:rFonts w:eastAsia="Calibri" w:cs="Simplified Arabic"/>
          <w:sz w:val="28"/>
          <w:szCs w:val="28"/>
          <w:vertAlign w:val="subscript"/>
          <w:lang w:bidi="ar-SA"/>
        </w:rPr>
        <w:t>2</w:t>
      </w:r>
      <w:r w:rsidRPr="000F580B">
        <w:rPr>
          <w:rFonts w:eastAsia="Calibri" w:cs="Simplified Arabic" w:hint="cs"/>
          <w:sz w:val="28"/>
          <w:szCs w:val="28"/>
          <w:rtl/>
          <w:lang w:bidi="ar-SA"/>
        </w:rPr>
        <w:t xml:space="preserve"> فنلاحظ أن معاملات ارتباطها الجزئية كبيرة وهي أكبر من معاملاتها الزوجية، وهو ما يفسر التأثير القوي الصافي (المطلق) لهذه العوامل على مستوى الناتج التنمية، أما بالنسبة للمتغير </w:t>
      </w:r>
      <w:r w:rsidRPr="000F580B">
        <w:rPr>
          <w:rFonts w:eastAsia="Calibri" w:cs="Simplified Arabic"/>
          <w:sz w:val="28"/>
          <w:szCs w:val="28"/>
          <w:lang w:bidi="ar-SA"/>
        </w:rPr>
        <w:t>x</w:t>
      </w:r>
      <w:r w:rsidRPr="000F580B">
        <w:rPr>
          <w:rFonts w:eastAsia="Calibri" w:cs="Simplified Arabic"/>
          <w:sz w:val="28"/>
          <w:szCs w:val="28"/>
          <w:vertAlign w:val="subscript"/>
          <w:lang w:bidi="ar-SA"/>
        </w:rPr>
        <w:t>1</w:t>
      </w:r>
      <w:r w:rsidRPr="000F580B">
        <w:rPr>
          <w:rFonts w:eastAsia="Calibri" w:cs="Simplified Arabic" w:hint="cs"/>
          <w:sz w:val="28"/>
          <w:szCs w:val="28"/>
          <w:rtl/>
          <w:lang w:bidi="ar-SA"/>
        </w:rPr>
        <w:t xml:space="preserve"> (عدم الاستقرار السياسي) فيبين كلا من معامله الخطي ومعامله الجزئي على تأثيره القوي على مستوى الفساد الاقتصادي </w:t>
      </w:r>
      <w:r w:rsidRPr="000F580B">
        <w:rPr>
          <w:rFonts w:eastAsia="Calibri" w:cs="Simplified Arabic"/>
          <w:sz w:val="28"/>
          <w:szCs w:val="28"/>
          <w:lang w:bidi="ar-SA"/>
        </w:rPr>
        <w:t>.</w:t>
      </w:r>
    </w:p>
    <w:p w:rsidR="000F580B" w:rsidRPr="000F580B" w:rsidRDefault="000F580B" w:rsidP="000F580B">
      <w:pPr>
        <w:spacing w:before="120" w:after="120"/>
        <w:jc w:val="both"/>
        <w:rPr>
          <w:rFonts w:eastAsia="Calibri" w:cs="Simplified Arabic"/>
          <w:sz w:val="28"/>
          <w:szCs w:val="28"/>
          <w:rtl/>
          <w:lang w:bidi="ar-SA"/>
        </w:rPr>
      </w:pPr>
      <w:r w:rsidRPr="000F580B">
        <w:rPr>
          <w:rFonts w:eastAsia="Calibri" w:cs="Simplified Arabic" w:hint="cs"/>
          <w:sz w:val="28"/>
          <w:szCs w:val="28"/>
          <w:rtl/>
          <w:lang w:bidi="ar-SA"/>
        </w:rPr>
        <w:t>ومن خلال الجدول السابق نستنتج أن أكثر العوامل تأثيرًا على  الفساد هي: الفساد الإداري وعدم الاستقرار السياسي .</w:t>
      </w:r>
    </w:p>
    <w:p w:rsidR="000F580B" w:rsidRPr="000F580B" w:rsidRDefault="000F580B" w:rsidP="000F580B">
      <w:pPr>
        <w:spacing w:before="120" w:after="120"/>
        <w:jc w:val="both"/>
        <w:rPr>
          <w:rFonts w:eastAsia="Calibri" w:cs="Simplified Arabic"/>
          <w:sz w:val="28"/>
          <w:szCs w:val="28"/>
          <w:rtl/>
          <w:lang w:bidi="ar-LY"/>
        </w:rPr>
      </w:pPr>
    </w:p>
    <w:p w:rsidR="000F580B" w:rsidRPr="000F580B" w:rsidRDefault="000F580B" w:rsidP="000F580B">
      <w:pPr>
        <w:spacing w:before="120" w:after="120"/>
        <w:jc w:val="both"/>
        <w:rPr>
          <w:rFonts w:eastAsia="Calibri" w:cs="Simplified Arabic"/>
          <w:sz w:val="28"/>
          <w:szCs w:val="28"/>
          <w:rtl/>
          <w:lang w:bidi="ar-LY"/>
        </w:rPr>
      </w:pPr>
    </w:p>
    <w:p w:rsidR="000F580B" w:rsidRPr="000F580B" w:rsidRDefault="000F580B" w:rsidP="000F580B">
      <w:pPr>
        <w:spacing w:before="120" w:after="120"/>
        <w:jc w:val="both"/>
        <w:rPr>
          <w:rFonts w:eastAsia="Calibri" w:cs="Simplified Arabic"/>
          <w:sz w:val="28"/>
          <w:szCs w:val="28"/>
          <w:rtl/>
          <w:lang w:bidi="ar-LY"/>
        </w:rPr>
      </w:pPr>
    </w:p>
    <w:p w:rsidR="000F580B" w:rsidRPr="000F580B" w:rsidRDefault="000F580B" w:rsidP="000F580B">
      <w:pPr>
        <w:spacing w:before="120" w:after="120"/>
        <w:jc w:val="both"/>
        <w:rPr>
          <w:rFonts w:eastAsia="Calibri" w:cs="Simplified Arabic"/>
          <w:sz w:val="28"/>
          <w:szCs w:val="28"/>
          <w:rtl/>
          <w:lang w:bidi="ar-LY"/>
        </w:rPr>
      </w:pPr>
    </w:p>
    <w:p w:rsidR="000F580B" w:rsidRPr="000F580B" w:rsidRDefault="000F580B" w:rsidP="000F580B">
      <w:pPr>
        <w:spacing w:before="120" w:after="120"/>
        <w:jc w:val="both"/>
        <w:rPr>
          <w:rFonts w:eastAsia="Calibri" w:cs="Simplified Arabic"/>
          <w:b/>
          <w:bCs/>
          <w:sz w:val="32"/>
          <w:szCs w:val="32"/>
          <w:rtl/>
          <w:lang w:bidi="ar-SA"/>
        </w:rPr>
      </w:pPr>
      <w:r w:rsidRPr="000F580B">
        <w:rPr>
          <w:rFonts w:eastAsia="Calibri" w:cs="Simplified Arabic" w:hint="cs"/>
          <w:b/>
          <w:bCs/>
          <w:sz w:val="32"/>
          <w:szCs w:val="32"/>
          <w:rtl/>
          <w:lang w:bidi="ar-SA"/>
        </w:rPr>
        <w:t>تقدير النموذج:</w:t>
      </w:r>
    </w:p>
    <w:p w:rsidR="000F580B" w:rsidRPr="000F580B" w:rsidRDefault="000F580B" w:rsidP="000F580B">
      <w:pPr>
        <w:spacing w:before="120" w:after="120"/>
        <w:jc w:val="both"/>
        <w:rPr>
          <w:rFonts w:eastAsia="Calibri" w:cs="Simplified Arabic"/>
          <w:sz w:val="28"/>
          <w:szCs w:val="28"/>
          <w:rtl/>
          <w:lang w:bidi="ar-SA"/>
        </w:rPr>
      </w:pPr>
      <w:r w:rsidRPr="000F580B">
        <w:rPr>
          <w:rFonts w:eastAsia="Calibri" w:cs="Simplified Arabic" w:hint="cs"/>
          <w:sz w:val="28"/>
          <w:szCs w:val="28"/>
          <w:rtl/>
          <w:lang w:bidi="ar-SA"/>
        </w:rPr>
        <w:t xml:space="preserve">بالاعتماد على البيانات المتاحة واستعمال طريقة المربعات الصغرى وبالاستعانة ببرنامج </w:t>
      </w:r>
      <w:r w:rsidRPr="000F580B">
        <w:rPr>
          <w:rFonts w:eastAsia="Calibri" w:cs="Simplified Arabic"/>
          <w:sz w:val="28"/>
          <w:szCs w:val="28"/>
          <w:lang w:bidi="ar-SA"/>
        </w:rPr>
        <w:t>(SPSS)</w:t>
      </w:r>
      <w:r w:rsidRPr="000F580B">
        <w:rPr>
          <w:rFonts w:eastAsia="Calibri" w:cs="Simplified Arabic" w:hint="cs"/>
          <w:sz w:val="28"/>
          <w:szCs w:val="28"/>
          <w:rtl/>
          <w:lang w:bidi="ar-SA"/>
        </w:rPr>
        <w:t xml:space="preserve"> تم تقدير معاملات النموذج القياسي المقترح لتمثيل علاقة المؤشر التابع </w:t>
      </w:r>
      <w:r w:rsidRPr="000F580B">
        <w:rPr>
          <w:rFonts w:eastAsia="Calibri" w:cs="Simplified Arabic"/>
          <w:sz w:val="28"/>
          <w:szCs w:val="28"/>
          <w:lang w:bidi="ar-SA"/>
        </w:rPr>
        <w:t>(y</w:t>
      </w:r>
      <w:r w:rsidRPr="000F580B">
        <w:rPr>
          <w:rFonts w:eastAsia="Calibri" w:cs="Simplified Arabic"/>
          <w:sz w:val="28"/>
          <w:szCs w:val="28"/>
          <w:vertAlign w:val="subscript"/>
          <w:lang w:bidi="ar-SA"/>
        </w:rPr>
        <w:t>i</w:t>
      </w:r>
      <w:r w:rsidRPr="000F580B">
        <w:rPr>
          <w:rFonts w:eastAsia="Calibri" w:cs="Simplified Arabic"/>
          <w:sz w:val="28"/>
          <w:szCs w:val="28"/>
          <w:lang w:bidi="ar-SA"/>
        </w:rPr>
        <w:t>)</w:t>
      </w:r>
      <w:r w:rsidRPr="000F580B">
        <w:rPr>
          <w:rFonts w:eastAsia="Calibri" w:cs="Simplified Arabic" w:hint="cs"/>
          <w:sz w:val="28"/>
          <w:szCs w:val="28"/>
          <w:rtl/>
          <w:lang w:bidi="ar-SA"/>
        </w:rPr>
        <w:t xml:space="preserve"> (مستوى الفساد) بالمؤشرات المستقلة </w:t>
      </w:r>
      <w:r w:rsidRPr="000F580B">
        <w:rPr>
          <w:rFonts w:eastAsia="Calibri" w:cs="Simplified Arabic"/>
          <w:sz w:val="28"/>
          <w:szCs w:val="28"/>
          <w:lang w:bidi="ar-SA"/>
        </w:rPr>
        <w:t xml:space="preserve"> (x</w:t>
      </w:r>
      <w:r w:rsidRPr="000F580B">
        <w:rPr>
          <w:rFonts w:eastAsia="Calibri" w:cs="Simplified Arabic"/>
          <w:sz w:val="28"/>
          <w:szCs w:val="28"/>
          <w:vertAlign w:val="subscript"/>
          <w:lang w:bidi="ar-SA"/>
        </w:rPr>
        <w:t>1</w:t>
      </w:r>
      <w:r w:rsidRPr="000F580B">
        <w:rPr>
          <w:rFonts w:eastAsia="Calibri" w:cs="Simplified Arabic"/>
          <w:sz w:val="28"/>
          <w:szCs w:val="28"/>
          <w:lang w:bidi="ar-SA"/>
        </w:rPr>
        <w:t>, x</w:t>
      </w:r>
      <w:r w:rsidRPr="000F580B">
        <w:rPr>
          <w:rFonts w:eastAsia="Calibri" w:cs="Simplified Arabic"/>
          <w:sz w:val="28"/>
          <w:szCs w:val="28"/>
          <w:vertAlign w:val="subscript"/>
          <w:lang w:bidi="ar-SA"/>
        </w:rPr>
        <w:t>2</w:t>
      </w:r>
      <w:r w:rsidRPr="000F580B">
        <w:rPr>
          <w:rFonts w:eastAsia="Calibri" w:cs="Simplified Arabic"/>
          <w:sz w:val="28"/>
          <w:szCs w:val="28"/>
          <w:lang w:bidi="ar-SA"/>
        </w:rPr>
        <w:t>, x</w:t>
      </w:r>
      <w:r w:rsidRPr="000F580B">
        <w:rPr>
          <w:rFonts w:eastAsia="Calibri" w:cs="Simplified Arabic"/>
          <w:sz w:val="28"/>
          <w:szCs w:val="28"/>
          <w:vertAlign w:val="subscript"/>
          <w:lang w:bidi="ar-SA"/>
        </w:rPr>
        <w:t>3</w:t>
      </w:r>
      <w:r w:rsidRPr="000F580B">
        <w:rPr>
          <w:rFonts w:eastAsia="Calibri" w:cs="Simplified Arabic"/>
          <w:sz w:val="28"/>
          <w:szCs w:val="28"/>
          <w:lang w:bidi="ar-SA"/>
        </w:rPr>
        <w:t>, x</w:t>
      </w:r>
      <w:r w:rsidRPr="000F580B">
        <w:rPr>
          <w:rFonts w:eastAsia="Calibri" w:cs="Simplified Arabic"/>
          <w:sz w:val="28"/>
          <w:szCs w:val="28"/>
          <w:vertAlign w:val="subscript"/>
          <w:lang w:bidi="ar-SA"/>
        </w:rPr>
        <w:t>4</w:t>
      </w:r>
      <w:r w:rsidRPr="000F580B">
        <w:rPr>
          <w:rFonts w:eastAsia="Calibri" w:cs="Simplified Arabic"/>
          <w:sz w:val="28"/>
          <w:szCs w:val="28"/>
          <w:lang w:bidi="ar-SA"/>
        </w:rPr>
        <w:t>, x</w:t>
      </w:r>
      <w:r w:rsidRPr="000F580B">
        <w:rPr>
          <w:rFonts w:eastAsia="Calibri" w:cs="Simplified Arabic"/>
          <w:sz w:val="28"/>
          <w:szCs w:val="28"/>
          <w:vertAlign w:val="subscript"/>
          <w:lang w:bidi="ar-SA"/>
        </w:rPr>
        <w:t>5</w:t>
      </w:r>
      <w:r w:rsidRPr="000F580B">
        <w:rPr>
          <w:rFonts w:eastAsia="Calibri" w:cs="Simplified Arabic"/>
          <w:sz w:val="28"/>
          <w:szCs w:val="28"/>
          <w:lang w:bidi="ar-SA"/>
        </w:rPr>
        <w:t>)</w:t>
      </w:r>
      <w:r w:rsidRPr="000F580B">
        <w:rPr>
          <w:rFonts w:eastAsia="Calibri" w:cs="Simplified Arabic" w:hint="cs"/>
          <w:sz w:val="28"/>
          <w:szCs w:val="28"/>
          <w:rtl/>
          <w:lang w:bidi="ar-SA"/>
        </w:rPr>
        <w:t xml:space="preserve"> </w:t>
      </w:r>
      <w:r w:rsidRPr="000F580B">
        <w:rPr>
          <w:rFonts w:eastAsia="Calibri" w:cs="Simplified Arabic"/>
          <w:sz w:val="28"/>
          <w:szCs w:val="28"/>
          <w:lang w:bidi="ar-SA"/>
        </w:rPr>
        <w:t xml:space="preserve"> </w:t>
      </w:r>
      <w:r w:rsidRPr="000F580B">
        <w:rPr>
          <w:rFonts w:eastAsia="Calibri" w:cs="Simplified Arabic" w:hint="cs"/>
          <w:sz w:val="28"/>
          <w:szCs w:val="28"/>
          <w:rtl/>
          <w:lang w:bidi="ar-SA"/>
        </w:rPr>
        <w:t>تم التوصل إلى الصيغة التالية</w:t>
      </w:r>
      <w:r w:rsidRPr="000F580B">
        <w:rPr>
          <w:rFonts w:eastAsia="Calibri" w:cs="Simplified Arabic"/>
          <w:sz w:val="28"/>
          <w:szCs w:val="28"/>
          <w:lang w:bidi="ar-SA"/>
        </w:rPr>
        <w:t>:</w:t>
      </w:r>
    </w:p>
    <w:p w:rsidR="000F580B" w:rsidRPr="000F580B" w:rsidRDefault="00161731" w:rsidP="000F580B">
      <w:pPr>
        <w:bidi w:val="0"/>
        <w:spacing w:before="120" w:after="120"/>
        <w:jc w:val="both"/>
        <w:rPr>
          <w:rFonts w:eastAsia="Calibri" w:cs="Simplified Arabic"/>
          <w:i/>
          <w:sz w:val="28"/>
          <w:szCs w:val="28"/>
          <w:rtl/>
          <w:lang w:bidi="ar-SA"/>
        </w:rPr>
      </w:pPr>
      <m:oMathPara>
        <m:oMath>
          <m:sSub>
            <m:sSubPr>
              <m:ctrlPr>
                <w:rPr>
                  <w:rFonts w:ascii="Cambria Math" w:eastAsia="Calibri" w:hAnsi="Cambria Math" w:cs="Simplified Arabic"/>
                  <w:i/>
                  <w:sz w:val="28"/>
                  <w:szCs w:val="28"/>
                  <w:lang w:bidi="ar-SA"/>
                </w:rPr>
              </m:ctrlPr>
            </m:sSubPr>
            <m:e>
              <m:r>
                <w:rPr>
                  <w:rFonts w:ascii="Cambria Math" w:eastAsia="Calibri" w:hAnsi="Cambria Math" w:cs="Simplified Arabic"/>
                  <w:sz w:val="28"/>
                  <w:szCs w:val="28"/>
                  <w:lang w:bidi="ar-SA"/>
                </w:rPr>
                <m:t>y</m:t>
              </m:r>
            </m:e>
            <m:sub>
              <m:r>
                <w:rPr>
                  <w:rFonts w:ascii="Cambria Math" w:eastAsia="Calibri" w:hAnsi="Cambria Math" w:cs="Simplified Arabic"/>
                  <w:sz w:val="28"/>
                  <w:szCs w:val="28"/>
                  <w:lang w:bidi="ar-SA"/>
                </w:rPr>
                <m:t>i</m:t>
              </m:r>
            </m:sub>
          </m:sSub>
          <m:r>
            <w:rPr>
              <w:rFonts w:ascii="Cambria Math" w:eastAsia="Calibri" w:hAnsi="Cambria Math" w:cs="Simplified Arabic"/>
              <w:sz w:val="28"/>
              <w:szCs w:val="28"/>
              <w:lang w:bidi="ar-SA"/>
            </w:rPr>
            <m:t>=155.8+63.59</m:t>
          </m:r>
          <m:sSub>
            <m:sSubPr>
              <m:ctrlPr>
                <w:rPr>
                  <w:rFonts w:ascii="Cambria Math" w:eastAsia="Calibri" w:hAnsi="Cambria Math" w:cs="Simplified Arabic"/>
                  <w:i/>
                  <w:sz w:val="28"/>
                  <w:szCs w:val="28"/>
                  <w:lang w:bidi="ar-SA"/>
                </w:rPr>
              </m:ctrlPr>
            </m:sSubPr>
            <m:e>
              <m:r>
                <w:rPr>
                  <w:rFonts w:ascii="Cambria Math" w:eastAsia="Calibri" w:hAnsi="Cambria Math" w:cs="Simplified Arabic"/>
                  <w:sz w:val="28"/>
                  <w:szCs w:val="28"/>
                  <w:lang w:bidi="ar-SA"/>
                </w:rPr>
                <m:t>x</m:t>
              </m:r>
            </m:e>
            <m:sub>
              <m:r>
                <w:rPr>
                  <w:rFonts w:ascii="Cambria Math" w:eastAsia="Calibri" w:hAnsi="Cambria Math" w:cs="Simplified Arabic"/>
                  <w:sz w:val="28"/>
                  <w:szCs w:val="28"/>
                  <w:lang w:bidi="ar-SA"/>
                </w:rPr>
                <m:t>1</m:t>
              </m:r>
            </m:sub>
          </m:sSub>
          <m:r>
            <w:rPr>
              <w:rFonts w:ascii="Cambria Math" w:eastAsia="Calibri" w:hAnsi="Cambria Math" w:cs="Simplified Arabic"/>
              <w:sz w:val="28"/>
              <w:szCs w:val="28"/>
              <w:lang w:bidi="ar-SA"/>
            </w:rPr>
            <m:t>+50.52</m:t>
          </m:r>
          <m:sSub>
            <m:sSubPr>
              <m:ctrlPr>
                <w:rPr>
                  <w:rFonts w:ascii="Cambria Math" w:eastAsia="Calibri" w:hAnsi="Cambria Math" w:cs="Simplified Arabic"/>
                  <w:i/>
                  <w:sz w:val="28"/>
                  <w:szCs w:val="28"/>
                  <w:lang w:bidi="ar-SA"/>
                </w:rPr>
              </m:ctrlPr>
            </m:sSubPr>
            <m:e>
              <m:r>
                <w:rPr>
                  <w:rFonts w:ascii="Cambria Math" w:eastAsia="Calibri" w:hAnsi="Cambria Math" w:cs="Simplified Arabic"/>
                  <w:sz w:val="28"/>
                  <w:szCs w:val="28"/>
                  <w:lang w:bidi="ar-SA"/>
                </w:rPr>
                <m:t>x</m:t>
              </m:r>
            </m:e>
            <m:sub>
              <m:r>
                <w:rPr>
                  <w:rFonts w:ascii="Cambria Math" w:eastAsia="Calibri" w:hAnsi="Cambria Math" w:cs="Simplified Arabic"/>
                  <w:sz w:val="28"/>
                  <w:szCs w:val="28"/>
                  <w:lang w:bidi="ar-SA"/>
                </w:rPr>
                <m:t>2</m:t>
              </m:r>
            </m:sub>
          </m:sSub>
          <m:r>
            <w:rPr>
              <w:rFonts w:ascii="Cambria Math" w:eastAsia="Calibri" w:hAnsi="Cambria Math" w:cs="Simplified Arabic"/>
              <w:sz w:val="28"/>
              <w:szCs w:val="28"/>
              <w:lang w:bidi="ar-SA"/>
            </w:rPr>
            <m:t>+154.24</m:t>
          </m:r>
          <m:sSub>
            <m:sSubPr>
              <m:ctrlPr>
                <w:rPr>
                  <w:rFonts w:ascii="Cambria Math" w:eastAsia="Calibri" w:hAnsi="Cambria Math" w:cs="Simplified Arabic"/>
                  <w:i/>
                  <w:sz w:val="28"/>
                  <w:szCs w:val="28"/>
                  <w:lang w:bidi="ar-SA"/>
                </w:rPr>
              </m:ctrlPr>
            </m:sSubPr>
            <m:e>
              <m:r>
                <w:rPr>
                  <w:rFonts w:ascii="Cambria Math" w:eastAsia="Calibri" w:hAnsi="Cambria Math" w:cs="Simplified Arabic"/>
                  <w:sz w:val="28"/>
                  <w:szCs w:val="28"/>
                  <w:lang w:bidi="ar-SA"/>
                </w:rPr>
                <m:t>x</m:t>
              </m:r>
            </m:e>
            <m:sub>
              <m:r>
                <w:rPr>
                  <w:rFonts w:ascii="Cambria Math" w:eastAsia="Calibri" w:hAnsi="Cambria Math" w:cs="Simplified Arabic"/>
                  <w:sz w:val="28"/>
                  <w:szCs w:val="28"/>
                  <w:lang w:bidi="ar-SA"/>
                </w:rPr>
                <m:t>3</m:t>
              </m:r>
            </m:sub>
          </m:sSub>
          <m:r>
            <w:rPr>
              <w:rFonts w:ascii="Cambria Math" w:eastAsia="Calibri" w:hAnsi="Cambria Math" w:cs="Simplified Arabic"/>
              <w:sz w:val="28"/>
              <w:szCs w:val="28"/>
              <w:lang w:bidi="ar-SA"/>
            </w:rPr>
            <m:t>+28.8</m:t>
          </m:r>
          <m:sSub>
            <m:sSubPr>
              <m:ctrlPr>
                <w:rPr>
                  <w:rFonts w:ascii="Cambria Math" w:eastAsia="Calibri" w:hAnsi="Cambria Math" w:cs="Simplified Arabic"/>
                  <w:i/>
                  <w:sz w:val="28"/>
                  <w:szCs w:val="28"/>
                  <w:lang w:bidi="ar-SA"/>
                </w:rPr>
              </m:ctrlPr>
            </m:sSubPr>
            <m:e>
              <m:r>
                <w:rPr>
                  <w:rFonts w:ascii="Cambria Math" w:eastAsia="Calibri" w:hAnsi="Cambria Math" w:cs="Simplified Arabic"/>
                  <w:sz w:val="28"/>
                  <w:szCs w:val="28"/>
                  <w:lang w:bidi="ar-SA"/>
                </w:rPr>
                <m:t>x</m:t>
              </m:r>
            </m:e>
            <m:sub>
              <m:r>
                <w:rPr>
                  <w:rFonts w:ascii="Cambria Math" w:eastAsia="Calibri" w:hAnsi="Cambria Math" w:cs="Simplified Arabic"/>
                  <w:sz w:val="28"/>
                  <w:szCs w:val="28"/>
                  <w:lang w:bidi="ar-SA"/>
                </w:rPr>
                <m:t>4</m:t>
              </m:r>
            </m:sub>
          </m:sSub>
          <m:r>
            <w:rPr>
              <w:rFonts w:ascii="Cambria Math" w:eastAsia="Calibri" w:hAnsi="Cambria Math" w:cs="Simplified Arabic"/>
              <w:sz w:val="28"/>
              <w:szCs w:val="28"/>
              <w:lang w:bidi="ar-SA"/>
            </w:rPr>
            <m:t>+33.12x</m:t>
          </m:r>
          <m:r>
            <w:rPr>
              <w:rFonts w:ascii="Cambria Math" w:eastAsia="Calibri" w:hAnsi="Cambria Math"/>
              <w:sz w:val="28"/>
              <w:szCs w:val="28"/>
              <w:lang w:bidi="ar-SA"/>
            </w:rPr>
            <m:t>₅</m:t>
          </m:r>
        </m:oMath>
      </m:oMathPara>
    </w:p>
    <w:p w:rsidR="000F580B" w:rsidRPr="000F580B" w:rsidRDefault="000F580B" w:rsidP="000F580B">
      <w:pPr>
        <w:bidi w:val="0"/>
        <w:spacing w:before="120" w:after="120"/>
        <w:jc w:val="both"/>
        <w:rPr>
          <w:rFonts w:eastAsia="Calibri" w:cs="Simplified Arabic"/>
          <w:iCs/>
          <w:sz w:val="28"/>
          <w:szCs w:val="28"/>
          <w:lang w:bidi="ar-SA"/>
        </w:rPr>
      </w:pPr>
      <m:oMathPara>
        <m:oMath>
          <m:r>
            <m:rPr>
              <m:sty m:val="p"/>
            </m:rPr>
            <w:rPr>
              <w:rFonts w:ascii="Cambria Math" w:eastAsia="Calibri" w:hAnsi="Cambria Math" w:cs="Simplified Arabic"/>
              <w:sz w:val="28"/>
              <w:szCs w:val="28"/>
              <w:lang w:bidi="ar-SA"/>
            </w:rPr>
            <m:t xml:space="preserve">  </m:t>
          </m:r>
          <m:acc>
            <m:accPr>
              <m:chr m:val="̅"/>
              <m:ctrlPr>
                <w:rPr>
                  <w:rFonts w:ascii="Cambria Math" w:eastAsia="Calibri" w:hAnsi="Cambria Math" w:cs="Simplified Arabic"/>
                  <w:iCs/>
                  <w:sz w:val="28"/>
                  <w:szCs w:val="28"/>
                  <w:lang w:bidi="ar-SA"/>
                </w:rPr>
              </m:ctrlPr>
            </m:accPr>
            <m:e>
              <m:sSup>
                <m:sSupPr>
                  <m:ctrlPr>
                    <w:rPr>
                      <w:rFonts w:ascii="Cambria Math" w:eastAsia="Calibri" w:hAnsi="Cambria Math" w:cs="Simplified Arabic"/>
                      <w:iCs/>
                      <w:sz w:val="28"/>
                      <w:szCs w:val="28"/>
                      <w:lang w:bidi="ar-SA"/>
                    </w:rPr>
                  </m:ctrlPr>
                </m:sSupPr>
                <m:e>
                  <m:r>
                    <m:rPr>
                      <m:sty m:val="p"/>
                    </m:rPr>
                    <w:rPr>
                      <w:rFonts w:ascii="Cambria Math" w:eastAsia="Calibri" w:hAnsi="Cambria Math" w:cs="Simplified Arabic"/>
                      <w:sz w:val="28"/>
                      <w:szCs w:val="28"/>
                      <w:lang w:bidi="ar-SA"/>
                    </w:rPr>
                    <m:t>R</m:t>
                  </m:r>
                </m:e>
                <m:sup>
                  <m:r>
                    <m:rPr>
                      <m:sty m:val="p"/>
                    </m:rPr>
                    <w:rPr>
                      <w:rFonts w:ascii="Cambria Math" w:eastAsia="Calibri" w:hAnsi="Cambria Math" w:cs="Simplified Arabic"/>
                      <w:sz w:val="28"/>
                      <w:szCs w:val="28"/>
                      <w:lang w:bidi="ar-SA"/>
                    </w:rPr>
                    <m:t>2</m:t>
                  </m:r>
                </m:sup>
              </m:sSup>
            </m:e>
          </m:acc>
          <m:r>
            <m:rPr>
              <m:sty m:val="p"/>
            </m:rPr>
            <w:rPr>
              <w:rFonts w:ascii="Cambria Math" w:eastAsia="Calibri" w:hAnsi="Cambria Math" w:cs="Simplified Arabic"/>
              <w:sz w:val="28"/>
              <w:szCs w:val="28"/>
              <w:lang w:bidi="ar-SA"/>
            </w:rPr>
            <m:t>=0.97   F=114.5</m:t>
          </m:r>
        </m:oMath>
      </m:oMathPara>
    </w:p>
    <w:p w:rsidR="000F580B" w:rsidRPr="000F580B" w:rsidRDefault="00161731" w:rsidP="000F580B">
      <w:pPr>
        <w:bidi w:val="0"/>
        <w:spacing w:before="120" w:after="120"/>
        <w:jc w:val="both"/>
        <w:rPr>
          <w:rFonts w:cs="Simplified Arabic"/>
          <w:sz w:val="28"/>
          <w:szCs w:val="28"/>
          <w:lang w:bidi="ar-SA"/>
        </w:rPr>
      </w:pPr>
      <m:oMathPara>
        <m:oMath>
          <m:sSub>
            <m:sSubPr>
              <m:ctrlPr>
                <w:rPr>
                  <w:rFonts w:ascii="Cambria Math" w:eastAsia="Calibri" w:hAnsi="Cambria Math" w:cs="Simplified Arabic"/>
                  <w:sz w:val="28"/>
                  <w:szCs w:val="28"/>
                  <w:lang w:bidi="ar-SA"/>
                </w:rPr>
              </m:ctrlPr>
            </m:sSubPr>
            <m:e>
              <m:r>
                <m:rPr>
                  <m:sty m:val="p"/>
                </m:rPr>
                <w:rPr>
                  <w:rFonts w:ascii="Cambria Math" w:eastAsia="Calibri" w:hAnsi="Cambria Math" w:cs="Simplified Arabic"/>
                  <w:sz w:val="28"/>
                  <w:szCs w:val="28"/>
                  <w:lang w:bidi="ar-SA"/>
                </w:rPr>
                <m:t>tb</m:t>
              </m:r>
            </m:e>
            <m:sub>
              <m:r>
                <m:rPr>
                  <m:sty m:val="p"/>
                </m:rPr>
                <w:rPr>
                  <w:rFonts w:ascii="Cambria Math" w:eastAsia="Calibri" w:hAnsi="Cambria Math" w:cs="Simplified Arabic"/>
                  <w:sz w:val="28"/>
                  <w:szCs w:val="28"/>
                  <w:lang w:bidi="ar-SA"/>
                </w:rPr>
                <m:t>0</m:t>
              </m:r>
            </m:sub>
          </m:sSub>
          <m:r>
            <m:rPr>
              <m:sty m:val="p"/>
            </m:rPr>
            <w:rPr>
              <w:rFonts w:ascii="Cambria Math" w:eastAsia="Calibri" w:hAnsi="Cambria Math" w:cs="Simplified Arabic"/>
              <w:sz w:val="28"/>
              <w:szCs w:val="28"/>
              <w:lang w:bidi="ar-SA"/>
            </w:rPr>
            <m:t>=</m:t>
          </m:r>
          <m:sSub>
            <m:sSubPr>
              <m:ctrlPr>
                <w:rPr>
                  <w:rFonts w:ascii="Cambria Math" w:eastAsia="Calibri" w:hAnsi="Cambria Math" w:cs="Simplified Arabic"/>
                  <w:sz w:val="28"/>
                  <w:szCs w:val="28"/>
                  <w:lang w:bidi="ar-SA"/>
                </w:rPr>
              </m:ctrlPr>
            </m:sSubPr>
            <m:e>
              <m:r>
                <m:rPr>
                  <m:sty m:val="p"/>
                </m:rPr>
                <w:rPr>
                  <w:rFonts w:ascii="Cambria Math" w:eastAsia="Calibri" w:hAnsi="Cambria Math" w:cs="Simplified Arabic"/>
                  <w:sz w:val="28"/>
                  <w:szCs w:val="28"/>
                  <w:lang w:bidi="ar-SA"/>
                </w:rPr>
                <m:t>6.527   tb</m:t>
              </m:r>
            </m:e>
            <m:sub>
              <m:r>
                <m:rPr>
                  <m:sty m:val="p"/>
                </m:rPr>
                <w:rPr>
                  <w:rFonts w:ascii="Cambria Math" w:eastAsia="Calibri" w:hAnsi="Cambria Math" w:cs="Simplified Arabic"/>
                  <w:sz w:val="28"/>
                  <w:szCs w:val="28"/>
                  <w:lang w:bidi="ar-SA"/>
                </w:rPr>
                <m:t>1</m:t>
              </m:r>
            </m:sub>
          </m:sSub>
          <m:r>
            <m:rPr>
              <m:sty m:val="p"/>
            </m:rPr>
            <w:rPr>
              <w:rFonts w:ascii="Cambria Math" w:eastAsia="Calibri" w:hAnsi="Cambria Math" w:cs="Simplified Arabic"/>
              <w:sz w:val="28"/>
              <w:szCs w:val="28"/>
              <w:lang w:bidi="ar-SA"/>
            </w:rPr>
            <m:t>=</m:t>
          </m:r>
          <m:sSub>
            <m:sSubPr>
              <m:ctrlPr>
                <w:rPr>
                  <w:rFonts w:ascii="Cambria Math" w:eastAsia="Calibri" w:hAnsi="Cambria Math" w:cs="Simplified Arabic"/>
                  <w:sz w:val="28"/>
                  <w:szCs w:val="28"/>
                  <w:lang w:bidi="ar-SA"/>
                </w:rPr>
              </m:ctrlPr>
            </m:sSubPr>
            <m:e>
              <m:r>
                <m:rPr>
                  <m:sty m:val="p"/>
                </m:rPr>
                <w:rPr>
                  <w:rFonts w:ascii="Cambria Math" w:eastAsia="Calibri" w:hAnsi="Cambria Math" w:cs="Simplified Arabic"/>
                  <w:sz w:val="28"/>
                  <w:szCs w:val="28"/>
                  <w:lang w:bidi="ar-SA"/>
                </w:rPr>
                <m:t>11.394   tb</m:t>
              </m:r>
            </m:e>
            <m:sub>
              <m:r>
                <m:rPr>
                  <m:sty m:val="p"/>
                </m:rPr>
                <w:rPr>
                  <w:rFonts w:ascii="Cambria Math" w:eastAsia="Calibri" w:hAnsi="Cambria Math" w:cs="Simplified Arabic"/>
                  <w:sz w:val="28"/>
                  <w:szCs w:val="28"/>
                  <w:lang w:bidi="ar-SA"/>
                </w:rPr>
                <m:t>2</m:t>
              </m:r>
            </m:sub>
          </m:sSub>
          <m:r>
            <m:rPr>
              <m:sty m:val="p"/>
            </m:rPr>
            <w:rPr>
              <w:rFonts w:ascii="Cambria Math" w:eastAsia="Calibri" w:hAnsi="Cambria Math" w:cs="Simplified Arabic"/>
              <w:sz w:val="28"/>
              <w:szCs w:val="28"/>
              <w:lang w:bidi="ar-SA"/>
            </w:rPr>
            <m:t>=</m:t>
          </m:r>
          <m:sSub>
            <m:sSubPr>
              <m:ctrlPr>
                <w:rPr>
                  <w:rFonts w:ascii="Cambria Math" w:eastAsia="Calibri" w:hAnsi="Cambria Math" w:cs="Simplified Arabic"/>
                  <w:sz w:val="28"/>
                  <w:szCs w:val="28"/>
                  <w:lang w:bidi="ar-SA"/>
                </w:rPr>
              </m:ctrlPr>
            </m:sSubPr>
            <m:e>
              <m:r>
                <m:rPr>
                  <m:sty m:val="p"/>
                </m:rPr>
                <w:rPr>
                  <w:rFonts w:ascii="Cambria Math" w:eastAsia="Calibri" w:hAnsi="Cambria Math" w:cs="Simplified Arabic"/>
                  <w:sz w:val="28"/>
                  <w:szCs w:val="28"/>
                  <w:lang w:bidi="ar-SA"/>
                </w:rPr>
                <m:t>2.988   tb</m:t>
              </m:r>
            </m:e>
            <m:sub>
              <m:r>
                <m:rPr>
                  <m:sty m:val="p"/>
                </m:rPr>
                <w:rPr>
                  <w:rFonts w:ascii="Cambria Math" w:eastAsia="Calibri" w:hAnsi="Cambria Math" w:cs="Simplified Arabic"/>
                  <w:sz w:val="28"/>
                  <w:szCs w:val="28"/>
                  <w:lang w:bidi="ar-SA"/>
                </w:rPr>
                <m:t>3</m:t>
              </m:r>
            </m:sub>
          </m:sSub>
          <m:r>
            <m:rPr>
              <m:sty m:val="p"/>
            </m:rPr>
            <w:rPr>
              <w:rFonts w:ascii="Cambria Math" w:eastAsia="Calibri" w:hAnsi="Cambria Math" w:cs="Simplified Arabic"/>
              <w:sz w:val="28"/>
              <w:szCs w:val="28"/>
              <w:lang w:bidi="ar-SA"/>
            </w:rPr>
            <m:t>=</m:t>
          </m:r>
          <m:sSub>
            <m:sSubPr>
              <m:ctrlPr>
                <w:rPr>
                  <w:rFonts w:ascii="Cambria Math" w:eastAsia="Calibri" w:hAnsi="Cambria Math" w:cs="Simplified Arabic"/>
                  <w:sz w:val="28"/>
                  <w:szCs w:val="28"/>
                  <w:lang w:bidi="ar-SA"/>
                </w:rPr>
              </m:ctrlPr>
            </m:sSubPr>
            <m:e>
              <m:r>
                <m:rPr>
                  <m:sty m:val="p"/>
                </m:rPr>
                <w:rPr>
                  <w:rFonts w:ascii="Cambria Math" w:eastAsia="Calibri" w:hAnsi="Cambria Math" w:cs="Simplified Arabic"/>
                  <w:sz w:val="28"/>
                  <w:szCs w:val="28"/>
                  <w:lang w:bidi="ar-SA"/>
                </w:rPr>
                <m:t>6.18   tb</m:t>
              </m:r>
            </m:e>
            <m:sub>
              <m:r>
                <m:rPr>
                  <m:sty m:val="p"/>
                </m:rPr>
                <w:rPr>
                  <w:rFonts w:ascii="Cambria Math" w:eastAsia="Calibri" w:hAnsi="Cambria Math" w:cs="Simplified Arabic"/>
                  <w:sz w:val="28"/>
                  <w:szCs w:val="28"/>
                  <w:lang w:bidi="ar-SA"/>
                </w:rPr>
                <m:t>4</m:t>
              </m:r>
            </m:sub>
          </m:sSub>
          <m:r>
            <m:rPr>
              <m:sty m:val="p"/>
            </m:rPr>
            <w:rPr>
              <w:rFonts w:ascii="Cambria Math" w:eastAsia="Calibri" w:hAnsi="Cambria Math" w:cs="Simplified Arabic"/>
              <w:sz w:val="28"/>
              <w:szCs w:val="28"/>
              <w:lang w:bidi="ar-SA"/>
            </w:rPr>
            <m:t xml:space="preserve">=10.003   </m:t>
          </m:r>
        </m:oMath>
      </m:oMathPara>
    </w:p>
    <w:p w:rsidR="000F580B" w:rsidRPr="000F580B" w:rsidRDefault="000F580B" w:rsidP="000F580B">
      <w:pPr>
        <w:bidi w:val="0"/>
        <w:spacing w:before="120" w:after="120"/>
        <w:jc w:val="both"/>
        <w:rPr>
          <w:rFonts w:cs="Simplified Arabic"/>
          <w:sz w:val="28"/>
          <w:szCs w:val="28"/>
          <w:lang w:bidi="ar-SA"/>
        </w:rPr>
      </w:pPr>
      <m:oMathPara>
        <m:oMath>
          <m:r>
            <m:rPr>
              <m:sty m:val="p"/>
            </m:rPr>
            <w:rPr>
              <w:rFonts w:ascii="Cambria Math" w:eastAsia="Calibri" w:hAnsi="Cambria Math"/>
              <w:sz w:val="28"/>
              <w:szCs w:val="28"/>
              <w:lang w:bidi="ar-SA"/>
            </w:rPr>
            <m:t>tb₅</m:t>
          </m:r>
          <m:r>
            <w:rPr>
              <w:rFonts w:ascii="Cambria Math" w:eastAsia="Calibri" w:hAnsi="Cambria Math"/>
              <w:sz w:val="28"/>
              <w:szCs w:val="28"/>
              <w:lang w:bidi="ar-SA"/>
            </w:rPr>
            <m:t xml:space="preserve">=11.3 </m:t>
          </m:r>
          <m:r>
            <w:rPr>
              <w:rFonts w:ascii="Cambria Math" w:eastAsia="Calibri" w:hAnsi="Cambria Math"/>
              <w:vanish/>
              <w:sz w:val="28"/>
              <w:szCs w:val="28"/>
              <w:lang w:bidi="ar-SA"/>
            </w:rPr>
            <m:t xml:space="preserve">  .8</m:t>
          </m:r>
        </m:oMath>
      </m:oMathPara>
    </w:p>
    <w:p w:rsidR="000F580B" w:rsidRPr="000F580B" w:rsidRDefault="000F580B" w:rsidP="000F580B">
      <w:pPr>
        <w:bidi w:val="0"/>
        <w:spacing w:before="120" w:after="120"/>
        <w:jc w:val="both"/>
        <w:rPr>
          <w:rFonts w:eastAsia="Calibri" w:cs="Simplified Arabic"/>
          <w:sz w:val="28"/>
          <w:szCs w:val="28"/>
          <w:lang w:bidi="ar-SA"/>
        </w:rPr>
      </w:pPr>
      <m:oMathPara>
        <m:oMath>
          <m:r>
            <m:rPr>
              <m:sty m:val="p"/>
            </m:rPr>
            <w:rPr>
              <w:rFonts w:ascii="Cambria Math" w:eastAsia="Calibri" w:hAnsi="Cambria Math" w:cs="Simplified Arabic"/>
              <w:sz w:val="28"/>
              <w:szCs w:val="28"/>
              <w:lang w:bidi="ar-SA"/>
            </w:rPr>
            <m:t>DW=2.616</m:t>
          </m:r>
        </m:oMath>
      </m:oMathPara>
    </w:p>
    <w:p w:rsidR="000F580B" w:rsidRPr="000F580B" w:rsidRDefault="000F580B" w:rsidP="000F580B">
      <w:pPr>
        <w:spacing w:before="120" w:after="120"/>
        <w:jc w:val="both"/>
        <w:rPr>
          <w:rFonts w:eastAsia="Calibri" w:cs="Simplified Arabic"/>
          <w:sz w:val="28"/>
          <w:szCs w:val="28"/>
          <w:lang w:bidi="ar-SA"/>
        </w:rPr>
      </w:pPr>
      <w:r w:rsidRPr="000F580B">
        <w:rPr>
          <w:rFonts w:eastAsia="Calibri" w:cs="Simplified Arabic" w:hint="cs"/>
          <w:sz w:val="28"/>
          <w:szCs w:val="28"/>
          <w:rtl/>
          <w:lang w:bidi="ar-SA"/>
        </w:rPr>
        <w:t xml:space="preserve">تشير معلمة المتغير في النموذج أعلاه، إلى أن زيادة قدرها وحدة واحدة في قيم المتغير (عدم الاستقرار السياسي) تؤدي إلى زيادة المتغير التابع (مستوى الفساد) بمقدار 63.59 وحدة بافتراض ثبات المتغيرات الأخرى </w:t>
      </w:r>
      <w:r w:rsidRPr="000F580B">
        <w:rPr>
          <w:rFonts w:eastAsia="Calibri" w:cs="Simplified Arabic"/>
          <w:sz w:val="28"/>
          <w:szCs w:val="28"/>
          <w:lang w:bidi="ar-SA"/>
        </w:rPr>
        <w:t>(x</w:t>
      </w:r>
      <w:r w:rsidRPr="000F580B">
        <w:rPr>
          <w:rFonts w:ascii="Simplified Arabic" w:eastAsia="Calibri" w:hAnsi="Simplified Arabic" w:cs="Simplified Arabic" w:hint="cs"/>
          <w:sz w:val="28"/>
          <w:szCs w:val="28"/>
          <w:vertAlign w:val="subscript"/>
          <w:lang w:bidi="ar-SA"/>
        </w:rPr>
        <w:t>2</w:t>
      </w:r>
      <w:r w:rsidRPr="000F580B">
        <w:rPr>
          <w:rFonts w:eastAsia="Calibri" w:cs="Simplified Arabic"/>
          <w:sz w:val="28"/>
          <w:szCs w:val="28"/>
          <w:lang w:bidi="ar-SA"/>
        </w:rPr>
        <w:t>, x</w:t>
      </w:r>
      <w:r w:rsidRPr="000F580B">
        <w:rPr>
          <w:rFonts w:eastAsia="Calibri" w:cs="Simplified Arabic"/>
          <w:sz w:val="28"/>
          <w:szCs w:val="28"/>
          <w:vertAlign w:val="subscript"/>
          <w:lang w:bidi="ar-SA"/>
        </w:rPr>
        <w:t>3</w:t>
      </w:r>
      <w:r w:rsidRPr="000F580B">
        <w:rPr>
          <w:rFonts w:eastAsia="Calibri" w:cs="Simplified Arabic"/>
          <w:sz w:val="28"/>
          <w:szCs w:val="28"/>
          <w:lang w:bidi="ar-SA"/>
        </w:rPr>
        <w:t>, x</w:t>
      </w:r>
      <w:r w:rsidRPr="000F580B">
        <w:rPr>
          <w:rFonts w:eastAsia="Calibri" w:cs="Simplified Arabic"/>
          <w:sz w:val="28"/>
          <w:szCs w:val="28"/>
          <w:vertAlign w:val="subscript"/>
          <w:lang w:bidi="ar-SA"/>
        </w:rPr>
        <w:t>4</w:t>
      </w:r>
      <w:r w:rsidRPr="000F580B">
        <w:rPr>
          <w:rFonts w:eastAsia="Calibri" w:cs="Simplified Arabic"/>
          <w:sz w:val="28"/>
          <w:szCs w:val="28"/>
          <w:lang w:bidi="ar-SA"/>
        </w:rPr>
        <w:t>, x</w:t>
      </w:r>
      <w:r w:rsidRPr="000F580B">
        <w:rPr>
          <w:rFonts w:ascii="Simplified Arabic" w:eastAsia="Calibri" w:hAnsi="Simplified Arabic" w:cs="Simplified Arabic" w:hint="cs"/>
          <w:sz w:val="28"/>
          <w:szCs w:val="28"/>
          <w:vertAlign w:val="subscript"/>
          <w:lang w:bidi="ar-SA"/>
        </w:rPr>
        <w:t>5</w:t>
      </w:r>
      <w:r w:rsidRPr="000F580B">
        <w:rPr>
          <w:rFonts w:eastAsia="Calibri" w:cs="Simplified Arabic"/>
          <w:sz w:val="28"/>
          <w:szCs w:val="28"/>
          <w:lang w:bidi="ar-SA"/>
        </w:rPr>
        <w:t>)</w:t>
      </w:r>
      <w:r w:rsidRPr="000F580B">
        <w:rPr>
          <w:rFonts w:eastAsia="Calibri" w:cs="Simplified Arabic" w:hint="cs"/>
          <w:sz w:val="28"/>
          <w:szCs w:val="28"/>
          <w:rtl/>
          <w:lang w:bidi="ar-SA"/>
        </w:rPr>
        <w:t>، وكذلك بالنسبة الى معلمة المتغير</w:t>
      </w:r>
      <w:r w:rsidRPr="000F580B">
        <w:rPr>
          <w:rFonts w:eastAsia="Calibri" w:cs="Simplified Arabic"/>
          <w:sz w:val="28"/>
          <w:szCs w:val="28"/>
          <w:lang w:bidi="ar-SA"/>
        </w:rPr>
        <w:t>x</w:t>
      </w:r>
      <w:r w:rsidRPr="000F580B">
        <w:rPr>
          <w:rFonts w:ascii="Simplified Arabic" w:eastAsia="Calibri" w:hAnsi="Simplified Arabic" w:cs="Simplified Arabic" w:hint="cs"/>
          <w:sz w:val="28"/>
          <w:szCs w:val="28"/>
          <w:vertAlign w:val="subscript"/>
          <w:lang w:bidi="ar-SA"/>
        </w:rPr>
        <w:t>2</w:t>
      </w:r>
      <w:r w:rsidRPr="000F580B">
        <w:rPr>
          <w:rFonts w:eastAsia="Calibri" w:cs="Simplified Arabic" w:hint="cs"/>
          <w:sz w:val="28"/>
          <w:szCs w:val="28"/>
          <w:rtl/>
          <w:lang w:bidi="ar-SA"/>
        </w:rPr>
        <w:t xml:space="preserve"> والتي تشير إلى أن زيادة في مؤشر إساءة استعمال السلطة بوحدة واحدة تؤدي إلى التأثير في مستوى (مستوى الفساد) بمقدار 50.2 وحدة، مع ثبات المتغيرات الأخرى </w:t>
      </w:r>
      <w:r w:rsidRPr="000F580B">
        <w:rPr>
          <w:rFonts w:eastAsia="Calibri" w:cs="Simplified Arabic"/>
          <w:sz w:val="28"/>
          <w:szCs w:val="28"/>
          <w:lang w:bidi="ar-SA"/>
        </w:rPr>
        <w:t>(x</w:t>
      </w:r>
      <w:r w:rsidRPr="000F580B">
        <w:rPr>
          <w:rFonts w:eastAsia="Calibri"/>
          <w:sz w:val="28"/>
          <w:szCs w:val="28"/>
          <w:vertAlign w:val="subscript"/>
          <w:lang w:bidi="ar-SA"/>
        </w:rPr>
        <w:t>1</w:t>
      </w:r>
      <w:r w:rsidRPr="000F580B">
        <w:rPr>
          <w:rFonts w:eastAsia="Calibri" w:cs="Simplified Arabic"/>
          <w:sz w:val="28"/>
          <w:szCs w:val="28"/>
          <w:lang w:bidi="ar-SA"/>
        </w:rPr>
        <w:t>, x</w:t>
      </w:r>
      <w:r w:rsidRPr="000F580B">
        <w:rPr>
          <w:rFonts w:ascii="Simplified Arabic" w:eastAsia="Calibri" w:hAnsi="Simplified Arabic" w:cs="Simplified Arabic" w:hint="cs"/>
          <w:sz w:val="28"/>
          <w:szCs w:val="28"/>
          <w:vertAlign w:val="subscript"/>
          <w:lang w:bidi="ar-SA"/>
        </w:rPr>
        <w:t>3</w:t>
      </w:r>
      <w:r w:rsidRPr="000F580B">
        <w:rPr>
          <w:rFonts w:eastAsia="Calibri" w:cs="Simplified Arabic"/>
          <w:sz w:val="28"/>
          <w:szCs w:val="28"/>
          <w:lang w:bidi="ar-SA"/>
        </w:rPr>
        <w:t>, x</w:t>
      </w:r>
      <w:r w:rsidRPr="000F580B">
        <w:rPr>
          <w:rFonts w:eastAsia="Calibri" w:cs="Simplified Arabic"/>
          <w:sz w:val="28"/>
          <w:szCs w:val="28"/>
          <w:vertAlign w:val="subscript"/>
          <w:lang w:bidi="ar-SA"/>
        </w:rPr>
        <w:t>4</w:t>
      </w:r>
      <w:r w:rsidRPr="000F580B">
        <w:rPr>
          <w:rFonts w:eastAsia="Calibri" w:cs="Simplified Arabic"/>
          <w:sz w:val="28"/>
          <w:szCs w:val="28"/>
          <w:lang w:bidi="ar-SA"/>
        </w:rPr>
        <w:t>, x</w:t>
      </w:r>
      <w:r w:rsidRPr="000F580B">
        <w:rPr>
          <w:rFonts w:ascii="Simplified Arabic" w:eastAsia="Calibri" w:hAnsi="Simplified Arabic" w:cs="Simplified Arabic" w:hint="cs"/>
          <w:sz w:val="28"/>
          <w:szCs w:val="28"/>
          <w:vertAlign w:val="subscript"/>
          <w:lang w:bidi="ar-SA"/>
        </w:rPr>
        <w:t>5</w:t>
      </w:r>
      <w:r w:rsidRPr="000F580B">
        <w:rPr>
          <w:rFonts w:eastAsia="Calibri" w:cs="Simplified Arabic"/>
          <w:sz w:val="28"/>
          <w:szCs w:val="28"/>
          <w:lang w:bidi="ar-SA"/>
        </w:rPr>
        <w:t>)</w:t>
      </w:r>
      <w:r w:rsidRPr="000F580B">
        <w:rPr>
          <w:rFonts w:eastAsia="Calibri" w:cs="Simplified Arabic" w:hint="cs"/>
          <w:sz w:val="28"/>
          <w:szCs w:val="28"/>
          <w:rtl/>
          <w:lang w:bidi="ar-SA"/>
        </w:rPr>
        <w:t xml:space="preserve">، وتؤدي الزيادة في مؤشر غياب العدالة الاجتماعية بوحدة واحدة إلى زيادة في التأثير على (مستوى الفساد) بمقدار 154.24 وحدة، مع ثبات المتغيرات الأخرى </w:t>
      </w:r>
      <w:r w:rsidRPr="000F580B">
        <w:rPr>
          <w:rFonts w:eastAsia="Calibri" w:cs="Simplified Arabic"/>
          <w:sz w:val="28"/>
          <w:szCs w:val="28"/>
          <w:lang w:bidi="ar-SA"/>
        </w:rPr>
        <w:t>(x</w:t>
      </w:r>
      <w:r w:rsidRPr="000F580B">
        <w:rPr>
          <w:rFonts w:eastAsia="Calibri"/>
          <w:sz w:val="28"/>
          <w:szCs w:val="28"/>
          <w:vertAlign w:val="subscript"/>
          <w:lang w:bidi="ar-SA"/>
        </w:rPr>
        <w:t>1</w:t>
      </w:r>
      <w:r w:rsidRPr="000F580B">
        <w:rPr>
          <w:rFonts w:eastAsia="Calibri" w:cs="Simplified Arabic"/>
          <w:sz w:val="28"/>
          <w:szCs w:val="28"/>
          <w:lang w:bidi="ar-SA"/>
        </w:rPr>
        <w:t>, x</w:t>
      </w:r>
      <w:r w:rsidRPr="000F580B">
        <w:rPr>
          <w:rFonts w:ascii="Simplified Arabic" w:eastAsia="Calibri" w:hAnsi="Simplified Arabic" w:cs="Simplified Arabic" w:hint="cs"/>
          <w:sz w:val="28"/>
          <w:szCs w:val="28"/>
          <w:vertAlign w:val="subscript"/>
          <w:lang w:bidi="ar-SA"/>
        </w:rPr>
        <w:t>2</w:t>
      </w:r>
      <w:r w:rsidRPr="000F580B">
        <w:rPr>
          <w:rFonts w:eastAsia="Calibri" w:cs="Simplified Arabic"/>
          <w:sz w:val="28"/>
          <w:szCs w:val="28"/>
          <w:lang w:bidi="ar-SA"/>
        </w:rPr>
        <w:t>, x</w:t>
      </w:r>
      <w:r w:rsidRPr="000F580B">
        <w:rPr>
          <w:rFonts w:ascii="Simplified Arabic" w:eastAsia="Calibri" w:hAnsi="Simplified Arabic" w:cs="Simplified Arabic" w:hint="cs"/>
          <w:sz w:val="28"/>
          <w:szCs w:val="28"/>
          <w:vertAlign w:val="subscript"/>
          <w:lang w:bidi="ar-SA"/>
        </w:rPr>
        <w:t>4</w:t>
      </w:r>
      <w:r w:rsidRPr="000F580B">
        <w:rPr>
          <w:rFonts w:eastAsia="Calibri" w:cs="Simplified Arabic"/>
          <w:sz w:val="28"/>
          <w:szCs w:val="28"/>
          <w:lang w:bidi="ar-SA"/>
        </w:rPr>
        <w:t>, x</w:t>
      </w:r>
      <w:r w:rsidRPr="000F580B">
        <w:rPr>
          <w:rFonts w:ascii="Simplified Arabic" w:eastAsia="Calibri" w:hAnsi="Simplified Arabic" w:cs="Simplified Arabic" w:hint="cs"/>
          <w:sz w:val="28"/>
          <w:szCs w:val="28"/>
          <w:vertAlign w:val="subscript"/>
          <w:lang w:bidi="ar-SA"/>
        </w:rPr>
        <w:t>5</w:t>
      </w:r>
      <w:r w:rsidRPr="000F580B">
        <w:rPr>
          <w:rFonts w:eastAsia="Calibri" w:cs="Simplified Arabic"/>
          <w:sz w:val="28"/>
          <w:szCs w:val="28"/>
          <w:lang w:bidi="ar-SA"/>
        </w:rPr>
        <w:t>)</w:t>
      </w:r>
      <w:r w:rsidRPr="000F580B">
        <w:rPr>
          <w:rFonts w:eastAsia="Calibri" w:cs="Simplified Arabic" w:hint="cs"/>
          <w:sz w:val="28"/>
          <w:szCs w:val="28"/>
          <w:rtl/>
          <w:lang w:bidi="ar-SA"/>
        </w:rPr>
        <w:t>، أما الزيادة في مؤشر الفساد المالي بمقدار وحدة واحدة فينتج عنه تأثر مستوى الفساد الاقتصادي بقيمة 28.8 وحدة و كذلك زيادة في مؤشر الفساد الإداري يؤثر على الفساد الاقتصادي بمقدار 33.12 وحدة مع ثبات المتغيرات الأخرى .</w:t>
      </w:r>
    </w:p>
    <w:p w:rsidR="000F580B" w:rsidRPr="000F580B" w:rsidRDefault="000F580B" w:rsidP="000F580B">
      <w:pPr>
        <w:spacing w:before="120" w:after="120"/>
        <w:jc w:val="both"/>
        <w:rPr>
          <w:rFonts w:ascii="Simplified Arabic" w:eastAsia="Calibri" w:hAnsi="Simplified Arabic" w:cs="Simplified Arabic"/>
          <w:sz w:val="32"/>
          <w:szCs w:val="32"/>
          <w:rtl/>
          <w:lang w:bidi="ar-SA"/>
        </w:rPr>
      </w:pPr>
      <w:r w:rsidRPr="000F580B">
        <w:rPr>
          <w:rFonts w:ascii="Simplified Arabic" w:eastAsia="Calibri" w:hAnsi="Simplified Arabic" w:cs="Simplified Arabic" w:hint="cs"/>
          <w:b/>
          <w:bCs/>
          <w:sz w:val="32"/>
          <w:szCs w:val="32"/>
          <w:rtl/>
          <w:lang w:bidi="ar-SA"/>
        </w:rPr>
        <w:t>تقييم النموذج القياسي</w:t>
      </w:r>
      <w:r w:rsidRPr="000F580B">
        <w:rPr>
          <w:rFonts w:ascii="Simplified Arabic" w:eastAsia="Calibri" w:hAnsi="Simplified Arabic" w:cs="Simplified Arabic" w:hint="cs"/>
          <w:b/>
          <w:bCs/>
          <w:sz w:val="32"/>
          <w:szCs w:val="32"/>
          <w:lang w:bidi="ar-SA"/>
        </w:rPr>
        <w:t>:</w:t>
      </w:r>
    </w:p>
    <w:p w:rsidR="000F580B" w:rsidRPr="000F580B" w:rsidRDefault="000F580B" w:rsidP="000F580B">
      <w:pPr>
        <w:spacing w:before="120" w:after="120"/>
        <w:jc w:val="both"/>
        <w:rPr>
          <w:rFonts w:eastAsia="Calibri" w:cs="Simplified Arabic"/>
          <w:sz w:val="28"/>
          <w:szCs w:val="28"/>
          <w:rtl/>
          <w:lang w:bidi="ar-SA"/>
        </w:rPr>
      </w:pPr>
      <w:r w:rsidRPr="000F580B">
        <w:rPr>
          <w:rFonts w:eastAsia="Calibri" w:cs="Simplified Arabic" w:hint="cs"/>
          <w:sz w:val="28"/>
          <w:szCs w:val="28"/>
          <w:rtl/>
          <w:lang w:bidi="ar-SA"/>
        </w:rPr>
        <w:t>بعد حصولنا على المعادلة الممثلة للنموذج الخاص بالظاهرة محل الدراسة نحاول تقديم عرض تقييمي لهذا النموذج من خلال مجموعة من الاختبارات المساعدة على ذلك</w:t>
      </w:r>
      <w:r w:rsidRPr="000F580B">
        <w:rPr>
          <w:rFonts w:eastAsia="Calibri" w:cs="Simplified Arabic"/>
          <w:sz w:val="28"/>
          <w:szCs w:val="28"/>
          <w:lang w:bidi="ar-SA"/>
        </w:rPr>
        <w:t>.</w:t>
      </w:r>
    </w:p>
    <w:p w:rsidR="000F580B" w:rsidRPr="000F580B" w:rsidRDefault="000F580B" w:rsidP="000F580B">
      <w:pPr>
        <w:spacing w:before="120" w:after="120"/>
        <w:jc w:val="both"/>
        <w:rPr>
          <w:rFonts w:eastAsia="Calibri" w:cs="Simplified Arabic"/>
          <w:b/>
          <w:bCs/>
          <w:sz w:val="32"/>
          <w:szCs w:val="32"/>
          <w:rtl/>
          <w:lang w:bidi="ar-SA"/>
        </w:rPr>
      </w:pPr>
      <w:r w:rsidRPr="000F580B">
        <w:rPr>
          <w:rFonts w:eastAsia="Calibri" w:cs="Simplified Arabic" w:hint="cs"/>
          <w:b/>
          <w:bCs/>
          <w:sz w:val="32"/>
          <w:szCs w:val="32"/>
          <w:rtl/>
          <w:lang w:bidi="ar-SA"/>
        </w:rPr>
        <w:t>تحليل معامل التحديد المتعدد</w:t>
      </w:r>
      <w:r w:rsidRPr="000F580B">
        <w:rPr>
          <w:rFonts w:eastAsia="Calibri" w:cs="Simplified Arabic"/>
          <w:b/>
          <w:bCs/>
          <w:sz w:val="32"/>
          <w:szCs w:val="32"/>
          <w:lang w:bidi="ar-SA"/>
        </w:rPr>
        <w:t>:</w:t>
      </w:r>
    </w:p>
    <w:p w:rsidR="000F580B" w:rsidRPr="000F580B" w:rsidRDefault="000F580B" w:rsidP="000F580B">
      <w:pPr>
        <w:spacing w:before="120" w:after="120"/>
        <w:jc w:val="both"/>
        <w:rPr>
          <w:rFonts w:eastAsia="Calibri" w:cs="Simplified Arabic"/>
          <w:sz w:val="28"/>
          <w:szCs w:val="28"/>
          <w:rtl/>
          <w:lang w:bidi="ar-LY"/>
        </w:rPr>
      </w:pPr>
      <w:r w:rsidRPr="000F580B">
        <w:rPr>
          <w:rFonts w:eastAsia="Calibri" w:cs="Simplified Arabic" w:hint="cs"/>
          <w:sz w:val="28"/>
          <w:szCs w:val="28"/>
          <w:rtl/>
          <w:lang w:bidi="ar-SA"/>
        </w:rPr>
        <w:t xml:space="preserve">   إن القيمة المرتفعة جدًا لمعامل التحديد في النموذج المشكل في دراستنا لدليل على الفعالية الكبيرة التي يتمتع بها هذا النموذج في تمثيل العلاقة محل الدراسة حيث أن </w:t>
      </w:r>
      <w:r w:rsidRPr="000F580B">
        <w:rPr>
          <w:rFonts w:eastAsia="Calibri" w:cs="Simplified Arabic"/>
          <w:sz w:val="28"/>
          <w:szCs w:val="28"/>
          <w:lang w:bidi="ar-SA"/>
        </w:rPr>
        <w:t>%97</w:t>
      </w:r>
      <w:r w:rsidRPr="000F580B">
        <w:rPr>
          <w:rFonts w:eastAsia="Calibri" w:cs="Simplified Arabic" w:hint="cs"/>
          <w:sz w:val="28"/>
          <w:szCs w:val="28"/>
          <w:rtl/>
          <w:lang w:bidi="ar-SA"/>
        </w:rPr>
        <w:t xml:space="preserve"> من التغيرات التي تحدث في </w:t>
      </w:r>
      <w:r w:rsidRPr="000F580B">
        <w:rPr>
          <w:rFonts w:eastAsia="Calibri" w:cs="Simplified Arabic"/>
          <w:sz w:val="28"/>
          <w:szCs w:val="28"/>
          <w:lang w:bidi="ar-SA"/>
        </w:rPr>
        <w:t>(Yi)</w:t>
      </w:r>
      <w:r w:rsidRPr="000F580B">
        <w:rPr>
          <w:rFonts w:eastAsia="Calibri" w:cs="Simplified Arabic" w:hint="cs"/>
          <w:sz w:val="28"/>
          <w:szCs w:val="28"/>
          <w:rtl/>
          <w:lang w:bidi="ar-SA"/>
        </w:rPr>
        <w:t xml:space="preserve"> تتسبب فيها المؤشرات المعتمدة في النموذج، أما الباقي </w:t>
      </w:r>
      <w:r w:rsidRPr="000F580B">
        <w:rPr>
          <w:rFonts w:eastAsia="Calibri" w:cs="Simplified Arabic"/>
          <w:sz w:val="28"/>
          <w:szCs w:val="28"/>
          <w:lang w:bidi="ar-SA"/>
        </w:rPr>
        <w:t>(%3)</w:t>
      </w:r>
      <w:r w:rsidRPr="000F580B">
        <w:rPr>
          <w:rFonts w:eastAsia="Calibri" w:cs="Simplified Arabic" w:hint="cs"/>
          <w:sz w:val="28"/>
          <w:szCs w:val="28"/>
          <w:rtl/>
          <w:lang w:bidi="ar-SA"/>
        </w:rPr>
        <w:t xml:space="preserve"> من التغيرات فتعود</w:t>
      </w:r>
      <w:r w:rsidRPr="000F580B">
        <w:rPr>
          <w:rFonts w:eastAsia="Calibri" w:cs="Simplified Arabic" w:hint="cs"/>
          <w:b/>
          <w:bCs/>
          <w:sz w:val="28"/>
          <w:szCs w:val="28"/>
          <w:rtl/>
          <w:lang w:bidi="ar-SA"/>
        </w:rPr>
        <w:t xml:space="preserve"> </w:t>
      </w:r>
      <w:r w:rsidRPr="000F580B">
        <w:rPr>
          <w:rFonts w:eastAsia="Calibri" w:cs="Simplified Arabic" w:hint="cs"/>
          <w:sz w:val="28"/>
          <w:szCs w:val="28"/>
          <w:rtl/>
          <w:lang w:bidi="ar-SA"/>
        </w:rPr>
        <w:t>متغيرات</w:t>
      </w:r>
      <w:r w:rsidRPr="000F580B">
        <w:rPr>
          <w:rFonts w:eastAsia="Calibri" w:cs="Simplified Arabic" w:hint="cs"/>
          <w:b/>
          <w:bCs/>
          <w:sz w:val="28"/>
          <w:szCs w:val="28"/>
          <w:rtl/>
          <w:lang w:bidi="ar-SA"/>
        </w:rPr>
        <w:t xml:space="preserve"> </w:t>
      </w:r>
      <w:r w:rsidRPr="000F580B">
        <w:rPr>
          <w:rFonts w:eastAsia="Calibri" w:cs="Simplified Arabic" w:hint="cs"/>
          <w:sz w:val="28"/>
          <w:szCs w:val="28"/>
          <w:rtl/>
          <w:lang w:bidi="ar-SA"/>
        </w:rPr>
        <w:t>عشوائية اخرى.</w:t>
      </w:r>
    </w:p>
    <w:p w:rsidR="000F580B" w:rsidRPr="000F580B" w:rsidRDefault="000F580B" w:rsidP="000F580B">
      <w:pPr>
        <w:spacing w:before="120" w:after="120"/>
        <w:jc w:val="both"/>
        <w:rPr>
          <w:rFonts w:eastAsia="Calibri" w:cs="Simplified Arabic"/>
          <w:sz w:val="28"/>
          <w:szCs w:val="28"/>
          <w:rtl/>
          <w:lang w:bidi="ar-SA"/>
        </w:rPr>
      </w:pPr>
    </w:p>
    <w:p w:rsidR="000F580B" w:rsidRPr="000F580B" w:rsidRDefault="000F580B" w:rsidP="000F580B">
      <w:pPr>
        <w:spacing w:before="120" w:after="120"/>
        <w:jc w:val="both"/>
        <w:rPr>
          <w:rFonts w:eastAsia="Calibri" w:cs="Simplified Arabic"/>
          <w:sz w:val="32"/>
          <w:szCs w:val="32"/>
          <w:lang w:bidi="ar-LY"/>
        </w:rPr>
      </w:pPr>
      <w:r w:rsidRPr="000F580B">
        <w:rPr>
          <w:rFonts w:eastAsia="Calibri" w:cs="Simplified Arabic" w:hint="cs"/>
          <w:b/>
          <w:bCs/>
          <w:sz w:val="32"/>
          <w:szCs w:val="32"/>
          <w:rtl/>
          <w:lang w:bidi="ar-SA"/>
        </w:rPr>
        <w:t>تحليل اختبار فيشر</w:t>
      </w:r>
      <w:r w:rsidRPr="000F580B">
        <w:rPr>
          <w:rFonts w:eastAsia="Calibri" w:cs="Simplified Arabic"/>
          <w:b/>
          <w:bCs/>
          <w:sz w:val="32"/>
          <w:szCs w:val="32"/>
          <w:lang w:bidi="ar-SA"/>
        </w:rPr>
        <w:t>:</w:t>
      </w:r>
    </w:p>
    <w:p w:rsidR="000F580B" w:rsidRPr="000F580B" w:rsidRDefault="000F580B" w:rsidP="000F580B">
      <w:pPr>
        <w:spacing w:before="120" w:after="120"/>
        <w:jc w:val="both"/>
        <w:rPr>
          <w:rFonts w:eastAsia="Calibri" w:cs="Simplified Arabic"/>
          <w:sz w:val="28"/>
          <w:szCs w:val="28"/>
          <w:rtl/>
          <w:lang w:bidi="ar-SA"/>
        </w:rPr>
      </w:pPr>
      <w:r w:rsidRPr="000F580B">
        <w:rPr>
          <w:rFonts w:eastAsia="Calibri" w:cs="Simplified Arabic" w:hint="cs"/>
          <w:sz w:val="28"/>
          <w:szCs w:val="28"/>
          <w:rtl/>
          <w:lang w:bidi="ar-SA"/>
        </w:rPr>
        <w:t xml:space="preserve">إن القيمة الجدولية هي: </w:t>
      </w:r>
      <w:r w:rsidRPr="000F580B">
        <w:rPr>
          <w:rFonts w:eastAsia="Calibri" w:cs="Simplified Arabic"/>
          <w:sz w:val="28"/>
          <w:szCs w:val="28"/>
          <w:lang w:bidi="ar-SA"/>
        </w:rPr>
        <w:t>F</w:t>
      </w:r>
      <w:r w:rsidRPr="000F580B">
        <w:rPr>
          <w:rFonts w:eastAsia="Calibri" w:cs="Simplified Arabic"/>
          <w:sz w:val="28"/>
          <w:szCs w:val="28"/>
          <w:vertAlign w:val="subscript"/>
          <w:lang w:bidi="ar-SA"/>
        </w:rPr>
        <w:t>(0.05) (4, 7)</w:t>
      </w:r>
      <w:r w:rsidRPr="000F580B">
        <w:rPr>
          <w:rFonts w:eastAsia="Calibri" w:cs="Simplified Arabic" w:hint="cs"/>
          <w:sz w:val="28"/>
          <w:szCs w:val="28"/>
          <w:rtl/>
          <w:lang w:bidi="ar-SA"/>
        </w:rPr>
        <w:t xml:space="preserve">، وعليه فإن: </w:t>
      </w:r>
      <w:r w:rsidRPr="000F580B">
        <w:rPr>
          <w:rFonts w:eastAsia="Calibri" w:cs="Simplified Arabic"/>
          <w:sz w:val="28"/>
          <w:szCs w:val="28"/>
          <w:lang w:bidi="ar-SA"/>
        </w:rPr>
        <w:t>F</w:t>
      </w:r>
      <w:r w:rsidRPr="000F580B">
        <w:rPr>
          <w:rFonts w:eastAsia="Calibri" w:cs="Simplified Arabic"/>
          <w:sz w:val="28"/>
          <w:szCs w:val="28"/>
          <w:vertAlign w:val="subscript"/>
          <w:lang w:bidi="ar-SA"/>
        </w:rPr>
        <w:t>tab</w:t>
      </w:r>
      <w:r w:rsidRPr="000F580B">
        <w:rPr>
          <w:rFonts w:eastAsia="Calibri" w:cs="Simplified Arabic" w:hint="cs"/>
          <w:sz w:val="28"/>
          <w:szCs w:val="28"/>
          <w:rtl/>
          <w:lang w:bidi="ar-SA"/>
        </w:rPr>
        <w:t xml:space="preserve"> </w:t>
      </w:r>
      <w:r w:rsidRPr="000F580B">
        <w:rPr>
          <w:rFonts w:eastAsia="Calibri" w:cs="Simplified Arabic"/>
          <w:sz w:val="28"/>
          <w:szCs w:val="28"/>
          <w:lang w:bidi="ar-SA"/>
        </w:rPr>
        <w:t>&gt;</w:t>
      </w:r>
      <w:r w:rsidRPr="000F580B">
        <w:rPr>
          <w:rFonts w:eastAsia="Calibri" w:cs="Simplified Arabic" w:hint="cs"/>
          <w:sz w:val="28"/>
          <w:szCs w:val="28"/>
          <w:rtl/>
          <w:lang w:bidi="ar-SA"/>
        </w:rPr>
        <w:t xml:space="preserve"> </w:t>
      </w:r>
      <m:oMath>
        <m:sSub>
          <m:sSubPr>
            <m:ctrlPr>
              <w:rPr>
                <w:rFonts w:ascii="Cambria Math" w:eastAsia="Calibri" w:hAnsi="Cambria Math" w:cs="Simplified Arabic"/>
                <w:sz w:val="28"/>
                <w:szCs w:val="28"/>
                <w:lang w:bidi="ar-SA"/>
              </w:rPr>
            </m:ctrlPr>
          </m:sSubPr>
          <m:e>
            <m:r>
              <m:rPr>
                <m:sty m:val="p"/>
              </m:rPr>
              <w:rPr>
                <w:rFonts w:ascii="Cambria Math" w:eastAsia="Calibri" w:hAnsi="Cambria Math" w:cs="Simplified Arabic"/>
                <w:sz w:val="28"/>
                <w:szCs w:val="28"/>
                <w:lang w:bidi="ar-SA"/>
              </w:rPr>
              <m:t>F</m:t>
            </m:r>
          </m:e>
          <m:sub>
            <m:r>
              <m:rPr>
                <m:sty m:val="p"/>
              </m:rPr>
              <w:rPr>
                <w:rFonts w:ascii="Cambria Math" w:eastAsia="Calibri" w:hAnsi="Cambria Math" w:cs="Simplified Arabic"/>
                <w:sz w:val="28"/>
                <w:szCs w:val="28"/>
                <w:vertAlign w:val="subscript"/>
                <w:lang w:bidi="ar-SA"/>
              </w:rPr>
              <m:t>réel</m:t>
            </m:r>
          </m:sub>
        </m:sSub>
      </m:oMath>
      <w:r w:rsidRPr="000F580B">
        <w:rPr>
          <w:rFonts w:eastAsia="Calibri" w:cs="Simplified Arabic" w:hint="cs"/>
          <w:sz w:val="28"/>
          <w:szCs w:val="28"/>
          <w:rtl/>
          <w:lang w:bidi="ar-SA"/>
        </w:rPr>
        <w:t xml:space="preserve"> أي أن قيمة معامل التحديد المتحصل عليها هي قيمة موضوعية، وإن المعادلة تمثل العلاقة بصفة جيدة، وهذا ما يؤكد موضوعية معامل التحديد المتعدد في قياس جودة تمثيل معادلة الانحدار المقدرة للنموذج المقترح. وبالتالي رفض الفرضية </w:t>
      </w:r>
      <w:r w:rsidRPr="000F580B">
        <w:rPr>
          <w:rFonts w:eastAsia="Calibri" w:cs="Simplified Arabic"/>
          <w:sz w:val="28"/>
          <w:szCs w:val="28"/>
          <w:lang w:bidi="ar-SA"/>
        </w:rPr>
        <w:t>H</w:t>
      </w:r>
      <w:r w:rsidRPr="000F580B">
        <w:rPr>
          <w:rFonts w:eastAsia="Calibri" w:cs="Simplified Arabic"/>
          <w:sz w:val="28"/>
          <w:szCs w:val="28"/>
          <w:vertAlign w:val="subscript"/>
          <w:lang w:bidi="ar-SA"/>
        </w:rPr>
        <w:t>0</w:t>
      </w:r>
      <w:r w:rsidRPr="000F580B">
        <w:rPr>
          <w:rFonts w:eastAsia="Calibri" w:cs="Simplified Arabic" w:hint="cs"/>
          <w:sz w:val="28"/>
          <w:szCs w:val="28"/>
          <w:rtl/>
          <w:lang w:bidi="ar-SA"/>
        </w:rPr>
        <w:t xml:space="preserve"> وقبول الفرضية </w:t>
      </w:r>
      <w:r w:rsidRPr="000F580B">
        <w:rPr>
          <w:rFonts w:eastAsia="Calibri" w:cs="Simplified Arabic"/>
          <w:sz w:val="28"/>
          <w:szCs w:val="28"/>
          <w:lang w:bidi="ar-SA"/>
        </w:rPr>
        <w:t>H</w:t>
      </w:r>
      <w:r w:rsidRPr="000F580B">
        <w:rPr>
          <w:rFonts w:eastAsia="Calibri" w:cs="Simplified Arabic"/>
          <w:sz w:val="28"/>
          <w:szCs w:val="28"/>
          <w:vertAlign w:val="subscript"/>
          <w:lang w:bidi="ar-SA"/>
        </w:rPr>
        <w:t>1</w:t>
      </w:r>
      <w:r w:rsidRPr="000F580B">
        <w:rPr>
          <w:rFonts w:eastAsia="Calibri" w:cs="Simplified Arabic" w:hint="cs"/>
          <w:sz w:val="28"/>
          <w:szCs w:val="28"/>
          <w:rtl/>
          <w:lang w:bidi="ar-SA"/>
        </w:rPr>
        <w:t>، والتي تعني أن النموذج ذو مصداقية وله معنوية إحصائية كبيرة</w:t>
      </w:r>
      <w:r w:rsidRPr="000F580B">
        <w:rPr>
          <w:rFonts w:eastAsia="Calibri" w:cs="Simplified Arabic"/>
          <w:sz w:val="28"/>
          <w:szCs w:val="28"/>
          <w:lang w:bidi="ar-SA"/>
        </w:rPr>
        <w:t>.</w:t>
      </w:r>
      <w:r w:rsidRPr="000F580B">
        <w:rPr>
          <w:rFonts w:eastAsia="Calibri" w:cs="Simplified Arabic" w:hint="cs"/>
          <w:sz w:val="28"/>
          <w:szCs w:val="28"/>
          <w:rtl/>
          <w:lang w:bidi="ar-SA"/>
        </w:rPr>
        <w:t>وترجع</w:t>
      </w:r>
    </w:p>
    <w:p w:rsidR="000F580B" w:rsidRPr="000F580B" w:rsidRDefault="000F580B" w:rsidP="000F580B">
      <w:pPr>
        <w:spacing w:before="120" w:after="120"/>
        <w:jc w:val="both"/>
        <w:rPr>
          <w:rFonts w:eastAsia="Calibri" w:cs="Simplified Arabic"/>
          <w:sz w:val="28"/>
          <w:szCs w:val="28"/>
          <w:rtl/>
          <w:lang w:bidi="ar-SA"/>
        </w:rPr>
      </w:pPr>
      <w:r w:rsidRPr="000F580B">
        <w:rPr>
          <w:rFonts w:eastAsia="Calibri" w:cs="Simplified Arabic" w:hint="cs"/>
          <w:sz w:val="28"/>
          <w:szCs w:val="28"/>
          <w:rtl/>
          <w:lang w:bidi="ar-SA"/>
        </w:rPr>
        <w:t xml:space="preserve"> أسبابها إلى عوامل أخرى.</w:t>
      </w:r>
    </w:p>
    <w:p w:rsidR="000F580B" w:rsidRPr="000F580B" w:rsidRDefault="000F580B" w:rsidP="000F580B">
      <w:pPr>
        <w:spacing w:before="120" w:after="120"/>
        <w:rPr>
          <w:rFonts w:ascii="Simplified Arabic" w:eastAsia="Calibri" w:hAnsi="Simplified Arabic" w:cs="Simplified Arabic"/>
          <w:sz w:val="32"/>
          <w:szCs w:val="32"/>
          <w:rtl/>
          <w:lang w:bidi="ar-SA"/>
        </w:rPr>
      </w:pPr>
      <w:r w:rsidRPr="000F580B">
        <w:rPr>
          <w:rFonts w:ascii="Simplified Arabic" w:eastAsia="Calibri" w:hAnsi="Simplified Arabic" w:cs="Simplified Arabic" w:hint="cs"/>
          <w:b/>
          <w:bCs/>
          <w:sz w:val="32"/>
          <w:szCs w:val="32"/>
          <w:rtl/>
          <w:lang w:bidi="ar-SA"/>
        </w:rPr>
        <w:t>اختبار الارتباط الذاتي للأخطاء العشوائية</w:t>
      </w:r>
      <w:r w:rsidRPr="000F580B">
        <w:rPr>
          <w:rFonts w:ascii="Simplified Arabic" w:eastAsia="Calibri" w:hAnsi="Simplified Arabic" w:cs="Simplified Arabic" w:hint="cs"/>
          <w:b/>
          <w:bCs/>
          <w:sz w:val="32"/>
          <w:szCs w:val="32"/>
          <w:lang w:bidi="ar-SA"/>
        </w:rPr>
        <w:t>:</w:t>
      </w:r>
    </w:p>
    <w:p w:rsidR="000F580B" w:rsidRPr="000F580B" w:rsidRDefault="000F580B" w:rsidP="000F580B">
      <w:pPr>
        <w:spacing w:before="120" w:after="120"/>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rtl/>
          <w:lang w:bidi="ar-SA"/>
        </w:rPr>
        <w:t xml:space="preserve">لغرض اختبار وجود الارتباط الذاتي للأخطاء العشوائية بمستوى دلالة 5%، وبدرجة حرية </w:t>
      </w:r>
      <w:r w:rsidRPr="000F580B">
        <w:rPr>
          <w:rFonts w:ascii="Simplified Arabic" w:eastAsia="Calibri" w:hAnsi="Simplified Arabic" w:cs="Simplified Arabic" w:hint="cs"/>
          <w:sz w:val="28"/>
          <w:szCs w:val="28"/>
          <w:lang w:bidi="ar-SA"/>
        </w:rPr>
        <w:t>n=12</w:t>
      </w:r>
      <w:r w:rsidRPr="000F580B">
        <w:rPr>
          <w:rFonts w:ascii="Simplified Arabic" w:eastAsia="Calibri" w:hAnsi="Simplified Arabic" w:cs="Simplified Arabic" w:hint="cs"/>
          <w:sz w:val="28"/>
          <w:szCs w:val="28"/>
          <w:rtl/>
          <w:lang w:bidi="ar-SA"/>
        </w:rPr>
        <w:t xml:space="preserve"> و</w:t>
      </w:r>
      <w:r w:rsidRPr="000F580B">
        <w:rPr>
          <w:rFonts w:ascii="Simplified Arabic" w:eastAsia="Calibri" w:hAnsi="Simplified Arabic" w:cs="Simplified Arabic" w:hint="cs"/>
          <w:sz w:val="28"/>
          <w:szCs w:val="28"/>
          <w:lang w:bidi="ar-SA"/>
        </w:rPr>
        <w:t>k=4</w:t>
      </w:r>
      <w:r w:rsidRPr="000F580B">
        <w:rPr>
          <w:rFonts w:ascii="Simplified Arabic" w:eastAsia="Calibri" w:hAnsi="Simplified Arabic" w:cs="Simplified Arabic" w:hint="cs"/>
          <w:sz w:val="28"/>
          <w:szCs w:val="28"/>
          <w:rtl/>
          <w:lang w:bidi="ar-SA"/>
        </w:rPr>
        <w:t xml:space="preserve"> تمّ حساب إحصائية </w:t>
      </w:r>
      <w:r w:rsidRPr="000F580B">
        <w:rPr>
          <w:rFonts w:ascii="Simplified Arabic" w:eastAsia="Calibri" w:hAnsi="Simplified Arabic" w:cs="Simplified Arabic" w:hint="cs"/>
          <w:sz w:val="28"/>
          <w:szCs w:val="28"/>
          <w:lang w:bidi="ar-SA"/>
        </w:rPr>
        <w:t>(D.W)</w:t>
      </w:r>
      <w:r w:rsidRPr="000F580B">
        <w:rPr>
          <w:rFonts w:ascii="Simplified Arabic" w:eastAsia="Calibri" w:hAnsi="Simplified Arabic" w:cs="Simplified Arabic" w:hint="cs"/>
          <w:sz w:val="28"/>
          <w:szCs w:val="28"/>
          <w:rtl/>
          <w:lang w:bidi="ar-SA"/>
        </w:rPr>
        <w:t xml:space="preserve"> بحيث </w:t>
      </w:r>
      <w:r w:rsidRPr="000F580B">
        <w:rPr>
          <w:rFonts w:ascii="Simplified Arabic" w:eastAsia="Calibri" w:hAnsi="Simplified Arabic" w:cs="Simplified Arabic" w:hint="cs"/>
          <w:sz w:val="28"/>
          <w:szCs w:val="28"/>
          <w:lang w:bidi="ar-SA"/>
        </w:rPr>
        <w:t>D.W= 2.616</w:t>
      </w:r>
      <w:r w:rsidRPr="000F580B">
        <w:rPr>
          <w:rFonts w:ascii="Simplified Arabic" w:eastAsia="Calibri" w:hAnsi="Simplified Arabic" w:cs="Simplified Arabic" w:hint="cs"/>
          <w:sz w:val="28"/>
          <w:szCs w:val="28"/>
          <w:rtl/>
          <w:lang w:bidi="ar-SA"/>
        </w:rPr>
        <w:t xml:space="preserve">، وبالتالي فهي في المجال </w:t>
      </w:r>
      <m:oMath>
        <m:r>
          <m:rPr>
            <m:sty m:val="p"/>
          </m:rPr>
          <w:rPr>
            <w:rFonts w:ascii="Cambria Math" w:eastAsia="Calibri" w:hAnsi="Cambria Math" w:cs="Simplified Arabic"/>
            <w:sz w:val="28"/>
            <w:szCs w:val="28"/>
            <w:lang w:bidi="ar-SA"/>
          </w:rPr>
          <m:t>4-</m:t>
        </m:r>
        <m:sSub>
          <m:sSubPr>
            <m:ctrlPr>
              <w:rPr>
                <w:rFonts w:ascii="Cambria Math" w:eastAsia="Calibri" w:hAnsi="Cambria Math" w:cs="Simplified Arabic"/>
                <w:sz w:val="28"/>
                <w:szCs w:val="28"/>
                <w:lang w:bidi="ar-SA"/>
              </w:rPr>
            </m:ctrlPr>
          </m:sSubPr>
          <m:e>
            <m:r>
              <w:rPr>
                <w:rFonts w:ascii="Cambria Math" w:eastAsia="Calibri" w:hAnsi="Cambria Math" w:cs="Simplified Arabic"/>
                <w:sz w:val="28"/>
                <w:szCs w:val="28"/>
                <w:lang w:bidi="ar-SA"/>
              </w:rPr>
              <m:t>d</m:t>
            </m:r>
          </m:e>
          <m:sub>
            <m:r>
              <w:rPr>
                <w:rFonts w:ascii="Cambria Math" w:eastAsia="Calibri" w:hAnsi="Cambria Math" w:cs="Simplified Arabic"/>
                <w:sz w:val="28"/>
                <w:szCs w:val="28"/>
                <w:lang w:bidi="ar-SA"/>
              </w:rPr>
              <m:t>u</m:t>
            </m:r>
          </m:sub>
        </m:sSub>
        <m:r>
          <w:rPr>
            <w:rFonts w:ascii="Cambria Math" w:eastAsia="Calibri" w:hAnsi="Cambria Math" w:cs="Simplified Arabic"/>
            <w:sz w:val="28"/>
            <w:szCs w:val="28"/>
            <w:lang w:bidi="ar-SA"/>
          </w:rPr>
          <m:t>&lt;D.W&lt;4-</m:t>
        </m:r>
        <m:sSub>
          <m:sSubPr>
            <m:ctrlPr>
              <w:rPr>
                <w:rFonts w:ascii="Cambria Math" w:eastAsia="Calibri" w:hAnsi="Cambria Math" w:cs="Simplified Arabic"/>
                <w:i/>
                <w:sz w:val="28"/>
                <w:szCs w:val="28"/>
                <w:lang w:bidi="ar-SA"/>
              </w:rPr>
            </m:ctrlPr>
          </m:sSubPr>
          <m:e>
            <m:r>
              <w:rPr>
                <w:rFonts w:ascii="Cambria Math" w:eastAsia="Calibri" w:hAnsi="Cambria Math" w:cs="Simplified Arabic"/>
                <w:sz w:val="28"/>
                <w:szCs w:val="28"/>
                <w:lang w:bidi="ar-SA"/>
              </w:rPr>
              <m:t>d</m:t>
            </m:r>
          </m:e>
          <m:sub>
            <m:r>
              <w:rPr>
                <w:rFonts w:ascii="Cambria Math" w:eastAsia="Calibri" w:hAnsi="Cambria Math" w:cs="Simplified Arabic"/>
                <w:sz w:val="28"/>
                <w:szCs w:val="28"/>
                <w:lang w:bidi="ar-SA"/>
              </w:rPr>
              <m:t>L</m:t>
            </m:r>
          </m:sub>
        </m:sSub>
      </m:oMath>
      <w:r w:rsidRPr="000F580B">
        <w:rPr>
          <w:rFonts w:ascii="Simplified Arabic" w:eastAsia="Calibri" w:hAnsi="Simplified Arabic" w:cs="Simplified Arabic" w:hint="cs"/>
          <w:sz w:val="28"/>
          <w:szCs w:val="28"/>
          <w:rtl/>
          <w:lang w:bidi="ar-SA"/>
        </w:rPr>
        <w:t xml:space="preserve"> والذي يشير إلى منطقة عدم التحديد وبالتالي ومن الناحية التطبيقية عادة ما</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 xml:space="preserve">يفترض عند وقوع القيم الفعلية لمقياس في منطقة عدم التحديد وجود ارتباط ذاتي وترفض الفرضية </w:t>
      </w:r>
      <w:r w:rsidRPr="000F580B">
        <w:rPr>
          <w:rFonts w:ascii="Simplified Arabic" w:eastAsia="Calibri" w:hAnsi="Simplified Arabic" w:cs="Simplified Arabic" w:hint="cs"/>
          <w:sz w:val="28"/>
          <w:szCs w:val="28"/>
          <w:lang w:bidi="ar-SA"/>
        </w:rPr>
        <w:t>H</w:t>
      </w:r>
      <w:r w:rsidRPr="000F580B">
        <w:rPr>
          <w:rFonts w:ascii="Simplified Arabic" w:eastAsia="Calibri" w:hAnsi="Simplified Arabic" w:cs="Simplified Arabic" w:hint="cs"/>
          <w:sz w:val="28"/>
          <w:szCs w:val="28"/>
          <w:vertAlign w:val="subscript"/>
          <w:lang w:bidi="ar-SA"/>
        </w:rPr>
        <w:t>0</w:t>
      </w:r>
      <w:r w:rsidRPr="000F580B">
        <w:rPr>
          <w:rFonts w:ascii="Simplified Arabic" w:eastAsia="Calibri" w:hAnsi="Simplified Arabic" w:cs="Simplified Arabic" w:hint="cs"/>
          <w:sz w:val="28"/>
          <w:szCs w:val="28"/>
          <w:rtl/>
          <w:lang w:bidi="ar-SA"/>
        </w:rPr>
        <w:t xml:space="preserve"> والتي تشير إلى عدم وجود ارتباط ذاتي بين الأخطاء العشوائية، علمًا أن </w:t>
      </w:r>
      <w:r w:rsidRPr="000F580B">
        <w:rPr>
          <w:rFonts w:ascii="Simplified Arabic" w:eastAsia="Calibri" w:hAnsi="Simplified Arabic" w:cs="Simplified Arabic" w:hint="cs"/>
          <w:sz w:val="28"/>
          <w:szCs w:val="28"/>
          <w:lang w:bidi="ar-SA"/>
        </w:rPr>
        <w:t>1=0.51</w:t>
      </w:r>
      <w:r w:rsidRPr="000F580B">
        <w:rPr>
          <w:rFonts w:ascii="Simplified Arabic" w:eastAsia="Calibri" w:hAnsi="Simplified Arabic" w:cs="Simplified Arabic" w:hint="cs"/>
          <w:sz w:val="28"/>
          <w:szCs w:val="28"/>
          <w:rtl/>
          <w:lang w:bidi="ar-SA"/>
        </w:rPr>
        <w:t xml:space="preserve">، </w:t>
      </w:r>
      <w:r w:rsidRPr="000F580B">
        <w:rPr>
          <w:rFonts w:ascii="Simplified Arabic" w:eastAsia="Calibri" w:hAnsi="Simplified Arabic" w:cs="Simplified Arabic" w:hint="cs"/>
          <w:sz w:val="28"/>
          <w:szCs w:val="28"/>
          <w:lang w:bidi="ar-SA"/>
        </w:rPr>
        <w:t>d</w:t>
      </w:r>
      <w:r w:rsidRPr="000F580B">
        <w:rPr>
          <w:rFonts w:ascii="Simplified Arabic" w:eastAsia="Calibri" w:hAnsi="Simplified Arabic" w:cs="Simplified Arabic" w:hint="cs"/>
          <w:sz w:val="28"/>
          <w:szCs w:val="28"/>
          <w:vertAlign w:val="subscript"/>
          <w:lang w:bidi="ar-SA"/>
        </w:rPr>
        <w:t>u</w:t>
      </w:r>
      <w:r w:rsidRPr="000F580B">
        <w:rPr>
          <w:rFonts w:ascii="Simplified Arabic" w:eastAsia="Calibri" w:hAnsi="Simplified Arabic" w:cs="Simplified Arabic" w:hint="cs"/>
          <w:sz w:val="28"/>
          <w:szCs w:val="28"/>
          <w:lang w:bidi="ar-SA"/>
        </w:rPr>
        <w:t>=2.18</w:t>
      </w:r>
      <w:r w:rsidRPr="000F580B">
        <w:rPr>
          <w:rFonts w:ascii="Simplified Arabic" w:eastAsia="Calibri" w:hAnsi="Simplified Arabic" w:cs="Simplified Arabic" w:hint="cs"/>
          <w:sz w:val="28"/>
          <w:szCs w:val="28"/>
          <w:rtl/>
          <w:lang w:bidi="ar-SA"/>
        </w:rPr>
        <w:t>.</w:t>
      </w:r>
    </w:p>
    <w:p w:rsidR="000F580B" w:rsidRPr="000F580B" w:rsidRDefault="000F580B" w:rsidP="000F580B">
      <w:pPr>
        <w:spacing w:before="120" w:after="120"/>
        <w:rPr>
          <w:rFonts w:eastAsia="Calibri" w:cs="Simplified Arabic"/>
          <w:b/>
          <w:bCs/>
          <w:sz w:val="32"/>
          <w:szCs w:val="32"/>
          <w:rtl/>
          <w:lang w:bidi="ar-LY"/>
        </w:rPr>
      </w:pPr>
      <w:r w:rsidRPr="000F580B">
        <w:rPr>
          <w:rFonts w:eastAsia="Calibri" w:cs="Simplified Arabic" w:hint="cs"/>
          <w:b/>
          <w:bCs/>
          <w:sz w:val="32"/>
          <w:szCs w:val="32"/>
          <w:rtl/>
          <w:lang w:bidi="ar-SA"/>
        </w:rPr>
        <w:t>الخاتمة</w:t>
      </w:r>
      <w:r w:rsidRPr="000F580B">
        <w:rPr>
          <w:rFonts w:eastAsia="Calibri" w:cs="Simplified Arabic"/>
          <w:b/>
          <w:bCs/>
          <w:sz w:val="32"/>
          <w:szCs w:val="32"/>
          <w:lang w:bidi="ar-SA"/>
        </w:rPr>
        <w:t>:</w:t>
      </w:r>
    </w:p>
    <w:p w:rsidR="000F580B" w:rsidRPr="000F580B" w:rsidRDefault="000F580B" w:rsidP="000F580B">
      <w:pPr>
        <w:spacing w:before="120" w:after="120"/>
        <w:jc w:val="both"/>
        <w:rPr>
          <w:rFonts w:eastAsia="Calibri" w:cs="Simplified Arabic"/>
          <w:sz w:val="28"/>
          <w:szCs w:val="28"/>
          <w:rtl/>
          <w:lang w:bidi="ar-SA"/>
        </w:rPr>
      </w:pPr>
      <w:r w:rsidRPr="000F580B">
        <w:rPr>
          <w:rFonts w:eastAsia="Calibri" w:cs="Simplified Arabic" w:hint="cs"/>
          <w:sz w:val="28"/>
          <w:szCs w:val="28"/>
          <w:rtl/>
          <w:lang w:bidi="ar-SA"/>
        </w:rPr>
        <w:t>من خلال الدراسة التحليلية لظاهرة الفساد تبين، ان الفساد يضعف من التنمية الاقتصادية، حيث يضعف الأثر الإيجابي لحوافز الاستثمار بالنسبة للمشاريع المحلية والأجنبية ما يؤثر على استقرار وملائمة مناخ الاستثمار، كما يؤثر على كل من العدالة التوزيعية والفعالية الاقتصادية نظراً لارتباطه بإعادة توزيع أو تخصيص بعض السلع والخدمات، حيث يسهم الفساد في إعادة تخصيص الثروات لصالح الأكثر قوة ممن يحتكرون السلطة، كما أنه يؤذي الشريحة الفقيرة من المجتمع ويزيد من نسبة المهمشين سياسياً واقتصادياً واجتماعياً، إلى جانب تشويهه للسياسات العامة وإهداره للموارد، ويضعف الفساد من شرعية الدولة ويتهدد الاستقرار السياسي والأمني، مما يستدعي العمل على إيجاد حلول ناجعة لمحاصرة هذه الظاهرة التي تستنزف موارد هامة يمكن أن توجه إلى الاستثمار في قطاعات مختلفة تعزز مسيرة التنمية الاقتصادية والاجتماعية. ومن خلال الدراسة القياسية لتأثير مؤشرات الفساد على التنمية الاقتصادية في الجزائر توصلنا إلى مجموعة من النتائج والاقتراحات نوجزها في الآتي</w:t>
      </w:r>
      <w:r w:rsidRPr="000F580B">
        <w:rPr>
          <w:rFonts w:eastAsia="Calibri" w:cs="Simplified Arabic"/>
          <w:sz w:val="28"/>
          <w:szCs w:val="28"/>
          <w:lang w:bidi="ar-SA"/>
        </w:rPr>
        <w:t xml:space="preserve"> :</w:t>
      </w:r>
    </w:p>
    <w:p w:rsidR="000F580B" w:rsidRPr="000F580B" w:rsidRDefault="000F580B" w:rsidP="000F580B">
      <w:pPr>
        <w:spacing w:before="120" w:after="120"/>
        <w:jc w:val="both"/>
        <w:rPr>
          <w:rFonts w:eastAsia="Calibri" w:cs="Simplified Arabic"/>
          <w:sz w:val="28"/>
          <w:szCs w:val="28"/>
          <w:rtl/>
          <w:lang w:bidi="ar-SA"/>
        </w:rPr>
      </w:pPr>
    </w:p>
    <w:p w:rsidR="000F580B" w:rsidRPr="000F580B" w:rsidRDefault="000F580B" w:rsidP="000F580B">
      <w:pPr>
        <w:spacing w:before="120" w:after="120"/>
        <w:jc w:val="both"/>
        <w:rPr>
          <w:rFonts w:eastAsia="Calibri" w:cs="Simplified Arabic"/>
          <w:sz w:val="28"/>
          <w:szCs w:val="28"/>
          <w:rtl/>
          <w:lang w:bidi="ar-SA"/>
        </w:rPr>
      </w:pPr>
    </w:p>
    <w:p w:rsidR="000F580B" w:rsidRPr="000F580B" w:rsidRDefault="000F580B" w:rsidP="000F580B">
      <w:pPr>
        <w:spacing w:before="120" w:after="120"/>
        <w:jc w:val="both"/>
        <w:rPr>
          <w:rFonts w:eastAsia="Calibri" w:cs="Simplified Arabic"/>
          <w:sz w:val="28"/>
          <w:szCs w:val="28"/>
          <w:rtl/>
          <w:lang w:bidi="ar-SA"/>
        </w:rPr>
      </w:pPr>
    </w:p>
    <w:p w:rsidR="000F580B" w:rsidRPr="000F580B" w:rsidRDefault="000F580B" w:rsidP="000F580B">
      <w:pPr>
        <w:spacing w:before="120" w:after="120"/>
        <w:jc w:val="both"/>
        <w:rPr>
          <w:rFonts w:eastAsia="Calibri" w:cs="Simplified Arabic"/>
          <w:sz w:val="28"/>
          <w:szCs w:val="28"/>
          <w:rtl/>
          <w:lang w:bidi="ar-LY"/>
        </w:rPr>
      </w:pPr>
    </w:p>
    <w:p w:rsidR="000F580B" w:rsidRPr="000F580B" w:rsidRDefault="000F580B" w:rsidP="000F580B">
      <w:pPr>
        <w:spacing w:before="120" w:after="120"/>
        <w:jc w:val="both"/>
        <w:rPr>
          <w:rFonts w:ascii="Simplified Arabic" w:eastAsia="Calibri" w:hAnsi="Simplified Arabic" w:cs="Simplified Arabic"/>
          <w:b/>
          <w:bCs/>
          <w:sz w:val="32"/>
          <w:szCs w:val="32"/>
          <w:rtl/>
          <w:lang w:bidi="ar-SA"/>
        </w:rPr>
      </w:pPr>
      <w:r w:rsidRPr="000F580B">
        <w:rPr>
          <w:rFonts w:ascii="Simplified Arabic" w:eastAsia="Calibri" w:hAnsi="Simplified Arabic" w:cs="Simplified Arabic" w:hint="cs"/>
          <w:b/>
          <w:bCs/>
          <w:sz w:val="32"/>
          <w:szCs w:val="32"/>
          <w:rtl/>
          <w:lang w:bidi="ar-LY"/>
        </w:rPr>
        <w:t>ال</w:t>
      </w:r>
      <w:r w:rsidRPr="000F580B">
        <w:rPr>
          <w:rFonts w:ascii="Simplified Arabic" w:eastAsia="Calibri" w:hAnsi="Simplified Arabic" w:cs="Simplified Arabic" w:hint="cs"/>
          <w:b/>
          <w:bCs/>
          <w:sz w:val="32"/>
          <w:szCs w:val="32"/>
          <w:rtl/>
          <w:lang w:bidi="ar-SA"/>
        </w:rPr>
        <w:t>نتائج</w:t>
      </w:r>
      <w:r w:rsidRPr="000F580B">
        <w:rPr>
          <w:rFonts w:ascii="Simplified Arabic" w:eastAsia="Calibri" w:hAnsi="Simplified Arabic" w:cs="Simplified Arabic" w:hint="cs"/>
          <w:b/>
          <w:bCs/>
          <w:sz w:val="32"/>
          <w:szCs w:val="32"/>
          <w:lang w:bidi="ar-SA"/>
        </w:rPr>
        <w:t>:</w:t>
      </w:r>
    </w:p>
    <w:p w:rsidR="000F580B" w:rsidRPr="000F580B" w:rsidRDefault="000F580B" w:rsidP="00FE7CFC">
      <w:pPr>
        <w:tabs>
          <w:tab w:val="left" w:pos="264"/>
          <w:tab w:val="left" w:pos="354"/>
          <w:tab w:val="left" w:pos="610"/>
        </w:tabs>
        <w:spacing w:after="200" w:line="276" w:lineRule="auto"/>
        <w:ind w:right="-142"/>
        <w:contextualSpacing/>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توجد علاقة معنوية احصائيًا بين الفساد وتدني معدلات التنمية الاقتصادية في </w:t>
      </w:r>
      <w:r w:rsidRPr="000F580B">
        <w:rPr>
          <w:rFonts w:ascii="Simplified Arabic" w:eastAsia="Calibri" w:hAnsi="Simplified Arabic" w:cs="Simplified Arabic" w:hint="cs"/>
          <w:color w:val="FF0000"/>
          <w:sz w:val="28"/>
          <w:szCs w:val="28"/>
          <w:rtl/>
          <w:lang w:bidi="ar-LY"/>
        </w:rPr>
        <w:t>البيضاء.</w:t>
      </w:r>
      <w:r w:rsidRPr="000F580B">
        <w:rPr>
          <w:rFonts w:ascii="Simplified Arabic" w:eastAsia="Calibri" w:hAnsi="Simplified Arabic" w:cs="Simplified Arabic" w:hint="cs"/>
          <w:sz w:val="28"/>
          <w:szCs w:val="28"/>
          <w:rtl/>
          <w:lang w:bidi="ar-LY"/>
        </w:rPr>
        <w:t xml:space="preserve">" </w:t>
      </w:r>
    </w:p>
    <w:p w:rsidR="000F580B" w:rsidRPr="000F580B" w:rsidRDefault="000F580B" w:rsidP="00FE7CFC">
      <w:pPr>
        <w:tabs>
          <w:tab w:val="left" w:pos="264"/>
          <w:tab w:val="left" w:pos="354"/>
          <w:tab w:val="left" w:pos="444"/>
        </w:tabs>
        <w:spacing w:before="120" w:after="120" w:line="276" w:lineRule="auto"/>
        <w:ind w:right="-142"/>
        <w:contextualSpacing/>
        <w:jc w:val="both"/>
        <w:rPr>
          <w:rFonts w:eastAsia="Calibri" w:cs="Simplified Arabic"/>
          <w:sz w:val="28"/>
          <w:szCs w:val="28"/>
          <w:lang w:bidi="ar-SA"/>
        </w:rPr>
      </w:pPr>
      <w:r w:rsidRPr="000F580B">
        <w:rPr>
          <w:rFonts w:ascii="Simplified Arabic" w:eastAsia="Calibri" w:hAnsi="Simplified Arabic" w:cs="Simplified Arabic" w:hint="cs"/>
          <w:sz w:val="28"/>
          <w:szCs w:val="28"/>
          <w:rtl/>
          <w:lang w:bidi="ar-SA"/>
        </w:rPr>
        <w:t>اكثر العوامل تأثيرًا على التنمية هي الفساد الإداري وعدم الاستقرار السياسي .</w:t>
      </w:r>
    </w:p>
    <w:p w:rsidR="000F580B" w:rsidRPr="000F580B" w:rsidRDefault="000F580B" w:rsidP="00FE7CFC">
      <w:pPr>
        <w:tabs>
          <w:tab w:val="left" w:pos="264"/>
          <w:tab w:val="left" w:pos="354"/>
          <w:tab w:val="left" w:pos="444"/>
        </w:tabs>
        <w:spacing w:before="120" w:after="120" w:line="276" w:lineRule="auto"/>
        <w:contextualSpacing/>
        <w:jc w:val="both"/>
        <w:rPr>
          <w:rFonts w:eastAsia="Calibri" w:cs="Simplified Arabic"/>
          <w:sz w:val="28"/>
          <w:szCs w:val="28"/>
          <w:rtl/>
          <w:lang w:bidi="ar-SA"/>
        </w:rPr>
      </w:pPr>
      <w:r w:rsidRPr="000F580B">
        <w:rPr>
          <w:rFonts w:eastAsia="Calibri" w:cs="Simplified Arabic" w:hint="cs"/>
          <w:sz w:val="28"/>
          <w:szCs w:val="28"/>
          <w:rtl/>
          <w:lang w:bidi="ar-SA"/>
        </w:rPr>
        <w:t>إن معالجة أية ظاهرة تتطلب تحديدها بدقة، وفي ظل مفاهيم الفساد وعدم وجود تعريف محدد متفق عليه يصعب معالجته، لذا فانه يوصى بضرورة تحديد المعاني الدقيقة لهذا المصطلح حتى تسهل معالجته.</w:t>
      </w:r>
    </w:p>
    <w:p w:rsidR="000F580B" w:rsidRPr="000F580B" w:rsidRDefault="000F580B" w:rsidP="00FE7CFC">
      <w:pPr>
        <w:tabs>
          <w:tab w:val="left" w:pos="264"/>
          <w:tab w:val="left" w:pos="354"/>
          <w:tab w:val="left" w:pos="444"/>
        </w:tabs>
        <w:spacing w:before="120" w:after="120" w:line="276" w:lineRule="auto"/>
        <w:contextualSpacing/>
        <w:jc w:val="both"/>
        <w:rPr>
          <w:rFonts w:eastAsia="Calibri" w:cs="Simplified Arabic"/>
          <w:sz w:val="28"/>
          <w:szCs w:val="28"/>
          <w:lang w:bidi="ar-SA"/>
        </w:rPr>
      </w:pPr>
      <w:r w:rsidRPr="000F580B">
        <w:rPr>
          <w:rFonts w:eastAsia="Calibri" w:cs="Simplified Arabic" w:hint="cs"/>
          <w:sz w:val="28"/>
          <w:szCs w:val="28"/>
          <w:rtl/>
          <w:lang w:bidi="ar-SA"/>
        </w:rPr>
        <w:t>ان الحاجة ما زالت ملحة لمزيد من الدراسات حول أسباب الفساد (وخصوصاً العوامل الدولية</w:t>
      </w:r>
      <w:r w:rsidRPr="000F580B">
        <w:rPr>
          <w:rFonts w:eastAsia="Calibri" w:cs="Simplified Arabic"/>
          <w:sz w:val="28"/>
          <w:szCs w:val="28"/>
          <w:lang w:bidi="ar-SA"/>
        </w:rPr>
        <w:t>(</w:t>
      </w:r>
      <w:r w:rsidRPr="000F580B">
        <w:rPr>
          <w:rFonts w:eastAsia="Calibri" w:cs="Simplified Arabic" w:hint="cs"/>
          <w:sz w:val="28"/>
          <w:szCs w:val="28"/>
          <w:rtl/>
          <w:lang w:bidi="ar-SA"/>
        </w:rPr>
        <w:t xml:space="preserve"> لما لها من أهمية في ظل التحديات الراهنة الحاضر، وتقديم الحلول. </w:t>
      </w:r>
    </w:p>
    <w:p w:rsidR="000F580B" w:rsidRPr="000F580B" w:rsidRDefault="000F580B" w:rsidP="00FE7CFC">
      <w:pPr>
        <w:tabs>
          <w:tab w:val="left" w:pos="264"/>
          <w:tab w:val="left" w:pos="354"/>
          <w:tab w:val="left" w:pos="444"/>
        </w:tabs>
        <w:spacing w:before="120" w:after="120" w:line="276" w:lineRule="auto"/>
        <w:contextualSpacing/>
        <w:jc w:val="both"/>
        <w:rPr>
          <w:rFonts w:eastAsia="Calibri" w:cs="Simplified Arabic"/>
          <w:sz w:val="28"/>
          <w:szCs w:val="28"/>
          <w:lang w:bidi="ar-SA"/>
        </w:rPr>
      </w:pPr>
      <w:r w:rsidRPr="000F580B">
        <w:rPr>
          <w:rFonts w:eastAsia="Calibri" w:cs="Simplified Arabic"/>
          <w:sz w:val="28"/>
          <w:szCs w:val="28"/>
          <w:lang w:bidi="ar-SA"/>
        </w:rPr>
        <w:t xml:space="preserve"> </w:t>
      </w:r>
      <w:r w:rsidRPr="000F580B">
        <w:rPr>
          <w:rFonts w:eastAsia="Calibri" w:cs="Simplified Arabic" w:hint="cs"/>
          <w:sz w:val="28"/>
          <w:szCs w:val="28"/>
          <w:rtl/>
          <w:lang w:bidi="ar-SA"/>
        </w:rPr>
        <w:t xml:space="preserve">إن الحديث عن "الفساد وأثره" موضوع متشعب الأبعاد، فالمتتبع لأدبيات الفساد يجد أنها لا تتحدث في واقع الأمر عن نوع واحد من الفساد، بل عدة أنواع منها الفساد السياسي والفساد الاقتصادي والفساد الإداري والفساد...، وفي ظل وجود هذه الأنواع من الفساد لابد وأن تختلف الأسباب المؤدية إلى كل منها وبالتالي النتائج المترتبة عليها وإن كان ذلك لا يلغي حقيقة اشتراك هذه الأنواع في الكثير من الأسباب والنتائج، غير أنه ومع الإدراك بأهمية الأثر الذي يتركه الفساد فإن ذلك يجب أن يكون منطلقًا في البحث عن الوسائل التي يمكن من خلالها معالجة أسباب ظهور هذه المعضلة، ومن ثم محاولة التصدي لها، </w:t>
      </w:r>
    </w:p>
    <w:p w:rsidR="000F580B" w:rsidRPr="000F580B" w:rsidRDefault="000F580B" w:rsidP="00FE7CFC">
      <w:pPr>
        <w:tabs>
          <w:tab w:val="left" w:pos="264"/>
          <w:tab w:val="left" w:pos="354"/>
          <w:tab w:val="left" w:pos="444"/>
        </w:tabs>
        <w:spacing w:before="120" w:after="120" w:line="276" w:lineRule="auto"/>
        <w:contextualSpacing/>
        <w:jc w:val="both"/>
        <w:rPr>
          <w:rFonts w:eastAsia="Calibri" w:cs="Simplified Arabic"/>
          <w:sz w:val="28"/>
          <w:szCs w:val="28"/>
          <w:lang w:bidi="ar-SA"/>
        </w:rPr>
      </w:pPr>
      <w:r w:rsidRPr="000F580B">
        <w:rPr>
          <w:rFonts w:eastAsia="Calibri" w:cs="Simplified Arabic" w:hint="cs"/>
          <w:sz w:val="28"/>
          <w:szCs w:val="28"/>
          <w:rtl/>
          <w:lang w:bidi="ar-SA"/>
        </w:rPr>
        <w:t>ان المؤشرات المتوفرة عن الفساد في هذه الدراسة وعلى تنوعها مجرد مؤشرات استدلالية لانتشار الفساد وليست مقياساً دقيقاً له، ولا تعكس واقع الفساد أو حجمه كما هو عليه على أرض الواقع، وهو ما يتطلب وقفة جادة لصياغة مؤشر وطني خاص بنا يلاءم واقعنا، بإشراك أكاديميين مختصين من الحقوقيين وعلماء الاجتماع والإحصائيين لنعرف واقع هذه الظاهرة المدمرة والمستفحلة في بلادنا وأسبابها وآلياتها، ووضع الأسس السليمة لسبل معالجتها.</w:t>
      </w:r>
    </w:p>
    <w:p w:rsidR="000F580B" w:rsidRPr="000F580B" w:rsidRDefault="000F580B" w:rsidP="00FE7CFC">
      <w:pPr>
        <w:tabs>
          <w:tab w:val="left" w:pos="264"/>
          <w:tab w:val="left" w:pos="354"/>
        </w:tabs>
        <w:spacing w:before="120" w:after="120" w:line="276" w:lineRule="auto"/>
        <w:contextualSpacing/>
        <w:jc w:val="both"/>
        <w:rPr>
          <w:rFonts w:eastAsia="Calibri" w:cs="Simplified Arabic"/>
          <w:color w:val="FFC000"/>
          <w:sz w:val="28"/>
          <w:szCs w:val="28"/>
          <w:lang w:bidi="ar-SA"/>
        </w:rPr>
      </w:pPr>
      <w:r w:rsidRPr="000F580B">
        <w:rPr>
          <w:rFonts w:ascii="Simplified Arabic" w:eastAsia="Calibri" w:hAnsi="Simplified Arabic" w:cs="Simplified Arabic" w:hint="cs"/>
          <w:b/>
          <w:bCs/>
          <w:sz w:val="28"/>
          <w:szCs w:val="28"/>
          <w:rtl/>
          <w:lang w:bidi="ar-LY"/>
        </w:rPr>
        <w:t xml:space="preserve"> </w:t>
      </w:r>
      <w:r w:rsidRPr="000F580B">
        <w:rPr>
          <w:rFonts w:ascii="Simplified Arabic" w:eastAsia="Calibri" w:hAnsi="Simplified Arabic" w:cs="Simplified Arabic" w:hint="cs"/>
          <w:sz w:val="28"/>
          <w:szCs w:val="28"/>
          <w:rtl/>
          <w:lang w:bidi="ar-LY"/>
        </w:rPr>
        <w:t xml:space="preserve">تفشي ظاهرة الفساد في ليبيا بعد الأحداث الأخيرة التي مرت الدولة. </w:t>
      </w:r>
    </w:p>
    <w:p w:rsidR="000F580B" w:rsidRPr="000F580B" w:rsidRDefault="000F580B" w:rsidP="00FE7CFC">
      <w:pPr>
        <w:tabs>
          <w:tab w:val="left" w:pos="264"/>
          <w:tab w:val="left" w:pos="354"/>
        </w:tabs>
        <w:spacing w:before="120" w:after="120" w:line="276" w:lineRule="auto"/>
        <w:contextualSpacing/>
        <w:jc w:val="both"/>
        <w:rPr>
          <w:rFonts w:eastAsia="Calibri" w:cs="Simplified Arabic"/>
          <w:color w:val="FFC000"/>
          <w:sz w:val="28"/>
          <w:szCs w:val="28"/>
          <w:lang w:bidi="ar-SA"/>
        </w:rPr>
      </w:pPr>
      <w:r w:rsidRPr="000F580B">
        <w:rPr>
          <w:rFonts w:ascii="Simplified Arabic" w:eastAsia="Calibri" w:hAnsi="Simplified Arabic" w:cs="Simplified Arabic" w:hint="cs"/>
          <w:sz w:val="28"/>
          <w:szCs w:val="28"/>
          <w:rtl/>
          <w:lang w:bidi="ar-LY"/>
        </w:rPr>
        <w:t xml:space="preserve"> زعزعة القيم الأخلاقية القائمة على الصدق، والأمانة، والعدل، والمساواة، وتكافؤ الفرص، وتحول هـذه القيم الأخلاقية إلى السلبية ، وعدم المسؤولية، وانتشار الجرائم بسبب غياب القيم.</w:t>
      </w:r>
    </w:p>
    <w:p w:rsidR="000F580B" w:rsidRPr="000F580B" w:rsidRDefault="000F580B" w:rsidP="00FE7CFC">
      <w:pPr>
        <w:tabs>
          <w:tab w:val="left" w:pos="264"/>
          <w:tab w:val="left" w:pos="354"/>
          <w:tab w:val="left" w:pos="444"/>
          <w:tab w:val="left" w:pos="534"/>
        </w:tabs>
        <w:spacing w:before="120" w:after="120" w:line="276" w:lineRule="auto"/>
        <w:contextualSpacing/>
        <w:jc w:val="both"/>
        <w:rPr>
          <w:rFonts w:eastAsia="Calibri" w:cs="Simplified Arabic"/>
          <w:color w:val="FFC000"/>
          <w:sz w:val="28"/>
          <w:szCs w:val="28"/>
          <w:lang w:bidi="ar-SA"/>
        </w:rPr>
      </w:pPr>
      <w:r w:rsidRPr="000F580B">
        <w:rPr>
          <w:rFonts w:ascii="Simplified Arabic" w:eastAsia="Calibri" w:hAnsi="Simplified Arabic" w:cs="Simplified Arabic" w:hint="cs"/>
          <w:sz w:val="28"/>
          <w:szCs w:val="28"/>
          <w:rtl/>
          <w:lang w:bidi="ar-LY"/>
        </w:rPr>
        <w:t xml:space="preserve"> يؤدي الفساد إلى ضعف الاستثمار، وهروب الأموال خارج البلد في الوقت الذي كان من المفروض استغلال هذه الأموال في إقامة مشاريع اقتصادية تنموية تخدم المواطنين من خلال توفير فرص العمل.</w:t>
      </w:r>
    </w:p>
    <w:p w:rsidR="000F580B" w:rsidRPr="000F580B" w:rsidRDefault="000F580B" w:rsidP="00FE7CFC">
      <w:pPr>
        <w:tabs>
          <w:tab w:val="left" w:pos="264"/>
          <w:tab w:val="left" w:pos="444"/>
        </w:tabs>
        <w:spacing w:before="120" w:after="120" w:line="276" w:lineRule="auto"/>
        <w:contextualSpacing/>
        <w:jc w:val="both"/>
        <w:rPr>
          <w:rFonts w:eastAsia="Calibri" w:cs="Simplified Arabic"/>
          <w:color w:val="FFC000"/>
          <w:sz w:val="28"/>
          <w:szCs w:val="28"/>
          <w:lang w:bidi="ar-SA"/>
        </w:rPr>
      </w:pPr>
      <w:r w:rsidRPr="000F580B">
        <w:rPr>
          <w:rFonts w:ascii="Simplified Arabic" w:eastAsia="Calibri" w:hAnsi="Simplified Arabic" w:cs="Simplified Arabic" w:hint="cs"/>
          <w:sz w:val="28"/>
          <w:szCs w:val="28"/>
          <w:rtl/>
          <w:lang w:bidi="ar-LY"/>
        </w:rPr>
        <w:t>يؤدي الفساد بالإضافة إلى هجرة أصحاب الأموال، وهجرة أصحاب الكفاءات ، والعقول الاقتصادية خارج البلاد بسبب المحسوبية ، والوساطة في شغل المناصب العامة، مما يؤدي إلى ضعف إحساس المواطن بالمواطنة والانتماء إلى البلد.</w:t>
      </w:r>
    </w:p>
    <w:p w:rsidR="000F580B" w:rsidRPr="000F580B" w:rsidRDefault="000F580B" w:rsidP="00FE7CFC">
      <w:pPr>
        <w:tabs>
          <w:tab w:val="left" w:pos="264"/>
          <w:tab w:val="left" w:pos="444"/>
          <w:tab w:val="left" w:pos="894"/>
          <w:tab w:val="left" w:pos="984"/>
        </w:tabs>
        <w:spacing w:before="120" w:after="120" w:line="276" w:lineRule="auto"/>
        <w:contextualSpacing/>
        <w:jc w:val="both"/>
        <w:rPr>
          <w:rFonts w:eastAsia="Calibri" w:cs="Simplified Arabic"/>
          <w:color w:val="FFC000"/>
          <w:sz w:val="28"/>
          <w:szCs w:val="28"/>
          <w:lang w:bidi="ar-SA"/>
        </w:rPr>
      </w:pPr>
      <w:r w:rsidRPr="000F580B">
        <w:rPr>
          <w:rFonts w:ascii="Simplified Arabic" w:eastAsia="Calibri" w:hAnsi="Simplified Arabic" w:cs="Simplified Arabic" w:hint="cs"/>
          <w:sz w:val="28"/>
          <w:szCs w:val="28"/>
          <w:rtl/>
          <w:lang w:bidi="ar-LY"/>
        </w:rPr>
        <w:t>الفساد ظاهرة لا تختص بإقليم معين بذاته أو مرتبط بدولة دون أخرى فهو ظاهرة عالمية تواجه الكثير من دول العالم المتقدمة، والنامية، وتتدخل فيها عوامل مختلفة يصعب التمييز بينها، وتتباين درجة انتشارها من دولة إلى أخرى.</w:t>
      </w:r>
    </w:p>
    <w:p w:rsidR="000F580B" w:rsidRPr="000F580B" w:rsidRDefault="000F580B" w:rsidP="00FE7CFC">
      <w:pPr>
        <w:tabs>
          <w:tab w:val="left" w:pos="264"/>
          <w:tab w:val="left" w:pos="444"/>
          <w:tab w:val="left" w:pos="534"/>
          <w:tab w:val="left" w:pos="894"/>
          <w:tab w:val="left" w:pos="984"/>
        </w:tabs>
        <w:spacing w:before="120" w:after="120" w:line="276" w:lineRule="auto"/>
        <w:contextualSpacing/>
        <w:jc w:val="both"/>
        <w:rPr>
          <w:rFonts w:eastAsia="Calibri" w:cs="Simplified Arabic"/>
          <w:color w:val="FFC000"/>
          <w:sz w:val="28"/>
          <w:szCs w:val="28"/>
          <w:lang w:bidi="ar-SA"/>
        </w:rPr>
      </w:pPr>
      <w:r w:rsidRPr="000F580B">
        <w:rPr>
          <w:rFonts w:ascii="Simplified Arabic" w:eastAsia="Calibri" w:hAnsi="Simplified Arabic" w:cs="Simplified Arabic" w:hint="cs"/>
          <w:sz w:val="28"/>
          <w:szCs w:val="28"/>
          <w:rtl/>
          <w:lang w:bidi="ar-LY"/>
        </w:rPr>
        <w:t>يؤدي انتشار الفساد في الاقتصاد إلى النمو المتباطئ للاقتصاد، حيث تشير البحوث المقارنة فيما بين البلدان الى التناسب العكسي بين مستوى الفساد، و النمو الاقتصادي .</w:t>
      </w:r>
    </w:p>
    <w:p w:rsidR="000F580B" w:rsidRPr="000F580B" w:rsidRDefault="000F580B" w:rsidP="000F580B">
      <w:pPr>
        <w:tabs>
          <w:tab w:val="left" w:pos="0"/>
          <w:tab w:val="left" w:pos="425"/>
          <w:tab w:val="left" w:pos="567"/>
        </w:tabs>
        <w:ind w:right="-142"/>
        <w:jc w:val="both"/>
        <w:rPr>
          <w:rFonts w:ascii="Simplified Arabic" w:eastAsia="Calibri" w:hAnsi="Simplified Arabic" w:cs="Simplified Arabic"/>
          <w:b/>
          <w:bCs/>
          <w:sz w:val="32"/>
          <w:szCs w:val="32"/>
          <w:lang w:bidi="ar-LY"/>
        </w:rPr>
      </w:pPr>
      <w:r w:rsidRPr="000F580B">
        <w:rPr>
          <w:rFonts w:ascii="Simplified Arabic" w:eastAsia="Calibri" w:hAnsi="Simplified Arabic" w:cs="Simplified Arabic" w:hint="cs"/>
          <w:b/>
          <w:bCs/>
          <w:sz w:val="32"/>
          <w:szCs w:val="32"/>
          <w:rtl/>
          <w:lang w:bidi="ar-LY"/>
        </w:rPr>
        <w:t>التوصيات:-</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1</w:t>
      </w:r>
      <w:r w:rsidRPr="000F580B">
        <w:rPr>
          <w:rFonts w:ascii="Simplified Arabic" w:eastAsia="Calibri" w:hAnsi="Simplified Arabic" w:cs="Simplified Arabic" w:hint="cs"/>
          <w:b/>
          <w:bCs/>
          <w:sz w:val="28"/>
          <w:szCs w:val="28"/>
          <w:rtl/>
          <w:lang w:bidi="ar-LY"/>
        </w:rPr>
        <w:t xml:space="preserve">- </w:t>
      </w:r>
      <w:r w:rsidRPr="000F580B">
        <w:rPr>
          <w:rFonts w:ascii="Simplified Arabic" w:eastAsia="Calibri" w:hAnsi="Simplified Arabic" w:cs="Simplified Arabic" w:hint="cs"/>
          <w:sz w:val="28"/>
          <w:szCs w:val="28"/>
          <w:rtl/>
          <w:lang w:bidi="ar-LY"/>
        </w:rPr>
        <w:t>إعطاء الموظف مرتبا ،أو امتيازات تغنيه عن الطمع ، واللجوء إلى ممارسات غير قانونية لتعظيم مدخوله، وهوما يعرف بالتحصين المادي، والمعنوي دعمً</w:t>
      </w:r>
      <w:r w:rsidRPr="000F580B">
        <w:rPr>
          <w:rFonts w:ascii="Simplified Arabic" w:eastAsia="Calibri" w:hAnsi="Simplified Arabic" w:cs="Simplified Arabic" w:hint="cs"/>
          <w:b/>
          <w:bCs/>
          <w:sz w:val="28"/>
          <w:szCs w:val="28"/>
          <w:rtl/>
          <w:lang w:bidi="ar-LY"/>
        </w:rPr>
        <w:t xml:space="preserve">ا </w:t>
      </w:r>
      <w:r w:rsidRPr="000F580B">
        <w:rPr>
          <w:rFonts w:ascii="Simplified Arabic" w:eastAsia="Calibri" w:hAnsi="Simplified Arabic" w:cs="Simplified Arabic" w:hint="cs"/>
          <w:sz w:val="28"/>
          <w:szCs w:val="28"/>
          <w:rtl/>
          <w:lang w:bidi="ar-LY"/>
        </w:rPr>
        <w:t>للنزاهة.</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2- توسيع نشر قوائم الفاسدين المحكوم عليهم نهائياَ في كافة الجرائد الوطنية، وإشهار أسمائهم في كافة وسائل الإعلام المرئية، و المسموعة.</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3- تقليل الروتين، وتبسيط إجراءات العمل، وسرعة انجاز المعاملات إلى الحد الذي لا يتيح للموظف سهولة التلاعب.</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 4- الاهتمام بالمناهج التربوية المختلفة بإنشاء ثقافة النزاهة وحفظ المال العام حيث إن القانون ليس هو الرادع الوحيد للفساد، وإنما يجب إن تكون هناك ثقافة النزاهة ، وحفظ المال العام ، وتقليص روح الأنانية الفردية ، والسمو بالروح الجامعية.</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5 - إصدار قوانين صارمة لمنع هدر الأموال العامة، والمساءلة الجدية لهم واعتبار جريمة الفساد من الجرائم المخلة بالشرف.</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6 - الاختيار الصحيح للأشخاص النزيهين من هيئات الرقابة ، والمفتشين والنزاهة.</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7 - الاستفادة من الجهود الدولية في مكافحة الفساد، والمتمثلة بالاتفاقيات الدولية لمحاربة الفساد، وقرارات المنظمات، والمؤسسات الدولية.</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8- لا يمكن مكافحة الفساد بصورة صحيحة من دون وجود حرية الاعلام والصحافة ولذلك يجب تفعيل دور الرقابي للمؤسسات الإعلامية لما له من أثر كبير في الكشف عن عمليات الفساد.</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9- اصلاح النفس البشرية كأداة لمكافحة الفساد، وصيانتها من كل مظاهر الانحراف، وترويض النفس على طاعة الله ومحاسبة النفس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10- وضع، وتطبيق قوانين صارمة لمنع هدر المال العام ،وانشاء اجهزة امنية تراقب التصرف بالأموال العامة، ومحاسبة المقصرين بكل جدية .</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11-</w:t>
      </w:r>
      <w:r w:rsidRPr="000F580B">
        <w:rPr>
          <w:rFonts w:ascii="Simplified Arabic" w:eastAsia="Calibri" w:hAnsi="Simplified Arabic" w:cs="Simplified Arabic" w:hint="cs"/>
          <w:sz w:val="28"/>
          <w:szCs w:val="28"/>
          <w:rtl/>
          <w:lang w:bidi="ar-LY"/>
        </w:rPr>
        <w:tab/>
        <w:t>تفعيل دور منظمات المجتمع المدني في مكافحة الفساد من خلال ترسيخ مفاهيم الاستقامة ،والنزاهة ، والانضباط السلوكي سواء في المجال الوظيفي العام ،او الخاص، وفى مجال السلوك الاجتماعي.</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12-</w:t>
      </w:r>
      <w:r w:rsidRPr="000F580B">
        <w:rPr>
          <w:rFonts w:ascii="Simplified Arabic" w:eastAsia="Calibri" w:hAnsi="Simplified Arabic" w:cs="Simplified Arabic" w:hint="cs"/>
          <w:sz w:val="28"/>
          <w:szCs w:val="28"/>
          <w:rtl/>
          <w:lang w:bidi="ar-LY"/>
        </w:rPr>
        <w:tab/>
        <w:t>المساءلة وهي واجب المسؤولين عن الوظائف العامة، سواء كانوا منتخبين أو معينين، تقديم تقارير دورية عن نتائج أعمالهم ومدى نجاحهم في تنفيذها، وحق المواطنين في الحصول على المعلومات اللازمة عن أعمال الإدارات العامة، حتى يتم التأكد من  أن عمل هؤلاء يتفق مع القيم الديمقراطية ، ومع تعريف القانون لوظائفهم ومهامهم، وهو ما يشكل أساساً لاستمرار اكتسابهم للشرعية  والدعم من الشعب.</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13-</w:t>
      </w:r>
      <w:r w:rsidRPr="000F580B">
        <w:rPr>
          <w:rFonts w:ascii="Simplified Arabic" w:eastAsia="Calibri" w:hAnsi="Simplified Arabic" w:cs="Simplified Arabic" w:hint="cs"/>
          <w:sz w:val="28"/>
          <w:szCs w:val="28"/>
          <w:rtl/>
          <w:lang w:bidi="ar-LY"/>
        </w:rPr>
        <w:tab/>
        <w:t>العمل بمبدأ الشفافية في جميع مرافق، ومؤسسات الدولة.</w:t>
      </w:r>
    </w:p>
    <w:p w:rsidR="000F580B" w:rsidRPr="000F580B" w:rsidRDefault="000F580B" w:rsidP="000F580B">
      <w:pPr>
        <w:tabs>
          <w:tab w:val="left" w:pos="84"/>
          <w:tab w:val="left" w:pos="226"/>
          <w:tab w:val="left" w:pos="610"/>
        </w:tabs>
        <w:ind w:right="-142"/>
        <w:jc w:val="both"/>
        <w:rPr>
          <w:rFonts w:ascii="Simplified Arabic" w:eastAsia="Calibri" w:hAnsi="Simplified Arabic" w:cs="Simplified Arabic"/>
          <w:b/>
          <w:bCs/>
          <w:i/>
          <w:iCs/>
          <w:sz w:val="32"/>
          <w:szCs w:val="32"/>
          <w:rtl/>
          <w:lang w:bidi="ar-LY"/>
        </w:rPr>
      </w:pPr>
      <w:r w:rsidRPr="000F580B">
        <w:rPr>
          <w:rFonts w:ascii="Simplified Arabic" w:eastAsia="Calibri" w:hAnsi="Simplified Arabic" w:cs="Simplified Arabic" w:hint="cs"/>
          <w:b/>
          <w:bCs/>
          <w:sz w:val="32"/>
          <w:szCs w:val="32"/>
          <w:rtl/>
          <w:lang w:bidi="ar-LY"/>
        </w:rPr>
        <w:t>المراجع:</w:t>
      </w:r>
    </w:p>
    <w:p w:rsidR="000F580B" w:rsidRPr="000F580B" w:rsidRDefault="000F580B" w:rsidP="000F580B">
      <w:pPr>
        <w:tabs>
          <w:tab w:val="left" w:pos="0"/>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b/>
          <w:bCs/>
          <w:sz w:val="28"/>
          <w:szCs w:val="28"/>
          <w:rtl/>
          <w:lang w:bidi="ar-LY"/>
        </w:rPr>
        <w:t xml:space="preserve"> أولًا الكتب:</w:t>
      </w:r>
    </w:p>
    <w:p w:rsidR="000F580B" w:rsidRPr="000F580B" w:rsidRDefault="000F580B" w:rsidP="00FE7CFC">
      <w:pPr>
        <w:tabs>
          <w:tab w:val="left" w:pos="0"/>
          <w:tab w:val="left" w:pos="214"/>
          <w:tab w:val="left" w:pos="394"/>
          <w:tab w:val="left" w:pos="610"/>
        </w:tabs>
        <w:spacing w:after="200" w:line="276" w:lineRule="auto"/>
        <w:ind w:right="-142"/>
        <w:contextualSpacing/>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sz w:val="28"/>
          <w:szCs w:val="28"/>
          <w:rtl/>
          <w:lang w:bidi="ar-LY"/>
        </w:rPr>
        <w:t xml:space="preserve"> الشمري، هاشم؛ والفتلي، ايثار(2011)،الفساد الإداري والمالي واثاره الاقتصادية والاجتماعية، دار اليازوري العلمية للنشر والتوزيع، ط1 ، عمان، الأردن</w:t>
      </w:r>
      <w:r w:rsidRPr="000F580B">
        <w:rPr>
          <w:rFonts w:ascii="Simplified Arabic" w:eastAsia="Calibri" w:hAnsi="Simplified Arabic" w:cs="Simplified Arabic" w:hint="cs"/>
          <w:b/>
          <w:bCs/>
          <w:sz w:val="28"/>
          <w:szCs w:val="28"/>
          <w:rtl/>
          <w:lang w:bidi="ar-LY"/>
        </w:rPr>
        <w:t>.</w:t>
      </w:r>
    </w:p>
    <w:p w:rsidR="000F580B" w:rsidRPr="000F580B" w:rsidRDefault="000F580B" w:rsidP="00FE7CFC">
      <w:pPr>
        <w:tabs>
          <w:tab w:val="left" w:pos="0"/>
          <w:tab w:val="left" w:pos="214"/>
          <w:tab w:val="left" w:pos="394"/>
          <w:tab w:val="left" w:pos="610"/>
        </w:tabs>
        <w:spacing w:after="200" w:line="276" w:lineRule="auto"/>
        <w:ind w:right="-142"/>
        <w:contextualSpacing/>
        <w:jc w:val="both"/>
        <w:rPr>
          <w:rFonts w:ascii="Simplified Arabic" w:eastAsia="Calibri" w:hAnsi="Simplified Arabic" w:cs="Simplified Arabic"/>
          <w:b/>
          <w:bCs/>
          <w:sz w:val="28"/>
          <w:szCs w:val="28"/>
          <w:lang w:bidi="ar-LY"/>
        </w:rPr>
      </w:pPr>
      <w:r w:rsidRPr="000F580B">
        <w:rPr>
          <w:rFonts w:ascii="Simplified Arabic" w:eastAsia="Calibri" w:hAnsi="Simplified Arabic" w:cs="Simplified Arabic" w:hint="cs"/>
          <w:sz w:val="28"/>
          <w:szCs w:val="28"/>
          <w:rtl/>
          <w:lang w:bidi="ar-SA"/>
        </w:rPr>
        <w:t>بكري، كامل، (1984 ) التنمية الاقتصادية، مؤسسة شباب الجامعة، الطبعة الأولى، القاهرة .</w:t>
      </w:r>
    </w:p>
    <w:p w:rsidR="000F580B" w:rsidRPr="000F580B" w:rsidRDefault="000F580B" w:rsidP="00FE7CFC">
      <w:pPr>
        <w:tabs>
          <w:tab w:val="left" w:pos="0"/>
          <w:tab w:val="left" w:pos="214"/>
          <w:tab w:val="left" w:pos="394"/>
          <w:tab w:val="left" w:pos="610"/>
        </w:tabs>
        <w:spacing w:after="200" w:line="276" w:lineRule="auto"/>
        <w:ind w:right="-142"/>
        <w:contextualSpacing/>
        <w:jc w:val="both"/>
        <w:rPr>
          <w:rFonts w:ascii="Simplified Arabic" w:eastAsia="Calibri" w:hAnsi="Simplified Arabic" w:cs="Simplified Arabic"/>
          <w:b/>
          <w:bCs/>
          <w:sz w:val="28"/>
          <w:szCs w:val="28"/>
          <w:lang w:bidi="ar-LY"/>
        </w:rPr>
      </w:pPr>
      <w:r w:rsidRPr="000F580B">
        <w:rPr>
          <w:rFonts w:ascii="Simplified Arabic" w:eastAsia="Calibri" w:hAnsi="Simplified Arabic" w:cs="Simplified Arabic" w:hint="cs"/>
          <w:sz w:val="28"/>
          <w:szCs w:val="28"/>
          <w:rtl/>
          <w:lang w:bidi="ar-SA"/>
        </w:rPr>
        <w:t>حبيب  ، لطفي علي(1986)، التنمية الاقتصادية ، مكتبة عين شمس، القاهرة .</w:t>
      </w:r>
    </w:p>
    <w:p w:rsidR="000F580B" w:rsidRPr="000F580B" w:rsidRDefault="000F580B" w:rsidP="00FE7CFC">
      <w:pPr>
        <w:tabs>
          <w:tab w:val="left" w:pos="0"/>
          <w:tab w:val="left" w:pos="214"/>
          <w:tab w:val="left" w:pos="394"/>
          <w:tab w:val="left" w:pos="610"/>
        </w:tabs>
        <w:spacing w:after="200" w:line="276" w:lineRule="auto"/>
        <w:ind w:right="-142"/>
        <w:contextualSpacing/>
        <w:jc w:val="both"/>
        <w:rPr>
          <w:rFonts w:ascii="Simplified Arabic" w:eastAsia="Calibri" w:hAnsi="Simplified Arabic" w:cs="Simplified Arabic"/>
          <w:b/>
          <w:bCs/>
          <w:sz w:val="28"/>
          <w:szCs w:val="28"/>
          <w:lang w:bidi="ar-LY"/>
        </w:rPr>
      </w:pPr>
      <w:r w:rsidRPr="000F580B">
        <w:rPr>
          <w:rFonts w:ascii="Simplified Arabic" w:eastAsia="Calibri" w:hAnsi="Simplified Arabic" w:cs="Simplified Arabic" w:hint="cs"/>
          <w:sz w:val="28"/>
          <w:szCs w:val="28"/>
          <w:rtl/>
          <w:lang w:bidi="ar-SA"/>
        </w:rPr>
        <w:t>عريقات، حربي محمد موسى(1992)، مبادئ في التنمية والتخطيط الاقتصادي، الطبعة الأولى، دار الفكر للنشر، عمان، الأردن.</w:t>
      </w:r>
    </w:p>
    <w:p w:rsidR="000F580B" w:rsidRPr="000F580B" w:rsidRDefault="000F580B" w:rsidP="00FE7CFC">
      <w:pPr>
        <w:tabs>
          <w:tab w:val="left" w:pos="0"/>
          <w:tab w:val="left" w:pos="214"/>
          <w:tab w:val="left" w:pos="394"/>
          <w:tab w:val="left" w:pos="610"/>
        </w:tabs>
        <w:spacing w:after="200" w:line="276" w:lineRule="auto"/>
        <w:ind w:right="-142"/>
        <w:contextualSpacing/>
        <w:jc w:val="both"/>
        <w:rPr>
          <w:rFonts w:ascii="Simplified Arabic" w:eastAsia="Calibri" w:hAnsi="Simplified Arabic" w:cs="Simplified Arabic"/>
          <w:b/>
          <w:bCs/>
          <w:sz w:val="28"/>
          <w:szCs w:val="28"/>
          <w:lang w:bidi="ar-LY"/>
        </w:rPr>
      </w:pPr>
      <w:r w:rsidRPr="000F580B">
        <w:rPr>
          <w:rFonts w:ascii="Simplified Arabic" w:eastAsia="Calibri" w:hAnsi="Simplified Arabic" w:cs="Simplified Arabic" w:hint="cs"/>
          <w:sz w:val="28"/>
          <w:szCs w:val="28"/>
          <w:lang w:bidi="ar-SA"/>
        </w:rPr>
        <w:t>.</w:t>
      </w:r>
      <w:r w:rsidRPr="000F580B">
        <w:rPr>
          <w:rFonts w:ascii="Simplified Arabic" w:eastAsia="Calibri" w:hAnsi="Simplified Arabic" w:cs="Simplified Arabic" w:hint="cs"/>
          <w:sz w:val="28"/>
          <w:szCs w:val="28"/>
          <w:rtl/>
          <w:lang w:bidi="ar-SA"/>
        </w:rPr>
        <w:t>عمر، إبراهيم أحمد(1992) ، فلسفة التنمية - رؤية إسلامية، المعهد العالمي للفكر الإسلامي، الطبعة الثانية، 15.</w:t>
      </w:r>
      <w:r w:rsidRPr="000F580B">
        <w:rPr>
          <w:rFonts w:ascii="Simplified Arabic" w:eastAsia="Calibri" w:hAnsi="Simplified Arabic" w:cs="Simplified Arabic" w:hint="cs"/>
          <w:sz w:val="28"/>
          <w:szCs w:val="28"/>
          <w:lang w:bidi="ar-SA"/>
        </w:rPr>
        <w:t xml:space="preserve"> </w:t>
      </w:r>
    </w:p>
    <w:p w:rsidR="000F580B" w:rsidRPr="000F580B" w:rsidRDefault="000F580B" w:rsidP="000F580B">
      <w:pPr>
        <w:tabs>
          <w:tab w:val="left" w:pos="0"/>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b/>
          <w:bCs/>
          <w:sz w:val="28"/>
          <w:szCs w:val="28"/>
          <w:rtl/>
          <w:lang w:bidi="ar-LY"/>
        </w:rPr>
        <w:t>ثانيًا الرسائل :</w:t>
      </w:r>
    </w:p>
    <w:p w:rsidR="000F580B" w:rsidRPr="000F580B" w:rsidRDefault="000F580B" w:rsidP="00FE7CFC">
      <w:pPr>
        <w:tabs>
          <w:tab w:val="left" w:pos="206"/>
          <w:tab w:val="left" w:pos="296"/>
        </w:tabs>
        <w:spacing w:after="160" w:line="276" w:lineRule="auto"/>
        <w:contextualSpacing/>
        <w:jc w:val="both"/>
        <w:rPr>
          <w:rFonts w:ascii="Simplified Arabic" w:hAnsi="Simplified Arabic" w:cs="Simplified Arabic"/>
          <w:sz w:val="28"/>
          <w:szCs w:val="28"/>
          <w:rtl/>
          <w:lang w:bidi="ar-IQ"/>
        </w:rPr>
      </w:pPr>
      <w:r w:rsidRPr="000F580B">
        <w:rPr>
          <w:rFonts w:ascii="Simplified Arabic" w:hAnsi="Simplified Arabic" w:cs="Simplified Arabic" w:hint="cs"/>
          <w:sz w:val="28"/>
          <w:szCs w:val="28"/>
          <w:rtl/>
          <w:lang w:bidi="ar-IQ"/>
        </w:rPr>
        <w:t>الفتلى،ايثار عبود كاظم (2009)،الفساد الإداري والمالي واثاره الاقتصادية والاجتماعية فى بلدان مختارة ، رسالة ماجستير، جامعة كربلاء، كلية الادارة والاقتصاد ، قسم الاقتصاد، العراق.</w:t>
      </w:r>
    </w:p>
    <w:p w:rsidR="000F580B" w:rsidRPr="000F580B" w:rsidRDefault="000F580B" w:rsidP="00FE7CFC">
      <w:pPr>
        <w:tabs>
          <w:tab w:val="left" w:pos="206"/>
          <w:tab w:val="left" w:pos="296"/>
        </w:tabs>
        <w:spacing w:after="160" w:line="276" w:lineRule="auto"/>
        <w:contextualSpacing/>
        <w:jc w:val="both"/>
        <w:rPr>
          <w:rFonts w:ascii="Simplified Arabic" w:hAnsi="Simplified Arabic" w:cs="Simplified Arabic"/>
          <w:sz w:val="28"/>
          <w:szCs w:val="28"/>
          <w:lang w:bidi="ar-IQ"/>
        </w:rPr>
      </w:pPr>
      <w:r w:rsidRPr="000F580B">
        <w:rPr>
          <w:rFonts w:ascii="Simplified Arabic" w:hAnsi="Simplified Arabic" w:cs="Simplified Arabic" w:hint="cs"/>
          <w:sz w:val="28"/>
          <w:szCs w:val="28"/>
          <w:rtl/>
          <w:lang w:bidi="ar-IQ"/>
        </w:rPr>
        <w:t>المشهراوى، احمد حسين احمد(2003)،تقييم دور المصارف الاسلامية في التنمية الاقتصادية في فلسطين، رسالة ماجستير ،الجامعة الاسلامية ،كلية التجارة ، قسم ادارة الاعمال،غزة ، فلسطين.</w:t>
      </w:r>
    </w:p>
    <w:p w:rsidR="000F580B" w:rsidRPr="000F580B" w:rsidRDefault="000F580B" w:rsidP="00FE7CFC">
      <w:pPr>
        <w:tabs>
          <w:tab w:val="left" w:pos="206"/>
          <w:tab w:val="left" w:pos="296"/>
        </w:tabs>
        <w:spacing w:after="160" w:line="276" w:lineRule="auto"/>
        <w:contextualSpacing/>
        <w:jc w:val="both"/>
        <w:rPr>
          <w:rFonts w:ascii="Simplified Arabic" w:hAnsi="Simplified Arabic" w:cs="Simplified Arabic"/>
          <w:sz w:val="28"/>
          <w:szCs w:val="28"/>
          <w:lang w:bidi="ar-IQ"/>
        </w:rPr>
      </w:pPr>
      <w:r w:rsidRPr="000F580B">
        <w:rPr>
          <w:rFonts w:ascii="Simplified Arabic" w:hAnsi="Simplified Arabic" w:cs="Simplified Arabic" w:hint="cs"/>
          <w:sz w:val="28"/>
          <w:szCs w:val="28"/>
          <w:rtl/>
          <w:lang w:bidi="ar-IQ"/>
        </w:rPr>
        <w:t>عليمات، خالد عياد نزال(2015)،انعكاسات الفساد على التنمية الاقتصادية ،رسالة دكتوراه، جامعة الجزائر كلية العلوم الاقتصادية، والعلوم التجارية، وعلوم التيسير، قسم علوم اقتصادية .</w:t>
      </w:r>
    </w:p>
    <w:p w:rsidR="000F580B" w:rsidRPr="000F580B" w:rsidRDefault="000F580B" w:rsidP="00FE7CFC">
      <w:pPr>
        <w:tabs>
          <w:tab w:val="left" w:pos="206"/>
          <w:tab w:val="left" w:pos="296"/>
        </w:tabs>
        <w:spacing w:after="160" w:line="276" w:lineRule="auto"/>
        <w:contextualSpacing/>
        <w:jc w:val="both"/>
        <w:rPr>
          <w:rFonts w:ascii="Simplified Arabic" w:hAnsi="Simplified Arabic" w:cs="Simplified Arabic"/>
          <w:sz w:val="28"/>
          <w:szCs w:val="28"/>
          <w:lang w:bidi="ar-IQ"/>
        </w:rPr>
      </w:pPr>
      <w:r w:rsidRPr="000F580B">
        <w:rPr>
          <w:rFonts w:ascii="Simplified Arabic" w:eastAsia="Calibri" w:hAnsi="Simplified Arabic" w:cs="Simplified Arabic" w:hint="cs"/>
          <w:sz w:val="28"/>
          <w:szCs w:val="28"/>
          <w:rtl/>
          <w:lang w:bidi="ar-SA"/>
        </w:rPr>
        <w:t xml:space="preserve">فرحان ،حسن ثابت (1991)، دور البنوك المتخصصة في التنمية الاقتصادية رسالة ماجستير، جامعة القاهرة، كلية التجارة،  ، القاهرة. </w:t>
      </w:r>
    </w:p>
    <w:p w:rsidR="000F580B" w:rsidRPr="000F580B" w:rsidRDefault="000F580B" w:rsidP="00FE7CFC">
      <w:pPr>
        <w:tabs>
          <w:tab w:val="left" w:pos="206"/>
          <w:tab w:val="left" w:pos="296"/>
        </w:tabs>
        <w:spacing w:after="160" w:line="276" w:lineRule="auto"/>
        <w:contextualSpacing/>
        <w:jc w:val="both"/>
        <w:rPr>
          <w:rFonts w:ascii="Simplified Arabic" w:hAnsi="Simplified Arabic" w:cs="Simplified Arabic"/>
          <w:sz w:val="28"/>
          <w:szCs w:val="28"/>
          <w:lang w:bidi="ar-IQ"/>
        </w:rPr>
      </w:pPr>
      <w:r w:rsidRPr="000F580B">
        <w:rPr>
          <w:rFonts w:ascii="Simplified Arabic" w:hAnsi="Simplified Arabic" w:cs="Simplified Arabic" w:hint="cs"/>
          <w:sz w:val="28"/>
          <w:szCs w:val="28"/>
          <w:rtl/>
          <w:lang w:bidi="ar-IQ"/>
        </w:rPr>
        <w:t>صبري، جمال طارق محمد (عام 2016 م)، ظاهرة التهرب من ضريبة الدخل في العراق، دراسة تحليلية " رسالة ماجستير " ، وزارة العلوم، والتكنولوجيا ، مجلة كلية بغداد للعلوم الاقتصادية الجامعة العدد 48 .</w:t>
      </w:r>
    </w:p>
    <w:p w:rsidR="000F580B" w:rsidRPr="000F580B" w:rsidRDefault="000F580B" w:rsidP="00FE7CFC">
      <w:pPr>
        <w:tabs>
          <w:tab w:val="left" w:pos="206"/>
          <w:tab w:val="left" w:pos="296"/>
        </w:tabs>
        <w:spacing w:after="160" w:line="276" w:lineRule="auto"/>
        <w:contextualSpacing/>
        <w:jc w:val="both"/>
        <w:rPr>
          <w:rFonts w:ascii="Simplified Arabic" w:hAnsi="Simplified Arabic" w:cs="Simplified Arabic"/>
          <w:sz w:val="28"/>
          <w:szCs w:val="28"/>
          <w:lang w:bidi="ar-IQ"/>
        </w:rPr>
      </w:pPr>
      <w:r w:rsidRPr="000F580B">
        <w:rPr>
          <w:rFonts w:ascii="Simplified Arabic" w:eastAsia="Calibri" w:hAnsi="Simplified Arabic" w:cs="Simplified Arabic" w:hint="cs"/>
          <w:sz w:val="28"/>
          <w:szCs w:val="28"/>
          <w:rtl/>
          <w:lang w:bidi="ar-LY"/>
        </w:rPr>
        <w:t>سعدون، كينز (2017) ،اثر الفساد على النمو الاقتصادي في الجزائر خلال الفترة (1995- 2015)،رسالة ماجستير ،كلية العلوم الاقتصادية وعلوم التجارية وعلوم التيسير ،قسم العلوم الاقتصادية ، جامعة العربي بن مهيدي .</w:t>
      </w:r>
    </w:p>
    <w:p w:rsidR="000F580B" w:rsidRPr="000F580B" w:rsidRDefault="000F580B" w:rsidP="000F580B">
      <w:pPr>
        <w:tabs>
          <w:tab w:val="left" w:pos="206"/>
          <w:tab w:val="left" w:pos="296"/>
        </w:tabs>
        <w:spacing w:after="160"/>
        <w:contextualSpacing/>
        <w:jc w:val="both"/>
        <w:rPr>
          <w:rFonts w:ascii="Simplified Arabic" w:hAnsi="Simplified Arabic" w:cs="Simplified Arabic"/>
          <w:sz w:val="28"/>
          <w:szCs w:val="28"/>
          <w:lang w:bidi="ar-IQ"/>
        </w:rPr>
      </w:pPr>
    </w:p>
    <w:p w:rsidR="000F580B" w:rsidRPr="000F580B" w:rsidRDefault="000F580B" w:rsidP="000F580B">
      <w:pPr>
        <w:tabs>
          <w:tab w:val="left" w:pos="0"/>
          <w:tab w:val="left" w:pos="610"/>
        </w:tabs>
        <w:ind w:right="-142"/>
        <w:jc w:val="both"/>
        <w:rPr>
          <w:rFonts w:ascii="Simplified Arabic" w:eastAsia="Calibri" w:hAnsi="Simplified Arabic" w:cs="Simplified Arabic"/>
          <w:b/>
          <w:bCs/>
          <w:sz w:val="28"/>
          <w:szCs w:val="28"/>
          <w:rtl/>
          <w:lang w:bidi="ar-LY"/>
        </w:rPr>
      </w:pPr>
      <w:r w:rsidRPr="000F580B">
        <w:rPr>
          <w:rFonts w:ascii="Simplified Arabic" w:eastAsia="Calibri" w:hAnsi="Simplified Arabic" w:cs="Simplified Arabic" w:hint="cs"/>
          <w:b/>
          <w:bCs/>
          <w:sz w:val="28"/>
          <w:szCs w:val="28"/>
          <w:rtl/>
          <w:lang w:bidi="ar-LY"/>
        </w:rPr>
        <w:t>ثانياَ: المجلات ، والدوريات ،والمؤتمرات:</w:t>
      </w:r>
    </w:p>
    <w:p w:rsidR="000F580B" w:rsidRPr="000F580B" w:rsidRDefault="000F580B" w:rsidP="00FE7CFC">
      <w:pPr>
        <w:tabs>
          <w:tab w:val="left" w:pos="84"/>
          <w:tab w:val="left" w:pos="226"/>
          <w:tab w:val="left" w:pos="394"/>
          <w:tab w:val="left" w:pos="610"/>
        </w:tabs>
        <w:spacing w:after="200" w:line="276" w:lineRule="auto"/>
        <w:ind w:right="-142"/>
        <w:contextualSpacing/>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 xml:space="preserve">العليان ،نضال(2012)، الفساد المالي والإداري في العراق واثاره الاقتصادية ، جريدة النهار ( البغدادية ) ، العدد 34 . </w:t>
      </w:r>
    </w:p>
    <w:p w:rsidR="000F580B" w:rsidRPr="000F580B" w:rsidRDefault="000F580B" w:rsidP="00FE7CFC">
      <w:pPr>
        <w:tabs>
          <w:tab w:val="left" w:pos="26"/>
          <w:tab w:val="left" w:pos="226"/>
          <w:tab w:val="left" w:pos="394"/>
        </w:tabs>
        <w:spacing w:after="160" w:line="276" w:lineRule="auto"/>
        <w:contextualSpacing/>
        <w:jc w:val="both"/>
        <w:rPr>
          <w:rFonts w:ascii="Simplified Arabic" w:eastAsia="Calibri" w:hAnsi="Simplified Arabic" w:cs="Simplified Arabic"/>
          <w:b/>
          <w:bCs/>
          <w:sz w:val="28"/>
          <w:szCs w:val="28"/>
          <w:lang w:bidi="ar-LY"/>
        </w:rPr>
      </w:pPr>
      <w:r w:rsidRPr="000F580B">
        <w:rPr>
          <w:rFonts w:ascii="Simplified Arabic" w:eastAsia="Calibri" w:hAnsi="Simplified Arabic" w:cs="Simplified Arabic" w:hint="cs"/>
          <w:sz w:val="28"/>
          <w:szCs w:val="28"/>
          <w:rtl/>
          <w:lang w:bidi="ar-SA"/>
        </w:rPr>
        <w:t>المنصوري ،عبد الجليل آدم (2016م)، الفساد: طبيعته، واثاره، واستراتيجية مكافحته، بحث منشور في منشورات مصرف ليبيا المركزي ليبيا الأمل، والمستقبل، مركز بحوث العلوم الاقتصادية، دار الكتب الوطنية، بنغازي.</w:t>
      </w:r>
    </w:p>
    <w:p w:rsidR="000F580B" w:rsidRPr="000F580B" w:rsidRDefault="000F580B" w:rsidP="00FE7CFC">
      <w:pPr>
        <w:tabs>
          <w:tab w:val="left" w:pos="304"/>
          <w:tab w:val="left" w:pos="476"/>
          <w:tab w:val="left" w:pos="566"/>
        </w:tabs>
        <w:spacing w:after="160" w:line="276" w:lineRule="auto"/>
        <w:contextualSpacing/>
        <w:jc w:val="both"/>
        <w:rPr>
          <w:rFonts w:ascii="Simplified Arabic" w:eastAsia="Calibri" w:hAnsi="Simplified Arabic" w:cs="Simplified Arabic"/>
          <w:sz w:val="28"/>
          <w:szCs w:val="28"/>
          <w:lang w:bidi="ar-SA"/>
        </w:rPr>
      </w:pPr>
      <w:r w:rsidRPr="000F580B">
        <w:rPr>
          <w:rFonts w:ascii="Simplified Arabic" w:eastAsia="Calibri" w:hAnsi="Simplified Arabic" w:cs="Simplified Arabic" w:hint="cs"/>
          <w:sz w:val="28"/>
          <w:szCs w:val="28"/>
          <w:rtl/>
          <w:lang w:bidi="ar-SA"/>
        </w:rPr>
        <w:t>الجمل ، هشام مصطفى محمد سالم (2014)، الفساد الاقتصادي، وأثره على التنمية في الدول النامية، واليات مكافحته من منظور الاقتصاد الإسلامي، والوضعي، جامعة الأزهر، كلية الشريعة، والقانون، العدد 30، الجزء الثاني.</w:t>
      </w:r>
    </w:p>
    <w:p w:rsidR="000F580B" w:rsidRPr="000F580B" w:rsidRDefault="000F580B" w:rsidP="00FE7CFC">
      <w:pPr>
        <w:tabs>
          <w:tab w:val="left" w:pos="0"/>
          <w:tab w:val="left" w:pos="214"/>
          <w:tab w:val="left" w:pos="394"/>
        </w:tabs>
        <w:spacing w:after="200" w:line="276" w:lineRule="auto"/>
        <w:ind w:right="-142"/>
        <w:contextualSpacing/>
        <w:jc w:val="both"/>
        <w:rPr>
          <w:rFonts w:ascii="Simplified Arabic" w:eastAsia="Calibri" w:hAnsi="Simplified Arabic" w:cs="Simplified Arabic"/>
          <w:b/>
          <w:bCs/>
          <w:sz w:val="28"/>
          <w:szCs w:val="28"/>
          <w:lang w:bidi="ar-LY"/>
        </w:rPr>
      </w:pPr>
      <w:r w:rsidRPr="000F580B">
        <w:rPr>
          <w:rFonts w:ascii="Simplified Arabic" w:eastAsia="Calibri" w:hAnsi="Simplified Arabic" w:cs="Simplified Arabic" w:hint="cs"/>
          <w:sz w:val="28"/>
          <w:szCs w:val="28"/>
          <w:rtl/>
          <w:lang w:bidi="ar-LY"/>
        </w:rPr>
        <w:t xml:space="preserve">البكوع، هيفاء عبد الخالق ؛  أحمد ، منهل مجيد (2012)، تفعيل نظم الرقابة الداخلية للحد من ظاهرة الفساد المالي والإداري في الوحدات الخدمية دراسة نظرية تحليلية ، مجلة الإدارة والاقتصاد ،  العدد 92، جامعه الجزائر </w:t>
      </w:r>
      <w:r w:rsidRPr="000F580B">
        <w:rPr>
          <w:rFonts w:ascii="Simplified Arabic" w:eastAsia="Calibri" w:hAnsi="Simplified Arabic" w:cs="Simplified Arabic" w:hint="cs"/>
          <w:b/>
          <w:bCs/>
          <w:sz w:val="28"/>
          <w:szCs w:val="28"/>
          <w:rtl/>
          <w:lang w:bidi="ar-LY"/>
        </w:rPr>
        <w:t xml:space="preserve"> .</w:t>
      </w:r>
    </w:p>
    <w:p w:rsidR="000F580B" w:rsidRPr="000F580B" w:rsidRDefault="000F580B" w:rsidP="00FE7CFC">
      <w:pPr>
        <w:tabs>
          <w:tab w:val="left" w:pos="0"/>
          <w:tab w:val="left" w:pos="142"/>
          <w:tab w:val="left" w:pos="283"/>
          <w:tab w:val="left" w:pos="425"/>
        </w:tabs>
        <w:spacing w:after="200" w:line="276" w:lineRule="auto"/>
        <w:ind w:right="-142"/>
        <w:contextualSpacing/>
        <w:jc w:val="both"/>
        <w:rPr>
          <w:rFonts w:ascii="Simplified Arabic" w:eastAsia="Calibri" w:hAnsi="Simplified Arabic" w:cs="Simplified Arabic"/>
          <w:sz w:val="28"/>
          <w:szCs w:val="28"/>
          <w:rtl/>
          <w:lang w:bidi="ar-LY"/>
        </w:rPr>
      </w:pPr>
      <w:r w:rsidRPr="000F580B">
        <w:rPr>
          <w:rFonts w:ascii="Simplified Arabic" w:eastAsia="Calibri" w:hAnsi="Simplified Arabic" w:cs="Simplified Arabic" w:hint="cs"/>
          <w:sz w:val="28"/>
          <w:szCs w:val="28"/>
          <w:rtl/>
          <w:lang w:bidi="ar-LY"/>
        </w:rPr>
        <w:t>العدل، محمد رضا علي( 1985)، الفساد الإداري في الدول النامية، بعض انعكاساته الاقتصادية، المجلة الجنائية القومية، العدد الثاني، المجلد 28.</w:t>
      </w:r>
    </w:p>
    <w:p w:rsidR="000F580B" w:rsidRPr="000F580B" w:rsidRDefault="000F580B" w:rsidP="00FE7CFC">
      <w:pPr>
        <w:tabs>
          <w:tab w:val="left" w:pos="0"/>
          <w:tab w:val="left" w:pos="304"/>
          <w:tab w:val="left" w:pos="610"/>
        </w:tabs>
        <w:spacing w:after="200" w:line="276" w:lineRule="auto"/>
        <w:ind w:right="-142"/>
        <w:contextualSpacing/>
        <w:jc w:val="both"/>
        <w:rPr>
          <w:rFonts w:ascii="Simplified Arabic" w:eastAsia="Calibri" w:hAnsi="Simplified Arabic" w:cs="Simplified Arabic"/>
          <w:sz w:val="28"/>
          <w:szCs w:val="28"/>
          <w:lang w:bidi="ar-LY"/>
        </w:rPr>
      </w:pPr>
      <w:r w:rsidRPr="000F580B">
        <w:rPr>
          <w:rFonts w:ascii="Simplified Arabic" w:eastAsia="Calibri" w:hAnsi="Simplified Arabic" w:cs="Simplified Arabic" w:hint="cs"/>
          <w:sz w:val="28"/>
          <w:szCs w:val="28"/>
          <w:rtl/>
          <w:lang w:bidi="ar-LY"/>
        </w:rPr>
        <w:t xml:space="preserve">الشواورة، فيصل محمود( 2009) ، قواعد الحوكمة وتقييم دورها في مكافحة ظاهرة الفساد والوقاية منه في الشركات المساهمة العامة الأردنية ،مجلة جامعة دمشق للعلوم الاقتصادية والقانونية ، 25 (2) </w:t>
      </w:r>
    </w:p>
    <w:p w:rsidR="000F580B" w:rsidRPr="000F580B" w:rsidRDefault="000F580B" w:rsidP="00FE7CFC">
      <w:pPr>
        <w:tabs>
          <w:tab w:val="left" w:pos="476"/>
          <w:tab w:val="left" w:pos="566"/>
        </w:tabs>
        <w:spacing w:after="160" w:line="276" w:lineRule="auto"/>
        <w:contextualSpacing/>
        <w:jc w:val="both"/>
        <w:rPr>
          <w:rFonts w:ascii="Simplified Arabic" w:eastAsia="Calibri" w:hAnsi="Simplified Arabic" w:cs="Simplified Arabic"/>
          <w:sz w:val="28"/>
          <w:szCs w:val="28"/>
          <w:rtl/>
          <w:lang w:bidi="ar-SA"/>
        </w:rPr>
      </w:pPr>
      <w:r w:rsidRPr="000F580B">
        <w:rPr>
          <w:rFonts w:ascii="Simplified Arabic" w:eastAsia="Calibri" w:hAnsi="Simplified Arabic" w:cs="Simplified Arabic" w:hint="cs"/>
          <w:sz w:val="28"/>
          <w:szCs w:val="28"/>
          <w:rtl/>
          <w:lang w:bidi="ar-LY"/>
        </w:rPr>
        <w:t xml:space="preserve">الفطيسي، عبد الغني أحمد (2014)،الفساد المالي وأوجه القصور في الرقابة  علي المال العام في ليبيا المجلة الجامعة الأكاديمية الليبية ، المجلد الأول، العدد السادس عشر </w:t>
      </w:r>
      <w:r w:rsidRPr="000F580B">
        <w:rPr>
          <w:rFonts w:ascii="Simplified Arabic" w:eastAsia="Calibri" w:hAnsi="Simplified Arabic" w:cs="Simplified Arabic" w:hint="cs"/>
          <w:b/>
          <w:bCs/>
          <w:sz w:val="28"/>
          <w:szCs w:val="28"/>
          <w:rtl/>
          <w:lang w:bidi="ar-LY"/>
        </w:rPr>
        <w:t xml:space="preserve">، </w:t>
      </w:r>
      <w:r w:rsidRPr="000F580B">
        <w:rPr>
          <w:rFonts w:ascii="Simplified Arabic" w:eastAsia="Calibri" w:hAnsi="Simplified Arabic" w:cs="Simplified Arabic" w:hint="cs"/>
          <w:sz w:val="28"/>
          <w:szCs w:val="28"/>
          <w:rtl/>
          <w:lang w:bidi="ar-LY"/>
        </w:rPr>
        <w:t>طرابلس</w:t>
      </w:r>
      <w:r w:rsidRPr="000F580B">
        <w:rPr>
          <w:rFonts w:ascii="Simplified Arabic" w:eastAsia="Calibri" w:hAnsi="Simplified Arabic" w:cs="Simplified Arabic" w:hint="cs"/>
          <w:b/>
          <w:bCs/>
          <w:sz w:val="28"/>
          <w:szCs w:val="28"/>
          <w:rtl/>
          <w:lang w:bidi="ar-LY"/>
        </w:rPr>
        <w:t>.</w:t>
      </w:r>
    </w:p>
    <w:p w:rsidR="000F580B" w:rsidRPr="000F580B" w:rsidRDefault="000F580B" w:rsidP="00FE7CFC">
      <w:pPr>
        <w:tabs>
          <w:tab w:val="left" w:pos="476"/>
          <w:tab w:val="left" w:pos="566"/>
        </w:tabs>
        <w:spacing w:after="160" w:line="276" w:lineRule="auto"/>
        <w:contextualSpacing/>
        <w:jc w:val="both"/>
        <w:rPr>
          <w:rFonts w:ascii="Simplified Arabic" w:eastAsia="Calibri" w:hAnsi="Simplified Arabic" w:cs="Simplified Arabic"/>
          <w:sz w:val="28"/>
          <w:szCs w:val="28"/>
          <w:lang w:bidi="ar-SA"/>
        </w:rPr>
      </w:pPr>
      <w:r w:rsidRPr="000F580B">
        <w:rPr>
          <w:rFonts w:ascii="Simplified Arabic" w:eastAsia="Calibri" w:hAnsi="Simplified Arabic" w:cs="Simplified Arabic" w:hint="cs"/>
          <w:sz w:val="28"/>
          <w:szCs w:val="28"/>
          <w:rtl/>
          <w:lang w:bidi="ar-LY"/>
        </w:rPr>
        <w:t>القريشي، مدحت كاظم (2012)،الفساد الإداري والمالي في العراق ،اسبابه وتأثيراته الاقتصادية والاجتماعية وسبل مكافحته، موقع شبكة الاقتصاديين العراقيين .</w:t>
      </w:r>
    </w:p>
    <w:p w:rsidR="000F580B" w:rsidRPr="000F580B" w:rsidRDefault="000F580B" w:rsidP="00FE7CFC">
      <w:pPr>
        <w:tabs>
          <w:tab w:val="left" w:pos="476"/>
          <w:tab w:val="left" w:pos="566"/>
          <w:tab w:val="left" w:pos="844"/>
        </w:tabs>
        <w:spacing w:after="160" w:line="276" w:lineRule="auto"/>
        <w:contextualSpacing/>
        <w:jc w:val="both"/>
        <w:rPr>
          <w:rFonts w:ascii="Simplified Arabic" w:eastAsia="Calibri" w:hAnsi="Simplified Arabic" w:cs="Simplified Arabic"/>
          <w:sz w:val="28"/>
          <w:szCs w:val="28"/>
          <w:lang w:bidi="ar-SA"/>
        </w:rPr>
      </w:pPr>
      <w:r w:rsidRPr="000F580B">
        <w:rPr>
          <w:rFonts w:ascii="Simplified Arabic" w:eastAsia="Calibri" w:hAnsi="Simplified Arabic" w:cs="Simplified Arabic" w:hint="cs"/>
          <w:sz w:val="28"/>
          <w:szCs w:val="28"/>
          <w:rtl/>
          <w:lang w:bidi="ar-LY"/>
        </w:rPr>
        <w:t xml:space="preserve">المنظمات الليبية للسياسات والاستراتيجيات(2016) ، الفساد المالي في الاقتصاد الليبي </w:t>
      </w:r>
      <w:r w:rsidRPr="000F580B">
        <w:rPr>
          <w:rFonts w:ascii="Simplified Arabic" w:eastAsia="Calibri" w:hAnsi="Simplified Arabic" w:cs="Simplified Arabic" w:hint="cs"/>
          <w:sz w:val="28"/>
          <w:szCs w:val="28"/>
          <w:rtl/>
          <w:lang w:bidi="ar-SA"/>
        </w:rPr>
        <w:t>.</w:t>
      </w:r>
    </w:p>
    <w:p w:rsidR="000F580B" w:rsidRPr="000F580B" w:rsidRDefault="000F580B" w:rsidP="00FE7CFC">
      <w:pPr>
        <w:tabs>
          <w:tab w:val="left" w:pos="476"/>
          <w:tab w:val="left" w:pos="566"/>
          <w:tab w:val="left" w:pos="934"/>
        </w:tabs>
        <w:spacing w:after="160" w:line="276" w:lineRule="auto"/>
        <w:contextualSpacing/>
        <w:jc w:val="both"/>
        <w:rPr>
          <w:rFonts w:ascii="Simplified Arabic" w:eastAsia="Calibri" w:hAnsi="Simplified Arabic" w:cs="Simplified Arabic"/>
          <w:sz w:val="28"/>
          <w:szCs w:val="28"/>
          <w:lang w:bidi="ar-SA"/>
        </w:rPr>
      </w:pPr>
      <w:r w:rsidRPr="000F580B">
        <w:rPr>
          <w:rFonts w:ascii="Simplified Arabic" w:eastAsia="Calibri" w:hAnsi="Simplified Arabic" w:cs="Simplified Arabic" w:hint="cs"/>
          <w:sz w:val="28"/>
          <w:szCs w:val="28"/>
          <w:rtl/>
          <w:lang w:bidi="ar-SA"/>
        </w:rPr>
        <w:t>برنامج دراسات التنمية (2001)،  السياسات الاقتصادية والتنمية البشرية في فلسطين 1994-1999 ،</w:t>
      </w:r>
      <w:r w:rsidRPr="000F580B">
        <w:rPr>
          <w:rFonts w:ascii="Simplified Arabic" w:eastAsia="Calibri" w:hAnsi="Simplified Arabic" w:cs="Simplified Arabic" w:hint="cs"/>
          <w:sz w:val="28"/>
          <w:szCs w:val="28"/>
          <w:lang w:bidi="ar-SA"/>
        </w:rPr>
        <w:t xml:space="preserve"> </w:t>
      </w:r>
      <w:r w:rsidRPr="000F580B">
        <w:rPr>
          <w:rFonts w:ascii="Simplified Arabic" w:eastAsia="Calibri" w:hAnsi="Simplified Arabic" w:cs="Simplified Arabic" w:hint="cs"/>
          <w:sz w:val="28"/>
          <w:szCs w:val="28"/>
          <w:rtl/>
          <w:lang w:bidi="ar-SA"/>
        </w:rPr>
        <w:t xml:space="preserve">جامعة بير زيت . </w:t>
      </w:r>
    </w:p>
    <w:p w:rsidR="000F580B" w:rsidRPr="000F580B" w:rsidRDefault="000F580B" w:rsidP="00FE7CFC">
      <w:pPr>
        <w:tabs>
          <w:tab w:val="left" w:pos="476"/>
          <w:tab w:val="left" w:pos="566"/>
          <w:tab w:val="left" w:pos="934"/>
        </w:tabs>
        <w:spacing w:after="160" w:line="276" w:lineRule="auto"/>
        <w:contextualSpacing/>
        <w:jc w:val="both"/>
        <w:rPr>
          <w:rFonts w:ascii="Simplified Arabic" w:eastAsia="Calibri" w:hAnsi="Simplified Arabic" w:cs="Simplified Arabic"/>
          <w:sz w:val="28"/>
          <w:szCs w:val="28"/>
          <w:lang w:bidi="ar-SA"/>
        </w:rPr>
      </w:pPr>
      <w:r w:rsidRPr="000F580B">
        <w:rPr>
          <w:rFonts w:ascii="Simplified Arabic" w:eastAsia="Calibri" w:hAnsi="Simplified Arabic" w:cs="Simplified Arabic" w:hint="cs"/>
          <w:sz w:val="28"/>
          <w:szCs w:val="28"/>
          <w:rtl/>
          <w:lang w:bidi="ar-LY"/>
        </w:rPr>
        <w:t xml:space="preserve"> داود، تغريد داود سلمان (2015)، الفساد الاداري والمالي في العراق واثره الاقتصادي والاجتماعي، مجلة الغري للعلوم الاقتصادية والادارية، المجلد العاشر ، العدد الثالث والثلاثون، العراق</w:t>
      </w:r>
      <w:r w:rsidRPr="000F580B">
        <w:rPr>
          <w:rFonts w:ascii="Simplified Arabic" w:eastAsia="Calibri" w:hAnsi="Simplified Arabic" w:cs="Simplified Arabic" w:hint="cs"/>
          <w:b/>
          <w:bCs/>
          <w:sz w:val="28"/>
          <w:szCs w:val="28"/>
          <w:rtl/>
          <w:lang w:bidi="ar-LY"/>
        </w:rPr>
        <w:t>.</w:t>
      </w:r>
    </w:p>
    <w:p w:rsidR="000F580B" w:rsidRPr="000F580B" w:rsidRDefault="000F580B" w:rsidP="00FE7CFC">
      <w:pPr>
        <w:tabs>
          <w:tab w:val="left" w:pos="476"/>
          <w:tab w:val="left" w:pos="566"/>
          <w:tab w:val="left" w:pos="934"/>
          <w:tab w:val="left" w:pos="1024"/>
          <w:tab w:val="left" w:pos="1204"/>
        </w:tabs>
        <w:spacing w:after="160" w:line="276" w:lineRule="auto"/>
        <w:contextualSpacing/>
        <w:jc w:val="both"/>
        <w:rPr>
          <w:rFonts w:ascii="Simplified Arabic" w:eastAsia="Calibri" w:hAnsi="Simplified Arabic" w:cs="Simplified Arabic"/>
          <w:sz w:val="28"/>
          <w:szCs w:val="28"/>
          <w:lang w:bidi="ar-SA"/>
        </w:rPr>
      </w:pPr>
      <w:r w:rsidRPr="000F580B">
        <w:rPr>
          <w:rFonts w:ascii="Simplified Arabic" w:eastAsia="Calibri" w:hAnsi="Simplified Arabic" w:cs="Simplified Arabic" w:hint="cs"/>
          <w:sz w:val="28"/>
          <w:szCs w:val="28"/>
          <w:rtl/>
          <w:lang w:bidi="ar-SA"/>
        </w:rPr>
        <w:t>عداى، نور شدهان :عجلان عبد الكاظم داخل(بدون تاريخ) ، وزارة المالية الدائرة الاقتصادية ، قسم السياسة الضريبية</w:t>
      </w:r>
    </w:p>
    <w:p w:rsidR="000F580B" w:rsidRPr="000F580B" w:rsidRDefault="000F580B" w:rsidP="00FE7CFC">
      <w:pPr>
        <w:tabs>
          <w:tab w:val="left" w:pos="-6"/>
          <w:tab w:val="left" w:pos="264"/>
          <w:tab w:val="left" w:pos="354"/>
          <w:tab w:val="left" w:pos="566"/>
          <w:tab w:val="left" w:pos="844"/>
        </w:tabs>
        <w:spacing w:after="160" w:line="276" w:lineRule="auto"/>
        <w:contextualSpacing/>
        <w:jc w:val="both"/>
        <w:rPr>
          <w:rFonts w:ascii="Simplified Arabic" w:eastAsia="Calibri" w:hAnsi="Simplified Arabic" w:cs="Simplified Arabic"/>
          <w:sz w:val="28"/>
          <w:szCs w:val="28"/>
          <w:lang w:bidi="ar-SA"/>
        </w:rPr>
      </w:pPr>
      <w:r w:rsidRPr="000F580B">
        <w:rPr>
          <w:rFonts w:ascii="Simplified Arabic" w:eastAsia="Calibri" w:hAnsi="Simplified Arabic" w:cs="Simplified Arabic" w:hint="cs"/>
          <w:sz w:val="28"/>
          <w:szCs w:val="28"/>
          <w:rtl/>
          <w:lang w:bidi="ar-LY"/>
        </w:rPr>
        <w:t>عبد الواحد، حسن إبراهيم (2021م)، قياس أثر الفساد على تفاوت توزيع الدخل في مصر باستخدام نموذج متجه تصحيح الخطأ واختبار السببية للفترة 1990- 2017، المجلة العربية للإدارة ، مجلد 41، العدد الرابع .</w:t>
      </w:r>
    </w:p>
    <w:p w:rsidR="000F580B" w:rsidRPr="000F580B" w:rsidRDefault="000F580B" w:rsidP="00FE7CFC">
      <w:pPr>
        <w:tabs>
          <w:tab w:val="left" w:pos="-6"/>
          <w:tab w:val="left" w:pos="264"/>
          <w:tab w:val="left" w:pos="354"/>
          <w:tab w:val="left" w:pos="566"/>
          <w:tab w:val="left" w:pos="934"/>
        </w:tabs>
        <w:spacing w:after="160" w:line="276" w:lineRule="auto"/>
        <w:contextualSpacing/>
        <w:jc w:val="both"/>
        <w:rPr>
          <w:rFonts w:ascii="Simplified Arabic" w:eastAsia="Calibri" w:hAnsi="Simplified Arabic" w:cs="Simplified Arabic"/>
          <w:sz w:val="28"/>
          <w:szCs w:val="28"/>
          <w:lang w:bidi="ar-SA"/>
        </w:rPr>
      </w:pPr>
      <w:r w:rsidRPr="000F580B">
        <w:rPr>
          <w:rFonts w:ascii="Simplified Arabic" w:eastAsia="Calibri" w:hAnsi="Simplified Arabic" w:cs="Simplified Arabic" w:hint="cs"/>
          <w:sz w:val="28"/>
          <w:szCs w:val="28"/>
          <w:rtl/>
          <w:lang w:bidi="ar-LY"/>
        </w:rPr>
        <w:t>عربية ، زياد(2005)،الفساد، مجلّة دراسات إستراتيجية ،العدد 16، جامعة دمشق، .</w:t>
      </w:r>
    </w:p>
    <w:p w:rsidR="000F580B" w:rsidRPr="000F580B" w:rsidRDefault="000F580B" w:rsidP="00FE7CFC">
      <w:pPr>
        <w:tabs>
          <w:tab w:val="left" w:pos="-6"/>
          <w:tab w:val="left" w:pos="264"/>
          <w:tab w:val="left" w:pos="354"/>
          <w:tab w:val="left" w:pos="566"/>
          <w:tab w:val="left" w:pos="934"/>
        </w:tabs>
        <w:spacing w:after="160" w:line="276" w:lineRule="auto"/>
        <w:contextualSpacing/>
        <w:jc w:val="both"/>
        <w:rPr>
          <w:rFonts w:ascii="Simplified Arabic" w:eastAsia="Calibri" w:hAnsi="Simplified Arabic" w:cs="Simplified Arabic"/>
          <w:sz w:val="28"/>
          <w:szCs w:val="28"/>
          <w:lang w:bidi="ar-SA"/>
        </w:rPr>
      </w:pPr>
      <w:r w:rsidRPr="000F580B">
        <w:rPr>
          <w:rFonts w:ascii="Simplified Arabic" w:eastAsia="Calibri" w:hAnsi="Simplified Arabic" w:cs="Simplified Arabic" w:hint="cs"/>
          <w:sz w:val="28"/>
          <w:szCs w:val="28"/>
          <w:rtl/>
          <w:lang w:bidi="ar-LY"/>
        </w:rPr>
        <w:t>قحطان، عبد القادر محمد(2003)، الجهود العربية في مكافحة الفساد، مركز الدراسات والبحوث، أكاديمية نايف العربية للعلوم الأمنية، الجزء الثاني، الرياض.</w:t>
      </w:r>
    </w:p>
    <w:p w:rsidR="000F580B" w:rsidRPr="000F580B" w:rsidRDefault="000F580B" w:rsidP="00FE7CFC">
      <w:pPr>
        <w:tabs>
          <w:tab w:val="left" w:pos="-6"/>
          <w:tab w:val="left" w:pos="264"/>
          <w:tab w:val="left" w:pos="354"/>
          <w:tab w:val="left" w:pos="566"/>
          <w:tab w:val="left" w:pos="844"/>
          <w:tab w:val="left" w:pos="934"/>
        </w:tabs>
        <w:spacing w:after="160" w:line="276" w:lineRule="auto"/>
        <w:contextualSpacing/>
        <w:jc w:val="both"/>
        <w:rPr>
          <w:rFonts w:ascii="Simplified Arabic" w:eastAsia="Calibri" w:hAnsi="Simplified Arabic" w:cs="Simplified Arabic"/>
          <w:sz w:val="28"/>
          <w:szCs w:val="28"/>
          <w:lang w:bidi="ar-SA"/>
        </w:rPr>
      </w:pPr>
      <w:r w:rsidRPr="000F580B">
        <w:rPr>
          <w:rFonts w:ascii="Simplified Arabic" w:eastAsia="Calibri" w:hAnsi="Simplified Arabic" w:cs="Simplified Arabic" w:hint="cs"/>
          <w:sz w:val="28"/>
          <w:szCs w:val="28"/>
          <w:rtl/>
          <w:lang w:bidi="ar-LY"/>
        </w:rPr>
        <w:t xml:space="preserve"> منظمة الشفافية الدولية(2014) ، دراسة حول نظام النزاهة الوطني ، ليبيا .</w:t>
      </w:r>
    </w:p>
    <w:p w:rsidR="000F580B" w:rsidRPr="000F580B" w:rsidRDefault="000F580B" w:rsidP="000F580B">
      <w:pPr>
        <w:tabs>
          <w:tab w:val="left" w:pos="476"/>
          <w:tab w:val="left" w:pos="566"/>
          <w:tab w:val="left" w:pos="844"/>
        </w:tabs>
        <w:spacing w:after="160"/>
        <w:contextualSpacing/>
        <w:jc w:val="both"/>
        <w:rPr>
          <w:rFonts w:ascii="Simplified Arabic" w:eastAsia="Calibri" w:hAnsi="Simplified Arabic" w:cs="Simplified Arabic"/>
          <w:sz w:val="28"/>
          <w:szCs w:val="28"/>
          <w:lang w:bidi="ar-SA"/>
        </w:rPr>
      </w:pPr>
    </w:p>
    <w:p w:rsidR="000F580B" w:rsidRPr="000F580B" w:rsidRDefault="000F580B"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0F580B" w:rsidRDefault="000F580B"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0F580B" w:rsidRDefault="000F580B"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0F580B" w:rsidRDefault="000F580B"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Pr="00B71F00" w:rsidRDefault="00B71F00" w:rsidP="00B71F00">
      <w:pPr>
        <w:spacing w:line="276" w:lineRule="auto"/>
        <w:jc w:val="center"/>
        <w:rPr>
          <w:rFonts w:cs="Simplified Arabic"/>
          <w:b/>
          <w:bCs/>
          <w:sz w:val="32"/>
          <w:szCs w:val="32"/>
          <w:lang w:bidi="ar-SA"/>
        </w:rPr>
      </w:pPr>
      <w:r w:rsidRPr="00B71F00">
        <w:rPr>
          <w:rFonts w:cs="Simplified Arabic" w:hint="cs"/>
          <w:b/>
          <w:bCs/>
          <w:sz w:val="32"/>
          <w:szCs w:val="32"/>
          <w:rtl/>
          <w:lang w:bidi="ar-SA"/>
        </w:rPr>
        <w:t>توزيع المرافق الصحية العامة وعلاقته بالتنمية المكانية في مدينة طبرق</w:t>
      </w:r>
    </w:p>
    <w:p w:rsidR="00B71F00" w:rsidRPr="00B71F00" w:rsidRDefault="00B71F00" w:rsidP="00B71F00">
      <w:pPr>
        <w:spacing w:line="276" w:lineRule="auto"/>
        <w:jc w:val="center"/>
        <w:rPr>
          <w:rFonts w:cs="Simplified Arabic"/>
          <w:b/>
          <w:bCs/>
          <w:sz w:val="32"/>
          <w:szCs w:val="32"/>
          <w:rtl/>
          <w:lang w:bidi="ar-SA"/>
        </w:rPr>
      </w:pPr>
      <w:r w:rsidRPr="00B71F00">
        <w:rPr>
          <w:rFonts w:cs="Simplified Arabic" w:hint="cs"/>
          <w:b/>
          <w:bCs/>
          <w:sz w:val="32"/>
          <w:szCs w:val="32"/>
          <w:rtl/>
          <w:lang w:bidi="ar-SA"/>
        </w:rPr>
        <w:t>دراسة في جغرافية المدن</w:t>
      </w:r>
    </w:p>
    <w:p w:rsidR="00B71F00" w:rsidRPr="00B71F00" w:rsidRDefault="00B71F00" w:rsidP="00B71F00">
      <w:pPr>
        <w:rPr>
          <w:rFonts w:ascii="Microsoft Uighur" w:eastAsia="Calibri" w:hAnsi="Microsoft Uighur" w:cs="Microsoft Uighur"/>
          <w:b/>
          <w:bCs/>
          <w:sz w:val="36"/>
          <w:szCs w:val="36"/>
          <w:rtl/>
          <w:lang w:bidi="ar-SA"/>
        </w:rPr>
      </w:pPr>
      <w:r w:rsidRPr="00B71F00">
        <w:rPr>
          <w:rFonts w:ascii="Microsoft Uighur" w:eastAsia="Calibri" w:hAnsi="Microsoft Uighur" w:cs="Microsoft Uighur"/>
          <w:b/>
          <w:bCs/>
          <w:sz w:val="36"/>
          <w:szCs w:val="36"/>
          <w:rtl/>
          <w:lang w:bidi="ar-SA"/>
        </w:rPr>
        <w:t xml:space="preserve">           د. أميرة أحمد عثمان                                                                     د. عبد العزيز عبد الكريم بو حليقة</w:t>
      </w:r>
    </w:p>
    <w:p w:rsidR="00B71F00" w:rsidRPr="00B71F00" w:rsidRDefault="00B71F00" w:rsidP="00B71F00">
      <w:pPr>
        <w:rPr>
          <w:rFonts w:ascii="Bell MT" w:eastAsia="Calibri" w:hAnsi="Bell MT" w:cs="Arabic Typesetting"/>
          <w:b/>
          <w:bCs/>
          <w:sz w:val="22"/>
          <w:szCs w:val="22"/>
          <w:rtl/>
          <w:lang w:bidi="ar-SA"/>
        </w:rPr>
      </w:pPr>
      <w:r w:rsidRPr="00B71F00">
        <w:rPr>
          <w:rFonts w:ascii="Microsoft Uighur" w:eastAsia="Calibri" w:hAnsi="Microsoft Uighur" w:cs="Microsoft Uighur"/>
          <w:b/>
          <w:bCs/>
          <w:rtl/>
          <w:lang w:bidi="ar-SA"/>
        </w:rPr>
        <w:t>( محاضر بقسم الجغرافيا - كلية الآداب - جامعة طبرق)                                                                     ( أستاذ مشارك بقسم الجغرافيا - كلية الآداب - جامعة طبرق)</w:t>
      </w:r>
    </w:p>
    <w:p w:rsidR="00B71F00" w:rsidRPr="00B71F00" w:rsidRDefault="00B71F00" w:rsidP="00B71F00">
      <w:pPr>
        <w:rPr>
          <w:rFonts w:ascii="Bell MT" w:eastAsia="Calibri" w:hAnsi="Bell MT" w:cs="Arabic Typesetting"/>
          <w:b/>
          <w:bCs/>
          <w:sz w:val="20"/>
          <w:szCs w:val="20"/>
          <w:rtl/>
          <w:lang w:bidi="ar-SA"/>
        </w:rPr>
      </w:pPr>
      <w:r w:rsidRPr="00B71F00">
        <w:rPr>
          <w:rFonts w:ascii="Bell MT" w:eastAsia="Calibri" w:hAnsi="Bell MT" w:cs="Arabic Typesetting"/>
          <w:b/>
          <w:bCs/>
          <w:sz w:val="20"/>
          <w:szCs w:val="20"/>
          <w:rtl/>
          <w:lang w:bidi="ar-SA"/>
        </w:rPr>
        <w:t xml:space="preserve">             </w:t>
      </w:r>
      <w:r w:rsidRPr="00B71F00">
        <w:rPr>
          <w:rFonts w:ascii="Bell MT" w:eastAsia="Calibri" w:hAnsi="Bell MT" w:cs="Arabic Typesetting"/>
          <w:b/>
          <w:bCs/>
          <w:sz w:val="20"/>
          <w:szCs w:val="20"/>
          <w:lang w:bidi="ar-SA"/>
        </w:rPr>
        <w:t xml:space="preserve"> </w:t>
      </w:r>
      <w:r w:rsidRPr="00B71F00">
        <w:rPr>
          <w:rFonts w:ascii="Bell MT" w:eastAsia="Calibri" w:hAnsi="Bell MT" w:cs="Arabic Typesetting"/>
          <w:b/>
          <w:bCs/>
          <w:sz w:val="20"/>
          <w:szCs w:val="20"/>
          <w:rtl/>
          <w:lang w:bidi="ar-SA"/>
        </w:rPr>
        <w:t>(</w:t>
      </w:r>
      <w:r w:rsidRPr="00B71F00">
        <w:rPr>
          <w:rFonts w:ascii="Bell MT" w:eastAsia="Calibri" w:hAnsi="Bell MT" w:cs="Arabic Typesetting"/>
          <w:b/>
          <w:bCs/>
          <w:sz w:val="20"/>
          <w:szCs w:val="20"/>
          <w:lang w:bidi="ar-SA"/>
        </w:rPr>
        <w:t>00218924965816</w:t>
      </w:r>
      <w:r w:rsidRPr="00B71F00">
        <w:rPr>
          <w:rFonts w:ascii="Bell MT" w:eastAsia="Calibri" w:hAnsi="Bell MT" w:cs="Arabic Typesetting"/>
          <w:b/>
          <w:bCs/>
          <w:sz w:val="20"/>
          <w:szCs w:val="20"/>
          <w:rtl/>
          <w:lang w:bidi="ar-SA"/>
        </w:rPr>
        <w:t>)                                                                                                                  (00218925578002)</w:t>
      </w:r>
    </w:p>
    <w:p w:rsidR="00B71F00" w:rsidRPr="00B71F00" w:rsidRDefault="00161731" w:rsidP="00B71F00">
      <w:pPr>
        <w:spacing w:line="276" w:lineRule="auto"/>
        <w:rPr>
          <w:rFonts w:ascii="Bell MT" w:eastAsia="Calibri" w:hAnsi="Bell MT" w:cs="Arabic Typesetting"/>
          <w:b/>
          <w:bCs/>
          <w:sz w:val="20"/>
          <w:szCs w:val="20"/>
          <w:rtl/>
          <w:lang w:bidi="ar-SA"/>
        </w:rPr>
      </w:pPr>
      <w:hyperlink r:id="rId78" w:history="1">
        <w:r w:rsidR="00B71F00" w:rsidRPr="00B71F00">
          <w:rPr>
            <w:rFonts w:ascii="Bell MT" w:eastAsia="Calibri" w:hAnsi="Bell MT" w:cs="Arabic Typesetting"/>
            <w:b/>
            <w:bCs/>
            <w:sz w:val="20"/>
            <w:szCs w:val="20"/>
            <w:lang w:bidi="ar-SA"/>
          </w:rPr>
          <w:t>Meero79ly@gmail.com</w:t>
        </w:r>
      </w:hyperlink>
      <w:r w:rsidR="00B71F00" w:rsidRPr="00B71F00">
        <w:rPr>
          <w:rFonts w:ascii="Bell MT" w:eastAsia="Calibri" w:hAnsi="Bell MT" w:cs="Arabic Typesetting"/>
          <w:b/>
          <w:bCs/>
          <w:sz w:val="20"/>
          <w:szCs w:val="20"/>
          <w:rtl/>
          <w:lang w:bidi="ar-SA"/>
        </w:rPr>
        <w:t xml:space="preserve"> </w:t>
      </w:r>
      <w:r w:rsidR="00B71F00" w:rsidRPr="00B71F00">
        <w:rPr>
          <w:rFonts w:ascii="Bell MT" w:eastAsia="Calibri" w:hAnsi="Bell MT" w:cs="Arabic Typesetting" w:hint="cs"/>
          <w:b/>
          <w:bCs/>
          <w:sz w:val="20"/>
          <w:szCs w:val="20"/>
          <w:rtl/>
          <w:lang w:bidi="ar-SA"/>
        </w:rPr>
        <w:t xml:space="preserve">                                                                                                     </w:t>
      </w:r>
      <w:r w:rsidR="00B71F00" w:rsidRPr="00B71F00">
        <w:rPr>
          <w:rFonts w:ascii="Bell MT" w:eastAsia="Calibri" w:hAnsi="Bell MT" w:cs="Arabic Typesetting"/>
          <w:b/>
          <w:bCs/>
          <w:sz w:val="20"/>
          <w:szCs w:val="20"/>
          <w:lang w:bidi="ar-SA"/>
        </w:rPr>
        <w:t>azizbohliga1962@gmail.com</w:t>
      </w:r>
    </w:p>
    <w:p w:rsidR="00B71F00" w:rsidRPr="00B71F00" w:rsidRDefault="00B71F00" w:rsidP="00B71F00">
      <w:pPr>
        <w:spacing w:line="276" w:lineRule="auto"/>
        <w:rPr>
          <w:rFonts w:ascii="Bell MT" w:eastAsia="Calibri" w:hAnsi="Bell MT" w:cs="Arabic Typesetting"/>
          <w:b/>
          <w:bCs/>
          <w:sz w:val="20"/>
          <w:szCs w:val="20"/>
          <w:lang w:bidi="ar-SA"/>
        </w:rPr>
      </w:pPr>
      <w:r w:rsidRPr="00B71F00">
        <w:rPr>
          <w:rFonts w:ascii="Bell MT" w:eastAsia="Calibri" w:hAnsi="Bell MT" w:cs="Arabic Typesetting"/>
          <w:b/>
          <w:bCs/>
          <w:sz w:val="20"/>
          <w:szCs w:val="20"/>
          <w:rtl/>
          <w:lang w:bidi="ar-SA"/>
        </w:rPr>
        <w:t xml:space="preserve">        </w:t>
      </w:r>
      <w:r w:rsidRPr="00B71F00">
        <w:rPr>
          <w:rFonts w:ascii="Bell MT" w:eastAsia="Calibri" w:hAnsi="Bell MT" w:cs="Arabic Typesetting"/>
          <w:b/>
          <w:bCs/>
          <w:sz w:val="20"/>
          <w:szCs w:val="20"/>
          <w:lang w:bidi="ar-SA"/>
        </w:rPr>
        <w:t xml:space="preserve"> </w:t>
      </w:r>
      <w:r w:rsidRPr="00B71F00">
        <w:rPr>
          <w:rFonts w:ascii="Bell MT" w:eastAsia="Calibri" w:hAnsi="Bell MT" w:cs="Arabic Typesetting"/>
          <w:b/>
          <w:bCs/>
          <w:sz w:val="20"/>
          <w:szCs w:val="20"/>
          <w:rtl/>
          <w:lang w:bidi="ar-SA"/>
        </w:rPr>
        <w:t xml:space="preserve">                                                      </w:t>
      </w:r>
      <w:r w:rsidRPr="00B71F00">
        <w:rPr>
          <w:rFonts w:ascii="Bell MT" w:eastAsia="Calibri" w:hAnsi="Bell MT" w:cs="Arabic Typesetting"/>
          <w:b/>
          <w:bCs/>
          <w:sz w:val="20"/>
          <w:szCs w:val="20"/>
          <w:lang w:bidi="ar-SA"/>
        </w:rPr>
        <w:t xml:space="preserve">            </w:t>
      </w:r>
      <w:r w:rsidRPr="00B71F00">
        <w:rPr>
          <w:rFonts w:ascii="Bell MT" w:eastAsia="Calibri" w:hAnsi="Bell MT" w:cs="Arabic Typesetting"/>
          <w:b/>
          <w:bCs/>
          <w:sz w:val="20"/>
          <w:szCs w:val="20"/>
          <w:rtl/>
          <w:lang w:bidi="ar-SA"/>
        </w:rPr>
        <w:t xml:space="preserve">                          </w:t>
      </w:r>
    </w:p>
    <w:p w:rsidR="00B71F00" w:rsidRPr="00B71F00" w:rsidRDefault="00B71F00" w:rsidP="00B71F00">
      <w:pPr>
        <w:spacing w:line="276" w:lineRule="auto"/>
        <w:jc w:val="center"/>
        <w:rPr>
          <w:rFonts w:cs="Simplified Arabic"/>
          <w:b/>
          <w:bCs/>
          <w:sz w:val="36"/>
          <w:szCs w:val="36"/>
          <w:rtl/>
          <w:lang w:bidi="ar-SA"/>
        </w:rPr>
      </w:pPr>
      <w:r w:rsidRPr="00B71F00">
        <w:rPr>
          <w:rFonts w:ascii="Bell MT" w:eastAsia="Calibri" w:hAnsi="Bell MT" w:cs="Arabic Typesetting"/>
          <w:b/>
          <w:bCs/>
          <w:sz w:val="20"/>
          <w:szCs w:val="20"/>
          <w:rtl/>
          <w:lang w:bidi="ar-SA"/>
        </w:rPr>
        <w:t xml:space="preserve"> </w:t>
      </w:r>
      <w:r w:rsidRPr="00B71F00">
        <w:rPr>
          <w:rFonts w:cs="Simplified Arabic" w:hint="cs"/>
          <w:b/>
          <w:bCs/>
          <w:sz w:val="36"/>
          <w:szCs w:val="36"/>
          <w:rtl/>
          <w:lang w:bidi="ar-SA"/>
        </w:rPr>
        <w:t>ملخص الدراسة</w:t>
      </w:r>
    </w:p>
    <w:p w:rsidR="00B71F00" w:rsidRPr="00B71F00" w:rsidRDefault="00B71F00" w:rsidP="00B71F00">
      <w:pPr>
        <w:spacing w:line="276" w:lineRule="auto"/>
        <w:jc w:val="both"/>
        <w:rPr>
          <w:rFonts w:ascii="Bell MT" w:eastAsia="Calibri" w:hAnsi="Bell MT" w:cs="Arabic Typesetting"/>
          <w:b/>
          <w:bCs/>
          <w:sz w:val="20"/>
          <w:szCs w:val="20"/>
          <w:rtl/>
          <w:lang w:bidi="ar-SA"/>
        </w:rPr>
      </w:pP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تهتم الجغرافيا بدراسة المرافق الصحية وضرورة توفرها بالمجتمع، ولأن هذه المرافق تشغل حيزا مكانيا على رقعة المدينة، فيجب توزيعها داخل المدينة بشكل علمي منظم ومدروس، تُحكم من خلاله علاقته بالتوزيع المكاني للكثافة السكانية، والتوسع العمراني بالمدينة، ومدى تطبيق المعايير ذات العلاقة وانعكاس ذلك على التنمية</w:t>
      </w:r>
      <w:r w:rsidRPr="00B71F00">
        <w:rPr>
          <w:rFonts w:cs="Simplified Arabic"/>
          <w:sz w:val="30"/>
          <w:szCs w:val="30"/>
          <w:lang w:bidi="ar-SA"/>
        </w:rPr>
        <w:t xml:space="preserve"> </w:t>
      </w:r>
      <w:r w:rsidRPr="00B71F00">
        <w:rPr>
          <w:rFonts w:cs="Simplified Arabic" w:hint="cs"/>
          <w:sz w:val="30"/>
          <w:szCs w:val="30"/>
          <w:rtl/>
          <w:lang w:bidi="ar-LY"/>
        </w:rPr>
        <w:t>الشاملة</w:t>
      </w:r>
      <w:r w:rsidRPr="00B71F00">
        <w:rPr>
          <w:rFonts w:cs="Simplified Arabic" w:hint="cs"/>
          <w:sz w:val="30"/>
          <w:szCs w:val="30"/>
          <w:rtl/>
          <w:lang w:bidi="ar-SA"/>
        </w:rPr>
        <w:t>.</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 xml:space="preserve">        استخدمت الدراسة المنهج الوصفي التحليلي، وبعض الأساليب الإحصائية وتقنية نظم المعلومات الجغرافية، وتوصلت الدراسة إلى مجموعة من النتائج أهمها: عدم توافق التوزيع الحالي لتلك المرافق مع توزيع الكثافة السكانية للمدينة، وعدم مراعاة معايير التخطيط العمراني، لهذا أوصت الدراسة بالتوسع بإنشاء المرافق الصحية وفق المعايير المتفق عليها بالتخطيط العمراني.</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b/>
          <w:bCs/>
          <w:sz w:val="30"/>
          <w:szCs w:val="30"/>
          <w:rtl/>
          <w:lang w:bidi="ar-SA"/>
        </w:rPr>
        <w:t>الكلمات المفتاحية</w:t>
      </w:r>
      <w:r w:rsidRPr="00B71F00">
        <w:rPr>
          <w:rFonts w:cs="Simplified Arabic" w:hint="cs"/>
          <w:sz w:val="30"/>
          <w:szCs w:val="30"/>
          <w:rtl/>
          <w:lang w:bidi="ar-SA"/>
        </w:rPr>
        <w:t>: المرافق الصحية، مدينة طبرق، نظم المعلومات الجغرافية، التنمية المستدامة، معايير التخطيط.</w:t>
      </w:r>
    </w:p>
    <w:p w:rsidR="00B71F00" w:rsidRPr="00B71F00" w:rsidRDefault="00B71F00" w:rsidP="00B71F00">
      <w:pPr>
        <w:spacing w:line="276" w:lineRule="auto"/>
        <w:jc w:val="both"/>
        <w:rPr>
          <w:rFonts w:cs="Simplified Arabic"/>
          <w:sz w:val="30"/>
          <w:szCs w:val="30"/>
          <w:lang w:bidi="ar-SA"/>
        </w:rPr>
      </w:pPr>
    </w:p>
    <w:p w:rsidR="00B71F00" w:rsidRPr="00B71F00" w:rsidRDefault="00B71F00" w:rsidP="00B71F00">
      <w:pPr>
        <w:spacing w:line="276" w:lineRule="auto"/>
        <w:jc w:val="both"/>
        <w:rPr>
          <w:rFonts w:cs="Simplified Arabic"/>
          <w:sz w:val="30"/>
          <w:szCs w:val="30"/>
          <w:lang w:bidi="ar-SA"/>
        </w:rPr>
      </w:pPr>
    </w:p>
    <w:p w:rsidR="00B71F00" w:rsidRPr="00B71F00" w:rsidRDefault="00B71F00" w:rsidP="00B71F00">
      <w:pPr>
        <w:spacing w:line="276" w:lineRule="auto"/>
        <w:jc w:val="both"/>
        <w:rPr>
          <w:rFonts w:cs="Simplified Arabic"/>
          <w:sz w:val="30"/>
          <w:szCs w:val="30"/>
          <w:lang w:bidi="ar-SA"/>
        </w:rPr>
      </w:pPr>
    </w:p>
    <w:p w:rsidR="00B71F00" w:rsidRPr="00B71F00" w:rsidRDefault="00B71F00" w:rsidP="00B71F00">
      <w:pPr>
        <w:spacing w:line="276" w:lineRule="auto"/>
        <w:jc w:val="both"/>
        <w:rPr>
          <w:rFonts w:cs="Simplified Arabic"/>
          <w:sz w:val="30"/>
          <w:szCs w:val="30"/>
          <w:lang w:bidi="ar-SA"/>
        </w:rPr>
      </w:pPr>
    </w:p>
    <w:p w:rsidR="00B71F00" w:rsidRPr="00B71F00" w:rsidRDefault="00B71F00" w:rsidP="00B71F00">
      <w:pPr>
        <w:spacing w:line="276" w:lineRule="auto"/>
        <w:jc w:val="both"/>
        <w:rPr>
          <w:rFonts w:cs="Simplified Arabic"/>
          <w:sz w:val="30"/>
          <w:szCs w:val="30"/>
          <w:lang w:bidi="ar-SA"/>
        </w:rPr>
      </w:pPr>
    </w:p>
    <w:p w:rsidR="00B71F00" w:rsidRPr="00B71F00" w:rsidRDefault="00B71F00" w:rsidP="00B71F00">
      <w:pPr>
        <w:spacing w:line="276" w:lineRule="auto"/>
        <w:jc w:val="both"/>
        <w:rPr>
          <w:rFonts w:cs="Simplified Arabic"/>
          <w:sz w:val="30"/>
          <w:szCs w:val="30"/>
          <w:lang w:bidi="ar-SA"/>
        </w:rPr>
      </w:pPr>
    </w:p>
    <w:p w:rsidR="00B71F00" w:rsidRPr="00B71F00" w:rsidRDefault="00B71F00" w:rsidP="00B71F00">
      <w:pPr>
        <w:spacing w:line="276" w:lineRule="auto"/>
        <w:jc w:val="both"/>
        <w:rPr>
          <w:rFonts w:cs="Simplified Arabic"/>
          <w:sz w:val="30"/>
          <w:szCs w:val="30"/>
          <w:lang w:bidi="ar-SA"/>
        </w:rPr>
      </w:pPr>
    </w:p>
    <w:p w:rsidR="00B71F00" w:rsidRPr="00B71F00" w:rsidRDefault="00B71F00" w:rsidP="00B71F00">
      <w:pPr>
        <w:spacing w:line="276" w:lineRule="auto"/>
        <w:jc w:val="both"/>
        <w:rPr>
          <w:rFonts w:cs="Simplified Arabic"/>
          <w:sz w:val="30"/>
          <w:szCs w:val="30"/>
          <w:lang w:bidi="ar-SA"/>
        </w:rPr>
      </w:pPr>
    </w:p>
    <w:p w:rsidR="00B71F00" w:rsidRPr="00B71F00" w:rsidRDefault="00B71F00" w:rsidP="00B71F00">
      <w:pPr>
        <w:spacing w:line="276" w:lineRule="auto"/>
        <w:jc w:val="both"/>
        <w:rPr>
          <w:rFonts w:cs="Simplified Arabic"/>
          <w:sz w:val="30"/>
          <w:szCs w:val="30"/>
        </w:rPr>
      </w:pPr>
    </w:p>
    <w:p w:rsidR="00B71F00" w:rsidRPr="00B71F00" w:rsidRDefault="00B71F00" w:rsidP="00B71F00">
      <w:pPr>
        <w:bidi w:val="0"/>
        <w:spacing w:line="276" w:lineRule="auto"/>
        <w:jc w:val="center"/>
        <w:rPr>
          <w:rFonts w:cs="Simplified Arabic"/>
          <w:sz w:val="30"/>
          <w:szCs w:val="30"/>
          <w:lang w:bidi="ar-SA"/>
        </w:rPr>
      </w:pPr>
      <w:r w:rsidRPr="00B71F00">
        <w:rPr>
          <w:rFonts w:cs="Simplified Arabic"/>
          <w:sz w:val="30"/>
          <w:szCs w:val="30"/>
          <w:lang w:bidi="ar-SA"/>
        </w:rPr>
        <w:t>Study summary</w:t>
      </w:r>
    </w:p>
    <w:p w:rsidR="00B71F00" w:rsidRPr="00B71F00" w:rsidRDefault="00B71F00" w:rsidP="00B71F00">
      <w:pPr>
        <w:bidi w:val="0"/>
        <w:spacing w:line="276" w:lineRule="auto"/>
        <w:jc w:val="center"/>
        <w:rPr>
          <w:rFonts w:cs="Simplified Arabic"/>
          <w:sz w:val="26"/>
          <w:szCs w:val="26"/>
          <w:lang w:bidi="ar-SA"/>
        </w:rPr>
      </w:pPr>
      <w:r w:rsidRPr="00B71F00">
        <w:rPr>
          <w:rFonts w:cs="Simplified Arabic"/>
          <w:sz w:val="26"/>
          <w:szCs w:val="26"/>
          <w:lang w:bidi="ar-SA"/>
        </w:rPr>
        <w:t>Distribution of public health facilities and their relationship to spatial development in the city of Tobruk</w:t>
      </w:r>
    </w:p>
    <w:p w:rsidR="00B71F00" w:rsidRPr="00B71F00" w:rsidRDefault="00B71F00" w:rsidP="00B71F00">
      <w:pPr>
        <w:bidi w:val="0"/>
        <w:spacing w:line="276" w:lineRule="auto"/>
        <w:jc w:val="center"/>
        <w:rPr>
          <w:rFonts w:cs="Simplified Arabic"/>
          <w:sz w:val="26"/>
          <w:szCs w:val="26"/>
          <w:lang w:bidi="ar-SA"/>
        </w:rPr>
      </w:pPr>
      <w:r w:rsidRPr="00B71F00">
        <w:rPr>
          <w:rFonts w:cs="Simplified Arabic"/>
          <w:sz w:val="26"/>
          <w:szCs w:val="26"/>
          <w:lang w:bidi="ar-SA"/>
        </w:rPr>
        <w:t>A study in the geography of cities</w:t>
      </w:r>
    </w:p>
    <w:p w:rsidR="00B71F00" w:rsidRPr="00B71F00" w:rsidRDefault="00B71F00" w:rsidP="00B71F00">
      <w:pPr>
        <w:bidi w:val="0"/>
        <w:rPr>
          <w:rFonts w:cs="Simplified Arabic"/>
          <w:sz w:val="30"/>
          <w:szCs w:val="30"/>
          <w:lang w:bidi="ar-SA"/>
        </w:rPr>
      </w:pPr>
      <w:r w:rsidRPr="00B71F00">
        <w:rPr>
          <w:rFonts w:cs="Simplified Arabic"/>
          <w:sz w:val="30"/>
          <w:szCs w:val="30"/>
          <w:lang w:bidi="ar-SA"/>
        </w:rPr>
        <w:t xml:space="preserve">  Dr.. Amira Ahmed Othman.                                Dr..  Abdul Aziz A Bohliga</w:t>
      </w:r>
    </w:p>
    <w:p w:rsidR="00B71F00" w:rsidRPr="00B71F00" w:rsidRDefault="00B71F00" w:rsidP="00B71F00">
      <w:pPr>
        <w:bidi w:val="0"/>
        <w:rPr>
          <w:rFonts w:cs="Simplified Arabic"/>
          <w:lang w:bidi="ar-SA"/>
        </w:rPr>
      </w:pPr>
      <w:r w:rsidRPr="00B71F00">
        <w:rPr>
          <w:rFonts w:cs="Simplified Arabic"/>
          <w:lang w:bidi="ar-SA"/>
        </w:rPr>
        <w:t xml:space="preserve">(Lecturer, Department of Geography-                                   (Associate Professor, Department of Faculty of   Arts - University of Tobruk)                                           Geography- Faculty of   Arts                                                                                                                                                                                                                                                     </w:t>
      </w:r>
    </w:p>
    <w:p w:rsidR="00B71F00" w:rsidRPr="00B71F00" w:rsidRDefault="00B71F00" w:rsidP="00B71F00">
      <w:pPr>
        <w:bidi w:val="0"/>
        <w:jc w:val="both"/>
        <w:rPr>
          <w:rFonts w:cs="Simplified Arabic"/>
          <w:sz w:val="30"/>
          <w:szCs w:val="30"/>
          <w:lang w:bidi="ar-SA"/>
        </w:rPr>
      </w:pPr>
      <w:r w:rsidRPr="00B71F00">
        <w:rPr>
          <w:rFonts w:cs="Simplified Arabic"/>
          <w:lang w:bidi="ar-SA"/>
        </w:rPr>
        <w:t xml:space="preserve">   ( </w:t>
      </w:r>
      <w:r w:rsidRPr="00B71F00">
        <w:rPr>
          <w:rFonts w:cs="Simplified Arabic"/>
          <w:sz w:val="30"/>
          <w:szCs w:val="30"/>
          <w:lang w:bidi="ar-SA"/>
        </w:rPr>
        <w:t xml:space="preserve">00218924965816)                                             </w:t>
      </w:r>
      <w:r w:rsidRPr="00B71F00">
        <w:rPr>
          <w:rFonts w:cs="Simplified Arabic"/>
          <w:lang w:bidi="ar-SA"/>
        </w:rPr>
        <w:t xml:space="preserve">     - University of Tobruk)</w:t>
      </w:r>
      <w:r w:rsidRPr="00B71F00">
        <w:rPr>
          <w:rFonts w:cs="Simplified Arabic"/>
          <w:sz w:val="30"/>
          <w:szCs w:val="30"/>
          <w:lang w:bidi="ar-SA"/>
        </w:rPr>
        <w:t xml:space="preserve">        </w:t>
      </w:r>
      <w:hyperlink r:id="rId79" w:history="1">
        <w:r w:rsidRPr="00B71F00">
          <w:rPr>
            <w:rFonts w:cs="Simplified Arabic"/>
            <w:color w:val="0000FF" w:themeColor="hyperlink"/>
            <w:sz w:val="30"/>
            <w:szCs w:val="30"/>
            <w:u w:val="single"/>
            <w:lang w:bidi="ar-SA"/>
          </w:rPr>
          <w:t>Meero79ly@gmail.com</w:t>
        </w:r>
      </w:hyperlink>
      <w:r w:rsidRPr="00B71F00">
        <w:rPr>
          <w:rFonts w:cs="Simplified Arabic"/>
          <w:sz w:val="30"/>
          <w:szCs w:val="30"/>
          <w:lang w:bidi="ar-SA"/>
        </w:rPr>
        <w:t xml:space="preserve">                                                     </w:t>
      </w:r>
      <w:r w:rsidRPr="00B71F00">
        <w:rPr>
          <w:rFonts w:cs="Simplified Arabic"/>
          <w:lang w:bidi="ar-SA"/>
        </w:rPr>
        <w:t>(00218925578002)</w:t>
      </w:r>
    </w:p>
    <w:p w:rsidR="00B71F00" w:rsidRPr="00B71F00" w:rsidRDefault="00B71F00" w:rsidP="00B71F00">
      <w:pPr>
        <w:bidi w:val="0"/>
        <w:spacing w:line="276" w:lineRule="auto"/>
        <w:rPr>
          <w:rFonts w:cs="Simplified Arabic"/>
          <w:sz w:val="26"/>
          <w:szCs w:val="26"/>
          <w:rtl/>
          <w:lang w:bidi="ar-SA"/>
        </w:rPr>
      </w:pPr>
      <w:r w:rsidRPr="00B71F00">
        <w:rPr>
          <w:rFonts w:cs="Simplified Arabic"/>
          <w:sz w:val="26"/>
          <w:szCs w:val="26"/>
          <w:lang w:bidi="ar-SA"/>
        </w:rPr>
        <w:t xml:space="preserve">                                                                                                </w:t>
      </w:r>
      <w:hyperlink r:id="rId80" w:history="1">
        <w:r w:rsidRPr="00B71F00">
          <w:rPr>
            <w:rFonts w:cs="Simplified Arabic"/>
            <w:color w:val="0000FF" w:themeColor="hyperlink"/>
            <w:sz w:val="26"/>
            <w:szCs w:val="26"/>
            <w:u w:val="single"/>
            <w:lang w:bidi="ar-SA"/>
          </w:rPr>
          <w:t>azizbohliga1962@gmail.com</w:t>
        </w:r>
      </w:hyperlink>
    </w:p>
    <w:p w:rsidR="00B71F00" w:rsidRPr="00B71F00" w:rsidRDefault="00B71F00" w:rsidP="00B71F00">
      <w:pPr>
        <w:bidi w:val="0"/>
        <w:spacing w:line="276" w:lineRule="auto"/>
        <w:rPr>
          <w:rFonts w:cs="Simplified Arabic"/>
          <w:sz w:val="30"/>
          <w:szCs w:val="30"/>
          <w:lang w:bidi="ar-SA"/>
        </w:rPr>
      </w:pPr>
    </w:p>
    <w:p w:rsidR="00B71F00" w:rsidRPr="00B71F00" w:rsidRDefault="00B71F00" w:rsidP="00B71F00">
      <w:pPr>
        <w:bidi w:val="0"/>
        <w:spacing w:line="276" w:lineRule="auto"/>
        <w:rPr>
          <w:rFonts w:cs="Simplified Arabic"/>
          <w:sz w:val="30"/>
          <w:szCs w:val="30"/>
          <w:lang w:bidi="ar-SA"/>
        </w:rPr>
      </w:pPr>
      <w:r w:rsidRPr="00B71F00">
        <w:rPr>
          <w:rFonts w:cs="Simplified Arabic"/>
          <w:sz w:val="30"/>
          <w:szCs w:val="30"/>
          <w:lang w:bidi="ar-SA"/>
        </w:rPr>
        <w:t xml:space="preserve">     Geography is concerned with the study of health facilities due to the necessity of their availability in the community on the one hand and occupying spatial space over the city on the other hand.</w:t>
      </w:r>
    </w:p>
    <w:p w:rsidR="00B71F00" w:rsidRPr="00B71F00" w:rsidRDefault="00B71F00" w:rsidP="00B71F00">
      <w:pPr>
        <w:bidi w:val="0"/>
        <w:spacing w:line="276" w:lineRule="auto"/>
        <w:rPr>
          <w:rFonts w:cs="Simplified Arabic"/>
          <w:sz w:val="30"/>
          <w:szCs w:val="30"/>
          <w:rtl/>
          <w:lang w:bidi="ar-SA"/>
        </w:rPr>
      </w:pPr>
      <w:r w:rsidRPr="00B71F00">
        <w:rPr>
          <w:rFonts w:cs="Simplified Arabic" w:hint="cs"/>
          <w:sz w:val="30"/>
          <w:szCs w:val="30"/>
          <w:rtl/>
          <w:lang w:bidi="ar-SA"/>
        </w:rPr>
        <w:t xml:space="preserve">    </w:t>
      </w:r>
      <w:r w:rsidRPr="00B71F00">
        <w:rPr>
          <w:rFonts w:cs="Simplified Arabic"/>
          <w:sz w:val="30"/>
          <w:szCs w:val="30"/>
          <w:lang w:bidi="ar-SA"/>
        </w:rPr>
        <w:t>It deals with its distribution within the city in a scientific, organized and studied manner, and its relationship to the spatial distribution of population density and urban expansion in the city, and the extent to which relevant standards are applied and its reflection on comprehensive development.</w:t>
      </w:r>
    </w:p>
    <w:p w:rsidR="00B71F00" w:rsidRPr="00B71F00" w:rsidRDefault="00B71F00" w:rsidP="00B71F00">
      <w:pPr>
        <w:bidi w:val="0"/>
        <w:spacing w:line="276" w:lineRule="auto"/>
        <w:rPr>
          <w:rFonts w:cs="Simplified Arabic"/>
          <w:sz w:val="30"/>
          <w:szCs w:val="30"/>
          <w:lang w:bidi="ar-SA"/>
        </w:rPr>
      </w:pPr>
      <w:r w:rsidRPr="00B71F00">
        <w:rPr>
          <w:rFonts w:cs="Simplified Arabic"/>
          <w:sz w:val="30"/>
          <w:szCs w:val="30"/>
          <w:lang w:bidi="ar-SA"/>
        </w:rPr>
        <w:t xml:space="preserve">     The study used the descriptive analytical approach, some statistical methods and geographic information systems technology, and the study reached a set of results, the most important of which is the incompatibility of the current distribution with the distribution of the population density of the city, and the lack of adherence to urban planning standards. </w:t>
      </w:r>
    </w:p>
    <w:p w:rsidR="00B71F00" w:rsidRPr="00B71F00" w:rsidRDefault="00B71F00" w:rsidP="00B71F00">
      <w:pPr>
        <w:bidi w:val="0"/>
        <w:spacing w:line="276" w:lineRule="auto"/>
        <w:rPr>
          <w:rFonts w:cs="Simplified Arabic"/>
          <w:sz w:val="30"/>
          <w:szCs w:val="30"/>
          <w:rtl/>
          <w:lang w:bidi="ar-SA"/>
        </w:rPr>
      </w:pPr>
    </w:p>
    <w:p w:rsidR="00B71F00" w:rsidRPr="00B71F00" w:rsidRDefault="00B71F00" w:rsidP="00B71F00">
      <w:pPr>
        <w:bidi w:val="0"/>
        <w:spacing w:line="276" w:lineRule="auto"/>
        <w:rPr>
          <w:rFonts w:cs="Simplified Arabic"/>
          <w:sz w:val="30"/>
          <w:szCs w:val="30"/>
          <w:lang w:bidi="ar-SA"/>
        </w:rPr>
      </w:pPr>
      <w:r w:rsidRPr="00B71F00">
        <w:rPr>
          <w:rFonts w:cs="Simplified Arabic"/>
          <w:b/>
          <w:bCs/>
          <w:sz w:val="30"/>
          <w:szCs w:val="30"/>
          <w:lang w:bidi="ar-SA"/>
        </w:rPr>
        <w:t>Keywords</w:t>
      </w:r>
      <w:r w:rsidRPr="00B71F00">
        <w:rPr>
          <w:rFonts w:cs="Simplified Arabic"/>
          <w:sz w:val="30"/>
          <w:szCs w:val="30"/>
          <w:lang w:bidi="ar-SA"/>
        </w:rPr>
        <w:t xml:space="preserve">: health facilities, Tobruk city, geographic information systems, sustainable development, planning standards. </w:t>
      </w:r>
    </w:p>
    <w:p w:rsidR="00B71F00" w:rsidRPr="00B71F00" w:rsidRDefault="00B71F00" w:rsidP="00B71F00">
      <w:pPr>
        <w:bidi w:val="0"/>
        <w:spacing w:line="276" w:lineRule="auto"/>
        <w:rPr>
          <w:rFonts w:cs="Simplified Arabic"/>
          <w:sz w:val="30"/>
          <w:szCs w:val="30"/>
          <w:rtl/>
          <w:lang w:bidi="ar-SA"/>
        </w:rPr>
      </w:pPr>
      <w:r w:rsidRPr="00B71F00">
        <w:rPr>
          <w:rFonts w:cs="Simplified Arabic"/>
          <w:sz w:val="30"/>
          <w:szCs w:val="30"/>
          <w:lang w:bidi="ar-SA"/>
        </w:rPr>
        <w:t xml:space="preserve">  </w:t>
      </w:r>
    </w:p>
    <w:p w:rsidR="00B71F00" w:rsidRPr="00B71F00" w:rsidRDefault="00B71F00" w:rsidP="00B71F00">
      <w:pPr>
        <w:spacing w:line="276" w:lineRule="auto"/>
        <w:jc w:val="both"/>
        <w:rPr>
          <w:rFonts w:cs="Simplified Arabic"/>
          <w:sz w:val="30"/>
          <w:szCs w:val="30"/>
        </w:rPr>
      </w:pPr>
    </w:p>
    <w:p w:rsidR="00B71F00" w:rsidRPr="00B71F00" w:rsidRDefault="00B71F00" w:rsidP="00B71F00">
      <w:pPr>
        <w:spacing w:line="276" w:lineRule="auto"/>
        <w:jc w:val="both"/>
        <w:rPr>
          <w:rFonts w:cs="Simplified Arabic"/>
          <w:sz w:val="30"/>
          <w:szCs w:val="30"/>
          <w:lang w:bidi="ar-SA"/>
        </w:rPr>
      </w:pPr>
    </w:p>
    <w:p w:rsidR="00B71F00" w:rsidRPr="00B71F00" w:rsidRDefault="00B71F00" w:rsidP="00B71F00">
      <w:pPr>
        <w:spacing w:line="276" w:lineRule="auto"/>
        <w:jc w:val="both"/>
        <w:rPr>
          <w:rFonts w:cs="Simplified Arabic"/>
          <w:sz w:val="30"/>
          <w:szCs w:val="30"/>
          <w:lang w:bidi="ar-SA"/>
        </w:rPr>
      </w:pPr>
    </w:p>
    <w:p w:rsidR="00B71F00" w:rsidRPr="00B71F00" w:rsidRDefault="00B71F00" w:rsidP="00B71F00">
      <w:pPr>
        <w:spacing w:line="276" w:lineRule="auto"/>
        <w:jc w:val="both"/>
        <w:rPr>
          <w:rFonts w:cs="Simplified Arabic"/>
          <w:sz w:val="30"/>
          <w:szCs w:val="30"/>
          <w:lang w:bidi="ar-SA"/>
        </w:rPr>
      </w:pPr>
    </w:p>
    <w:p w:rsidR="00B71F00" w:rsidRPr="00B71F00" w:rsidRDefault="00B71F00" w:rsidP="00B71F00">
      <w:pPr>
        <w:spacing w:line="276" w:lineRule="auto"/>
        <w:jc w:val="both"/>
        <w:rPr>
          <w:rFonts w:cs="Simplified Arabic"/>
          <w:sz w:val="30"/>
          <w:szCs w:val="30"/>
          <w:lang w:bidi="ar-SA"/>
        </w:rPr>
      </w:pPr>
    </w:p>
    <w:p w:rsidR="00B71F00" w:rsidRPr="00B71F00" w:rsidRDefault="00B71F00" w:rsidP="00B71F00">
      <w:pPr>
        <w:jc w:val="center"/>
        <w:rPr>
          <w:rFonts w:ascii="Simplified Arabic" w:eastAsia="Calibri" w:hAnsi="Simplified Arabic" w:cs="Simplified Arabic"/>
          <w:sz w:val="32"/>
          <w:szCs w:val="32"/>
          <w:rtl/>
          <w:lang w:bidi="ar-SA"/>
        </w:rPr>
      </w:pPr>
      <w:r w:rsidRPr="00B71F00">
        <w:rPr>
          <w:rFonts w:ascii="Simplified Arabic" w:eastAsia="Calibri" w:hAnsi="Simplified Arabic" w:cs="Simplified Arabic" w:hint="cs"/>
          <w:sz w:val="32"/>
          <w:szCs w:val="32"/>
          <w:rtl/>
          <w:lang w:bidi="ar-SA"/>
        </w:rPr>
        <w:t>توز</w:t>
      </w:r>
      <w:r w:rsidRPr="00B71F00">
        <w:rPr>
          <w:rFonts w:ascii="Simplified Arabic" w:eastAsia="Calibri" w:hAnsi="Simplified Arabic" w:cs="Simplified Arabic" w:hint="cs"/>
          <w:sz w:val="32"/>
          <w:szCs w:val="32"/>
          <w:rtl/>
          <w:lang w:bidi="ar-LY"/>
        </w:rPr>
        <w:t>ي</w:t>
      </w:r>
      <w:r w:rsidRPr="00B71F00">
        <w:rPr>
          <w:rFonts w:ascii="Simplified Arabic" w:eastAsia="Calibri" w:hAnsi="Simplified Arabic" w:cs="Simplified Arabic" w:hint="cs"/>
          <w:sz w:val="32"/>
          <w:szCs w:val="32"/>
          <w:rtl/>
          <w:lang w:bidi="ar-SA"/>
        </w:rPr>
        <w:t>ع المرافق الصحية العامة وعلاقته بالتنمية المكانية في مدينة طبرق</w:t>
      </w:r>
    </w:p>
    <w:p w:rsidR="00B71F00" w:rsidRPr="00B71F00" w:rsidRDefault="00B71F00" w:rsidP="00B71F00">
      <w:pPr>
        <w:spacing w:line="360" w:lineRule="auto"/>
        <w:jc w:val="center"/>
        <w:rPr>
          <w:rFonts w:ascii="Simplified Arabic" w:eastAsia="Calibri" w:hAnsi="Simplified Arabic" w:cs="Simplified Arabic"/>
          <w:sz w:val="32"/>
          <w:szCs w:val="32"/>
          <w:rtl/>
          <w:lang w:bidi="ar-SA"/>
        </w:rPr>
      </w:pPr>
      <w:r w:rsidRPr="00B71F00">
        <w:rPr>
          <w:rFonts w:ascii="Simplified Arabic" w:eastAsia="Calibri" w:hAnsi="Simplified Arabic" w:cs="Simplified Arabic" w:hint="cs"/>
          <w:sz w:val="32"/>
          <w:szCs w:val="32"/>
          <w:rtl/>
          <w:lang w:bidi="ar-SA"/>
        </w:rPr>
        <w:t>دراسة في جغرافية المدن</w:t>
      </w:r>
    </w:p>
    <w:p w:rsidR="00B71F00" w:rsidRPr="00B71F00" w:rsidRDefault="00B71F00" w:rsidP="00B71F00">
      <w:pPr>
        <w:rPr>
          <w:rFonts w:ascii="Microsoft Uighur" w:eastAsia="Calibri" w:hAnsi="Microsoft Uighur" w:cs="Microsoft Uighur"/>
          <w:b/>
          <w:bCs/>
          <w:sz w:val="36"/>
          <w:szCs w:val="36"/>
          <w:rtl/>
          <w:lang w:bidi="ar-SA"/>
        </w:rPr>
      </w:pPr>
      <w:r w:rsidRPr="00B71F00">
        <w:rPr>
          <w:rFonts w:ascii="Microsoft Uighur" w:eastAsia="Calibri" w:hAnsi="Microsoft Uighur" w:cs="Microsoft Uighur"/>
          <w:b/>
          <w:bCs/>
          <w:sz w:val="36"/>
          <w:szCs w:val="36"/>
          <w:rtl/>
          <w:lang w:bidi="ar-SA"/>
        </w:rPr>
        <w:t xml:space="preserve">           د. أميرة أحمد عثمان                                                                     د. عبد العزيز عبد الكريم بو حليقة</w:t>
      </w:r>
    </w:p>
    <w:p w:rsidR="00B71F00" w:rsidRPr="00B71F00" w:rsidRDefault="00B71F00" w:rsidP="00B71F00">
      <w:pPr>
        <w:rPr>
          <w:rFonts w:ascii="Bell MT" w:eastAsia="Calibri" w:hAnsi="Bell MT" w:cs="Arabic Typesetting"/>
          <w:b/>
          <w:bCs/>
          <w:sz w:val="22"/>
          <w:szCs w:val="22"/>
          <w:rtl/>
          <w:lang w:bidi="ar-SA"/>
        </w:rPr>
      </w:pPr>
      <w:r w:rsidRPr="00B71F00">
        <w:rPr>
          <w:rFonts w:ascii="Microsoft Uighur" w:eastAsia="Calibri" w:hAnsi="Microsoft Uighur" w:cs="Microsoft Uighur"/>
          <w:b/>
          <w:bCs/>
          <w:rtl/>
          <w:lang w:bidi="ar-SA"/>
        </w:rPr>
        <w:t>( محاضر بقسم الجغرافيا - كلية الآداب - جامعة طبرق)                                                                     ( أستاذ مشارك بقسم الجغرافيا - كلية الآداب - جامعة طبرق)</w:t>
      </w:r>
    </w:p>
    <w:p w:rsidR="00B71F00" w:rsidRPr="00B71F00" w:rsidRDefault="00B71F00" w:rsidP="00B71F00">
      <w:pPr>
        <w:rPr>
          <w:rFonts w:ascii="Bell MT" w:eastAsia="Calibri" w:hAnsi="Bell MT" w:cs="Arabic Typesetting"/>
          <w:b/>
          <w:bCs/>
          <w:sz w:val="20"/>
          <w:szCs w:val="20"/>
          <w:rtl/>
          <w:lang w:bidi="ar-SA"/>
        </w:rPr>
      </w:pPr>
      <w:r w:rsidRPr="00B71F00">
        <w:rPr>
          <w:rFonts w:ascii="Bell MT" w:eastAsia="Calibri" w:hAnsi="Bell MT" w:cs="Arabic Typesetting"/>
          <w:b/>
          <w:bCs/>
          <w:sz w:val="20"/>
          <w:szCs w:val="20"/>
          <w:rtl/>
          <w:lang w:bidi="ar-SA"/>
        </w:rPr>
        <w:t xml:space="preserve">             </w:t>
      </w:r>
      <w:r w:rsidRPr="00B71F00">
        <w:rPr>
          <w:rFonts w:ascii="Bell MT" w:eastAsia="Calibri" w:hAnsi="Bell MT" w:cs="Arabic Typesetting"/>
          <w:b/>
          <w:bCs/>
          <w:sz w:val="20"/>
          <w:szCs w:val="20"/>
          <w:lang w:bidi="ar-SA"/>
        </w:rPr>
        <w:t xml:space="preserve"> </w:t>
      </w:r>
      <w:r w:rsidRPr="00B71F00">
        <w:rPr>
          <w:rFonts w:ascii="Bell MT" w:eastAsia="Calibri" w:hAnsi="Bell MT" w:cs="Arabic Typesetting"/>
          <w:b/>
          <w:bCs/>
          <w:sz w:val="20"/>
          <w:szCs w:val="20"/>
          <w:rtl/>
          <w:lang w:bidi="ar-SA"/>
        </w:rPr>
        <w:t>(</w:t>
      </w:r>
      <w:r w:rsidRPr="00B71F00">
        <w:rPr>
          <w:rFonts w:ascii="Bell MT" w:eastAsia="Calibri" w:hAnsi="Bell MT" w:cs="Arabic Typesetting"/>
          <w:b/>
          <w:bCs/>
          <w:sz w:val="20"/>
          <w:szCs w:val="20"/>
          <w:lang w:bidi="ar-SA"/>
        </w:rPr>
        <w:t>00218924965816</w:t>
      </w:r>
      <w:r w:rsidRPr="00B71F00">
        <w:rPr>
          <w:rFonts w:ascii="Bell MT" w:eastAsia="Calibri" w:hAnsi="Bell MT" w:cs="Arabic Typesetting"/>
          <w:b/>
          <w:bCs/>
          <w:sz w:val="20"/>
          <w:szCs w:val="20"/>
          <w:rtl/>
          <w:lang w:bidi="ar-SA"/>
        </w:rPr>
        <w:t>)                                                                                                                  (00218925578002)</w:t>
      </w:r>
    </w:p>
    <w:p w:rsidR="00B71F00" w:rsidRPr="00B71F00" w:rsidRDefault="00161731" w:rsidP="00B71F00">
      <w:pPr>
        <w:rPr>
          <w:rFonts w:ascii="Bell MT" w:eastAsia="Calibri" w:hAnsi="Bell MT" w:cs="Arabic Typesetting"/>
          <w:b/>
          <w:bCs/>
          <w:sz w:val="20"/>
          <w:szCs w:val="20"/>
          <w:rtl/>
          <w:lang w:bidi="ar-SA"/>
        </w:rPr>
      </w:pPr>
      <w:hyperlink r:id="rId81" w:history="1">
        <w:r w:rsidR="00B71F00" w:rsidRPr="00B71F00">
          <w:rPr>
            <w:rFonts w:ascii="Bell MT" w:eastAsia="Calibri" w:hAnsi="Bell MT" w:cs="Arabic Typesetting"/>
            <w:b/>
            <w:bCs/>
            <w:sz w:val="20"/>
            <w:szCs w:val="20"/>
            <w:lang w:bidi="ar-SA"/>
          </w:rPr>
          <w:t>Meero79ly@gmail.com</w:t>
        </w:r>
      </w:hyperlink>
      <w:r w:rsidR="00B71F00" w:rsidRPr="00B71F00">
        <w:rPr>
          <w:rFonts w:ascii="Bell MT" w:eastAsia="Calibri" w:hAnsi="Bell MT" w:cs="Arabic Typesetting"/>
          <w:b/>
          <w:bCs/>
          <w:sz w:val="20"/>
          <w:szCs w:val="20"/>
          <w:rtl/>
          <w:lang w:bidi="ar-SA"/>
        </w:rPr>
        <w:t xml:space="preserve"> </w:t>
      </w:r>
      <w:r w:rsidR="00B71F00" w:rsidRPr="00B71F00">
        <w:rPr>
          <w:rFonts w:ascii="Bell MT" w:eastAsia="Calibri" w:hAnsi="Bell MT" w:cs="Arabic Typesetting"/>
          <w:b/>
          <w:bCs/>
          <w:sz w:val="20"/>
          <w:szCs w:val="20"/>
          <w:lang w:bidi="ar-SA"/>
        </w:rPr>
        <w:t>(</w:t>
      </w:r>
      <w:r w:rsidR="00B71F00" w:rsidRPr="00B71F00">
        <w:rPr>
          <w:rFonts w:ascii="Bell MT" w:eastAsia="Calibri" w:hAnsi="Bell MT" w:cs="Arabic Typesetting"/>
          <w:b/>
          <w:bCs/>
          <w:sz w:val="20"/>
          <w:szCs w:val="20"/>
          <w:rtl/>
          <w:lang w:bidi="ar-SA"/>
        </w:rPr>
        <w:t xml:space="preserve">                                                       </w:t>
      </w:r>
      <w:r w:rsidR="00B71F00" w:rsidRPr="00B71F00">
        <w:rPr>
          <w:rFonts w:ascii="Bell MT" w:eastAsia="Calibri" w:hAnsi="Bell MT" w:cs="Arabic Typesetting"/>
          <w:b/>
          <w:bCs/>
          <w:sz w:val="20"/>
          <w:szCs w:val="20"/>
          <w:lang w:bidi="ar-SA"/>
        </w:rPr>
        <w:t xml:space="preserve">            </w:t>
      </w:r>
      <w:r w:rsidR="00B71F00" w:rsidRPr="00B71F00">
        <w:rPr>
          <w:rFonts w:ascii="Bell MT" w:eastAsia="Calibri" w:hAnsi="Bell MT" w:cs="Arabic Typesetting"/>
          <w:b/>
          <w:bCs/>
          <w:sz w:val="20"/>
          <w:szCs w:val="20"/>
          <w:rtl/>
          <w:lang w:bidi="ar-SA"/>
        </w:rPr>
        <w:t xml:space="preserve">                          </w:t>
      </w:r>
      <w:r w:rsidR="00B71F00" w:rsidRPr="00B71F00">
        <w:rPr>
          <w:rFonts w:ascii="Bell MT" w:eastAsia="Calibri" w:hAnsi="Bell MT" w:cs="Arabic Typesetting"/>
          <w:b/>
          <w:bCs/>
          <w:sz w:val="20"/>
          <w:szCs w:val="20"/>
          <w:lang w:bidi="ar-SA"/>
        </w:rPr>
        <w:t xml:space="preserve">azizbohliga1962@gmail.com) </w:t>
      </w:r>
      <w:r w:rsidR="00B71F00" w:rsidRPr="00B71F00">
        <w:rPr>
          <w:rFonts w:ascii="Bell MT" w:eastAsia="Calibri" w:hAnsi="Bell MT" w:cs="Arabic Typesetting"/>
          <w:b/>
          <w:bCs/>
          <w:sz w:val="20"/>
          <w:szCs w:val="20"/>
          <w:rtl/>
          <w:lang w:bidi="ar-SA"/>
        </w:rPr>
        <w:t>)</w:t>
      </w:r>
    </w:p>
    <w:p w:rsidR="00B71F00" w:rsidRPr="00B71F00" w:rsidRDefault="00B71F00" w:rsidP="00B71F00">
      <w:pPr>
        <w:spacing w:line="276" w:lineRule="auto"/>
        <w:jc w:val="both"/>
        <w:rPr>
          <w:rFonts w:ascii="Simplified Arabic" w:eastAsia="Calibri" w:hAnsi="Simplified Arabic" w:cs="Simplified Arabic"/>
          <w:sz w:val="28"/>
          <w:szCs w:val="28"/>
          <w:rtl/>
        </w:rPr>
      </w:pPr>
    </w:p>
    <w:p w:rsidR="00B71F00" w:rsidRPr="00B71F00" w:rsidRDefault="00B71F00" w:rsidP="00B71F00">
      <w:pPr>
        <w:spacing w:line="276" w:lineRule="auto"/>
        <w:jc w:val="both"/>
        <w:rPr>
          <w:rFonts w:cs="Simplified Arabic"/>
          <w:sz w:val="32"/>
          <w:szCs w:val="32"/>
          <w:rtl/>
          <w:lang w:bidi="ar-SA"/>
        </w:rPr>
      </w:pPr>
      <w:r w:rsidRPr="00B71F00">
        <w:rPr>
          <w:rFonts w:cs="Simplified Arabic" w:hint="cs"/>
          <w:sz w:val="32"/>
          <w:szCs w:val="32"/>
          <w:rtl/>
          <w:lang w:bidi="ar-SA"/>
        </w:rPr>
        <w:t>مقدمة</w:t>
      </w:r>
    </w:p>
    <w:p w:rsidR="00B71F00" w:rsidRPr="00B71F00" w:rsidRDefault="00B71F00" w:rsidP="00B71F00">
      <w:pPr>
        <w:spacing w:line="276" w:lineRule="auto"/>
        <w:jc w:val="both"/>
        <w:rPr>
          <w:rFonts w:cs="Simplified Arabic"/>
          <w:sz w:val="30"/>
          <w:szCs w:val="30"/>
          <w:rtl/>
          <w:lang w:bidi="ar-SA"/>
        </w:rPr>
      </w:pPr>
      <w:r w:rsidRPr="00B71F00">
        <w:rPr>
          <w:rFonts w:cs="Simplified Arabic"/>
          <w:sz w:val="30"/>
          <w:szCs w:val="30"/>
          <w:lang w:bidi="ar-SA"/>
        </w:rPr>
        <w:t xml:space="preserve">    </w:t>
      </w:r>
      <w:r w:rsidRPr="00B71F00">
        <w:rPr>
          <w:rFonts w:cs="Simplified Arabic" w:hint="cs"/>
          <w:sz w:val="30"/>
          <w:szCs w:val="30"/>
          <w:rtl/>
          <w:lang w:bidi="ar-SA"/>
        </w:rPr>
        <w:t xml:space="preserve">     تهدف المجتمعات كافة لتحقيق أفضل مستوى للتنمية من خلال التركيز على مختلف الأنشطة والخدمات؛ برفع مستوى كفاءتها واستغلال الموارد البشرية والإمكانيات المتاحة، لتصل إلى تنمية مستدامة فعالة وأداء أفضل في مختلف المجالات ومن بينها الخدمات الصحية بصفتها عاملا مهما في قياس التنمية ومؤشر يعطي صورة واضحة للتنمية وتقدمها، حيث لا يؤدي الأفراد عملهم بنشاط وحيوية وإتقان إلا بتمتعهم بوضع صحي يمكن مجتمعاتهم من التقدم والتطور، بالتالي تستقر اقتصادياً واجتماعياً، مما جعل أهم أهداف التنمية تحقيق أفضل مستوى صحي للسكان يضمن التمتع بالصحة الجسدية والعقلية، بل ويتعدى مفهوم الصحة إلى الحماية من الأمراض المنتشرة أو المتوقع انتشارها وليس الاقتصار على علاجها فقط.</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 xml:space="preserve">        من هنا جاء اختيار موضوع البحث لمحاولة التعرف على التوزيع المكاني للمرافق الصحية العامة بمدينة طبرق من خلال الكشف عن الإمكانيات المتاحة ومدى تحقق التوازن والعدالة في توزيع المرافق الصحية بالمدينة وعلاقته بالتنمية. سوف يقف البحث على توزيع المرافق الصحية العامة في المدينة ويعتمد على المعايير المعتمدة والتي حددتها الجهات المختصة في التخطيط العمراني في ليبيا والتي تشمل كل الجوانب التخطيطية للمنشآت والمرافق العامة، ثم سيحاول البحث الربط بين واقع هذا التباين المكاني في المرافق الصحية وانعكاسه على التنمية المكانية المتوقعة للمدينة، ويطرح البحث مجموعة من التساؤلات والتي من أهمها:</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1 - ما واقع التوزيع المكاني للمرافق الصحية بمدينة طبرق.</w:t>
      </w:r>
    </w:p>
    <w:p w:rsidR="00B71F00" w:rsidRPr="00B71F00" w:rsidRDefault="00B71F00" w:rsidP="00B71F00">
      <w:pPr>
        <w:spacing w:line="276" w:lineRule="auto"/>
        <w:jc w:val="both"/>
        <w:rPr>
          <w:rFonts w:cs="Simplified Arabic"/>
          <w:sz w:val="30"/>
          <w:szCs w:val="30"/>
          <w:lang w:bidi="ar-SA"/>
        </w:rPr>
      </w:pPr>
      <w:r w:rsidRPr="00B71F00">
        <w:rPr>
          <w:rFonts w:cs="Simplified Arabic" w:hint="cs"/>
          <w:sz w:val="30"/>
          <w:szCs w:val="30"/>
          <w:rtl/>
          <w:lang w:bidi="ar-SA"/>
        </w:rPr>
        <w:t>2 - هل توجد علاقة بين حجم السكان والتباين المكاني المرافق الصحية.</w:t>
      </w:r>
    </w:p>
    <w:p w:rsidR="00B71F00" w:rsidRPr="00B71F00" w:rsidRDefault="00B71F00" w:rsidP="00B71F00">
      <w:pPr>
        <w:spacing w:line="276" w:lineRule="auto"/>
        <w:jc w:val="both"/>
        <w:rPr>
          <w:rFonts w:cs="Simplified Arabic"/>
          <w:sz w:val="30"/>
          <w:szCs w:val="30"/>
          <w:lang w:bidi="ar-SA"/>
        </w:rPr>
      </w:pPr>
      <w:r w:rsidRPr="00B71F00">
        <w:rPr>
          <w:rFonts w:cs="Simplified Arabic" w:hint="cs"/>
          <w:sz w:val="30"/>
          <w:szCs w:val="30"/>
          <w:rtl/>
          <w:lang w:bidi="ar-SA"/>
        </w:rPr>
        <w:t>3 - ما مدى انعكاس التباين المكاني للمرافق الصحية على واقع التنمية بمدينة طبرق.</w:t>
      </w:r>
    </w:p>
    <w:p w:rsidR="00B71F00" w:rsidRPr="00B71F00" w:rsidRDefault="00B71F00" w:rsidP="00B71F00">
      <w:pPr>
        <w:spacing w:line="276" w:lineRule="auto"/>
        <w:jc w:val="both"/>
        <w:rPr>
          <w:rFonts w:cs="Simplified Arabic"/>
          <w:sz w:val="30"/>
          <w:szCs w:val="30"/>
          <w:lang w:bidi="ar-SA"/>
        </w:rPr>
      </w:pPr>
      <w:r w:rsidRPr="00B71F00">
        <w:rPr>
          <w:rFonts w:cs="Simplified Arabic" w:hint="cs"/>
          <w:sz w:val="30"/>
          <w:szCs w:val="30"/>
          <w:rtl/>
          <w:lang w:bidi="ar-SA"/>
        </w:rPr>
        <w:t>يفترض البحث بعض التفسيرات المبدئية متمثلة في:</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1 - هناك تباين في التوزيع المكاني للمرافق الصحية في مدينة طبرق من حيث التوزيع العددي للمرافق الصحية.</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2 - تأثر التوزيع المكاني للمرافق الصحية بالتوزيع المكاني لكثافة سكان .</w:t>
      </w:r>
    </w:p>
    <w:p w:rsidR="00B71F00" w:rsidRPr="00B71F00" w:rsidRDefault="00B71F00" w:rsidP="00B71F00">
      <w:pPr>
        <w:spacing w:line="276" w:lineRule="auto"/>
        <w:jc w:val="both"/>
        <w:rPr>
          <w:rFonts w:cs="Simplified Arabic"/>
          <w:sz w:val="30"/>
          <w:szCs w:val="30"/>
          <w:lang w:bidi="ar-SA"/>
        </w:rPr>
      </w:pPr>
      <w:r w:rsidRPr="00B71F00">
        <w:rPr>
          <w:rFonts w:cs="Simplified Arabic" w:hint="cs"/>
          <w:sz w:val="30"/>
          <w:szCs w:val="30"/>
          <w:rtl/>
          <w:lang w:bidi="ar-SA"/>
        </w:rPr>
        <w:t>3 - لعبت مجموعة من العوامل الجغرافية دورا في توزع المرافق الصحية مكانياً.</w:t>
      </w:r>
    </w:p>
    <w:p w:rsidR="00B71F00" w:rsidRPr="00B71F00" w:rsidRDefault="00B71F00" w:rsidP="00B71F00">
      <w:pPr>
        <w:spacing w:line="276" w:lineRule="auto"/>
        <w:jc w:val="both"/>
        <w:rPr>
          <w:rFonts w:cs="Simplified Arabic"/>
          <w:sz w:val="30"/>
          <w:szCs w:val="30"/>
          <w:lang w:bidi="ar-SA"/>
        </w:rPr>
      </w:pPr>
      <w:r w:rsidRPr="00B71F00">
        <w:rPr>
          <w:rFonts w:cs="Simplified Arabic" w:hint="cs"/>
          <w:sz w:val="30"/>
          <w:szCs w:val="30"/>
          <w:rtl/>
          <w:lang w:bidi="ar-SA"/>
        </w:rPr>
        <w:t xml:space="preserve">      تبرز</w:t>
      </w:r>
      <w:r w:rsidRPr="00B71F00">
        <w:rPr>
          <w:rFonts w:cs="Simplified Arabic"/>
          <w:sz w:val="30"/>
          <w:szCs w:val="30"/>
          <w:lang w:bidi="ar-SA"/>
        </w:rPr>
        <w:t xml:space="preserve"> </w:t>
      </w:r>
      <w:r w:rsidRPr="00B71F00">
        <w:rPr>
          <w:rFonts w:cs="Simplified Arabic" w:hint="cs"/>
          <w:sz w:val="30"/>
          <w:szCs w:val="30"/>
          <w:rtl/>
          <w:lang w:bidi="ar-SA"/>
        </w:rPr>
        <w:t>أهمية مثل هذه الموضوعات من خلال الكشف عن العدالة المكانية في توزيع الخدمات الأساسية كالمرافق الصحية في المدينة وتوضيح العوامل التي أثرت في هذا التباين، بما يعطي صورة واضحة يمكن الاستناد عليها عند التوزيع المكاني للمرافق الصحية، كما يساعد صناع القرار والمسؤولين عن التخطيط في رسم خطط تنموية سليمة ناجحة تضمن تحسن وتطور مستمر.</w:t>
      </w:r>
    </w:p>
    <w:p w:rsidR="00B71F00" w:rsidRPr="00B71F00" w:rsidRDefault="00B71F00" w:rsidP="00B71F00">
      <w:pPr>
        <w:spacing w:line="276" w:lineRule="auto"/>
        <w:jc w:val="both"/>
        <w:rPr>
          <w:rFonts w:cs="Simplified Arabic"/>
          <w:sz w:val="30"/>
          <w:szCs w:val="30"/>
          <w:rtl/>
          <w:lang w:bidi="ar-SA"/>
        </w:rPr>
      </w:pPr>
      <w:r w:rsidRPr="00B71F00">
        <w:rPr>
          <w:rFonts w:cs="Simplified Arabic"/>
          <w:sz w:val="30"/>
          <w:szCs w:val="30"/>
          <w:lang w:bidi="ar-SA"/>
        </w:rPr>
        <w:t xml:space="preserve">   </w:t>
      </w:r>
      <w:r w:rsidRPr="00B71F00">
        <w:rPr>
          <w:rFonts w:cs="Simplified Arabic" w:hint="cs"/>
          <w:sz w:val="30"/>
          <w:szCs w:val="30"/>
          <w:rtl/>
          <w:lang w:bidi="ar-SA"/>
        </w:rPr>
        <w:t xml:space="preserve">   من خلال الإجابة عن التساؤلات وتفسير الفرضيات يهدف البحث للتعرف على التباين المكاني للمرافق الصحية في القطاع العام بمدينة طبرق والكشف عن التوزيع المكاني وإبراز أهمية التخطيط السليم للمرافق الصحية في تحقيق أهداف التنمية وعلاقتها وتأثيرها على أهمية التوزيع المكاني للعمران والسكان. </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 xml:space="preserve">      تعددت مناهج البحث الجغرافي مما أتاح فرصة استخدام المنهج المناسب الذي يمكن الاعتماد عليه لتحقيق أهداف البحث، ومنها المنهج التحليلي الوصفي وذلك للوصول إلى حقائق علمية مرتبطة بتوزيع الظاهرة مكانياً، هذا بالإضافة إلى تحليل الكثافة الذي يوضح بصورة كارتوجرافية مدى التغير في كثافة توزيع مفردات الظاهرة على امتداد منطقة الدراسة، علاوة عن استخدام بعض الأساليب الإحصائية، التي نرى عند استخدامها إظهار نتائج تفيد أغراض البحث. </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يشمل كل المرافق الصحية التابعة للقطاع العام الواقعة داخل نطاق مخطط المدينة العمراني، والذي يشمل حوالي 24 حيًا تبدأ من حي القدس غربًا حتى حي المنارة شرقًا، وهذه الأحياء تتباين من حيث المساحة وعدد السكان، ويصل عدد المرافق الصحية عند إجراء هذا البحث سبعة تشمل عيادات ومركز طبي.</w:t>
      </w:r>
    </w:p>
    <w:p w:rsidR="00B71F00" w:rsidRPr="00B71F00" w:rsidRDefault="00B71F00" w:rsidP="00B71F00">
      <w:pPr>
        <w:spacing w:line="276" w:lineRule="auto"/>
        <w:jc w:val="both"/>
        <w:rPr>
          <w:rFonts w:cs="Simplified Arabic"/>
          <w:sz w:val="32"/>
          <w:szCs w:val="32"/>
          <w:rtl/>
          <w:lang w:bidi="ar-SA"/>
        </w:rPr>
      </w:pPr>
      <w:r w:rsidRPr="00B71F00">
        <w:rPr>
          <w:rFonts w:cs="Simplified Arabic" w:hint="cs"/>
          <w:sz w:val="32"/>
          <w:szCs w:val="32"/>
          <w:rtl/>
          <w:lang w:bidi="ar-SA"/>
        </w:rPr>
        <w:t>الدراسات السابقة:</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 xml:space="preserve">        تناولت مجموعة من الأبحاث في مختلف الأنحاء جوانب متشابهة مع موضوع البحث يمكن الاستفادة منها والاستعانة بنتائجها وطرق بحثها، ومن تلك الأبحاث على سبيل المثال لا الحصر ما يلي:</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1 – مصطفى غيث حسن. قدم بحثا بعنوان التباين المكاني المرافق الصحية العامة في إقليم شمال غرب ليبيا من منشورات مجلة القلعة الجزء الأول العلوم الإنسانية جامعة المرقب العدد التاسع عام 2016م، قد ناقش وضع المرافق الصحية شمال غرب ليبيا من حيث المكونات البشرية والمادية وتوزيعها المكاني وعلاقة كل ذلك بالتوزيع السكاني والكشف عن كفاءتها من خلال المعايير المتفق عليها على مستوى البلاد، توصل لمجموعة من النتائج من بينها أن هناك تباينا في حجم ومكونات المرافق الصحية بالإقليم وأنها تتراوح بين السلبية والإيجابية في معظم البلديات مما يدل على تباين في التركز وعلاقته بحجم السكان بكل بلدية، وهذا ما يحاول البحث قيد الدراسة التحقق منه والكشف عن التوزيع المكاني والعددي للمرافق الصحية العامة بإقليم البطنان.</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2 - صفا رحيم مفتن العبودي، تناول موضوع رسالة الماجستير عن التحليل المكاني للمرافق الصحية والتعليمية في مدينة الزبير بالعراق (دراسة في جغرافية المدن) عام 2015م، استعرضت الرسالة خصائص السكان بالمدينة ثم التوزيع المكاني المرافق الصحية والتعليمية وكفاءتها، وخرجت الدراسة بنتائج أهمها أن للنمو السكاني وتباين الكثافة السكانية دورا كبيرا في اختلاف الخدمات التعليمية والصحية مما بين أن هناك احتياج في الوقت الحاضر ومستقبلياً لهذه الخدمات لعدم كفاية عددها لتأدية الخدمة.</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3 - ميلاد البرغوثي، كان بحثه بعنوان التباين المكاني المرافق الصحية العامة في إقليم شرق ليبيا (دراسة في جغرافية الخدمات)</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4 – بشير محمد عبد السلام الطيب، له بحث يحمل عنوان التباين المكــاني المرافق الصحية بمــدينة طبرق (دراسة تطبيقية جغرافية)، مجلة كلية التربية، العدد السابع الجزء الأول 2020م، تدور مشكلة البحث حول أماكن الضعف والتحسين لجودة المرافق الصحية والتوزيع المكاني لها، كذلك المعايير المستقبلية لاحتياج المدينة من  المرافق الصحية، خرج البحث بنتائج أهمها أن للزيادة السكانية تأثيرا على نقص المرافق الصحية عند مقارنة المعايير المتفق عليها في ليبيا بالواقع الموجود، يلتقي هذا البحث بشكل مباشر مع البحث قيد الدراسة في كونه يتناول مدينة طبرق وهي جزء من منطقة الدراسة (إقليم البطنان) بالإضافة إلى أن البيانات المتوفرة والنتائج التي توصل إليها بالاستعانة بها لتوضيح بعض النقاط المهمة في البحث.</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5 - محمد المهدي الأسطى، خالد حسين اغليليب، سهام مفتاح بالحاج. لهم بحث يحمل عنوان  التحليل المكاني لمرافق الصحية بطرابلس المركز باستخدام نظم المعلومات الجغرافية نشر في مجلة أبحاث في العدد التاسع 2017م تصدر عن جامعة سرت. طرح البحث موضوعات مهمة عن المرافق الصحية من حيث توزيعها المكاني ومدى مطابقتها للمعايير التخطيطية للعمران في ليبيا، وهنا يمكن الاستفادة منها في تصور الفكرة الواقعية للبحث قيد الدراسة وطريقة تناول الموضوع وأهمية النتائج التي تم الوصول إليها.</w:t>
      </w:r>
    </w:p>
    <w:p w:rsidR="00B71F00" w:rsidRPr="00B71F00" w:rsidRDefault="00B71F00" w:rsidP="00B71F00">
      <w:pPr>
        <w:spacing w:line="276" w:lineRule="auto"/>
        <w:jc w:val="both"/>
        <w:rPr>
          <w:rFonts w:cs="Simplified Arabic"/>
          <w:b/>
          <w:bCs/>
          <w:sz w:val="32"/>
          <w:szCs w:val="32"/>
          <w:rtl/>
          <w:lang w:bidi="ar-SA"/>
        </w:rPr>
      </w:pPr>
      <w:r w:rsidRPr="00B71F00">
        <w:rPr>
          <w:rFonts w:cs="Simplified Arabic" w:hint="cs"/>
          <w:b/>
          <w:bCs/>
          <w:sz w:val="32"/>
          <w:szCs w:val="32"/>
          <w:rtl/>
          <w:lang w:bidi="ar-SA"/>
        </w:rPr>
        <w:t>الحدود المكانية لمنطقة الدراسة</w:t>
      </w:r>
    </w:p>
    <w:p w:rsidR="00B71F00" w:rsidRPr="00B71F00" w:rsidRDefault="00B71F00" w:rsidP="00B71F00">
      <w:pPr>
        <w:spacing w:line="276" w:lineRule="auto"/>
        <w:jc w:val="both"/>
        <w:rPr>
          <w:rFonts w:cs="Simplified Arabic"/>
          <w:sz w:val="30"/>
          <w:szCs w:val="30"/>
          <w:rtl/>
          <w:lang w:bidi="ar-SA"/>
        </w:rPr>
      </w:pPr>
      <w:r w:rsidRPr="00B71F00">
        <w:rPr>
          <w:rFonts w:eastAsia="Calibri"/>
          <w:sz w:val="28"/>
          <w:szCs w:val="28"/>
          <w:rtl/>
          <w:lang w:bidi="ar-SA"/>
        </w:rPr>
        <w:t xml:space="preserve">        </w:t>
      </w:r>
      <w:r w:rsidRPr="00B71F00">
        <w:rPr>
          <w:rFonts w:cs="Simplified Arabic" w:hint="cs"/>
          <w:sz w:val="30"/>
          <w:szCs w:val="30"/>
          <w:rtl/>
          <w:lang w:bidi="ar-SA"/>
        </w:rPr>
        <w:t xml:space="preserve">   تتمثل في مدينة طبرق في شمال شرق ليــبــيا بحدودها الإدارية للمخطط الحضري. كما هو مبين في الشكل (1)، عند تقاطع دائرة العرض (32َ,4,5) شمالاً، وخط طول (23,58,27) شرقاً، بعدد سكان بلغ عام 2006م حوالي (138282 نسمة) على مساحة بلغت حوالي 22.690كم2 مطلة على البحر المتوسط </w:t>
      </w:r>
      <w:r w:rsidRPr="00B71F00">
        <w:rPr>
          <w:rFonts w:cs="Simplified Arabic"/>
          <w:sz w:val="30"/>
          <w:szCs w:val="30"/>
          <w:lang w:bidi="ar-SA"/>
        </w:rPr>
        <w:footnoteReference w:customMarkFollows="1" w:id="346"/>
        <w:t>(1)</w:t>
      </w:r>
      <w:r w:rsidRPr="00B71F00">
        <w:rPr>
          <w:rFonts w:cs="Simplified Arabic" w:hint="cs"/>
          <w:sz w:val="30"/>
          <w:szCs w:val="30"/>
          <w:rtl/>
          <w:lang w:bidi="ar-SA"/>
        </w:rPr>
        <w:t>،</w:t>
      </w:r>
    </w:p>
    <w:p w:rsidR="00B71F00" w:rsidRPr="00B71F00" w:rsidRDefault="00B71F00" w:rsidP="00B71F00">
      <w:pPr>
        <w:spacing w:line="276" w:lineRule="auto"/>
        <w:jc w:val="both"/>
        <w:rPr>
          <w:rFonts w:cs="Simplified Arabic"/>
          <w:sz w:val="30"/>
          <w:szCs w:val="30"/>
          <w:lang w:bidi="ar-SA"/>
        </w:rPr>
      </w:pPr>
    </w:p>
    <w:p w:rsidR="00B71F00" w:rsidRPr="00B71F00" w:rsidRDefault="00B71F00" w:rsidP="00B71F00">
      <w:pPr>
        <w:spacing w:line="276" w:lineRule="auto"/>
        <w:jc w:val="both"/>
        <w:rPr>
          <w:rFonts w:cs="Simplified Arabic"/>
          <w:sz w:val="30"/>
          <w:szCs w:val="30"/>
          <w:lang w:bidi="ar-SA"/>
        </w:rPr>
      </w:pPr>
    </w:p>
    <w:p w:rsidR="00B71F00" w:rsidRPr="00B71F00" w:rsidRDefault="00B71F00" w:rsidP="00B71F00">
      <w:pPr>
        <w:spacing w:line="276" w:lineRule="auto"/>
        <w:jc w:val="both"/>
        <w:rPr>
          <w:rFonts w:cs="Simplified Arabic"/>
          <w:sz w:val="26"/>
          <w:szCs w:val="26"/>
          <w:lang w:bidi="ar-SA"/>
        </w:rPr>
      </w:pPr>
    </w:p>
    <w:p w:rsidR="00B71F00" w:rsidRPr="00B71F00" w:rsidRDefault="00B71F00" w:rsidP="00B71F00">
      <w:pPr>
        <w:jc w:val="center"/>
        <w:rPr>
          <w:rFonts w:eastAsia="Calibri"/>
          <w:b/>
          <w:bCs/>
          <w:sz w:val="28"/>
          <w:szCs w:val="28"/>
          <w:rtl/>
          <w:lang w:bidi="ar-SA"/>
        </w:rPr>
      </w:pPr>
      <w:r w:rsidRPr="00B71F00">
        <w:rPr>
          <w:rFonts w:eastAsia="Calibri"/>
          <w:b/>
          <w:bCs/>
          <w:sz w:val="28"/>
          <w:szCs w:val="28"/>
          <w:rtl/>
          <w:lang w:bidi="ar-SA"/>
        </w:rPr>
        <w:t>الشكل (1) الموقع الجغرافي لمنطقة الدراسة</w:t>
      </w:r>
    </w:p>
    <w:p w:rsidR="00B71F00" w:rsidRPr="00B71F00" w:rsidRDefault="00B71F00" w:rsidP="00B71F00">
      <w:pPr>
        <w:spacing w:line="276" w:lineRule="auto"/>
        <w:jc w:val="both"/>
        <w:rPr>
          <w:rFonts w:eastAsia="Calibri"/>
          <w:sz w:val="28"/>
          <w:szCs w:val="28"/>
          <w:rtl/>
          <w:lang w:bidi="ar-SA"/>
        </w:rPr>
      </w:pPr>
      <w:r w:rsidRPr="00B71F00">
        <w:rPr>
          <w:rFonts w:ascii="Simplified Arabic" w:eastAsia="Calibri" w:hAnsi="Simplified Arabic" w:cs="Simplified Arabic"/>
          <w:noProof/>
          <w:color w:val="222222"/>
          <w:sz w:val="28"/>
          <w:szCs w:val="28"/>
          <w:shd w:val="clear" w:color="auto" w:fill="FFFFFF"/>
          <w:lang w:bidi="ar-SA"/>
        </w:rPr>
        <w:drawing>
          <wp:inline distT="0" distB="0" distL="0" distR="0" wp14:anchorId="2599B863" wp14:editId="15437646">
            <wp:extent cx="5555615" cy="3088005"/>
            <wp:effectExtent l="0" t="0" r="6985" b="0"/>
            <wp:docPr id="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l="3239" r="-159" b="5360"/>
                    <a:stretch>
                      <a:fillRect/>
                    </a:stretch>
                  </pic:blipFill>
                  <pic:spPr bwMode="auto">
                    <a:xfrm>
                      <a:off x="0" y="0"/>
                      <a:ext cx="5555615" cy="3088005"/>
                    </a:xfrm>
                    <a:prstGeom prst="rect">
                      <a:avLst/>
                    </a:prstGeom>
                    <a:noFill/>
                    <a:ln>
                      <a:noFill/>
                    </a:ln>
                  </pic:spPr>
                </pic:pic>
              </a:graphicData>
            </a:graphic>
          </wp:inline>
        </w:drawing>
      </w:r>
    </w:p>
    <w:p w:rsidR="00B71F00" w:rsidRPr="00B71F00" w:rsidRDefault="00B71F00" w:rsidP="00B71F00">
      <w:pPr>
        <w:spacing w:line="276" w:lineRule="auto"/>
        <w:jc w:val="both"/>
        <w:rPr>
          <w:rFonts w:cs="Simplified Arabic"/>
          <w:rtl/>
          <w:lang w:bidi="ar-SA"/>
        </w:rPr>
      </w:pPr>
      <w:r w:rsidRPr="00B71F00">
        <w:rPr>
          <w:rFonts w:cs="Simplified Arabic" w:hint="cs"/>
          <w:sz w:val="30"/>
          <w:szCs w:val="30"/>
          <w:rtl/>
          <w:lang w:bidi="ar-SA"/>
        </w:rPr>
        <w:t xml:space="preserve">     </w:t>
      </w:r>
      <w:r w:rsidRPr="00B71F00">
        <w:rPr>
          <w:rFonts w:cs="Simplified Arabic" w:hint="cs"/>
          <w:rtl/>
          <w:lang w:bidi="ar-SA"/>
        </w:rPr>
        <w:t>المصدر: عمل الباحثان.</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والمدينة هي الأولى في الإقليم الواقعة فيه الذي يمثله إقليم البطنان الممتد من أمساعد شرقاً إلى عين الغزالة غرباً بطول يصل إلى 230كم، على امتداد الشريط الساحلي، ويمتد جنوباً بعمق يصل إلى 350كم عند بلدية الجغبوب.</w:t>
      </w:r>
    </w:p>
    <w:p w:rsidR="00B71F00" w:rsidRPr="00B71F00" w:rsidRDefault="00B71F00" w:rsidP="00B71F00">
      <w:pPr>
        <w:spacing w:line="276" w:lineRule="auto"/>
        <w:jc w:val="both"/>
        <w:rPr>
          <w:rFonts w:cs="Simplified Arabic"/>
          <w:sz w:val="32"/>
          <w:szCs w:val="32"/>
          <w:rtl/>
          <w:lang w:bidi="ar-SA"/>
        </w:rPr>
      </w:pPr>
      <w:r w:rsidRPr="00B71F00">
        <w:rPr>
          <w:rFonts w:cs="Simplified Arabic" w:hint="cs"/>
          <w:sz w:val="32"/>
          <w:szCs w:val="32"/>
          <w:rtl/>
          <w:lang w:bidi="ar-SA"/>
        </w:rPr>
        <w:t>الخصائص السكانية لمدينة طبرق بالنسبة لإقليم البطنان:</w:t>
      </w:r>
    </w:p>
    <w:p w:rsidR="00B71F00" w:rsidRPr="00B71F00" w:rsidRDefault="00B71F00" w:rsidP="00B71F00">
      <w:pPr>
        <w:spacing w:line="276" w:lineRule="auto"/>
        <w:jc w:val="both"/>
        <w:rPr>
          <w:rFonts w:cs="Simplified Arabic"/>
          <w:sz w:val="26"/>
          <w:szCs w:val="26"/>
          <w:rtl/>
          <w:lang w:bidi="ar-SA"/>
        </w:rPr>
      </w:pPr>
      <w:r w:rsidRPr="00B71F00">
        <w:rPr>
          <w:rFonts w:cs="Simplified Arabic" w:hint="cs"/>
          <w:sz w:val="30"/>
          <w:szCs w:val="30"/>
          <w:rtl/>
          <w:lang w:bidi="ar-SA"/>
        </w:rPr>
        <w:t xml:space="preserve">        من أهم الاساسيات التي يرتكز عليها البحث الجغرافي عرض البيانات السكانية سواء من حيث الخصائص أو الحجم أو النمو كونها تَتأثر بالمكان أو تؤثر فيه، كما يعد من أهم معايير التخطيطية العمرانية التي من بينها المرافق الصحية ، لهذا تم عرض التوزيع العددي لسكان إقليم البطنان، وفي منطقة الدراسة -إقليم البطنان- بنسب مختلفة كما بالجدول التالي</w:t>
      </w:r>
      <w:r w:rsidRPr="00B71F00">
        <w:rPr>
          <w:rFonts w:cs="Simplified Arabic" w:hint="cs"/>
          <w:sz w:val="26"/>
          <w:szCs w:val="26"/>
          <w:rtl/>
          <w:lang w:bidi="ar-SA"/>
        </w:rPr>
        <w:t>:</w:t>
      </w:r>
    </w:p>
    <w:p w:rsidR="00B71F00" w:rsidRPr="00B71F00" w:rsidRDefault="00B71F00" w:rsidP="00B71F00">
      <w:pPr>
        <w:spacing w:line="276" w:lineRule="auto"/>
        <w:jc w:val="center"/>
        <w:rPr>
          <w:rFonts w:eastAsia="Calibri"/>
          <w:b/>
          <w:bCs/>
          <w:rtl/>
          <w:lang w:bidi="ar-SA"/>
        </w:rPr>
      </w:pPr>
      <w:r w:rsidRPr="00B71F00">
        <w:rPr>
          <w:rFonts w:eastAsia="Calibri"/>
          <w:b/>
          <w:bCs/>
          <w:rtl/>
          <w:lang w:bidi="ar-SA"/>
        </w:rPr>
        <w:t>جدول(1) التوزيع المكاني والعددي لسكان إقليم البطنان عام 2020م:</w:t>
      </w:r>
    </w:p>
    <w:tbl>
      <w:tblPr>
        <w:tblStyle w:val="53"/>
        <w:bidiVisual/>
        <w:tblW w:w="0" w:type="auto"/>
        <w:jc w:val="center"/>
        <w:tblInd w:w="0" w:type="dxa"/>
        <w:tblLook w:val="04A0" w:firstRow="1" w:lastRow="0" w:firstColumn="1" w:lastColumn="0" w:noHBand="0" w:noVBand="1"/>
      </w:tblPr>
      <w:tblGrid>
        <w:gridCol w:w="1675"/>
        <w:gridCol w:w="1030"/>
        <w:gridCol w:w="990"/>
        <w:gridCol w:w="1098"/>
        <w:gridCol w:w="1552"/>
      </w:tblGrid>
      <w:tr w:rsidR="00B71F00" w:rsidRPr="00B71F00" w:rsidTr="00B71F00">
        <w:trPr>
          <w:jc w:val="center"/>
        </w:trPr>
        <w:tc>
          <w:tcPr>
            <w:tcW w:w="167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71F00" w:rsidRPr="00B71F00" w:rsidRDefault="00B71F00" w:rsidP="00B71F00">
            <w:pPr>
              <w:jc w:val="center"/>
              <w:rPr>
                <w:rFonts w:eastAsia="Calibri"/>
                <w:b/>
                <w:bCs/>
                <w:lang w:bidi="ar-SA"/>
              </w:rPr>
            </w:pPr>
            <w:r w:rsidRPr="00B71F00">
              <w:rPr>
                <w:rFonts w:eastAsia="Calibri"/>
                <w:b/>
                <w:bCs/>
                <w:rtl/>
                <w:lang w:bidi="ar-SA"/>
              </w:rPr>
              <w:t>المنطقة</w:t>
            </w:r>
          </w:p>
        </w:tc>
        <w:tc>
          <w:tcPr>
            <w:tcW w:w="4670"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71F00" w:rsidRPr="00B71F00" w:rsidRDefault="00B71F00" w:rsidP="00B71F00">
            <w:pPr>
              <w:jc w:val="center"/>
              <w:rPr>
                <w:rFonts w:eastAsia="Calibri"/>
                <w:b/>
                <w:bCs/>
                <w:lang w:bidi="ar-SA"/>
              </w:rPr>
            </w:pPr>
            <w:r w:rsidRPr="00B71F00">
              <w:rPr>
                <w:rFonts w:eastAsia="Calibri"/>
                <w:b/>
                <w:bCs/>
                <w:rtl/>
                <w:lang w:bidi="ar-SA"/>
              </w:rPr>
              <w:t>عدد السكان</w:t>
            </w:r>
          </w:p>
        </w:tc>
      </w:tr>
      <w:tr w:rsidR="00B71F00" w:rsidRPr="00B71F00" w:rsidTr="00B71F00">
        <w:trPr>
          <w:trHeight w:val="42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bidi w:val="0"/>
              <w:rPr>
                <w:rFonts w:eastAsia="Calibri"/>
                <w:b/>
                <w:bCs/>
                <w:lang w:bidi="ar-SA"/>
              </w:rPr>
            </w:pPr>
          </w:p>
        </w:tc>
        <w:tc>
          <w:tcPr>
            <w:tcW w:w="10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71F00" w:rsidRPr="00B71F00" w:rsidRDefault="00B71F00" w:rsidP="00B71F00">
            <w:pPr>
              <w:jc w:val="center"/>
              <w:rPr>
                <w:rFonts w:eastAsia="Calibri"/>
                <w:b/>
                <w:bCs/>
                <w:lang w:bidi="ar-SA"/>
              </w:rPr>
            </w:pPr>
            <w:r w:rsidRPr="00B71F00">
              <w:rPr>
                <w:rFonts w:eastAsia="Calibri"/>
                <w:b/>
                <w:bCs/>
                <w:rtl/>
                <w:lang w:bidi="ar-SA"/>
              </w:rPr>
              <w:t>ذكور</w:t>
            </w:r>
          </w:p>
        </w:tc>
        <w:tc>
          <w:tcPr>
            <w:tcW w:w="99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71F00" w:rsidRPr="00B71F00" w:rsidRDefault="00B71F00" w:rsidP="00B71F00">
            <w:pPr>
              <w:jc w:val="center"/>
              <w:rPr>
                <w:rFonts w:eastAsia="Calibri"/>
                <w:b/>
                <w:bCs/>
                <w:lang w:bidi="ar-SA"/>
              </w:rPr>
            </w:pPr>
            <w:r w:rsidRPr="00B71F00">
              <w:rPr>
                <w:rFonts w:eastAsia="Calibri"/>
                <w:b/>
                <w:bCs/>
                <w:rtl/>
                <w:lang w:bidi="ar-SA"/>
              </w:rPr>
              <w:t>إناث</w:t>
            </w:r>
          </w:p>
        </w:tc>
        <w:tc>
          <w:tcPr>
            <w:tcW w:w="109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71F00" w:rsidRPr="00B71F00" w:rsidRDefault="00B71F00" w:rsidP="00B71F00">
            <w:pPr>
              <w:jc w:val="center"/>
              <w:rPr>
                <w:rFonts w:eastAsia="Calibri"/>
                <w:b/>
                <w:bCs/>
                <w:lang w:bidi="ar-SA"/>
              </w:rPr>
            </w:pPr>
            <w:r w:rsidRPr="00B71F00">
              <w:rPr>
                <w:rFonts w:eastAsia="Calibri"/>
                <w:b/>
                <w:bCs/>
                <w:rtl/>
                <w:lang w:bidi="ar-SA"/>
              </w:rPr>
              <w:t>المجموع</w:t>
            </w:r>
          </w:p>
        </w:tc>
        <w:tc>
          <w:tcPr>
            <w:tcW w:w="1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B71F00" w:rsidRPr="00B71F00" w:rsidRDefault="00B71F00" w:rsidP="00B71F00">
            <w:pPr>
              <w:jc w:val="center"/>
              <w:rPr>
                <w:rFonts w:eastAsia="Calibri"/>
                <w:lang w:bidi="ar-SA"/>
              </w:rPr>
            </w:pPr>
            <w:r w:rsidRPr="00B71F00">
              <w:rPr>
                <w:rFonts w:eastAsia="Calibri"/>
                <w:rtl/>
                <w:lang w:bidi="ar-SA"/>
              </w:rPr>
              <w:t>النسبة المئوية</w:t>
            </w:r>
          </w:p>
        </w:tc>
      </w:tr>
      <w:tr w:rsidR="00B71F00" w:rsidRPr="00B71F00" w:rsidTr="00B71F00">
        <w:trPr>
          <w:trHeight w:val="530"/>
          <w:jc w:val="center"/>
        </w:trPr>
        <w:tc>
          <w:tcPr>
            <w:tcW w:w="1675"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eastAsia="Calibri"/>
                <w:b/>
                <w:bCs/>
                <w:rtl/>
                <w:lang w:bidi="ar-SA"/>
              </w:rPr>
              <w:t>طبرق</w:t>
            </w:r>
          </w:p>
        </w:tc>
        <w:tc>
          <w:tcPr>
            <w:tcW w:w="1030"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lang w:bidi="ar-SA"/>
              </w:rPr>
            </w:pPr>
            <w:r w:rsidRPr="00B71F00">
              <w:rPr>
                <w:rFonts w:eastAsia="Calibri"/>
                <w:rtl/>
                <w:lang w:bidi="ar-SA"/>
              </w:rPr>
              <w:t>69395</w:t>
            </w:r>
          </w:p>
        </w:tc>
        <w:tc>
          <w:tcPr>
            <w:tcW w:w="990"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lang w:bidi="ar-SA"/>
              </w:rPr>
            </w:pPr>
            <w:r w:rsidRPr="00B71F00">
              <w:rPr>
                <w:rFonts w:eastAsia="Calibri"/>
                <w:rtl/>
                <w:lang w:bidi="ar-SA"/>
              </w:rPr>
              <w:t>66078</w:t>
            </w:r>
          </w:p>
        </w:tc>
        <w:tc>
          <w:tcPr>
            <w:tcW w:w="109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lang w:bidi="ar-SA"/>
              </w:rPr>
            </w:pPr>
            <w:r w:rsidRPr="00B71F00">
              <w:rPr>
                <w:rFonts w:eastAsia="Calibri"/>
                <w:rtl/>
                <w:lang w:bidi="ar-SA"/>
              </w:rPr>
              <w:t>135473</w:t>
            </w:r>
          </w:p>
        </w:tc>
        <w:tc>
          <w:tcPr>
            <w:tcW w:w="1552" w:type="dxa"/>
            <w:tcBorders>
              <w:top w:val="single" w:sz="4" w:space="0" w:color="auto"/>
              <w:left w:val="single" w:sz="4" w:space="0" w:color="auto"/>
              <w:bottom w:val="single" w:sz="4" w:space="0" w:color="auto"/>
              <w:right w:val="single" w:sz="4" w:space="0" w:color="auto"/>
            </w:tcBorders>
            <w:hideMark/>
          </w:tcPr>
          <w:p w:rsidR="00B71F00" w:rsidRPr="00B71F00" w:rsidRDefault="00B71F00" w:rsidP="00B71F00">
            <w:pPr>
              <w:jc w:val="center"/>
              <w:rPr>
                <w:rFonts w:eastAsia="Calibri"/>
                <w:lang w:bidi="ar-SA"/>
              </w:rPr>
            </w:pPr>
            <w:r w:rsidRPr="00B71F00">
              <w:rPr>
                <w:rFonts w:eastAsia="Calibri"/>
                <w:rtl/>
                <w:lang w:bidi="ar-SA"/>
              </w:rPr>
              <w:t>57.5</w:t>
            </w:r>
          </w:p>
        </w:tc>
      </w:tr>
      <w:tr w:rsidR="00B71F00" w:rsidRPr="00B71F00" w:rsidTr="00B71F00">
        <w:trPr>
          <w:trHeight w:val="647"/>
          <w:jc w:val="center"/>
        </w:trPr>
        <w:tc>
          <w:tcPr>
            <w:tcW w:w="1675"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eastAsia="Calibri"/>
                <w:b/>
                <w:bCs/>
                <w:rtl/>
                <w:lang w:bidi="ar-SA"/>
              </w:rPr>
              <w:t>البطنان</w:t>
            </w:r>
          </w:p>
        </w:tc>
        <w:tc>
          <w:tcPr>
            <w:tcW w:w="1030"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Arial"/>
                <w:color w:val="000000"/>
                <w:lang w:bidi="ar-SA"/>
              </w:rPr>
            </w:pPr>
            <w:r w:rsidRPr="00B71F00">
              <w:rPr>
                <w:rFonts w:ascii="Calibri" w:eastAsia="Calibri" w:hAnsi="Calibri" w:cs="Arial"/>
                <w:color w:val="000000"/>
                <w:sz w:val="22"/>
                <w:szCs w:val="22"/>
                <w:rtl/>
                <w:lang w:bidi="ar-SA"/>
              </w:rPr>
              <w:t>117157</w:t>
            </w:r>
          </w:p>
        </w:tc>
        <w:tc>
          <w:tcPr>
            <w:tcW w:w="990"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Arial"/>
                <w:color w:val="000000"/>
                <w:lang w:bidi="ar-SA"/>
              </w:rPr>
            </w:pPr>
            <w:r w:rsidRPr="00B71F00">
              <w:rPr>
                <w:rFonts w:ascii="Calibri" w:eastAsia="Calibri" w:hAnsi="Calibri" w:cs="Arial"/>
                <w:color w:val="000000"/>
                <w:sz w:val="22"/>
                <w:szCs w:val="22"/>
                <w:rtl/>
                <w:lang w:bidi="ar-SA"/>
              </w:rPr>
              <w:t>113917</w:t>
            </w:r>
          </w:p>
        </w:tc>
        <w:tc>
          <w:tcPr>
            <w:tcW w:w="109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Arial"/>
                <w:color w:val="000000"/>
                <w:lang w:bidi="ar-SA"/>
              </w:rPr>
            </w:pPr>
            <w:r w:rsidRPr="00B71F00">
              <w:rPr>
                <w:rFonts w:ascii="Calibri" w:eastAsia="Calibri" w:hAnsi="Calibri" w:cs="Arial"/>
                <w:color w:val="000000"/>
                <w:sz w:val="22"/>
                <w:szCs w:val="22"/>
                <w:rtl/>
                <w:lang w:bidi="ar-SA"/>
              </w:rPr>
              <w:t>229074</w:t>
            </w:r>
          </w:p>
        </w:tc>
        <w:tc>
          <w:tcPr>
            <w:tcW w:w="1552"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Arial"/>
                <w:color w:val="000000"/>
                <w:lang w:bidi="ar-SA"/>
              </w:rPr>
            </w:pPr>
            <w:r w:rsidRPr="00B71F00">
              <w:rPr>
                <w:rFonts w:ascii="Calibri" w:eastAsia="Calibri" w:hAnsi="Calibri" w:cs="Arial"/>
                <w:color w:val="000000"/>
                <w:rtl/>
                <w:lang w:bidi="ar-SA"/>
              </w:rPr>
              <w:t>100</w:t>
            </w:r>
          </w:p>
        </w:tc>
      </w:tr>
    </w:tbl>
    <w:p w:rsidR="00B71F00" w:rsidRPr="00B71F00" w:rsidRDefault="00B71F00" w:rsidP="00B71F00">
      <w:pPr>
        <w:spacing w:line="360" w:lineRule="auto"/>
        <w:jc w:val="both"/>
        <w:rPr>
          <w:rFonts w:ascii="Calibri" w:eastAsia="Calibri" w:hAnsi="Calibri" w:cs="Arial"/>
          <w:sz w:val="20"/>
          <w:szCs w:val="20"/>
          <w:rtl/>
          <w:lang w:bidi="ar-SA"/>
        </w:rPr>
      </w:pPr>
      <w:r w:rsidRPr="00B71F00">
        <w:rPr>
          <w:rFonts w:ascii="Calibri" w:eastAsia="Calibri" w:hAnsi="Calibri" w:cs="Arial"/>
          <w:sz w:val="20"/>
          <w:szCs w:val="20"/>
          <w:rtl/>
          <w:lang w:bidi="ar-SA"/>
        </w:rPr>
        <w:t xml:space="preserve">                                        عمل الباحثان بالاعتماد على: بيانات من مكتب السجل المدني طبرق ، 2020م.</w:t>
      </w:r>
    </w:p>
    <w:p w:rsidR="00B71F00" w:rsidRPr="00B71F00" w:rsidRDefault="00B71F00" w:rsidP="00B71F00">
      <w:pPr>
        <w:spacing w:line="276" w:lineRule="auto"/>
        <w:jc w:val="center"/>
        <w:rPr>
          <w:rFonts w:eastAsia="Calibri"/>
          <w:b/>
          <w:bCs/>
          <w:rtl/>
          <w:lang w:bidi="ar-SA"/>
        </w:rPr>
      </w:pPr>
      <w:r w:rsidRPr="00B71F00">
        <w:rPr>
          <w:rFonts w:eastAsia="Calibri"/>
          <w:b/>
          <w:bCs/>
          <w:rtl/>
          <w:lang w:bidi="ar-SA"/>
        </w:rPr>
        <w:t>جدول (2) التوزيع المكاني للسكان حسب الأحياء بمدينة طبرق لعام 2021م:</w:t>
      </w:r>
    </w:p>
    <w:tbl>
      <w:tblPr>
        <w:tblStyle w:val="53"/>
        <w:bidiVisual/>
        <w:tblW w:w="4850" w:type="pct"/>
        <w:tblInd w:w="0" w:type="dxa"/>
        <w:tblLook w:val="04A0" w:firstRow="1" w:lastRow="0" w:firstColumn="1" w:lastColumn="0" w:noHBand="0" w:noVBand="1"/>
      </w:tblPr>
      <w:tblGrid>
        <w:gridCol w:w="2075"/>
        <w:gridCol w:w="1855"/>
        <w:gridCol w:w="995"/>
        <w:gridCol w:w="2076"/>
        <w:gridCol w:w="1242"/>
        <w:gridCol w:w="984"/>
      </w:tblGrid>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الأحياء السكنية</w:t>
            </w:r>
          </w:p>
        </w:tc>
        <w:tc>
          <w:tcPr>
            <w:tcW w:w="10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 xml:space="preserve">المساحة </w:t>
            </w:r>
            <w:r w:rsidRPr="00B71F00">
              <w:rPr>
                <w:rFonts w:ascii="Calibri" w:eastAsia="Calibri" w:hAnsi="Calibri" w:hint="cs"/>
                <w:color w:val="000000"/>
                <w:sz w:val="20"/>
                <w:szCs w:val="20"/>
                <w:rtl/>
                <w:lang w:bidi="ar-SA"/>
              </w:rPr>
              <w:t xml:space="preserve">/ </w:t>
            </w:r>
            <w:r w:rsidRPr="00B71F00">
              <w:rPr>
                <w:rFonts w:ascii="Calibri" w:eastAsia="Calibri" w:hAnsi="Calibri"/>
                <w:color w:val="000000"/>
                <w:sz w:val="20"/>
                <w:szCs w:val="20"/>
                <w:rtl/>
                <w:lang w:bidi="ar-SA"/>
              </w:rPr>
              <w:t>كم</w:t>
            </w:r>
            <w:r w:rsidRPr="00B71F00">
              <w:rPr>
                <w:rFonts w:ascii="Calibri" w:eastAsia="Calibri" w:hAnsi="Calibri" w:hint="cs"/>
                <w:color w:val="000000"/>
                <w:sz w:val="20"/>
                <w:szCs w:val="20"/>
                <w:rtl/>
                <w:lang w:bidi="ar-SA"/>
              </w:rPr>
              <w:t>2</w:t>
            </w:r>
          </w:p>
        </w:tc>
        <w:tc>
          <w:tcPr>
            <w:tcW w:w="539"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B71F00" w:rsidRPr="00B71F00" w:rsidRDefault="00B71F00" w:rsidP="00B71F00">
            <w:pPr>
              <w:jc w:val="center"/>
              <w:rPr>
                <w:rFonts w:ascii="Calibri" w:eastAsia="Calibri" w:hAnsi="Calibri"/>
                <w:color w:val="000000"/>
                <w:sz w:val="20"/>
                <w:szCs w:val="20"/>
                <w:lang w:bidi="ar-SA"/>
              </w:rPr>
            </w:pPr>
            <w:r w:rsidRPr="00B71F00">
              <w:rPr>
                <w:rFonts w:ascii="Calibri" w:eastAsia="Calibri" w:hAnsi="Calibri"/>
                <w:color w:val="000000"/>
                <w:sz w:val="20"/>
                <w:szCs w:val="20"/>
                <w:rtl/>
                <w:lang w:bidi="ar-SA"/>
              </w:rPr>
              <w:t>المرتبة</w:t>
            </w:r>
          </w:p>
        </w:tc>
        <w:tc>
          <w:tcPr>
            <w:tcW w:w="11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الأحياء السكنية</w:t>
            </w:r>
          </w:p>
        </w:tc>
        <w:tc>
          <w:tcPr>
            <w:tcW w:w="6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عدد السكان</w:t>
            </w:r>
          </w:p>
        </w:tc>
        <w:tc>
          <w:tcPr>
            <w:tcW w:w="53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المرتبة</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حي الأندلس</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3.269621</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الحدائق</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18315</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الحدائق</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2.407825</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2</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المختار</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16766</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2</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حي الحرية</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1.955163</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3</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حي الأندلس</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16459</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3</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حي النصر</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1.747906</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4</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حي الحرية</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13808</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4</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حي الزهور</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1.253992</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5</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وسط المدينة</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12524</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5</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وسط المدينة</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1.083669</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6</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عمارات الحرية</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12109</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6</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المنارة</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1.083669</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7</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حي النصر</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12104</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7</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القدس</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1.057871</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8</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المطار القديم</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11830</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8</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المختار</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1.055652</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9</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المنارة</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11320</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9</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باب درنة</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0.852107</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10</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حي الزهور</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10639</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10</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حي الخليج</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0.768497</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11</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الجبيلة الشرقية</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7576</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11</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عمارات الحرية</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0.712927</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12</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باب درنة</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6596</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12</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الزقم</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0.63766</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13</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سوق العجاج</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5397</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13</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عبد المنعم رياض</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0.636887</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14</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الزقم</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5315</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14</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سوق العجاج</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0.542211</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15</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القدس</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5236</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15</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صلاح الدين</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0.519619</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16</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صلاح الدين</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3081</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16</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السنينات</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0.511202</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17</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حي النور</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3071</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17</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المدخل الغربي</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0.409187</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18</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حي الفرجان</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2770</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18</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الناظورة</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0.328517</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19</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حي الخليج</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2519</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19</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حي الحطية</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0.207035</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20</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السنينات</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2456</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20</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المطار القديم</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0.186378</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21</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المدخل الغربي</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2168</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21</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حي النور</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0.178255</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22</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عبد المنعم رياض</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1939</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22</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حي الفرجان</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0.174248</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23</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سيدي يونس</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1829</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23</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الجبيلة الشرقية</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0.172206</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24</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الناظورة</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1743</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24</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سيدي يونس</w:t>
            </w:r>
          </w:p>
        </w:tc>
        <w:tc>
          <w:tcPr>
            <w:tcW w:w="100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s="Calibri"/>
                <w:color w:val="000000"/>
                <w:sz w:val="20"/>
                <w:szCs w:val="20"/>
                <w:lang w:bidi="ar-SA"/>
              </w:rPr>
              <w:t>0.160704</w:t>
            </w:r>
          </w:p>
        </w:tc>
        <w:tc>
          <w:tcPr>
            <w:tcW w:w="539"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25</w:t>
            </w:r>
          </w:p>
        </w:tc>
        <w:tc>
          <w:tcPr>
            <w:tcW w:w="1125"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color w:val="000000"/>
                <w:sz w:val="20"/>
                <w:szCs w:val="20"/>
                <w:rtl/>
                <w:lang w:bidi="ar-SA"/>
              </w:rPr>
              <w:t>حي الحطية</w:t>
            </w:r>
          </w:p>
        </w:tc>
        <w:tc>
          <w:tcPr>
            <w:tcW w:w="67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1439</w:t>
            </w:r>
          </w:p>
        </w:tc>
        <w:tc>
          <w:tcPr>
            <w:tcW w:w="53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20"/>
                <w:szCs w:val="20"/>
                <w:lang w:bidi="ar-SA"/>
              </w:rPr>
            </w:pPr>
            <w:r w:rsidRPr="00B71F00">
              <w:rPr>
                <w:rFonts w:ascii="Calibri" w:eastAsia="Calibri" w:hAnsi="Calibri" w:hint="cs"/>
                <w:color w:val="000000"/>
                <w:sz w:val="20"/>
                <w:szCs w:val="20"/>
                <w:rtl/>
                <w:lang w:bidi="ar-SA"/>
              </w:rPr>
              <w:t>25</w:t>
            </w:r>
          </w:p>
        </w:tc>
      </w:tr>
      <w:tr w:rsidR="00B71F00" w:rsidRPr="00B71F00" w:rsidTr="00B71F00">
        <w:trPr>
          <w:trHeight w:val="20"/>
        </w:trPr>
        <w:tc>
          <w:tcPr>
            <w:tcW w:w="11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71F00" w:rsidRPr="00B71F00" w:rsidRDefault="00B71F00" w:rsidP="00B71F00">
            <w:pPr>
              <w:jc w:val="center"/>
              <w:rPr>
                <w:rFonts w:ascii="Calibri" w:eastAsia="Calibri" w:hAnsi="Calibri" w:cs="Calibri"/>
                <w:b/>
                <w:bCs/>
                <w:color w:val="000000"/>
                <w:sz w:val="20"/>
                <w:szCs w:val="20"/>
                <w:lang w:bidi="ar-SA"/>
              </w:rPr>
            </w:pPr>
            <w:r w:rsidRPr="00B71F00">
              <w:rPr>
                <w:rFonts w:ascii="Calibri" w:eastAsia="Calibri" w:hAnsi="Calibri"/>
                <w:b/>
                <w:bCs/>
                <w:color w:val="000000"/>
                <w:sz w:val="20"/>
                <w:szCs w:val="20"/>
                <w:rtl/>
                <w:lang w:bidi="ar-SA"/>
              </w:rPr>
              <w:t>المجموع</w:t>
            </w:r>
          </w:p>
        </w:tc>
        <w:tc>
          <w:tcPr>
            <w:tcW w:w="10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71F00" w:rsidRPr="00B71F00" w:rsidRDefault="00B71F00" w:rsidP="00B71F00">
            <w:pPr>
              <w:jc w:val="center"/>
              <w:rPr>
                <w:rFonts w:ascii="Calibri" w:eastAsia="Calibri" w:hAnsi="Calibri" w:cs="Calibri"/>
                <w:b/>
                <w:bCs/>
                <w:color w:val="000000"/>
                <w:sz w:val="20"/>
                <w:szCs w:val="20"/>
                <w:lang w:bidi="ar-SA"/>
              </w:rPr>
            </w:pPr>
            <w:r w:rsidRPr="00B71F00">
              <w:rPr>
                <w:rFonts w:ascii="Calibri" w:eastAsia="Calibri" w:hAnsi="Calibri" w:hint="cs"/>
                <w:b/>
                <w:bCs/>
                <w:color w:val="000000"/>
                <w:sz w:val="20"/>
                <w:szCs w:val="20"/>
                <w:rtl/>
                <w:lang w:bidi="ar-SA"/>
              </w:rPr>
              <w:t>21.91301</w:t>
            </w:r>
          </w:p>
        </w:tc>
        <w:tc>
          <w:tcPr>
            <w:tcW w:w="539"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B71F00" w:rsidRPr="00B71F00" w:rsidRDefault="00B71F00" w:rsidP="00B71F00">
            <w:pPr>
              <w:jc w:val="center"/>
              <w:rPr>
                <w:rFonts w:ascii="Calibri" w:eastAsia="Calibri" w:hAnsi="Calibri"/>
                <w:b/>
                <w:bCs/>
                <w:color w:val="000000"/>
                <w:sz w:val="20"/>
                <w:szCs w:val="20"/>
                <w:lang w:bidi="ar-SA"/>
              </w:rPr>
            </w:pPr>
            <w:r w:rsidRPr="00B71F00">
              <w:rPr>
                <w:rFonts w:ascii="Calibri" w:eastAsia="Calibri" w:hAnsi="Calibri" w:hint="cs"/>
                <w:b/>
                <w:bCs/>
                <w:color w:val="000000"/>
                <w:sz w:val="20"/>
                <w:szCs w:val="20"/>
                <w:rtl/>
                <w:lang w:bidi="ar-SA"/>
              </w:rPr>
              <w:t>-</w:t>
            </w:r>
          </w:p>
        </w:tc>
        <w:tc>
          <w:tcPr>
            <w:tcW w:w="1125"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B71F00" w:rsidRPr="00B71F00" w:rsidRDefault="00B71F00" w:rsidP="00B71F00">
            <w:pPr>
              <w:jc w:val="center"/>
              <w:rPr>
                <w:rFonts w:ascii="Calibri" w:eastAsia="Calibri" w:hAnsi="Calibri"/>
                <w:b/>
                <w:bCs/>
                <w:color w:val="000000"/>
                <w:sz w:val="20"/>
                <w:szCs w:val="20"/>
                <w:lang w:bidi="ar-SA"/>
              </w:rPr>
            </w:pPr>
            <w:r w:rsidRPr="00B71F00">
              <w:rPr>
                <w:rFonts w:ascii="Calibri" w:eastAsia="Calibri" w:hAnsi="Calibri"/>
                <w:b/>
                <w:bCs/>
                <w:color w:val="000000"/>
                <w:sz w:val="20"/>
                <w:szCs w:val="20"/>
                <w:rtl/>
                <w:lang w:bidi="ar-SA"/>
              </w:rPr>
              <w:t>المجموع</w:t>
            </w:r>
          </w:p>
        </w:tc>
        <w:tc>
          <w:tcPr>
            <w:tcW w:w="6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71F00" w:rsidRPr="00B71F00" w:rsidRDefault="00B71F00" w:rsidP="00B71F00">
            <w:pPr>
              <w:jc w:val="center"/>
              <w:rPr>
                <w:rFonts w:ascii="Calibri" w:eastAsia="Calibri" w:hAnsi="Calibri" w:cs="Calibri"/>
                <w:b/>
                <w:bCs/>
                <w:color w:val="000000"/>
                <w:sz w:val="20"/>
                <w:szCs w:val="20"/>
                <w:lang w:bidi="ar-SA"/>
              </w:rPr>
            </w:pPr>
            <w:r w:rsidRPr="00B71F00">
              <w:rPr>
                <w:rFonts w:ascii="Calibri" w:eastAsia="Calibri" w:hAnsi="Calibri" w:hint="cs"/>
                <w:b/>
                <w:bCs/>
                <w:color w:val="000000"/>
                <w:sz w:val="20"/>
                <w:szCs w:val="20"/>
                <w:rtl/>
                <w:lang w:bidi="ar-SA"/>
              </w:rPr>
              <w:t>189009</w:t>
            </w:r>
          </w:p>
        </w:tc>
        <w:tc>
          <w:tcPr>
            <w:tcW w:w="53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71F00" w:rsidRPr="00B71F00" w:rsidRDefault="00B71F00" w:rsidP="00B71F00">
            <w:pPr>
              <w:jc w:val="center"/>
              <w:rPr>
                <w:rFonts w:ascii="Calibri" w:eastAsia="Calibri" w:hAnsi="Calibri" w:cs="Calibri"/>
                <w:b/>
                <w:bCs/>
                <w:color w:val="000000"/>
                <w:sz w:val="20"/>
                <w:szCs w:val="20"/>
                <w:lang w:bidi="ar-SA"/>
              </w:rPr>
            </w:pPr>
            <w:r w:rsidRPr="00B71F00">
              <w:rPr>
                <w:rFonts w:ascii="Calibri" w:eastAsia="Calibri" w:hAnsi="Calibri" w:hint="cs"/>
                <w:b/>
                <w:bCs/>
                <w:color w:val="000000"/>
                <w:sz w:val="20"/>
                <w:szCs w:val="20"/>
                <w:rtl/>
                <w:lang w:bidi="ar-SA"/>
              </w:rPr>
              <w:t>-</w:t>
            </w:r>
          </w:p>
        </w:tc>
      </w:tr>
    </w:tbl>
    <w:p w:rsidR="00B71F00" w:rsidRPr="00B71F00" w:rsidRDefault="00B71F00" w:rsidP="00B71F00">
      <w:pPr>
        <w:spacing w:line="276" w:lineRule="auto"/>
        <w:rPr>
          <w:rFonts w:ascii="Calibri" w:eastAsia="Calibri" w:hAnsi="Calibri" w:cs="Arial"/>
          <w:sz w:val="20"/>
          <w:szCs w:val="20"/>
          <w:rtl/>
          <w:lang w:bidi="ar-SA"/>
        </w:rPr>
      </w:pPr>
      <w:r w:rsidRPr="00B71F00">
        <w:rPr>
          <w:rFonts w:ascii="Calibri" w:eastAsia="Calibri" w:hAnsi="Calibri" w:cs="Arial"/>
          <w:sz w:val="20"/>
          <w:szCs w:val="20"/>
          <w:rtl/>
          <w:lang w:bidi="ar-SA"/>
        </w:rPr>
        <w:t>المصدر : عمل الباحثان بالاعتماد على : سالم عبد الرسول المهدي بشير محمد الجراري ، التمثيل الخرائطي لشبكة مياه الشرب في مدينة طبرق سنة 2021 .ص279.</w:t>
      </w:r>
    </w:p>
    <w:p w:rsidR="00B71F00" w:rsidRPr="00B71F00" w:rsidRDefault="00B71F00" w:rsidP="00B71F00">
      <w:pPr>
        <w:spacing w:line="360" w:lineRule="auto"/>
        <w:rPr>
          <w:rFonts w:eastAsia="Calibri"/>
          <w:b/>
          <w:bCs/>
          <w:sz w:val="8"/>
          <w:szCs w:val="8"/>
          <w:rtl/>
          <w:lang w:bidi="ar-SA"/>
        </w:rPr>
      </w:pPr>
    </w:p>
    <w:p w:rsidR="00B71F00" w:rsidRPr="00B71F00" w:rsidRDefault="00B71F00" w:rsidP="00B71F00">
      <w:pPr>
        <w:spacing w:line="360" w:lineRule="auto"/>
        <w:jc w:val="center"/>
        <w:rPr>
          <w:rFonts w:eastAsia="Calibri"/>
          <w:b/>
          <w:bCs/>
          <w:rtl/>
          <w:lang w:bidi="ar-SA"/>
        </w:rPr>
      </w:pPr>
      <w:r w:rsidRPr="00B71F00">
        <w:rPr>
          <w:rFonts w:ascii="Calibri" w:eastAsia="Calibri" w:hAnsi="Calibri" w:cs="Arial"/>
          <w:noProof/>
          <w:sz w:val="22"/>
          <w:szCs w:val="22"/>
          <w:rtl/>
          <w:lang w:bidi="ar-SA"/>
        </w:rPr>
        <w:drawing>
          <wp:anchor distT="0" distB="0" distL="114300" distR="114300" simplePos="0" relativeHeight="251668480" behindDoc="1" locked="0" layoutInCell="1" allowOverlap="1" wp14:anchorId="581D19C5" wp14:editId="6F727933">
            <wp:simplePos x="0" y="0"/>
            <wp:positionH relativeFrom="column">
              <wp:posOffset>-26670</wp:posOffset>
            </wp:positionH>
            <wp:positionV relativeFrom="paragraph">
              <wp:posOffset>253365</wp:posOffset>
            </wp:positionV>
            <wp:extent cx="5699760" cy="2810510"/>
            <wp:effectExtent l="0" t="0" r="15240" b="27940"/>
            <wp:wrapTight wrapText="bothSides">
              <wp:wrapPolygon edited="0">
                <wp:start x="0" y="0"/>
                <wp:lineTo x="0" y="21668"/>
                <wp:lineTo x="21586" y="21668"/>
                <wp:lineTo x="21586" y="0"/>
                <wp:lineTo x="0" y="0"/>
              </wp:wrapPolygon>
            </wp:wrapTight>
            <wp:docPr id="78" name="مخطط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page">
              <wp14:pctWidth>0</wp14:pctWidth>
            </wp14:sizeRelH>
            <wp14:sizeRelV relativeFrom="page">
              <wp14:pctHeight>0</wp14:pctHeight>
            </wp14:sizeRelV>
          </wp:anchor>
        </w:drawing>
      </w:r>
      <w:r w:rsidRPr="00B71F00">
        <w:rPr>
          <w:rFonts w:eastAsia="Calibri"/>
          <w:b/>
          <w:bCs/>
          <w:rtl/>
          <w:lang w:bidi="ar-SA"/>
        </w:rPr>
        <w:t>شكل(2) التوزيع المكاني والعددي لسكان الأحياء بمدينة طبرق عام 2020م:</w:t>
      </w:r>
    </w:p>
    <w:p w:rsidR="00B71F00" w:rsidRPr="00B71F00" w:rsidRDefault="00B71F00" w:rsidP="00B71F00">
      <w:pPr>
        <w:spacing w:line="360" w:lineRule="auto"/>
        <w:jc w:val="both"/>
        <w:rPr>
          <w:rFonts w:ascii="Swissra-Black" w:eastAsia="Calibri" w:hAnsi="Swissra-Black" w:cs="Swissra-Black"/>
          <w:rtl/>
          <w:lang w:bidi="ar-SA"/>
        </w:rPr>
      </w:pPr>
    </w:p>
    <w:p w:rsidR="00B71F00" w:rsidRPr="00B71F00" w:rsidRDefault="00B71F00" w:rsidP="00B71F00">
      <w:pPr>
        <w:spacing w:line="360" w:lineRule="auto"/>
        <w:jc w:val="both"/>
        <w:rPr>
          <w:rFonts w:ascii="Swissra-Black" w:eastAsia="Calibri" w:hAnsi="Swissra-Black" w:cs="Swissra-Black"/>
          <w:rtl/>
          <w:lang w:bidi="ar-SA"/>
        </w:rPr>
      </w:pPr>
    </w:p>
    <w:p w:rsidR="00B71F00" w:rsidRPr="00B71F00" w:rsidRDefault="00B71F00" w:rsidP="00B71F00">
      <w:pPr>
        <w:spacing w:line="360" w:lineRule="auto"/>
        <w:jc w:val="both"/>
        <w:rPr>
          <w:rFonts w:ascii="Swissra-Black" w:eastAsia="Calibri" w:hAnsi="Swissra-Black" w:cs="Swissra-Black"/>
          <w:rtl/>
          <w:lang w:bidi="ar-SA"/>
        </w:rPr>
      </w:pPr>
    </w:p>
    <w:p w:rsidR="00B71F00" w:rsidRPr="00B71F00" w:rsidRDefault="00B71F00" w:rsidP="00B71F00">
      <w:pPr>
        <w:spacing w:line="360" w:lineRule="auto"/>
        <w:jc w:val="both"/>
        <w:rPr>
          <w:rFonts w:ascii="Swissra-Black" w:eastAsia="Calibri" w:hAnsi="Swissra-Black" w:cs="Swissra-Black"/>
          <w:rtl/>
          <w:lang w:bidi="ar-SA"/>
        </w:rPr>
      </w:pPr>
    </w:p>
    <w:p w:rsidR="00B71F00" w:rsidRPr="00B71F00" w:rsidRDefault="00B71F00" w:rsidP="00B71F00">
      <w:pPr>
        <w:jc w:val="both"/>
        <w:rPr>
          <w:rFonts w:eastAsia="Calibri"/>
          <w:b/>
          <w:bCs/>
          <w:sz w:val="20"/>
          <w:szCs w:val="20"/>
          <w:rtl/>
          <w:lang w:bidi="ar-SA"/>
        </w:rPr>
      </w:pPr>
      <w:r w:rsidRPr="00B71F00">
        <w:rPr>
          <w:rFonts w:eastAsia="Calibri"/>
          <w:b/>
          <w:bCs/>
          <w:sz w:val="20"/>
          <w:szCs w:val="20"/>
          <w:rtl/>
          <w:lang w:bidi="ar-SA"/>
        </w:rPr>
        <w:t>عمل الباحثان  بالاعتماد على بيانات الجدول السابق.</w:t>
      </w:r>
    </w:p>
    <w:p w:rsidR="00B71F00" w:rsidRPr="00B71F00" w:rsidRDefault="00B71F00" w:rsidP="00B71F00">
      <w:pPr>
        <w:jc w:val="both"/>
        <w:rPr>
          <w:rFonts w:eastAsia="Calibri"/>
          <w:b/>
          <w:bCs/>
          <w:sz w:val="20"/>
          <w:szCs w:val="20"/>
          <w:rtl/>
          <w:lang w:bidi="ar-SA"/>
        </w:rPr>
      </w:pPr>
    </w:p>
    <w:p w:rsidR="00B71F00" w:rsidRPr="00B71F00" w:rsidRDefault="00B71F00" w:rsidP="00B71F00">
      <w:pPr>
        <w:jc w:val="center"/>
        <w:rPr>
          <w:rFonts w:eastAsia="Calibri"/>
          <w:b/>
          <w:bCs/>
          <w:rtl/>
          <w:lang w:bidi="ar-SA"/>
        </w:rPr>
      </w:pPr>
      <w:r w:rsidRPr="00B71F00">
        <w:rPr>
          <w:rFonts w:eastAsia="Calibri"/>
          <w:b/>
          <w:bCs/>
          <w:rtl/>
          <w:lang w:bidi="ar-SA"/>
        </w:rPr>
        <w:t>شكل(3)التوزيع المكاني لأحياء مدينة طبرق حسب عدد السكان بمدينة طبرق عام 2020م:</w:t>
      </w:r>
    </w:p>
    <w:p w:rsidR="00B71F00" w:rsidRPr="00B71F00" w:rsidRDefault="00B71F00" w:rsidP="00B71F00">
      <w:pPr>
        <w:jc w:val="both"/>
        <w:rPr>
          <w:rFonts w:eastAsia="Calibri"/>
          <w:b/>
          <w:bCs/>
          <w:sz w:val="22"/>
          <w:szCs w:val="22"/>
          <w:lang w:bidi="ar-SA"/>
        </w:rPr>
      </w:pPr>
      <w:r w:rsidRPr="00B71F00">
        <w:rPr>
          <w:rFonts w:ascii="Calibri" w:eastAsia="Calibri" w:hAnsi="Calibri" w:cs="Arial"/>
          <w:noProof/>
          <w:sz w:val="22"/>
          <w:szCs w:val="22"/>
          <w:lang w:bidi="ar-SA"/>
        </w:rPr>
        <w:drawing>
          <wp:anchor distT="0" distB="0" distL="114300" distR="114300" simplePos="0" relativeHeight="251669504" behindDoc="1" locked="0" layoutInCell="1" allowOverlap="1" wp14:anchorId="15A0832E" wp14:editId="49D53388">
            <wp:simplePos x="0" y="0"/>
            <wp:positionH relativeFrom="column">
              <wp:posOffset>237490</wp:posOffset>
            </wp:positionH>
            <wp:positionV relativeFrom="paragraph">
              <wp:posOffset>44450</wp:posOffset>
            </wp:positionV>
            <wp:extent cx="5437505" cy="3102610"/>
            <wp:effectExtent l="0" t="0" r="10795" b="21590"/>
            <wp:wrapTight wrapText="bothSides">
              <wp:wrapPolygon edited="0">
                <wp:start x="0" y="0"/>
                <wp:lineTo x="0" y="21618"/>
                <wp:lineTo x="21567" y="21618"/>
                <wp:lineTo x="21567" y="0"/>
                <wp:lineTo x="0" y="0"/>
              </wp:wrapPolygon>
            </wp:wrapTight>
            <wp:docPr id="79" name="مخطط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page">
              <wp14:pctWidth>0</wp14:pctWidth>
            </wp14:sizeRelH>
            <wp14:sizeRelV relativeFrom="page">
              <wp14:pctHeight>0</wp14:pctHeight>
            </wp14:sizeRelV>
          </wp:anchor>
        </w:drawing>
      </w:r>
    </w:p>
    <w:p w:rsidR="00B71F00" w:rsidRPr="00B71F00" w:rsidRDefault="00B71F00" w:rsidP="00B71F00">
      <w:pPr>
        <w:spacing w:line="360" w:lineRule="auto"/>
        <w:jc w:val="both"/>
        <w:rPr>
          <w:rFonts w:eastAsia="Calibri"/>
          <w:b/>
          <w:bCs/>
          <w:sz w:val="22"/>
          <w:szCs w:val="22"/>
          <w:rtl/>
          <w:lang w:bidi="ar-SA"/>
        </w:rPr>
      </w:pPr>
    </w:p>
    <w:p w:rsidR="00B71F00" w:rsidRPr="00B71F00" w:rsidRDefault="00B71F00" w:rsidP="00B71F00">
      <w:pPr>
        <w:spacing w:line="360" w:lineRule="auto"/>
        <w:jc w:val="both"/>
        <w:rPr>
          <w:rFonts w:eastAsia="Calibri"/>
          <w:sz w:val="28"/>
          <w:szCs w:val="28"/>
          <w:rtl/>
          <w:lang w:bidi="ar-SA"/>
        </w:rPr>
      </w:pPr>
    </w:p>
    <w:p w:rsidR="00B71F00" w:rsidRPr="00B71F00" w:rsidRDefault="00B71F00" w:rsidP="00B71F00">
      <w:pPr>
        <w:spacing w:line="360" w:lineRule="auto"/>
        <w:jc w:val="both"/>
        <w:rPr>
          <w:rFonts w:eastAsia="Calibri"/>
          <w:sz w:val="28"/>
          <w:szCs w:val="28"/>
          <w:rtl/>
          <w:lang w:bidi="ar-SA"/>
        </w:rPr>
      </w:pPr>
    </w:p>
    <w:p w:rsidR="00B71F00" w:rsidRPr="00B71F00" w:rsidRDefault="00B71F00" w:rsidP="00B71F00">
      <w:pPr>
        <w:spacing w:line="360" w:lineRule="auto"/>
        <w:jc w:val="both"/>
        <w:rPr>
          <w:rFonts w:eastAsia="Calibri"/>
          <w:sz w:val="28"/>
          <w:szCs w:val="28"/>
          <w:rtl/>
          <w:lang w:bidi="ar-SA"/>
        </w:rPr>
      </w:pPr>
    </w:p>
    <w:p w:rsidR="00B71F00" w:rsidRPr="00B71F00" w:rsidRDefault="00B71F00" w:rsidP="00B71F00">
      <w:pPr>
        <w:spacing w:line="360" w:lineRule="auto"/>
        <w:jc w:val="both"/>
        <w:rPr>
          <w:rFonts w:eastAsia="Calibri"/>
          <w:sz w:val="28"/>
          <w:szCs w:val="28"/>
          <w:rtl/>
          <w:lang w:bidi="ar-SA"/>
        </w:rPr>
      </w:pPr>
    </w:p>
    <w:p w:rsidR="00B71F00" w:rsidRPr="00B71F00" w:rsidRDefault="00B71F00" w:rsidP="00B71F00">
      <w:pPr>
        <w:spacing w:line="360" w:lineRule="auto"/>
        <w:jc w:val="both"/>
        <w:rPr>
          <w:rFonts w:eastAsia="Calibri"/>
          <w:sz w:val="28"/>
          <w:szCs w:val="28"/>
          <w:rtl/>
          <w:lang w:bidi="ar-SA"/>
        </w:rPr>
      </w:pPr>
    </w:p>
    <w:p w:rsidR="00B71F00" w:rsidRPr="00B71F00" w:rsidRDefault="00B71F00" w:rsidP="00B71F00">
      <w:pPr>
        <w:spacing w:line="360" w:lineRule="auto"/>
        <w:jc w:val="both"/>
        <w:rPr>
          <w:rFonts w:eastAsia="Calibri"/>
          <w:sz w:val="28"/>
          <w:szCs w:val="28"/>
          <w:rtl/>
          <w:lang w:bidi="ar-SA"/>
        </w:rPr>
      </w:pPr>
    </w:p>
    <w:p w:rsidR="00B71F00" w:rsidRPr="00B71F00" w:rsidRDefault="00B71F00" w:rsidP="00B71F00">
      <w:pPr>
        <w:spacing w:line="360" w:lineRule="auto"/>
        <w:jc w:val="both"/>
        <w:rPr>
          <w:rFonts w:eastAsia="Calibri"/>
          <w:sz w:val="28"/>
          <w:szCs w:val="28"/>
          <w:rtl/>
          <w:lang w:bidi="ar-SA"/>
        </w:rPr>
      </w:pPr>
    </w:p>
    <w:p w:rsidR="00B71F00" w:rsidRPr="00B71F00" w:rsidRDefault="00B71F00" w:rsidP="00B71F00">
      <w:pPr>
        <w:spacing w:line="360" w:lineRule="auto"/>
        <w:jc w:val="both"/>
        <w:rPr>
          <w:rFonts w:eastAsia="Calibri"/>
          <w:sz w:val="28"/>
          <w:szCs w:val="28"/>
          <w:rtl/>
          <w:lang w:bidi="ar-SA"/>
        </w:rPr>
      </w:pPr>
    </w:p>
    <w:p w:rsidR="00B71F00" w:rsidRPr="00B71F00" w:rsidRDefault="00B71F00" w:rsidP="00B71F00">
      <w:pPr>
        <w:spacing w:line="360" w:lineRule="auto"/>
        <w:jc w:val="both"/>
        <w:rPr>
          <w:rFonts w:eastAsia="Calibri"/>
          <w:sz w:val="44"/>
          <w:szCs w:val="44"/>
          <w:rtl/>
          <w:lang w:bidi="ar-SA"/>
        </w:rPr>
      </w:pPr>
    </w:p>
    <w:p w:rsidR="00B71F00" w:rsidRPr="00B71F00" w:rsidRDefault="00B71F00" w:rsidP="00B71F00">
      <w:pPr>
        <w:spacing w:line="276" w:lineRule="auto"/>
        <w:jc w:val="both"/>
        <w:rPr>
          <w:rFonts w:cs="Simplified Arabic"/>
          <w:sz w:val="30"/>
          <w:szCs w:val="30"/>
          <w:rtl/>
          <w:lang w:bidi="ar-SA"/>
        </w:rPr>
      </w:pPr>
      <w:r w:rsidRPr="00B71F00">
        <w:rPr>
          <w:rFonts w:eastAsia="Calibri"/>
          <w:sz w:val="28"/>
          <w:szCs w:val="28"/>
          <w:rtl/>
          <w:lang w:bidi="ar-SA"/>
        </w:rPr>
        <w:t xml:space="preserve">    </w:t>
      </w:r>
      <w:r w:rsidRPr="00B71F00">
        <w:rPr>
          <w:rFonts w:cs="Simplified Arabic" w:hint="cs"/>
          <w:sz w:val="30"/>
          <w:szCs w:val="30"/>
          <w:rtl/>
          <w:lang w:bidi="ar-SA"/>
        </w:rPr>
        <w:t xml:space="preserve">     طبقاً لما جاء به الجدول والشكل السابقين نلاحظ أن مدينة طبرق تتصدر الإقليم من حيث عدد السكان بنسبة تجاوزت النصف من مجموع السكان بالإقليم؛ وهنا يتضح أن المدينة تتمتع بمقومات جذب للسكان كما هي معروفة على مستوى ليبيا باعتبارها المدينة الرئيسية الأولى في أقصى الشرق الليبي وآخر المدن من حيث الحدود الشرقية مع جمهورية مصر العربية، وهذا الموقع يؤهلها لتصبح محط أنظار السكان ويشجع على قيام أنشطة وخدمات تخدم السكان وتوفر لهم احتياجاتهم الأساسية خصوصاً أن المدينة تتسع وتنمو في مختلف الاتجاهات مع مرور الوقت وتوفر الخدمات على رقعتها لتتمشى وتتناغم مع التوسع والتغير الذي يحدث عبر الزمن.</w:t>
      </w:r>
    </w:p>
    <w:p w:rsidR="00B71F00" w:rsidRPr="00B71F00" w:rsidRDefault="00B71F00" w:rsidP="00B71F00">
      <w:pPr>
        <w:spacing w:line="276" w:lineRule="auto"/>
        <w:jc w:val="both"/>
        <w:rPr>
          <w:rFonts w:cs="Simplified Arabic"/>
          <w:sz w:val="30"/>
          <w:szCs w:val="30"/>
          <w:rtl/>
          <w:lang w:bidi="ar-LY"/>
        </w:rPr>
      </w:pPr>
      <w:r w:rsidRPr="00B71F00">
        <w:rPr>
          <w:rFonts w:cs="Simplified Arabic" w:hint="cs"/>
          <w:sz w:val="30"/>
          <w:szCs w:val="30"/>
          <w:rtl/>
          <w:lang w:bidi="ar-SA"/>
        </w:rPr>
        <w:t xml:space="preserve">      كما أن أحياء المدينة أخذت مراتب مختلفة من حيث عدد السكان والمساحة  فقد تصدرت بعض الأحياء التراتيب الأولى من حيث عدد السكان أما من حيث المساحة فقد جاءت في تراتيب متأخرة كما يبينه الجدول رقم (3) التغير الرتبي أحياء مدينة طبرق من حيث السكان والمساحة ويشمل كلا من حي الزهور، وحي القدس، وحي الخليـــــــج وهي أحياء حديثة النشأة مازالت في طور النمو وهذا ما يجب أخذه في الاعتبار في التخطيط التنموي للحاضر والمستقبل فالمدينة خصوصاً فيما يتعلق باستخدامات الأرض الصحية حسب معايير التخطيط العمراني المتفق والمنصوص علية في ليبيا لما له من أهمية بالغه في التوسع العمراني السليم</w:t>
      </w:r>
      <w:r w:rsidRPr="00B71F00">
        <w:rPr>
          <w:rFonts w:cs="Simplified Arabic" w:hint="cs"/>
          <w:sz w:val="30"/>
          <w:szCs w:val="30"/>
          <w:rtl/>
          <w:lang w:bidi="ar-LY"/>
        </w:rPr>
        <w:t xml:space="preserve"> </w:t>
      </w:r>
      <w:r w:rsidRPr="00B71F00">
        <w:rPr>
          <w:rFonts w:cs="Simplified Arabic" w:hint="cs"/>
          <w:sz w:val="30"/>
          <w:szCs w:val="30"/>
          <w:rtl/>
          <w:lang w:bidi="ar-SA"/>
        </w:rPr>
        <w:t>المتزن والعادل بين كل أطراف واتجاهات المدينة مع مرور الزمن.</w:t>
      </w:r>
    </w:p>
    <w:p w:rsidR="00B71F00" w:rsidRPr="00B71F00" w:rsidRDefault="00B71F00" w:rsidP="00B71F00">
      <w:pPr>
        <w:spacing w:line="276" w:lineRule="auto"/>
        <w:jc w:val="center"/>
        <w:rPr>
          <w:rFonts w:eastAsia="Calibri"/>
          <w:b/>
          <w:bCs/>
          <w:rtl/>
          <w:lang w:bidi="ar-LY"/>
        </w:rPr>
      </w:pPr>
      <w:r w:rsidRPr="00B71F00">
        <w:rPr>
          <w:rFonts w:eastAsia="Calibri"/>
          <w:b/>
          <w:bCs/>
          <w:rtl/>
          <w:lang w:bidi="ar-SA"/>
        </w:rPr>
        <w:t>جدول (3) توزيع التغير الرتبي لأحياء مدينة طبرق حسب السكان والمساحة</w:t>
      </w:r>
    </w:p>
    <w:tbl>
      <w:tblPr>
        <w:tblStyle w:val="53"/>
        <w:bidiVisual/>
        <w:tblW w:w="5000" w:type="pct"/>
        <w:jc w:val="center"/>
        <w:tblInd w:w="0" w:type="dxa"/>
        <w:tblLook w:val="04A0" w:firstRow="1" w:lastRow="0" w:firstColumn="1" w:lastColumn="0" w:noHBand="0" w:noVBand="1"/>
      </w:tblPr>
      <w:tblGrid>
        <w:gridCol w:w="2627"/>
        <w:gridCol w:w="2001"/>
        <w:gridCol w:w="2443"/>
        <w:gridCol w:w="2441"/>
      </w:tblGrid>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الأحياء السكنية</w:t>
            </w:r>
          </w:p>
        </w:tc>
        <w:tc>
          <w:tcPr>
            <w:tcW w:w="1052"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B71F00" w:rsidRPr="00B71F00" w:rsidRDefault="00B71F00" w:rsidP="00B71F00">
            <w:pPr>
              <w:jc w:val="center"/>
              <w:rPr>
                <w:rFonts w:ascii="Calibri" w:eastAsia="Calibri" w:hAnsi="Calibri"/>
                <w:color w:val="000000"/>
                <w:sz w:val="18"/>
                <w:szCs w:val="18"/>
                <w:lang w:bidi="ar-SA"/>
              </w:rPr>
            </w:pPr>
            <w:r w:rsidRPr="00B71F00">
              <w:rPr>
                <w:rFonts w:ascii="Calibri" w:eastAsia="Calibri" w:hAnsi="Calibri"/>
                <w:color w:val="000000"/>
                <w:sz w:val="18"/>
                <w:szCs w:val="18"/>
                <w:rtl/>
                <w:lang w:bidi="ar-SA"/>
              </w:rPr>
              <w:t>المرتبة من حيث المساحة</w:t>
            </w:r>
          </w:p>
        </w:tc>
        <w:tc>
          <w:tcPr>
            <w:tcW w:w="128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 xml:space="preserve">المرتبة من حيث عدد السكان </w:t>
            </w:r>
          </w:p>
        </w:tc>
        <w:tc>
          <w:tcPr>
            <w:tcW w:w="128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الأحياء السكنية</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حي الأندلس</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1</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s="Arial"/>
                <w:noProof/>
                <w:sz w:val="22"/>
                <w:szCs w:val="22"/>
                <w:rtl/>
                <w:lang w:bidi="ar-SA"/>
              </w:rPr>
              <mc:AlternateContent>
                <mc:Choice Requires="wpg">
                  <w:drawing>
                    <wp:anchor distT="0" distB="0" distL="114300" distR="114300" simplePos="0" relativeHeight="251671552" behindDoc="0" locked="0" layoutInCell="1" allowOverlap="1" wp14:anchorId="1326CE9D" wp14:editId="52D10738">
                      <wp:simplePos x="0" y="0"/>
                      <wp:positionH relativeFrom="column">
                        <wp:posOffset>765175</wp:posOffset>
                      </wp:positionH>
                      <wp:positionV relativeFrom="paragraph">
                        <wp:posOffset>109220</wp:posOffset>
                      </wp:positionV>
                      <wp:extent cx="1336040" cy="3477260"/>
                      <wp:effectExtent l="38100" t="76200" r="35560" b="66040"/>
                      <wp:wrapNone/>
                      <wp:docPr id="51" name="مجموعة 51"/>
                      <wp:cNvGraphicFramePr/>
                      <a:graphic xmlns:a="http://schemas.openxmlformats.org/drawingml/2006/main">
                        <a:graphicData uri="http://schemas.microsoft.com/office/word/2010/wordprocessingGroup">
                          <wpg:wgp>
                            <wpg:cNvGrpSpPr/>
                            <wpg:grpSpPr>
                              <a:xfrm>
                                <a:off x="0" y="0"/>
                                <a:ext cx="1336040" cy="3477260"/>
                                <a:chOff x="0" y="0"/>
                                <a:chExt cx="1336638" cy="3858135"/>
                              </a:xfrm>
                            </wpg:grpSpPr>
                            <wps:wsp>
                              <wps:cNvPr id="52" name="رابط كسهم مستقيم 52"/>
                              <wps:cNvCnPr/>
                              <wps:spPr>
                                <a:xfrm flipH="1">
                                  <a:off x="42284" y="0"/>
                                  <a:ext cx="1268095" cy="306070"/>
                                </a:xfrm>
                                <a:prstGeom prst="straightConnector1">
                                  <a:avLst/>
                                </a:prstGeom>
                                <a:noFill/>
                                <a:ln w="9525" cap="flat" cmpd="sng" algn="ctr">
                                  <a:solidFill>
                                    <a:srgbClr val="FF0000"/>
                                  </a:solidFill>
                                  <a:prstDash val="solid"/>
                                  <a:tailEnd type="arrow"/>
                                </a:ln>
                                <a:effectLst/>
                              </wps:spPr>
                              <wps:bodyPr/>
                            </wps:wsp>
                            <wps:wsp>
                              <wps:cNvPr id="53" name="رابط كسهم مستقيم 53"/>
                              <wps:cNvCnPr/>
                              <wps:spPr>
                                <a:xfrm flipH="1" flipV="1">
                                  <a:off x="0" y="0"/>
                                  <a:ext cx="1320800" cy="147320"/>
                                </a:xfrm>
                                <a:prstGeom prst="straightConnector1">
                                  <a:avLst/>
                                </a:prstGeom>
                                <a:noFill/>
                                <a:ln w="9525" cap="flat" cmpd="sng" algn="ctr">
                                  <a:solidFill>
                                    <a:srgbClr val="FF0000"/>
                                  </a:solidFill>
                                  <a:prstDash val="solid"/>
                                  <a:tailEnd type="arrow"/>
                                </a:ln>
                                <a:effectLst/>
                              </wps:spPr>
                              <wps:bodyPr/>
                            </wps:wsp>
                            <wps:wsp>
                              <wps:cNvPr id="54" name="رابط كسهم مستقيم 54"/>
                              <wps:cNvCnPr/>
                              <wps:spPr>
                                <a:xfrm flipH="1">
                                  <a:off x="42284" y="290705"/>
                                  <a:ext cx="1278255" cy="169545"/>
                                </a:xfrm>
                                <a:prstGeom prst="straightConnector1">
                                  <a:avLst/>
                                </a:prstGeom>
                                <a:noFill/>
                                <a:ln w="9525" cap="flat" cmpd="sng" algn="ctr">
                                  <a:solidFill>
                                    <a:srgbClr val="FF0000"/>
                                  </a:solidFill>
                                  <a:prstDash val="solid"/>
                                  <a:tailEnd type="arrow"/>
                                </a:ln>
                                <a:effectLst/>
                              </wps:spPr>
                              <wps:bodyPr/>
                            </wps:wsp>
                            <wps:wsp>
                              <wps:cNvPr id="55" name="رابط كسهم مستقيم 55"/>
                              <wps:cNvCnPr/>
                              <wps:spPr>
                                <a:xfrm flipH="1">
                                  <a:off x="31713" y="486270"/>
                                  <a:ext cx="1278255" cy="475615"/>
                                </a:xfrm>
                                <a:prstGeom prst="straightConnector1">
                                  <a:avLst/>
                                </a:prstGeom>
                                <a:noFill/>
                                <a:ln w="9525" cap="flat" cmpd="sng" algn="ctr">
                                  <a:solidFill>
                                    <a:srgbClr val="FF0000"/>
                                  </a:solidFill>
                                  <a:prstDash val="solid"/>
                                  <a:tailEnd type="arrow"/>
                                </a:ln>
                                <a:effectLst/>
                              </wps:spPr>
                              <wps:bodyPr/>
                            </wps:wsp>
                            <wps:wsp>
                              <wps:cNvPr id="56" name="رابط كسهم مستقيم 56"/>
                              <wps:cNvCnPr/>
                              <wps:spPr>
                                <a:xfrm flipH="1">
                                  <a:off x="31713" y="628980"/>
                                  <a:ext cx="1304925" cy="829310"/>
                                </a:xfrm>
                                <a:prstGeom prst="straightConnector1">
                                  <a:avLst/>
                                </a:prstGeom>
                                <a:noFill/>
                                <a:ln w="9525" cap="flat" cmpd="sng" algn="ctr">
                                  <a:solidFill>
                                    <a:srgbClr val="FF0000"/>
                                  </a:solidFill>
                                  <a:prstDash val="solid"/>
                                  <a:tailEnd type="arrow"/>
                                </a:ln>
                                <a:effectLst/>
                              </wps:spPr>
                              <wps:bodyPr/>
                            </wps:wsp>
                            <wps:wsp>
                              <wps:cNvPr id="57" name="رابط كسهم مستقيم 57"/>
                              <wps:cNvCnPr/>
                              <wps:spPr>
                                <a:xfrm flipH="1" flipV="1">
                                  <a:off x="31713" y="628980"/>
                                  <a:ext cx="1278255" cy="163830"/>
                                </a:xfrm>
                                <a:prstGeom prst="straightConnector1">
                                  <a:avLst/>
                                </a:prstGeom>
                                <a:noFill/>
                                <a:ln w="9525" cap="flat" cmpd="sng" algn="ctr">
                                  <a:solidFill>
                                    <a:srgbClr val="FF0000"/>
                                  </a:solidFill>
                                  <a:prstDash val="solid"/>
                                  <a:tailEnd type="arrow"/>
                                </a:ln>
                                <a:effectLst/>
                              </wps:spPr>
                              <wps:bodyPr/>
                            </wps:wsp>
                            <wps:wsp>
                              <wps:cNvPr id="58" name="رابط كسهم مستقيم 58"/>
                              <wps:cNvCnPr/>
                              <wps:spPr>
                                <a:xfrm flipH="1">
                                  <a:off x="0" y="961970"/>
                                  <a:ext cx="1336040" cy="311785"/>
                                </a:xfrm>
                                <a:prstGeom prst="straightConnector1">
                                  <a:avLst/>
                                </a:prstGeom>
                                <a:noFill/>
                                <a:ln w="9525" cap="flat" cmpd="sng" algn="ctr">
                                  <a:solidFill>
                                    <a:srgbClr val="FF0000"/>
                                  </a:solidFill>
                                  <a:prstDash val="solid"/>
                                  <a:tailEnd type="arrow"/>
                                </a:ln>
                                <a:effectLst/>
                              </wps:spPr>
                              <wps:bodyPr/>
                            </wps:wsp>
                            <wps:wsp>
                              <wps:cNvPr id="59" name="رابط كسهم مستقيم 59"/>
                              <wps:cNvCnPr/>
                              <wps:spPr>
                                <a:xfrm flipH="1">
                                  <a:off x="58141" y="1109965"/>
                                  <a:ext cx="1278255" cy="1183640"/>
                                </a:xfrm>
                                <a:prstGeom prst="straightConnector1">
                                  <a:avLst/>
                                </a:prstGeom>
                                <a:noFill/>
                                <a:ln w="9525" cap="flat" cmpd="sng" algn="ctr">
                                  <a:solidFill>
                                    <a:srgbClr val="FF0000"/>
                                  </a:solidFill>
                                  <a:prstDash val="solid"/>
                                  <a:tailEnd type="arrow"/>
                                </a:ln>
                                <a:effectLst/>
                              </wps:spPr>
                              <wps:bodyPr/>
                            </wps:wsp>
                            <wps:wsp>
                              <wps:cNvPr id="60" name="رابط كسهم مستقيم 60"/>
                              <wps:cNvCnPr/>
                              <wps:spPr>
                                <a:xfrm flipH="1" flipV="1">
                                  <a:off x="0" y="105711"/>
                                  <a:ext cx="1335405" cy="1210310"/>
                                </a:xfrm>
                                <a:prstGeom prst="straightConnector1">
                                  <a:avLst/>
                                </a:prstGeom>
                                <a:noFill/>
                                <a:ln w="9525" cap="flat" cmpd="sng" algn="ctr">
                                  <a:solidFill>
                                    <a:srgbClr val="FF0000"/>
                                  </a:solidFill>
                                  <a:prstDash val="solid"/>
                                  <a:tailEnd type="arrow"/>
                                </a:ln>
                                <a:effectLst/>
                              </wps:spPr>
                              <wps:bodyPr/>
                            </wps:wsp>
                            <wps:wsp>
                              <wps:cNvPr id="61" name="رابط كسهم مستقيم 61"/>
                              <wps:cNvCnPr/>
                              <wps:spPr>
                                <a:xfrm flipH="1">
                                  <a:off x="31713" y="1421813"/>
                                  <a:ext cx="1278255" cy="343535"/>
                                </a:xfrm>
                                <a:prstGeom prst="straightConnector1">
                                  <a:avLst/>
                                </a:prstGeom>
                                <a:noFill/>
                                <a:ln w="9525" cap="flat" cmpd="sng" algn="ctr">
                                  <a:solidFill>
                                    <a:srgbClr val="FF0000"/>
                                  </a:solidFill>
                                  <a:prstDash val="solid"/>
                                  <a:tailEnd type="arrow"/>
                                </a:ln>
                                <a:effectLst/>
                              </wps:spPr>
                              <wps:bodyPr/>
                            </wps:wsp>
                            <wps:wsp>
                              <wps:cNvPr id="62" name="رابط كسهم مستقيم 62"/>
                              <wps:cNvCnPr/>
                              <wps:spPr>
                                <a:xfrm flipH="1">
                                  <a:off x="36999" y="1585665"/>
                                  <a:ext cx="1256665" cy="1374140"/>
                                </a:xfrm>
                                <a:prstGeom prst="straightConnector1">
                                  <a:avLst/>
                                </a:prstGeom>
                                <a:noFill/>
                                <a:ln w="9525" cap="flat" cmpd="sng" algn="ctr">
                                  <a:solidFill>
                                    <a:srgbClr val="FF0000"/>
                                  </a:solidFill>
                                  <a:prstDash val="solid"/>
                                  <a:tailEnd type="arrow"/>
                                </a:ln>
                                <a:effectLst/>
                              </wps:spPr>
                              <wps:bodyPr/>
                            </wps:wsp>
                            <wps:wsp>
                              <wps:cNvPr id="63" name="رابط كسهم مستقيم 63"/>
                              <wps:cNvCnPr/>
                              <wps:spPr>
                                <a:xfrm flipH="1" flipV="1">
                                  <a:off x="31713" y="766404"/>
                                  <a:ext cx="1250950" cy="1009015"/>
                                </a:xfrm>
                                <a:prstGeom prst="straightConnector1">
                                  <a:avLst/>
                                </a:prstGeom>
                                <a:noFill/>
                                <a:ln w="9525" cap="flat" cmpd="sng" algn="ctr">
                                  <a:solidFill>
                                    <a:srgbClr val="FF0000"/>
                                  </a:solidFill>
                                  <a:prstDash val="solid"/>
                                  <a:tailEnd type="arrow"/>
                                </a:ln>
                                <a:effectLst/>
                              </wps:spPr>
                              <wps:bodyPr/>
                            </wps:wsp>
                            <wps:wsp>
                              <wps:cNvPr id="64" name="رابط كسهم مستقيم 64"/>
                              <wps:cNvCnPr/>
                              <wps:spPr>
                                <a:xfrm flipH="1">
                                  <a:off x="52855" y="1902798"/>
                                  <a:ext cx="1250315" cy="163830"/>
                                </a:xfrm>
                                <a:prstGeom prst="straightConnector1">
                                  <a:avLst/>
                                </a:prstGeom>
                                <a:noFill/>
                                <a:ln w="9525" cap="flat" cmpd="sng" algn="ctr">
                                  <a:solidFill>
                                    <a:srgbClr val="FF0000"/>
                                  </a:solidFill>
                                  <a:prstDash val="solid"/>
                                  <a:tailEnd type="arrow"/>
                                </a:ln>
                                <a:effectLst/>
                              </wps:spPr>
                              <wps:bodyPr/>
                            </wps:wsp>
                            <wps:wsp>
                              <wps:cNvPr id="65" name="رابط كسهم مستقيم 65"/>
                              <wps:cNvCnPr/>
                              <wps:spPr>
                                <a:xfrm flipH="1">
                                  <a:off x="47570" y="2087792"/>
                                  <a:ext cx="1255395" cy="1331595"/>
                                </a:xfrm>
                                <a:prstGeom prst="straightConnector1">
                                  <a:avLst/>
                                </a:prstGeom>
                                <a:noFill/>
                                <a:ln w="9525" cap="flat" cmpd="sng" algn="ctr">
                                  <a:solidFill>
                                    <a:srgbClr val="FF0000"/>
                                  </a:solidFill>
                                  <a:prstDash val="solid"/>
                                  <a:tailEnd type="arrow"/>
                                </a:ln>
                                <a:effectLst/>
                              </wps:spPr>
                              <wps:bodyPr/>
                            </wps:wsp>
                            <wps:wsp>
                              <wps:cNvPr id="66" name="رابط كسهم مستقيم 66"/>
                              <wps:cNvCnPr/>
                              <wps:spPr>
                                <a:xfrm flipH="1" flipV="1">
                                  <a:off x="52855" y="1902798"/>
                                  <a:ext cx="1245235" cy="353695"/>
                                </a:xfrm>
                                <a:prstGeom prst="straightConnector1">
                                  <a:avLst/>
                                </a:prstGeom>
                                <a:noFill/>
                                <a:ln w="9525" cap="flat" cmpd="sng" algn="ctr">
                                  <a:solidFill>
                                    <a:srgbClr val="FF0000"/>
                                  </a:solidFill>
                                  <a:prstDash val="solid"/>
                                  <a:tailEnd type="arrow"/>
                                </a:ln>
                                <a:effectLst/>
                              </wps:spPr>
                              <wps:bodyPr/>
                            </wps:wsp>
                            <wps:wsp>
                              <wps:cNvPr id="67" name="رابط كسهم مستقيم 67"/>
                              <wps:cNvCnPr/>
                              <wps:spPr>
                                <a:xfrm flipH="1" flipV="1">
                                  <a:off x="68712" y="2399639"/>
                                  <a:ext cx="1235075" cy="5080"/>
                                </a:xfrm>
                                <a:prstGeom prst="straightConnector1">
                                  <a:avLst/>
                                </a:prstGeom>
                                <a:noFill/>
                                <a:ln w="9525" cap="flat" cmpd="sng" algn="ctr">
                                  <a:solidFill>
                                    <a:srgbClr val="FF0000"/>
                                  </a:solidFill>
                                  <a:prstDash val="solid"/>
                                  <a:tailEnd type="arrow"/>
                                </a:ln>
                                <a:effectLst/>
                              </wps:spPr>
                              <wps:bodyPr/>
                            </wps:wsp>
                            <wps:wsp>
                              <wps:cNvPr id="68" name="رابط كسهم مستقيم 68"/>
                              <wps:cNvCnPr/>
                              <wps:spPr>
                                <a:xfrm flipH="1">
                                  <a:off x="47570" y="2542349"/>
                                  <a:ext cx="1282065" cy="533400"/>
                                </a:xfrm>
                                <a:prstGeom prst="straightConnector1">
                                  <a:avLst/>
                                </a:prstGeom>
                                <a:noFill/>
                                <a:ln w="9525" cap="flat" cmpd="sng" algn="ctr">
                                  <a:solidFill>
                                    <a:srgbClr val="FF0000"/>
                                  </a:solidFill>
                                  <a:prstDash val="solid"/>
                                  <a:tailEnd type="arrow"/>
                                </a:ln>
                                <a:effectLst/>
                              </wps:spPr>
                              <wps:bodyPr/>
                            </wps:wsp>
                            <wps:wsp>
                              <wps:cNvPr id="69" name="رابط كسهم مستقيم 69"/>
                              <wps:cNvCnPr/>
                              <wps:spPr>
                                <a:xfrm flipH="1">
                                  <a:off x="52855" y="2711487"/>
                                  <a:ext cx="1276350" cy="512445"/>
                                </a:xfrm>
                                <a:prstGeom prst="straightConnector1">
                                  <a:avLst/>
                                </a:prstGeom>
                                <a:noFill/>
                                <a:ln w="9525" cap="flat" cmpd="sng" algn="ctr">
                                  <a:solidFill>
                                    <a:srgbClr val="FF0000"/>
                                  </a:solidFill>
                                  <a:prstDash val="solid"/>
                                  <a:tailEnd type="arrow"/>
                                </a:ln>
                                <a:effectLst/>
                              </wps:spPr>
                              <wps:bodyPr/>
                            </wps:wsp>
                            <wps:wsp>
                              <wps:cNvPr id="70" name="رابط كسهم مستقيم 70"/>
                              <wps:cNvCnPr/>
                              <wps:spPr>
                                <a:xfrm flipH="1">
                                  <a:off x="47570" y="2896481"/>
                                  <a:ext cx="1276985" cy="808355"/>
                                </a:xfrm>
                                <a:prstGeom prst="straightConnector1">
                                  <a:avLst/>
                                </a:prstGeom>
                                <a:noFill/>
                                <a:ln w="9525" cap="flat" cmpd="sng" algn="ctr">
                                  <a:solidFill>
                                    <a:srgbClr val="FF0000"/>
                                  </a:solidFill>
                                  <a:prstDash val="solid"/>
                                  <a:tailEnd type="arrow"/>
                                </a:ln>
                                <a:effectLst/>
                              </wps:spPr>
                              <wps:bodyPr/>
                            </wps:wsp>
                            <wps:wsp>
                              <wps:cNvPr id="71" name="رابط كسهم مستقيم 71"/>
                              <wps:cNvCnPr/>
                              <wps:spPr>
                                <a:xfrm flipH="1">
                                  <a:off x="47570" y="3033905"/>
                                  <a:ext cx="1266190" cy="824230"/>
                                </a:xfrm>
                                <a:prstGeom prst="straightConnector1">
                                  <a:avLst/>
                                </a:prstGeom>
                                <a:noFill/>
                                <a:ln w="9525" cap="flat" cmpd="sng" algn="ctr">
                                  <a:solidFill>
                                    <a:srgbClr val="FF0000"/>
                                  </a:solidFill>
                                  <a:prstDash val="solid"/>
                                  <a:tailEnd type="arrow"/>
                                </a:ln>
                                <a:effectLst/>
                              </wps:spPr>
                              <wps:bodyPr/>
                            </wps:wsp>
                            <wps:wsp>
                              <wps:cNvPr id="72" name="رابط كسهم مستقيم 72"/>
                              <wps:cNvCnPr/>
                              <wps:spPr>
                                <a:xfrm flipH="1" flipV="1">
                                  <a:off x="31713" y="1109965"/>
                                  <a:ext cx="1276985" cy="2113915"/>
                                </a:xfrm>
                                <a:prstGeom prst="straightConnector1">
                                  <a:avLst/>
                                </a:prstGeom>
                                <a:noFill/>
                                <a:ln w="9525" cap="flat" cmpd="sng" algn="ctr">
                                  <a:solidFill>
                                    <a:srgbClr val="FF0000"/>
                                  </a:solidFill>
                                  <a:prstDash val="solid"/>
                                  <a:tailEnd type="arrow"/>
                                </a:ln>
                                <a:effectLst/>
                              </wps:spPr>
                              <wps:bodyPr/>
                            </wps:wsp>
                            <wps:wsp>
                              <wps:cNvPr id="73" name="رابط كسهم مستقيم 73"/>
                              <wps:cNvCnPr/>
                              <wps:spPr>
                                <a:xfrm flipH="1" flipV="1">
                                  <a:off x="58141" y="2579348"/>
                                  <a:ext cx="1235075" cy="787400"/>
                                </a:xfrm>
                                <a:prstGeom prst="straightConnector1">
                                  <a:avLst/>
                                </a:prstGeom>
                                <a:noFill/>
                                <a:ln w="9525" cap="flat" cmpd="sng" algn="ctr">
                                  <a:solidFill>
                                    <a:srgbClr val="FF0000"/>
                                  </a:solidFill>
                                  <a:prstDash val="solid"/>
                                  <a:tailEnd type="arrow"/>
                                </a:ln>
                                <a:effectLst/>
                              </wps:spPr>
                              <wps:bodyPr/>
                            </wps:wsp>
                            <wps:wsp>
                              <wps:cNvPr id="74" name="رابط كسهم مستقيم 74"/>
                              <wps:cNvCnPr/>
                              <wps:spPr>
                                <a:xfrm flipH="1" flipV="1">
                                  <a:off x="47570" y="2711487"/>
                                  <a:ext cx="1240790" cy="803275"/>
                                </a:xfrm>
                                <a:prstGeom prst="straightConnector1">
                                  <a:avLst/>
                                </a:prstGeom>
                                <a:noFill/>
                                <a:ln w="9525" cap="flat" cmpd="sng" algn="ctr">
                                  <a:solidFill>
                                    <a:srgbClr val="FF0000"/>
                                  </a:solidFill>
                                  <a:prstDash val="solid"/>
                                  <a:tailEnd type="arrow"/>
                                </a:ln>
                                <a:effectLst/>
                              </wps:spPr>
                              <wps:bodyPr/>
                            </wps:wsp>
                            <wps:wsp>
                              <wps:cNvPr id="75" name="رابط كسهم مستقيم 75"/>
                              <wps:cNvCnPr/>
                              <wps:spPr>
                                <a:xfrm flipH="1" flipV="1">
                                  <a:off x="47570" y="1580379"/>
                                  <a:ext cx="1276350" cy="2061210"/>
                                </a:xfrm>
                                <a:prstGeom prst="straightConnector1">
                                  <a:avLst/>
                                </a:prstGeom>
                                <a:noFill/>
                                <a:ln w="9525" cap="flat" cmpd="sng" algn="ctr">
                                  <a:solidFill>
                                    <a:srgbClr val="FF0000"/>
                                  </a:solidFill>
                                  <a:prstDash val="solid"/>
                                  <a:tailEnd type="arrow"/>
                                </a:ln>
                                <a:effectLst/>
                              </wps:spPr>
                              <wps:bodyPr/>
                            </wps:wsp>
                            <wps:wsp>
                              <wps:cNvPr id="76" name="رابط كسهم مستقيم 76"/>
                              <wps:cNvCnPr/>
                              <wps:spPr>
                                <a:xfrm flipH="1" flipV="1">
                                  <a:off x="47570" y="3514890"/>
                                  <a:ext cx="1239520" cy="342900"/>
                                </a:xfrm>
                                <a:prstGeom prst="straightConnector1">
                                  <a:avLst/>
                                </a:prstGeom>
                                <a:noFill/>
                                <a:ln w="9525" cap="flat" cmpd="sng" algn="ctr">
                                  <a:solidFill>
                                    <a:srgbClr val="FF0000"/>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id="مجموعة 51" o:spid="_x0000_s1026" style="position:absolute;left:0;text-align:left;margin-left:60.25pt;margin-top:8.6pt;width:105.2pt;height:273.8pt;z-index:251671552;mso-width-relative:margin;mso-height-relative:margin" coordsize="13366,38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">
                      <v:shapetype id="_x0000_t32" coordsize="21600,21600" o:spt="32" o:oned="t" path="m,l21600,21600e" filled="f">
                        <v:path arrowok="t" fillok="f" o:connecttype="none"/>
                        <o:lock v:ext="edit" shapetype="t"/>
                      </v:shapetype>
                      <v:shape id="رابط كسهم مستقيم 52" o:spid="_x0000_s1027" type="#_x0000_t32" style="position:absolute;left:422;width:12681;height:306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W0xsMAAADbAAAADwAAAGRycy9kb3ducmV2LnhtbESPQYvCMBSE7wv+h/CEvSyaKrhINYqI&#10;K97qdvegt0fzbIvNS2liW/+9EQSPw8x8wyzXvalES40rLSuYjCMQxJnVJecK/v9+RnMQziNrrCyT&#10;gjs5WK8GH0uMte34l9rU5yJA2MWooPC+jqV0WUEG3djWxMG72MagD7LJpW6wC3BTyWkUfUuDJYeF&#10;AmvaFpRd05tR0O6Tm52cv07dkXaXbj9Pzn6XKPU57DcLEJ56/w6/2getYDaF55fwA+Tq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VtMbDAAAA2wAAAA8AAAAAAAAAAAAA&#10;AAAAoQIAAGRycy9kb3ducmV2LnhtbFBLBQYAAAAABAAEAPkAAACRAwAAAAA=&#10;" strokecolor="red">
                        <v:stroke endarrow="open"/>
                      </v:shape>
                      <v:shape id="رابط كسهم مستقيم 53" o:spid="_x0000_s1028" type="#_x0000_t32" style="position:absolute;width:13208;height:147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23YcUAAADbAAAADwAAAGRycy9kb3ducmV2LnhtbESPwWrDMBBE74X8g9hALyWR41IT3Mgm&#10;BEp9CbROPmBrbWy30spYSuL+fVUI5DjMzBtmU07WiAuNvnesYLVMQBA3TvfcKjge3hZrED4gazSO&#10;ScEveSiL2cMGc+2u/EmXOrQiQtjnqKALYcil9E1HFv3SDcTRO7nRYohybKUe8Rrh1sg0STJpsee4&#10;0OFAu46an/psFfin8/79a9hR+mG+T1lqkmpfHZV6nE/bVxCBpnAP39qVVvDyDP9f4g+Qx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y23YcUAAADbAAAADwAAAAAAAAAA&#10;AAAAAAChAgAAZHJzL2Rvd25yZXYueG1sUEsFBgAAAAAEAAQA+QAAAJMDAAAAAA==&#10;" strokecolor="red">
                        <v:stroke endarrow="open"/>
                      </v:shape>
                      <v:shape id="رابط كسهم مستقيم 54" o:spid="_x0000_s1029" type="#_x0000_t32" style="position:absolute;left:422;top:2907;width:12783;height:16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JKcQAAADbAAAADwAAAGRycy9kb3ducmV2LnhtbESPT4vCMBTE7wt+h/AEL4umiitSjSKi&#10;4q3rn4PeHs2zLTYvpYlt/fabhYU9DjPzG2a57kwpGqpdYVnBeBSBIE6tLjhTcL3sh3MQziNrLC2T&#10;gjc5WK96H0uMtW35RM3ZZyJA2MWoIPe+iqV0aU4G3chWxMF72NqgD7LOpK6xDXBTykkUzaTBgsNC&#10;jhVtc0qf55dR0BySlx3fP2/tN+0e7WGe3P0uUWrQ7zYLEJ46/x/+ax+1gq8p/H4JP0C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MIkpxAAAANsAAAAPAAAAAAAAAAAA&#10;AAAAAKECAABkcnMvZG93bnJldi54bWxQSwUGAAAAAAQABAD5AAAAkgMAAAAA&#10;" strokecolor="red">
                        <v:stroke endarrow="open"/>
                      </v:shape>
                      <v:shape id="رابط كسهم مستقيم 55" o:spid="_x0000_s1030" type="#_x0000_t32" style="position:absolute;left:317;top:4862;width:12782;height:475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wsssMAAADbAAAADwAAAGRycy9kb3ducmV2LnhtbESPQYvCMBSE7wv+h/AEL4umCi5SjSKi&#10;4q1udw96ezTPtti8lCa23X+/EQSPw8x8w6w2valES40rLSuYTiIQxJnVJecKfn8O4wUI55E1VpZJ&#10;wR852KwHHyuMte34m9rU5yJA2MWooPC+jqV0WUEG3cTWxMG72cagD7LJpW6wC3BTyVkUfUmDJYeF&#10;AmvaFZTd04dR0B6Th51ePy/dmfa37rhIrn6fKDUa9tslCE+9f4df7ZNWMJ/D80v4AXL9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8LLLDAAAA2wAAAA8AAAAAAAAAAAAA&#10;AAAAoQIAAGRycy9kb3ducmV2LnhtbFBLBQYAAAAABAAEAPkAAACRAwAAAAA=&#10;" strokecolor="red">
                        <v:stroke endarrow="open"/>
                      </v:shape>
                      <v:shape id="رابط كسهم مستقيم 56" o:spid="_x0000_s1031" type="#_x0000_t32" style="position:absolute;left:317;top:6289;width:13049;height:829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6yxcUAAADbAAAADwAAAGRycy9kb3ducmV2LnhtbESPQWvCQBSE7wX/w/IEL0U3KVRCdA0i&#10;VryltT2Y2yP7TILZtyG7Jum/7xYKPQ4z8w2zzSbTioF611hWEK8iEMSl1Q1XCr4+35YJCOeRNbaW&#10;ScE3Och2s6ctptqO/EHDxVciQNilqKD2vkuldGVNBt3KdsTBu9neoA+yr6TucQxw08qXKFpLgw2H&#10;hRo7OtRU3i8Po2A45Q8bF8/X8Z2Ot/GU5IU/5kot5tN+A8LT5P/Df+2zVvC6ht8v4QfI3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a6yxcUAAADbAAAADwAAAAAAAAAA&#10;AAAAAAChAgAAZHJzL2Rvd25yZXYueG1sUEsFBgAAAAAEAAQA+QAAAJMDAAAAAA==&#10;" strokecolor="red">
                        <v:stroke endarrow="open"/>
                      </v:shape>
                      <v:shape id="رابط كسهم مستقيم 57" o:spid="_x0000_s1032" type="#_x0000_t32" style="position:absolute;left:317;top:6289;width:12782;height:163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axYsMAAADbAAAADwAAAGRycy9kb3ducmV2LnhtbESP0YrCMBRE3wX/IVzBF9F0C6tSjSLC&#10;Yl8EV/2Aa3Ntq8lNaaJ2/36zIOzjMDNnmOW6s0Y8qfW1YwUfkwQEceF0zaWC8+lrPAfhA7JG45gU&#10;/JCH9arfW2Km3Yu/6XkMpYgQ9hkqqEJoMil9UZFFP3ENcfSurrUYomxLqVt8Rbg1Mk2SqbRYc1yo&#10;sKFtRcX9+LAK/Oix312aLaUHc7tOU5Pk+/ys1HDQbRYgAnXhP/xu51rB5wz+vsQf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WsWLDAAAA2wAAAA8AAAAAAAAAAAAA&#10;AAAAoQIAAGRycy9kb3ducmV2LnhtbFBLBQYAAAAABAAEAPkAAACRAwAAAAA=&#10;" strokecolor="red">
                        <v:stroke endarrow="open"/>
                      </v:shape>
                      <v:shape id="رابط كسهم مستقيم 58" o:spid="_x0000_s1033" type="#_x0000_t32" style="position:absolute;top:9619;width:13360;height:311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2DLMIAAADbAAAADwAAAGRycy9kb3ducmV2LnhtbERPy2rCQBTdC/2H4RbcSJ1EqEjqKKXE&#10;4C71sai7S+aahGbuhMzk4d87i0KXh/Pe7ifTiIE6V1tWEC8jEMSF1TWXCq6Xw9sGhPPIGhvLpOBB&#10;Dva7l9kWE21HPtFw9qUIIewSVFB53yZSuqIig25pW+LA3W1n0AfYlVJ3OIZw08hVFK2lwZpDQ4Ut&#10;fVVU/J57o2DI8t7Gt8XP+E3pfcw2+c2nuVLz1+nzA4Snyf+L/9xHreA9jA1fwg+Qu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32DLMIAAADbAAAADwAAAAAAAAAAAAAA&#10;AAChAgAAZHJzL2Rvd25yZXYueG1sUEsFBgAAAAAEAAQA+QAAAJADAAAAAA==&#10;" strokecolor="red">
                        <v:stroke endarrow="open"/>
                      </v:shape>
                      <v:shape id="رابط كسهم مستقيم 59" o:spid="_x0000_s1034" type="#_x0000_t32" style="position:absolute;left:581;top:11099;width:12782;height:1183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Emt8MAAADbAAAADwAAAGRycy9kb3ducmV2LnhtbESPQYvCMBSE74L/ITzBi2iqsKLVKCIq&#10;e6urHvT2aJ5tsXkpTWy7/36zsLDHYWa+YdbbzpSiodoVlhVMJxEI4tTqgjMFt+txvADhPLLG0jIp&#10;+CYH202/t8ZY25a/qLn4TAQIuxgV5N5XsZQuzcmgm9iKOHhPWxv0QdaZ1DW2AW5KOYuiuTRYcFjI&#10;saJ9Tunr8jYKmlPyttPH6N6e6fBsT4vk4Q+JUsNBt1uB8NT5//Bf+1Mr+FjC75fwA+Tm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xJrfDAAAA2wAAAA8AAAAAAAAAAAAA&#10;AAAAoQIAAGRycy9kb3ducmV2LnhtbFBLBQYAAAAABAAEAPkAAACRAwAAAAA=&#10;" strokecolor="red">
                        <v:stroke endarrow="open"/>
                      </v:shape>
                      <v:shape id="رابط كسهم مستقيم 60" o:spid="_x0000_s1035" type="#_x0000_t32" style="position:absolute;top:1057;width:13354;height:1210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Pjq8AAAADbAAAADwAAAGRycy9kb3ducmV2LnhtbERPy4rCMBTdC/MP4Q64kWlqF0WqUUQY&#10;phvB1wdcm9vHmNyUJmrn7ycLweXhvFeb0RrxoMF3jhXMkxQEceV0x42Cy/n7awHCB2SNxjEp+CMP&#10;m/XHZIWFdk8+0uMUGhFD2BeooA2hL6T0VUsWfeJ64sjVbrAYIhwaqQd8xnBrZJamubTYcWxosadd&#10;S9XtdLcK/Oy+/7n2O8oO5rfOM5OW+/Ki1PRz3C5BBBrDW/xyl1pBHtfHL/EHyPU/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mT46vAAAAA2wAAAA8AAAAAAAAAAAAAAAAA&#10;oQIAAGRycy9kb3ducmV2LnhtbFBLBQYAAAAABAAEAPkAAACOAwAAAAA=&#10;" strokecolor="red">
                        <v:stroke endarrow="open"/>
                      </v:shape>
                      <v:shape id="رابط كسهم مستقيم 61" o:spid="_x0000_s1036" type="#_x0000_t32" style="position:absolute;left:317;top:14218;width:12782;height:34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vgDMQAAADbAAAADwAAAGRycy9kb3ducmV2LnhtbESPT4vCMBTE78J+h/AW9iKa1oNINYos&#10;rnirf/awvT2aZ1tsXkoT2+63N4LgcZiZ3zCrzWBq0VHrKssK4mkEgji3uuJCwe/lZ7IA4Tyyxtoy&#10;KfgnB5v1x2iFibY9n6g7+0IECLsEFZTeN4mULi/JoJvahjh4V9sa9EG2hdQt9gFuajmLork0WHFY&#10;KLGh75Ly2/luFHT79G7jbPzXH2l37feLNPO7VKmvz2G7BOFp8O/wq33QCuYxPL+E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K+AMxAAAANsAAAAPAAAAAAAAAAAA&#10;AAAAAKECAABkcnMvZG93bnJldi54bWxQSwUGAAAAAAQABAD5AAAAkgMAAAAA&#10;" strokecolor="red">
                        <v:stroke endarrow="open"/>
                      </v:shape>
                      <v:shape id="رابط كسهم مستقيم 62" o:spid="_x0000_s1037" type="#_x0000_t32" style="position:absolute;left:369;top:15856;width:12567;height:1374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l+e8MAAADbAAAADwAAAGRycy9kb3ducmV2LnhtbESPT4vCMBTE78J+h/AWvIhN9SDSNYqI&#10;K3urqx7W26N5/YPNS2liW7+9EYQ9DjPzG2a1GUwtOmpdZVnBLIpBEGdWV1wouJy/p0sQziNrrC2T&#10;ggc52Kw/RitMtO35l7qTL0SAsEtQQel9k0jpspIMusg2xMHLbWvQB9kWUrfYB7ip5TyOF9JgxWGh&#10;xIZ2JWW3090o6A7p3c6uk7/+SPu8PyzTq9+nSo0/h+0XCE+D/w+/2z9awWIOry/hB8j1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T5fnvDAAAA2wAAAA8AAAAAAAAAAAAA&#10;AAAAoQIAAGRycy9kb3ducmV2LnhtbFBLBQYAAAAABAAEAPkAAACRAwAAAAA=&#10;" strokecolor="red">
                        <v:stroke endarrow="open"/>
                      </v:shape>
                      <v:shape id="رابط كسهم مستقيم 63" o:spid="_x0000_s1038" type="#_x0000_t32" style="position:absolute;left:317;top:7664;width:12509;height:100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F93MMAAADbAAAADwAAAGRycy9kb3ducmV2LnhtbESP3YrCMBSE74V9h3AWvJE13QpFqlFE&#10;WOyN4N8DnG2ObTU5KU3U7ttvBMHLYWa+YebL3hpxp843jhV8jxMQxKXTDVcKTsefrykIH5A1Gsek&#10;4I88LBcfgznm2j14T/dDqESEsM9RQR1Cm0vpy5os+rFriaN3dp3FEGVXSd3hI8KtkWmSZNJiw3Gh&#10;xpbWNZXXw80q8KPbdvPbrindmcs5S01SbIuTUsPPfjUDEagP7/CrXWgF2QSeX+IP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lBfdzDAAAA2wAAAA8AAAAAAAAAAAAA&#10;AAAAoQIAAGRycy9kb3ducmV2LnhtbFBLBQYAAAAABAAEAPkAAACRAwAAAAA=&#10;" strokecolor="red">
                        <v:stroke endarrow="open"/>
                      </v:shape>
                      <v:shape id="رابط كسهم مستقيم 64" o:spid="_x0000_s1039" type="#_x0000_t32" style="position:absolute;left:528;top:19027;width:12503;height:163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xDlMUAAADbAAAADwAAAGRycy9kb3ducmV2LnhtbESPQWvCQBSE7wX/w/IEL0U3KUVCdA0i&#10;VryltT2Y2yP7TILZtyG7Jum/7xYKPQ4z8w2zzSbTioF611hWEK8iEMSl1Q1XCr4+35YJCOeRNbaW&#10;ScE3Och2s6ctptqO/EHDxVciQNilqKD2vkuldGVNBt3KdsTBu9neoA+yr6TucQxw08qXKFpLgw2H&#10;hRo7OtRU3i8Po2A45Q8bF8/X8Z2Ot/GU5IU/5kot5tN+A8LT5P/Df+2zVrB+hd8v4QfI3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FxDlMUAAADbAAAADwAAAAAAAAAA&#10;AAAAAAChAgAAZHJzL2Rvd25yZXYueG1sUEsFBgAAAAAEAAQA+QAAAJMDAAAAAA==&#10;" strokecolor="red">
                        <v:stroke endarrow="open"/>
                      </v:shape>
                      <v:shape id="رابط كسهم مستقيم 65" o:spid="_x0000_s1040" type="#_x0000_t32" style="position:absolute;left:475;top:20877;width:12554;height:1331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DmD8UAAADbAAAADwAAAGRycy9kb3ducmV2LnhtbESPQWvCQBSE7wX/w/IEL0U3KVRCdA0i&#10;VryltT2Y2yP7TILZtyG7Jum/7xYKPQ4z8w2zzSbTioF611hWEK8iEMSl1Q1XCr4+35YJCOeRNbaW&#10;ScE3Och2s6ctptqO/EHDxVciQNilqKD2vkuldGVNBt3KdsTBu9neoA+yr6TucQxw08qXKFpLgw2H&#10;hRo7OtRU3i8Po2A45Q8bF8/X8Z2Ot/GU5IU/5kot5tN+A8LT5P/Df+2zVrB+hd8v4QfI3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xDmD8UAAADbAAAADwAAAAAAAAAA&#10;AAAAAAChAgAAZHJzL2Rvd25yZXYueG1sUEsFBgAAAAAEAAQA+QAAAJMDAAAAAA==&#10;" strokecolor="red">
                        <v:stroke endarrow="open"/>
                      </v:shape>
                      <v:shape id="رابط كسهم مستقيم 66" o:spid="_x0000_s1041" type="#_x0000_t32" style="position:absolute;left:528;top:19027;width:12452;height:353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beRMQAAADbAAAADwAAAGRycy9kb3ducmV2LnhtbESPwWrDMBBE74X8g9hALqWR64MprpUQ&#10;DKG+BNI0H7CxNrZbaWUs2XH+PioUehxm5g1TbGdrxESD7xwreF0nIIhrpztuFJy/9i9vIHxA1mgc&#10;k4I7edhuFk8F5trd+JOmU2hEhLDPUUEbQp9L6euWLPq164mjd3WDxRDl0Eg94C3CrZFpkmTSYsdx&#10;ocWeypbqn9NoFfjn8fBx6UtKj+b7mqUmqQ7VWanVct69gwg0h//wX7vSCrIMfr/EHy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Nt5ExAAAANsAAAAPAAAAAAAAAAAA&#10;AAAAAKECAABkcnMvZG93bnJldi54bWxQSwUGAAAAAAQABAD5AAAAkgMAAAAA&#10;" strokecolor="red">
                        <v:stroke endarrow="open"/>
                      </v:shape>
                      <v:shape id="رابط كسهم مستقيم 67" o:spid="_x0000_s1042" type="#_x0000_t32" style="position:absolute;left:687;top:23996;width:12350;height:5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p738MAAADbAAAADwAAAGRycy9kb3ducmV2LnhtbESP3YrCMBSE74V9h3AWvJE13V5UqUYR&#10;YbE3gn8PcLY5ttXkpDRRu2+/EQQvh5n5hpkve2vEnTrfOFbwPU5AEJdON1wpOB1/vqYgfEDWaByT&#10;gj/ysFx8DOaYa/fgPd0PoRIRwj5HBXUIbS6lL2uy6MeuJY7e2XUWQ5RdJXWHjwi3RqZJkkmLDceF&#10;Glta11ReDzerwI9u281vu6Z0Zy7nLDVJsS1OSg0/+9UMRKA+vMOvdqEVZBN4fok/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Z6e9/DAAAA2wAAAA8AAAAAAAAAAAAA&#10;AAAAoQIAAGRycy9kb3ducmV2LnhtbFBLBQYAAAAABAAEAPkAAACRAwAAAAA=&#10;" strokecolor="red">
                        <v:stroke endarrow="open"/>
                      </v:shape>
                      <v:shape id="رابط كسهم مستقيم 68" o:spid="_x0000_s1043" type="#_x0000_t32" style="position:absolute;left:475;top:25423;width:12821;height:533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FJkcIAAADbAAAADwAAAGRycy9kb3ducmV2LnhtbERPu2rDMBTdA/kHcQNdQiOngzFu5FBK&#10;YrK5dTvU28W6flDryliK7f59NRQ6Hs77dF7NIGaaXG9ZwfEQgSCure65VfD5cX1MQDiPrHGwTAp+&#10;yME5225OmGq78DvNpW9FCGGXooLO+zGV0tUdGXQHOxIHrrGTQR/g1Eo94RLCzSCfoiiWBnsODR2O&#10;9NpR/V3ejYI5L+72WO2/lje6NEueFJW/FEo97NaXZxCeVv8v/nPftII4jA1fwg+Q2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RFJkcIAAADbAAAADwAAAAAAAAAAAAAA&#10;AAChAgAAZHJzL2Rvd25yZXYueG1sUEsFBgAAAAAEAAQA+QAAAJADAAAAAA==&#10;" strokecolor="red">
                        <v:stroke endarrow="open"/>
                      </v:shape>
                      <v:shape id="رابط كسهم مستقيم 69" o:spid="_x0000_s1044" type="#_x0000_t32" style="position:absolute;left:528;top:27114;width:12764;height:51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3sCsMAAADbAAAADwAAAGRycy9kb3ducmV2LnhtbESPQYvCMBSE78L+h/AW9iKaugfRahRZ&#10;XPFWrXtYb4/m2Rabl9LEtv57Iwgeh5n5hlmue1OJlhpXWlYwGUcgiDOrS84V/J1+RzMQziNrrCyT&#10;gjs5WK8+BkuMte34SG3qcxEg7GJUUHhfx1K6rCCDbmxr4uBdbGPQB9nkUjfYBbip5HcUTaXBksNC&#10;gTX9FJRd05tR0O6Sm52ch//dgbaXbjdLzn6bKPX12W8WIDz1/h1+tfdawXQOzy/hB8jV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pd7ArDAAAA2wAAAA8AAAAAAAAAAAAA&#10;AAAAoQIAAGRycy9kb3ducmV2LnhtbFBLBQYAAAAABAAEAPkAAACRAwAAAAA=&#10;" strokecolor="red">
                        <v:stroke endarrow="open"/>
                      </v:shape>
                      <v:shape id="رابط كسهم مستقيم 70" o:spid="_x0000_s1045" type="#_x0000_t32" style="position:absolute;left:475;top:28964;width:12770;height:808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7TSsIAAADbAAAADwAAAGRycy9kb3ducmV2LnhtbERPu2rDMBTdA/0HcQtZQiM7QxPcKKEU&#10;x2Rz8xia7WLd2KbWlbHkR/4+GgodD+e93U+mEQN1rrasIF5GIIgLq2suFVwvh7cNCOeRNTaWScGD&#10;HOx3L7MtJtqOfKLh7EsRQtglqKDyvk2kdEVFBt3StsSBu9vOoA+wK6XucAzhppGrKHqXBmsODRW2&#10;9FVR8XvujYIhy3sb3xY/4zel9zHb5Def5krNX6fPDxCeJv8v/nMftYJ1WB++hB8gd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r7TSsIAAADbAAAADwAAAAAAAAAAAAAA&#10;AAChAgAAZHJzL2Rvd25yZXYueG1sUEsFBgAAAAAEAAQA+QAAAJADAAAAAA==&#10;" strokecolor="red">
                        <v:stroke endarrow="open"/>
                      </v:shape>
                      <v:shape id="رابط كسهم مستقيم 71" o:spid="_x0000_s1046" type="#_x0000_t32" style="position:absolute;left:475;top:30339;width:12662;height:824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J20cUAAADbAAAADwAAAGRycy9kb3ducmV2LnhtbESPQWvCQBSE7wX/w/KEXkrdpIc2pK5S&#10;RMVb2uhBb4/sMwnNvg3ZNRv/fbdQ6HGYmW+Y5XoynRhpcK1lBekiAUFcWd1yreB03D1nIJxH1thZ&#10;JgV3crBezR6WmGsb+IvG0tciQtjlqKDxvs+ldFVDBt3C9sTRu9rBoI9yqKUeMES46eRLkrxKgy3H&#10;hQZ72jRUfZc3o2DcFzebXp7O4ZO217DPiovfFko9zqePdxCeJv8f/msftIK3FH6/xB8gV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fJ20cUAAADbAAAADwAAAAAAAAAA&#10;AAAAAAChAgAAZHJzL2Rvd25yZXYueG1sUEsFBgAAAAAEAAQA+QAAAJMDAAAAAA==&#10;" strokecolor="red">
                        <v:stroke endarrow="open"/>
                      </v:shape>
                      <v:shape id="رابط كسهم مستقيم 72" o:spid="_x0000_s1047" type="#_x0000_t32" style="position:absolute;left:317;top:11099;width:12769;height:2113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ROmsIAAADbAAAADwAAAGRycy9kb3ducmV2LnhtbESPQYvCMBSE74L/ITxhL6KpPehSjSKC&#10;bC/C6voDns2zrSYvpYla/71ZEDwOM/MNs1h11og7tb52rGAyTkAQF07XXCo4/m1H3yB8QNZoHJOC&#10;J3lYLfu9BWbaPXhP90MoRYSwz1BBFUKTSemLiiz6sWuIo3d2rcUQZVtK3eIjwq2RaZJMpcWa40KF&#10;DW0qKq6Hm1Xgh7fdz6nZUPprLudpapJ8lx+V+hp06zmIQF34hN/tXCuYpfD/Jf4AuX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9ROmsIAAADbAAAADwAAAAAAAAAAAAAA&#10;AAChAgAAZHJzL2Rvd25yZXYueG1sUEsFBgAAAAAEAAQA+QAAAJADAAAAAA==&#10;" strokecolor="red">
                        <v:stroke endarrow="open"/>
                      </v:shape>
                      <v:shape id="رابط كسهم مستقيم 73" o:spid="_x0000_s1048" type="#_x0000_t32" style="position:absolute;left:581;top:25793;width:12351;height:787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jrAcMAAADbAAAADwAAAGRycy9kb3ducmV2LnhtbESP0YrCMBRE3wX/IVzBF9F0u6BSjSLC&#10;Yl8EV/2Aa3Ntq8lNaaJ2/36zIOzjMDNnmOW6s0Y8qfW1YwUfkwQEceF0zaWC8+lrPAfhA7JG45gU&#10;/JCH9arfW2Km3Yu/6XkMpYgQ9hkqqEJoMil9UZFFP3ENcfSurrUYomxLqVt8Rbg1Mk2SqbRYc1yo&#10;sKFtRcX9+LAK/Oix312aLaUHc7tOU5Pk+/ys1HDQbRYgAnXhP/xu51rB7BP+vsQf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yY6wHDAAAA2wAAAA8AAAAAAAAAAAAA&#10;AAAAoQIAAGRycy9kb3ducmV2LnhtbFBLBQYAAAAABAAEAPkAAACRAwAAAAA=&#10;" strokecolor="red">
                        <v:stroke endarrow="open"/>
                      </v:shape>
                      <v:shape id="رابط كسهم مستقيم 74" o:spid="_x0000_s1049" type="#_x0000_t32" style="position:absolute;left:475;top:27114;width:12408;height:803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FzdcMAAADbAAAADwAAAGRycy9kb3ducmV2LnhtbESP0YrCMBRE3wX/IVzBF9F0y6JSjSLC&#10;Yl8EV/2Aa3Ntq8lNaaJ2/36zIOzjMDNnmOW6s0Y8qfW1YwUfkwQEceF0zaWC8+lrPAfhA7JG45gU&#10;/JCH9arfW2Km3Yu/6XkMpYgQ9hkqqEJoMil9UZFFP3ENcfSurrUYomxLqVt8Rbg1Mk2SqbRYc1yo&#10;sKFtRcX9+LAK/Oix312aLaUHc7tOU5Pk+/ys1HDQbRYgAnXhP/xu51rB7BP+vsQf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Nxc3XDAAAA2wAAAA8AAAAAAAAAAAAA&#10;AAAAoQIAAGRycy9kb3ducmV2LnhtbFBLBQYAAAAABAAEAPkAAACRAwAAAAA=&#10;" strokecolor="red">
                        <v:stroke endarrow="open"/>
                      </v:shape>
                      <v:shape id="رابط كسهم مستقيم 75" o:spid="_x0000_s1050" type="#_x0000_t32" style="position:absolute;left:475;top:15803;width:12764;height:2061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3W7sMAAADbAAAADwAAAGRycy9kb3ducmV2LnhtbESP0YrCMBRE3wX/IVzBF9F0C6tSjSLC&#10;Yl8EV/2Aa3Ntq8lNaaJ2/36zIOzjMDNnmOW6s0Y8qfW1YwUfkwQEceF0zaWC8+lrPAfhA7JG45gU&#10;/JCH9arfW2Km3Yu/6XkMpYgQ9hkqqEJoMil9UZFFP3ENcfSurrUYomxLqVt8Rbg1Mk2SqbRYc1yo&#10;sKFtRcX9+LAK/Oix312aLaUHc7tOU5Pk+/ys1HDQbRYgAnXhP/xu51rB7BP+vsQf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w91u7DAAAA2wAAAA8AAAAAAAAAAAAA&#10;AAAAoQIAAGRycy9kb3ducmV2LnhtbFBLBQYAAAAABAAEAPkAAACRAwAAAAA=&#10;" strokecolor="red">
                        <v:stroke endarrow="open"/>
                      </v:shape>
                      <v:shape id="رابط كسهم مستقيم 76" o:spid="_x0000_s1051" type="#_x0000_t32" style="position:absolute;left:475;top:35148;width:12395;height:342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9ImcMAAADbAAAADwAAAGRycy9kb3ducmV2LnhtbESP3YrCMBSE74V9h3AWvJE13V5UqUYR&#10;YbE3gn8PcLY5ttXkpDRRu2+/EQQvh5n5hpkve2vEnTrfOFbwPU5AEJdON1wpOB1/vqYgfEDWaByT&#10;gj/ysFx8DOaYa/fgPd0PoRIRwj5HBXUIbS6lL2uy6MeuJY7e2XUWQ5RdJXWHjwi3RqZJkkmLDceF&#10;Glta11ReDzerwI9u281vu6Z0Zy7nLDVJsS1OSg0/+9UMRKA+vMOvdqEVTDJ4fok/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zvSJnDAAAA2wAAAA8AAAAAAAAAAAAA&#10;AAAAoQIAAGRycy9kb3ducmV2LnhtbFBLBQYAAAAABAAEAPkAAACRAwAAAAA=&#10;" strokecolor="red">
                        <v:stroke endarrow="open"/>
                      </v:shape>
                    </v:group>
                  </w:pict>
                </mc:Fallback>
              </mc:AlternateContent>
            </w:r>
            <w:r w:rsidRPr="00B71F00">
              <w:rPr>
                <w:rFonts w:ascii="Calibri" w:eastAsia="Calibri" w:hAnsi="Calibri" w:hint="cs"/>
                <w:color w:val="000000"/>
                <w:sz w:val="18"/>
                <w:szCs w:val="18"/>
                <w:rtl/>
                <w:lang w:bidi="ar-SA"/>
              </w:rPr>
              <w:t>1</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الحدائق</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الحدائق</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2</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2</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المختار</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حي الحرية</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3</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3</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حي الأندلس</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حي النصر</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4</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4</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حي الحرية</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حي الزهور</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5</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5</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وسط المدينة</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وسط المدينة</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6</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6</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عمارات الحرية</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المنارة</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7</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7</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حي النصر</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القدس</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8</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8</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المطار القديم</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المختار</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9</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9</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المنارة</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باب درنة</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10</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10</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حي الزهور</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حي الخليج</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11</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11</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الجبيلة الشرقية</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عمارات الحرية</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12</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12</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باب درنة</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الزقم</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13</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13</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سوق العجاج</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عبد المنعم رياض</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14</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14</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الزقم</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سوق العجاج</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15</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15</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القدس</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صلاح الدين</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16</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16</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صلاح الدين</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السنينات</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17</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17</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حي النور</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المدخل الغربي</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18</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18</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حي الفرجان</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الناظورة</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19</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19</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حي الخليج</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حي الحطية</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20</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20</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السنينات</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المطار القديم</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21</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21</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المدخل الغربي</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حي النور</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22</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22</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عبد المنعم رياض</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حي الفرجان</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23</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23</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سيدي يونس</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الجبيلة الشرقية</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24</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24</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الناظورة</w:t>
            </w:r>
          </w:p>
        </w:tc>
      </w:tr>
      <w:tr w:rsidR="00B71F00" w:rsidRPr="00B71F00" w:rsidTr="00B71F00">
        <w:trPr>
          <w:trHeight w:val="20"/>
          <w:jc w:val="center"/>
        </w:trPr>
        <w:tc>
          <w:tcPr>
            <w:tcW w:w="1381"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سيدي يونس</w:t>
            </w:r>
          </w:p>
        </w:tc>
        <w:tc>
          <w:tcPr>
            <w:tcW w:w="1052"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25</w:t>
            </w:r>
          </w:p>
        </w:tc>
        <w:tc>
          <w:tcPr>
            <w:tcW w:w="1284"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hint="cs"/>
                <w:color w:val="000000"/>
                <w:sz w:val="18"/>
                <w:szCs w:val="18"/>
                <w:rtl/>
                <w:lang w:bidi="ar-SA"/>
              </w:rPr>
              <w:t>25</w:t>
            </w:r>
          </w:p>
        </w:tc>
        <w:tc>
          <w:tcPr>
            <w:tcW w:w="1283"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Calibri"/>
                <w:color w:val="000000"/>
                <w:sz w:val="18"/>
                <w:szCs w:val="18"/>
                <w:lang w:bidi="ar-SA"/>
              </w:rPr>
            </w:pPr>
            <w:r w:rsidRPr="00B71F00">
              <w:rPr>
                <w:rFonts w:ascii="Calibri" w:eastAsia="Calibri" w:hAnsi="Calibri"/>
                <w:color w:val="000000"/>
                <w:sz w:val="18"/>
                <w:szCs w:val="18"/>
                <w:rtl/>
                <w:lang w:bidi="ar-SA"/>
              </w:rPr>
              <w:t>حي الحطية</w:t>
            </w:r>
          </w:p>
        </w:tc>
      </w:tr>
    </w:tbl>
    <w:p w:rsidR="00B71F00" w:rsidRPr="00B71F00" w:rsidRDefault="00B71F00" w:rsidP="00B71F00">
      <w:pPr>
        <w:spacing w:line="276" w:lineRule="auto"/>
        <w:rPr>
          <w:rFonts w:ascii="Calibri" w:eastAsia="Calibri" w:hAnsi="Calibri" w:cs="Arial"/>
          <w:sz w:val="20"/>
          <w:szCs w:val="20"/>
          <w:rtl/>
          <w:lang w:bidi="ar-SA"/>
        </w:rPr>
      </w:pPr>
      <w:r w:rsidRPr="00B71F00">
        <w:rPr>
          <w:rFonts w:ascii="Calibri" w:eastAsia="Calibri" w:hAnsi="Calibri" w:cs="Arial"/>
          <w:sz w:val="20"/>
          <w:szCs w:val="20"/>
          <w:rtl/>
          <w:lang w:bidi="ar-SA"/>
        </w:rPr>
        <w:t>المصدر : عمل الباحثين بالاعتماد على الجدول السابق.</w:t>
      </w:r>
    </w:p>
    <w:p w:rsidR="00B71F00" w:rsidRPr="00B71F00" w:rsidRDefault="00B71F00" w:rsidP="00B71F00">
      <w:pPr>
        <w:spacing w:line="276" w:lineRule="auto"/>
        <w:jc w:val="both"/>
        <w:rPr>
          <w:rFonts w:eastAsia="Calibri"/>
          <w:sz w:val="28"/>
          <w:szCs w:val="28"/>
          <w:rtl/>
          <w:lang w:bidi="ar-SA"/>
        </w:rPr>
      </w:pPr>
      <w:r w:rsidRPr="00B71F00">
        <w:rPr>
          <w:rFonts w:cs="Simplified Arabic" w:hint="cs"/>
          <w:sz w:val="30"/>
          <w:szCs w:val="30"/>
          <w:rtl/>
          <w:lang w:bidi="ar-SA"/>
        </w:rPr>
        <w:t xml:space="preserve">     هذا ويتضح لنا من عرض استعمالات الأرض لمدينة طبرق لفترات مختلفة كما مبيّن بالجدول رقم (4) تغير استعمالات الأرض في مدينة طبرق اختلفت نسبة استخدامات الأرض في مدينة طبرق ما بين 1990م حتى عام 2020م بشكل واضح سواء للمساحة الكلية للمدينة أو من حيث نسبة كل استخدام للأرض، حيث نلاحظ أن نسبة الاستخدام الصحي –قيد الدراسة- لعام 1990م كانت (2%) من إجمالي المساحة الكلية للمخطط الحضري للمدينة، وأصبحت عام2012م حوالي 0.72% من إجمالي المساحة الكلية للمخطط الحضري للمدينة، ثم عام  2020م أصبح نسبة مساحة الاستخدام الصحي حوالي ( 1.61 %) من إجمالي المساحة الكلية للمخطط الحضري للمدينة</w:t>
      </w:r>
      <w:r w:rsidRPr="00B71F00">
        <w:rPr>
          <w:rFonts w:eastAsia="Calibri"/>
          <w:sz w:val="28"/>
          <w:szCs w:val="28"/>
          <w:rtl/>
          <w:lang w:bidi="ar-SA"/>
        </w:rPr>
        <w:t>.</w:t>
      </w:r>
    </w:p>
    <w:p w:rsidR="00B71F00" w:rsidRPr="00B71F00" w:rsidRDefault="00B71F00" w:rsidP="00B71F00">
      <w:pPr>
        <w:spacing w:line="276" w:lineRule="auto"/>
        <w:jc w:val="both"/>
        <w:rPr>
          <w:rFonts w:cs="Simplified Arabic"/>
          <w:sz w:val="30"/>
          <w:szCs w:val="30"/>
          <w:rtl/>
          <w:lang w:bidi="ar-SA"/>
        </w:rPr>
      </w:pPr>
    </w:p>
    <w:p w:rsidR="00B71F00" w:rsidRPr="00B71F00" w:rsidRDefault="00B71F00" w:rsidP="00B71F00">
      <w:pPr>
        <w:spacing w:line="360" w:lineRule="auto"/>
        <w:jc w:val="center"/>
        <w:rPr>
          <w:rFonts w:eastAsia="Calibri"/>
          <w:b/>
          <w:bCs/>
          <w:rtl/>
          <w:lang w:bidi="ar-SA"/>
        </w:rPr>
      </w:pPr>
      <w:r w:rsidRPr="00B71F00">
        <w:rPr>
          <w:rFonts w:eastAsia="Calibri"/>
          <w:b/>
          <w:bCs/>
          <w:rtl/>
          <w:lang w:bidi="ar-SA"/>
        </w:rPr>
        <w:t>جدول  (4) تغير مساحات استعمالات الأرض الصحية في مدينة طبرق للمدة ما بين 1990م – 2020م:</w:t>
      </w:r>
    </w:p>
    <w:tbl>
      <w:tblPr>
        <w:tblStyle w:val="53"/>
        <w:bidiVisual/>
        <w:tblW w:w="4756" w:type="pct"/>
        <w:jc w:val="center"/>
        <w:tblInd w:w="0"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3003"/>
        <w:gridCol w:w="1933"/>
        <w:gridCol w:w="2016"/>
        <w:gridCol w:w="2096"/>
      </w:tblGrid>
      <w:tr w:rsidR="00B71F00" w:rsidRPr="00B71F00" w:rsidTr="00B71F00">
        <w:trPr>
          <w:trHeight w:val="300"/>
          <w:jc w:val="center"/>
        </w:trPr>
        <w:tc>
          <w:tcPr>
            <w:tcW w:w="1660" w:type="pct"/>
            <w:tcBorders>
              <w:top w:val="single" w:sz="8" w:space="0" w:color="auto"/>
              <w:left w:val="single" w:sz="8" w:space="0" w:color="auto"/>
              <w:bottom w:val="single" w:sz="4" w:space="0" w:color="auto"/>
              <w:right w:val="single" w:sz="8" w:space="0" w:color="auto"/>
            </w:tcBorders>
            <w:shd w:val="clear" w:color="auto" w:fill="C6D9F1" w:themeFill="text2" w:themeFillTint="33"/>
            <w:hideMark/>
          </w:tcPr>
          <w:p w:rsidR="00B71F00" w:rsidRPr="00B71F00" w:rsidRDefault="00B71F00" w:rsidP="00B71F00">
            <w:pPr>
              <w:bidi w:val="0"/>
              <w:jc w:val="center"/>
              <w:rPr>
                <w:rFonts w:ascii="Calibri" w:hAnsi="Calibri" w:cs="Calibri"/>
                <w:b/>
                <w:bCs/>
                <w:color w:val="000000"/>
                <w:sz w:val="22"/>
                <w:szCs w:val="22"/>
                <w:lang w:bidi="ar-SA"/>
              </w:rPr>
            </w:pPr>
            <w:r w:rsidRPr="00B71F00">
              <w:rPr>
                <w:rFonts w:ascii="Calibri" w:hAnsi="Calibri"/>
                <w:b/>
                <w:bCs/>
                <w:color w:val="000000"/>
                <w:sz w:val="22"/>
                <w:szCs w:val="22"/>
                <w:rtl/>
                <w:lang w:bidi="ar-SA"/>
              </w:rPr>
              <w:t>السنة</w:t>
            </w:r>
          </w:p>
        </w:tc>
        <w:tc>
          <w:tcPr>
            <w:tcW w:w="1068" w:type="pct"/>
            <w:tcBorders>
              <w:top w:val="single" w:sz="8" w:space="0" w:color="auto"/>
              <w:left w:val="single" w:sz="8" w:space="0" w:color="auto"/>
              <w:bottom w:val="single" w:sz="4" w:space="0" w:color="auto"/>
              <w:right w:val="single" w:sz="8" w:space="0" w:color="auto"/>
            </w:tcBorders>
            <w:shd w:val="clear" w:color="auto" w:fill="C6D9F1" w:themeFill="text2" w:themeFillTint="33"/>
            <w:noWrap/>
            <w:vAlign w:val="center"/>
            <w:hideMark/>
          </w:tcPr>
          <w:p w:rsidR="00B71F00" w:rsidRPr="00B71F00" w:rsidRDefault="00B71F00" w:rsidP="00B71F00">
            <w:pPr>
              <w:bidi w:val="0"/>
              <w:jc w:val="center"/>
              <w:rPr>
                <w:rFonts w:ascii="Calibri" w:hAnsi="Calibri" w:cs="Calibri"/>
                <w:b/>
                <w:bCs/>
                <w:color w:val="000000"/>
                <w:sz w:val="22"/>
                <w:szCs w:val="22"/>
                <w:lang w:bidi="ar-SA"/>
              </w:rPr>
            </w:pPr>
            <w:r w:rsidRPr="00B71F00">
              <w:rPr>
                <w:rFonts w:ascii="Calibri" w:hAnsi="Calibri"/>
                <w:b/>
                <w:bCs/>
                <w:color w:val="000000"/>
                <w:sz w:val="22"/>
                <w:szCs w:val="22"/>
                <w:rtl/>
                <w:lang w:bidi="ar-SA"/>
              </w:rPr>
              <w:t>م</w:t>
            </w:r>
            <w:r w:rsidRPr="00B71F00">
              <w:rPr>
                <w:rFonts w:ascii="Calibri" w:hAnsi="Calibri" w:cs="Calibri"/>
                <w:b/>
                <w:bCs/>
                <w:color w:val="000000"/>
                <w:sz w:val="22"/>
                <w:szCs w:val="22"/>
                <w:lang w:bidi="ar-SA"/>
              </w:rPr>
              <w:t>1990</w:t>
            </w:r>
          </w:p>
        </w:tc>
        <w:tc>
          <w:tcPr>
            <w:tcW w:w="1114" w:type="pct"/>
            <w:tcBorders>
              <w:top w:val="single" w:sz="8" w:space="0" w:color="auto"/>
              <w:left w:val="single" w:sz="8" w:space="0" w:color="auto"/>
              <w:bottom w:val="single" w:sz="4" w:space="0" w:color="auto"/>
              <w:right w:val="single" w:sz="8" w:space="0" w:color="auto"/>
            </w:tcBorders>
            <w:shd w:val="clear" w:color="auto" w:fill="C6D9F1" w:themeFill="text2" w:themeFillTint="33"/>
            <w:noWrap/>
            <w:vAlign w:val="center"/>
            <w:hideMark/>
          </w:tcPr>
          <w:p w:rsidR="00B71F00" w:rsidRPr="00B71F00" w:rsidRDefault="00B71F00" w:rsidP="00B71F00">
            <w:pPr>
              <w:bidi w:val="0"/>
              <w:jc w:val="center"/>
              <w:rPr>
                <w:rFonts w:ascii="Calibri" w:hAnsi="Calibri" w:cs="Calibri"/>
                <w:b/>
                <w:bCs/>
                <w:color w:val="000000"/>
                <w:sz w:val="22"/>
                <w:szCs w:val="22"/>
                <w:lang w:bidi="ar-SA"/>
              </w:rPr>
            </w:pPr>
            <w:r w:rsidRPr="00B71F00">
              <w:rPr>
                <w:rFonts w:ascii="Calibri" w:hAnsi="Calibri"/>
                <w:b/>
                <w:bCs/>
                <w:color w:val="000000"/>
                <w:sz w:val="22"/>
                <w:szCs w:val="22"/>
                <w:rtl/>
                <w:lang w:bidi="ar-SA"/>
              </w:rPr>
              <w:t>م</w:t>
            </w:r>
            <w:r w:rsidRPr="00B71F00">
              <w:rPr>
                <w:rFonts w:ascii="Calibri" w:hAnsi="Calibri" w:cs="Calibri"/>
                <w:b/>
                <w:bCs/>
                <w:color w:val="000000"/>
                <w:sz w:val="22"/>
                <w:szCs w:val="22"/>
                <w:lang w:bidi="ar-SA"/>
              </w:rPr>
              <w:t>2012</w:t>
            </w:r>
          </w:p>
        </w:tc>
        <w:tc>
          <w:tcPr>
            <w:tcW w:w="1158" w:type="pct"/>
            <w:tcBorders>
              <w:top w:val="single" w:sz="8" w:space="0" w:color="auto"/>
              <w:left w:val="single" w:sz="8" w:space="0" w:color="auto"/>
              <w:bottom w:val="single" w:sz="4" w:space="0" w:color="auto"/>
              <w:right w:val="single" w:sz="8" w:space="0" w:color="auto"/>
            </w:tcBorders>
            <w:shd w:val="clear" w:color="auto" w:fill="C6D9F1" w:themeFill="text2" w:themeFillTint="33"/>
            <w:noWrap/>
            <w:vAlign w:val="center"/>
            <w:hideMark/>
          </w:tcPr>
          <w:p w:rsidR="00B71F00" w:rsidRPr="00B71F00" w:rsidRDefault="00B71F00" w:rsidP="00B71F00">
            <w:pPr>
              <w:bidi w:val="0"/>
              <w:jc w:val="center"/>
              <w:rPr>
                <w:rFonts w:ascii="Calibri" w:hAnsi="Calibri" w:cs="Calibri"/>
                <w:b/>
                <w:bCs/>
                <w:color w:val="000000"/>
                <w:sz w:val="22"/>
                <w:szCs w:val="22"/>
                <w:lang w:bidi="ar-SA"/>
              </w:rPr>
            </w:pPr>
            <w:r w:rsidRPr="00B71F00">
              <w:rPr>
                <w:rFonts w:ascii="Calibri" w:hAnsi="Calibri"/>
                <w:b/>
                <w:bCs/>
                <w:color w:val="000000"/>
                <w:sz w:val="22"/>
                <w:szCs w:val="22"/>
                <w:rtl/>
                <w:lang w:bidi="ar-SA"/>
              </w:rPr>
              <w:t>م</w:t>
            </w:r>
            <w:r w:rsidRPr="00B71F00">
              <w:rPr>
                <w:rFonts w:ascii="Calibri" w:hAnsi="Calibri" w:cs="Calibri"/>
                <w:b/>
                <w:bCs/>
                <w:color w:val="000000"/>
                <w:sz w:val="22"/>
                <w:szCs w:val="22"/>
                <w:lang w:bidi="ar-SA"/>
              </w:rPr>
              <w:t>2020</w:t>
            </w:r>
          </w:p>
        </w:tc>
      </w:tr>
      <w:tr w:rsidR="00B71F00" w:rsidRPr="00B71F00" w:rsidTr="00B71F00">
        <w:trPr>
          <w:trHeight w:val="300"/>
          <w:jc w:val="center"/>
        </w:trPr>
        <w:tc>
          <w:tcPr>
            <w:tcW w:w="1660" w:type="pct"/>
            <w:tcBorders>
              <w:top w:val="single" w:sz="4" w:space="0" w:color="auto"/>
              <w:left w:val="single" w:sz="8" w:space="0" w:color="auto"/>
              <w:bottom w:val="single" w:sz="4" w:space="0" w:color="auto"/>
              <w:right w:val="single" w:sz="8" w:space="0" w:color="auto"/>
            </w:tcBorders>
            <w:shd w:val="clear" w:color="auto" w:fill="EAF1DD" w:themeFill="accent3" w:themeFillTint="33"/>
            <w:hideMark/>
          </w:tcPr>
          <w:p w:rsidR="00B71F00" w:rsidRPr="00B71F00" w:rsidRDefault="00B71F00" w:rsidP="00B71F00">
            <w:pPr>
              <w:bidi w:val="0"/>
              <w:jc w:val="center"/>
              <w:rPr>
                <w:rFonts w:ascii="Calibri" w:hAnsi="Calibri" w:cs="Calibri"/>
                <w:b/>
                <w:bCs/>
                <w:color w:val="000000"/>
                <w:sz w:val="22"/>
                <w:szCs w:val="22"/>
                <w:lang w:bidi="ar-SA"/>
              </w:rPr>
            </w:pPr>
            <w:r w:rsidRPr="00B71F00">
              <w:rPr>
                <w:rFonts w:ascii="Calibri" w:hAnsi="Calibri"/>
                <w:b/>
                <w:bCs/>
                <w:color w:val="000000"/>
                <w:sz w:val="22"/>
                <w:szCs w:val="22"/>
                <w:rtl/>
                <w:lang w:bidi="ar-SA"/>
              </w:rPr>
              <w:t>المساحة</w:t>
            </w:r>
          </w:p>
        </w:tc>
        <w:tc>
          <w:tcPr>
            <w:tcW w:w="1068" w:type="pct"/>
            <w:tcBorders>
              <w:top w:val="single" w:sz="4" w:space="0" w:color="auto"/>
              <w:left w:val="single" w:sz="8" w:space="0" w:color="auto"/>
              <w:bottom w:val="single" w:sz="4" w:space="0" w:color="auto"/>
              <w:right w:val="single" w:sz="8" w:space="0" w:color="auto"/>
            </w:tcBorders>
            <w:shd w:val="clear" w:color="auto" w:fill="EAF1DD" w:themeFill="accent3" w:themeFillTint="33"/>
            <w:noWrap/>
            <w:vAlign w:val="center"/>
            <w:hideMark/>
          </w:tcPr>
          <w:p w:rsidR="00B71F00" w:rsidRPr="00B71F00" w:rsidRDefault="00B71F00" w:rsidP="00B71F00">
            <w:pPr>
              <w:bidi w:val="0"/>
              <w:jc w:val="center"/>
              <w:rPr>
                <w:rFonts w:ascii="Calibri" w:hAnsi="Calibri" w:cs="Calibri"/>
                <w:b/>
                <w:bCs/>
                <w:color w:val="000000"/>
                <w:sz w:val="22"/>
                <w:szCs w:val="22"/>
                <w:lang w:bidi="ar-SA"/>
              </w:rPr>
            </w:pPr>
            <w:r w:rsidRPr="00B71F00">
              <w:rPr>
                <w:rFonts w:ascii="Calibri" w:hAnsi="Calibri" w:cs="Calibri"/>
                <w:b/>
                <w:bCs/>
                <w:color w:val="000000"/>
                <w:sz w:val="22"/>
                <w:szCs w:val="22"/>
                <w:lang w:bidi="ar-SA"/>
              </w:rPr>
              <w:t>251</w:t>
            </w:r>
          </w:p>
        </w:tc>
        <w:tc>
          <w:tcPr>
            <w:tcW w:w="1114" w:type="pct"/>
            <w:tcBorders>
              <w:top w:val="single" w:sz="4" w:space="0" w:color="auto"/>
              <w:left w:val="single" w:sz="8" w:space="0" w:color="auto"/>
              <w:bottom w:val="single" w:sz="4" w:space="0" w:color="auto"/>
              <w:right w:val="single" w:sz="8" w:space="0" w:color="auto"/>
            </w:tcBorders>
            <w:shd w:val="clear" w:color="auto" w:fill="EAF1DD" w:themeFill="accent3" w:themeFillTint="33"/>
            <w:noWrap/>
            <w:vAlign w:val="center"/>
            <w:hideMark/>
          </w:tcPr>
          <w:p w:rsidR="00B71F00" w:rsidRPr="00B71F00" w:rsidRDefault="00B71F00" w:rsidP="00B71F00">
            <w:pPr>
              <w:bidi w:val="0"/>
              <w:jc w:val="center"/>
              <w:rPr>
                <w:rFonts w:ascii="Calibri" w:hAnsi="Calibri" w:cs="Calibri"/>
                <w:b/>
                <w:bCs/>
                <w:color w:val="000000"/>
                <w:sz w:val="22"/>
                <w:szCs w:val="22"/>
                <w:lang w:bidi="ar-SA"/>
              </w:rPr>
            </w:pPr>
            <w:r w:rsidRPr="00B71F00">
              <w:rPr>
                <w:rFonts w:ascii="Calibri" w:hAnsi="Calibri" w:cs="Calibri"/>
                <w:b/>
                <w:bCs/>
                <w:color w:val="000000"/>
                <w:sz w:val="22"/>
                <w:szCs w:val="22"/>
                <w:lang w:bidi="ar-SA"/>
              </w:rPr>
              <w:t>220</w:t>
            </w:r>
          </w:p>
        </w:tc>
        <w:tc>
          <w:tcPr>
            <w:tcW w:w="1158" w:type="pct"/>
            <w:tcBorders>
              <w:top w:val="single" w:sz="4" w:space="0" w:color="auto"/>
              <w:left w:val="single" w:sz="8" w:space="0" w:color="auto"/>
              <w:bottom w:val="single" w:sz="4" w:space="0" w:color="auto"/>
              <w:right w:val="single" w:sz="8" w:space="0" w:color="auto"/>
            </w:tcBorders>
            <w:shd w:val="clear" w:color="auto" w:fill="EAF1DD" w:themeFill="accent3" w:themeFillTint="33"/>
            <w:noWrap/>
            <w:vAlign w:val="center"/>
            <w:hideMark/>
          </w:tcPr>
          <w:p w:rsidR="00B71F00" w:rsidRPr="00B71F00" w:rsidRDefault="00B71F00" w:rsidP="00B71F00">
            <w:pPr>
              <w:bidi w:val="0"/>
              <w:jc w:val="center"/>
              <w:rPr>
                <w:rFonts w:ascii="Calibri" w:hAnsi="Calibri" w:cs="Calibri"/>
                <w:b/>
                <w:bCs/>
                <w:color w:val="000000"/>
                <w:sz w:val="22"/>
                <w:szCs w:val="22"/>
                <w:lang w:bidi="ar-SA"/>
              </w:rPr>
            </w:pPr>
            <w:r w:rsidRPr="00B71F00">
              <w:rPr>
                <w:rFonts w:ascii="Calibri" w:hAnsi="Calibri" w:cs="Calibri"/>
                <w:b/>
                <w:bCs/>
                <w:color w:val="000000"/>
                <w:sz w:val="22"/>
                <w:szCs w:val="22"/>
                <w:lang w:bidi="ar-SA"/>
              </w:rPr>
              <w:t>242.7</w:t>
            </w:r>
          </w:p>
        </w:tc>
      </w:tr>
      <w:tr w:rsidR="00B71F00" w:rsidRPr="00B71F00" w:rsidTr="00B71F00">
        <w:trPr>
          <w:trHeight w:val="300"/>
          <w:jc w:val="center"/>
        </w:trPr>
        <w:tc>
          <w:tcPr>
            <w:tcW w:w="1660" w:type="pct"/>
            <w:tcBorders>
              <w:top w:val="single" w:sz="4" w:space="0" w:color="auto"/>
              <w:left w:val="single" w:sz="8" w:space="0" w:color="auto"/>
              <w:bottom w:val="single" w:sz="4" w:space="0" w:color="auto"/>
              <w:right w:val="single" w:sz="8" w:space="0" w:color="auto"/>
            </w:tcBorders>
            <w:shd w:val="clear" w:color="auto" w:fill="FBD4B4" w:themeFill="accent6" w:themeFillTint="66"/>
            <w:hideMark/>
          </w:tcPr>
          <w:p w:rsidR="00B71F00" w:rsidRPr="00B71F00" w:rsidRDefault="00B71F00" w:rsidP="00B71F00">
            <w:pPr>
              <w:bidi w:val="0"/>
              <w:jc w:val="center"/>
              <w:rPr>
                <w:rFonts w:ascii="Calibri" w:hAnsi="Calibri" w:cs="Calibri"/>
                <w:b/>
                <w:bCs/>
                <w:color w:val="000000"/>
                <w:sz w:val="22"/>
                <w:szCs w:val="22"/>
                <w:lang w:bidi="ar-SA"/>
              </w:rPr>
            </w:pPr>
            <w:r w:rsidRPr="00B71F00">
              <w:rPr>
                <w:rFonts w:ascii="Calibri" w:hAnsi="Calibri"/>
                <w:b/>
                <w:bCs/>
                <w:color w:val="000000"/>
                <w:sz w:val="22"/>
                <w:szCs w:val="22"/>
                <w:rtl/>
                <w:lang w:bidi="ar-SA"/>
              </w:rPr>
              <w:t xml:space="preserve">مساحة استخدامات الأرض الصحية </w:t>
            </w:r>
          </w:p>
        </w:tc>
        <w:tc>
          <w:tcPr>
            <w:tcW w:w="1068" w:type="pct"/>
            <w:tcBorders>
              <w:top w:val="single" w:sz="4" w:space="0" w:color="auto"/>
              <w:left w:val="single" w:sz="8" w:space="0" w:color="auto"/>
              <w:bottom w:val="single" w:sz="4" w:space="0" w:color="auto"/>
              <w:right w:val="single" w:sz="8" w:space="0" w:color="auto"/>
            </w:tcBorders>
            <w:shd w:val="clear" w:color="auto" w:fill="FBD4B4" w:themeFill="accent6" w:themeFillTint="66"/>
            <w:noWrap/>
            <w:vAlign w:val="center"/>
            <w:hideMark/>
          </w:tcPr>
          <w:p w:rsidR="00B71F00" w:rsidRPr="00B71F00" w:rsidRDefault="00B71F00" w:rsidP="00B71F00">
            <w:pPr>
              <w:bidi w:val="0"/>
              <w:jc w:val="center"/>
              <w:rPr>
                <w:rFonts w:ascii="Calibri" w:hAnsi="Calibri" w:cs="Calibri"/>
                <w:b/>
                <w:bCs/>
                <w:color w:val="000000"/>
                <w:sz w:val="22"/>
                <w:szCs w:val="22"/>
                <w:lang w:bidi="ar-SA"/>
              </w:rPr>
            </w:pPr>
            <w:r w:rsidRPr="00B71F00">
              <w:rPr>
                <w:rFonts w:ascii="Calibri" w:hAnsi="Calibri" w:hint="cs"/>
                <w:b/>
                <w:bCs/>
                <w:color w:val="000000"/>
                <w:sz w:val="22"/>
                <w:szCs w:val="22"/>
                <w:rtl/>
                <w:lang w:bidi="ar-SA"/>
              </w:rPr>
              <w:t>/</w:t>
            </w:r>
            <w:r w:rsidRPr="00B71F00">
              <w:rPr>
                <w:rFonts w:ascii="Calibri" w:hAnsi="Calibri"/>
                <w:b/>
                <w:bCs/>
                <w:color w:val="000000"/>
                <w:sz w:val="22"/>
                <w:szCs w:val="22"/>
                <w:rtl/>
                <w:lang w:bidi="ar-SA"/>
              </w:rPr>
              <w:t>بالأف م</w:t>
            </w:r>
            <w:r w:rsidRPr="00B71F00">
              <w:rPr>
                <w:rFonts w:ascii="Calibri" w:hAnsi="Calibri" w:hint="cs"/>
                <w:b/>
                <w:bCs/>
                <w:color w:val="000000"/>
                <w:sz w:val="22"/>
                <w:szCs w:val="22"/>
                <w:vertAlign w:val="superscript"/>
                <w:rtl/>
                <w:lang w:bidi="ar-SA"/>
              </w:rPr>
              <w:t>2</w:t>
            </w:r>
            <w:r w:rsidRPr="00B71F00">
              <w:rPr>
                <w:rFonts w:ascii="Calibri" w:hAnsi="Calibri" w:cs="Calibri"/>
                <w:b/>
                <w:bCs/>
                <w:color w:val="000000"/>
                <w:sz w:val="22"/>
                <w:szCs w:val="22"/>
                <w:lang w:bidi="ar-SA"/>
              </w:rPr>
              <w:t>1365</w:t>
            </w:r>
          </w:p>
        </w:tc>
        <w:tc>
          <w:tcPr>
            <w:tcW w:w="1114" w:type="pct"/>
            <w:tcBorders>
              <w:top w:val="single" w:sz="4" w:space="0" w:color="auto"/>
              <w:left w:val="single" w:sz="8" w:space="0" w:color="auto"/>
              <w:bottom w:val="single" w:sz="4" w:space="0" w:color="auto"/>
              <w:right w:val="single" w:sz="8" w:space="0" w:color="auto"/>
            </w:tcBorders>
            <w:shd w:val="clear" w:color="auto" w:fill="FBD4B4" w:themeFill="accent6" w:themeFillTint="66"/>
            <w:noWrap/>
            <w:vAlign w:val="center"/>
            <w:hideMark/>
          </w:tcPr>
          <w:p w:rsidR="00B71F00" w:rsidRPr="00B71F00" w:rsidRDefault="00B71F00" w:rsidP="00B71F00">
            <w:pPr>
              <w:bidi w:val="0"/>
              <w:jc w:val="center"/>
              <w:rPr>
                <w:rFonts w:ascii="Calibri" w:hAnsi="Calibri" w:cs="Calibri"/>
                <w:b/>
                <w:bCs/>
                <w:color w:val="000000"/>
                <w:sz w:val="22"/>
                <w:szCs w:val="22"/>
                <w:lang w:bidi="ar-SA"/>
              </w:rPr>
            </w:pPr>
            <w:r w:rsidRPr="00B71F00">
              <w:rPr>
                <w:rFonts w:ascii="Calibri" w:hAnsi="Calibri" w:hint="cs"/>
                <w:b/>
                <w:bCs/>
                <w:color w:val="000000"/>
                <w:sz w:val="22"/>
                <w:szCs w:val="22"/>
                <w:rtl/>
                <w:lang w:bidi="ar-SA"/>
              </w:rPr>
              <w:t>/</w:t>
            </w:r>
            <w:r w:rsidRPr="00B71F00">
              <w:rPr>
                <w:rFonts w:ascii="Calibri" w:hAnsi="Calibri"/>
                <w:b/>
                <w:bCs/>
                <w:color w:val="000000"/>
                <w:sz w:val="22"/>
                <w:szCs w:val="22"/>
                <w:rtl/>
                <w:lang w:bidi="ar-SA"/>
              </w:rPr>
              <w:t>بالأف م</w:t>
            </w:r>
            <w:r w:rsidRPr="00B71F00">
              <w:rPr>
                <w:rFonts w:ascii="Calibri" w:hAnsi="Calibri" w:hint="cs"/>
                <w:b/>
                <w:bCs/>
                <w:color w:val="000000"/>
                <w:sz w:val="22"/>
                <w:szCs w:val="22"/>
                <w:vertAlign w:val="superscript"/>
                <w:rtl/>
                <w:lang w:bidi="ar-SA"/>
              </w:rPr>
              <w:t>2</w:t>
            </w:r>
            <w:r w:rsidRPr="00B71F00">
              <w:rPr>
                <w:rFonts w:ascii="Calibri" w:hAnsi="Calibri" w:cs="Calibri"/>
                <w:b/>
                <w:bCs/>
                <w:color w:val="000000"/>
                <w:sz w:val="22"/>
                <w:szCs w:val="22"/>
                <w:lang w:bidi="ar-SA"/>
              </w:rPr>
              <w:t xml:space="preserve"> 15331</w:t>
            </w:r>
          </w:p>
        </w:tc>
        <w:tc>
          <w:tcPr>
            <w:tcW w:w="1158" w:type="pct"/>
            <w:tcBorders>
              <w:top w:val="single" w:sz="4" w:space="0" w:color="auto"/>
              <w:left w:val="single" w:sz="8" w:space="0" w:color="auto"/>
              <w:bottom w:val="single" w:sz="4" w:space="0" w:color="auto"/>
              <w:right w:val="single" w:sz="8" w:space="0" w:color="auto"/>
            </w:tcBorders>
            <w:shd w:val="clear" w:color="auto" w:fill="FBD4B4" w:themeFill="accent6" w:themeFillTint="66"/>
            <w:noWrap/>
            <w:vAlign w:val="center"/>
            <w:hideMark/>
          </w:tcPr>
          <w:p w:rsidR="00B71F00" w:rsidRPr="00B71F00" w:rsidRDefault="00B71F00" w:rsidP="00B71F00">
            <w:pPr>
              <w:bidi w:val="0"/>
              <w:jc w:val="center"/>
              <w:rPr>
                <w:rFonts w:ascii="Calibri" w:hAnsi="Calibri" w:cs="Calibri"/>
                <w:b/>
                <w:bCs/>
                <w:color w:val="000000"/>
                <w:sz w:val="22"/>
                <w:szCs w:val="22"/>
                <w:lang w:bidi="ar-SA"/>
              </w:rPr>
            </w:pPr>
            <w:r w:rsidRPr="00B71F00">
              <w:rPr>
                <w:rFonts w:ascii="Calibri" w:hAnsi="Calibri" w:hint="cs"/>
                <w:b/>
                <w:bCs/>
                <w:color w:val="000000"/>
                <w:sz w:val="22"/>
                <w:szCs w:val="22"/>
                <w:rtl/>
                <w:lang w:bidi="ar-SA"/>
              </w:rPr>
              <w:t>/</w:t>
            </w:r>
            <w:r w:rsidRPr="00B71F00">
              <w:rPr>
                <w:rFonts w:ascii="Calibri" w:hAnsi="Calibri"/>
                <w:b/>
                <w:bCs/>
                <w:color w:val="000000"/>
                <w:sz w:val="22"/>
                <w:szCs w:val="22"/>
                <w:rtl/>
                <w:lang w:bidi="ar-SA"/>
              </w:rPr>
              <w:t>بالأف م</w:t>
            </w:r>
            <w:r w:rsidRPr="00B71F00">
              <w:rPr>
                <w:rFonts w:ascii="Calibri" w:hAnsi="Calibri" w:hint="cs"/>
                <w:b/>
                <w:bCs/>
                <w:color w:val="000000"/>
                <w:sz w:val="22"/>
                <w:szCs w:val="22"/>
                <w:vertAlign w:val="superscript"/>
                <w:rtl/>
                <w:lang w:bidi="ar-SA"/>
              </w:rPr>
              <w:t>2</w:t>
            </w:r>
            <w:r w:rsidRPr="00B71F00">
              <w:rPr>
                <w:rFonts w:ascii="Calibri" w:hAnsi="Calibri" w:cs="Calibri"/>
                <w:b/>
                <w:bCs/>
                <w:color w:val="000000"/>
                <w:sz w:val="22"/>
                <w:szCs w:val="22"/>
                <w:lang w:bidi="ar-SA"/>
              </w:rPr>
              <w:t xml:space="preserve"> 15331</w:t>
            </w:r>
          </w:p>
        </w:tc>
      </w:tr>
      <w:tr w:rsidR="00B71F00" w:rsidRPr="00B71F00" w:rsidTr="00B71F00">
        <w:trPr>
          <w:trHeight w:val="300"/>
          <w:jc w:val="center"/>
        </w:trPr>
        <w:tc>
          <w:tcPr>
            <w:tcW w:w="1660" w:type="pct"/>
            <w:tcBorders>
              <w:top w:val="single" w:sz="4" w:space="0" w:color="auto"/>
              <w:left w:val="single" w:sz="8" w:space="0" w:color="auto"/>
              <w:bottom w:val="single" w:sz="8" w:space="0" w:color="auto"/>
              <w:right w:val="single" w:sz="8" w:space="0" w:color="auto"/>
            </w:tcBorders>
            <w:shd w:val="clear" w:color="auto" w:fill="9BBB59" w:themeFill="accent3"/>
            <w:hideMark/>
          </w:tcPr>
          <w:p w:rsidR="00B71F00" w:rsidRPr="00B71F00" w:rsidRDefault="00B71F00" w:rsidP="00B71F00">
            <w:pPr>
              <w:bidi w:val="0"/>
              <w:jc w:val="center"/>
              <w:rPr>
                <w:rFonts w:ascii="Calibri" w:hAnsi="Calibri" w:cs="Calibri"/>
                <w:b/>
                <w:bCs/>
                <w:color w:val="000000"/>
                <w:sz w:val="22"/>
                <w:szCs w:val="22"/>
                <w:lang w:bidi="ar-SA"/>
              </w:rPr>
            </w:pPr>
            <w:r w:rsidRPr="00B71F00">
              <w:rPr>
                <w:rFonts w:ascii="Calibri" w:hAnsi="Calibri"/>
                <w:b/>
                <w:bCs/>
                <w:color w:val="000000"/>
                <w:sz w:val="22"/>
                <w:szCs w:val="22"/>
                <w:rtl/>
                <w:lang w:bidi="ar-SA"/>
              </w:rPr>
              <w:t>النسبة المئوية لاستخدام الأرض</w:t>
            </w:r>
          </w:p>
        </w:tc>
        <w:tc>
          <w:tcPr>
            <w:tcW w:w="1068" w:type="pct"/>
            <w:tcBorders>
              <w:top w:val="single" w:sz="4" w:space="0" w:color="auto"/>
              <w:left w:val="single" w:sz="8" w:space="0" w:color="auto"/>
              <w:bottom w:val="single" w:sz="8" w:space="0" w:color="auto"/>
              <w:right w:val="single" w:sz="8" w:space="0" w:color="auto"/>
            </w:tcBorders>
            <w:shd w:val="clear" w:color="auto" w:fill="9BBB59" w:themeFill="accent3"/>
            <w:noWrap/>
            <w:vAlign w:val="center"/>
            <w:hideMark/>
          </w:tcPr>
          <w:p w:rsidR="00B71F00" w:rsidRPr="00B71F00" w:rsidRDefault="00B71F00" w:rsidP="00B71F00">
            <w:pPr>
              <w:bidi w:val="0"/>
              <w:jc w:val="center"/>
              <w:rPr>
                <w:rFonts w:ascii="Calibri" w:hAnsi="Calibri" w:cs="Calibri"/>
                <w:b/>
                <w:bCs/>
                <w:color w:val="000000"/>
                <w:sz w:val="22"/>
                <w:szCs w:val="22"/>
                <w:lang w:bidi="ar-SA"/>
              </w:rPr>
            </w:pPr>
            <w:r w:rsidRPr="00B71F00">
              <w:rPr>
                <w:rFonts w:ascii="Calibri" w:hAnsi="Calibri" w:cs="Calibri"/>
                <w:b/>
                <w:bCs/>
                <w:color w:val="000000"/>
                <w:sz w:val="22"/>
                <w:szCs w:val="22"/>
                <w:lang w:bidi="ar-SA"/>
              </w:rPr>
              <w:t>2</w:t>
            </w:r>
          </w:p>
        </w:tc>
        <w:tc>
          <w:tcPr>
            <w:tcW w:w="1114" w:type="pct"/>
            <w:tcBorders>
              <w:top w:val="single" w:sz="4" w:space="0" w:color="auto"/>
              <w:left w:val="single" w:sz="8" w:space="0" w:color="auto"/>
              <w:bottom w:val="single" w:sz="8" w:space="0" w:color="auto"/>
              <w:right w:val="single" w:sz="8" w:space="0" w:color="auto"/>
            </w:tcBorders>
            <w:shd w:val="clear" w:color="auto" w:fill="9BBB59" w:themeFill="accent3"/>
            <w:noWrap/>
            <w:vAlign w:val="center"/>
            <w:hideMark/>
          </w:tcPr>
          <w:p w:rsidR="00B71F00" w:rsidRPr="00B71F00" w:rsidRDefault="00B71F00" w:rsidP="00B71F00">
            <w:pPr>
              <w:bidi w:val="0"/>
              <w:jc w:val="center"/>
              <w:rPr>
                <w:rFonts w:ascii="Calibri" w:hAnsi="Calibri" w:cs="Calibri"/>
                <w:b/>
                <w:bCs/>
                <w:color w:val="000000"/>
                <w:sz w:val="22"/>
                <w:szCs w:val="22"/>
                <w:lang w:bidi="ar-SA"/>
              </w:rPr>
            </w:pPr>
            <w:r w:rsidRPr="00B71F00">
              <w:rPr>
                <w:rFonts w:ascii="Calibri" w:hAnsi="Calibri" w:cs="Calibri"/>
                <w:b/>
                <w:bCs/>
                <w:color w:val="000000"/>
                <w:sz w:val="22"/>
                <w:szCs w:val="22"/>
                <w:lang w:bidi="ar-SA"/>
              </w:rPr>
              <w:t>0.72</w:t>
            </w:r>
          </w:p>
        </w:tc>
        <w:tc>
          <w:tcPr>
            <w:tcW w:w="1158" w:type="pct"/>
            <w:tcBorders>
              <w:top w:val="single" w:sz="4" w:space="0" w:color="auto"/>
              <w:left w:val="single" w:sz="8" w:space="0" w:color="auto"/>
              <w:bottom w:val="single" w:sz="8" w:space="0" w:color="auto"/>
              <w:right w:val="single" w:sz="8" w:space="0" w:color="auto"/>
            </w:tcBorders>
            <w:shd w:val="clear" w:color="auto" w:fill="9BBB59" w:themeFill="accent3"/>
            <w:noWrap/>
            <w:vAlign w:val="center"/>
            <w:hideMark/>
          </w:tcPr>
          <w:p w:rsidR="00B71F00" w:rsidRPr="00B71F00" w:rsidRDefault="00B71F00" w:rsidP="00B71F00">
            <w:pPr>
              <w:bidi w:val="0"/>
              <w:jc w:val="center"/>
              <w:rPr>
                <w:rFonts w:ascii="Calibri" w:hAnsi="Calibri" w:cs="Calibri"/>
                <w:b/>
                <w:bCs/>
                <w:color w:val="000000"/>
                <w:sz w:val="22"/>
                <w:szCs w:val="22"/>
                <w:lang w:bidi="ar-SA"/>
              </w:rPr>
            </w:pPr>
            <w:r w:rsidRPr="00B71F00">
              <w:rPr>
                <w:rFonts w:ascii="Calibri" w:hAnsi="Calibri" w:cs="Calibri"/>
                <w:b/>
                <w:bCs/>
                <w:color w:val="000000"/>
                <w:sz w:val="22"/>
                <w:szCs w:val="22"/>
                <w:lang w:bidi="ar-SA"/>
              </w:rPr>
              <w:t>1.61</w:t>
            </w:r>
          </w:p>
        </w:tc>
      </w:tr>
    </w:tbl>
    <w:p w:rsidR="00B71F00" w:rsidRPr="00B71F00" w:rsidRDefault="00B71F00" w:rsidP="00B71F00">
      <w:pPr>
        <w:spacing w:line="360" w:lineRule="auto"/>
        <w:rPr>
          <w:rFonts w:ascii="Calibri" w:hAnsi="Calibri" w:cs="Arial"/>
          <w:b/>
          <w:bCs/>
          <w:sz w:val="18"/>
          <w:szCs w:val="18"/>
          <w:rtl/>
        </w:rPr>
      </w:pPr>
      <w:r w:rsidRPr="00B71F00">
        <w:rPr>
          <w:rFonts w:ascii="Calibri" w:hAnsi="Calibri" w:cs="Arial"/>
          <w:b/>
          <w:bCs/>
          <w:sz w:val="18"/>
          <w:szCs w:val="18"/>
          <w:rtl/>
          <w:lang w:bidi="ar-LY"/>
        </w:rPr>
        <w:t>عمل الباحثين بالاعتماد على :</w:t>
      </w:r>
    </w:p>
    <w:p w:rsidR="00B71F00" w:rsidRPr="00B71F00" w:rsidRDefault="00B71F00" w:rsidP="00B71F00">
      <w:pPr>
        <w:spacing w:line="360" w:lineRule="auto"/>
        <w:rPr>
          <w:rFonts w:ascii="Calibri" w:hAnsi="Calibri" w:cs="Arial"/>
          <w:b/>
          <w:bCs/>
          <w:sz w:val="18"/>
          <w:szCs w:val="18"/>
          <w:rtl/>
          <w:lang w:bidi="ar-LY"/>
        </w:rPr>
      </w:pPr>
      <w:r w:rsidRPr="00B71F00">
        <w:rPr>
          <w:rFonts w:ascii="Calibri" w:hAnsi="Calibri" w:cs="Arial"/>
          <w:b/>
          <w:bCs/>
          <w:sz w:val="18"/>
          <w:szCs w:val="18"/>
          <w:rtl/>
          <w:lang w:bidi="ar-LY"/>
        </w:rPr>
        <w:t xml:space="preserve">      1 - بشير عبد السلام محمد الطيب، مدينة طبرق - بليبيا ، رسالة دكتوراه ، كلية الآداب قسم الجغرافيا، جامعة المنصورة ، الجمهورية العربية المصرية ،2017 ، ص 114.</w:t>
      </w:r>
    </w:p>
    <w:p w:rsidR="00B71F00" w:rsidRPr="00B71F00" w:rsidRDefault="00B71F00" w:rsidP="00B71F00">
      <w:pPr>
        <w:spacing w:line="360" w:lineRule="auto"/>
        <w:jc w:val="center"/>
        <w:rPr>
          <w:rFonts w:ascii="Calibri" w:eastAsia="Calibri" w:hAnsi="Calibri" w:cs="Arial"/>
          <w:b/>
          <w:bCs/>
          <w:sz w:val="18"/>
          <w:szCs w:val="18"/>
          <w:rtl/>
          <w:lang w:bidi="ar-LY"/>
        </w:rPr>
      </w:pPr>
      <w:r w:rsidRPr="00B71F00">
        <w:rPr>
          <w:rFonts w:ascii="Calibri" w:eastAsia="Calibri" w:hAnsi="Calibri" w:cs="Arial"/>
          <w:b/>
          <w:bCs/>
          <w:sz w:val="18"/>
          <w:szCs w:val="18"/>
          <w:rtl/>
          <w:lang w:bidi="ar-LY"/>
        </w:rPr>
        <w:t xml:space="preserve">    2- عادل إدريس محمد ، التحليل</w:t>
      </w:r>
      <w:r w:rsidRPr="00B71F00">
        <w:rPr>
          <w:rFonts w:ascii="Calibri" w:eastAsia="Calibri" w:hAnsi="Calibri" w:cs="Arial"/>
          <w:b/>
          <w:bCs/>
          <w:sz w:val="18"/>
          <w:szCs w:val="18"/>
          <w:lang w:bidi="ar-LY"/>
        </w:rPr>
        <w:t> </w:t>
      </w:r>
      <w:r w:rsidRPr="00B71F00">
        <w:rPr>
          <w:rFonts w:ascii="Calibri" w:eastAsia="Calibri" w:hAnsi="Calibri" w:cs="Arial"/>
          <w:b/>
          <w:bCs/>
          <w:sz w:val="18"/>
          <w:szCs w:val="18"/>
          <w:rtl/>
          <w:lang w:bidi="ar-LY"/>
        </w:rPr>
        <w:t>المكاني</w:t>
      </w:r>
      <w:r w:rsidRPr="00B71F00">
        <w:rPr>
          <w:rFonts w:ascii="Calibri" w:eastAsia="Calibri" w:hAnsi="Calibri" w:cs="Arial"/>
          <w:b/>
          <w:bCs/>
          <w:sz w:val="18"/>
          <w:szCs w:val="18"/>
          <w:lang w:bidi="ar-LY"/>
        </w:rPr>
        <w:t> </w:t>
      </w:r>
      <w:r w:rsidRPr="00B71F00">
        <w:rPr>
          <w:rFonts w:ascii="Calibri" w:eastAsia="Calibri" w:hAnsi="Calibri" w:cs="Arial"/>
          <w:b/>
          <w:bCs/>
          <w:sz w:val="18"/>
          <w:szCs w:val="18"/>
          <w:rtl/>
          <w:lang w:bidi="ar-LY"/>
        </w:rPr>
        <w:t>لتطور</w:t>
      </w:r>
      <w:r w:rsidRPr="00B71F00">
        <w:rPr>
          <w:rFonts w:ascii="Calibri" w:eastAsia="Calibri" w:hAnsi="Calibri" w:cs="Arial"/>
          <w:b/>
          <w:bCs/>
          <w:sz w:val="18"/>
          <w:szCs w:val="18"/>
          <w:lang w:bidi="ar-LY"/>
        </w:rPr>
        <w:t> </w:t>
      </w:r>
      <w:r w:rsidRPr="00B71F00">
        <w:rPr>
          <w:rFonts w:ascii="Calibri" w:eastAsia="Calibri" w:hAnsi="Calibri" w:cs="Arial"/>
          <w:b/>
          <w:bCs/>
          <w:sz w:val="18"/>
          <w:szCs w:val="18"/>
          <w:rtl/>
          <w:lang w:bidi="ar-LY"/>
        </w:rPr>
        <w:t>استعمالات</w:t>
      </w:r>
      <w:r w:rsidRPr="00B71F00">
        <w:rPr>
          <w:rFonts w:ascii="Calibri" w:eastAsia="Calibri" w:hAnsi="Calibri" w:cs="Arial"/>
          <w:b/>
          <w:bCs/>
          <w:sz w:val="18"/>
          <w:szCs w:val="18"/>
          <w:lang w:bidi="ar-LY"/>
        </w:rPr>
        <w:t> </w:t>
      </w:r>
      <w:r w:rsidRPr="00B71F00">
        <w:rPr>
          <w:rFonts w:ascii="Calibri" w:eastAsia="Calibri" w:hAnsi="Calibri" w:cs="Arial"/>
          <w:b/>
          <w:bCs/>
          <w:sz w:val="18"/>
          <w:szCs w:val="18"/>
          <w:rtl/>
          <w:lang w:bidi="ar-LY"/>
        </w:rPr>
        <w:t>الأرض</w:t>
      </w:r>
      <w:r w:rsidRPr="00B71F00">
        <w:rPr>
          <w:rFonts w:ascii="Calibri" w:eastAsia="Calibri" w:hAnsi="Calibri" w:cs="Arial"/>
          <w:b/>
          <w:bCs/>
          <w:sz w:val="18"/>
          <w:szCs w:val="18"/>
          <w:lang w:bidi="ar-LY"/>
        </w:rPr>
        <w:t> </w:t>
      </w:r>
      <w:r w:rsidRPr="00B71F00">
        <w:rPr>
          <w:rFonts w:ascii="Calibri" w:eastAsia="Calibri" w:hAnsi="Calibri" w:cs="Arial"/>
          <w:b/>
          <w:bCs/>
          <w:sz w:val="18"/>
          <w:szCs w:val="18"/>
          <w:rtl/>
          <w:lang w:bidi="ar-LY"/>
        </w:rPr>
        <w:t>في</w:t>
      </w:r>
      <w:r w:rsidRPr="00B71F00">
        <w:rPr>
          <w:rFonts w:ascii="Calibri" w:eastAsia="Calibri" w:hAnsi="Calibri" w:cs="Arial"/>
          <w:b/>
          <w:bCs/>
          <w:sz w:val="18"/>
          <w:szCs w:val="18"/>
          <w:lang w:bidi="ar-LY"/>
        </w:rPr>
        <w:t> </w:t>
      </w:r>
      <w:r w:rsidRPr="00B71F00">
        <w:rPr>
          <w:rFonts w:ascii="Calibri" w:eastAsia="Calibri" w:hAnsi="Calibri" w:cs="Arial"/>
          <w:b/>
          <w:bCs/>
          <w:sz w:val="18"/>
          <w:szCs w:val="18"/>
          <w:rtl/>
          <w:lang w:bidi="ar-LY"/>
        </w:rPr>
        <w:t>مدينة</w:t>
      </w:r>
      <w:r w:rsidRPr="00B71F00">
        <w:rPr>
          <w:rFonts w:ascii="Calibri" w:eastAsia="Calibri" w:hAnsi="Calibri" w:cs="Arial"/>
          <w:b/>
          <w:bCs/>
          <w:sz w:val="18"/>
          <w:szCs w:val="18"/>
          <w:lang w:bidi="ar-LY"/>
        </w:rPr>
        <w:t> </w:t>
      </w:r>
      <w:r w:rsidRPr="00B71F00">
        <w:rPr>
          <w:rFonts w:ascii="Calibri" w:eastAsia="Calibri" w:hAnsi="Calibri" w:cs="Arial"/>
          <w:b/>
          <w:bCs/>
          <w:sz w:val="18"/>
          <w:szCs w:val="18"/>
          <w:rtl/>
          <w:lang w:bidi="ar-LY"/>
        </w:rPr>
        <w:t>طبرق ، رسالة ماجستير ، جامعة قاريونس ،كلية الآداب ، بنغازي 2009 .</w:t>
      </w:r>
    </w:p>
    <w:p w:rsidR="00B71F00" w:rsidRPr="00B71F00" w:rsidRDefault="00B71F00" w:rsidP="00B71F00">
      <w:pPr>
        <w:spacing w:line="360" w:lineRule="auto"/>
        <w:rPr>
          <w:rFonts w:ascii="Calibri" w:eastAsia="Calibri" w:hAnsi="Calibri" w:cs="Arial"/>
          <w:b/>
          <w:bCs/>
          <w:sz w:val="18"/>
          <w:szCs w:val="18"/>
          <w:rtl/>
          <w:lang w:bidi="ar-LY"/>
        </w:rPr>
      </w:pPr>
      <w:r w:rsidRPr="00B71F00">
        <w:rPr>
          <w:rFonts w:ascii="Calibri" w:eastAsia="Calibri" w:hAnsi="Calibri" w:cs="Arial"/>
          <w:b/>
          <w:bCs/>
          <w:sz w:val="18"/>
          <w:szCs w:val="18"/>
          <w:rtl/>
          <w:lang w:bidi="ar-LY"/>
        </w:rPr>
        <w:t xml:space="preserve">         3 - احتساب المساحة باستخدام المرئية الفضائية 2023م</w:t>
      </w:r>
    </w:p>
    <w:p w:rsidR="00B71F00" w:rsidRPr="00B71F00" w:rsidRDefault="00B71F00" w:rsidP="00B71F00">
      <w:pPr>
        <w:spacing w:line="360" w:lineRule="auto"/>
        <w:jc w:val="center"/>
        <w:rPr>
          <w:rFonts w:ascii="Calibri" w:eastAsia="Calibri" w:hAnsi="Calibri" w:cs="Arial"/>
          <w:b/>
          <w:bCs/>
          <w:sz w:val="14"/>
          <w:szCs w:val="14"/>
          <w:rtl/>
          <w:lang w:bidi="ar-LY"/>
        </w:rPr>
      </w:pP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 xml:space="preserve">       يتباين التوزيع المكاني للمرافق الصحية في المدينة من حيث الموضع ومساحة الاستخدام الذي يقوم عليه النشاط أو الخدمة إضافة لاختلاف التوزيع السكاني من حي سكني لآخر، ويمكن ملاحظة ذلك بمجرد النظر في خريطة التوزيع المكاني للسكان والتوزيع المكاني للمرافق الصحية العامة التالية:</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 xml:space="preserve">      من خلال الشكل رقم (4) والجدول رقم (5) نلاحظ أن مدينة طبرق حازت أغلب المرافق الصحية العامة عن باقي فروع البلدية، وهذا أمر طبيعي نظراً لكون مدينة طبرق تمثل عاصمة إقليم </w:t>
      </w:r>
    </w:p>
    <w:p w:rsidR="00B71F00" w:rsidRPr="00B71F00" w:rsidRDefault="00B71F00" w:rsidP="00B71F00">
      <w:pPr>
        <w:tabs>
          <w:tab w:val="left" w:pos="7695"/>
        </w:tabs>
        <w:jc w:val="center"/>
        <w:rPr>
          <w:rFonts w:ascii="Calibri" w:eastAsia="Calibri" w:hAnsi="Calibri" w:cs="Arial"/>
          <w:b/>
          <w:bCs/>
          <w:rtl/>
          <w:lang w:bidi="ar-LY"/>
        </w:rPr>
      </w:pPr>
      <w:r w:rsidRPr="00B71F00">
        <w:rPr>
          <w:rFonts w:ascii="Calibri" w:eastAsia="Calibri" w:hAnsi="Calibri" w:cs="Arial"/>
          <w:b/>
          <w:bCs/>
          <w:rtl/>
          <w:lang w:bidi="ar-LY"/>
        </w:rPr>
        <w:t xml:space="preserve">الشكل(4) </w:t>
      </w:r>
      <w:r w:rsidRPr="00B71F00">
        <w:rPr>
          <w:rFonts w:ascii="Calibri" w:eastAsia="Calibri" w:hAnsi="Calibri" w:cs="Arial"/>
          <w:sz w:val="20"/>
          <w:szCs w:val="20"/>
          <w:rtl/>
          <w:lang w:bidi="ar-LY"/>
        </w:rPr>
        <w:t>ا</w:t>
      </w:r>
      <w:r w:rsidRPr="00B71F00">
        <w:rPr>
          <w:rFonts w:ascii="Calibri" w:eastAsia="Calibri" w:hAnsi="Calibri" w:cs="Arial"/>
          <w:b/>
          <w:bCs/>
          <w:rtl/>
          <w:lang w:bidi="ar-LY"/>
        </w:rPr>
        <w:t>لتوزيع المكاني المرافق الصحية بمدينة طبرق 2023م :</w:t>
      </w:r>
    </w:p>
    <w:p w:rsidR="00B71F00" w:rsidRPr="00B71F00" w:rsidRDefault="00B71F00" w:rsidP="00B71F00">
      <w:pPr>
        <w:spacing w:line="360" w:lineRule="auto"/>
        <w:jc w:val="center"/>
        <w:rPr>
          <w:rFonts w:eastAsia="Calibri"/>
          <w:b/>
          <w:bCs/>
          <w:rtl/>
          <w:lang w:bidi="ar-SA"/>
        </w:rPr>
      </w:pPr>
      <w:r w:rsidRPr="00B71F00">
        <w:rPr>
          <w:rFonts w:ascii="Calibri" w:eastAsia="Calibri" w:hAnsi="Calibri" w:cs="Arial"/>
          <w:noProof/>
          <w:sz w:val="22"/>
          <w:szCs w:val="22"/>
          <w:lang w:bidi="ar-SA"/>
        </w:rPr>
        <w:drawing>
          <wp:inline distT="0" distB="0" distL="0" distR="0" wp14:anchorId="380ED34D" wp14:editId="2BCCF04A">
            <wp:extent cx="5546725" cy="3277870"/>
            <wp:effectExtent l="0" t="0" r="0" b="0"/>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l="3685" t="208" b="4591"/>
                    <a:stretch>
                      <a:fillRect/>
                    </a:stretch>
                  </pic:blipFill>
                  <pic:spPr bwMode="auto">
                    <a:xfrm>
                      <a:off x="0" y="0"/>
                      <a:ext cx="5546725" cy="3277870"/>
                    </a:xfrm>
                    <a:prstGeom prst="rect">
                      <a:avLst/>
                    </a:prstGeom>
                    <a:noFill/>
                    <a:ln>
                      <a:noFill/>
                    </a:ln>
                  </pic:spPr>
                </pic:pic>
              </a:graphicData>
            </a:graphic>
          </wp:inline>
        </w:drawing>
      </w:r>
    </w:p>
    <w:p w:rsidR="00B71F00" w:rsidRPr="00B71F00" w:rsidRDefault="00B71F00" w:rsidP="00B71F00">
      <w:pPr>
        <w:spacing w:line="360" w:lineRule="auto"/>
        <w:rPr>
          <w:rFonts w:eastAsia="Calibri"/>
          <w:b/>
          <w:bCs/>
          <w:rtl/>
          <w:lang w:bidi="ar-SA"/>
        </w:rPr>
      </w:pPr>
      <w:r w:rsidRPr="00B71F00">
        <w:rPr>
          <w:rFonts w:eastAsia="Calibri"/>
          <w:b/>
          <w:bCs/>
          <w:rtl/>
          <w:lang w:bidi="ar-SA"/>
        </w:rPr>
        <w:t>المصدر : عمل الباحثان .</w:t>
      </w:r>
    </w:p>
    <w:p w:rsidR="00B71F00" w:rsidRPr="00B71F00" w:rsidRDefault="00B71F00" w:rsidP="00B71F00">
      <w:pPr>
        <w:spacing w:line="276" w:lineRule="auto"/>
        <w:rPr>
          <w:rFonts w:eastAsia="Calibri"/>
          <w:b/>
          <w:bCs/>
          <w:lang w:bidi="ar-SA"/>
        </w:rPr>
      </w:pPr>
      <w:r w:rsidRPr="00B71F00">
        <w:rPr>
          <w:rFonts w:cs="Simplified Arabic" w:hint="cs"/>
          <w:sz w:val="30"/>
          <w:szCs w:val="30"/>
          <w:rtl/>
          <w:lang w:bidi="ar-SA"/>
        </w:rPr>
        <w:t>البطنان وتتجمع فيها الخدمات والأنشطة المختلفة، يليها بلدية بئر الأشهب ثم بلدية امساعد وأخيراً بلدية الجغبوب. أما من حيث نوع المرفق الصحي فقد كانت نسبة الوحدات الصحية الأولية تتفوق على باقي المرافق الصحية العامة على مستوى البلديات الأربعة يليها المراكز الصحية ثم العيادات والمستشفيات</w:t>
      </w:r>
      <w:r w:rsidRPr="00B71F00">
        <w:rPr>
          <w:rFonts w:eastAsia="Calibri"/>
          <w:b/>
          <w:bCs/>
          <w:rtl/>
          <w:lang w:bidi="ar-SA"/>
        </w:rPr>
        <w:t>.</w:t>
      </w:r>
    </w:p>
    <w:p w:rsidR="00B71F00" w:rsidRPr="00B71F00" w:rsidRDefault="00B71F00" w:rsidP="00B71F00">
      <w:pPr>
        <w:jc w:val="center"/>
        <w:rPr>
          <w:rFonts w:eastAsia="Calibri"/>
          <w:b/>
          <w:bCs/>
          <w:rtl/>
          <w:lang w:bidi="ar-SA"/>
        </w:rPr>
      </w:pPr>
      <w:r w:rsidRPr="00B71F00">
        <w:rPr>
          <w:rFonts w:eastAsia="Calibri"/>
          <w:b/>
          <w:bCs/>
          <w:rtl/>
          <w:lang w:bidi="ar-SA"/>
        </w:rPr>
        <w:t>جدول (5) التوزيع العددي والمساحي للمرافق الصحية العامة في مدينة طبرق عام 2022م:</w:t>
      </w:r>
    </w:p>
    <w:tbl>
      <w:tblPr>
        <w:tblStyle w:val="53"/>
        <w:bidiVisual/>
        <w:tblW w:w="0" w:type="auto"/>
        <w:tblInd w:w="0" w:type="dxa"/>
        <w:tblLook w:val="04A0" w:firstRow="1" w:lastRow="0" w:firstColumn="1" w:lastColumn="0" w:noHBand="0" w:noVBand="1"/>
      </w:tblPr>
      <w:tblGrid>
        <w:gridCol w:w="555"/>
        <w:gridCol w:w="2518"/>
        <w:gridCol w:w="1608"/>
        <w:gridCol w:w="1608"/>
        <w:gridCol w:w="1722"/>
        <w:gridCol w:w="1501"/>
      </w:tblGrid>
      <w:tr w:rsidR="00B71F00" w:rsidRPr="00B71F00" w:rsidTr="00B71F00">
        <w:tc>
          <w:tcPr>
            <w:tcW w:w="55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eastAsia="Calibri"/>
                <w:b/>
                <w:bCs/>
                <w:rtl/>
                <w:lang w:bidi="ar-SA"/>
              </w:rPr>
              <w:t>ت</w:t>
            </w:r>
          </w:p>
        </w:tc>
        <w:tc>
          <w:tcPr>
            <w:tcW w:w="2542"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eastAsia="Calibri"/>
                <w:b/>
                <w:bCs/>
                <w:rtl/>
                <w:lang w:bidi="ar-SA"/>
              </w:rPr>
              <w:t>نوع المرفق</w:t>
            </w:r>
          </w:p>
        </w:tc>
        <w:tc>
          <w:tcPr>
            <w:tcW w:w="161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eastAsia="Calibri"/>
                <w:b/>
                <w:bCs/>
                <w:rtl/>
                <w:lang w:bidi="ar-SA"/>
              </w:rPr>
              <w:t>اسم المرفق</w:t>
            </w:r>
          </w:p>
        </w:tc>
        <w:tc>
          <w:tcPr>
            <w:tcW w:w="161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eastAsia="Calibri"/>
                <w:b/>
                <w:bCs/>
                <w:rtl/>
                <w:lang w:bidi="ar-SA"/>
              </w:rPr>
              <w:t>مساحة المرفق م</w:t>
            </w:r>
            <w:r w:rsidRPr="00B71F00">
              <w:rPr>
                <w:rFonts w:eastAsia="Calibri"/>
                <w:b/>
                <w:bCs/>
                <w:vertAlign w:val="superscript"/>
                <w:rtl/>
                <w:lang w:bidi="ar-SA"/>
              </w:rPr>
              <w:t>2</w:t>
            </w:r>
          </w:p>
        </w:tc>
        <w:tc>
          <w:tcPr>
            <w:tcW w:w="1732"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eastAsia="Calibri"/>
                <w:b/>
                <w:bCs/>
                <w:rtl/>
                <w:lang w:bidi="ar-SA"/>
              </w:rPr>
              <w:t>عدد الصيدليات</w:t>
            </w:r>
          </w:p>
        </w:tc>
        <w:tc>
          <w:tcPr>
            <w:tcW w:w="150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eastAsia="Calibri"/>
                <w:b/>
                <w:bCs/>
                <w:rtl/>
                <w:lang w:bidi="ar-SA"/>
              </w:rPr>
              <w:t>مساحة/م</w:t>
            </w:r>
            <w:r w:rsidRPr="00B71F00">
              <w:rPr>
                <w:rFonts w:eastAsia="Calibri"/>
                <w:b/>
                <w:bCs/>
                <w:vertAlign w:val="superscript"/>
                <w:rtl/>
                <w:lang w:bidi="ar-SA"/>
              </w:rPr>
              <w:t>2</w:t>
            </w:r>
          </w:p>
        </w:tc>
      </w:tr>
      <w:tr w:rsidR="00B71F00" w:rsidRPr="00B71F00" w:rsidTr="00B71F00">
        <w:tc>
          <w:tcPr>
            <w:tcW w:w="55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eastAsia="Calibri"/>
                <w:b/>
                <w:bCs/>
                <w:rtl/>
                <w:lang w:bidi="ar-SA"/>
              </w:rPr>
              <w:t>1</w:t>
            </w:r>
          </w:p>
        </w:tc>
        <w:tc>
          <w:tcPr>
            <w:tcW w:w="2542"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ascii="Calibri" w:eastAsia="Calibri" w:hAnsi="Calibri"/>
                <w:b/>
                <w:bCs/>
                <w:sz w:val="20"/>
                <w:szCs w:val="20"/>
                <w:rtl/>
                <w:lang w:bidi="ar-SA"/>
              </w:rPr>
              <w:t>مركز طبرق الطبي</w:t>
            </w:r>
          </w:p>
        </w:tc>
        <w:tc>
          <w:tcPr>
            <w:tcW w:w="161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eastAsia="Calibri"/>
                <w:b/>
                <w:bCs/>
                <w:rtl/>
                <w:lang w:bidi="ar-SA"/>
              </w:rPr>
              <w:t>مستشفى</w:t>
            </w:r>
          </w:p>
        </w:tc>
        <w:tc>
          <w:tcPr>
            <w:tcW w:w="161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ascii="Calibri" w:eastAsia="Calibri" w:hAnsi="Calibri" w:hint="cs"/>
                <w:sz w:val="20"/>
                <w:szCs w:val="20"/>
                <w:rtl/>
                <w:lang w:bidi="ar-SA"/>
              </w:rPr>
              <w:t>211650</w:t>
            </w:r>
          </w:p>
        </w:tc>
        <w:tc>
          <w:tcPr>
            <w:tcW w:w="1732"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lang w:bidi="ar-SA"/>
              </w:rPr>
            </w:pPr>
            <w:r w:rsidRPr="00B71F00">
              <w:rPr>
                <w:rFonts w:eastAsia="Calibri"/>
                <w:rtl/>
                <w:lang w:bidi="ar-SA"/>
              </w:rPr>
              <w:t>2</w:t>
            </w:r>
          </w:p>
        </w:tc>
        <w:tc>
          <w:tcPr>
            <w:tcW w:w="150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ascii="Calibri" w:eastAsia="Calibri" w:hAnsi="Calibri" w:hint="cs"/>
                <w:sz w:val="20"/>
                <w:szCs w:val="20"/>
                <w:rtl/>
                <w:lang w:bidi="ar-SA"/>
              </w:rPr>
              <w:t xml:space="preserve">40 </w:t>
            </w:r>
          </w:p>
        </w:tc>
      </w:tr>
      <w:tr w:rsidR="00B71F00" w:rsidRPr="00B71F00" w:rsidTr="00B71F00">
        <w:tc>
          <w:tcPr>
            <w:tcW w:w="55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eastAsia="Calibri"/>
                <w:b/>
                <w:bCs/>
                <w:rtl/>
                <w:lang w:bidi="ar-SA"/>
              </w:rPr>
              <w:t>2</w:t>
            </w:r>
          </w:p>
        </w:tc>
        <w:tc>
          <w:tcPr>
            <w:tcW w:w="2542"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ascii="Calibri" w:eastAsia="Calibri" w:hAnsi="Calibri"/>
                <w:b/>
                <w:bCs/>
                <w:sz w:val="20"/>
                <w:szCs w:val="20"/>
                <w:rtl/>
                <w:lang w:bidi="ar-SA"/>
              </w:rPr>
              <w:t>المختار</w:t>
            </w:r>
          </w:p>
        </w:tc>
        <w:tc>
          <w:tcPr>
            <w:tcW w:w="1618" w:type="dxa"/>
            <w:vMerge w:val="restar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eastAsia="Calibri"/>
                <w:b/>
                <w:bCs/>
                <w:rtl/>
                <w:lang w:bidi="ar-SA"/>
              </w:rPr>
              <w:t>عيادة مجمعة</w:t>
            </w:r>
          </w:p>
        </w:tc>
        <w:tc>
          <w:tcPr>
            <w:tcW w:w="161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ascii="Calibri" w:eastAsia="Calibri" w:hAnsi="Calibri" w:hint="cs"/>
                <w:sz w:val="20"/>
                <w:szCs w:val="20"/>
                <w:rtl/>
                <w:lang w:bidi="ar-SA"/>
              </w:rPr>
              <w:t>10000</w:t>
            </w:r>
          </w:p>
        </w:tc>
        <w:tc>
          <w:tcPr>
            <w:tcW w:w="1732"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lang w:bidi="ar-SA"/>
              </w:rPr>
            </w:pPr>
            <w:r w:rsidRPr="00B71F00">
              <w:rPr>
                <w:rFonts w:eastAsia="Calibri"/>
                <w:rtl/>
                <w:lang w:bidi="ar-SA"/>
              </w:rPr>
              <w:t>1</w:t>
            </w:r>
          </w:p>
        </w:tc>
        <w:tc>
          <w:tcPr>
            <w:tcW w:w="150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ascii="Calibri" w:eastAsia="Calibri" w:hAnsi="Calibri" w:hint="cs"/>
                <w:sz w:val="20"/>
                <w:szCs w:val="20"/>
                <w:rtl/>
                <w:lang w:bidi="ar-SA"/>
              </w:rPr>
              <w:t xml:space="preserve">30 </w:t>
            </w:r>
          </w:p>
        </w:tc>
      </w:tr>
      <w:tr w:rsidR="00B71F00" w:rsidRPr="00B71F00" w:rsidTr="00B71F00">
        <w:tc>
          <w:tcPr>
            <w:tcW w:w="55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eastAsia="Calibri"/>
                <w:b/>
                <w:bCs/>
                <w:rtl/>
                <w:lang w:bidi="ar-SA"/>
              </w:rPr>
              <w:t>3</w:t>
            </w:r>
          </w:p>
        </w:tc>
        <w:tc>
          <w:tcPr>
            <w:tcW w:w="2542"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ascii="Calibri" w:eastAsia="Calibri" w:hAnsi="Calibri"/>
                <w:b/>
                <w:bCs/>
                <w:sz w:val="20"/>
                <w:szCs w:val="20"/>
                <w:rtl/>
                <w:lang w:bidi="ar-SA"/>
              </w:rPr>
              <w:t>المنارة</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bidi w:val="0"/>
              <w:rPr>
                <w:rFonts w:eastAsia="Calibri"/>
                <w:b/>
                <w:bCs/>
                <w:lang w:bidi="ar-SA"/>
              </w:rPr>
            </w:pPr>
          </w:p>
        </w:tc>
        <w:tc>
          <w:tcPr>
            <w:tcW w:w="161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ascii="Calibri" w:eastAsia="Calibri" w:hAnsi="Calibri" w:hint="cs"/>
                <w:sz w:val="20"/>
                <w:szCs w:val="20"/>
                <w:rtl/>
                <w:lang w:bidi="ar-SA"/>
              </w:rPr>
              <w:t>11700</w:t>
            </w:r>
          </w:p>
        </w:tc>
        <w:tc>
          <w:tcPr>
            <w:tcW w:w="1732"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lang w:bidi="ar-SA"/>
              </w:rPr>
            </w:pPr>
            <w:r w:rsidRPr="00B71F00">
              <w:rPr>
                <w:rFonts w:eastAsia="Calibri"/>
                <w:rtl/>
                <w:lang w:bidi="ar-SA"/>
              </w:rPr>
              <w:t>1</w:t>
            </w:r>
          </w:p>
        </w:tc>
        <w:tc>
          <w:tcPr>
            <w:tcW w:w="150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ascii="Calibri" w:eastAsia="Calibri" w:hAnsi="Calibri" w:hint="cs"/>
                <w:sz w:val="20"/>
                <w:szCs w:val="20"/>
                <w:rtl/>
                <w:lang w:bidi="ar-SA"/>
              </w:rPr>
              <w:t xml:space="preserve">30 </w:t>
            </w:r>
          </w:p>
        </w:tc>
      </w:tr>
      <w:tr w:rsidR="00B71F00" w:rsidRPr="00B71F00" w:rsidTr="00B71F00">
        <w:tc>
          <w:tcPr>
            <w:tcW w:w="55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eastAsia="Calibri"/>
                <w:b/>
                <w:bCs/>
                <w:rtl/>
                <w:lang w:bidi="ar-SA"/>
              </w:rPr>
              <w:t>4</w:t>
            </w:r>
          </w:p>
        </w:tc>
        <w:tc>
          <w:tcPr>
            <w:tcW w:w="2542"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ascii="Calibri" w:eastAsia="Calibri" w:hAnsi="Calibri"/>
                <w:b/>
                <w:bCs/>
                <w:sz w:val="20"/>
                <w:szCs w:val="20"/>
                <w:rtl/>
                <w:lang w:bidi="ar-SA"/>
              </w:rPr>
              <w:t>الجهاد</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bidi w:val="0"/>
              <w:rPr>
                <w:rFonts w:eastAsia="Calibri"/>
                <w:b/>
                <w:bCs/>
                <w:lang w:bidi="ar-SA"/>
              </w:rPr>
            </w:pPr>
          </w:p>
        </w:tc>
        <w:tc>
          <w:tcPr>
            <w:tcW w:w="161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ascii="Calibri" w:eastAsia="Calibri" w:hAnsi="Calibri" w:hint="cs"/>
                <w:sz w:val="20"/>
                <w:szCs w:val="20"/>
                <w:rtl/>
                <w:lang w:bidi="ar-SA"/>
              </w:rPr>
              <w:t>2900</w:t>
            </w:r>
          </w:p>
        </w:tc>
        <w:tc>
          <w:tcPr>
            <w:tcW w:w="1732"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lang w:bidi="ar-SA"/>
              </w:rPr>
            </w:pPr>
            <w:r w:rsidRPr="00B71F00">
              <w:rPr>
                <w:rFonts w:eastAsia="Calibri"/>
                <w:rtl/>
                <w:lang w:bidi="ar-SA"/>
              </w:rPr>
              <w:t>1</w:t>
            </w:r>
          </w:p>
        </w:tc>
        <w:tc>
          <w:tcPr>
            <w:tcW w:w="150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Arial"/>
                <w:sz w:val="22"/>
                <w:szCs w:val="22"/>
                <w:lang w:bidi="ar-SA"/>
              </w:rPr>
            </w:pPr>
            <w:r w:rsidRPr="00B71F00">
              <w:rPr>
                <w:rFonts w:ascii="Calibri" w:eastAsia="Calibri" w:hAnsi="Calibri" w:hint="cs"/>
                <w:sz w:val="20"/>
                <w:szCs w:val="20"/>
                <w:rtl/>
                <w:lang w:bidi="ar-SA"/>
              </w:rPr>
              <w:t xml:space="preserve">30 </w:t>
            </w:r>
          </w:p>
        </w:tc>
      </w:tr>
      <w:tr w:rsidR="00B71F00" w:rsidRPr="00B71F00" w:rsidTr="00B71F00">
        <w:tc>
          <w:tcPr>
            <w:tcW w:w="55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eastAsia="Calibri"/>
                <w:b/>
                <w:bCs/>
                <w:rtl/>
                <w:lang w:bidi="ar-SA"/>
              </w:rPr>
              <w:t>5</w:t>
            </w:r>
          </w:p>
        </w:tc>
        <w:tc>
          <w:tcPr>
            <w:tcW w:w="2542"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ascii="Calibri" w:eastAsia="Calibri" w:hAnsi="Calibri"/>
                <w:b/>
                <w:bCs/>
                <w:sz w:val="20"/>
                <w:szCs w:val="20"/>
                <w:rtl/>
                <w:lang w:bidi="ar-SA"/>
              </w:rPr>
              <w:t>الرعاية لصحية الأولية</w:t>
            </w:r>
          </w:p>
        </w:tc>
        <w:tc>
          <w:tcPr>
            <w:tcW w:w="1618" w:type="dxa"/>
            <w:vMerge w:val="restar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eastAsia="Calibri"/>
                <w:b/>
                <w:bCs/>
                <w:rtl/>
                <w:lang w:bidi="ar-SA"/>
              </w:rPr>
              <w:t>مركز صحي</w:t>
            </w:r>
          </w:p>
        </w:tc>
        <w:tc>
          <w:tcPr>
            <w:tcW w:w="161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ascii="Calibri" w:eastAsia="Calibri" w:hAnsi="Calibri" w:hint="cs"/>
                <w:sz w:val="20"/>
                <w:szCs w:val="20"/>
                <w:rtl/>
                <w:lang w:bidi="ar-SA"/>
              </w:rPr>
              <w:t>2025</w:t>
            </w:r>
          </w:p>
        </w:tc>
        <w:tc>
          <w:tcPr>
            <w:tcW w:w="1732"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lang w:bidi="ar-SA"/>
              </w:rPr>
            </w:pPr>
            <w:r w:rsidRPr="00B71F00">
              <w:rPr>
                <w:rFonts w:eastAsia="Calibri"/>
                <w:rtl/>
                <w:lang w:bidi="ar-SA"/>
              </w:rPr>
              <w:t>1</w:t>
            </w:r>
          </w:p>
        </w:tc>
        <w:tc>
          <w:tcPr>
            <w:tcW w:w="150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Arial"/>
                <w:sz w:val="22"/>
                <w:szCs w:val="22"/>
                <w:lang w:bidi="ar-SA"/>
              </w:rPr>
            </w:pPr>
            <w:r w:rsidRPr="00B71F00">
              <w:rPr>
                <w:rFonts w:ascii="Calibri" w:eastAsia="Calibri" w:hAnsi="Calibri" w:hint="cs"/>
                <w:sz w:val="20"/>
                <w:szCs w:val="20"/>
                <w:rtl/>
                <w:lang w:bidi="ar-SA"/>
              </w:rPr>
              <w:t xml:space="preserve">30 </w:t>
            </w:r>
          </w:p>
        </w:tc>
      </w:tr>
      <w:tr w:rsidR="00B71F00" w:rsidRPr="00B71F00" w:rsidTr="00B71F00">
        <w:tc>
          <w:tcPr>
            <w:tcW w:w="55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eastAsia="Calibri"/>
                <w:b/>
                <w:bCs/>
                <w:rtl/>
                <w:lang w:bidi="ar-SA"/>
              </w:rPr>
              <w:t>6</w:t>
            </w:r>
          </w:p>
        </w:tc>
        <w:tc>
          <w:tcPr>
            <w:tcW w:w="2542"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ascii="Calibri" w:eastAsia="Calibri" w:hAnsi="Calibri"/>
                <w:b/>
                <w:bCs/>
                <w:sz w:val="20"/>
                <w:szCs w:val="20"/>
                <w:rtl/>
                <w:lang w:bidi="ar-SA"/>
              </w:rPr>
              <w:t>مركز الأمومة والطفولة</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bidi w:val="0"/>
              <w:rPr>
                <w:rFonts w:eastAsia="Calibri"/>
                <w:b/>
                <w:bCs/>
                <w:lang w:bidi="ar-SA"/>
              </w:rPr>
            </w:pPr>
          </w:p>
        </w:tc>
        <w:tc>
          <w:tcPr>
            <w:tcW w:w="1618" w:type="dxa"/>
            <w:tcBorders>
              <w:top w:val="single" w:sz="4" w:space="0" w:color="auto"/>
              <w:left w:val="single" w:sz="4" w:space="0" w:color="auto"/>
              <w:bottom w:val="single" w:sz="4" w:space="0" w:color="auto"/>
              <w:right w:val="single" w:sz="4" w:space="0" w:color="auto"/>
            </w:tcBorders>
            <w:vAlign w:val="center"/>
          </w:tcPr>
          <w:p w:rsidR="00B71F00" w:rsidRPr="00B71F00" w:rsidRDefault="00B71F00" w:rsidP="00B71F00">
            <w:pPr>
              <w:jc w:val="center"/>
              <w:rPr>
                <w:rFonts w:eastAsia="Calibri"/>
                <w:b/>
                <w:bCs/>
                <w:lang w:bidi="ar-SA"/>
              </w:rPr>
            </w:pPr>
          </w:p>
        </w:tc>
        <w:tc>
          <w:tcPr>
            <w:tcW w:w="1732"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lang w:bidi="ar-SA"/>
              </w:rPr>
            </w:pPr>
            <w:r w:rsidRPr="00B71F00">
              <w:rPr>
                <w:rFonts w:eastAsia="Calibri"/>
                <w:rtl/>
                <w:lang w:bidi="ar-SA"/>
              </w:rPr>
              <w:t>1</w:t>
            </w:r>
          </w:p>
        </w:tc>
        <w:tc>
          <w:tcPr>
            <w:tcW w:w="150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Arial"/>
                <w:sz w:val="22"/>
                <w:szCs w:val="22"/>
                <w:lang w:bidi="ar-SA"/>
              </w:rPr>
            </w:pPr>
            <w:r w:rsidRPr="00B71F00">
              <w:rPr>
                <w:rFonts w:ascii="Calibri" w:eastAsia="Calibri" w:hAnsi="Calibri" w:hint="cs"/>
                <w:sz w:val="20"/>
                <w:szCs w:val="20"/>
                <w:rtl/>
                <w:lang w:bidi="ar-SA"/>
              </w:rPr>
              <w:t xml:space="preserve">30 </w:t>
            </w:r>
          </w:p>
        </w:tc>
      </w:tr>
      <w:tr w:rsidR="00B71F00" w:rsidRPr="00B71F00" w:rsidTr="00B71F00">
        <w:tc>
          <w:tcPr>
            <w:tcW w:w="55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eastAsia="Calibri"/>
                <w:b/>
                <w:bCs/>
                <w:rtl/>
                <w:lang w:bidi="ar-SA"/>
              </w:rPr>
              <w:t>7</w:t>
            </w:r>
          </w:p>
        </w:tc>
        <w:tc>
          <w:tcPr>
            <w:tcW w:w="2542"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ascii="Calibri" w:eastAsia="Calibri" w:hAnsi="Calibri"/>
                <w:b/>
                <w:bCs/>
                <w:sz w:val="20"/>
                <w:szCs w:val="20"/>
                <w:rtl/>
                <w:lang w:bidi="ar-SA"/>
              </w:rPr>
              <w:t>سوق العجاج</w:t>
            </w:r>
          </w:p>
        </w:tc>
        <w:tc>
          <w:tcPr>
            <w:tcW w:w="161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eastAsia="Calibri"/>
                <w:b/>
                <w:bCs/>
                <w:rtl/>
                <w:lang w:bidi="ar-SA"/>
              </w:rPr>
              <w:t>وحدة صحية</w:t>
            </w:r>
          </w:p>
        </w:tc>
        <w:tc>
          <w:tcPr>
            <w:tcW w:w="161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b/>
                <w:bCs/>
                <w:lang w:bidi="ar-SA"/>
              </w:rPr>
            </w:pPr>
            <w:r w:rsidRPr="00B71F00">
              <w:rPr>
                <w:rFonts w:ascii="Calibri" w:eastAsia="Calibri" w:hAnsi="Calibri" w:hint="cs"/>
                <w:sz w:val="20"/>
                <w:szCs w:val="20"/>
                <w:rtl/>
                <w:lang w:bidi="ar-SA"/>
              </w:rPr>
              <w:t>3250</w:t>
            </w:r>
          </w:p>
        </w:tc>
        <w:tc>
          <w:tcPr>
            <w:tcW w:w="1732"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eastAsia="Calibri"/>
                <w:lang w:bidi="ar-SA"/>
              </w:rPr>
            </w:pPr>
            <w:r w:rsidRPr="00B71F00">
              <w:rPr>
                <w:rFonts w:eastAsia="Calibri"/>
                <w:rtl/>
                <w:lang w:bidi="ar-SA"/>
              </w:rPr>
              <w:t>1</w:t>
            </w:r>
          </w:p>
        </w:tc>
        <w:tc>
          <w:tcPr>
            <w:tcW w:w="1508" w:type="dxa"/>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jc w:val="center"/>
              <w:rPr>
                <w:rFonts w:ascii="Calibri" w:eastAsia="Calibri" w:hAnsi="Calibri" w:cs="Arial"/>
                <w:sz w:val="22"/>
                <w:szCs w:val="22"/>
                <w:lang w:bidi="ar-SA"/>
              </w:rPr>
            </w:pPr>
            <w:r w:rsidRPr="00B71F00">
              <w:rPr>
                <w:rFonts w:ascii="Calibri" w:eastAsia="Calibri" w:hAnsi="Calibri" w:hint="cs"/>
                <w:sz w:val="20"/>
                <w:szCs w:val="20"/>
                <w:rtl/>
                <w:lang w:bidi="ar-SA"/>
              </w:rPr>
              <w:t xml:space="preserve">30 </w:t>
            </w:r>
          </w:p>
        </w:tc>
      </w:tr>
      <w:tr w:rsidR="00B71F00" w:rsidRPr="00B71F00" w:rsidTr="00B71F00">
        <w:tc>
          <w:tcPr>
            <w:tcW w:w="4718"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71F00" w:rsidRPr="00B71F00" w:rsidRDefault="00B71F00" w:rsidP="00B71F00">
            <w:pPr>
              <w:jc w:val="center"/>
              <w:rPr>
                <w:rFonts w:eastAsia="Calibri"/>
                <w:b/>
                <w:bCs/>
                <w:lang w:bidi="ar-SA"/>
              </w:rPr>
            </w:pPr>
            <w:r w:rsidRPr="00B71F00">
              <w:rPr>
                <w:rFonts w:eastAsia="Calibri"/>
                <w:b/>
                <w:bCs/>
                <w:rtl/>
                <w:lang w:bidi="ar-SA"/>
              </w:rPr>
              <w:t>المجموع</w:t>
            </w:r>
          </w:p>
        </w:tc>
        <w:tc>
          <w:tcPr>
            <w:tcW w:w="16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71F00" w:rsidRPr="00B71F00" w:rsidRDefault="00B71F00" w:rsidP="00B71F00">
            <w:pPr>
              <w:jc w:val="center"/>
              <w:rPr>
                <w:rFonts w:ascii="Calibri" w:eastAsia="Calibri" w:hAnsi="Calibri" w:cs="Calibri"/>
                <w:b/>
                <w:bCs/>
                <w:color w:val="000000"/>
                <w:sz w:val="22"/>
                <w:szCs w:val="22"/>
                <w:lang w:bidi="ar-SA"/>
              </w:rPr>
            </w:pPr>
            <w:r w:rsidRPr="00B71F00">
              <w:rPr>
                <w:rFonts w:ascii="Calibri" w:eastAsia="Calibri" w:hAnsi="Calibri" w:cs="Calibri"/>
                <w:b/>
                <w:bCs/>
                <w:color w:val="000000"/>
                <w:sz w:val="22"/>
                <w:szCs w:val="22"/>
                <w:lang w:bidi="ar-SA"/>
              </w:rPr>
              <w:t>241525</w:t>
            </w:r>
          </w:p>
        </w:tc>
        <w:tc>
          <w:tcPr>
            <w:tcW w:w="173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71F00" w:rsidRPr="00B71F00" w:rsidRDefault="00B71F00" w:rsidP="00B71F00">
            <w:pPr>
              <w:jc w:val="center"/>
              <w:rPr>
                <w:rFonts w:ascii="Calibri" w:eastAsia="Calibri" w:hAnsi="Calibri" w:cs="Calibri"/>
                <w:b/>
                <w:bCs/>
                <w:color w:val="000000"/>
                <w:sz w:val="22"/>
                <w:szCs w:val="22"/>
                <w:lang w:bidi="ar-SA"/>
              </w:rPr>
            </w:pPr>
            <w:r w:rsidRPr="00B71F00">
              <w:rPr>
                <w:rFonts w:ascii="Calibri" w:eastAsia="Calibri" w:hAnsi="Calibri" w:cs="Calibri"/>
                <w:b/>
                <w:bCs/>
                <w:color w:val="000000"/>
                <w:sz w:val="22"/>
                <w:szCs w:val="22"/>
                <w:lang w:bidi="ar-SA"/>
              </w:rPr>
              <w:t>8</w:t>
            </w:r>
          </w:p>
        </w:tc>
        <w:tc>
          <w:tcPr>
            <w:tcW w:w="15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71F00" w:rsidRPr="00B71F00" w:rsidRDefault="00B71F00" w:rsidP="00B71F00">
            <w:pPr>
              <w:jc w:val="center"/>
              <w:rPr>
                <w:rFonts w:ascii="Calibri" w:eastAsia="Calibri" w:hAnsi="Calibri" w:cs="Calibri"/>
                <w:b/>
                <w:bCs/>
                <w:color w:val="000000"/>
                <w:sz w:val="22"/>
                <w:szCs w:val="22"/>
                <w:lang w:bidi="ar-SA"/>
              </w:rPr>
            </w:pPr>
            <w:r w:rsidRPr="00B71F00">
              <w:rPr>
                <w:rFonts w:ascii="Calibri" w:eastAsia="Calibri" w:hAnsi="Calibri" w:cs="Calibri"/>
                <w:b/>
                <w:bCs/>
                <w:color w:val="000000"/>
                <w:sz w:val="22"/>
                <w:szCs w:val="22"/>
                <w:lang w:bidi="ar-SA"/>
              </w:rPr>
              <w:t>220</w:t>
            </w:r>
          </w:p>
        </w:tc>
      </w:tr>
    </w:tbl>
    <w:p w:rsidR="00B71F00" w:rsidRPr="00B71F00" w:rsidRDefault="00B71F00" w:rsidP="00B71F00">
      <w:pPr>
        <w:spacing w:line="360" w:lineRule="auto"/>
        <w:rPr>
          <w:rFonts w:ascii="Calibri" w:eastAsia="Calibri" w:hAnsi="Calibri"/>
          <w:b/>
          <w:bCs/>
          <w:sz w:val="18"/>
          <w:szCs w:val="18"/>
          <w:rtl/>
          <w:lang w:bidi="ar-SA"/>
        </w:rPr>
      </w:pPr>
      <w:r w:rsidRPr="00B71F00">
        <w:rPr>
          <w:rFonts w:ascii="Calibri" w:eastAsia="Calibri" w:hAnsi="Calibri"/>
          <w:b/>
          <w:bCs/>
          <w:sz w:val="18"/>
          <w:szCs w:val="18"/>
          <w:rtl/>
          <w:lang w:bidi="ar-SA"/>
        </w:rPr>
        <w:t xml:space="preserve">    المصدر عمل الباحث</w:t>
      </w:r>
      <w:r w:rsidRPr="00B71F00">
        <w:rPr>
          <w:rFonts w:ascii="Calibri" w:eastAsia="Calibri" w:hAnsi="Calibri" w:cs="Calibri"/>
          <w:b/>
          <w:bCs/>
          <w:sz w:val="18"/>
          <w:szCs w:val="18"/>
          <w:lang w:bidi="ar-SA"/>
        </w:rPr>
        <w:t>h</w:t>
      </w:r>
      <w:r w:rsidRPr="00B71F00">
        <w:rPr>
          <w:rFonts w:ascii="Calibri" w:eastAsia="Calibri" w:hAnsi="Calibri"/>
          <w:b/>
          <w:bCs/>
          <w:sz w:val="18"/>
          <w:szCs w:val="18"/>
          <w:rtl/>
          <w:lang w:bidi="ar-SA"/>
        </w:rPr>
        <w:t xml:space="preserve">ن بالاستناد على </w:t>
      </w:r>
      <w:r w:rsidRPr="00B71F00">
        <w:rPr>
          <w:rFonts w:ascii="Calibri" w:eastAsia="Calibri" w:hAnsi="Calibri" w:hint="cs"/>
          <w:b/>
          <w:bCs/>
          <w:sz w:val="18"/>
          <w:szCs w:val="18"/>
          <w:rtl/>
          <w:lang w:bidi="ar-SA"/>
        </w:rPr>
        <w:t>:</w:t>
      </w:r>
    </w:p>
    <w:p w:rsidR="00B71F00" w:rsidRPr="00B71F00" w:rsidRDefault="00B71F00" w:rsidP="00B71F00">
      <w:pPr>
        <w:spacing w:line="360" w:lineRule="auto"/>
        <w:rPr>
          <w:rFonts w:ascii="Calibri" w:eastAsia="Calibri" w:hAnsi="Calibri"/>
          <w:b/>
          <w:bCs/>
          <w:sz w:val="18"/>
          <w:szCs w:val="18"/>
          <w:rtl/>
          <w:lang w:bidi="ar-SA"/>
        </w:rPr>
      </w:pPr>
      <w:r w:rsidRPr="00B71F00">
        <w:rPr>
          <w:rFonts w:ascii="Calibri" w:eastAsia="Calibri" w:hAnsi="Calibri" w:hint="cs"/>
          <w:b/>
          <w:bCs/>
          <w:sz w:val="18"/>
          <w:szCs w:val="18"/>
          <w:rtl/>
          <w:lang w:bidi="ar-SA"/>
        </w:rPr>
        <w:t xml:space="preserve">1 - </w:t>
      </w:r>
      <w:r w:rsidRPr="00B71F00">
        <w:rPr>
          <w:rFonts w:ascii="Calibri" w:eastAsia="Calibri" w:hAnsi="Calibri"/>
          <w:b/>
          <w:bCs/>
          <w:sz w:val="18"/>
          <w:szCs w:val="18"/>
          <w:rtl/>
          <w:lang w:bidi="ar-SA"/>
        </w:rPr>
        <w:t xml:space="preserve">مقابلة مع مدير إدارة الشؤون الإدارية بالخدمات الصحية </w:t>
      </w:r>
      <w:r w:rsidRPr="00B71F00">
        <w:rPr>
          <w:rFonts w:ascii="Calibri" w:eastAsia="Calibri" w:hAnsi="Calibri" w:hint="cs"/>
          <w:b/>
          <w:bCs/>
          <w:sz w:val="18"/>
          <w:szCs w:val="18"/>
          <w:rtl/>
          <w:lang w:bidi="ar-SA"/>
        </w:rPr>
        <w:t>(</w:t>
      </w:r>
      <w:r w:rsidRPr="00B71F00">
        <w:rPr>
          <w:rFonts w:ascii="Calibri" w:eastAsia="Calibri" w:hAnsi="Calibri"/>
          <w:b/>
          <w:bCs/>
          <w:sz w:val="18"/>
          <w:szCs w:val="18"/>
          <w:rtl/>
          <w:lang w:bidi="ar-SA"/>
        </w:rPr>
        <w:t>السيد</w:t>
      </w:r>
      <w:r w:rsidRPr="00B71F00">
        <w:rPr>
          <w:rFonts w:ascii="Calibri" w:eastAsia="Calibri" w:hAnsi="Calibri" w:hint="cs"/>
          <w:b/>
          <w:bCs/>
          <w:sz w:val="18"/>
          <w:szCs w:val="18"/>
          <w:rtl/>
          <w:lang w:bidi="ar-SA"/>
        </w:rPr>
        <w:t xml:space="preserve">/ </w:t>
      </w:r>
      <w:r w:rsidRPr="00B71F00">
        <w:rPr>
          <w:rFonts w:ascii="Calibri" w:eastAsia="Calibri" w:hAnsi="Calibri"/>
          <w:b/>
          <w:bCs/>
          <w:sz w:val="18"/>
          <w:szCs w:val="18"/>
          <w:rtl/>
          <w:lang w:bidi="ar-SA"/>
        </w:rPr>
        <w:t xml:space="preserve">فرج مسعود السنوسي </w:t>
      </w:r>
      <w:r w:rsidRPr="00B71F00">
        <w:rPr>
          <w:rFonts w:ascii="Calibri" w:eastAsia="Calibri" w:hAnsi="Calibri" w:hint="cs"/>
          <w:b/>
          <w:bCs/>
          <w:sz w:val="18"/>
          <w:szCs w:val="18"/>
          <w:rtl/>
          <w:lang w:bidi="ar-SA"/>
        </w:rPr>
        <w:t xml:space="preserve">) / </w:t>
      </w:r>
      <w:r w:rsidRPr="00B71F00">
        <w:rPr>
          <w:rFonts w:ascii="Calibri" w:eastAsia="Calibri" w:hAnsi="Calibri"/>
          <w:b/>
          <w:bCs/>
          <w:sz w:val="18"/>
          <w:szCs w:val="18"/>
          <w:rtl/>
          <w:lang w:bidi="ar-SA"/>
        </w:rPr>
        <w:t xml:space="preserve">طبرق بتاريخ </w:t>
      </w:r>
      <w:r w:rsidRPr="00B71F00">
        <w:rPr>
          <w:rFonts w:ascii="Calibri" w:eastAsia="Calibri" w:hAnsi="Calibri" w:hint="cs"/>
          <w:b/>
          <w:bCs/>
          <w:sz w:val="18"/>
          <w:szCs w:val="18"/>
          <w:rtl/>
          <w:lang w:bidi="ar-SA"/>
        </w:rPr>
        <w:t>(15 /10/2022).</w:t>
      </w:r>
    </w:p>
    <w:p w:rsidR="00B71F00" w:rsidRPr="00B71F00" w:rsidRDefault="00B71F00" w:rsidP="00B71F00">
      <w:pPr>
        <w:spacing w:line="360" w:lineRule="auto"/>
        <w:rPr>
          <w:rFonts w:ascii="Calibri" w:eastAsia="Calibri" w:hAnsi="Calibri"/>
          <w:b/>
          <w:bCs/>
          <w:sz w:val="18"/>
          <w:szCs w:val="18"/>
          <w:rtl/>
          <w:lang w:bidi="ar-SA"/>
        </w:rPr>
      </w:pPr>
      <w:r w:rsidRPr="00B71F00">
        <w:rPr>
          <w:rFonts w:ascii="Calibri" w:eastAsia="Calibri" w:hAnsi="Calibri" w:hint="cs"/>
          <w:b/>
          <w:bCs/>
          <w:sz w:val="18"/>
          <w:szCs w:val="18"/>
          <w:rtl/>
          <w:lang w:bidi="ar-SA"/>
        </w:rPr>
        <w:t>2 –</w:t>
      </w:r>
      <w:r w:rsidRPr="00B71F00">
        <w:rPr>
          <w:rFonts w:ascii="Calibri" w:eastAsia="Calibri" w:hAnsi="Calibri"/>
          <w:b/>
          <w:bCs/>
          <w:sz w:val="18"/>
          <w:szCs w:val="18"/>
          <w:rtl/>
          <w:lang w:bidi="ar-SA"/>
        </w:rPr>
        <w:t xml:space="preserve"> تم حساب المساحة عن طريق مرئية فضائية</w:t>
      </w:r>
      <w:r w:rsidRPr="00B71F00">
        <w:rPr>
          <w:rFonts w:ascii="Calibri" w:eastAsia="Calibri" w:hAnsi="Calibri" w:hint="cs"/>
          <w:b/>
          <w:bCs/>
          <w:sz w:val="18"/>
          <w:szCs w:val="18"/>
          <w:rtl/>
          <w:lang w:bidi="ar-SA"/>
        </w:rPr>
        <w:t>.</w:t>
      </w:r>
    </w:p>
    <w:p w:rsidR="00B71F00" w:rsidRPr="00B71F00" w:rsidRDefault="00B71F00" w:rsidP="00B71F00">
      <w:pPr>
        <w:tabs>
          <w:tab w:val="left" w:pos="7695"/>
        </w:tabs>
        <w:spacing w:line="276" w:lineRule="auto"/>
        <w:jc w:val="center"/>
        <w:rPr>
          <w:rFonts w:ascii="Calibri" w:eastAsia="Calibri" w:hAnsi="Calibri" w:cs="Arial"/>
          <w:b/>
          <w:bCs/>
          <w:rtl/>
          <w:lang w:bidi="ar-LY"/>
        </w:rPr>
      </w:pPr>
      <w:r w:rsidRPr="00B71F00">
        <w:rPr>
          <w:rFonts w:ascii="Calibri" w:eastAsia="Calibri" w:hAnsi="Calibri" w:cs="Arial"/>
          <w:noProof/>
          <w:sz w:val="22"/>
          <w:szCs w:val="22"/>
          <w:rtl/>
          <w:lang w:bidi="ar-SA"/>
        </w:rPr>
        <w:drawing>
          <wp:anchor distT="0" distB="0" distL="114300" distR="114300" simplePos="0" relativeHeight="251670528" behindDoc="1" locked="0" layoutInCell="1" allowOverlap="1" wp14:anchorId="702B0D03" wp14:editId="3E9F2CE4">
            <wp:simplePos x="0" y="0"/>
            <wp:positionH relativeFrom="column">
              <wp:posOffset>142875</wp:posOffset>
            </wp:positionH>
            <wp:positionV relativeFrom="paragraph">
              <wp:posOffset>262255</wp:posOffset>
            </wp:positionV>
            <wp:extent cx="5676900" cy="3276600"/>
            <wp:effectExtent l="0" t="0" r="0" b="0"/>
            <wp:wrapTight wrapText="bothSides">
              <wp:wrapPolygon edited="0">
                <wp:start x="0" y="0"/>
                <wp:lineTo x="0" y="21474"/>
                <wp:lineTo x="21528" y="21474"/>
                <wp:lineTo x="21528" y="0"/>
                <wp:lineTo x="0" y="0"/>
              </wp:wrapPolygon>
            </wp:wrapTight>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l="4488" t="414"/>
                    <a:stretch>
                      <a:fillRect/>
                    </a:stretch>
                  </pic:blipFill>
                  <pic:spPr bwMode="auto">
                    <a:xfrm>
                      <a:off x="0" y="0"/>
                      <a:ext cx="5676900" cy="3276600"/>
                    </a:xfrm>
                    <a:prstGeom prst="rect">
                      <a:avLst/>
                    </a:prstGeom>
                    <a:noFill/>
                  </pic:spPr>
                </pic:pic>
              </a:graphicData>
            </a:graphic>
            <wp14:sizeRelH relativeFrom="page">
              <wp14:pctWidth>0</wp14:pctWidth>
            </wp14:sizeRelH>
            <wp14:sizeRelV relativeFrom="page">
              <wp14:pctHeight>0</wp14:pctHeight>
            </wp14:sizeRelV>
          </wp:anchor>
        </w:drawing>
      </w:r>
      <w:r w:rsidRPr="00B71F00">
        <w:rPr>
          <w:rFonts w:ascii="Calibri" w:eastAsia="Calibri" w:hAnsi="Calibri" w:cs="Arial"/>
          <w:b/>
          <w:bCs/>
          <w:rtl/>
          <w:lang w:bidi="ar-LY"/>
        </w:rPr>
        <w:t xml:space="preserve">الشكل (5) </w:t>
      </w:r>
      <w:r w:rsidRPr="00B71F00">
        <w:rPr>
          <w:rFonts w:ascii="Calibri" w:eastAsia="Calibri" w:hAnsi="Calibri" w:cs="Arial"/>
          <w:sz w:val="22"/>
          <w:szCs w:val="22"/>
          <w:rtl/>
          <w:lang w:bidi="ar-LY"/>
        </w:rPr>
        <w:t>ا</w:t>
      </w:r>
      <w:r w:rsidRPr="00B71F00">
        <w:rPr>
          <w:rFonts w:ascii="Calibri" w:eastAsia="Calibri" w:hAnsi="Calibri" w:cs="Arial"/>
          <w:b/>
          <w:bCs/>
          <w:rtl/>
          <w:lang w:bidi="ar-LY"/>
        </w:rPr>
        <w:t xml:space="preserve">لتوزيع المكاني المرافق الصحية بالنسبة للكثافة السكانية بمدينة طبرق 2023م </w:t>
      </w:r>
    </w:p>
    <w:p w:rsidR="00B71F00" w:rsidRPr="00B71F00" w:rsidRDefault="00B71F00" w:rsidP="00B71F00">
      <w:pPr>
        <w:spacing w:line="360" w:lineRule="auto"/>
        <w:jc w:val="both"/>
        <w:rPr>
          <w:rFonts w:eastAsia="Calibri"/>
          <w:sz w:val="28"/>
          <w:szCs w:val="28"/>
          <w:rtl/>
          <w:lang w:bidi="ar-SA"/>
        </w:rPr>
      </w:pPr>
      <w:r w:rsidRPr="00B71F00">
        <w:rPr>
          <w:rFonts w:eastAsia="Calibri"/>
          <w:sz w:val="22"/>
          <w:szCs w:val="22"/>
          <w:rtl/>
          <w:lang w:bidi="ar-SA"/>
        </w:rPr>
        <w:t xml:space="preserve">  المصدر : عمل الباحثان .</w:t>
      </w:r>
    </w:p>
    <w:p w:rsidR="00B71F00" w:rsidRPr="00B71F00" w:rsidRDefault="00B71F00" w:rsidP="00B71F00">
      <w:pPr>
        <w:spacing w:line="276" w:lineRule="auto"/>
        <w:rPr>
          <w:rFonts w:cs="Simplified Arabic"/>
          <w:sz w:val="30"/>
          <w:szCs w:val="30"/>
          <w:rtl/>
          <w:lang w:bidi="ar-SA"/>
        </w:rPr>
      </w:pPr>
      <w:r w:rsidRPr="00B71F00">
        <w:rPr>
          <w:rFonts w:eastAsia="Calibri"/>
          <w:sz w:val="28"/>
          <w:szCs w:val="28"/>
          <w:rtl/>
          <w:lang w:bidi="ar-SA"/>
        </w:rPr>
        <w:t xml:space="preserve">   </w:t>
      </w:r>
      <w:r w:rsidRPr="00B71F00">
        <w:rPr>
          <w:rFonts w:cs="Simplified Arabic" w:hint="cs"/>
          <w:sz w:val="30"/>
          <w:szCs w:val="30"/>
          <w:rtl/>
          <w:lang w:bidi="ar-SA"/>
        </w:rPr>
        <w:t>من الخريطة السابقة يتضح أن المرافق الصحية العامة تتواجد في أحياء دون أخرى داخل المخطط الحضري لمدينة طبرق بلغ عددها ستة (6) أحياء من أصل 25 متمثلة في ( المنارة – باب درنه – سوق العجاج - المختار – الزهور – الحرية ) تتوزع بها المرافق الصحية كالتالي:</w:t>
      </w:r>
    </w:p>
    <w:p w:rsidR="00B71F00" w:rsidRPr="00B71F00" w:rsidRDefault="00B71F00" w:rsidP="00B71F00">
      <w:pPr>
        <w:spacing w:line="276" w:lineRule="auto"/>
        <w:rPr>
          <w:rFonts w:cs="Simplified Arabic"/>
          <w:sz w:val="30"/>
          <w:szCs w:val="30"/>
          <w:rtl/>
          <w:lang w:bidi="ar-SA"/>
        </w:rPr>
      </w:pPr>
      <w:r w:rsidRPr="00B71F00">
        <w:rPr>
          <w:rFonts w:cs="Simplified Arabic" w:hint="cs"/>
          <w:sz w:val="30"/>
          <w:szCs w:val="30"/>
          <w:rtl/>
          <w:lang w:bidi="ar-SA"/>
        </w:rPr>
        <w:t xml:space="preserve">      بين الجدول رقم ( 6 ) التوزيع المكاني للمرافق الصحية العامة التي تقدم خدمة صحية لسكان المدينة والتي تتوزع في مواقع مختلفة في بعض الأحياء بالمدينة وهنا يظهر التباين في هذا التوزيع سواء من حيث المساحة الكلية للمدينة أو من حيث عدد السكان، في الحرية تجمعت به ثلاثة مرافق صحية عامة (مستشفى وعيادة مجمعة ووحدة صحية) وباقي الأحياء بها مرفق صحي واحد فقط كما هو واضح في الجدول التالي،</w:t>
      </w:r>
      <w:r w:rsidRPr="00B71F00">
        <w:rPr>
          <w:rFonts w:cs="Simplified Arabic"/>
          <w:sz w:val="30"/>
          <w:szCs w:val="30"/>
          <w:lang w:bidi="ar-SA"/>
        </w:rPr>
        <w:t xml:space="preserve"> </w:t>
      </w:r>
      <w:r w:rsidRPr="00B71F00">
        <w:rPr>
          <w:rFonts w:cs="Simplified Arabic" w:hint="cs"/>
          <w:sz w:val="30"/>
          <w:szCs w:val="30"/>
          <w:rtl/>
          <w:lang w:bidi="ar-SA"/>
        </w:rPr>
        <w:t>وعند مقارنة هذا التوزيع المكاني للمرافق الصحية العامة مع معايير التخطيط العمراني المتفق عليه فإننا نجد الآتي:</w:t>
      </w:r>
    </w:p>
    <w:p w:rsidR="00B71F00" w:rsidRPr="00B71F00" w:rsidRDefault="00B71F00" w:rsidP="00B71F00">
      <w:pPr>
        <w:spacing w:line="276" w:lineRule="auto"/>
        <w:jc w:val="center"/>
        <w:rPr>
          <w:rFonts w:eastAsia="Calibri"/>
          <w:b/>
          <w:bCs/>
          <w:rtl/>
          <w:lang w:bidi="ar-SA"/>
        </w:rPr>
      </w:pPr>
      <w:r w:rsidRPr="00B71F00">
        <w:rPr>
          <w:rFonts w:eastAsia="Calibri"/>
          <w:b/>
          <w:bCs/>
          <w:rtl/>
          <w:lang w:bidi="ar-SA"/>
        </w:rPr>
        <w:t>جدول (6) التوزيع المكاني للمرافق الصحية العامة في مدينة طبرق:</w:t>
      </w:r>
    </w:p>
    <w:tbl>
      <w:tblPr>
        <w:tblStyle w:val="53"/>
        <w:bidiVisual/>
        <w:tblW w:w="4874" w:type="pct"/>
        <w:jc w:val="center"/>
        <w:tblInd w:w="0"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53"/>
        <w:gridCol w:w="1115"/>
        <w:gridCol w:w="1115"/>
        <w:gridCol w:w="1609"/>
        <w:gridCol w:w="1610"/>
        <w:gridCol w:w="1521"/>
        <w:gridCol w:w="1949"/>
      </w:tblGrid>
      <w:tr w:rsidR="00B71F00" w:rsidRPr="00B71F00" w:rsidTr="00B71F00">
        <w:trPr>
          <w:jc w:val="center"/>
        </w:trPr>
        <w:tc>
          <w:tcPr>
            <w:tcW w:w="189" w:type="pct"/>
            <w:tcBorders>
              <w:top w:val="single" w:sz="12" w:space="0" w:color="auto"/>
              <w:left w:val="single" w:sz="8" w:space="0" w:color="auto"/>
              <w:bottom w:val="single" w:sz="12" w:space="0" w:color="auto"/>
              <w:right w:val="single" w:sz="12" w:space="0" w:color="auto"/>
            </w:tcBorders>
            <w:shd w:val="clear" w:color="auto" w:fill="D9D9D9" w:themeFill="background1" w:themeFillShade="D9"/>
            <w:vAlign w:val="center"/>
            <w:hideMark/>
          </w:tcPr>
          <w:p w:rsidR="00B71F00" w:rsidRPr="00B71F00" w:rsidRDefault="00B71F00" w:rsidP="00B71F00">
            <w:pPr>
              <w:jc w:val="center"/>
              <w:rPr>
                <w:rFonts w:ascii="Calibri" w:hAnsi="Calibri" w:cs="Arial"/>
                <w:b/>
                <w:bCs/>
                <w:sz w:val="21"/>
                <w:szCs w:val="21"/>
                <w:lang w:bidi="ar-SA"/>
              </w:rPr>
            </w:pPr>
            <w:r w:rsidRPr="00B71F00">
              <w:rPr>
                <w:rFonts w:ascii="Calibri" w:hAnsi="Calibri" w:cs="Arial"/>
                <w:b/>
                <w:bCs/>
                <w:sz w:val="21"/>
                <w:szCs w:val="21"/>
                <w:rtl/>
                <w:lang w:bidi="ar-SA"/>
              </w:rPr>
              <w:t>ت</w:t>
            </w:r>
          </w:p>
        </w:tc>
        <w:tc>
          <w:tcPr>
            <w:tcW w:w="599" w:type="pct"/>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B71F00" w:rsidRPr="00B71F00" w:rsidRDefault="00B71F00" w:rsidP="00B71F00">
            <w:pPr>
              <w:jc w:val="center"/>
              <w:rPr>
                <w:rFonts w:ascii="Calibri" w:hAnsi="Calibri" w:cs="Arial"/>
                <w:b/>
                <w:bCs/>
                <w:sz w:val="21"/>
                <w:szCs w:val="21"/>
                <w:lang w:bidi="ar-SA"/>
              </w:rPr>
            </w:pPr>
            <w:r w:rsidRPr="00B71F00">
              <w:rPr>
                <w:rFonts w:ascii="Calibri" w:hAnsi="Calibri" w:cs="Arial"/>
                <w:b/>
                <w:bCs/>
                <w:sz w:val="21"/>
                <w:szCs w:val="21"/>
                <w:rtl/>
                <w:lang w:bidi="ar-SA"/>
              </w:rPr>
              <w:t>الحي السكني</w:t>
            </w:r>
          </w:p>
        </w:tc>
        <w:tc>
          <w:tcPr>
            <w:tcW w:w="599" w:type="pct"/>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B71F00" w:rsidRPr="00B71F00" w:rsidRDefault="00B71F00" w:rsidP="00B71F00">
            <w:pPr>
              <w:jc w:val="center"/>
              <w:rPr>
                <w:rFonts w:ascii="Calibri" w:hAnsi="Calibri" w:cs="Arial"/>
                <w:b/>
                <w:bCs/>
                <w:sz w:val="21"/>
                <w:szCs w:val="21"/>
                <w:lang w:bidi="ar-SA"/>
              </w:rPr>
            </w:pPr>
            <w:r w:rsidRPr="00B71F00">
              <w:rPr>
                <w:rFonts w:ascii="Calibri" w:hAnsi="Calibri" w:cs="Arial"/>
                <w:b/>
                <w:bCs/>
                <w:sz w:val="21"/>
                <w:szCs w:val="21"/>
                <w:rtl/>
                <w:lang w:bidi="ar-SA"/>
              </w:rPr>
              <w:t>مستشفى</w:t>
            </w:r>
          </w:p>
        </w:tc>
        <w:tc>
          <w:tcPr>
            <w:tcW w:w="865" w:type="pct"/>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B71F00" w:rsidRPr="00B71F00" w:rsidRDefault="00B71F00" w:rsidP="00B71F00">
            <w:pPr>
              <w:jc w:val="center"/>
              <w:rPr>
                <w:rFonts w:ascii="Calibri" w:hAnsi="Calibri" w:cs="Arial"/>
                <w:b/>
                <w:bCs/>
                <w:sz w:val="21"/>
                <w:szCs w:val="21"/>
                <w:lang w:bidi="ar-SA"/>
              </w:rPr>
            </w:pPr>
            <w:r w:rsidRPr="00B71F00">
              <w:rPr>
                <w:rFonts w:ascii="Calibri" w:hAnsi="Calibri" w:cs="Arial"/>
                <w:b/>
                <w:bCs/>
                <w:sz w:val="21"/>
                <w:szCs w:val="21"/>
                <w:rtl/>
                <w:lang w:bidi="ar-SA"/>
              </w:rPr>
              <w:t>عيادة مجمعة</w:t>
            </w:r>
          </w:p>
        </w:tc>
        <w:tc>
          <w:tcPr>
            <w:tcW w:w="865" w:type="pct"/>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B71F00" w:rsidRPr="00B71F00" w:rsidRDefault="00B71F00" w:rsidP="00B71F00">
            <w:pPr>
              <w:jc w:val="center"/>
              <w:rPr>
                <w:rFonts w:ascii="Calibri" w:hAnsi="Calibri" w:cs="Arial"/>
                <w:b/>
                <w:bCs/>
                <w:sz w:val="21"/>
                <w:szCs w:val="21"/>
                <w:lang w:bidi="ar-SA"/>
              </w:rPr>
            </w:pPr>
            <w:r w:rsidRPr="00B71F00">
              <w:rPr>
                <w:rFonts w:ascii="Calibri" w:hAnsi="Calibri" w:cs="Arial"/>
                <w:b/>
                <w:bCs/>
                <w:sz w:val="21"/>
                <w:szCs w:val="21"/>
                <w:rtl/>
                <w:lang w:bidi="ar-SA"/>
              </w:rPr>
              <w:t>وحدة صحية</w:t>
            </w:r>
          </w:p>
        </w:tc>
        <w:tc>
          <w:tcPr>
            <w:tcW w:w="817" w:type="pct"/>
            <w:tcBorders>
              <w:top w:val="single" w:sz="12" w:space="0" w:color="auto"/>
              <w:left w:val="single" w:sz="12" w:space="0" w:color="auto"/>
              <w:bottom w:val="single" w:sz="12" w:space="0" w:color="auto"/>
              <w:right w:val="single" w:sz="4" w:space="0" w:color="auto"/>
            </w:tcBorders>
            <w:shd w:val="clear" w:color="auto" w:fill="D9D9D9" w:themeFill="background1" w:themeFillShade="D9"/>
            <w:vAlign w:val="center"/>
            <w:hideMark/>
          </w:tcPr>
          <w:p w:rsidR="00B71F00" w:rsidRPr="00B71F00" w:rsidRDefault="00B71F00" w:rsidP="00B71F00">
            <w:pPr>
              <w:jc w:val="center"/>
              <w:rPr>
                <w:rFonts w:ascii="Calibri" w:hAnsi="Calibri" w:cs="Arial"/>
                <w:b/>
                <w:bCs/>
                <w:sz w:val="21"/>
                <w:szCs w:val="21"/>
                <w:lang w:bidi="ar-SA"/>
              </w:rPr>
            </w:pPr>
            <w:r w:rsidRPr="00B71F00">
              <w:rPr>
                <w:rFonts w:ascii="Calibri" w:hAnsi="Calibri" w:cs="Arial"/>
                <w:b/>
                <w:bCs/>
                <w:sz w:val="21"/>
                <w:szCs w:val="21"/>
                <w:rtl/>
                <w:lang w:bidi="ar-SA"/>
              </w:rPr>
              <w:t>مركز صحي</w:t>
            </w:r>
          </w:p>
        </w:tc>
        <w:tc>
          <w:tcPr>
            <w:tcW w:w="1066" w:type="pct"/>
            <w:tcBorders>
              <w:top w:val="single" w:sz="12" w:space="0" w:color="auto"/>
              <w:left w:val="single" w:sz="12" w:space="0" w:color="auto"/>
              <w:bottom w:val="single" w:sz="12" w:space="0" w:color="auto"/>
              <w:right w:val="single" w:sz="12" w:space="0" w:color="auto"/>
            </w:tcBorders>
            <w:shd w:val="clear" w:color="auto" w:fill="D9D9D9" w:themeFill="background1" w:themeFillShade="D9"/>
            <w:hideMark/>
          </w:tcPr>
          <w:p w:rsidR="00B71F00" w:rsidRPr="00B71F00" w:rsidRDefault="00B71F00" w:rsidP="00B71F00">
            <w:pPr>
              <w:jc w:val="center"/>
              <w:rPr>
                <w:rFonts w:ascii="Calibri" w:hAnsi="Calibri" w:cs="Arial"/>
                <w:b/>
                <w:bCs/>
                <w:sz w:val="21"/>
                <w:szCs w:val="21"/>
                <w:lang w:bidi="ar-SA"/>
              </w:rPr>
            </w:pPr>
            <w:r w:rsidRPr="00B71F00">
              <w:rPr>
                <w:rFonts w:ascii="Calibri" w:hAnsi="Calibri" w:cs="Arial"/>
                <w:b/>
                <w:bCs/>
                <w:sz w:val="21"/>
                <w:szCs w:val="21"/>
                <w:rtl/>
                <w:lang w:bidi="ar-SA"/>
              </w:rPr>
              <w:t>مجموع المرافق الصحية</w:t>
            </w:r>
          </w:p>
        </w:tc>
      </w:tr>
      <w:tr w:rsidR="00B71F00" w:rsidRPr="00B71F00" w:rsidTr="00B71F00">
        <w:trPr>
          <w:jc w:val="center"/>
        </w:trPr>
        <w:tc>
          <w:tcPr>
            <w:tcW w:w="171" w:type="pct"/>
            <w:tcBorders>
              <w:top w:val="single" w:sz="12" w:space="0" w:color="auto"/>
              <w:left w:val="single" w:sz="8" w:space="0" w:color="auto"/>
              <w:bottom w:val="single" w:sz="4" w:space="0" w:color="auto"/>
              <w:right w:val="single" w:sz="12" w:space="0" w:color="auto"/>
            </w:tcBorders>
            <w:shd w:val="clear" w:color="auto" w:fill="D9D9D9" w:themeFill="background1" w:themeFillShade="D9"/>
            <w:vAlign w:val="center"/>
            <w:hideMark/>
          </w:tcPr>
          <w:p w:rsidR="00B71F00" w:rsidRPr="00B71F00" w:rsidRDefault="00B71F00" w:rsidP="00B71F00">
            <w:pPr>
              <w:jc w:val="center"/>
              <w:rPr>
                <w:rFonts w:ascii="Calibri" w:hAnsi="Calibri" w:cs="Arial"/>
                <w:b/>
                <w:bCs/>
                <w:sz w:val="21"/>
                <w:szCs w:val="21"/>
                <w:lang w:bidi="ar-SA"/>
              </w:rPr>
            </w:pPr>
            <w:r w:rsidRPr="00B71F00">
              <w:rPr>
                <w:rFonts w:ascii="Calibri" w:hAnsi="Calibri" w:cs="Arial"/>
                <w:b/>
                <w:bCs/>
                <w:sz w:val="21"/>
                <w:szCs w:val="21"/>
                <w:rtl/>
                <w:lang w:bidi="ar-SA"/>
              </w:rPr>
              <w:t>1</w:t>
            </w:r>
          </w:p>
        </w:tc>
        <w:tc>
          <w:tcPr>
            <w:tcW w:w="602" w:type="pct"/>
            <w:tcBorders>
              <w:top w:val="single" w:sz="12" w:space="0" w:color="auto"/>
              <w:left w:val="single" w:sz="12" w:space="0" w:color="auto"/>
              <w:bottom w:val="single" w:sz="4" w:space="0" w:color="auto"/>
              <w:right w:val="single" w:sz="12" w:space="0" w:color="auto"/>
            </w:tcBorders>
            <w:vAlign w:val="center"/>
            <w:hideMark/>
          </w:tcPr>
          <w:p w:rsidR="00B71F00" w:rsidRPr="00B71F00" w:rsidRDefault="00B71F00" w:rsidP="00B71F00">
            <w:pPr>
              <w:jc w:val="center"/>
              <w:rPr>
                <w:rFonts w:ascii="Calibri" w:hAnsi="Calibri" w:cs="Arial"/>
                <w:b/>
                <w:bCs/>
                <w:sz w:val="21"/>
                <w:szCs w:val="21"/>
                <w:lang w:bidi="ar-SA"/>
              </w:rPr>
            </w:pPr>
            <w:r w:rsidRPr="00B71F00">
              <w:rPr>
                <w:rFonts w:ascii="Calibri" w:hAnsi="Calibri" w:cs="Arial"/>
                <w:b/>
                <w:bCs/>
                <w:sz w:val="21"/>
                <w:szCs w:val="21"/>
                <w:rtl/>
                <w:lang w:bidi="ar-SA"/>
              </w:rPr>
              <w:t>المنارة</w:t>
            </w:r>
          </w:p>
        </w:tc>
        <w:tc>
          <w:tcPr>
            <w:tcW w:w="602" w:type="pct"/>
            <w:tcBorders>
              <w:top w:val="single" w:sz="12" w:space="0" w:color="auto"/>
              <w:left w:val="single" w:sz="12" w:space="0" w:color="auto"/>
              <w:bottom w:val="single" w:sz="4" w:space="0" w:color="auto"/>
              <w:right w:val="single" w:sz="12" w:space="0" w:color="auto"/>
            </w:tcBorders>
            <w:vAlign w:val="center"/>
          </w:tcPr>
          <w:p w:rsidR="00B71F00" w:rsidRPr="00B71F00" w:rsidRDefault="00B71F00" w:rsidP="00B71F00">
            <w:pPr>
              <w:jc w:val="center"/>
              <w:rPr>
                <w:rFonts w:ascii="Calibri" w:hAnsi="Calibri" w:cs="Arial"/>
                <w:sz w:val="21"/>
                <w:szCs w:val="21"/>
                <w:lang w:bidi="ar-SA"/>
              </w:rPr>
            </w:pPr>
          </w:p>
        </w:tc>
        <w:tc>
          <w:tcPr>
            <w:tcW w:w="868" w:type="pct"/>
            <w:tcBorders>
              <w:top w:val="single" w:sz="12" w:space="0" w:color="auto"/>
              <w:left w:val="single" w:sz="12" w:space="0" w:color="auto"/>
              <w:bottom w:val="single" w:sz="4" w:space="0" w:color="auto"/>
              <w:right w:val="single" w:sz="12" w:space="0" w:color="auto"/>
            </w:tcBorders>
            <w:vAlign w:val="center"/>
            <w:hideMark/>
          </w:tcPr>
          <w:p w:rsidR="00B71F00" w:rsidRPr="00B71F00" w:rsidRDefault="00B71F00" w:rsidP="00B71F00">
            <w:pPr>
              <w:jc w:val="center"/>
              <w:rPr>
                <w:rFonts w:ascii="Calibri" w:hAnsi="Calibri" w:cs="Arial"/>
                <w:sz w:val="21"/>
                <w:szCs w:val="21"/>
                <w:lang w:bidi="ar-SA"/>
              </w:rPr>
            </w:pPr>
            <w:r w:rsidRPr="00B71F00">
              <w:rPr>
                <w:rFonts w:ascii="Calibri" w:hAnsi="Calibri" w:cs="Arial"/>
                <w:sz w:val="21"/>
                <w:szCs w:val="21"/>
                <w:rtl/>
                <w:lang w:bidi="ar-SA"/>
              </w:rPr>
              <w:t>1</w:t>
            </w:r>
          </w:p>
        </w:tc>
        <w:tc>
          <w:tcPr>
            <w:tcW w:w="868" w:type="pct"/>
            <w:tcBorders>
              <w:top w:val="single" w:sz="12" w:space="0" w:color="auto"/>
              <w:left w:val="single" w:sz="12" w:space="0" w:color="auto"/>
              <w:bottom w:val="single" w:sz="4" w:space="0" w:color="auto"/>
              <w:right w:val="single" w:sz="12" w:space="0" w:color="auto"/>
            </w:tcBorders>
            <w:vAlign w:val="center"/>
          </w:tcPr>
          <w:p w:rsidR="00B71F00" w:rsidRPr="00B71F00" w:rsidRDefault="00B71F00" w:rsidP="00B71F00">
            <w:pPr>
              <w:jc w:val="center"/>
              <w:rPr>
                <w:rFonts w:ascii="Calibri" w:hAnsi="Calibri" w:cs="Arial"/>
                <w:sz w:val="21"/>
                <w:szCs w:val="21"/>
                <w:lang w:bidi="ar-SA"/>
              </w:rPr>
            </w:pPr>
          </w:p>
        </w:tc>
        <w:tc>
          <w:tcPr>
            <w:tcW w:w="820" w:type="pct"/>
            <w:tcBorders>
              <w:top w:val="single" w:sz="12" w:space="0" w:color="auto"/>
              <w:left w:val="single" w:sz="12" w:space="0" w:color="auto"/>
              <w:bottom w:val="single" w:sz="4" w:space="0" w:color="auto"/>
              <w:right w:val="single" w:sz="4" w:space="0" w:color="auto"/>
            </w:tcBorders>
            <w:vAlign w:val="center"/>
          </w:tcPr>
          <w:p w:rsidR="00B71F00" w:rsidRPr="00B71F00" w:rsidRDefault="00B71F00" w:rsidP="00B71F00">
            <w:pPr>
              <w:jc w:val="center"/>
              <w:rPr>
                <w:rFonts w:ascii="Calibri" w:hAnsi="Calibri" w:cs="Arial"/>
                <w:sz w:val="21"/>
                <w:szCs w:val="21"/>
                <w:lang w:bidi="ar-SA"/>
              </w:rPr>
            </w:pPr>
          </w:p>
        </w:tc>
        <w:tc>
          <w:tcPr>
            <w:tcW w:w="1069" w:type="pct"/>
            <w:tcBorders>
              <w:top w:val="single" w:sz="12" w:space="0" w:color="auto"/>
              <w:left w:val="single" w:sz="12" w:space="0" w:color="auto"/>
              <w:bottom w:val="single" w:sz="4" w:space="0" w:color="auto"/>
              <w:right w:val="single" w:sz="12" w:space="0" w:color="auto"/>
            </w:tcBorders>
            <w:hideMark/>
          </w:tcPr>
          <w:p w:rsidR="00B71F00" w:rsidRPr="00B71F00" w:rsidRDefault="00B71F00" w:rsidP="00B71F00">
            <w:pPr>
              <w:jc w:val="center"/>
              <w:rPr>
                <w:rFonts w:ascii="Calibri" w:hAnsi="Calibri" w:cs="Arial"/>
                <w:sz w:val="21"/>
                <w:szCs w:val="21"/>
                <w:lang w:bidi="ar-SA"/>
              </w:rPr>
            </w:pPr>
            <w:r w:rsidRPr="00B71F00">
              <w:rPr>
                <w:rFonts w:ascii="Calibri" w:hAnsi="Calibri" w:cs="Arial"/>
                <w:sz w:val="21"/>
                <w:szCs w:val="21"/>
                <w:rtl/>
                <w:lang w:bidi="ar-SA"/>
              </w:rPr>
              <w:t>1</w:t>
            </w:r>
          </w:p>
        </w:tc>
      </w:tr>
      <w:tr w:rsidR="00B71F00" w:rsidRPr="00B71F00" w:rsidTr="00B71F00">
        <w:trPr>
          <w:jc w:val="center"/>
        </w:trPr>
        <w:tc>
          <w:tcPr>
            <w:tcW w:w="171" w:type="pct"/>
            <w:tcBorders>
              <w:top w:val="single" w:sz="4" w:space="0" w:color="auto"/>
              <w:left w:val="single" w:sz="8" w:space="0" w:color="auto"/>
              <w:bottom w:val="single" w:sz="4" w:space="0" w:color="auto"/>
              <w:right w:val="single" w:sz="12" w:space="0" w:color="auto"/>
            </w:tcBorders>
            <w:shd w:val="clear" w:color="auto" w:fill="D9D9D9" w:themeFill="background1" w:themeFillShade="D9"/>
            <w:vAlign w:val="center"/>
            <w:hideMark/>
          </w:tcPr>
          <w:p w:rsidR="00B71F00" w:rsidRPr="00B71F00" w:rsidRDefault="00B71F00" w:rsidP="00B71F00">
            <w:pPr>
              <w:jc w:val="center"/>
              <w:rPr>
                <w:rFonts w:ascii="Calibri" w:hAnsi="Calibri" w:cs="Arial"/>
                <w:b/>
                <w:bCs/>
                <w:sz w:val="21"/>
                <w:szCs w:val="21"/>
                <w:lang w:bidi="ar-SA"/>
              </w:rPr>
            </w:pPr>
            <w:r w:rsidRPr="00B71F00">
              <w:rPr>
                <w:rFonts w:ascii="Calibri" w:hAnsi="Calibri" w:cs="Arial"/>
                <w:b/>
                <w:bCs/>
                <w:sz w:val="21"/>
                <w:szCs w:val="21"/>
                <w:rtl/>
                <w:lang w:bidi="ar-SA"/>
              </w:rPr>
              <w:t>2</w:t>
            </w:r>
          </w:p>
        </w:tc>
        <w:tc>
          <w:tcPr>
            <w:tcW w:w="602" w:type="pct"/>
            <w:tcBorders>
              <w:top w:val="single" w:sz="4" w:space="0" w:color="auto"/>
              <w:left w:val="single" w:sz="12" w:space="0" w:color="auto"/>
              <w:bottom w:val="single" w:sz="4" w:space="0" w:color="auto"/>
              <w:right w:val="single" w:sz="12" w:space="0" w:color="auto"/>
            </w:tcBorders>
            <w:vAlign w:val="center"/>
            <w:hideMark/>
          </w:tcPr>
          <w:p w:rsidR="00B71F00" w:rsidRPr="00B71F00" w:rsidRDefault="00B71F00" w:rsidP="00B71F00">
            <w:pPr>
              <w:jc w:val="center"/>
              <w:rPr>
                <w:rFonts w:ascii="Calibri" w:hAnsi="Calibri" w:cs="Arial"/>
                <w:b/>
                <w:bCs/>
                <w:sz w:val="21"/>
                <w:szCs w:val="21"/>
                <w:lang w:bidi="ar-SA"/>
              </w:rPr>
            </w:pPr>
            <w:r w:rsidRPr="00B71F00">
              <w:rPr>
                <w:rFonts w:ascii="Calibri" w:hAnsi="Calibri" w:cs="Arial"/>
                <w:b/>
                <w:bCs/>
                <w:sz w:val="21"/>
                <w:szCs w:val="21"/>
                <w:rtl/>
                <w:lang w:bidi="ar-SA"/>
              </w:rPr>
              <w:t>باب درنه</w:t>
            </w:r>
          </w:p>
        </w:tc>
        <w:tc>
          <w:tcPr>
            <w:tcW w:w="602" w:type="pct"/>
            <w:tcBorders>
              <w:top w:val="single" w:sz="4" w:space="0" w:color="auto"/>
              <w:left w:val="single" w:sz="12" w:space="0" w:color="auto"/>
              <w:bottom w:val="single" w:sz="4" w:space="0" w:color="auto"/>
              <w:right w:val="single" w:sz="12" w:space="0" w:color="auto"/>
            </w:tcBorders>
            <w:vAlign w:val="center"/>
          </w:tcPr>
          <w:p w:rsidR="00B71F00" w:rsidRPr="00B71F00" w:rsidRDefault="00B71F00" w:rsidP="00B71F00">
            <w:pPr>
              <w:jc w:val="center"/>
              <w:rPr>
                <w:rFonts w:ascii="Calibri" w:hAnsi="Calibri" w:cs="Arial"/>
                <w:sz w:val="21"/>
                <w:szCs w:val="21"/>
                <w:lang w:bidi="ar-SA"/>
              </w:rPr>
            </w:pPr>
          </w:p>
        </w:tc>
        <w:tc>
          <w:tcPr>
            <w:tcW w:w="868" w:type="pct"/>
            <w:tcBorders>
              <w:top w:val="single" w:sz="4" w:space="0" w:color="auto"/>
              <w:left w:val="single" w:sz="12" w:space="0" w:color="auto"/>
              <w:bottom w:val="single" w:sz="4" w:space="0" w:color="auto"/>
              <w:right w:val="single" w:sz="12" w:space="0" w:color="auto"/>
            </w:tcBorders>
            <w:vAlign w:val="center"/>
          </w:tcPr>
          <w:p w:rsidR="00B71F00" w:rsidRPr="00B71F00" w:rsidRDefault="00B71F00" w:rsidP="00B71F00">
            <w:pPr>
              <w:jc w:val="center"/>
              <w:rPr>
                <w:rFonts w:ascii="Calibri" w:hAnsi="Calibri" w:cs="Arial"/>
                <w:sz w:val="21"/>
                <w:szCs w:val="21"/>
                <w:lang w:bidi="ar-SA"/>
              </w:rPr>
            </w:pPr>
          </w:p>
        </w:tc>
        <w:tc>
          <w:tcPr>
            <w:tcW w:w="868" w:type="pct"/>
            <w:tcBorders>
              <w:top w:val="single" w:sz="4" w:space="0" w:color="auto"/>
              <w:left w:val="single" w:sz="12" w:space="0" w:color="auto"/>
              <w:bottom w:val="single" w:sz="4" w:space="0" w:color="auto"/>
              <w:right w:val="single" w:sz="12" w:space="0" w:color="auto"/>
            </w:tcBorders>
            <w:vAlign w:val="center"/>
          </w:tcPr>
          <w:p w:rsidR="00B71F00" w:rsidRPr="00B71F00" w:rsidRDefault="00B71F00" w:rsidP="00B71F00">
            <w:pPr>
              <w:jc w:val="center"/>
              <w:rPr>
                <w:rFonts w:ascii="Calibri" w:hAnsi="Calibri" w:cs="Arial"/>
                <w:sz w:val="21"/>
                <w:szCs w:val="21"/>
                <w:lang w:bidi="ar-SA"/>
              </w:rPr>
            </w:pPr>
          </w:p>
        </w:tc>
        <w:tc>
          <w:tcPr>
            <w:tcW w:w="820" w:type="pct"/>
            <w:tcBorders>
              <w:top w:val="single" w:sz="4" w:space="0" w:color="auto"/>
              <w:left w:val="single" w:sz="12" w:space="0" w:color="auto"/>
              <w:bottom w:val="single" w:sz="4" w:space="0" w:color="auto"/>
              <w:right w:val="single" w:sz="4" w:space="0" w:color="auto"/>
            </w:tcBorders>
            <w:vAlign w:val="center"/>
            <w:hideMark/>
          </w:tcPr>
          <w:p w:rsidR="00B71F00" w:rsidRPr="00B71F00" w:rsidRDefault="00B71F00" w:rsidP="00B71F00">
            <w:pPr>
              <w:jc w:val="center"/>
              <w:rPr>
                <w:rFonts w:ascii="Calibri" w:hAnsi="Calibri" w:cs="Arial"/>
                <w:sz w:val="21"/>
                <w:szCs w:val="21"/>
                <w:lang w:bidi="ar-SA"/>
              </w:rPr>
            </w:pPr>
            <w:r w:rsidRPr="00B71F00">
              <w:rPr>
                <w:rFonts w:ascii="Calibri" w:hAnsi="Calibri" w:cs="Arial"/>
                <w:sz w:val="21"/>
                <w:szCs w:val="21"/>
                <w:rtl/>
                <w:lang w:bidi="ar-SA"/>
              </w:rPr>
              <w:t>1</w:t>
            </w:r>
          </w:p>
        </w:tc>
        <w:tc>
          <w:tcPr>
            <w:tcW w:w="1069" w:type="pct"/>
            <w:tcBorders>
              <w:top w:val="single" w:sz="4" w:space="0" w:color="auto"/>
              <w:left w:val="single" w:sz="12" w:space="0" w:color="auto"/>
              <w:bottom w:val="single" w:sz="4" w:space="0" w:color="auto"/>
              <w:right w:val="single" w:sz="12" w:space="0" w:color="auto"/>
            </w:tcBorders>
            <w:hideMark/>
          </w:tcPr>
          <w:p w:rsidR="00B71F00" w:rsidRPr="00B71F00" w:rsidRDefault="00B71F00" w:rsidP="00B71F00">
            <w:pPr>
              <w:jc w:val="center"/>
              <w:rPr>
                <w:rFonts w:ascii="Calibri" w:hAnsi="Calibri" w:cs="Arial"/>
                <w:sz w:val="21"/>
                <w:szCs w:val="21"/>
                <w:lang w:bidi="ar-SA"/>
              </w:rPr>
            </w:pPr>
            <w:r w:rsidRPr="00B71F00">
              <w:rPr>
                <w:rFonts w:ascii="Calibri" w:hAnsi="Calibri" w:cs="Arial"/>
                <w:sz w:val="21"/>
                <w:szCs w:val="21"/>
                <w:rtl/>
                <w:lang w:bidi="ar-SA"/>
              </w:rPr>
              <w:t>1</w:t>
            </w:r>
          </w:p>
        </w:tc>
      </w:tr>
      <w:tr w:rsidR="00B71F00" w:rsidRPr="00B71F00" w:rsidTr="00B71F00">
        <w:trPr>
          <w:jc w:val="center"/>
        </w:trPr>
        <w:tc>
          <w:tcPr>
            <w:tcW w:w="171" w:type="pct"/>
            <w:tcBorders>
              <w:top w:val="single" w:sz="4" w:space="0" w:color="auto"/>
              <w:left w:val="single" w:sz="8" w:space="0" w:color="auto"/>
              <w:bottom w:val="single" w:sz="4" w:space="0" w:color="auto"/>
              <w:right w:val="single" w:sz="12" w:space="0" w:color="auto"/>
            </w:tcBorders>
            <w:shd w:val="clear" w:color="auto" w:fill="D9D9D9" w:themeFill="background1" w:themeFillShade="D9"/>
            <w:vAlign w:val="center"/>
            <w:hideMark/>
          </w:tcPr>
          <w:p w:rsidR="00B71F00" w:rsidRPr="00B71F00" w:rsidRDefault="00B71F00" w:rsidP="00B71F00">
            <w:pPr>
              <w:jc w:val="center"/>
              <w:rPr>
                <w:rFonts w:ascii="Calibri" w:hAnsi="Calibri" w:cs="Arial"/>
                <w:b/>
                <w:bCs/>
                <w:sz w:val="21"/>
                <w:szCs w:val="21"/>
                <w:lang w:bidi="ar-SA"/>
              </w:rPr>
            </w:pPr>
            <w:r w:rsidRPr="00B71F00">
              <w:rPr>
                <w:rFonts w:ascii="Calibri" w:hAnsi="Calibri" w:cs="Arial"/>
                <w:b/>
                <w:bCs/>
                <w:sz w:val="21"/>
                <w:szCs w:val="21"/>
                <w:rtl/>
                <w:lang w:bidi="ar-SA"/>
              </w:rPr>
              <w:t>3</w:t>
            </w:r>
          </w:p>
        </w:tc>
        <w:tc>
          <w:tcPr>
            <w:tcW w:w="602" w:type="pct"/>
            <w:tcBorders>
              <w:top w:val="single" w:sz="4" w:space="0" w:color="auto"/>
              <w:left w:val="single" w:sz="12" w:space="0" w:color="auto"/>
              <w:bottom w:val="single" w:sz="4" w:space="0" w:color="auto"/>
              <w:right w:val="single" w:sz="12" w:space="0" w:color="auto"/>
            </w:tcBorders>
            <w:vAlign w:val="center"/>
            <w:hideMark/>
          </w:tcPr>
          <w:p w:rsidR="00B71F00" w:rsidRPr="00B71F00" w:rsidRDefault="00B71F00" w:rsidP="00B71F00">
            <w:pPr>
              <w:jc w:val="center"/>
              <w:rPr>
                <w:rFonts w:ascii="Calibri" w:hAnsi="Calibri" w:cs="Arial"/>
                <w:b/>
                <w:bCs/>
                <w:sz w:val="21"/>
                <w:szCs w:val="21"/>
                <w:lang w:bidi="ar-SA"/>
              </w:rPr>
            </w:pPr>
            <w:r w:rsidRPr="00B71F00">
              <w:rPr>
                <w:rFonts w:ascii="Calibri" w:hAnsi="Calibri" w:cs="Arial"/>
                <w:b/>
                <w:bCs/>
                <w:sz w:val="21"/>
                <w:szCs w:val="21"/>
                <w:rtl/>
                <w:lang w:bidi="ar-SA"/>
              </w:rPr>
              <w:t>سوق العجاج</w:t>
            </w:r>
          </w:p>
        </w:tc>
        <w:tc>
          <w:tcPr>
            <w:tcW w:w="602" w:type="pct"/>
            <w:tcBorders>
              <w:top w:val="single" w:sz="4" w:space="0" w:color="auto"/>
              <w:left w:val="single" w:sz="12" w:space="0" w:color="auto"/>
              <w:bottom w:val="single" w:sz="4" w:space="0" w:color="auto"/>
              <w:right w:val="single" w:sz="12" w:space="0" w:color="auto"/>
            </w:tcBorders>
            <w:vAlign w:val="center"/>
          </w:tcPr>
          <w:p w:rsidR="00B71F00" w:rsidRPr="00B71F00" w:rsidRDefault="00B71F00" w:rsidP="00B71F00">
            <w:pPr>
              <w:jc w:val="center"/>
              <w:rPr>
                <w:rFonts w:ascii="Calibri" w:hAnsi="Calibri" w:cs="Arial"/>
                <w:sz w:val="21"/>
                <w:szCs w:val="21"/>
                <w:lang w:bidi="ar-SA"/>
              </w:rPr>
            </w:pPr>
          </w:p>
        </w:tc>
        <w:tc>
          <w:tcPr>
            <w:tcW w:w="868" w:type="pct"/>
            <w:tcBorders>
              <w:top w:val="single" w:sz="4" w:space="0" w:color="auto"/>
              <w:left w:val="single" w:sz="12" w:space="0" w:color="auto"/>
              <w:bottom w:val="single" w:sz="4" w:space="0" w:color="auto"/>
              <w:right w:val="single" w:sz="12" w:space="0" w:color="auto"/>
            </w:tcBorders>
            <w:vAlign w:val="center"/>
          </w:tcPr>
          <w:p w:rsidR="00B71F00" w:rsidRPr="00B71F00" w:rsidRDefault="00B71F00" w:rsidP="00B71F00">
            <w:pPr>
              <w:jc w:val="center"/>
              <w:rPr>
                <w:rFonts w:ascii="Calibri" w:hAnsi="Calibri" w:cs="Arial"/>
                <w:sz w:val="21"/>
                <w:szCs w:val="21"/>
                <w:lang w:bidi="ar-SA"/>
              </w:rPr>
            </w:pPr>
          </w:p>
        </w:tc>
        <w:tc>
          <w:tcPr>
            <w:tcW w:w="868" w:type="pct"/>
            <w:tcBorders>
              <w:top w:val="single" w:sz="4" w:space="0" w:color="auto"/>
              <w:left w:val="single" w:sz="12" w:space="0" w:color="auto"/>
              <w:bottom w:val="single" w:sz="4" w:space="0" w:color="auto"/>
              <w:right w:val="single" w:sz="12" w:space="0" w:color="auto"/>
            </w:tcBorders>
            <w:vAlign w:val="center"/>
            <w:hideMark/>
          </w:tcPr>
          <w:p w:rsidR="00B71F00" w:rsidRPr="00B71F00" w:rsidRDefault="00B71F00" w:rsidP="00B71F00">
            <w:pPr>
              <w:jc w:val="center"/>
              <w:rPr>
                <w:rFonts w:ascii="Calibri" w:hAnsi="Calibri" w:cs="Arial"/>
                <w:sz w:val="21"/>
                <w:szCs w:val="21"/>
                <w:lang w:bidi="ar-SA"/>
              </w:rPr>
            </w:pPr>
            <w:r w:rsidRPr="00B71F00">
              <w:rPr>
                <w:rFonts w:ascii="Calibri" w:hAnsi="Calibri" w:cs="Arial"/>
                <w:sz w:val="21"/>
                <w:szCs w:val="21"/>
                <w:rtl/>
                <w:lang w:bidi="ar-SA"/>
              </w:rPr>
              <w:t>1</w:t>
            </w:r>
          </w:p>
        </w:tc>
        <w:tc>
          <w:tcPr>
            <w:tcW w:w="820" w:type="pct"/>
            <w:tcBorders>
              <w:top w:val="single" w:sz="4" w:space="0" w:color="auto"/>
              <w:left w:val="single" w:sz="12" w:space="0" w:color="auto"/>
              <w:bottom w:val="single" w:sz="4" w:space="0" w:color="auto"/>
              <w:right w:val="single" w:sz="4" w:space="0" w:color="auto"/>
            </w:tcBorders>
            <w:vAlign w:val="center"/>
          </w:tcPr>
          <w:p w:rsidR="00B71F00" w:rsidRPr="00B71F00" w:rsidRDefault="00B71F00" w:rsidP="00B71F00">
            <w:pPr>
              <w:jc w:val="center"/>
              <w:rPr>
                <w:rFonts w:ascii="Calibri" w:hAnsi="Calibri" w:cs="Arial"/>
                <w:sz w:val="21"/>
                <w:szCs w:val="21"/>
                <w:lang w:bidi="ar-SA"/>
              </w:rPr>
            </w:pPr>
          </w:p>
        </w:tc>
        <w:tc>
          <w:tcPr>
            <w:tcW w:w="1069" w:type="pct"/>
            <w:tcBorders>
              <w:top w:val="single" w:sz="4" w:space="0" w:color="auto"/>
              <w:left w:val="single" w:sz="12" w:space="0" w:color="auto"/>
              <w:bottom w:val="single" w:sz="4" w:space="0" w:color="auto"/>
              <w:right w:val="single" w:sz="12" w:space="0" w:color="auto"/>
            </w:tcBorders>
            <w:hideMark/>
          </w:tcPr>
          <w:p w:rsidR="00B71F00" w:rsidRPr="00B71F00" w:rsidRDefault="00B71F00" w:rsidP="00B71F00">
            <w:pPr>
              <w:jc w:val="center"/>
              <w:rPr>
                <w:rFonts w:ascii="Calibri" w:hAnsi="Calibri" w:cs="Arial"/>
                <w:sz w:val="21"/>
                <w:szCs w:val="21"/>
                <w:lang w:bidi="ar-SA"/>
              </w:rPr>
            </w:pPr>
            <w:r w:rsidRPr="00B71F00">
              <w:rPr>
                <w:rFonts w:ascii="Calibri" w:hAnsi="Calibri" w:cs="Arial"/>
                <w:sz w:val="21"/>
                <w:szCs w:val="21"/>
                <w:rtl/>
                <w:lang w:bidi="ar-SA"/>
              </w:rPr>
              <w:t>1</w:t>
            </w:r>
          </w:p>
        </w:tc>
      </w:tr>
      <w:tr w:rsidR="00B71F00" w:rsidRPr="00B71F00" w:rsidTr="00B71F00">
        <w:trPr>
          <w:jc w:val="center"/>
        </w:trPr>
        <w:tc>
          <w:tcPr>
            <w:tcW w:w="171" w:type="pct"/>
            <w:tcBorders>
              <w:top w:val="single" w:sz="4" w:space="0" w:color="auto"/>
              <w:left w:val="single" w:sz="8" w:space="0" w:color="auto"/>
              <w:bottom w:val="single" w:sz="4" w:space="0" w:color="auto"/>
              <w:right w:val="single" w:sz="12" w:space="0" w:color="auto"/>
            </w:tcBorders>
            <w:shd w:val="clear" w:color="auto" w:fill="D9D9D9" w:themeFill="background1" w:themeFillShade="D9"/>
            <w:vAlign w:val="center"/>
            <w:hideMark/>
          </w:tcPr>
          <w:p w:rsidR="00B71F00" w:rsidRPr="00B71F00" w:rsidRDefault="00B71F00" w:rsidP="00B71F00">
            <w:pPr>
              <w:jc w:val="center"/>
              <w:rPr>
                <w:rFonts w:ascii="Calibri" w:hAnsi="Calibri" w:cs="Arial"/>
                <w:b/>
                <w:bCs/>
                <w:sz w:val="21"/>
                <w:szCs w:val="21"/>
                <w:lang w:bidi="ar-SA"/>
              </w:rPr>
            </w:pPr>
            <w:r w:rsidRPr="00B71F00">
              <w:rPr>
                <w:rFonts w:ascii="Calibri" w:hAnsi="Calibri" w:cs="Arial"/>
                <w:b/>
                <w:bCs/>
                <w:sz w:val="21"/>
                <w:szCs w:val="21"/>
                <w:rtl/>
                <w:lang w:bidi="ar-SA"/>
              </w:rPr>
              <w:t>4</w:t>
            </w:r>
          </w:p>
        </w:tc>
        <w:tc>
          <w:tcPr>
            <w:tcW w:w="602" w:type="pct"/>
            <w:tcBorders>
              <w:top w:val="single" w:sz="4" w:space="0" w:color="auto"/>
              <w:left w:val="single" w:sz="12" w:space="0" w:color="auto"/>
              <w:bottom w:val="single" w:sz="4" w:space="0" w:color="auto"/>
              <w:right w:val="single" w:sz="12" w:space="0" w:color="auto"/>
            </w:tcBorders>
            <w:vAlign w:val="center"/>
            <w:hideMark/>
          </w:tcPr>
          <w:p w:rsidR="00B71F00" w:rsidRPr="00B71F00" w:rsidRDefault="00B71F00" w:rsidP="00B71F00">
            <w:pPr>
              <w:jc w:val="center"/>
              <w:rPr>
                <w:rFonts w:ascii="Calibri" w:hAnsi="Calibri" w:cs="Arial"/>
                <w:b/>
                <w:bCs/>
                <w:sz w:val="21"/>
                <w:szCs w:val="21"/>
                <w:lang w:bidi="ar-SA"/>
              </w:rPr>
            </w:pPr>
            <w:r w:rsidRPr="00B71F00">
              <w:rPr>
                <w:rFonts w:ascii="Calibri" w:hAnsi="Calibri" w:cs="Arial"/>
                <w:b/>
                <w:bCs/>
                <w:sz w:val="21"/>
                <w:szCs w:val="21"/>
                <w:rtl/>
                <w:lang w:bidi="ar-SA"/>
              </w:rPr>
              <w:t>المختار</w:t>
            </w:r>
          </w:p>
        </w:tc>
        <w:tc>
          <w:tcPr>
            <w:tcW w:w="602" w:type="pct"/>
            <w:tcBorders>
              <w:top w:val="single" w:sz="4" w:space="0" w:color="auto"/>
              <w:left w:val="single" w:sz="12" w:space="0" w:color="auto"/>
              <w:bottom w:val="single" w:sz="4" w:space="0" w:color="auto"/>
              <w:right w:val="single" w:sz="12" w:space="0" w:color="auto"/>
            </w:tcBorders>
            <w:vAlign w:val="center"/>
          </w:tcPr>
          <w:p w:rsidR="00B71F00" w:rsidRPr="00B71F00" w:rsidRDefault="00B71F00" w:rsidP="00B71F00">
            <w:pPr>
              <w:jc w:val="center"/>
              <w:rPr>
                <w:rFonts w:ascii="Calibri" w:hAnsi="Calibri" w:cs="Arial"/>
                <w:sz w:val="21"/>
                <w:szCs w:val="21"/>
                <w:lang w:bidi="ar-SA"/>
              </w:rPr>
            </w:pPr>
          </w:p>
        </w:tc>
        <w:tc>
          <w:tcPr>
            <w:tcW w:w="868" w:type="pct"/>
            <w:tcBorders>
              <w:top w:val="single" w:sz="4" w:space="0" w:color="auto"/>
              <w:left w:val="single" w:sz="12" w:space="0" w:color="auto"/>
              <w:bottom w:val="single" w:sz="4" w:space="0" w:color="auto"/>
              <w:right w:val="single" w:sz="12" w:space="0" w:color="auto"/>
            </w:tcBorders>
            <w:vAlign w:val="center"/>
            <w:hideMark/>
          </w:tcPr>
          <w:p w:rsidR="00B71F00" w:rsidRPr="00B71F00" w:rsidRDefault="00B71F00" w:rsidP="00B71F00">
            <w:pPr>
              <w:jc w:val="center"/>
              <w:rPr>
                <w:rFonts w:ascii="Calibri" w:hAnsi="Calibri" w:cs="Arial"/>
                <w:sz w:val="21"/>
                <w:szCs w:val="21"/>
                <w:lang w:bidi="ar-SA"/>
              </w:rPr>
            </w:pPr>
            <w:r w:rsidRPr="00B71F00">
              <w:rPr>
                <w:rFonts w:ascii="Calibri" w:hAnsi="Calibri" w:cs="Arial"/>
                <w:sz w:val="21"/>
                <w:szCs w:val="21"/>
                <w:rtl/>
                <w:lang w:bidi="ar-SA"/>
              </w:rPr>
              <w:t>1</w:t>
            </w:r>
          </w:p>
        </w:tc>
        <w:tc>
          <w:tcPr>
            <w:tcW w:w="868" w:type="pct"/>
            <w:tcBorders>
              <w:top w:val="single" w:sz="4" w:space="0" w:color="auto"/>
              <w:left w:val="single" w:sz="12" w:space="0" w:color="auto"/>
              <w:bottom w:val="single" w:sz="4" w:space="0" w:color="auto"/>
              <w:right w:val="single" w:sz="12" w:space="0" w:color="auto"/>
            </w:tcBorders>
            <w:vAlign w:val="center"/>
          </w:tcPr>
          <w:p w:rsidR="00B71F00" w:rsidRPr="00B71F00" w:rsidRDefault="00B71F00" w:rsidP="00B71F00">
            <w:pPr>
              <w:jc w:val="center"/>
              <w:rPr>
                <w:rFonts w:ascii="Calibri" w:hAnsi="Calibri" w:cs="Arial"/>
                <w:sz w:val="21"/>
                <w:szCs w:val="21"/>
                <w:lang w:bidi="ar-SA"/>
              </w:rPr>
            </w:pPr>
          </w:p>
        </w:tc>
        <w:tc>
          <w:tcPr>
            <w:tcW w:w="820" w:type="pct"/>
            <w:tcBorders>
              <w:top w:val="single" w:sz="4" w:space="0" w:color="auto"/>
              <w:left w:val="single" w:sz="12" w:space="0" w:color="auto"/>
              <w:bottom w:val="single" w:sz="4" w:space="0" w:color="auto"/>
              <w:right w:val="single" w:sz="4" w:space="0" w:color="auto"/>
            </w:tcBorders>
            <w:vAlign w:val="center"/>
          </w:tcPr>
          <w:p w:rsidR="00B71F00" w:rsidRPr="00B71F00" w:rsidRDefault="00B71F00" w:rsidP="00B71F00">
            <w:pPr>
              <w:jc w:val="center"/>
              <w:rPr>
                <w:rFonts w:ascii="Calibri" w:hAnsi="Calibri" w:cs="Arial"/>
                <w:sz w:val="21"/>
                <w:szCs w:val="21"/>
                <w:lang w:bidi="ar-SA"/>
              </w:rPr>
            </w:pPr>
          </w:p>
        </w:tc>
        <w:tc>
          <w:tcPr>
            <w:tcW w:w="1069" w:type="pct"/>
            <w:tcBorders>
              <w:top w:val="single" w:sz="4" w:space="0" w:color="auto"/>
              <w:left w:val="single" w:sz="12" w:space="0" w:color="auto"/>
              <w:bottom w:val="single" w:sz="4" w:space="0" w:color="auto"/>
              <w:right w:val="single" w:sz="12" w:space="0" w:color="auto"/>
            </w:tcBorders>
            <w:hideMark/>
          </w:tcPr>
          <w:p w:rsidR="00B71F00" w:rsidRPr="00B71F00" w:rsidRDefault="00B71F00" w:rsidP="00B71F00">
            <w:pPr>
              <w:jc w:val="center"/>
              <w:rPr>
                <w:rFonts w:ascii="Calibri" w:hAnsi="Calibri" w:cs="Arial"/>
                <w:sz w:val="21"/>
                <w:szCs w:val="21"/>
                <w:lang w:bidi="ar-SA"/>
              </w:rPr>
            </w:pPr>
            <w:r w:rsidRPr="00B71F00">
              <w:rPr>
                <w:rFonts w:ascii="Calibri" w:hAnsi="Calibri" w:cs="Arial"/>
                <w:sz w:val="21"/>
                <w:szCs w:val="21"/>
                <w:rtl/>
                <w:lang w:bidi="ar-SA"/>
              </w:rPr>
              <w:t>1</w:t>
            </w:r>
          </w:p>
        </w:tc>
      </w:tr>
      <w:tr w:rsidR="00B71F00" w:rsidRPr="00B71F00" w:rsidTr="00B71F00">
        <w:trPr>
          <w:jc w:val="center"/>
        </w:trPr>
        <w:tc>
          <w:tcPr>
            <w:tcW w:w="171" w:type="pct"/>
            <w:tcBorders>
              <w:top w:val="single" w:sz="4" w:space="0" w:color="auto"/>
              <w:left w:val="single" w:sz="8" w:space="0" w:color="auto"/>
              <w:bottom w:val="single" w:sz="4" w:space="0" w:color="auto"/>
              <w:right w:val="single" w:sz="12" w:space="0" w:color="auto"/>
            </w:tcBorders>
            <w:shd w:val="clear" w:color="auto" w:fill="D9D9D9" w:themeFill="background1" w:themeFillShade="D9"/>
            <w:vAlign w:val="center"/>
            <w:hideMark/>
          </w:tcPr>
          <w:p w:rsidR="00B71F00" w:rsidRPr="00B71F00" w:rsidRDefault="00B71F00" w:rsidP="00B71F00">
            <w:pPr>
              <w:jc w:val="center"/>
              <w:rPr>
                <w:rFonts w:ascii="Calibri" w:hAnsi="Calibri" w:cs="Arial"/>
                <w:b/>
                <w:bCs/>
                <w:sz w:val="21"/>
                <w:szCs w:val="21"/>
                <w:lang w:bidi="ar-SA"/>
              </w:rPr>
            </w:pPr>
            <w:r w:rsidRPr="00B71F00">
              <w:rPr>
                <w:rFonts w:ascii="Calibri" w:hAnsi="Calibri" w:cs="Arial"/>
                <w:b/>
                <w:bCs/>
                <w:sz w:val="21"/>
                <w:szCs w:val="21"/>
                <w:rtl/>
                <w:lang w:bidi="ar-SA"/>
              </w:rPr>
              <w:t>5</w:t>
            </w:r>
          </w:p>
        </w:tc>
        <w:tc>
          <w:tcPr>
            <w:tcW w:w="602" w:type="pct"/>
            <w:tcBorders>
              <w:top w:val="single" w:sz="4" w:space="0" w:color="auto"/>
              <w:left w:val="single" w:sz="12" w:space="0" w:color="auto"/>
              <w:bottom w:val="single" w:sz="4" w:space="0" w:color="auto"/>
              <w:right w:val="single" w:sz="12" w:space="0" w:color="auto"/>
            </w:tcBorders>
            <w:vAlign w:val="center"/>
            <w:hideMark/>
          </w:tcPr>
          <w:p w:rsidR="00B71F00" w:rsidRPr="00B71F00" w:rsidRDefault="00B71F00" w:rsidP="00B71F00">
            <w:pPr>
              <w:jc w:val="center"/>
              <w:rPr>
                <w:rFonts w:ascii="Calibri" w:hAnsi="Calibri" w:cs="Arial"/>
                <w:b/>
                <w:bCs/>
                <w:sz w:val="21"/>
                <w:szCs w:val="21"/>
                <w:lang w:bidi="ar-SA"/>
              </w:rPr>
            </w:pPr>
            <w:r w:rsidRPr="00B71F00">
              <w:rPr>
                <w:rFonts w:ascii="Calibri" w:hAnsi="Calibri" w:cs="Arial"/>
                <w:b/>
                <w:bCs/>
                <w:sz w:val="21"/>
                <w:szCs w:val="21"/>
                <w:rtl/>
                <w:lang w:bidi="ar-SA"/>
              </w:rPr>
              <w:t>الزهور</w:t>
            </w:r>
          </w:p>
        </w:tc>
        <w:tc>
          <w:tcPr>
            <w:tcW w:w="602" w:type="pct"/>
            <w:tcBorders>
              <w:top w:val="single" w:sz="4" w:space="0" w:color="auto"/>
              <w:left w:val="single" w:sz="12" w:space="0" w:color="auto"/>
              <w:bottom w:val="single" w:sz="4" w:space="0" w:color="auto"/>
              <w:right w:val="single" w:sz="12" w:space="0" w:color="auto"/>
            </w:tcBorders>
            <w:vAlign w:val="center"/>
          </w:tcPr>
          <w:p w:rsidR="00B71F00" w:rsidRPr="00B71F00" w:rsidRDefault="00B71F00" w:rsidP="00B71F00">
            <w:pPr>
              <w:jc w:val="center"/>
              <w:rPr>
                <w:rFonts w:ascii="Calibri" w:hAnsi="Calibri" w:cs="Arial"/>
                <w:sz w:val="21"/>
                <w:szCs w:val="21"/>
                <w:lang w:bidi="ar-SA"/>
              </w:rPr>
            </w:pPr>
          </w:p>
        </w:tc>
        <w:tc>
          <w:tcPr>
            <w:tcW w:w="868" w:type="pct"/>
            <w:tcBorders>
              <w:top w:val="single" w:sz="4" w:space="0" w:color="auto"/>
              <w:left w:val="single" w:sz="12" w:space="0" w:color="auto"/>
              <w:bottom w:val="single" w:sz="4" w:space="0" w:color="auto"/>
              <w:right w:val="single" w:sz="12" w:space="0" w:color="auto"/>
            </w:tcBorders>
            <w:vAlign w:val="center"/>
          </w:tcPr>
          <w:p w:rsidR="00B71F00" w:rsidRPr="00B71F00" w:rsidRDefault="00B71F00" w:rsidP="00B71F00">
            <w:pPr>
              <w:jc w:val="center"/>
              <w:rPr>
                <w:rFonts w:ascii="Calibri" w:hAnsi="Calibri" w:cs="Arial"/>
                <w:sz w:val="21"/>
                <w:szCs w:val="21"/>
                <w:lang w:bidi="ar-SA"/>
              </w:rPr>
            </w:pPr>
          </w:p>
        </w:tc>
        <w:tc>
          <w:tcPr>
            <w:tcW w:w="868" w:type="pct"/>
            <w:tcBorders>
              <w:top w:val="single" w:sz="4" w:space="0" w:color="auto"/>
              <w:left w:val="single" w:sz="12" w:space="0" w:color="auto"/>
              <w:bottom w:val="single" w:sz="4" w:space="0" w:color="auto"/>
              <w:right w:val="single" w:sz="12" w:space="0" w:color="auto"/>
            </w:tcBorders>
            <w:vAlign w:val="center"/>
          </w:tcPr>
          <w:p w:rsidR="00B71F00" w:rsidRPr="00B71F00" w:rsidRDefault="00B71F00" w:rsidP="00B71F00">
            <w:pPr>
              <w:jc w:val="center"/>
              <w:rPr>
                <w:rFonts w:ascii="Calibri" w:hAnsi="Calibri" w:cs="Arial"/>
                <w:sz w:val="21"/>
                <w:szCs w:val="21"/>
                <w:lang w:bidi="ar-SA"/>
              </w:rPr>
            </w:pPr>
          </w:p>
        </w:tc>
        <w:tc>
          <w:tcPr>
            <w:tcW w:w="820" w:type="pct"/>
            <w:tcBorders>
              <w:top w:val="single" w:sz="4" w:space="0" w:color="auto"/>
              <w:left w:val="single" w:sz="12" w:space="0" w:color="auto"/>
              <w:bottom w:val="single" w:sz="4" w:space="0" w:color="auto"/>
              <w:right w:val="single" w:sz="4" w:space="0" w:color="auto"/>
            </w:tcBorders>
            <w:vAlign w:val="center"/>
            <w:hideMark/>
          </w:tcPr>
          <w:p w:rsidR="00B71F00" w:rsidRPr="00B71F00" w:rsidRDefault="00B71F00" w:rsidP="00B71F00">
            <w:pPr>
              <w:jc w:val="center"/>
              <w:rPr>
                <w:rFonts w:ascii="Calibri" w:hAnsi="Calibri" w:cs="Arial"/>
                <w:sz w:val="21"/>
                <w:szCs w:val="21"/>
                <w:lang w:bidi="ar-SA"/>
              </w:rPr>
            </w:pPr>
            <w:r w:rsidRPr="00B71F00">
              <w:rPr>
                <w:rFonts w:ascii="Calibri" w:hAnsi="Calibri" w:cs="Arial"/>
                <w:sz w:val="21"/>
                <w:szCs w:val="21"/>
                <w:rtl/>
                <w:lang w:bidi="ar-SA"/>
              </w:rPr>
              <w:t>1</w:t>
            </w:r>
          </w:p>
        </w:tc>
        <w:tc>
          <w:tcPr>
            <w:tcW w:w="1069" w:type="pct"/>
            <w:tcBorders>
              <w:top w:val="single" w:sz="4" w:space="0" w:color="auto"/>
              <w:left w:val="single" w:sz="12" w:space="0" w:color="auto"/>
              <w:bottom w:val="single" w:sz="4" w:space="0" w:color="auto"/>
              <w:right w:val="single" w:sz="12" w:space="0" w:color="auto"/>
            </w:tcBorders>
            <w:hideMark/>
          </w:tcPr>
          <w:p w:rsidR="00B71F00" w:rsidRPr="00B71F00" w:rsidRDefault="00B71F00" w:rsidP="00B71F00">
            <w:pPr>
              <w:jc w:val="center"/>
              <w:rPr>
                <w:rFonts w:ascii="Calibri" w:hAnsi="Calibri" w:cs="Arial"/>
                <w:sz w:val="21"/>
                <w:szCs w:val="21"/>
                <w:lang w:bidi="ar-SA"/>
              </w:rPr>
            </w:pPr>
            <w:r w:rsidRPr="00B71F00">
              <w:rPr>
                <w:rFonts w:ascii="Calibri" w:hAnsi="Calibri" w:cs="Arial"/>
                <w:sz w:val="21"/>
                <w:szCs w:val="21"/>
                <w:rtl/>
                <w:lang w:bidi="ar-SA"/>
              </w:rPr>
              <w:t>1</w:t>
            </w:r>
          </w:p>
        </w:tc>
      </w:tr>
      <w:tr w:rsidR="00B71F00" w:rsidRPr="00B71F00" w:rsidTr="00B71F00">
        <w:trPr>
          <w:jc w:val="center"/>
        </w:trPr>
        <w:tc>
          <w:tcPr>
            <w:tcW w:w="171" w:type="pct"/>
            <w:tcBorders>
              <w:top w:val="single" w:sz="4" w:space="0" w:color="auto"/>
              <w:left w:val="single" w:sz="8" w:space="0" w:color="auto"/>
              <w:bottom w:val="single" w:sz="12" w:space="0" w:color="auto"/>
              <w:right w:val="single" w:sz="12" w:space="0" w:color="auto"/>
            </w:tcBorders>
            <w:shd w:val="clear" w:color="auto" w:fill="D9D9D9" w:themeFill="background1" w:themeFillShade="D9"/>
            <w:vAlign w:val="center"/>
            <w:hideMark/>
          </w:tcPr>
          <w:p w:rsidR="00B71F00" w:rsidRPr="00B71F00" w:rsidRDefault="00B71F00" w:rsidP="00B71F00">
            <w:pPr>
              <w:jc w:val="center"/>
              <w:rPr>
                <w:rFonts w:ascii="Calibri" w:hAnsi="Calibri" w:cs="Arial"/>
                <w:b/>
                <w:bCs/>
                <w:sz w:val="21"/>
                <w:szCs w:val="21"/>
                <w:lang w:bidi="ar-SA"/>
              </w:rPr>
            </w:pPr>
            <w:r w:rsidRPr="00B71F00">
              <w:rPr>
                <w:rFonts w:ascii="Calibri" w:hAnsi="Calibri" w:cs="Arial"/>
                <w:b/>
                <w:bCs/>
                <w:sz w:val="21"/>
                <w:szCs w:val="21"/>
                <w:rtl/>
                <w:lang w:bidi="ar-SA"/>
              </w:rPr>
              <w:t>6</w:t>
            </w:r>
          </w:p>
        </w:tc>
        <w:tc>
          <w:tcPr>
            <w:tcW w:w="602" w:type="pct"/>
            <w:tcBorders>
              <w:top w:val="single" w:sz="4" w:space="0" w:color="auto"/>
              <w:left w:val="single" w:sz="12" w:space="0" w:color="auto"/>
              <w:bottom w:val="single" w:sz="12" w:space="0" w:color="auto"/>
              <w:right w:val="single" w:sz="12" w:space="0" w:color="auto"/>
            </w:tcBorders>
            <w:vAlign w:val="center"/>
            <w:hideMark/>
          </w:tcPr>
          <w:p w:rsidR="00B71F00" w:rsidRPr="00B71F00" w:rsidRDefault="00B71F00" w:rsidP="00B71F00">
            <w:pPr>
              <w:jc w:val="center"/>
              <w:rPr>
                <w:rFonts w:ascii="Calibri" w:hAnsi="Calibri" w:cs="Arial"/>
                <w:b/>
                <w:bCs/>
                <w:sz w:val="21"/>
                <w:szCs w:val="21"/>
                <w:lang w:bidi="ar-SA"/>
              </w:rPr>
            </w:pPr>
            <w:r w:rsidRPr="00B71F00">
              <w:rPr>
                <w:rFonts w:ascii="Calibri" w:hAnsi="Calibri" w:cs="Arial"/>
                <w:b/>
                <w:bCs/>
                <w:sz w:val="21"/>
                <w:szCs w:val="21"/>
                <w:rtl/>
                <w:lang w:bidi="ar-SA"/>
              </w:rPr>
              <w:t>الحرية</w:t>
            </w:r>
          </w:p>
        </w:tc>
        <w:tc>
          <w:tcPr>
            <w:tcW w:w="602" w:type="pct"/>
            <w:tcBorders>
              <w:top w:val="single" w:sz="4" w:space="0" w:color="auto"/>
              <w:left w:val="single" w:sz="12" w:space="0" w:color="auto"/>
              <w:bottom w:val="single" w:sz="12" w:space="0" w:color="auto"/>
              <w:right w:val="single" w:sz="12" w:space="0" w:color="auto"/>
            </w:tcBorders>
            <w:vAlign w:val="center"/>
            <w:hideMark/>
          </w:tcPr>
          <w:p w:rsidR="00B71F00" w:rsidRPr="00B71F00" w:rsidRDefault="00B71F00" w:rsidP="00B71F00">
            <w:pPr>
              <w:jc w:val="center"/>
              <w:rPr>
                <w:rFonts w:ascii="Calibri" w:hAnsi="Calibri" w:cs="Arial"/>
                <w:sz w:val="21"/>
                <w:szCs w:val="21"/>
                <w:lang w:bidi="ar-SA"/>
              </w:rPr>
            </w:pPr>
            <w:r w:rsidRPr="00B71F00">
              <w:rPr>
                <w:rFonts w:ascii="Calibri" w:hAnsi="Calibri" w:cs="Arial"/>
                <w:sz w:val="21"/>
                <w:szCs w:val="21"/>
                <w:rtl/>
                <w:lang w:bidi="ar-SA"/>
              </w:rPr>
              <w:t>1</w:t>
            </w:r>
          </w:p>
        </w:tc>
        <w:tc>
          <w:tcPr>
            <w:tcW w:w="868" w:type="pct"/>
            <w:tcBorders>
              <w:top w:val="single" w:sz="4" w:space="0" w:color="auto"/>
              <w:left w:val="single" w:sz="12" w:space="0" w:color="auto"/>
              <w:bottom w:val="single" w:sz="12" w:space="0" w:color="auto"/>
              <w:right w:val="single" w:sz="12" w:space="0" w:color="auto"/>
            </w:tcBorders>
            <w:vAlign w:val="center"/>
            <w:hideMark/>
          </w:tcPr>
          <w:p w:rsidR="00B71F00" w:rsidRPr="00B71F00" w:rsidRDefault="00B71F00" w:rsidP="00B71F00">
            <w:pPr>
              <w:jc w:val="center"/>
              <w:rPr>
                <w:rFonts w:ascii="Calibri" w:hAnsi="Calibri" w:cs="Arial"/>
                <w:sz w:val="21"/>
                <w:szCs w:val="21"/>
                <w:lang w:bidi="ar-SA"/>
              </w:rPr>
            </w:pPr>
            <w:r w:rsidRPr="00B71F00">
              <w:rPr>
                <w:rFonts w:ascii="Calibri" w:hAnsi="Calibri" w:cs="Arial"/>
                <w:sz w:val="21"/>
                <w:szCs w:val="21"/>
                <w:rtl/>
                <w:lang w:bidi="ar-SA"/>
              </w:rPr>
              <w:t>1</w:t>
            </w:r>
          </w:p>
        </w:tc>
        <w:tc>
          <w:tcPr>
            <w:tcW w:w="868" w:type="pct"/>
            <w:tcBorders>
              <w:top w:val="single" w:sz="4" w:space="0" w:color="auto"/>
              <w:left w:val="single" w:sz="12" w:space="0" w:color="auto"/>
              <w:bottom w:val="single" w:sz="12" w:space="0" w:color="auto"/>
              <w:right w:val="single" w:sz="12" w:space="0" w:color="auto"/>
            </w:tcBorders>
            <w:vAlign w:val="center"/>
            <w:hideMark/>
          </w:tcPr>
          <w:p w:rsidR="00B71F00" w:rsidRPr="00B71F00" w:rsidRDefault="00B71F00" w:rsidP="00B71F00">
            <w:pPr>
              <w:jc w:val="center"/>
              <w:rPr>
                <w:rFonts w:ascii="Calibri" w:hAnsi="Calibri" w:cs="Arial"/>
                <w:sz w:val="21"/>
                <w:szCs w:val="21"/>
                <w:lang w:bidi="ar-SA"/>
              </w:rPr>
            </w:pPr>
            <w:r w:rsidRPr="00B71F00">
              <w:rPr>
                <w:rFonts w:ascii="Calibri" w:hAnsi="Calibri" w:cs="Arial"/>
                <w:sz w:val="21"/>
                <w:szCs w:val="21"/>
                <w:rtl/>
                <w:lang w:bidi="ar-SA"/>
              </w:rPr>
              <w:t>1</w:t>
            </w:r>
          </w:p>
        </w:tc>
        <w:tc>
          <w:tcPr>
            <w:tcW w:w="820" w:type="pct"/>
            <w:tcBorders>
              <w:top w:val="single" w:sz="4" w:space="0" w:color="auto"/>
              <w:left w:val="single" w:sz="12" w:space="0" w:color="auto"/>
              <w:bottom w:val="single" w:sz="12" w:space="0" w:color="auto"/>
              <w:right w:val="single" w:sz="4" w:space="0" w:color="auto"/>
            </w:tcBorders>
            <w:vAlign w:val="center"/>
          </w:tcPr>
          <w:p w:rsidR="00B71F00" w:rsidRPr="00B71F00" w:rsidRDefault="00B71F00" w:rsidP="00B71F00">
            <w:pPr>
              <w:jc w:val="center"/>
              <w:rPr>
                <w:rFonts w:ascii="Calibri" w:hAnsi="Calibri" w:cs="Arial"/>
                <w:sz w:val="21"/>
                <w:szCs w:val="21"/>
                <w:lang w:bidi="ar-SA"/>
              </w:rPr>
            </w:pPr>
          </w:p>
        </w:tc>
        <w:tc>
          <w:tcPr>
            <w:tcW w:w="1069" w:type="pct"/>
            <w:tcBorders>
              <w:top w:val="single" w:sz="4" w:space="0" w:color="auto"/>
              <w:left w:val="single" w:sz="12" w:space="0" w:color="auto"/>
              <w:bottom w:val="single" w:sz="12" w:space="0" w:color="auto"/>
              <w:right w:val="single" w:sz="12" w:space="0" w:color="auto"/>
            </w:tcBorders>
            <w:hideMark/>
          </w:tcPr>
          <w:p w:rsidR="00B71F00" w:rsidRPr="00B71F00" w:rsidRDefault="00B71F00" w:rsidP="00B71F00">
            <w:pPr>
              <w:jc w:val="center"/>
              <w:rPr>
                <w:rFonts w:ascii="Calibri" w:hAnsi="Calibri" w:cs="Arial"/>
                <w:sz w:val="21"/>
                <w:szCs w:val="21"/>
                <w:lang w:bidi="ar-SA"/>
              </w:rPr>
            </w:pPr>
            <w:r w:rsidRPr="00B71F00">
              <w:rPr>
                <w:rFonts w:ascii="Calibri" w:hAnsi="Calibri" w:cs="Arial"/>
                <w:sz w:val="21"/>
                <w:szCs w:val="21"/>
                <w:rtl/>
                <w:lang w:bidi="ar-SA"/>
              </w:rPr>
              <w:t>3</w:t>
            </w:r>
          </w:p>
        </w:tc>
      </w:tr>
      <w:tr w:rsidR="00B71F00" w:rsidRPr="00B71F00" w:rsidTr="00B71F00">
        <w:trPr>
          <w:jc w:val="center"/>
        </w:trPr>
        <w:tc>
          <w:tcPr>
            <w:tcW w:w="1" w:type="pct"/>
            <w:gridSpan w:val="2"/>
            <w:tcBorders>
              <w:top w:val="single" w:sz="12" w:space="0" w:color="auto"/>
              <w:left w:val="single" w:sz="8" w:space="0" w:color="auto"/>
              <w:bottom w:val="single" w:sz="12" w:space="0" w:color="auto"/>
              <w:right w:val="single" w:sz="12" w:space="0" w:color="auto"/>
            </w:tcBorders>
            <w:shd w:val="clear" w:color="auto" w:fill="D9D9D9" w:themeFill="background1" w:themeFillShade="D9"/>
            <w:vAlign w:val="center"/>
            <w:hideMark/>
          </w:tcPr>
          <w:p w:rsidR="00B71F00" w:rsidRPr="00B71F00" w:rsidRDefault="00B71F00" w:rsidP="00B71F00">
            <w:pPr>
              <w:jc w:val="center"/>
              <w:rPr>
                <w:rFonts w:ascii="Calibri" w:hAnsi="Calibri" w:cs="Arial"/>
                <w:b/>
                <w:bCs/>
                <w:sz w:val="21"/>
                <w:szCs w:val="21"/>
                <w:lang w:bidi="ar-SA"/>
              </w:rPr>
            </w:pPr>
            <w:r w:rsidRPr="00B71F00">
              <w:rPr>
                <w:rFonts w:ascii="Calibri" w:hAnsi="Calibri" w:cs="Arial"/>
                <w:b/>
                <w:bCs/>
                <w:sz w:val="21"/>
                <w:szCs w:val="21"/>
                <w:rtl/>
                <w:lang w:bidi="ar-SA"/>
              </w:rPr>
              <w:t>المجموع</w:t>
            </w:r>
          </w:p>
        </w:tc>
        <w:tc>
          <w:tcPr>
            <w:tcW w:w="602" w:type="pct"/>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B71F00" w:rsidRPr="00B71F00" w:rsidRDefault="00B71F00" w:rsidP="00B71F00">
            <w:pPr>
              <w:jc w:val="center"/>
              <w:rPr>
                <w:rFonts w:ascii="Calibri" w:hAnsi="Calibri" w:cs="Arial"/>
                <w:sz w:val="21"/>
                <w:szCs w:val="21"/>
                <w:lang w:bidi="ar-SA"/>
              </w:rPr>
            </w:pPr>
            <w:r w:rsidRPr="00B71F00">
              <w:rPr>
                <w:rFonts w:ascii="Calibri" w:hAnsi="Calibri" w:cs="Arial"/>
                <w:sz w:val="21"/>
                <w:szCs w:val="21"/>
                <w:rtl/>
                <w:lang w:bidi="ar-SA"/>
              </w:rPr>
              <w:t>1</w:t>
            </w:r>
          </w:p>
        </w:tc>
        <w:tc>
          <w:tcPr>
            <w:tcW w:w="868" w:type="pct"/>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B71F00" w:rsidRPr="00B71F00" w:rsidRDefault="00B71F00" w:rsidP="00B71F00">
            <w:pPr>
              <w:jc w:val="center"/>
              <w:rPr>
                <w:rFonts w:ascii="Calibri" w:hAnsi="Calibri" w:cs="Arial"/>
                <w:sz w:val="21"/>
                <w:szCs w:val="21"/>
                <w:lang w:bidi="ar-SA"/>
              </w:rPr>
            </w:pPr>
            <w:r w:rsidRPr="00B71F00">
              <w:rPr>
                <w:rFonts w:ascii="Calibri" w:hAnsi="Calibri" w:cs="Arial"/>
                <w:sz w:val="21"/>
                <w:szCs w:val="21"/>
                <w:rtl/>
                <w:lang w:bidi="ar-SA"/>
              </w:rPr>
              <w:t>3</w:t>
            </w:r>
          </w:p>
        </w:tc>
        <w:tc>
          <w:tcPr>
            <w:tcW w:w="868" w:type="pct"/>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B71F00" w:rsidRPr="00B71F00" w:rsidRDefault="00B71F00" w:rsidP="00B71F00">
            <w:pPr>
              <w:jc w:val="center"/>
              <w:rPr>
                <w:rFonts w:ascii="Calibri" w:hAnsi="Calibri" w:cs="Arial"/>
                <w:sz w:val="21"/>
                <w:szCs w:val="21"/>
                <w:lang w:bidi="ar-SA"/>
              </w:rPr>
            </w:pPr>
            <w:r w:rsidRPr="00B71F00">
              <w:rPr>
                <w:rFonts w:ascii="Calibri" w:hAnsi="Calibri" w:cs="Arial"/>
                <w:sz w:val="21"/>
                <w:szCs w:val="21"/>
                <w:rtl/>
                <w:lang w:bidi="ar-SA"/>
              </w:rPr>
              <w:t>2</w:t>
            </w:r>
          </w:p>
        </w:tc>
        <w:tc>
          <w:tcPr>
            <w:tcW w:w="820" w:type="pct"/>
            <w:tcBorders>
              <w:top w:val="single" w:sz="12" w:space="0" w:color="auto"/>
              <w:left w:val="single" w:sz="12" w:space="0" w:color="auto"/>
              <w:bottom w:val="single" w:sz="12" w:space="0" w:color="auto"/>
              <w:right w:val="single" w:sz="4" w:space="0" w:color="auto"/>
            </w:tcBorders>
            <w:shd w:val="clear" w:color="auto" w:fill="D9D9D9" w:themeFill="background1" w:themeFillShade="D9"/>
            <w:vAlign w:val="center"/>
            <w:hideMark/>
          </w:tcPr>
          <w:p w:rsidR="00B71F00" w:rsidRPr="00B71F00" w:rsidRDefault="00B71F00" w:rsidP="00B71F00">
            <w:pPr>
              <w:jc w:val="center"/>
              <w:rPr>
                <w:rFonts w:ascii="Calibri" w:hAnsi="Calibri" w:cs="Arial"/>
                <w:sz w:val="21"/>
                <w:szCs w:val="21"/>
                <w:lang w:bidi="ar-SA"/>
              </w:rPr>
            </w:pPr>
            <w:r w:rsidRPr="00B71F00">
              <w:rPr>
                <w:rFonts w:ascii="Calibri" w:hAnsi="Calibri" w:cs="Arial"/>
                <w:sz w:val="21"/>
                <w:szCs w:val="21"/>
                <w:rtl/>
                <w:lang w:bidi="ar-SA"/>
              </w:rPr>
              <w:t>2</w:t>
            </w:r>
          </w:p>
        </w:tc>
        <w:tc>
          <w:tcPr>
            <w:tcW w:w="1069" w:type="pct"/>
            <w:tcBorders>
              <w:top w:val="single" w:sz="12" w:space="0" w:color="auto"/>
              <w:left w:val="single" w:sz="12" w:space="0" w:color="auto"/>
              <w:bottom w:val="single" w:sz="12" w:space="0" w:color="auto"/>
              <w:right w:val="single" w:sz="12" w:space="0" w:color="auto"/>
            </w:tcBorders>
            <w:shd w:val="clear" w:color="auto" w:fill="D9D9D9" w:themeFill="background1" w:themeFillShade="D9"/>
            <w:hideMark/>
          </w:tcPr>
          <w:p w:rsidR="00B71F00" w:rsidRPr="00B71F00" w:rsidRDefault="00B71F00" w:rsidP="00B71F00">
            <w:pPr>
              <w:jc w:val="center"/>
              <w:rPr>
                <w:rFonts w:ascii="Calibri" w:hAnsi="Calibri" w:cs="Arial"/>
                <w:sz w:val="21"/>
                <w:szCs w:val="21"/>
                <w:lang w:bidi="ar-SA"/>
              </w:rPr>
            </w:pPr>
            <w:r w:rsidRPr="00B71F00">
              <w:rPr>
                <w:rFonts w:ascii="Calibri" w:hAnsi="Calibri" w:cs="Arial"/>
                <w:sz w:val="21"/>
                <w:szCs w:val="21"/>
                <w:rtl/>
                <w:lang w:bidi="ar-SA"/>
              </w:rPr>
              <w:t>8</w:t>
            </w:r>
          </w:p>
        </w:tc>
      </w:tr>
    </w:tbl>
    <w:p w:rsidR="00B71F00" w:rsidRPr="00B71F00" w:rsidRDefault="00B71F00" w:rsidP="00B71F00">
      <w:pPr>
        <w:spacing w:line="360" w:lineRule="auto"/>
        <w:jc w:val="both"/>
        <w:rPr>
          <w:rFonts w:eastAsia="Calibri"/>
          <w:sz w:val="22"/>
          <w:szCs w:val="22"/>
          <w:rtl/>
          <w:lang w:bidi="ar-SA"/>
        </w:rPr>
      </w:pPr>
      <w:r w:rsidRPr="00B71F00">
        <w:rPr>
          <w:rFonts w:eastAsia="Calibri"/>
          <w:sz w:val="22"/>
          <w:szCs w:val="22"/>
          <w:rtl/>
          <w:lang w:bidi="ar-SA"/>
        </w:rPr>
        <w:t>المصدر: عمل الباحثان .</w:t>
      </w:r>
    </w:p>
    <w:p w:rsidR="00B71F00" w:rsidRPr="00B71F00" w:rsidRDefault="00B71F00" w:rsidP="00B71F00">
      <w:pPr>
        <w:spacing w:line="360" w:lineRule="auto"/>
        <w:jc w:val="both"/>
        <w:rPr>
          <w:rFonts w:eastAsia="Calibri"/>
          <w:sz w:val="28"/>
          <w:szCs w:val="28"/>
          <w:rtl/>
          <w:lang w:bidi="ar-SA"/>
        </w:rPr>
      </w:pPr>
      <w:r w:rsidRPr="00B71F00">
        <w:rPr>
          <w:rFonts w:eastAsia="Calibri"/>
          <w:sz w:val="28"/>
          <w:szCs w:val="28"/>
          <w:rtl/>
          <w:lang w:bidi="ar-SA"/>
        </w:rPr>
        <w:t>معايير التخطيط العمراني الخاصة بالمرافق الصحية:</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 xml:space="preserve">      مع التطور والتقدم الحضاري وازدياد حاجة السكان للخدمة أصبح الاهتمام بدراسة نوعية وكمية وكفاءة الخدمة أمرا ضروريا خصوصاً وأنها أصبحت من المعايير الأساسية التي تؤخذ في الاعتبار عند دراسة تطور المجتمعات ولكونها تتعلق بشكل مباشر بالحياة اليومية للأفراد، مع العلم أنها تتطور وتزداد مع تطور المجتمعات بل وخصصت معايير دولية لتقييم وقياس الخدمة  لقياس تخلف وتقدم الدول، ونتيجة للاهتمام المستمر بالخدمة ودراستها من جوانب مختلفة وتخصصات متنوعة ظهرت تعاريف للخدمة حسب وجهات نظر المهتمين بهذا المجال من بين تلك التعاريف بأنها ((نشاطات تمارسها الدولة أو قطاع خاص لتوفير منافع معينة لإشباع حاجات ورغبات الناس دون تحقيق مكاسب مادية ملموسة لهم؛ أي تحقق منافع علمية صحية ثقافية نفسية ذهنية بدنية بيئية وتقنية للإنسان والتي تسهم في ديمومة عطائه ورفع كفاءة أدائه من خلال توفير مستلزمات الحياة الأساسية التي تحقق الصحة والأمان)). ويعتبر الجغرافي من أبرز المهتمين بهذه الموضوعات خصوصاً في تخصص جغرافية المدن من حيث تصميمها وتخطيطها ويستعمل الجغرافي في هذا التخصص العديد من المصطلحات أهمها:</w:t>
      </w:r>
    </w:p>
    <w:p w:rsidR="00B71F00" w:rsidRPr="00B71F00" w:rsidRDefault="00B71F00" w:rsidP="00B71F00">
      <w:pPr>
        <w:spacing w:line="276" w:lineRule="auto"/>
        <w:jc w:val="both"/>
        <w:rPr>
          <w:rFonts w:cs="Simplified Arabic"/>
          <w:sz w:val="32"/>
          <w:szCs w:val="32"/>
          <w:rtl/>
          <w:lang w:bidi="ar-SA"/>
        </w:rPr>
      </w:pPr>
      <w:r w:rsidRPr="00B71F00">
        <w:rPr>
          <w:rFonts w:cs="Simplified Arabic" w:hint="cs"/>
          <w:sz w:val="32"/>
          <w:szCs w:val="32"/>
          <w:rtl/>
          <w:lang w:bidi="ar-SA"/>
        </w:rPr>
        <w:t>1 - استعمالات الأرض:</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 xml:space="preserve">      حيث يقال استعمال الأرض السكني استعمال الأرض الصحي استعمال الأرض الصناعي ... وغيرها.</w:t>
      </w:r>
    </w:p>
    <w:p w:rsidR="00B71F00" w:rsidRPr="00B71F00" w:rsidRDefault="00B71F00" w:rsidP="00B71F00">
      <w:pPr>
        <w:spacing w:line="276" w:lineRule="auto"/>
        <w:jc w:val="both"/>
        <w:rPr>
          <w:rFonts w:cs="Simplified Arabic"/>
          <w:sz w:val="32"/>
          <w:szCs w:val="32"/>
          <w:rtl/>
          <w:lang w:bidi="ar-SA"/>
        </w:rPr>
      </w:pPr>
      <w:r w:rsidRPr="00B71F00">
        <w:rPr>
          <w:rFonts w:cs="Simplified Arabic" w:hint="cs"/>
          <w:sz w:val="32"/>
          <w:szCs w:val="32"/>
          <w:rtl/>
          <w:lang w:bidi="ar-SA"/>
        </w:rPr>
        <w:t>2 – الوظيفة:</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 xml:space="preserve">      ويستعمل على نطاق واسع ويطلق على الأنشطة القائمة في المدينة وما تقدمه من وظائف للسكان من بينها الوظيفة التعليمية الوظيفة الصحية الوظيفة الدينية الوظيفة الترفيهية الوظيفة الإدارية ... الخ من الوظائف .</w:t>
      </w:r>
    </w:p>
    <w:p w:rsidR="00B71F00" w:rsidRPr="00B71F00" w:rsidRDefault="00B71F00" w:rsidP="00B71F00">
      <w:pPr>
        <w:spacing w:line="276" w:lineRule="auto"/>
        <w:jc w:val="both"/>
        <w:rPr>
          <w:rFonts w:cs="Simplified Arabic"/>
          <w:sz w:val="32"/>
          <w:szCs w:val="32"/>
          <w:rtl/>
          <w:lang w:bidi="ar-SA"/>
        </w:rPr>
      </w:pPr>
      <w:r w:rsidRPr="00B71F00">
        <w:rPr>
          <w:rFonts w:cs="Simplified Arabic" w:hint="cs"/>
          <w:sz w:val="32"/>
          <w:szCs w:val="32"/>
          <w:rtl/>
          <w:lang w:bidi="ar-SA"/>
        </w:rPr>
        <w:t>3 – الخدمات:</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 xml:space="preserve">          يستخدم كثيراً في الجغرافية والتخطيط والهندسة وكل منها يتناول هذا الجانب في تخصصه، وهنا الجغرافي يهتم بالخدمات من جانبين الأول دراسة الخدمة كاستعمال للأرض في مساحة معينة في المدينة بنسب متباينة ولا تتطرق الجغرافية لخدمات البنية التحتية لكونها خدمات خطية وليست مساحية، أما الجانب الثاني الذي يهتم به الجغرافيون تقييم الخدمات من حيث كفاءة أداء الخدمة وبدراسة طبيعة توزيعها  والمشاكل التي تواجهها والحلول المناسبة لمعالجتها وتطورها عبر الزمن من خلال  تطبيق معايير معتمدة في مجال الخدمات التي تتم دراستها ولابد من المخطط أن يأخذها بعين الاعتبار عن التخطيط وإلا ستكون سبباً في عرقلة و تردي الخدمة وفشل وظيفتها </w:t>
      </w:r>
      <w:r w:rsidRPr="00B71F00">
        <w:rPr>
          <w:rFonts w:cs="Simplified Arabic"/>
          <w:sz w:val="30"/>
          <w:szCs w:val="30"/>
          <w:lang w:bidi="ar-SA"/>
        </w:rPr>
        <w:footnoteReference w:customMarkFollows="1" w:id="347"/>
        <w:t>(1)</w:t>
      </w:r>
      <w:r w:rsidRPr="00B71F00">
        <w:rPr>
          <w:rFonts w:cs="Simplified Arabic" w:hint="cs"/>
          <w:sz w:val="30"/>
          <w:szCs w:val="30"/>
          <w:rtl/>
          <w:lang w:bidi="ar-SA"/>
        </w:rPr>
        <w:t xml:space="preserve"> .</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 xml:space="preserve">         وضعت ليبيا مجموعة من المعايير للتخطيط العمراني خاصة بالمرافق الصحية حسب عدد السكان والمساحة الواقع عليها المبنى قسمت على النحو الآتي:</w:t>
      </w:r>
    </w:p>
    <w:p w:rsidR="00B71F00" w:rsidRPr="00B71F00" w:rsidRDefault="00B71F00" w:rsidP="00B71F00">
      <w:pPr>
        <w:spacing w:line="276" w:lineRule="auto"/>
        <w:jc w:val="both"/>
        <w:rPr>
          <w:rFonts w:cs="Simplified Arabic"/>
          <w:sz w:val="32"/>
          <w:szCs w:val="32"/>
          <w:rtl/>
          <w:lang w:bidi="ar-SA"/>
        </w:rPr>
      </w:pPr>
      <w:r w:rsidRPr="00B71F00">
        <w:rPr>
          <w:rFonts w:cs="Simplified Arabic" w:hint="cs"/>
          <w:sz w:val="32"/>
          <w:szCs w:val="32"/>
          <w:rtl/>
          <w:lang w:bidi="ar-SA"/>
        </w:rPr>
        <w:t>أولاً: الوحدة الصحية الأساسية</w:t>
      </w:r>
    </w:p>
    <w:p w:rsidR="00B71F00" w:rsidRPr="00B71F00" w:rsidRDefault="00B71F00" w:rsidP="00B71F00">
      <w:pPr>
        <w:spacing w:line="276" w:lineRule="auto"/>
        <w:jc w:val="both"/>
        <w:rPr>
          <w:rFonts w:cs="Simplified Arabic"/>
          <w:sz w:val="30"/>
          <w:szCs w:val="30"/>
          <w:lang w:bidi="ar-SA"/>
        </w:rPr>
      </w:pPr>
      <w:r w:rsidRPr="00B71F00">
        <w:rPr>
          <w:rFonts w:cs="Simplified Arabic" w:hint="cs"/>
          <w:sz w:val="30"/>
          <w:szCs w:val="30"/>
          <w:rtl/>
          <w:lang w:bidi="ar-SA"/>
        </w:rPr>
        <w:t>1 - حجم السكان للوحدة: من 2000 إلى 5000 نسمة.</w:t>
      </w:r>
    </w:p>
    <w:p w:rsidR="00B71F00" w:rsidRPr="00B71F00" w:rsidRDefault="00B71F00" w:rsidP="00B71F00">
      <w:pPr>
        <w:spacing w:line="276" w:lineRule="auto"/>
        <w:jc w:val="both"/>
        <w:rPr>
          <w:rFonts w:cs="Simplified Arabic"/>
          <w:sz w:val="30"/>
          <w:szCs w:val="30"/>
          <w:lang w:bidi="ar-SA"/>
        </w:rPr>
      </w:pPr>
      <w:r w:rsidRPr="00B71F00">
        <w:rPr>
          <w:rFonts w:cs="Simplified Arabic" w:hint="cs"/>
          <w:sz w:val="30"/>
          <w:szCs w:val="30"/>
          <w:rtl/>
          <w:lang w:bidi="ar-SA"/>
        </w:rPr>
        <w:t>2 - الموقع: بالقرى الكبيرة المختارة بالمناطق الريفية وبالمجاورات للمناطق الحضرية .</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3 - المساحة المسقوفة:  0.8 م2 للفرد الواحـد.</w:t>
      </w:r>
    </w:p>
    <w:p w:rsidR="00B71F00" w:rsidRPr="00B71F00" w:rsidRDefault="00B71F00" w:rsidP="00B71F00">
      <w:pPr>
        <w:spacing w:line="276" w:lineRule="auto"/>
        <w:jc w:val="both"/>
        <w:rPr>
          <w:rFonts w:cs="Simplified Arabic"/>
          <w:sz w:val="30"/>
          <w:szCs w:val="30"/>
          <w:lang w:bidi="ar-LY"/>
        </w:rPr>
      </w:pPr>
      <w:r w:rsidRPr="00B71F00">
        <w:rPr>
          <w:rFonts w:cs="Simplified Arabic" w:hint="cs"/>
          <w:sz w:val="30"/>
          <w:szCs w:val="30"/>
          <w:rtl/>
          <w:lang w:bidi="ar-SA"/>
        </w:rPr>
        <w:t>4 - المساحة الكلية للموقع: من 0.2 م2 إلى 0.5م2  للفرد الواحد.</w:t>
      </w:r>
    </w:p>
    <w:p w:rsidR="00B71F00" w:rsidRPr="00B71F00" w:rsidRDefault="00B71F00" w:rsidP="00B71F00">
      <w:pPr>
        <w:spacing w:line="276" w:lineRule="auto"/>
        <w:jc w:val="both"/>
        <w:rPr>
          <w:rFonts w:cs="Simplified Arabic"/>
          <w:sz w:val="30"/>
          <w:szCs w:val="30"/>
          <w:rtl/>
          <w:lang w:bidi="ar-LY"/>
        </w:rPr>
      </w:pPr>
      <w:r w:rsidRPr="00B71F00">
        <w:rPr>
          <w:rFonts w:cs="Simplified Arabic" w:hint="cs"/>
          <w:sz w:val="30"/>
          <w:szCs w:val="30"/>
          <w:rtl/>
          <w:lang w:bidi="ar-LY"/>
        </w:rPr>
        <w:t>5- تخدم مساحة تتراوح ما بين 500م إلى 1000م</w:t>
      </w:r>
    </w:p>
    <w:p w:rsidR="00B71F00" w:rsidRPr="00B71F00" w:rsidRDefault="00B71F00" w:rsidP="00B71F00">
      <w:pPr>
        <w:spacing w:line="276" w:lineRule="auto"/>
        <w:jc w:val="both"/>
        <w:rPr>
          <w:rFonts w:cs="Simplified Arabic"/>
          <w:sz w:val="32"/>
          <w:szCs w:val="32"/>
          <w:rtl/>
          <w:lang w:bidi="ar-SA"/>
        </w:rPr>
      </w:pPr>
      <w:r w:rsidRPr="00B71F00">
        <w:rPr>
          <w:rFonts w:cs="Simplified Arabic" w:hint="cs"/>
          <w:sz w:val="32"/>
          <w:szCs w:val="32"/>
          <w:rtl/>
          <w:lang w:bidi="ar-SA"/>
        </w:rPr>
        <w:t>ثانياً :المركز الصحي الأساسي</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1 -  حجم السكان للمركز: من 15,000 إلى 30,000 نسمة.</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2 - الموقع: بالقرى الكبيرة المختارة بالمناطق الريفية وبالأحياء السكنية والمدن إذا كان عدد السكان الذين تُقدم لهم الخدمات لم يصل لحجم السكان المناسب لعيادة مجمعة.</w:t>
      </w:r>
    </w:p>
    <w:p w:rsidR="00B71F00" w:rsidRPr="00B71F00" w:rsidRDefault="00B71F00" w:rsidP="00B71F00">
      <w:pPr>
        <w:spacing w:line="276" w:lineRule="auto"/>
        <w:jc w:val="both"/>
        <w:rPr>
          <w:rFonts w:cs="Simplified Arabic"/>
          <w:sz w:val="30"/>
          <w:szCs w:val="30"/>
          <w:lang w:bidi="ar-SA"/>
        </w:rPr>
      </w:pPr>
      <w:r w:rsidRPr="00B71F00">
        <w:rPr>
          <w:rFonts w:cs="Simplified Arabic" w:hint="cs"/>
          <w:sz w:val="30"/>
          <w:szCs w:val="30"/>
          <w:rtl/>
          <w:lang w:bidi="ar-SA"/>
        </w:rPr>
        <w:t>3 - المساحة المسقوفة 0.1 م2 للفرد الواحد.</w:t>
      </w:r>
    </w:p>
    <w:p w:rsidR="00B71F00" w:rsidRPr="00B71F00" w:rsidRDefault="00B71F00" w:rsidP="00B71F00">
      <w:pPr>
        <w:spacing w:line="276" w:lineRule="auto"/>
        <w:jc w:val="both"/>
        <w:rPr>
          <w:rFonts w:cs="Simplified Arabic"/>
          <w:sz w:val="30"/>
          <w:szCs w:val="30"/>
          <w:lang w:bidi="ar-SA"/>
        </w:rPr>
      </w:pPr>
      <w:r w:rsidRPr="00B71F00">
        <w:rPr>
          <w:rFonts w:cs="Simplified Arabic" w:hint="cs"/>
          <w:sz w:val="30"/>
          <w:szCs w:val="30"/>
          <w:rtl/>
          <w:lang w:bidi="ar-SA"/>
        </w:rPr>
        <w:t>4 - المساحة الكلية للموقع: 0.2 م2 للفرد الواحد.</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5- تخدم مساحة تتراوح ما بين 1كم إلى 2 كم.</w:t>
      </w:r>
    </w:p>
    <w:p w:rsidR="00B71F00" w:rsidRPr="00B71F00" w:rsidRDefault="00B71F00" w:rsidP="00B71F00">
      <w:pPr>
        <w:spacing w:line="276" w:lineRule="auto"/>
        <w:jc w:val="both"/>
        <w:rPr>
          <w:rFonts w:cs="Simplified Arabic"/>
          <w:sz w:val="32"/>
          <w:szCs w:val="32"/>
          <w:lang w:bidi="ar-SA"/>
        </w:rPr>
      </w:pPr>
      <w:r w:rsidRPr="00B71F00">
        <w:rPr>
          <w:rFonts w:cs="Simplified Arabic" w:hint="cs"/>
          <w:sz w:val="32"/>
          <w:szCs w:val="32"/>
          <w:rtl/>
          <w:lang w:bidi="ar-SA"/>
        </w:rPr>
        <w:t>ثالثاَ: العيادات المجمعة</w:t>
      </w:r>
    </w:p>
    <w:p w:rsidR="00B71F00" w:rsidRPr="00B71F00" w:rsidRDefault="00B71F00" w:rsidP="00B71F00">
      <w:pPr>
        <w:spacing w:line="276" w:lineRule="auto"/>
        <w:jc w:val="both"/>
        <w:rPr>
          <w:rFonts w:cs="Simplified Arabic"/>
          <w:sz w:val="30"/>
          <w:szCs w:val="30"/>
          <w:lang w:bidi="ar-SA"/>
        </w:rPr>
      </w:pPr>
      <w:r w:rsidRPr="00B71F00">
        <w:rPr>
          <w:rFonts w:cs="Simplified Arabic" w:hint="cs"/>
          <w:sz w:val="30"/>
          <w:szCs w:val="30"/>
          <w:rtl/>
          <w:lang w:bidi="ar-SA"/>
        </w:rPr>
        <w:t>1 - حجم السكان للعيادة المجمعة : من 40,000 الى 60,000 نسمة كما تنشـأ عيادة مجمعة بهذا المتوسط بالمدن الكبيرة.</w:t>
      </w:r>
    </w:p>
    <w:p w:rsidR="00B71F00" w:rsidRPr="00B71F00" w:rsidRDefault="00B71F00" w:rsidP="00B71F00">
      <w:pPr>
        <w:spacing w:line="276" w:lineRule="auto"/>
        <w:jc w:val="both"/>
        <w:rPr>
          <w:rFonts w:cs="Simplified Arabic"/>
          <w:sz w:val="30"/>
          <w:szCs w:val="30"/>
          <w:lang w:bidi="ar-SA"/>
        </w:rPr>
      </w:pPr>
      <w:r w:rsidRPr="00B71F00">
        <w:rPr>
          <w:rFonts w:cs="Simplified Arabic" w:hint="cs"/>
          <w:sz w:val="30"/>
          <w:szCs w:val="30"/>
          <w:rtl/>
          <w:lang w:bidi="ar-SA"/>
        </w:rPr>
        <w:t>2 - المساحة المسقوفة : 0.1م2 لكل فرد واحد.</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3 - المساحة الكلية للموقع : 0.2 م2 لكل فرد واحد.</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4- تغطي بخدماتها مساحة تتراوح ما بين 2 كم إلى 4 كم.</w:t>
      </w:r>
    </w:p>
    <w:p w:rsidR="00B71F00" w:rsidRPr="00B71F00" w:rsidRDefault="00B71F00" w:rsidP="00B71F00">
      <w:pPr>
        <w:spacing w:line="276" w:lineRule="auto"/>
        <w:jc w:val="both"/>
        <w:rPr>
          <w:rFonts w:cs="Simplified Arabic"/>
          <w:sz w:val="30"/>
          <w:szCs w:val="30"/>
          <w:rtl/>
          <w:lang w:bidi="ar-SA"/>
        </w:rPr>
      </w:pPr>
    </w:p>
    <w:p w:rsidR="00B71F00" w:rsidRPr="00B71F00" w:rsidRDefault="00B71F00" w:rsidP="00B71F00">
      <w:pPr>
        <w:spacing w:line="276" w:lineRule="auto"/>
        <w:jc w:val="both"/>
        <w:rPr>
          <w:rFonts w:cs="Simplified Arabic"/>
          <w:sz w:val="32"/>
          <w:szCs w:val="32"/>
          <w:rtl/>
          <w:lang w:bidi="ar-SA"/>
        </w:rPr>
      </w:pPr>
      <w:r w:rsidRPr="00B71F00">
        <w:rPr>
          <w:rFonts w:cs="Simplified Arabic" w:hint="cs"/>
          <w:sz w:val="32"/>
          <w:szCs w:val="32"/>
          <w:rtl/>
          <w:lang w:bidi="ar-SA"/>
        </w:rPr>
        <w:t>رابعاً : المستشفيات العامة</w:t>
      </w:r>
    </w:p>
    <w:p w:rsidR="00B71F00" w:rsidRPr="00B71F00" w:rsidRDefault="00B71F00" w:rsidP="00B71F00">
      <w:pPr>
        <w:spacing w:line="276" w:lineRule="auto"/>
        <w:jc w:val="both"/>
        <w:rPr>
          <w:rFonts w:cs="Simplified Arabic"/>
          <w:sz w:val="30"/>
          <w:szCs w:val="30"/>
          <w:lang w:bidi="ar-SA"/>
        </w:rPr>
      </w:pPr>
      <w:r w:rsidRPr="00B71F00">
        <w:rPr>
          <w:rFonts w:cs="Simplified Arabic" w:hint="cs"/>
          <w:sz w:val="30"/>
          <w:szCs w:val="30"/>
          <w:rtl/>
          <w:lang w:bidi="ar-SA"/>
        </w:rPr>
        <w:t>1 - حجم السكان للمستشفى: من ( 30,000 نسمة فما فـوق).</w:t>
      </w:r>
    </w:p>
    <w:p w:rsidR="00B71F00" w:rsidRPr="00B71F00" w:rsidRDefault="00B71F00" w:rsidP="00B71F00">
      <w:pPr>
        <w:spacing w:line="276" w:lineRule="auto"/>
        <w:jc w:val="both"/>
        <w:rPr>
          <w:rFonts w:cs="Simplified Arabic"/>
          <w:sz w:val="30"/>
          <w:szCs w:val="30"/>
          <w:lang w:bidi="ar-SA"/>
        </w:rPr>
      </w:pPr>
      <w:r w:rsidRPr="00B71F00">
        <w:rPr>
          <w:rFonts w:cs="Simplified Arabic" w:hint="cs"/>
          <w:sz w:val="30"/>
          <w:szCs w:val="30"/>
          <w:rtl/>
          <w:lang w:bidi="ar-SA"/>
        </w:rPr>
        <w:t>2 - الموقـع : بالمدن التي يزيد عدد السكان فيها عن ( 30,000 نسمة) .</w:t>
      </w:r>
    </w:p>
    <w:p w:rsidR="00B71F00" w:rsidRPr="00B71F00" w:rsidRDefault="00B71F00" w:rsidP="00B71F00">
      <w:pPr>
        <w:spacing w:line="276" w:lineRule="auto"/>
        <w:jc w:val="both"/>
        <w:rPr>
          <w:rFonts w:cs="Simplified Arabic"/>
          <w:sz w:val="30"/>
          <w:szCs w:val="30"/>
          <w:lang w:bidi="ar-SA"/>
        </w:rPr>
      </w:pPr>
      <w:r w:rsidRPr="00B71F00">
        <w:rPr>
          <w:rFonts w:cs="Simplified Arabic" w:hint="cs"/>
          <w:sz w:val="30"/>
          <w:szCs w:val="30"/>
          <w:rtl/>
          <w:lang w:bidi="ar-SA"/>
        </w:rPr>
        <w:t>3 - المساحة المسقوفة: (0.42 م2  للسرير الواحد) ( من 6 أسرة إلى 8 أسرة للأف نسمـة).</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4 - المساحة الكلية للموقع: ( 0.6 م2 للفرد الواحد) أو ( 80م2  للسرير الواحـد).</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5- أن يكون تأثير خدماتها يغطي مساحة 4 كم.</w:t>
      </w:r>
    </w:p>
    <w:p w:rsidR="00B71F00" w:rsidRPr="00B71F00" w:rsidRDefault="00B71F00" w:rsidP="00B71F00">
      <w:pPr>
        <w:spacing w:line="276" w:lineRule="auto"/>
        <w:jc w:val="both"/>
        <w:rPr>
          <w:rFonts w:cs="Simplified Arabic"/>
          <w:sz w:val="32"/>
          <w:szCs w:val="32"/>
          <w:lang w:bidi="ar-SA"/>
        </w:rPr>
      </w:pPr>
      <w:r w:rsidRPr="00B71F00">
        <w:rPr>
          <w:rFonts w:cs="Simplified Arabic" w:hint="cs"/>
          <w:sz w:val="32"/>
          <w:szCs w:val="32"/>
          <w:rtl/>
          <w:lang w:bidi="ar-SA"/>
        </w:rPr>
        <w:t>خامساً: المستشفيات المتخصصة</w:t>
      </w:r>
    </w:p>
    <w:p w:rsidR="00B71F00" w:rsidRPr="00B71F00" w:rsidRDefault="00B71F00" w:rsidP="00B71F00">
      <w:pPr>
        <w:spacing w:line="276" w:lineRule="auto"/>
        <w:jc w:val="both"/>
        <w:rPr>
          <w:rFonts w:cs="Simplified Arabic"/>
          <w:sz w:val="30"/>
          <w:szCs w:val="30"/>
          <w:lang w:bidi="ar-SA"/>
        </w:rPr>
      </w:pPr>
      <w:r w:rsidRPr="00B71F00">
        <w:rPr>
          <w:rFonts w:cs="Simplified Arabic" w:hint="cs"/>
          <w:sz w:val="30"/>
          <w:szCs w:val="30"/>
          <w:rtl/>
          <w:lang w:bidi="ar-SA"/>
        </w:rPr>
        <w:t xml:space="preserve">1 -  حجم السكان للمستشفى للسكان: كحد أدنى 150,000 نسمة بالمدن. </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2 - المساحة المسقوفة : (0.42 م 2 / للسرير الواحد) ( سريرين  للألف نسمة).</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3 - المساحة الكلية للموقع : ( 80م2 / للفرد الواحد) أو ( 0.16 م2 / للسرير الواحد).</w:t>
      </w:r>
    </w:p>
    <w:p w:rsidR="00B71F00" w:rsidRPr="00B71F00" w:rsidRDefault="00B71F00" w:rsidP="00B71F00">
      <w:pPr>
        <w:spacing w:line="276" w:lineRule="auto"/>
        <w:jc w:val="both"/>
        <w:rPr>
          <w:rFonts w:cs="Simplified Arabic"/>
          <w:sz w:val="30"/>
          <w:szCs w:val="30"/>
          <w:lang w:bidi="ar-SA"/>
        </w:rPr>
      </w:pPr>
      <w:r w:rsidRPr="00B71F00">
        <w:rPr>
          <w:rFonts w:cs="Simplified Arabic" w:hint="cs"/>
          <w:sz w:val="30"/>
          <w:szCs w:val="30"/>
          <w:rtl/>
          <w:lang w:bidi="ar-SA"/>
        </w:rPr>
        <w:t>سادساً : الصيدليات   صيدلية لكل حجم سكان ما بين 8000 إلى 15000 فرد.</w:t>
      </w:r>
      <w:r w:rsidRPr="00B71F00">
        <w:rPr>
          <w:rFonts w:cs="Simplified Arabic"/>
          <w:sz w:val="30"/>
          <w:szCs w:val="30"/>
          <w:lang w:bidi="ar-SA"/>
        </w:rPr>
        <w:footnoteReference w:customMarkFollows="1" w:id="348"/>
        <w:t>(1)</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 xml:space="preserve">     عند مقارنة معايير التخطيط العمراني للخدمات الصحية العامة على مستوى ليبيا مع ما هو موجود على أرض الواقع في مدينة طبرق التي بلغ عدد سكانها حوالي (135473 نسمة) حسب بيانات السجل المدني عام 2020م يقطنون على مساحة (حسب المخطط الحضري للمدينة) تبلغ حوالي (</w:t>
      </w:r>
      <w:r w:rsidRPr="00B71F00">
        <w:rPr>
          <w:rFonts w:cs="Simplified Arabic"/>
          <w:sz w:val="30"/>
          <w:szCs w:val="30"/>
          <w:lang w:bidi="ar-SA"/>
        </w:rPr>
        <w:t>242.7</w:t>
      </w:r>
      <w:r w:rsidRPr="00B71F00">
        <w:rPr>
          <w:rFonts w:cs="Simplified Arabic" w:hint="cs"/>
          <w:sz w:val="30"/>
          <w:szCs w:val="30"/>
          <w:rtl/>
          <w:lang w:bidi="ar-SA"/>
        </w:rPr>
        <w:t xml:space="preserve"> م2 )؛ فإننا نلاحظ أن المرافق الصحية العامة توزعت على أحياء محدودة في جهات معينة في المدينة حيث اقتصرت على (6) أحياء شبه متقاربة من بعضها البعض بينما باقي مساحة المدينة كانت خالية من الخدمات العامة حسب معايير التخطيط العمراني، كما لوحظ أن هناك ضعفا في تطبيق معيار اعتبار المساحة المطلوبة على حسب عدد السكان على جميع المرافق الصحية سواء من حيث المساحة الكلية للمدنية أو بالنسبة للأحياء السكنية كلاً على انفراد ، وهذا ما يجب أخذه في الاعتبار عند رسم الخطط التنموية للمدينة مستقبلاً.</w:t>
      </w:r>
    </w:p>
    <w:p w:rsidR="00B71F00" w:rsidRPr="00B71F00" w:rsidRDefault="00B71F00" w:rsidP="00B71F00">
      <w:pPr>
        <w:spacing w:line="276" w:lineRule="auto"/>
        <w:jc w:val="both"/>
        <w:rPr>
          <w:rFonts w:cs="Simplified Arabic"/>
          <w:b/>
          <w:bCs/>
          <w:sz w:val="32"/>
          <w:szCs w:val="32"/>
          <w:rtl/>
          <w:lang w:bidi="ar-SA"/>
        </w:rPr>
      </w:pPr>
      <w:r w:rsidRPr="00B71F00">
        <w:rPr>
          <w:rFonts w:cs="Simplified Arabic" w:hint="cs"/>
          <w:b/>
          <w:bCs/>
          <w:sz w:val="32"/>
          <w:szCs w:val="32"/>
          <w:rtl/>
          <w:lang w:bidi="ar-SA"/>
        </w:rPr>
        <w:t>التوزيع الجغرافي للخدمات الصحية  العامة ودورها في خطط التنمية المكانية:</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 xml:space="preserve">       من أبرز أهداف التنمية المكانية تحديد التوازن والعدالة في توزيع الأنشطة والخدمات على رقعة الأرض بما يضمن -إلى حد كبير- حصول السكان على احتياجاتهم من الخدمات بنفس الكمية والنوعية والجودة، والمرافق الصحية تعتبر من الدعائم الأساسية التي تمولها الدولة وتحرص على تمويلها بحكم أن المحافظة على المرافق الصحية يعني العناية والحفاظ على الموارد البشرية التي هيا أساس وركيزة للتنمية الاجتماعية والاقتصادية سواء كانت هذه الخدمة تابعة للقطاع الخاص أو العام، لهذا تسعى خطط التنمية المكانية إلى أفضل توزيع جغرافي مكاني لهذه الخدمة على اعتبار التوزيع الجغرافي للسكان وكثافتهم. هنا تبرز أهمية دور التخطيط في توزيع المرافق الصحية خصوصاً لدى الدول التي لا يتكافأ فيها توزيع السكان مع الموارد فيجعل التخطيط المكاني العادل المتوازن ضرورة ملحّة فُرضت على التخطيط لتلبية حاجة المجتمع وضمان تطوره بشكل سليم وصحي</w:t>
      </w:r>
      <w:r w:rsidRPr="00B71F00">
        <w:rPr>
          <w:rFonts w:cs="Simplified Arabic"/>
          <w:sz w:val="30"/>
          <w:szCs w:val="30"/>
          <w:lang w:bidi="ar-SA"/>
        </w:rPr>
        <w:footnoteReference w:customMarkFollows="1" w:id="349"/>
        <w:t>(1)</w:t>
      </w:r>
      <w:r w:rsidRPr="00B71F00">
        <w:rPr>
          <w:rFonts w:cs="Simplified Arabic" w:hint="cs"/>
          <w:sz w:val="30"/>
          <w:szCs w:val="30"/>
          <w:rtl/>
          <w:lang w:bidi="ar-SA"/>
        </w:rPr>
        <w:t>.</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 xml:space="preserve">    تبرز الشخصية الجغرافية في دراستها للمكان والأبعاد المكانية لأي ظاهرة والتنمية بمستوياتها وأبعادها المختلفة التي تخلق تبايناً تمثل مادة خصبة للجغرافية التي هي على المكان والتوزيعات ولا يقتصر على ذلك فقط، بل بتوفير الأسس المادية والاحتياجات اللازمة لها على كافة الأصعدة بما فيها المرافق الصحية، من باب أن الجغرافي أشبه بمن يقف على مكان مرتفع وينظر نظرة شمولية للمكان من جميع الاتجاهات والزوايا، ويستخدم كل الوسائل والأدوات التكنولوجية التقنية والإحصائية ونظم المعلومات والاستشعار عن بُعد وغيرها من تطبيقات الحاسوب، بالإضافة للكشف عن اللاتوازن التنموي بين الإقليم والبعد المستقبلي وتعمل على تسوية الاختلافات المكانية في توزيع ثمار ونتائج التنمية بل إبراز العلاقات والتباينات المكانية للكشف عن احتياجات السكان وتحسين مستويات التنمية في كل المجالات خصوصاً مع مرور الوقت وحدوث تغيرات سكانية مختلفة ومتباينة في المكان الواحد مما يستدعي ضرورة وضع خطة تنموية تضمن عدالة التوزيع الأمثل للخدمات والممتلكات التي هي حاجة ضرورية للسكان. </w:t>
      </w:r>
      <w:r w:rsidRPr="00B71F00">
        <w:rPr>
          <w:rFonts w:cs="Simplified Arabic"/>
          <w:sz w:val="30"/>
          <w:szCs w:val="30"/>
          <w:lang w:bidi="ar-SA"/>
        </w:rPr>
        <w:footnoteReference w:customMarkFollows="1" w:id="350"/>
        <w:t>(1)</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 xml:space="preserve">       تؤكد أهداف التنمية المستدامة بتحقيق التغطية الصحية الشاملة بحلول عام 2030م، وهذا يعني ضرورة حصول كافة الأشخاص والمجتمعات –في كل مكان في العالم– على الخدمات الصحية عالية الجودة حسب احتياجاتهم –سواء التعزيزية أو الوقائية أو العلاجية أو التأهيلية أو المخففة للألم– دون مواجهة أي أزمة مالية</w:t>
      </w:r>
      <w:r w:rsidRPr="00B71F00">
        <w:rPr>
          <w:rFonts w:cs="Simplified Arabic"/>
          <w:sz w:val="30"/>
          <w:szCs w:val="30"/>
          <w:lang w:bidi="ar-SA"/>
        </w:rPr>
        <w:t>.</w:t>
      </w:r>
      <w:r w:rsidRPr="00B71F00">
        <w:rPr>
          <w:rFonts w:cs="Simplified Arabic" w:hint="cs"/>
          <w:sz w:val="30"/>
          <w:szCs w:val="30"/>
          <w:rtl/>
          <w:lang w:bidi="ar-SA"/>
        </w:rPr>
        <w:t xml:space="preserve"> الطريقة التي نقيس بها التقدم المحرز في التغطية الصحية الشاملة تكون من خلال التغطية الفعالة للخدمات الصحية الأساسية) بحيث لا تعرض أي شخص للفقر وبالتالي حصول أزمة صحية بشرط رفع كفاءة وجودة التغطية الصحية الأساسية والحماية المالية وتحقيق الأمان الصحي، تشير الأدلة إلى أن الرعاية دون المستوى تهدر الكثير من الموارد وتضر بصحة السكان وتدمر رأس المال البشري وتحد من الإنتاجية. </w:t>
      </w:r>
      <w:r w:rsidRPr="00B71F00">
        <w:rPr>
          <w:rFonts w:cs="Simplified Arabic"/>
          <w:sz w:val="30"/>
          <w:szCs w:val="30"/>
          <w:lang w:bidi="ar-SA"/>
        </w:rPr>
        <w:footnoteReference w:customMarkFollows="1" w:id="351"/>
        <w:t>(2)</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 xml:space="preserve">لا تزال بعض البلدان تعاني عدم التكافؤ الجغرافي في الحصول على الخدمات الصحية حتى فيما يخص الاحتياجات الأولية من الخدمات الأساسية كالرعاية بالأمهات والأطفال أو الرعاية السابقة للولادة. </w:t>
      </w:r>
      <w:r w:rsidRPr="00B71F00">
        <w:rPr>
          <w:rFonts w:cs="Simplified Arabic"/>
          <w:sz w:val="30"/>
          <w:szCs w:val="30"/>
          <w:lang w:bidi="ar-SA"/>
        </w:rPr>
        <w:footnoteReference w:customMarkFollows="1" w:id="352"/>
        <w:t xml:space="preserve">(3) </w:t>
      </w:r>
      <w:r w:rsidRPr="00B71F00">
        <w:rPr>
          <w:rFonts w:cs="Simplified Arabic" w:hint="cs"/>
          <w:sz w:val="30"/>
          <w:szCs w:val="30"/>
          <w:rtl/>
          <w:lang w:bidi="ar-SA"/>
        </w:rPr>
        <w:t xml:space="preserve">    </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إن التخطيط المكاني للخدمات والمرافق الصحية يعتبر من أساسيات التخطيط العمراني التنموي لسببين</w:t>
      </w:r>
      <w:r w:rsidRPr="00B71F00">
        <w:rPr>
          <w:rFonts w:cs="Simplified Arabic"/>
          <w:sz w:val="30"/>
          <w:szCs w:val="30"/>
          <w:lang w:bidi="ar-SA"/>
        </w:rPr>
        <w:t xml:space="preserve"> :</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1- لارتباطها مباشرةً بحاجات الإنسان فهي من الأولويات التي يجب الاهتمام بها لرفع مستوى المعيشة لدى السكان في مجتمع ما</w:t>
      </w:r>
      <w:r w:rsidRPr="00B71F00">
        <w:rPr>
          <w:rFonts w:cs="Simplified Arabic"/>
          <w:sz w:val="30"/>
          <w:szCs w:val="30"/>
          <w:lang w:bidi="ar-SA"/>
        </w:rPr>
        <w:t xml:space="preserve"> .</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2 - إن القطاع الصحي يعتبر مؤشراً مهماً وواضحاً لتحضر لأي مجتمع في أغلب دول العالم بمستوى ما تقدمة هذه الحكومات أو الدول لشعوبها من خدمات, يمكننا القول إن التخطيط الصحي هو "رسم سياسة مفصلة لتوفير الخدمات الصحية للمواطنين في شكل برامج ومشروعات تستهدف بلوغ مستوى صحي للفرد والمجتمع له خصائص محددة في فترة زمنية مقدرة، وذلك بحسن استغلال الإمكانيات المادية والبشرية المتاحة</w:t>
      </w:r>
      <w:r w:rsidRPr="00B71F00">
        <w:rPr>
          <w:rFonts w:cs="Simplified Arabic"/>
          <w:sz w:val="30"/>
          <w:szCs w:val="30"/>
          <w:lang w:bidi="ar-SA"/>
        </w:rPr>
        <w:t xml:space="preserve"> .</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ثبات الخدمات الصحية في مواضع ونقاط محددة ينتج عنه عدم العدالة وعدم الإنصاف للسكان في مواقع أخرى، ولقد أثبتت الكثير من الدراسات بان هناك علاقة ما بين المستوى الصحي للسكان والبعد عن مواقع الخدمات الصحية لذلك فان المستوى الصحي يتحسن للسكان عن طريق إعادة التوزيع الجغرافي لمواقع هذه الخدمات لتكون أقرب ما يكون إلى مواقع الكثافة السكانية، وأيضا إقامة و فتح مراكز خدمية صحية جديدة مختارة بحيث تلبي حاجات السكان.</w:t>
      </w:r>
      <w:r w:rsidRPr="00B71F00">
        <w:rPr>
          <w:rFonts w:cs="Simplified Arabic"/>
          <w:sz w:val="30"/>
          <w:szCs w:val="30"/>
          <w:lang w:bidi="ar-SA"/>
        </w:rPr>
        <w:footnoteReference w:customMarkFollows="1" w:id="353"/>
        <w:t>(1)</w:t>
      </w:r>
    </w:p>
    <w:p w:rsidR="00B71F00" w:rsidRPr="00B71F00" w:rsidRDefault="00B71F00" w:rsidP="00B71F00">
      <w:pPr>
        <w:spacing w:line="276" w:lineRule="auto"/>
        <w:jc w:val="both"/>
        <w:rPr>
          <w:rFonts w:cs="Simplified Arabic"/>
          <w:sz w:val="32"/>
          <w:szCs w:val="32"/>
          <w:rtl/>
          <w:lang w:bidi="ar-SA"/>
        </w:rPr>
      </w:pPr>
      <w:r w:rsidRPr="00B71F00">
        <w:rPr>
          <w:rFonts w:cs="Simplified Arabic" w:hint="cs"/>
          <w:sz w:val="32"/>
          <w:szCs w:val="32"/>
          <w:rtl/>
          <w:lang w:bidi="ar-SA"/>
        </w:rPr>
        <w:t>تقييم توزيع المرافق الصحية وتحديد احتياج المدينة:</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 xml:space="preserve">    اتضح من العرض السابق أن توزيع المرافق الصحية بمدينة طبرق لم يحقق العدالة المكانية بين أحياء المدينة، كما أنها عند إنشائها وتوزيعها لم تتقيد بمعايير التخطيط المتفق عليها في التخطيط العمراني، الأمر الذي تسبب في العديد من السلبيات انعكست على التنمية الصحية</w:t>
      </w:r>
      <w:r w:rsidRPr="00B71F00">
        <w:rPr>
          <w:rFonts w:cs="Simplified Arabic" w:hint="cs"/>
          <w:sz w:val="30"/>
          <w:szCs w:val="30"/>
          <w:rtl/>
          <w:lang w:bidi="ar-LY"/>
        </w:rPr>
        <w:t xml:space="preserve"> على </w:t>
      </w:r>
      <w:r w:rsidRPr="00B71F00">
        <w:rPr>
          <w:rFonts w:cs="Simplified Arabic" w:hint="cs"/>
          <w:sz w:val="30"/>
          <w:szCs w:val="30"/>
          <w:rtl/>
          <w:lang w:bidi="ar-SA"/>
        </w:rPr>
        <w:t>وجه الخصوص والتنمية الشاملة على وجه العموم، ومن هذا الجانب وجب التنبيه من وجهة نظر الجغرافية التقيد بالمعايير السكانية والمساحية المشار إليها سلفاً المحددة لكل نوع من أنواع المرافق الصحية، بهدف تحقيق خدمات صحية تطال كل سكان المدينة بجميع أحيائها، وتحقق العدالة المكانية ومن ثم تحقيق التنمية المستدامة.</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 xml:space="preserve">      ويمكن تحديد احتياج المدينة من المرافق الصحية حسب كل نوع من هذه المرافق بناءً على عدد سكانها ومساحتها على النحو التالي. </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أولاً: الوحدات الصحية: تحتاج مدينة طبرق وفق معيار إنشاء الوحدات الصحية إلى 37 وحدة صحية، على أن تتوزع بأحياء المدينة التي يتراوح عدد سكانها ما بين 2000 إلى 5000 نسمة، وتغطي بخدماتها مساحة دائرة نصف قطرها 1 كم، مع مراعاة زيادة عدد الوحدات بالأحياء التي يزيد عدد سكانها ومساحتها عن هذا المعيار.</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ثانيا: المستشفى: تحتاج المدينة من المستشفيات -إذا أقرها أصحاب القرار- إلى ست مستشفيات ليخدم عدد سكان 30000 نسمة من سكان المدينة، وتغطي مساحة دائرة نصف قطرها 4 كم.</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ثالثا: عيادات مجمعة: تحتاج المدينة في الوقت الراهن إلى إضافة عيادتين إحداهما في حي الأندلس والأخرى بحي الحدائق إلى جانب العيادات الثلاث القائمة المتمثلة في عيادة المنارة، وعيادة المختار، وعيادة الجهاد ليصبح عدد العيادات المجمعة 5 عيادات، وتغطي كل منهما مساحة دائرة نصف قطرها يتراوح من 2 إلى 4 كم، وتقدم خدماتها لحوالي 40000 نسمة من سكان المدينة.</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 xml:space="preserve">رابعاً: مستشفى متخصص: تحتاج مدينة طبرق إلى مستشفى متخصص واحد لكونه يقدم خدماته إلى حوالي 150000 نسمة على أن يكون اختياره وفق تخصصه في أحد الأمراض كالأورام على سبيل المثال. </w:t>
      </w:r>
    </w:p>
    <w:p w:rsidR="00B71F00" w:rsidRPr="00B71F00" w:rsidRDefault="00B71F00" w:rsidP="00B71F00">
      <w:pPr>
        <w:spacing w:line="276" w:lineRule="auto"/>
        <w:jc w:val="both"/>
        <w:rPr>
          <w:rFonts w:cs="Simplified Arabic"/>
          <w:sz w:val="32"/>
          <w:szCs w:val="32"/>
          <w:rtl/>
          <w:lang w:bidi="ar-SA"/>
        </w:rPr>
      </w:pPr>
      <w:r w:rsidRPr="00B71F00">
        <w:rPr>
          <w:rFonts w:cs="Simplified Arabic" w:hint="cs"/>
          <w:sz w:val="32"/>
          <w:szCs w:val="32"/>
          <w:rtl/>
          <w:lang w:bidi="ar-SA"/>
        </w:rPr>
        <w:t>النتائج:</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 xml:space="preserve">        اتضح أن توزيع المرافق الصحية بمختلف انواعها بمدينة طبرق لم تكن مناسبة لمساحة مخططها الحضري، كما أنها لم تهتم بمعايير التخطيط  العمراني المتفق عليها عند التوزيع، وظهر ذلك بمقارنة عدد الخدمات العامة والمساحة التي قامت عليها بمختلف تصنيفاتها مع عدد السكان، حيث توصلت الدراسة إلى النتائج التالية:</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 xml:space="preserve">1 -  بلغت مساحة مدينة طبرق حوالي </w:t>
      </w:r>
      <w:r w:rsidRPr="00B71F00">
        <w:rPr>
          <w:rFonts w:cs="Simplified Arabic"/>
          <w:sz w:val="30"/>
          <w:szCs w:val="30"/>
          <w:lang w:bidi="ar-SA"/>
        </w:rPr>
        <w:t>242.7</w:t>
      </w:r>
      <w:r w:rsidRPr="00B71F00">
        <w:rPr>
          <w:rFonts w:cs="Simplified Arabic" w:hint="cs"/>
          <w:sz w:val="30"/>
          <w:szCs w:val="30"/>
          <w:rtl/>
          <w:lang w:bidi="ar-SA"/>
        </w:rPr>
        <w:t xml:space="preserve"> م2 بعدد سكان بلغ حوالي (135473 نسمة) حسب بيانات السجل المدني عام 2020م، بينما إجمالي استخدامات الأرض الصحية المتمثلة في (المرافق الصحية العامة) بلغت حوالي ( </w:t>
      </w:r>
      <w:r w:rsidRPr="00B71F00">
        <w:rPr>
          <w:rFonts w:cs="Simplified Arabic"/>
          <w:sz w:val="30"/>
          <w:szCs w:val="30"/>
          <w:lang w:bidi="ar-SA"/>
        </w:rPr>
        <w:t>15331</w:t>
      </w:r>
      <w:r w:rsidRPr="00B71F00">
        <w:rPr>
          <w:rFonts w:cs="Simplified Arabic" w:hint="cs"/>
          <w:sz w:val="30"/>
          <w:szCs w:val="30"/>
          <w:rtl/>
          <w:lang w:bidi="ar-SA"/>
        </w:rPr>
        <w:t xml:space="preserve">/بالأف م2) عام 2020م، وقد اتضح أن هناك تغير في نسبة استخدام الأرض الصحي خلال 30 عاما الماضية فقد كانت تمثل 2% من المساحة الكلية للمدينة عام 1990م، ثم انخفضت إلى 0.75% ثم زادت إلى 1.6% من مجموع استخدامات الأرض في المدينة هذا ما يعكس مدى الاهتمام في تطوير وتوفير المرافق الصحية العامة بالمدينة.  </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2 – حسب ما جاء بمعايير التخطيط العمراني للمرافق الصحية العامة فإن لكل نوع معيار محدد بعدد سكان، في مدينة طبرق تبين أن المرافق الصحية بلغ عددها ثمانية بمساحة إجمالية كلية بلغت حوالي (241525م2) وبما أن عدد السكان في المدينة عام 2020م بلغ (135473 نسمة) عليه فإن المدينة طبقاً لمعايير التخطيط العمراني للمرافق الصحية تحتاج إلى:</w:t>
      </w:r>
    </w:p>
    <w:p w:rsidR="00B71F00" w:rsidRPr="00B71F00" w:rsidRDefault="00B71F00" w:rsidP="00B71F00">
      <w:pPr>
        <w:spacing w:line="276" w:lineRule="auto"/>
        <w:jc w:val="both"/>
        <w:rPr>
          <w:rFonts w:cs="Simplified Arabic"/>
          <w:rtl/>
          <w:lang w:bidi="ar-SA"/>
        </w:rPr>
      </w:pPr>
      <w:r w:rsidRPr="00B71F00">
        <w:rPr>
          <w:rFonts w:cs="Simplified Arabic" w:hint="cs"/>
          <w:rtl/>
          <w:lang w:bidi="ar-SA"/>
        </w:rPr>
        <w:t>جدول (7) مقارنة الاحتياج للخدمات الصحية حسب معايير التخطيط العمراني للمرافق الصحية بالواقع في مدينة طبرق:</w:t>
      </w:r>
    </w:p>
    <w:tbl>
      <w:tblPr>
        <w:tblStyle w:val="53"/>
        <w:bidiVisual/>
        <w:tblW w:w="5000" w:type="pct"/>
        <w:jc w:val="center"/>
        <w:tblInd w:w="0" w:type="dxa"/>
        <w:tblLook w:val="04A0" w:firstRow="1" w:lastRow="0" w:firstColumn="1" w:lastColumn="0" w:noHBand="0" w:noVBand="1"/>
      </w:tblPr>
      <w:tblGrid>
        <w:gridCol w:w="1269"/>
        <w:gridCol w:w="3059"/>
        <w:gridCol w:w="2258"/>
        <w:gridCol w:w="2926"/>
      </w:tblGrid>
      <w:tr w:rsidR="00B71F00" w:rsidRPr="00B71F00" w:rsidTr="00B71F00">
        <w:trPr>
          <w:trHeight w:val="665"/>
          <w:jc w:val="center"/>
        </w:trPr>
        <w:tc>
          <w:tcPr>
            <w:tcW w:w="667"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spacing w:line="276" w:lineRule="auto"/>
              <w:jc w:val="both"/>
              <w:rPr>
                <w:rFonts w:cs="Simplified Arabic"/>
                <w:lang w:bidi="ar-SA"/>
              </w:rPr>
            </w:pPr>
            <w:r w:rsidRPr="00B71F00">
              <w:rPr>
                <w:rFonts w:cs="Simplified Arabic" w:hint="cs"/>
                <w:rtl/>
                <w:lang w:bidi="ar-SA"/>
              </w:rPr>
              <w:t>نوع المرفق</w:t>
            </w:r>
          </w:p>
        </w:tc>
        <w:tc>
          <w:tcPr>
            <w:tcW w:w="1608"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spacing w:line="276" w:lineRule="auto"/>
              <w:jc w:val="both"/>
              <w:rPr>
                <w:rFonts w:cs="Simplified Arabic"/>
                <w:lang w:bidi="ar-SA"/>
              </w:rPr>
            </w:pPr>
            <w:r w:rsidRPr="00B71F00">
              <w:rPr>
                <w:rFonts w:cs="Simplified Arabic" w:hint="cs"/>
                <w:rtl/>
                <w:lang w:bidi="ar-SA"/>
              </w:rPr>
              <w:t>معايير التخطيط العمراني للمرافق الصحية حسب عدد السكان</w:t>
            </w:r>
          </w:p>
        </w:tc>
        <w:tc>
          <w:tcPr>
            <w:tcW w:w="1187"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spacing w:line="276" w:lineRule="auto"/>
              <w:jc w:val="both"/>
              <w:rPr>
                <w:rFonts w:cs="Simplified Arabic"/>
                <w:lang w:bidi="ar-SA"/>
              </w:rPr>
            </w:pPr>
            <w:r w:rsidRPr="00B71F00">
              <w:rPr>
                <w:rFonts w:cs="Simplified Arabic" w:hint="cs"/>
                <w:rtl/>
                <w:lang w:bidi="ar-SA"/>
              </w:rPr>
              <w:t>عدد المرافق الصحية على أرض الواقع</w:t>
            </w:r>
          </w:p>
        </w:tc>
        <w:tc>
          <w:tcPr>
            <w:tcW w:w="1538"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spacing w:line="276" w:lineRule="auto"/>
              <w:jc w:val="both"/>
              <w:rPr>
                <w:rFonts w:cs="Simplified Arabic"/>
                <w:lang w:bidi="ar-SA"/>
              </w:rPr>
            </w:pPr>
            <w:r w:rsidRPr="00B71F00">
              <w:rPr>
                <w:rFonts w:cs="Simplified Arabic" w:hint="cs"/>
                <w:rtl/>
                <w:lang w:bidi="ar-SA"/>
              </w:rPr>
              <w:t xml:space="preserve">عدد الاحتياج الحقيقي من المرافق الصحية حسب معيار عدد السكان </w:t>
            </w:r>
          </w:p>
        </w:tc>
      </w:tr>
      <w:tr w:rsidR="00B71F00" w:rsidRPr="00B71F00" w:rsidTr="00B71F00">
        <w:trPr>
          <w:jc w:val="center"/>
        </w:trPr>
        <w:tc>
          <w:tcPr>
            <w:tcW w:w="667"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spacing w:line="276" w:lineRule="auto"/>
              <w:jc w:val="both"/>
              <w:rPr>
                <w:rFonts w:cs="Simplified Arabic"/>
                <w:lang w:bidi="ar-SA"/>
              </w:rPr>
            </w:pPr>
            <w:r w:rsidRPr="00B71F00">
              <w:rPr>
                <w:rFonts w:cs="Simplified Arabic" w:hint="cs"/>
                <w:rtl/>
                <w:lang w:bidi="ar-SA"/>
              </w:rPr>
              <w:t>مستشفى</w:t>
            </w:r>
          </w:p>
        </w:tc>
        <w:tc>
          <w:tcPr>
            <w:tcW w:w="1608"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spacing w:line="276" w:lineRule="auto"/>
              <w:jc w:val="both"/>
              <w:rPr>
                <w:rFonts w:cs="Simplified Arabic"/>
                <w:lang w:bidi="ar-SA"/>
              </w:rPr>
            </w:pPr>
            <w:r w:rsidRPr="00B71F00">
              <w:rPr>
                <w:rFonts w:cs="Simplified Arabic" w:hint="cs"/>
                <w:rtl/>
                <w:lang w:bidi="ar-SA"/>
              </w:rPr>
              <w:t>30,000 نسمة فما فوق</w:t>
            </w:r>
          </w:p>
        </w:tc>
        <w:tc>
          <w:tcPr>
            <w:tcW w:w="1187"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spacing w:line="276" w:lineRule="auto"/>
              <w:jc w:val="both"/>
              <w:rPr>
                <w:rFonts w:cs="Simplified Arabic"/>
                <w:lang w:bidi="ar-SA"/>
              </w:rPr>
            </w:pPr>
            <w:r w:rsidRPr="00B71F00">
              <w:rPr>
                <w:rFonts w:cs="Simplified Arabic" w:hint="cs"/>
                <w:rtl/>
                <w:lang w:bidi="ar-SA"/>
              </w:rPr>
              <w:t>1</w:t>
            </w:r>
          </w:p>
        </w:tc>
        <w:tc>
          <w:tcPr>
            <w:tcW w:w="1538"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spacing w:line="276" w:lineRule="auto"/>
              <w:jc w:val="both"/>
              <w:rPr>
                <w:rFonts w:cs="Simplified Arabic"/>
                <w:lang w:bidi="ar-SA"/>
              </w:rPr>
            </w:pPr>
            <w:r w:rsidRPr="00B71F00">
              <w:rPr>
                <w:rFonts w:cs="Simplified Arabic" w:hint="cs"/>
                <w:rtl/>
                <w:lang w:bidi="ar-SA"/>
              </w:rPr>
              <w:t>6</w:t>
            </w:r>
          </w:p>
        </w:tc>
      </w:tr>
      <w:tr w:rsidR="00B71F00" w:rsidRPr="00B71F00" w:rsidTr="00B71F00">
        <w:trPr>
          <w:jc w:val="center"/>
        </w:trPr>
        <w:tc>
          <w:tcPr>
            <w:tcW w:w="667"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spacing w:line="276" w:lineRule="auto"/>
              <w:jc w:val="both"/>
              <w:rPr>
                <w:rFonts w:cs="Simplified Arabic"/>
                <w:lang w:bidi="ar-SA"/>
              </w:rPr>
            </w:pPr>
            <w:r w:rsidRPr="00B71F00">
              <w:rPr>
                <w:rFonts w:cs="Simplified Arabic" w:hint="cs"/>
                <w:rtl/>
                <w:lang w:bidi="ar-SA"/>
              </w:rPr>
              <w:t>عيادة مجمعة</w:t>
            </w:r>
          </w:p>
        </w:tc>
        <w:tc>
          <w:tcPr>
            <w:tcW w:w="1608"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spacing w:line="276" w:lineRule="auto"/>
              <w:jc w:val="both"/>
              <w:rPr>
                <w:rFonts w:cs="Simplified Arabic"/>
                <w:lang w:bidi="ar-SA"/>
              </w:rPr>
            </w:pPr>
            <w:r w:rsidRPr="00B71F00">
              <w:rPr>
                <w:rFonts w:cs="Simplified Arabic" w:hint="cs"/>
                <w:rtl/>
                <w:lang w:bidi="ar-SA"/>
              </w:rPr>
              <w:t>40,000 إلى 60000  نسمة</w:t>
            </w:r>
          </w:p>
        </w:tc>
        <w:tc>
          <w:tcPr>
            <w:tcW w:w="1187"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spacing w:line="276" w:lineRule="auto"/>
              <w:jc w:val="both"/>
              <w:rPr>
                <w:rFonts w:cs="Simplified Arabic"/>
                <w:lang w:bidi="ar-SA"/>
              </w:rPr>
            </w:pPr>
            <w:r w:rsidRPr="00B71F00">
              <w:rPr>
                <w:rFonts w:cs="Simplified Arabic" w:hint="cs"/>
                <w:rtl/>
                <w:lang w:bidi="ar-SA"/>
              </w:rPr>
              <w:t>3</w:t>
            </w:r>
          </w:p>
        </w:tc>
        <w:tc>
          <w:tcPr>
            <w:tcW w:w="1538"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spacing w:line="276" w:lineRule="auto"/>
              <w:jc w:val="both"/>
              <w:rPr>
                <w:rFonts w:cs="Simplified Arabic"/>
                <w:lang w:bidi="ar-SA"/>
              </w:rPr>
            </w:pPr>
            <w:r w:rsidRPr="00B71F00">
              <w:rPr>
                <w:rFonts w:cs="Simplified Arabic" w:hint="cs"/>
                <w:rtl/>
                <w:lang w:bidi="ar-SA"/>
              </w:rPr>
              <w:t>2</w:t>
            </w:r>
          </w:p>
        </w:tc>
      </w:tr>
      <w:tr w:rsidR="00B71F00" w:rsidRPr="00B71F00" w:rsidTr="00B71F00">
        <w:trPr>
          <w:jc w:val="center"/>
        </w:trPr>
        <w:tc>
          <w:tcPr>
            <w:tcW w:w="667"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spacing w:line="276" w:lineRule="auto"/>
              <w:jc w:val="both"/>
              <w:rPr>
                <w:rFonts w:cs="Simplified Arabic"/>
                <w:lang w:bidi="ar-SA"/>
              </w:rPr>
            </w:pPr>
            <w:r w:rsidRPr="00B71F00">
              <w:rPr>
                <w:rFonts w:cs="Simplified Arabic" w:hint="cs"/>
                <w:rtl/>
                <w:lang w:bidi="ar-SA"/>
              </w:rPr>
              <w:t>مركز صحي</w:t>
            </w:r>
          </w:p>
        </w:tc>
        <w:tc>
          <w:tcPr>
            <w:tcW w:w="1608"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spacing w:line="276" w:lineRule="auto"/>
              <w:jc w:val="both"/>
              <w:rPr>
                <w:rFonts w:cs="Simplified Arabic"/>
                <w:lang w:bidi="ar-SA"/>
              </w:rPr>
            </w:pPr>
            <w:r w:rsidRPr="00B71F00">
              <w:rPr>
                <w:rFonts w:cs="Simplified Arabic" w:hint="cs"/>
                <w:rtl/>
                <w:lang w:bidi="ar-SA"/>
              </w:rPr>
              <w:t>10,000 إلى 30,000 نسمة</w:t>
            </w:r>
          </w:p>
        </w:tc>
        <w:tc>
          <w:tcPr>
            <w:tcW w:w="1187"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spacing w:line="276" w:lineRule="auto"/>
              <w:jc w:val="both"/>
              <w:rPr>
                <w:rFonts w:cs="Simplified Arabic"/>
                <w:lang w:bidi="ar-SA"/>
              </w:rPr>
            </w:pPr>
            <w:r w:rsidRPr="00B71F00">
              <w:rPr>
                <w:rFonts w:cs="Simplified Arabic" w:hint="cs"/>
                <w:rtl/>
                <w:lang w:bidi="ar-SA"/>
              </w:rPr>
              <w:t>2</w:t>
            </w:r>
          </w:p>
        </w:tc>
        <w:tc>
          <w:tcPr>
            <w:tcW w:w="1538"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spacing w:line="276" w:lineRule="auto"/>
              <w:jc w:val="both"/>
              <w:rPr>
                <w:rFonts w:cs="Simplified Arabic"/>
                <w:lang w:bidi="ar-SA"/>
              </w:rPr>
            </w:pPr>
            <w:r w:rsidRPr="00B71F00">
              <w:rPr>
                <w:rFonts w:cs="Simplified Arabic" w:hint="cs"/>
                <w:rtl/>
                <w:lang w:bidi="ar-SA"/>
              </w:rPr>
              <w:t>5</w:t>
            </w:r>
          </w:p>
        </w:tc>
      </w:tr>
      <w:tr w:rsidR="00B71F00" w:rsidRPr="00B71F00" w:rsidTr="00B71F00">
        <w:trPr>
          <w:jc w:val="center"/>
        </w:trPr>
        <w:tc>
          <w:tcPr>
            <w:tcW w:w="667"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spacing w:line="276" w:lineRule="auto"/>
              <w:jc w:val="both"/>
              <w:rPr>
                <w:rFonts w:cs="Simplified Arabic"/>
                <w:lang w:bidi="ar-SA"/>
              </w:rPr>
            </w:pPr>
            <w:r w:rsidRPr="00B71F00">
              <w:rPr>
                <w:rFonts w:cs="Simplified Arabic" w:hint="cs"/>
                <w:rtl/>
                <w:lang w:bidi="ar-SA"/>
              </w:rPr>
              <w:t>وحدة صحية</w:t>
            </w:r>
          </w:p>
        </w:tc>
        <w:tc>
          <w:tcPr>
            <w:tcW w:w="1608"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spacing w:line="276" w:lineRule="auto"/>
              <w:jc w:val="both"/>
              <w:rPr>
                <w:rFonts w:cs="Simplified Arabic"/>
                <w:lang w:bidi="ar-SA"/>
              </w:rPr>
            </w:pPr>
            <w:r w:rsidRPr="00B71F00">
              <w:rPr>
                <w:rFonts w:cs="Simplified Arabic" w:hint="cs"/>
                <w:rtl/>
                <w:lang w:bidi="ar-SA"/>
              </w:rPr>
              <w:t>2000 إلى 5000 نسمة</w:t>
            </w:r>
          </w:p>
        </w:tc>
        <w:tc>
          <w:tcPr>
            <w:tcW w:w="1187"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spacing w:line="276" w:lineRule="auto"/>
              <w:jc w:val="both"/>
              <w:rPr>
                <w:rFonts w:cs="Simplified Arabic"/>
                <w:lang w:bidi="ar-SA"/>
              </w:rPr>
            </w:pPr>
            <w:r w:rsidRPr="00B71F00">
              <w:rPr>
                <w:rFonts w:cs="Simplified Arabic" w:hint="cs"/>
                <w:rtl/>
                <w:lang w:bidi="ar-SA"/>
              </w:rPr>
              <w:t>2</w:t>
            </w:r>
          </w:p>
        </w:tc>
        <w:tc>
          <w:tcPr>
            <w:tcW w:w="1538" w:type="pct"/>
            <w:tcBorders>
              <w:top w:val="single" w:sz="4" w:space="0" w:color="auto"/>
              <w:left w:val="single" w:sz="4" w:space="0" w:color="auto"/>
              <w:bottom w:val="single" w:sz="4" w:space="0" w:color="auto"/>
              <w:right w:val="single" w:sz="4" w:space="0" w:color="auto"/>
            </w:tcBorders>
            <w:vAlign w:val="center"/>
            <w:hideMark/>
          </w:tcPr>
          <w:p w:rsidR="00B71F00" w:rsidRPr="00B71F00" w:rsidRDefault="00B71F00" w:rsidP="00B71F00">
            <w:pPr>
              <w:spacing w:line="276" w:lineRule="auto"/>
              <w:jc w:val="both"/>
              <w:rPr>
                <w:rFonts w:cs="Simplified Arabic"/>
                <w:lang w:bidi="ar-SA"/>
              </w:rPr>
            </w:pPr>
            <w:r w:rsidRPr="00B71F00">
              <w:rPr>
                <w:rFonts w:cs="Simplified Arabic" w:hint="cs"/>
                <w:rtl/>
                <w:lang w:bidi="ar-SA"/>
              </w:rPr>
              <w:t>37</w:t>
            </w:r>
          </w:p>
        </w:tc>
      </w:tr>
    </w:tbl>
    <w:p w:rsidR="00B71F00" w:rsidRPr="00B71F00" w:rsidRDefault="00B71F00" w:rsidP="00B71F00">
      <w:pPr>
        <w:spacing w:line="276" w:lineRule="auto"/>
        <w:jc w:val="both"/>
        <w:rPr>
          <w:rFonts w:cs="Simplified Arabic"/>
          <w:rtl/>
          <w:lang w:bidi="ar-SA"/>
        </w:rPr>
      </w:pP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3 – ظهر تباين مكاني واضح في توزيع المرافق الصحية العامة، حيث اقتصار توزيعها على عدد (6) أحياء سكنية كما هو بالجدول (6) من أصل (25) حيا سكنيا في مدينة طبرق رغم الاختلاف في عدد السكان من حي سكني لآخر واحتياجها لوجود مرفق صحي قريب يقدم خدمة للسكان.</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4 –  اتضح من الدراسة عدم الالتزام بمعايير التخطيط العمراني المتفق عليها عند إنشاء وتوزيع المرافق الصحية بمختلف أنواعها.</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5ـــ التوزيع الحالي للمرافق الصحية بمختلف أنواعها لم يحقق العدالة المكانية بين الأحياء بمنطقة الدراسة.</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المقترحات:</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تقترح الدراسة على أصحاب القرار بمنطقة الدراسة أن النظر إلى هذه المقترحات بعين الاعتبار للمحافظة على صحة المواطن وتحقق التنمية المستدامة بالمجتمع.</w:t>
      </w:r>
    </w:p>
    <w:p w:rsidR="00B71F00" w:rsidRPr="00B71F00" w:rsidRDefault="00B71F00" w:rsidP="00FE7CFC">
      <w:pPr>
        <w:spacing w:after="200" w:line="276" w:lineRule="auto"/>
        <w:contextualSpacing/>
        <w:jc w:val="both"/>
        <w:rPr>
          <w:rFonts w:cs="Simplified Arabic"/>
          <w:sz w:val="30"/>
          <w:szCs w:val="30"/>
          <w:rtl/>
          <w:lang w:bidi="ar-SA"/>
        </w:rPr>
      </w:pPr>
      <w:r w:rsidRPr="00B71F00">
        <w:rPr>
          <w:rFonts w:cs="Simplified Arabic" w:hint="cs"/>
          <w:sz w:val="30"/>
          <w:szCs w:val="30"/>
          <w:rtl/>
          <w:lang w:bidi="ar-SA"/>
        </w:rPr>
        <w:t>التوسع في إنشاء المرافق الصحية بالمخطط العمراني لمنطقة الدراسة.</w:t>
      </w:r>
    </w:p>
    <w:p w:rsidR="00B71F00" w:rsidRPr="00B71F00" w:rsidRDefault="00B71F00" w:rsidP="00FE7CFC">
      <w:pPr>
        <w:spacing w:after="200" w:line="276" w:lineRule="auto"/>
        <w:contextualSpacing/>
        <w:jc w:val="both"/>
        <w:rPr>
          <w:rFonts w:cs="Simplified Arabic"/>
          <w:sz w:val="30"/>
          <w:szCs w:val="30"/>
          <w:lang w:bidi="ar-SA"/>
        </w:rPr>
      </w:pPr>
      <w:r w:rsidRPr="00B71F00">
        <w:rPr>
          <w:rFonts w:cs="Simplified Arabic" w:hint="cs"/>
          <w:sz w:val="30"/>
          <w:szCs w:val="30"/>
          <w:rtl/>
          <w:lang w:bidi="ar-SA"/>
        </w:rPr>
        <w:t>التقيد بمعايير التخطيط المقترحة من التخطيط العمراني المتعلقة بالمرافق الصحية عند التفكير في إنشائها وتوزيعها.</w:t>
      </w:r>
    </w:p>
    <w:p w:rsidR="00B71F00" w:rsidRPr="00B71F00" w:rsidRDefault="00B71F00" w:rsidP="00FE7CFC">
      <w:pPr>
        <w:spacing w:after="200" w:line="276" w:lineRule="auto"/>
        <w:contextualSpacing/>
        <w:jc w:val="both"/>
        <w:rPr>
          <w:rFonts w:cs="Simplified Arabic"/>
          <w:sz w:val="30"/>
          <w:szCs w:val="30"/>
          <w:lang w:bidi="ar-SA"/>
        </w:rPr>
      </w:pPr>
      <w:r w:rsidRPr="00B71F00">
        <w:rPr>
          <w:rFonts w:cs="Simplified Arabic" w:hint="cs"/>
          <w:sz w:val="30"/>
          <w:szCs w:val="30"/>
          <w:rtl/>
          <w:lang w:bidi="ar-SA"/>
        </w:rPr>
        <w:t>وفق المعايير المقترحة من التخطيط العمراني وعدد سكان المدينة البالغ 189009 نسمة تحتاج في الوقت الراهن إلى 37 وحدة صحية، وست مستشفيات، وعدد 2 عيادة مجمعة، ومركز متخصص واحد لمعالجة أحد الأمراض الأكثر انتشاراً ويحتاج إلى رعاية صحية.</w:t>
      </w:r>
    </w:p>
    <w:p w:rsidR="00B71F00" w:rsidRPr="00B71F00" w:rsidRDefault="00B71F00" w:rsidP="00B71F00">
      <w:pPr>
        <w:spacing w:line="276" w:lineRule="auto"/>
        <w:jc w:val="both"/>
        <w:rPr>
          <w:rFonts w:cs="Simplified Arabic"/>
          <w:sz w:val="32"/>
          <w:szCs w:val="32"/>
          <w:lang w:bidi="ar-SA"/>
        </w:rPr>
      </w:pPr>
      <w:r w:rsidRPr="00B71F00">
        <w:rPr>
          <w:rFonts w:cs="Simplified Arabic" w:hint="cs"/>
          <w:sz w:val="32"/>
          <w:szCs w:val="32"/>
          <w:rtl/>
          <w:lang w:bidi="ar-SA"/>
        </w:rPr>
        <w:t>المراجع</w:t>
      </w:r>
    </w:p>
    <w:p w:rsidR="00B71F00" w:rsidRPr="00B71F00" w:rsidRDefault="00B71F00" w:rsidP="00B71F00">
      <w:pPr>
        <w:spacing w:line="276" w:lineRule="auto"/>
        <w:jc w:val="both"/>
        <w:rPr>
          <w:rFonts w:cs="Simplified Arabic"/>
          <w:sz w:val="30"/>
          <w:szCs w:val="30"/>
          <w:rtl/>
          <w:lang w:bidi="ar-SA"/>
        </w:rPr>
      </w:pPr>
      <w:r w:rsidRPr="00B71F00">
        <w:rPr>
          <w:rFonts w:ascii="Calibri" w:eastAsia="Calibri" w:hAnsi="Calibri" w:hint="cs"/>
          <w:sz w:val="32"/>
          <w:szCs w:val="32"/>
          <w:rtl/>
          <w:lang w:bidi="ar-SA"/>
        </w:rPr>
        <w:t xml:space="preserve">1 – </w:t>
      </w:r>
      <w:r w:rsidRPr="00B71F00">
        <w:rPr>
          <w:rFonts w:cs="Simplified Arabic" w:hint="cs"/>
          <w:sz w:val="30"/>
          <w:szCs w:val="30"/>
          <w:rtl/>
          <w:lang w:bidi="ar-SA"/>
        </w:rPr>
        <w:t>الجيلالي داودي، أثر توزيع التجهيزات الصحية على المدينة وعلاقته بالتوسعات العمرانية (دراسة حالة مدينة البيض)، رسالة ماجستير، جامعة محمد بوضياف، ميدان الهندسة المعمارية والعمران معهد تسيير التقنيات الحضرية ، قسم تسيير المدينة ،2019م.</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2 - بشير محمد عبدالسلام، تقييم الخدمات الصحية بمدينة طبرق (دراسة تطبيقية جغرافية)، مجلة كلية التربية، العدد السابع عشر2020م، العدد الأول.</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3 - بشير محمد عبد السلام، مدينة طبرق -بليبيا، رسالة دكتوراه، كلية الآداب قسم الجغرافيا، جامعة المنصورة، الجمهورية العربية المصرية ،2017 .</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4 - حسين علوي ناصر الزيادي، الدور الجغرافي في تحقيقي التنمية المستدامة، مجلة كلية التربية الأساسية، جامعة بابل، العدد 12 حزيران 2013م.</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5 - خلف حسين علي الدليمي، تخطيط الخدمات المجتمعية والبنية التحتية أسس. معايير. تقنيات، دار صفاء، عمان، الطبعة الثانية، 2015م.</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6 - سليمان أبو خرمة، التوزيع الأمثل المرافق الصحية في الأردن دراسة مقارنة بين محافظات إقليم الشمال، رسائل جغرافية (دورية علمية محكمة، الجمعية الجغرافي الكويتية/ قسم الجغرافيا جامعة الكويت، العدد 294، 2004م.</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 xml:space="preserve"> 7 - سالم عبد الرسول المهدي بشير محمد الجراري، التمثيل الخرائطي لشبكة مياه الشرب في مدينة طبرق سنة 2021 .</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8 -  عادل إدريس محمد، التحليل</w:t>
      </w:r>
      <w:r w:rsidRPr="00B71F00">
        <w:rPr>
          <w:rFonts w:cs="Simplified Arabic"/>
          <w:sz w:val="30"/>
          <w:szCs w:val="30"/>
          <w:lang w:bidi="ar-SA"/>
        </w:rPr>
        <w:t> </w:t>
      </w:r>
      <w:r w:rsidRPr="00B71F00">
        <w:rPr>
          <w:rFonts w:cs="Simplified Arabic" w:hint="cs"/>
          <w:sz w:val="30"/>
          <w:szCs w:val="30"/>
          <w:rtl/>
          <w:lang w:bidi="ar-SA"/>
        </w:rPr>
        <w:t>المكاني</w:t>
      </w:r>
      <w:r w:rsidRPr="00B71F00">
        <w:rPr>
          <w:rFonts w:cs="Simplified Arabic"/>
          <w:sz w:val="30"/>
          <w:szCs w:val="30"/>
          <w:lang w:bidi="ar-SA"/>
        </w:rPr>
        <w:t> </w:t>
      </w:r>
      <w:r w:rsidRPr="00B71F00">
        <w:rPr>
          <w:rFonts w:cs="Simplified Arabic" w:hint="cs"/>
          <w:sz w:val="30"/>
          <w:szCs w:val="30"/>
          <w:rtl/>
          <w:lang w:bidi="ar-SA"/>
        </w:rPr>
        <w:t>لتطور</w:t>
      </w:r>
      <w:r w:rsidRPr="00B71F00">
        <w:rPr>
          <w:rFonts w:cs="Simplified Arabic"/>
          <w:sz w:val="30"/>
          <w:szCs w:val="30"/>
          <w:lang w:bidi="ar-SA"/>
        </w:rPr>
        <w:t> </w:t>
      </w:r>
      <w:r w:rsidRPr="00B71F00">
        <w:rPr>
          <w:rFonts w:cs="Simplified Arabic" w:hint="cs"/>
          <w:sz w:val="30"/>
          <w:szCs w:val="30"/>
          <w:rtl/>
          <w:lang w:bidi="ar-SA"/>
        </w:rPr>
        <w:t>استعمالات</w:t>
      </w:r>
      <w:r w:rsidRPr="00B71F00">
        <w:rPr>
          <w:rFonts w:cs="Simplified Arabic"/>
          <w:sz w:val="30"/>
          <w:szCs w:val="30"/>
          <w:lang w:bidi="ar-SA"/>
        </w:rPr>
        <w:t> </w:t>
      </w:r>
      <w:r w:rsidRPr="00B71F00">
        <w:rPr>
          <w:rFonts w:cs="Simplified Arabic" w:hint="cs"/>
          <w:sz w:val="30"/>
          <w:szCs w:val="30"/>
          <w:rtl/>
          <w:lang w:bidi="ar-SA"/>
        </w:rPr>
        <w:t>الأرض</w:t>
      </w:r>
      <w:r w:rsidRPr="00B71F00">
        <w:rPr>
          <w:rFonts w:cs="Simplified Arabic"/>
          <w:sz w:val="30"/>
          <w:szCs w:val="30"/>
          <w:lang w:bidi="ar-SA"/>
        </w:rPr>
        <w:t> </w:t>
      </w:r>
      <w:r w:rsidRPr="00B71F00">
        <w:rPr>
          <w:rFonts w:cs="Simplified Arabic" w:hint="cs"/>
          <w:sz w:val="30"/>
          <w:szCs w:val="30"/>
          <w:rtl/>
          <w:lang w:bidi="ar-SA"/>
        </w:rPr>
        <w:t>في</w:t>
      </w:r>
      <w:r w:rsidRPr="00B71F00">
        <w:rPr>
          <w:rFonts w:cs="Simplified Arabic"/>
          <w:sz w:val="30"/>
          <w:szCs w:val="30"/>
          <w:lang w:bidi="ar-SA"/>
        </w:rPr>
        <w:t> </w:t>
      </w:r>
      <w:r w:rsidRPr="00B71F00">
        <w:rPr>
          <w:rFonts w:cs="Simplified Arabic" w:hint="cs"/>
          <w:sz w:val="30"/>
          <w:szCs w:val="30"/>
          <w:rtl/>
          <w:lang w:bidi="ar-SA"/>
        </w:rPr>
        <w:t>مدينة</w:t>
      </w:r>
      <w:r w:rsidRPr="00B71F00">
        <w:rPr>
          <w:rFonts w:cs="Simplified Arabic"/>
          <w:sz w:val="30"/>
          <w:szCs w:val="30"/>
          <w:lang w:bidi="ar-SA"/>
        </w:rPr>
        <w:t> </w:t>
      </w:r>
      <w:r w:rsidRPr="00B71F00">
        <w:rPr>
          <w:rFonts w:cs="Simplified Arabic" w:hint="cs"/>
          <w:sz w:val="30"/>
          <w:szCs w:val="30"/>
          <w:rtl/>
          <w:lang w:bidi="ar-SA"/>
        </w:rPr>
        <w:t>طبرق، رسالة ماجستير، جامعة قاريونس، كلية الآداب، بنغازي 2009 .</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9 - أمانة اللجنة الشعبية العامة للمرافق، لجنة تقييم الدراسات الخاصة بالمخططات الاقليمية والمحلية، التقرير رقم (2)، دليل معايير التخطيط العمراني.</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10- مقابلة مع مدير إدارة الشؤون الإدارية بالخدمات الصحية (السيد/ فرج مسعود السنوسي) طبرق بتاريخ (15 /10/2022).</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11 - بيانات من مكتب السجل المدني طبرق، 2020م.</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12 - تم احتساب المساحة باستخدام المرئية الفضائية 2023م.</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13 - منظمة الصحة العالمية، منظمة التعاون والتنمية في الميدان الاقتصادي والبنك الدولي للإنشاء والتعمري/البنك الدولي، (2019).</w:t>
      </w:r>
    </w:p>
    <w:p w:rsidR="00B71F00" w:rsidRPr="00B71F00" w:rsidRDefault="00B71F00" w:rsidP="00B71F00">
      <w:pPr>
        <w:spacing w:line="276" w:lineRule="auto"/>
        <w:jc w:val="both"/>
        <w:rPr>
          <w:rFonts w:cs="Simplified Arabic"/>
          <w:sz w:val="30"/>
          <w:szCs w:val="30"/>
          <w:rtl/>
          <w:lang w:bidi="ar-SA"/>
        </w:rPr>
      </w:pPr>
      <w:r w:rsidRPr="00B71F00">
        <w:rPr>
          <w:rFonts w:cs="Simplified Arabic" w:hint="cs"/>
          <w:sz w:val="30"/>
          <w:szCs w:val="30"/>
          <w:rtl/>
          <w:lang w:bidi="ar-SA"/>
        </w:rPr>
        <w:t>14 - منظمة الصحة العالمية، المجلس التنفيذي، الدورة 138، 18 ديسمبر، 2015م.</w:t>
      </w:r>
    </w:p>
    <w:p w:rsidR="00B71F00" w:rsidRPr="00B71F00" w:rsidRDefault="00B71F00" w:rsidP="00B71F00">
      <w:pPr>
        <w:spacing w:line="276" w:lineRule="auto"/>
        <w:jc w:val="both"/>
        <w:rPr>
          <w:rFonts w:cs="Simplified Arabic"/>
          <w:sz w:val="30"/>
          <w:szCs w:val="30"/>
          <w:rtl/>
          <w:lang w:bidi="ar-SA"/>
        </w:rPr>
      </w:pPr>
    </w:p>
    <w:p w:rsidR="00B71F00" w:rsidRPr="00B71F00" w:rsidRDefault="00B71F00" w:rsidP="00B71F00">
      <w:pPr>
        <w:spacing w:line="276" w:lineRule="auto"/>
        <w:jc w:val="both"/>
        <w:rPr>
          <w:rFonts w:cs="Simplified Arabic"/>
          <w:sz w:val="30"/>
          <w:szCs w:val="30"/>
          <w:rtl/>
          <w:lang w:bidi="ar-SA"/>
        </w:rPr>
      </w:pPr>
    </w:p>
    <w:p w:rsidR="00B71F00" w:rsidRPr="00B71F00" w:rsidRDefault="00B71F00" w:rsidP="00B71F00">
      <w:pPr>
        <w:spacing w:line="276" w:lineRule="auto"/>
        <w:jc w:val="both"/>
        <w:rPr>
          <w:rFonts w:cs="Simplified Arabic"/>
          <w:sz w:val="30"/>
          <w:szCs w:val="30"/>
          <w:rtl/>
          <w:lang w:bidi="ar-SA"/>
        </w:rPr>
      </w:pPr>
    </w:p>
    <w:p w:rsidR="00B71F00" w:rsidRPr="00B71F00" w:rsidRDefault="00B71F00" w:rsidP="00B71F00">
      <w:pPr>
        <w:spacing w:line="276" w:lineRule="auto"/>
        <w:jc w:val="both"/>
        <w:rPr>
          <w:rFonts w:cs="Simplified Arabic"/>
          <w:sz w:val="30"/>
          <w:szCs w:val="30"/>
          <w:rtl/>
          <w:lang w:bidi="ar-SA"/>
        </w:rPr>
      </w:pPr>
    </w:p>
    <w:p w:rsidR="00B71F00" w:rsidRPr="00B71F00" w:rsidRDefault="00B71F00" w:rsidP="00B71F00">
      <w:pPr>
        <w:spacing w:line="276" w:lineRule="auto"/>
        <w:jc w:val="both"/>
        <w:rPr>
          <w:rFonts w:cs="Simplified Arabic"/>
          <w:sz w:val="30"/>
          <w:szCs w:val="30"/>
          <w:rtl/>
          <w:lang w:bidi="ar-SA"/>
        </w:rPr>
      </w:pPr>
    </w:p>
    <w:p w:rsidR="00B71F00" w:rsidRPr="00B71F00" w:rsidRDefault="00B71F00" w:rsidP="00B71F00">
      <w:pPr>
        <w:spacing w:line="276" w:lineRule="auto"/>
        <w:jc w:val="both"/>
        <w:rPr>
          <w:rFonts w:cs="Simplified Arabic"/>
          <w:sz w:val="30"/>
          <w:szCs w:val="30"/>
          <w:rtl/>
          <w:lang w:bidi="ar-SA"/>
        </w:rPr>
      </w:pPr>
    </w:p>
    <w:p w:rsidR="00B71F00" w:rsidRPr="00B71F00" w:rsidRDefault="00B71F00" w:rsidP="00B71F00">
      <w:pPr>
        <w:spacing w:line="276" w:lineRule="auto"/>
        <w:jc w:val="both"/>
        <w:rPr>
          <w:rFonts w:cs="Simplified Arabic"/>
          <w:sz w:val="30"/>
          <w:szCs w:val="30"/>
          <w:rtl/>
          <w:lang w:bidi="ar-SA"/>
        </w:rPr>
      </w:pPr>
    </w:p>
    <w:p w:rsidR="00B71F00" w:rsidRPr="00B71F00" w:rsidRDefault="00B71F00" w:rsidP="00B71F00">
      <w:pPr>
        <w:spacing w:line="276" w:lineRule="auto"/>
        <w:jc w:val="both"/>
        <w:rPr>
          <w:rFonts w:cs="Simplified Arabic"/>
          <w:sz w:val="30"/>
          <w:szCs w:val="30"/>
          <w:rtl/>
          <w:lang w:bidi="ar-SA"/>
        </w:rPr>
      </w:pPr>
    </w:p>
    <w:p w:rsidR="00B71F00" w:rsidRPr="00B71F00" w:rsidRDefault="00B71F00" w:rsidP="00B71F00">
      <w:pPr>
        <w:spacing w:line="276" w:lineRule="auto"/>
        <w:jc w:val="both"/>
        <w:rPr>
          <w:rFonts w:cs="Simplified Arabic"/>
          <w:sz w:val="30"/>
          <w:szCs w:val="30"/>
          <w:rtl/>
          <w:lang w:bidi="ar-SA"/>
        </w:rPr>
      </w:pPr>
    </w:p>
    <w:p w:rsidR="00B71F00" w:rsidRPr="00B71F00" w:rsidRDefault="00B71F00" w:rsidP="00B71F00">
      <w:pPr>
        <w:spacing w:line="276" w:lineRule="auto"/>
        <w:jc w:val="both"/>
        <w:rPr>
          <w:rFonts w:cs="Simplified Arabic"/>
          <w:sz w:val="30"/>
          <w:szCs w:val="30"/>
          <w:rtl/>
          <w:lang w:bidi="ar-SA"/>
        </w:rPr>
      </w:pPr>
    </w:p>
    <w:p w:rsidR="00B71F00" w:rsidRPr="00B71F00" w:rsidRDefault="00B71F00" w:rsidP="00B71F00">
      <w:pPr>
        <w:spacing w:line="276" w:lineRule="auto"/>
        <w:jc w:val="both"/>
        <w:rPr>
          <w:rFonts w:cs="Simplified Arabic"/>
          <w:sz w:val="30"/>
          <w:szCs w:val="30"/>
          <w:rtl/>
          <w:lang w:bidi="ar-SA"/>
        </w:rPr>
      </w:pPr>
    </w:p>
    <w:p w:rsidR="00B71F00" w:rsidRPr="00B71F00" w:rsidRDefault="00B71F00" w:rsidP="00B71F00">
      <w:pPr>
        <w:spacing w:line="276" w:lineRule="auto"/>
        <w:jc w:val="both"/>
        <w:rPr>
          <w:rFonts w:cs="Simplified Arabic"/>
          <w:sz w:val="30"/>
          <w:szCs w:val="30"/>
          <w:rtl/>
          <w:lang w:bidi="ar-SA"/>
        </w:rPr>
      </w:pPr>
    </w:p>
    <w:p w:rsidR="00B71F00" w:rsidRPr="00B71F00" w:rsidRDefault="00B71F00" w:rsidP="00B71F00">
      <w:pPr>
        <w:spacing w:line="276" w:lineRule="auto"/>
        <w:jc w:val="both"/>
        <w:rPr>
          <w:rFonts w:cs="Simplified Arabic"/>
          <w:sz w:val="30"/>
          <w:szCs w:val="30"/>
          <w:rtl/>
          <w:lang w:bidi="ar-SA"/>
        </w:rPr>
      </w:pPr>
    </w:p>
    <w:p w:rsidR="00B71F00" w:rsidRPr="00B71F00" w:rsidRDefault="00B71F00" w:rsidP="00B71F00">
      <w:pPr>
        <w:spacing w:line="276" w:lineRule="auto"/>
        <w:jc w:val="both"/>
        <w:rPr>
          <w:rFonts w:cs="Simplified Arabic"/>
          <w:sz w:val="30"/>
          <w:szCs w:val="30"/>
          <w:rtl/>
          <w:lang w:bidi="ar-SA"/>
        </w:rPr>
      </w:pPr>
    </w:p>
    <w:p w:rsidR="00B71F00" w:rsidRPr="00B71F00" w:rsidRDefault="00B71F00" w:rsidP="00B71F00">
      <w:pPr>
        <w:spacing w:line="276" w:lineRule="auto"/>
        <w:jc w:val="both"/>
        <w:rPr>
          <w:rFonts w:cs="Simplified Arabic"/>
          <w:sz w:val="30"/>
          <w:szCs w:val="30"/>
          <w:rtl/>
          <w:lang w:bidi="ar-SA"/>
        </w:rPr>
      </w:pPr>
    </w:p>
    <w:p w:rsidR="00B71F00" w:rsidRPr="00B71F00" w:rsidRDefault="00B71F00" w:rsidP="00B71F00">
      <w:pPr>
        <w:spacing w:after="200" w:line="276" w:lineRule="auto"/>
        <w:rPr>
          <w:rFonts w:ascii="AlHadari" w:hAnsi="AlHadari" w:cs="Arial"/>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LY"/>
        </w:rPr>
      </w:pPr>
    </w:p>
    <w:p w:rsidR="00C95130" w:rsidRDefault="00C95130" w:rsidP="008B6707">
      <w:pPr>
        <w:tabs>
          <w:tab w:val="left" w:pos="6071"/>
        </w:tabs>
        <w:spacing w:after="160" w:line="256" w:lineRule="auto"/>
        <w:contextualSpacing/>
        <w:jc w:val="lowKashida"/>
        <w:rPr>
          <w:rFonts w:ascii="Simplified Arabic" w:eastAsia="Calibri" w:hAnsi="Simplified Arabic" w:cs="Simplified Arabic"/>
          <w:sz w:val="26"/>
          <w:szCs w:val="26"/>
          <w:rtl/>
          <w:lang w:bidi="ar-LY"/>
        </w:rPr>
      </w:pPr>
    </w:p>
    <w:p w:rsidR="00B71F00" w:rsidRDefault="00B71F0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C95130" w:rsidRDefault="00C9513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C95130" w:rsidRDefault="00C9513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C95130" w:rsidRPr="00C95130" w:rsidRDefault="00C95130" w:rsidP="00C95130">
      <w:pPr>
        <w:tabs>
          <w:tab w:val="center" w:pos="4153"/>
          <w:tab w:val="left" w:pos="6924"/>
        </w:tabs>
        <w:jc w:val="center"/>
        <w:rPr>
          <w:rFonts w:ascii="Simplified Arabic" w:hAnsi="Simplified Arabic" w:cs="Simplified Arabic"/>
          <w:b/>
          <w:bCs/>
          <w:sz w:val="32"/>
          <w:szCs w:val="32"/>
          <w:lang w:bidi="ar-SA"/>
        </w:rPr>
      </w:pPr>
      <w:r w:rsidRPr="00C95130">
        <w:rPr>
          <w:rFonts w:ascii="Simplified Arabic" w:hAnsi="Simplified Arabic" w:cs="Simplified Arabic" w:hint="cs"/>
          <w:b/>
          <w:bCs/>
          <w:sz w:val="32"/>
          <w:szCs w:val="32"/>
          <w:rtl/>
          <w:lang w:bidi="ar-SA"/>
        </w:rPr>
        <w:t>وزارة التعليم التقني والفني</w:t>
      </w:r>
    </w:p>
    <w:p w:rsidR="00C95130" w:rsidRPr="00C95130" w:rsidRDefault="00C95130" w:rsidP="00C95130">
      <w:pPr>
        <w:tabs>
          <w:tab w:val="center" w:pos="4153"/>
          <w:tab w:val="left" w:pos="6924"/>
        </w:tabs>
        <w:jc w:val="center"/>
        <w:rPr>
          <w:rFonts w:ascii="Simplified Arabic" w:hAnsi="Simplified Arabic" w:cs="Simplified Arabic"/>
          <w:sz w:val="32"/>
          <w:szCs w:val="32"/>
          <w:rtl/>
          <w:lang w:bidi="ar-SA"/>
        </w:rPr>
      </w:pPr>
      <w:r w:rsidRPr="00C95130">
        <w:rPr>
          <w:rFonts w:ascii="Simplified Arabic" w:hAnsi="Simplified Arabic" w:cs="Simplified Arabic" w:hint="cs"/>
          <w:sz w:val="32"/>
          <w:szCs w:val="32"/>
          <w:rtl/>
          <w:lang w:bidi="ar-SA"/>
        </w:rPr>
        <w:t xml:space="preserve">المعهد العالي كمبوت للعلوم الادارية والمالية / طبرق </w:t>
      </w:r>
    </w:p>
    <w:p w:rsidR="00C95130" w:rsidRPr="00C95130" w:rsidRDefault="00C95130" w:rsidP="00C95130">
      <w:pPr>
        <w:tabs>
          <w:tab w:val="left" w:pos="6007"/>
        </w:tabs>
        <w:jc w:val="center"/>
        <w:rPr>
          <w:rFonts w:ascii="Simplified Arabic" w:hAnsi="Simplified Arabic" w:cs="Simplified Arabic"/>
          <w:b/>
          <w:bCs/>
          <w:sz w:val="32"/>
          <w:szCs w:val="32"/>
          <w:rtl/>
          <w:lang w:bidi="ar-SA"/>
        </w:rPr>
      </w:pPr>
      <w:r w:rsidRPr="00C95130">
        <w:rPr>
          <w:rFonts w:ascii="Simplified Arabic" w:hAnsi="Simplified Arabic" w:cs="Simplified Arabic" w:hint="cs"/>
          <w:b/>
          <w:bCs/>
          <w:sz w:val="32"/>
          <w:szCs w:val="32"/>
          <w:rtl/>
          <w:lang w:bidi="ar-SA"/>
        </w:rPr>
        <w:t xml:space="preserve">ورقة بعنوان: </w:t>
      </w:r>
    </w:p>
    <w:p w:rsidR="00C95130" w:rsidRPr="00C95130" w:rsidRDefault="00C95130" w:rsidP="00C95130">
      <w:pPr>
        <w:shd w:val="clear" w:color="auto" w:fill="FFFFFF"/>
        <w:spacing w:before="120" w:after="120" w:line="276" w:lineRule="auto"/>
        <w:jc w:val="center"/>
        <w:rPr>
          <w:rFonts w:ascii="Arial" w:eastAsia="Arial Unicode MS" w:hAnsi="Arial" w:cs="Arial"/>
          <w:b/>
          <w:bCs/>
          <w:sz w:val="32"/>
          <w:szCs w:val="32"/>
          <w:rtl/>
          <w:lang w:eastAsia="ar-SA" w:bidi="ar-SA"/>
        </w:rPr>
      </w:pPr>
      <w:r w:rsidRPr="00C95130">
        <w:rPr>
          <w:rFonts w:ascii="Arial" w:eastAsia="Arial Unicode MS" w:hAnsi="Arial" w:cs="Arial"/>
          <w:b/>
          <w:bCs/>
          <w:sz w:val="32"/>
          <w:szCs w:val="32"/>
          <w:rtl/>
          <w:lang w:eastAsia="ar-SA" w:bidi="ar-SA"/>
        </w:rPr>
        <w:t>مدى استخدام مدخل التكلفة على اساس النشاط كاداه لتسعير الخدمات المصرفية</w:t>
      </w:r>
    </w:p>
    <w:p w:rsidR="00C95130" w:rsidRPr="00C95130" w:rsidRDefault="00C95130" w:rsidP="00C95130">
      <w:pPr>
        <w:shd w:val="clear" w:color="auto" w:fill="FFFFFF"/>
        <w:spacing w:before="120" w:after="120" w:line="276" w:lineRule="auto"/>
        <w:jc w:val="center"/>
        <w:rPr>
          <w:rFonts w:ascii="Arial" w:eastAsia="Arial Unicode MS" w:hAnsi="Arial" w:cs="Arial"/>
          <w:b/>
          <w:bCs/>
          <w:sz w:val="32"/>
          <w:szCs w:val="32"/>
          <w:rtl/>
          <w:lang w:eastAsia="ar-SA" w:bidi="ar-SA"/>
        </w:rPr>
      </w:pPr>
      <w:r w:rsidRPr="00C95130">
        <w:rPr>
          <w:rFonts w:ascii="Arial" w:eastAsia="Arial Unicode MS" w:hAnsi="Arial" w:cs="Arial"/>
          <w:b/>
          <w:bCs/>
          <w:sz w:val="32"/>
          <w:szCs w:val="32"/>
          <w:lang w:eastAsia="ar-SA" w:bidi="ar-SA"/>
        </w:rPr>
        <w:t>)</w:t>
      </w:r>
      <w:r w:rsidRPr="00C95130">
        <w:rPr>
          <w:rFonts w:ascii="Arial" w:eastAsia="Arial Unicode MS" w:hAnsi="Arial" w:cs="Arial"/>
          <w:b/>
          <w:bCs/>
          <w:sz w:val="32"/>
          <w:szCs w:val="32"/>
          <w:rtl/>
          <w:lang w:eastAsia="ar-SA" w:bidi="ar-SA"/>
        </w:rPr>
        <w:t>دراسة ميدانية على المصارف التجارية في مدينة طبرق</w:t>
      </w:r>
      <w:r w:rsidRPr="00C95130">
        <w:rPr>
          <w:rFonts w:ascii="Arial" w:eastAsia="Arial Unicode MS" w:hAnsi="Arial" w:cs="Arial"/>
          <w:b/>
          <w:bCs/>
          <w:sz w:val="32"/>
          <w:szCs w:val="32"/>
          <w:lang w:eastAsia="ar-SA" w:bidi="ar-SA"/>
        </w:rPr>
        <w:t>(</w:t>
      </w:r>
    </w:p>
    <w:p w:rsidR="00C95130" w:rsidRPr="00C95130" w:rsidRDefault="00C95130" w:rsidP="00C95130">
      <w:pPr>
        <w:tabs>
          <w:tab w:val="right" w:pos="8306"/>
        </w:tabs>
        <w:jc w:val="center"/>
        <w:rPr>
          <w:rFonts w:ascii="Simplified Arabic" w:hAnsi="Simplified Arabic" w:cs="Simplified Arabic"/>
          <w:sz w:val="32"/>
          <w:szCs w:val="32"/>
          <w:rtl/>
          <w:lang w:bidi="ar-SA"/>
        </w:rPr>
      </w:pPr>
    </w:p>
    <w:p w:rsidR="00C95130" w:rsidRPr="00C95130" w:rsidRDefault="00C95130" w:rsidP="00C95130">
      <w:pPr>
        <w:tabs>
          <w:tab w:val="right" w:pos="8306"/>
        </w:tabs>
        <w:jc w:val="center"/>
        <w:rPr>
          <w:rFonts w:ascii="Simplified Arabic" w:hAnsi="Simplified Arabic" w:cs="Simplified Arabic"/>
          <w:sz w:val="32"/>
          <w:szCs w:val="32"/>
          <w:rtl/>
          <w:lang w:bidi="ar-SA"/>
        </w:rPr>
      </w:pPr>
      <w:r w:rsidRPr="00C95130">
        <w:rPr>
          <w:rFonts w:ascii="Simplified Arabic" w:hAnsi="Simplified Arabic" w:cs="Simplified Arabic" w:hint="cs"/>
          <w:sz w:val="32"/>
          <w:szCs w:val="32"/>
          <w:rtl/>
          <w:lang w:bidi="ar-SA"/>
        </w:rPr>
        <w:t xml:space="preserve">إعداد : </w:t>
      </w:r>
    </w:p>
    <w:p w:rsidR="00C95130" w:rsidRPr="00C95130" w:rsidRDefault="00C95130" w:rsidP="00C95130">
      <w:pPr>
        <w:tabs>
          <w:tab w:val="right" w:pos="8306"/>
        </w:tabs>
        <w:jc w:val="center"/>
        <w:rPr>
          <w:rFonts w:ascii="Simplified Arabic" w:hAnsi="Simplified Arabic" w:cs="Simplified Arabic"/>
          <w:sz w:val="32"/>
          <w:szCs w:val="32"/>
          <w:rtl/>
          <w:lang w:bidi="ar-SA"/>
        </w:rPr>
      </w:pPr>
    </w:p>
    <w:p w:rsidR="00C95130" w:rsidRPr="00C95130" w:rsidRDefault="00C95130" w:rsidP="00FE7CFC">
      <w:pPr>
        <w:tabs>
          <w:tab w:val="right" w:pos="8306"/>
        </w:tabs>
        <w:spacing w:after="200" w:line="276" w:lineRule="auto"/>
        <w:contextualSpacing/>
        <w:jc w:val="center"/>
        <w:rPr>
          <w:rFonts w:ascii="Simplified Arabic" w:hAnsi="Simplified Arabic" w:cs="Simplified Arabic"/>
          <w:b/>
          <w:bCs/>
          <w:sz w:val="32"/>
          <w:szCs w:val="32"/>
          <w:rtl/>
          <w:lang w:bidi="ar-SA"/>
        </w:rPr>
      </w:pPr>
      <w:r w:rsidRPr="00C95130">
        <w:rPr>
          <w:rFonts w:ascii="Simplified Arabic" w:hAnsi="Simplified Arabic" w:cs="Simplified Arabic" w:hint="cs"/>
          <w:b/>
          <w:bCs/>
          <w:sz w:val="32"/>
          <w:szCs w:val="32"/>
          <w:rtl/>
          <w:lang w:bidi="ar-SA"/>
        </w:rPr>
        <w:t>ونيس أنور فايز</w:t>
      </w:r>
      <w:r w:rsidRPr="00C95130">
        <w:rPr>
          <w:rFonts w:ascii="Simplified Arabic" w:hAnsi="Simplified Arabic" w:cs="Simplified Arabic" w:hint="cs"/>
          <w:b/>
          <w:bCs/>
          <w:sz w:val="32"/>
          <w:szCs w:val="32"/>
          <w:rtl/>
          <w:lang w:bidi="ar-SA"/>
        </w:rPr>
        <w:tab/>
        <w:t>أ. حسين عطية السنوسي</w:t>
      </w:r>
    </w:p>
    <w:p w:rsidR="00C95130" w:rsidRPr="00C95130" w:rsidRDefault="00C95130" w:rsidP="00C95130">
      <w:pPr>
        <w:tabs>
          <w:tab w:val="right" w:pos="8306"/>
        </w:tabs>
        <w:jc w:val="center"/>
        <w:rPr>
          <w:rFonts w:ascii="Simplified Arabic" w:hAnsi="Simplified Arabic" w:cs="Simplified Arabic"/>
          <w:b/>
          <w:bCs/>
          <w:sz w:val="32"/>
          <w:szCs w:val="32"/>
          <w:rtl/>
          <w:lang w:bidi="ar-SA"/>
        </w:rPr>
      </w:pPr>
      <w:r w:rsidRPr="00C95130">
        <w:rPr>
          <w:rFonts w:ascii="Simplified Arabic" w:hAnsi="Simplified Arabic" w:cs="Simplified Arabic" w:hint="cs"/>
          <w:b/>
          <w:bCs/>
          <w:sz w:val="32"/>
          <w:szCs w:val="32"/>
          <w:rtl/>
          <w:lang w:bidi="ar-SA"/>
        </w:rPr>
        <w:t xml:space="preserve">محاضر مساعد بالمعهد </w:t>
      </w:r>
      <w:r w:rsidRPr="00C95130">
        <w:rPr>
          <w:rFonts w:ascii="Simplified Arabic" w:hAnsi="Simplified Arabic" w:cs="Simplified Arabic" w:hint="cs"/>
          <w:b/>
          <w:bCs/>
          <w:sz w:val="32"/>
          <w:szCs w:val="32"/>
          <w:rtl/>
          <w:lang w:bidi="ar-SA"/>
        </w:rPr>
        <w:tab/>
        <w:t>محاضر مساعد بالمعهد</w:t>
      </w:r>
    </w:p>
    <w:p w:rsidR="00C95130" w:rsidRPr="00C95130" w:rsidRDefault="00C95130" w:rsidP="00C95130">
      <w:pPr>
        <w:tabs>
          <w:tab w:val="right" w:pos="8306"/>
        </w:tabs>
        <w:jc w:val="center"/>
        <w:rPr>
          <w:rFonts w:ascii="Simplified Arabic" w:hAnsi="Simplified Arabic" w:cs="Simplified Arabic"/>
          <w:b/>
          <w:bCs/>
          <w:sz w:val="32"/>
          <w:szCs w:val="32"/>
          <w:rtl/>
          <w:lang w:bidi="ar-SA"/>
        </w:rPr>
      </w:pPr>
      <w:r w:rsidRPr="00C95130">
        <w:rPr>
          <w:rFonts w:ascii="Simplified Arabic" w:hAnsi="Simplified Arabic" w:cs="Simplified Arabic" w:hint="cs"/>
          <w:b/>
          <w:bCs/>
          <w:sz w:val="32"/>
          <w:szCs w:val="32"/>
          <w:rtl/>
          <w:lang w:bidi="ar-SA"/>
        </w:rPr>
        <w:t>رئيس قسم إدارة الأعمال</w:t>
      </w:r>
      <w:r w:rsidRPr="00C95130">
        <w:rPr>
          <w:rFonts w:ascii="Simplified Arabic" w:hAnsi="Simplified Arabic" w:cs="Simplified Arabic" w:hint="cs"/>
          <w:b/>
          <w:bCs/>
          <w:sz w:val="32"/>
          <w:szCs w:val="32"/>
          <w:rtl/>
          <w:lang w:bidi="ar-SA"/>
        </w:rPr>
        <w:tab/>
        <w:t>رئيس قسم الجودة</w:t>
      </w:r>
    </w:p>
    <w:p w:rsidR="00C95130" w:rsidRPr="00C95130" w:rsidRDefault="00C95130" w:rsidP="00C95130">
      <w:pPr>
        <w:spacing w:after="200" w:line="276" w:lineRule="auto"/>
        <w:jc w:val="both"/>
        <w:rPr>
          <w:rFonts w:ascii="Simplified Arabic" w:hAnsi="Simplified Arabic" w:cs="Simplified Arabic"/>
          <w:b/>
          <w:bCs/>
          <w:rtl/>
          <w:lang w:bidi="ar-SA"/>
        </w:rPr>
      </w:pPr>
      <w:r w:rsidRPr="00C95130">
        <w:rPr>
          <w:rFonts w:ascii="Calibri" w:eastAsia="Calibri" w:hAnsi="Calibri" w:cs="Arial"/>
          <w:sz w:val="32"/>
          <w:szCs w:val="32"/>
          <w:lang w:bidi="ar-SA"/>
        </w:rPr>
        <w:t xml:space="preserve">                                                 </w:t>
      </w:r>
    </w:p>
    <w:p w:rsidR="00C95130" w:rsidRPr="00C95130" w:rsidRDefault="00C95130" w:rsidP="00C95130">
      <w:pPr>
        <w:shd w:val="clear" w:color="auto" w:fill="FFFFFF"/>
        <w:spacing w:before="100" w:beforeAutospacing="1" w:after="100" w:afterAutospacing="1"/>
        <w:jc w:val="both"/>
        <w:rPr>
          <w:rFonts w:ascii="Arial" w:hAnsi="Arial" w:cs="Arial"/>
          <w:color w:val="000000"/>
          <w:sz w:val="32"/>
          <w:szCs w:val="32"/>
          <w:rtl/>
          <w:lang w:bidi="ar-SA"/>
        </w:rPr>
      </w:pPr>
    </w:p>
    <w:p w:rsidR="00C95130" w:rsidRPr="00C95130" w:rsidRDefault="00C95130" w:rsidP="00C95130">
      <w:pPr>
        <w:shd w:val="clear" w:color="auto" w:fill="FFFFFF"/>
        <w:spacing w:before="100" w:beforeAutospacing="1" w:after="100" w:afterAutospacing="1"/>
        <w:jc w:val="both"/>
        <w:rPr>
          <w:rFonts w:ascii="Arial" w:hAnsi="Arial" w:cs="Arial"/>
          <w:color w:val="000000"/>
          <w:sz w:val="32"/>
          <w:szCs w:val="32"/>
          <w:rtl/>
          <w:lang w:bidi="ar-SA"/>
        </w:rPr>
      </w:pPr>
    </w:p>
    <w:p w:rsidR="00C95130" w:rsidRPr="00C95130" w:rsidRDefault="00C95130" w:rsidP="00C95130">
      <w:pPr>
        <w:shd w:val="clear" w:color="auto" w:fill="FFFFFF"/>
        <w:spacing w:before="100" w:beforeAutospacing="1" w:after="100" w:afterAutospacing="1"/>
        <w:jc w:val="both"/>
        <w:rPr>
          <w:rFonts w:ascii="Arial" w:hAnsi="Arial" w:cs="Arial"/>
          <w:color w:val="000000"/>
          <w:sz w:val="32"/>
          <w:szCs w:val="32"/>
          <w:rtl/>
          <w:lang w:bidi="ar-SA"/>
        </w:rPr>
      </w:pPr>
    </w:p>
    <w:p w:rsidR="00C95130" w:rsidRPr="00C95130" w:rsidRDefault="00C95130" w:rsidP="00C95130">
      <w:pPr>
        <w:shd w:val="clear" w:color="auto" w:fill="FFFFFF"/>
        <w:spacing w:before="100" w:beforeAutospacing="1" w:after="100" w:afterAutospacing="1"/>
        <w:jc w:val="both"/>
        <w:rPr>
          <w:rFonts w:ascii="Arial" w:hAnsi="Arial" w:cs="Arial"/>
          <w:color w:val="000000"/>
          <w:sz w:val="32"/>
          <w:szCs w:val="32"/>
          <w:rtl/>
          <w:lang w:bidi="ar-SA"/>
        </w:rPr>
      </w:pPr>
    </w:p>
    <w:p w:rsidR="00C95130" w:rsidRPr="00C95130" w:rsidRDefault="00C95130" w:rsidP="00C95130">
      <w:pPr>
        <w:shd w:val="clear" w:color="auto" w:fill="FFFFFF"/>
        <w:spacing w:before="100" w:beforeAutospacing="1" w:after="100" w:afterAutospacing="1"/>
        <w:jc w:val="both"/>
        <w:rPr>
          <w:rFonts w:ascii="Arial" w:hAnsi="Arial" w:cs="Arial"/>
          <w:color w:val="000000"/>
          <w:sz w:val="32"/>
          <w:szCs w:val="32"/>
          <w:rtl/>
          <w:lang w:bidi="ar-SA"/>
        </w:rPr>
      </w:pPr>
    </w:p>
    <w:p w:rsidR="00C95130" w:rsidRPr="00C95130" w:rsidRDefault="00C95130" w:rsidP="00C95130">
      <w:pPr>
        <w:shd w:val="clear" w:color="auto" w:fill="FFFFFF"/>
        <w:spacing w:before="100" w:beforeAutospacing="1" w:after="100" w:afterAutospacing="1"/>
        <w:jc w:val="both"/>
        <w:rPr>
          <w:rFonts w:ascii="Arial" w:hAnsi="Arial" w:cs="Arial"/>
          <w:color w:val="000000"/>
          <w:sz w:val="32"/>
          <w:szCs w:val="32"/>
          <w:rtl/>
          <w:lang w:bidi="ar-SA"/>
        </w:rPr>
      </w:pPr>
    </w:p>
    <w:p w:rsidR="00C95130" w:rsidRPr="00C95130" w:rsidRDefault="00C95130" w:rsidP="00C95130">
      <w:pPr>
        <w:shd w:val="clear" w:color="auto" w:fill="FFFFFF"/>
        <w:spacing w:before="100" w:beforeAutospacing="1" w:after="100" w:afterAutospacing="1"/>
        <w:jc w:val="both"/>
        <w:rPr>
          <w:rFonts w:ascii="Arial" w:hAnsi="Arial" w:cs="Arial"/>
          <w:color w:val="000000"/>
          <w:sz w:val="32"/>
          <w:szCs w:val="32"/>
          <w:rtl/>
          <w:lang w:bidi="ar-SA"/>
        </w:rPr>
      </w:pPr>
    </w:p>
    <w:p w:rsidR="00C95130" w:rsidRPr="00C95130" w:rsidRDefault="00C95130" w:rsidP="00C95130">
      <w:pPr>
        <w:shd w:val="clear" w:color="auto" w:fill="FFFFFF"/>
        <w:spacing w:before="100" w:beforeAutospacing="1" w:after="100" w:afterAutospacing="1"/>
        <w:jc w:val="both"/>
        <w:rPr>
          <w:rFonts w:ascii="Arial" w:hAnsi="Arial" w:cs="Arial"/>
          <w:color w:val="000000"/>
          <w:sz w:val="32"/>
          <w:szCs w:val="32"/>
          <w:rtl/>
          <w:lang w:bidi="ar-SA"/>
        </w:rPr>
      </w:pPr>
    </w:p>
    <w:p w:rsidR="00C95130" w:rsidRPr="00C95130" w:rsidRDefault="00C95130" w:rsidP="00C95130">
      <w:pPr>
        <w:shd w:val="clear" w:color="auto" w:fill="FFFFFF"/>
        <w:spacing w:before="100" w:beforeAutospacing="1" w:after="100" w:afterAutospacing="1"/>
        <w:jc w:val="both"/>
        <w:rPr>
          <w:rFonts w:ascii="Arial" w:hAnsi="Arial" w:cs="Arial"/>
          <w:color w:val="000000"/>
          <w:sz w:val="32"/>
          <w:szCs w:val="32"/>
          <w:rtl/>
          <w:lang w:bidi="ar-SA"/>
        </w:rPr>
      </w:pPr>
    </w:p>
    <w:p w:rsidR="00C95130" w:rsidRPr="00C95130" w:rsidRDefault="00C95130" w:rsidP="00C95130">
      <w:pPr>
        <w:shd w:val="clear" w:color="auto" w:fill="FFFFFF"/>
        <w:spacing w:before="100" w:beforeAutospacing="1" w:after="100" w:afterAutospacing="1"/>
        <w:jc w:val="both"/>
        <w:rPr>
          <w:rFonts w:ascii="Arial" w:hAnsi="Arial" w:cs="Arial"/>
          <w:color w:val="000000"/>
          <w:sz w:val="32"/>
          <w:szCs w:val="32"/>
          <w:rtl/>
          <w:lang w:bidi="ar-SA"/>
        </w:rPr>
      </w:pPr>
    </w:p>
    <w:p w:rsidR="00C95130" w:rsidRPr="00C95130" w:rsidRDefault="00C95130" w:rsidP="00C95130">
      <w:pPr>
        <w:shd w:val="clear" w:color="auto" w:fill="FFFFFF"/>
        <w:spacing w:before="100" w:beforeAutospacing="1" w:after="100" w:afterAutospacing="1"/>
        <w:jc w:val="both"/>
        <w:rPr>
          <w:rFonts w:ascii="Arial" w:hAnsi="Arial" w:cs="Arial"/>
          <w:color w:val="000000"/>
          <w:sz w:val="32"/>
          <w:szCs w:val="32"/>
          <w:rtl/>
          <w:lang w:bidi="ar-SA"/>
        </w:rPr>
      </w:pPr>
    </w:p>
    <w:p w:rsidR="00C95130" w:rsidRPr="00C95130" w:rsidRDefault="00C95130" w:rsidP="00C95130">
      <w:pPr>
        <w:shd w:val="clear" w:color="auto" w:fill="FFFFFF"/>
        <w:spacing w:before="120" w:after="120" w:line="276" w:lineRule="auto"/>
        <w:jc w:val="both"/>
        <w:rPr>
          <w:rFonts w:ascii="Arial" w:hAnsi="Arial" w:cs="Arial"/>
          <w:b/>
          <w:bCs/>
          <w:rtl/>
          <w:lang w:bidi="ar-SA"/>
        </w:rPr>
      </w:pPr>
      <w:r w:rsidRPr="00C95130">
        <w:rPr>
          <w:rFonts w:ascii="Arial" w:hAnsi="Arial" w:cs="Arial"/>
          <w:b/>
          <w:bCs/>
          <w:rtl/>
          <w:lang w:bidi="ar-SA"/>
        </w:rPr>
        <w:t xml:space="preserve">الملخص </w:t>
      </w:r>
    </w:p>
    <w:p w:rsidR="00C95130" w:rsidRPr="00C95130" w:rsidRDefault="00C95130" w:rsidP="00C95130">
      <w:pPr>
        <w:shd w:val="clear" w:color="auto" w:fill="FFFFFF"/>
        <w:spacing w:before="120" w:after="120"/>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هدف البحث إلـى إظهـار دور المعلومـات التـي يوفرهـا نظـام محاسـبة التكاليـف في استخدام مدخل التكلفة على اساس النشاط فـي مسـاعدة إدارات المصـارف التجاريـة العاملـة فـي طبرق فـي تحديد أسـعار الخدمـات المصرفيـة المقدمة للعملاء، ومعرفـة العوامـل المؤثـرة فـي تسـعير الخدمـات المصرفيـة فـي المصـارف التجاريـة، وأســاليب تحديــد أســعارها، وإظهــار المعوقــات التــي تمنــع مــن وصــول المعلومــات المناســبة لمتخـذي قـرارات تسـعير الخدمـات المصرفيـة. وتوصل البحث إلـى أن غالبيـة المصـارف التجاريـة العاملـة فـي طبرق لا تسـتخدم معلومـات نظـام محاسـبة التكاليـف في تسـعير الخدمات المصرفيـة. وأنهـا الا تسـتخدم الطـرق و الاسـاليب المسـتندة علـى معلومـات محاسـبة التكاليـف فـي تسـعير الخدمـات المصرفيـة، كمـا تواجـه المصـارف العديـد مـن المعوقـات التـي تمنـع وصـول المعلومـات المناسـبة لمتخـذي قـرارات التسـعير. ومـن توصيـات البحث ضـرورة الاخذ فـي الاعتباد تكلفــة الخدمــات المصرفيــة عنــد عمليــة التســعير وضــرورة أن تعتمــد المصــارف التجاريـة علـى المعلومـات التـي يقـوم بتوفيرهـا نظـام محاسـبة التكاليـف لتحديـد أسـعار الخدمـات المصرفيـة المختلفـة</w:t>
      </w:r>
      <w:r w:rsidRPr="00C95130">
        <w:rPr>
          <w:rFonts w:ascii="Simplified Arabic" w:eastAsia="Calibri" w:hAnsi="Simplified Arabic" w:cs="Simplified Arabic" w:hint="cs"/>
          <w:lang w:bidi="ar-SA"/>
        </w:rPr>
        <w:t xml:space="preserve">. </w:t>
      </w:r>
    </w:p>
    <w:p w:rsidR="00C95130" w:rsidRPr="00C95130" w:rsidRDefault="00C95130" w:rsidP="00C95130">
      <w:pPr>
        <w:shd w:val="clear" w:color="auto" w:fill="FFFFFF"/>
        <w:spacing w:before="120" w:after="120" w:line="276" w:lineRule="auto"/>
        <w:jc w:val="both"/>
        <w:rPr>
          <w:rFonts w:ascii="Arial" w:hAnsi="Arial" w:cs="Arial"/>
          <w:rtl/>
          <w:lang w:bidi="ar-SA"/>
        </w:rPr>
      </w:pPr>
    </w:p>
    <w:p w:rsidR="00C95130" w:rsidRPr="00C95130" w:rsidRDefault="00C95130" w:rsidP="00C95130">
      <w:pPr>
        <w:shd w:val="clear" w:color="auto" w:fill="FFFFFF"/>
        <w:spacing w:before="120" w:after="120" w:line="276" w:lineRule="auto"/>
        <w:jc w:val="both"/>
        <w:rPr>
          <w:rFonts w:ascii="Arial" w:hAnsi="Arial" w:cs="Arial"/>
          <w:b/>
          <w:bCs/>
          <w:rtl/>
          <w:lang w:bidi="ar-SA"/>
        </w:rPr>
      </w:pPr>
      <w:r w:rsidRPr="00C95130">
        <w:rPr>
          <w:rFonts w:ascii="Arial" w:hAnsi="Arial" w:cs="Arial"/>
          <w:b/>
          <w:bCs/>
          <w:rtl/>
          <w:lang w:bidi="ar-SA"/>
        </w:rPr>
        <w:t xml:space="preserve">المقدمة </w:t>
      </w:r>
    </w:p>
    <w:p w:rsidR="00C95130" w:rsidRPr="00C95130" w:rsidRDefault="00C95130" w:rsidP="00C95130">
      <w:pPr>
        <w:shd w:val="clear" w:color="auto" w:fill="FFFFFF"/>
        <w:spacing w:before="120" w:after="120"/>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يعـد موضـوع التكاليـف مـن المواضيـع المهمـة فـي المحاسـبة والتـي تعتبـر أحـد أهـم الروافـد المتعلقـة بترشــيد القـرارات وتوافـر المعلومــات للإدارة بخصـوص مراكــز التكاليـف والتكلفـة ، وتعتبــر التكاليــف نقطــة البدايــة فــي عمليــة التســعير ومــن هنــا يبــرز دور محاسـبة التكاليـف الحثيـث فـي حـل كافـة مشـاكل التكاليـف وظهـرت نظريـات ومفاهيـم تحديـد مراكــز التكلفــة وكيفيــة احتســابها، الامر الــذي أدى إلــى انعــكاس ذلــك علــى تبايــن السياســات الســعرية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وتعتبــر القــرارات المتعلقــة بتســعير الخدمــات المصرفيــة مــن القــرارات الادارية المهمــة فــي المصــارف التجاريــة، ويرتبــط تســعير الخدمــات المصرفيــة بتكاليــف تقديمهــا، حيــث إن دقــة ً فـي اتخـاذ قـرارات تسـعيرها بصـورة سـليمة ودقيقـة لتحديـد تكاليـف الخدمـات المصرفيـة مهمـا ً علـى الوضـع التنافسـي للمصـارف والوصـول لإشباع رغبـات العملاء ممـا ينعكـس إيجابيـا على الخدمــات المقدمــة و المختلفــة، وبالتالــي علــى ربحيــة المصارف ,</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لـذا كان علـى الادارات الرشـيدة للمصـارف ضـرورة قيـاس تكلفـة الخدمات المصرفيـة المقدمـة للعمـلاء مـن خـلال تطبيـق نظـام محاسـبة التكاليـف الـذي يتـم بواسـطته تحديـد أسـعار الخدمات المصرفيـة وبالتالـي تحديـد الارباح المـراد تحقيقهـا، حيـث أن تحديـد سـعر الخدمات لـه تأثيـر فـي مـدى قبـول العمـلاء لهـذه الخدمات . ( 1 )</w:t>
      </w:r>
    </w:p>
    <w:p w:rsidR="00C95130" w:rsidRPr="00C95130" w:rsidRDefault="00C95130" w:rsidP="00C95130">
      <w:pPr>
        <w:shd w:val="clear" w:color="auto" w:fill="FFFFFF"/>
        <w:spacing w:before="120" w:after="120" w:line="276" w:lineRule="auto"/>
        <w:jc w:val="both"/>
        <w:rPr>
          <w:rFonts w:ascii="Arial" w:hAnsi="Arial" w:cs="Arial"/>
          <w:b/>
          <w:bCs/>
          <w:rtl/>
          <w:lang w:bidi="ar-SA"/>
        </w:rPr>
      </w:pPr>
      <w:r w:rsidRPr="00C95130">
        <w:rPr>
          <w:rFonts w:ascii="Arial" w:hAnsi="Arial" w:cs="Arial"/>
          <w:b/>
          <w:bCs/>
          <w:rtl/>
          <w:lang w:bidi="ar-SA"/>
        </w:rPr>
        <w:t>مشكلة البحث</w:t>
      </w:r>
      <w:r w:rsidRPr="00C95130">
        <w:rPr>
          <w:rFonts w:ascii="Arial" w:hAnsi="Arial" w:cs="Arial"/>
          <w:b/>
          <w:bCs/>
          <w:lang w:bidi="ar-SA"/>
        </w:rPr>
        <w:t>:</w:t>
      </w:r>
      <w:r w:rsidRPr="00C95130">
        <w:rPr>
          <w:rFonts w:ascii="Arial" w:hAnsi="Arial" w:cs="Arial"/>
          <w:b/>
          <w:bCs/>
          <w:rtl/>
          <w:lang w:bidi="ar-SA"/>
        </w:rPr>
        <w:t xml:space="preserve"> </w:t>
      </w:r>
    </w:p>
    <w:p w:rsidR="00C95130" w:rsidRPr="00C95130" w:rsidRDefault="00C95130" w:rsidP="00C95130">
      <w:pPr>
        <w:shd w:val="clear" w:color="auto" w:fill="FFFFFF"/>
        <w:spacing w:before="120" w:after="120"/>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تعتبر البيانــات والمعلومات التــي يقدمهــا نظــام محاســبة التكاليــف لادارة المصــارف التجاريــة والتـي تعتبـر الأساس فـي اتخـاذ القـرارات الإدارية المتعلقـة بتحديـد أسـعار الخدمـات المصرفية المقدمـة منها امر مهم ، حيـث إن تحديـد تكلفـة الخدمـات المقدمـة فـي المصارف ومـن ثـم تحديـد أسـعارها يعمـل علـى تحقيـق هـدف الربـح والـذي يعتبـر المحـدد لاستمرار المصرف فـي تقديـم خدماتـه. عليـه فـإن مشـكلة الدراسـة تتمثـل فـي السـؤال الرئيـس الآتي : مــا مدى استخدام مدخل التكلفة على اساس النشاط كاداه لتسعير الخدمات المصرفية في المصارف التجارية العاملة في مدينة طبرق ؟</w:t>
      </w:r>
    </w:p>
    <w:p w:rsidR="00C95130" w:rsidRPr="00C95130" w:rsidRDefault="00C95130" w:rsidP="00C95130">
      <w:pPr>
        <w:shd w:val="clear" w:color="auto" w:fill="FFFFFF"/>
        <w:spacing w:before="120" w:after="120" w:line="276" w:lineRule="auto"/>
        <w:jc w:val="both"/>
        <w:rPr>
          <w:rFonts w:ascii="Arial" w:hAnsi="Arial" w:cs="Arial"/>
          <w:rtl/>
          <w:lang w:bidi="ar-SA"/>
        </w:rPr>
      </w:pPr>
      <w:r w:rsidRPr="00C95130">
        <w:rPr>
          <w:rFonts w:ascii="Arial" w:hAnsi="Arial" w:cs="Arial"/>
          <w:rtl/>
          <w:lang w:bidi="ar-SA"/>
        </w:rPr>
        <w:t>ويتفرع من السؤال الرئيس الأسئلة الفرعية الآتية</w:t>
      </w:r>
      <w:r w:rsidRPr="00C95130">
        <w:rPr>
          <w:rFonts w:ascii="Arial" w:hAnsi="Arial" w:cs="Arial"/>
          <w:lang w:bidi="ar-SA"/>
        </w:rPr>
        <w:t>:</w:t>
      </w:r>
    </w:p>
    <w:p w:rsidR="00C95130" w:rsidRPr="00C95130" w:rsidRDefault="00C95130" w:rsidP="00FE7CFC">
      <w:pPr>
        <w:shd w:val="clear" w:color="auto" w:fill="FFFFFF"/>
        <w:spacing w:before="120" w:after="120" w:line="276" w:lineRule="auto"/>
        <w:jc w:val="both"/>
        <w:rPr>
          <w:rFonts w:ascii="Arial" w:hAnsi="Arial" w:cs="Arial"/>
          <w:rtl/>
          <w:lang w:bidi="ar-SA"/>
        </w:rPr>
      </w:pPr>
      <w:r w:rsidRPr="00C95130">
        <w:rPr>
          <w:rFonts w:ascii="Arial" w:hAnsi="Arial" w:cs="Arial"/>
          <w:rtl/>
          <w:lang w:bidi="ar-SA"/>
        </w:rPr>
        <w:t xml:space="preserve">هل تتوفر الكوادر المؤهلة اللازمة لتطبيق مدخل التكلفة على اساس النشاط في المصارف التجارية ؟ </w:t>
      </w:r>
    </w:p>
    <w:p w:rsidR="00C95130" w:rsidRPr="00C95130" w:rsidRDefault="00C95130" w:rsidP="00FE7CFC">
      <w:pPr>
        <w:shd w:val="clear" w:color="auto" w:fill="FFFFFF"/>
        <w:spacing w:before="120" w:after="120" w:line="276" w:lineRule="auto"/>
        <w:jc w:val="both"/>
        <w:rPr>
          <w:rFonts w:ascii="Arial" w:hAnsi="Arial" w:cs="Arial"/>
          <w:rtl/>
          <w:lang w:bidi="ar-SA"/>
        </w:rPr>
      </w:pPr>
      <w:r w:rsidRPr="00C95130">
        <w:rPr>
          <w:rFonts w:ascii="Arial" w:hAnsi="Arial" w:cs="Arial"/>
          <w:rtl/>
          <w:lang w:bidi="ar-SA"/>
        </w:rPr>
        <w:t>هل تتوفر انظمة محاسبية متطورة وحديثة تساعد على تطبيق مدخل التكلفة على اساس النشاط ؟</w:t>
      </w:r>
    </w:p>
    <w:p w:rsidR="00C95130" w:rsidRPr="00C95130" w:rsidRDefault="00C95130" w:rsidP="00FE7CFC">
      <w:pPr>
        <w:shd w:val="clear" w:color="auto" w:fill="FFFFFF"/>
        <w:spacing w:before="120" w:after="120" w:line="276" w:lineRule="auto"/>
        <w:jc w:val="both"/>
        <w:rPr>
          <w:rFonts w:ascii="Arial" w:hAnsi="Arial" w:cs="Arial"/>
          <w:lang w:bidi="ar-SA"/>
        </w:rPr>
      </w:pPr>
      <w:r w:rsidRPr="00C95130">
        <w:rPr>
          <w:rFonts w:ascii="Arial" w:hAnsi="Arial" w:cs="Arial"/>
          <w:rtl/>
          <w:lang w:bidi="ar-SA"/>
        </w:rPr>
        <w:t>ما مدى معرفة الادارة بالمزايا التي يحققها مدخل التكلفة على اساس النشاط ؟</w:t>
      </w:r>
    </w:p>
    <w:p w:rsidR="00C95130" w:rsidRPr="00C95130" w:rsidRDefault="00C95130" w:rsidP="00FE7CFC">
      <w:pPr>
        <w:shd w:val="clear" w:color="auto" w:fill="FFFFFF"/>
        <w:spacing w:before="120" w:after="120" w:line="276" w:lineRule="auto"/>
        <w:jc w:val="both"/>
        <w:rPr>
          <w:rFonts w:ascii="Arial" w:hAnsi="Arial" w:cs="Arial"/>
          <w:lang w:bidi="ar-SA"/>
        </w:rPr>
      </w:pPr>
      <w:r w:rsidRPr="00C95130">
        <w:rPr>
          <w:rFonts w:ascii="Arial" w:hAnsi="Arial" w:cs="Arial"/>
          <w:rtl/>
          <w:lang w:bidi="ar-SA"/>
        </w:rPr>
        <w:t>ما هو مدى تنوع وتوفر الخدمات المصرفية ؟</w:t>
      </w:r>
    </w:p>
    <w:p w:rsidR="00C95130" w:rsidRPr="00C95130" w:rsidRDefault="00C95130" w:rsidP="00C95130">
      <w:pPr>
        <w:shd w:val="clear" w:color="auto" w:fill="FFFFFF"/>
        <w:spacing w:before="120" w:after="120" w:line="276" w:lineRule="auto"/>
        <w:jc w:val="both"/>
        <w:rPr>
          <w:rFonts w:ascii="Arial" w:eastAsia="Calibri" w:hAnsi="Arial" w:cs="Arial"/>
          <w:b/>
          <w:bCs/>
          <w:lang w:bidi="ar-SA"/>
        </w:rPr>
      </w:pPr>
      <w:r w:rsidRPr="00C95130">
        <w:rPr>
          <w:rFonts w:ascii="Arial" w:eastAsia="Calibri" w:hAnsi="Arial" w:cs="Arial"/>
          <w:b/>
          <w:bCs/>
          <w:rtl/>
          <w:lang w:bidi="ar-SA"/>
        </w:rPr>
        <w:t>أهداف البحث</w:t>
      </w:r>
      <w:r w:rsidRPr="00C95130">
        <w:rPr>
          <w:rFonts w:ascii="Arial" w:eastAsia="Calibri" w:hAnsi="Arial" w:cs="Arial"/>
          <w:b/>
          <w:bCs/>
          <w:lang w:bidi="ar-SA"/>
        </w:rPr>
        <w:t xml:space="preserve">: </w:t>
      </w:r>
    </w:p>
    <w:p w:rsidR="00C95130" w:rsidRPr="00C95130" w:rsidRDefault="00C95130" w:rsidP="00C95130">
      <w:pPr>
        <w:shd w:val="clear" w:color="auto" w:fill="FFFFFF"/>
        <w:spacing w:before="120" w:after="120"/>
        <w:jc w:val="both"/>
        <w:rPr>
          <w:rFonts w:ascii="Arial" w:hAnsi="Arial" w:cs="Arial"/>
          <w:rtl/>
          <w:lang w:bidi="ar-SA"/>
        </w:rPr>
      </w:pPr>
      <w:r w:rsidRPr="00C95130">
        <w:rPr>
          <w:rFonts w:ascii="Arial" w:hAnsi="Arial" w:cs="Arial"/>
          <w:rtl/>
          <w:lang w:bidi="ar-SA"/>
        </w:rPr>
        <w:t>يسعى البحث لتحقيق الأهداف الآتية</w:t>
      </w:r>
      <w:r w:rsidRPr="00C95130">
        <w:rPr>
          <w:rFonts w:ascii="Arial" w:hAnsi="Arial" w:cs="Arial"/>
          <w:lang w:bidi="ar-SA"/>
        </w:rPr>
        <w:t xml:space="preserve">: - </w:t>
      </w:r>
    </w:p>
    <w:p w:rsidR="00C95130" w:rsidRPr="00C95130" w:rsidRDefault="00C95130" w:rsidP="00FE7CFC">
      <w:pPr>
        <w:shd w:val="clear" w:color="auto" w:fill="FFFFFF"/>
        <w:spacing w:before="120" w:after="120" w:line="276" w:lineRule="auto"/>
        <w:jc w:val="both"/>
        <w:rPr>
          <w:rFonts w:ascii="Arial" w:hAnsi="Arial" w:cs="Arial"/>
          <w:rtl/>
          <w:lang w:bidi="ar-SA"/>
        </w:rPr>
      </w:pPr>
      <w:r w:rsidRPr="00C95130">
        <w:rPr>
          <w:rFonts w:ascii="Arial" w:hAnsi="Arial" w:cs="Arial"/>
          <w:rtl/>
          <w:lang w:bidi="ar-SA"/>
        </w:rPr>
        <w:t xml:space="preserve">التعرف على مدى توفر الكوادر المؤهلة اللازمة لتطبيق مدخل التكلفة على اساس النشاط في المصارف التجارية . </w:t>
      </w:r>
    </w:p>
    <w:p w:rsidR="00C95130" w:rsidRPr="00C95130" w:rsidRDefault="00C95130" w:rsidP="00FE7CFC">
      <w:pPr>
        <w:shd w:val="clear" w:color="auto" w:fill="FFFFFF"/>
        <w:spacing w:before="120" w:after="120" w:line="276" w:lineRule="auto"/>
        <w:jc w:val="both"/>
        <w:rPr>
          <w:rFonts w:ascii="Arial" w:hAnsi="Arial" w:cs="Arial"/>
          <w:rtl/>
          <w:lang w:bidi="ar-SA"/>
        </w:rPr>
      </w:pPr>
      <w:r w:rsidRPr="00C95130">
        <w:rPr>
          <w:rFonts w:ascii="Arial" w:hAnsi="Arial" w:cs="Arial"/>
          <w:rtl/>
          <w:lang w:bidi="ar-SA"/>
        </w:rPr>
        <w:t>التأكد من وجود انظمة محاسبية متطورة وحديثة تساعد على تطبيق مدخل التكلفة على اساس النشاط في المصارف التجارية .</w:t>
      </w:r>
    </w:p>
    <w:p w:rsidR="00C95130" w:rsidRPr="00C95130" w:rsidRDefault="00C95130" w:rsidP="00FE7CFC">
      <w:pPr>
        <w:shd w:val="clear" w:color="auto" w:fill="FFFFFF"/>
        <w:spacing w:before="120" w:after="120" w:line="276" w:lineRule="auto"/>
        <w:jc w:val="both"/>
        <w:rPr>
          <w:rFonts w:ascii="Arial" w:hAnsi="Arial" w:cs="Arial"/>
          <w:lang w:bidi="ar-SA"/>
        </w:rPr>
      </w:pPr>
      <w:r w:rsidRPr="00C95130">
        <w:rPr>
          <w:rFonts w:ascii="Arial" w:hAnsi="Arial" w:cs="Arial"/>
          <w:rtl/>
          <w:lang w:bidi="ar-SA"/>
        </w:rPr>
        <w:t>التعرف على مدى معرفة الادارة بالمزايا التي يحققها مدخل التكلفة على اساس النشاط .</w:t>
      </w:r>
    </w:p>
    <w:p w:rsidR="00C95130" w:rsidRPr="00C95130" w:rsidRDefault="00C95130" w:rsidP="00FE7CFC">
      <w:pPr>
        <w:shd w:val="clear" w:color="auto" w:fill="FFFFFF"/>
        <w:spacing w:before="120" w:after="120" w:line="276" w:lineRule="auto"/>
        <w:jc w:val="both"/>
        <w:rPr>
          <w:rFonts w:ascii="Arial" w:hAnsi="Arial" w:cs="Arial"/>
          <w:lang w:bidi="ar-SA"/>
        </w:rPr>
      </w:pPr>
      <w:r w:rsidRPr="00C95130">
        <w:rPr>
          <w:rFonts w:ascii="Arial" w:hAnsi="Arial" w:cs="Arial"/>
          <w:rtl/>
          <w:lang w:bidi="ar-SA"/>
        </w:rPr>
        <w:t>التعرف على الخدمات المصرفية وانواعها .</w:t>
      </w:r>
    </w:p>
    <w:p w:rsidR="00C95130" w:rsidRPr="00C95130" w:rsidRDefault="00C95130" w:rsidP="00C95130">
      <w:pPr>
        <w:shd w:val="clear" w:color="auto" w:fill="FFFFFF"/>
        <w:spacing w:before="120" w:after="120"/>
        <w:jc w:val="both"/>
        <w:rPr>
          <w:rFonts w:ascii="Simplified Arabic" w:eastAsia="Calibri" w:hAnsi="Simplified Arabic" w:cs="Simplified Arabic"/>
          <w:b/>
          <w:bCs/>
          <w:lang w:bidi="ar-SA"/>
        </w:rPr>
      </w:pPr>
      <w:r w:rsidRPr="00C95130">
        <w:rPr>
          <w:rFonts w:ascii="Simplified Arabic" w:eastAsia="Calibri" w:hAnsi="Simplified Arabic" w:cs="Simplified Arabic" w:hint="cs"/>
          <w:b/>
          <w:bCs/>
          <w:rtl/>
          <w:lang w:bidi="ar-SA"/>
        </w:rPr>
        <w:t>فرضيات البحث</w:t>
      </w:r>
      <w:r w:rsidRPr="00C95130">
        <w:rPr>
          <w:rFonts w:ascii="Simplified Arabic" w:eastAsia="Calibri" w:hAnsi="Simplified Arabic" w:cs="Simplified Arabic" w:hint="cs"/>
          <w:b/>
          <w:bCs/>
          <w:lang w:bidi="ar-SA"/>
        </w:rPr>
        <w:t xml:space="preserve">: </w:t>
      </w:r>
    </w:p>
    <w:p w:rsidR="00C95130" w:rsidRPr="00C95130" w:rsidRDefault="00C95130" w:rsidP="00C95130">
      <w:pPr>
        <w:shd w:val="clear" w:color="auto" w:fill="FFFFFF"/>
        <w:spacing w:before="120" w:after="120"/>
        <w:jc w:val="both"/>
        <w:rPr>
          <w:rFonts w:ascii="Arial" w:hAnsi="Arial" w:cs="Arial"/>
          <w:lang w:bidi="ar-SA"/>
        </w:rPr>
      </w:pPr>
      <w:r w:rsidRPr="00C95130">
        <w:rPr>
          <w:rFonts w:ascii="Arial" w:hAnsi="Arial" w:cs="Arial"/>
          <w:rtl/>
          <w:lang w:bidi="ar-SA"/>
        </w:rPr>
        <w:t>يختبر البحث الفرضيات الآتية</w:t>
      </w:r>
      <w:r w:rsidRPr="00C95130">
        <w:rPr>
          <w:rFonts w:ascii="Arial" w:hAnsi="Arial" w:cs="Arial"/>
          <w:lang w:bidi="ar-SA"/>
        </w:rPr>
        <w:t>:</w:t>
      </w:r>
      <w:r w:rsidRPr="00C95130">
        <w:rPr>
          <w:rFonts w:ascii="Arial" w:hAnsi="Arial" w:cs="Arial"/>
          <w:rtl/>
          <w:lang w:bidi="ar-SA"/>
        </w:rPr>
        <w:t xml:space="preserve"> </w:t>
      </w:r>
    </w:p>
    <w:p w:rsidR="00C95130" w:rsidRPr="00C95130" w:rsidRDefault="00C95130" w:rsidP="00C95130">
      <w:pPr>
        <w:shd w:val="clear" w:color="auto" w:fill="FFFFFF"/>
        <w:spacing w:before="120" w:after="120"/>
        <w:jc w:val="both"/>
        <w:rPr>
          <w:rFonts w:ascii="Arial" w:hAnsi="Arial" w:cs="Arial"/>
          <w:rtl/>
          <w:lang w:bidi="ar-SA"/>
        </w:rPr>
      </w:pPr>
      <w:r w:rsidRPr="00C95130">
        <w:rPr>
          <w:rFonts w:ascii="Arial" w:hAnsi="Arial" w:cs="Arial"/>
          <w:rtl/>
          <w:lang w:bidi="ar-SA"/>
        </w:rPr>
        <w:t xml:space="preserve">الفرضية الرئيسية </w:t>
      </w:r>
    </w:p>
    <w:p w:rsidR="00C95130" w:rsidRPr="00C95130" w:rsidRDefault="00C95130" w:rsidP="00C95130">
      <w:pPr>
        <w:shd w:val="clear" w:color="auto" w:fill="FFFFFF"/>
        <w:spacing w:before="120" w:after="120"/>
        <w:jc w:val="both"/>
        <w:rPr>
          <w:rFonts w:ascii="Arial" w:hAnsi="Arial" w:cs="Arial"/>
          <w:rtl/>
          <w:lang w:bidi="ar-SA"/>
        </w:rPr>
      </w:pPr>
      <w:r w:rsidRPr="00C95130">
        <w:rPr>
          <w:rFonts w:ascii="Arial" w:hAnsi="Arial" w:cs="Arial"/>
          <w:rtl/>
          <w:lang w:bidi="ar-SA"/>
        </w:rPr>
        <w:t>توجد علاقة ذات دلالة احصائية بين مدخل التكلفة على اساس النشاط و تسعير الخدمات المصرفية في المصارف التجارية العاملة في مدينة طبرق .</w:t>
      </w:r>
    </w:p>
    <w:p w:rsidR="00C95130" w:rsidRPr="00C95130" w:rsidRDefault="00C95130" w:rsidP="00C95130">
      <w:pPr>
        <w:shd w:val="clear" w:color="auto" w:fill="FFFFFF"/>
        <w:spacing w:before="120" w:after="120"/>
        <w:jc w:val="both"/>
        <w:rPr>
          <w:rFonts w:ascii="Simplified Arabic" w:eastAsia="Calibri" w:hAnsi="Simplified Arabic" w:cs="Simplified Arabic"/>
          <w:b/>
          <w:bCs/>
          <w:rtl/>
          <w:lang w:bidi="ar-SA"/>
        </w:rPr>
      </w:pPr>
      <w:r w:rsidRPr="00C95130">
        <w:rPr>
          <w:rFonts w:ascii="Arial" w:hAnsi="Arial" w:cs="Arial"/>
          <w:b/>
          <w:bCs/>
          <w:rtl/>
          <w:lang w:bidi="ar-SA"/>
        </w:rPr>
        <w:t>ويتفرع من الفرض الرئيسي الفرضيات الفرعية الآتية</w:t>
      </w:r>
      <w:r w:rsidRPr="00C95130">
        <w:rPr>
          <w:rFonts w:ascii="Arial" w:hAnsi="Arial" w:cs="Arial"/>
          <w:b/>
          <w:bCs/>
          <w:lang w:bidi="ar-SA"/>
        </w:rPr>
        <w:t>:</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توجد علاقة بين الكوادر المؤهلة اللازمة لتطبيق مدخل التكلفة على اساس النشاط وتسعير الخدمات المصرفية في المصارف التجارية العاملة في مدينة طبرق . </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توجد علاقة بين الانظمة المحاسبية المتطورة والحديثة التي تساعد على تطبيق مدخل التكلفة على اساس النشاط وتسعير الخدمات في المصارف التجارية العاملة في مدينة طبرق .</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توجد علاقة بين معرفة الادارة بالمزايا التي يحققها مدخل التكلفة على اساس النشاط وتسعير الخدمات المصرفية  في المصارف التجارية في مدينة طبرق .</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توجد علاقة بين توفر الخدمات المصرفية وطرق تسعيرها في المصارف التجارية في مدينة طبرق .</w:t>
      </w:r>
    </w:p>
    <w:p w:rsidR="00C95130" w:rsidRPr="00C95130" w:rsidRDefault="00C95130" w:rsidP="00C95130">
      <w:pPr>
        <w:shd w:val="clear" w:color="auto" w:fill="FFFFFF"/>
        <w:spacing w:before="120" w:after="120"/>
        <w:jc w:val="both"/>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 xml:space="preserve"> أهمية البحث</w:t>
      </w:r>
      <w:r w:rsidRPr="00C95130">
        <w:rPr>
          <w:rFonts w:ascii="Simplified Arabic" w:eastAsia="Calibri" w:hAnsi="Simplified Arabic" w:cs="Simplified Arabic" w:hint="cs"/>
          <w:b/>
          <w:bCs/>
          <w:lang w:bidi="ar-SA"/>
        </w:rPr>
        <w:t xml:space="preserve">: </w:t>
      </w:r>
    </w:p>
    <w:p w:rsidR="00C95130" w:rsidRPr="00C95130" w:rsidRDefault="00C95130" w:rsidP="00C95130">
      <w:pPr>
        <w:shd w:val="clear" w:color="auto" w:fill="FFFFFF"/>
        <w:spacing w:before="120" w:after="120"/>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تنبع أهمية البحث من الآتي</w:t>
      </w:r>
      <w:r w:rsidRPr="00C95130">
        <w:rPr>
          <w:rFonts w:ascii="Simplified Arabic" w:eastAsia="Calibri" w:hAnsi="Simplified Arabic" w:cs="Simplified Arabic" w:hint="cs"/>
          <w:lang w:bidi="ar-SA"/>
        </w:rPr>
        <w:t xml:space="preserve">: - </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اعتبـار نظـام محاسـبة التكاليـف أحـد أهـم أنظمـة المعلومـات فـي توافـر المعلومـات اللازمة للتخطيـط والرقابـة غلى اسعار الخدمات المصرفية</w:t>
      </w:r>
      <w:r w:rsidRPr="00C95130">
        <w:rPr>
          <w:rFonts w:ascii="Simplified Arabic" w:eastAsia="Calibri" w:hAnsi="Simplified Arabic" w:cs="Simplified Arabic" w:hint="cs"/>
          <w:lang w:bidi="ar-SA"/>
        </w:rPr>
        <w:t xml:space="preserve">. </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مواكبة التطور المستمر في انظمة المصارف التجارية ولا سيما في مدخل التكلفة على اساس النشاط</w:t>
      </w:r>
      <w:r w:rsidRPr="00C95130">
        <w:rPr>
          <w:rFonts w:ascii="Simplified Arabic" w:eastAsia="Calibri" w:hAnsi="Simplified Arabic" w:cs="Simplified Arabic" w:hint="cs"/>
          <w:lang w:bidi="ar-SA"/>
        </w:rPr>
        <w:t xml:space="preserve">. </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ابراز دور نظـام محاسـبة التكاليـف في اتخاذ قرارات تسعير الخدمات المصرفية</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المســاهمة فــي مســاعدة المصــارف التجاريــة العاملة في مدينة طبرق للاستفادة مــن نظــام محاســبة التكاليــف الــذي  يســاعد علــى اتخــاذ قــرار تســعير الخدمات المصرفيــة</w:t>
      </w:r>
    </w:p>
    <w:p w:rsidR="00C95130" w:rsidRPr="00C95130" w:rsidRDefault="00C95130" w:rsidP="00C95130">
      <w:pPr>
        <w:shd w:val="clear" w:color="auto" w:fill="FFFFFF"/>
        <w:spacing w:before="120" w:after="120" w:line="276" w:lineRule="auto"/>
        <w:jc w:val="both"/>
        <w:rPr>
          <w:rFonts w:ascii="Simplified Arabic" w:eastAsia="Calibri" w:hAnsi="Simplified Arabic" w:cs="Simplified Arabic"/>
          <w:b/>
          <w:bCs/>
          <w:lang w:bidi="ar-SA"/>
        </w:rPr>
      </w:pPr>
      <w:r w:rsidRPr="00C95130">
        <w:rPr>
          <w:rFonts w:ascii="Simplified Arabic" w:eastAsia="Calibri" w:hAnsi="Simplified Arabic" w:cs="Simplified Arabic" w:hint="cs"/>
          <w:b/>
          <w:bCs/>
          <w:rtl/>
          <w:lang w:bidi="ar-SA"/>
        </w:rPr>
        <w:t>منهج البحث</w:t>
      </w:r>
      <w:r w:rsidRPr="00C95130">
        <w:rPr>
          <w:rFonts w:ascii="Simplified Arabic" w:eastAsia="Calibri" w:hAnsi="Simplified Arabic" w:cs="Simplified Arabic" w:hint="cs"/>
          <w:b/>
          <w:bCs/>
          <w:lang w:bidi="ar-SA"/>
        </w:rPr>
        <w:t xml:space="preserve">: </w:t>
      </w:r>
    </w:p>
    <w:p w:rsidR="00C95130" w:rsidRPr="00C95130" w:rsidRDefault="00C95130" w:rsidP="00C95130">
      <w:pPr>
        <w:shd w:val="clear" w:color="auto" w:fill="FFFFFF"/>
        <w:spacing w:before="120" w:after="120"/>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 xml:space="preserve">اعتمد البحث على المنهج الوصفي التحليلي في تحديد المشكلة وصياغة الفرضيات و الحصول على المعلومات اللازمة من مصادرها والمتمثلة في المصادر الأولية : حيث تم تصميم استبانة </w:t>
      </w:r>
      <w:r w:rsidRPr="00C95130">
        <w:rPr>
          <w:rFonts w:ascii="Simplified Arabic" w:eastAsia="Calibri" w:hAnsi="Simplified Arabic" w:cs="Simplified Arabic" w:hint="cs"/>
          <w:lang w:bidi="ar-SA"/>
        </w:rPr>
        <w:t xml:space="preserve"> - </w:t>
      </w:r>
      <w:r w:rsidRPr="00C95130">
        <w:rPr>
          <w:rFonts w:ascii="Simplified Arabic" w:eastAsia="Calibri" w:hAnsi="Simplified Arabic" w:cs="Simplified Arabic" w:hint="cs"/>
          <w:rtl/>
          <w:lang w:bidi="ar-SA"/>
        </w:rPr>
        <w:t xml:space="preserve">والمصادر الثانوية: من خلال الاطلاع على أهم الأدبيات والجهود العلمية السابقة ذات العلاقة بموضـوع البحث متمثلـة فـي الدراسـات والأبحاث والدوريـات العلميـة والكتـب والمراجع العربيــة والأجنبية , ثم </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تم تحليل البيانات باستخدام البرنامج الإحصائي</w:t>
      </w:r>
      <w:r w:rsidRPr="00C95130">
        <w:rPr>
          <w:rFonts w:ascii="Simplified Arabic" w:eastAsia="Calibri" w:hAnsi="Simplified Arabic" w:cs="Simplified Arabic" w:hint="cs"/>
          <w:lang w:bidi="ar-SA"/>
        </w:rPr>
        <w:t xml:space="preserve"> (spss) </w:t>
      </w:r>
    </w:p>
    <w:p w:rsidR="00C95130" w:rsidRPr="00C95130" w:rsidRDefault="00C95130" w:rsidP="00C95130">
      <w:pPr>
        <w:shd w:val="clear" w:color="auto" w:fill="FFFFFF"/>
        <w:spacing w:before="120" w:after="120"/>
        <w:jc w:val="both"/>
        <w:rPr>
          <w:rFonts w:ascii="Simplified Arabic" w:eastAsia="Calibri" w:hAnsi="Simplified Arabic" w:cs="Simplified Arabic"/>
          <w:b/>
          <w:bCs/>
          <w:lang w:bidi="ar-SA"/>
        </w:rPr>
      </w:pPr>
      <w:r w:rsidRPr="00C95130">
        <w:rPr>
          <w:rFonts w:ascii="Simplified Arabic" w:eastAsia="Calibri" w:hAnsi="Simplified Arabic" w:cs="Simplified Arabic" w:hint="cs"/>
          <w:b/>
          <w:bCs/>
          <w:rtl/>
          <w:lang w:bidi="ar-SA"/>
        </w:rPr>
        <w:t>حدود البحث :</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الحدود المكانية : المصارف التجارية العاملة في مدينة طبرق  .</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الحدود الزمنية : خلال عام  2023 م</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الحدود البشرية : الموظفين ورؤساء الاقسام والوحدات للمصارف التجارية العاملة في مدينة طبرق .</w:t>
      </w:r>
    </w:p>
    <w:p w:rsidR="00C95130" w:rsidRPr="00C95130" w:rsidRDefault="00C95130" w:rsidP="00C95130">
      <w:pPr>
        <w:shd w:val="clear" w:color="auto" w:fill="FFFFFF"/>
        <w:spacing w:before="120" w:after="120"/>
        <w:jc w:val="both"/>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تقسيمات البحث :</w:t>
      </w:r>
    </w:p>
    <w:p w:rsidR="00C95130" w:rsidRPr="00C95130" w:rsidRDefault="00C95130" w:rsidP="00C95130">
      <w:pPr>
        <w:shd w:val="clear" w:color="auto" w:fill="FFFFFF"/>
        <w:spacing w:before="120" w:after="120"/>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يتكون هذا البحث من ثلاثة فصول وخاتمة ، </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حيث اشتملت الاطار العام على  المقدمة و مشكلة البحث ، أهمية البحث ، أهداف البحث ، فروض البحث  ، أدوات البحث ، منهج البحث ، حدود البحث وهيكل البحث. بالإضافة الى الدراسات السابقة .</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اما الفصل الثاني : فقد تم تقسيمة الى مبحثين حيث اشتمل المبحث الاول على دراسة المتغيرات المستقلة المؤثرة على عملية تسعير الخدمات المصرفية والمتمثلة في :</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الكوادر البشرية المؤهلة . </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الانظمة المحاسبية المتطورة والحديثة .</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مزايا التي يحققها مدخل التكلفة على اساس النشاط .</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تنوع وتوفر الخدمات المصرفية .</w:t>
      </w:r>
    </w:p>
    <w:p w:rsidR="00C95130" w:rsidRPr="00C95130" w:rsidRDefault="00C95130" w:rsidP="00C95130">
      <w:pPr>
        <w:shd w:val="clear" w:color="auto" w:fill="FFFFFF"/>
        <w:spacing w:before="120" w:after="120"/>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واشتمل المبحث الثاني على تسعير الخدمات المصرفية .</w:t>
      </w:r>
    </w:p>
    <w:p w:rsidR="00C95130" w:rsidRPr="00C95130" w:rsidRDefault="00C95130" w:rsidP="00C95130">
      <w:pPr>
        <w:shd w:val="clear" w:color="auto" w:fill="FFFFFF"/>
        <w:spacing w:before="120" w:after="120"/>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اما فيما يتعلق بالفصل الثالث , فقد خصص لإجراء الدراسة التطبيقية واحتوي على مبحثين, تناول المبحث الأول خلفية تاريخية عن القطاع المصرفي في ليبيا , بينما خصص المبحث الثاني لاختبار وتحليل البيانات التي تم الحصول عليها من مصارف العينة.</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ثم اختتم البحث بالخاتمة والتي تحتوي على أهم النتائج والتوصيات التي توصل إليها الباحث.</w:t>
      </w:r>
    </w:p>
    <w:p w:rsidR="00C95130" w:rsidRPr="00C95130" w:rsidRDefault="00C95130" w:rsidP="00C95130">
      <w:pPr>
        <w:shd w:val="clear" w:color="auto" w:fill="FFFFFF"/>
        <w:spacing w:before="120" w:after="120"/>
        <w:jc w:val="both"/>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متغيرات البحث :</w:t>
      </w:r>
    </w:p>
    <w:p w:rsidR="00C95130" w:rsidRPr="00C95130" w:rsidRDefault="00C95130" w:rsidP="00C95130">
      <w:pPr>
        <w:shd w:val="clear" w:color="auto" w:fill="FFFFFF"/>
        <w:spacing w:before="120" w:after="120"/>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اولا : المتغيرات المستقلة وتمثلت في :</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الكوادر البشرية المؤهلة .                                                   - الانظمة المحاسبية المتطورة والحديثة .</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مزايا التي يحققها مدخل التكلفة على اساس النشاط .                        - تنوع وتوفر الخدمات المصرفية .</w:t>
      </w:r>
    </w:p>
    <w:p w:rsidR="00C95130" w:rsidRPr="00C95130" w:rsidRDefault="00C95130" w:rsidP="00C95130">
      <w:pPr>
        <w:shd w:val="clear" w:color="auto" w:fill="FFFFFF"/>
        <w:spacing w:before="120" w:after="120"/>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ثانيا : المتغير التابع :</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تمثل المتغير التابع في تسعير الخدمات المصرفية .</w:t>
      </w:r>
    </w:p>
    <w:p w:rsidR="00C95130" w:rsidRPr="00C95130" w:rsidRDefault="00C95130" w:rsidP="00C95130">
      <w:pPr>
        <w:shd w:val="clear" w:color="auto" w:fill="FFFFFF"/>
        <w:spacing w:before="120" w:after="120" w:line="276" w:lineRule="auto"/>
        <w:jc w:val="both"/>
        <w:rPr>
          <w:rFonts w:ascii="Simplified Arabic" w:eastAsia="Calibri" w:hAnsi="Simplified Arabic" w:cs="Simplified Arabic"/>
          <w:rtl/>
          <w:lang w:bidi="ar-SA"/>
        </w:rPr>
      </w:pPr>
    </w:p>
    <w:p w:rsidR="00C95130" w:rsidRPr="00C95130" w:rsidRDefault="00C95130" w:rsidP="00C95130">
      <w:pPr>
        <w:shd w:val="clear" w:color="auto" w:fill="FFFFFF"/>
        <w:spacing w:before="120" w:after="120"/>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الدراسات السابقة :</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sz w:val="20"/>
          <w:szCs w:val="20"/>
          <w:rtl/>
          <w:lang w:bidi="ar-SA"/>
        </w:rPr>
      </w:pPr>
      <w:r w:rsidRPr="00C95130">
        <w:rPr>
          <w:rFonts w:ascii="Simplified Arabic" w:eastAsia="Calibri" w:hAnsi="Simplified Arabic" w:cs="Simplified Arabic" w:hint="cs"/>
          <w:rtl/>
          <w:lang w:bidi="ar-SA"/>
        </w:rPr>
        <w:t>دراسة</w:t>
      </w:r>
      <w:r w:rsidRPr="00C95130">
        <w:rPr>
          <w:rFonts w:ascii="Simplified Arabic" w:eastAsia="Calibri" w:hAnsi="Simplified Arabic" w:cs="Simplified Arabic" w:hint="cs"/>
          <w:lang w:bidi="ar-SA"/>
        </w:rPr>
        <w:t xml:space="preserve"> ) Prasad and Harker </w:t>
      </w:r>
      <w:r w:rsidRPr="00C95130">
        <w:rPr>
          <w:rFonts w:ascii="Simplified Arabic" w:eastAsia="Calibri" w:hAnsi="Simplified Arabic" w:cs="Simplified Arabic" w:hint="cs"/>
          <w:rtl/>
          <w:lang w:bidi="ar-SA"/>
        </w:rPr>
        <w:t>م</w:t>
      </w:r>
      <w:r w:rsidRPr="00C95130">
        <w:rPr>
          <w:rFonts w:ascii="Simplified Arabic" w:eastAsia="Calibri" w:hAnsi="Simplified Arabic" w:cs="Simplified Arabic" w:hint="cs"/>
          <w:lang w:bidi="ar-SA"/>
        </w:rPr>
        <w:t xml:space="preserve"> 2000 </w:t>
      </w:r>
      <w:r w:rsidRPr="00C95130">
        <w:rPr>
          <w:rFonts w:ascii="Simplified Arabic" w:eastAsia="Calibri" w:hAnsi="Simplified Arabic" w:cs="Simplified Arabic" w:hint="cs"/>
          <w:rtl/>
          <w:lang w:bidi="ar-SA"/>
        </w:rPr>
        <w:t>م</w:t>
      </w:r>
      <w:r w:rsidRPr="00C95130">
        <w:rPr>
          <w:rFonts w:ascii="Simplified Arabic" w:eastAsia="Calibri" w:hAnsi="Simplified Arabic" w:cs="Simplified Arabic" w:hint="cs"/>
          <w:lang w:bidi="ar-SA"/>
        </w:rPr>
        <w:t>(</w:t>
      </w:r>
      <w:r w:rsidRPr="00C95130">
        <w:rPr>
          <w:rFonts w:ascii="Simplified Arabic" w:eastAsia="Calibri" w:hAnsi="Simplified Arabic" w:cs="Simplified Arabic" w:hint="cs"/>
          <w:rtl/>
          <w:lang w:bidi="ar-SA"/>
        </w:rPr>
        <w:t>،هدفت إلى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التعرف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تأثير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سياسات التسعير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للخدمات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المصارف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مستويات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الطلب</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الخدمات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المقدمة،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وتأثير هذه</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الخدمات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تخفيض</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مقارنة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بالخدمات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التقليدية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المشابهة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وتوصلت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الدراسة إلى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نتائج</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منها،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تقديم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البنوك</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للخدمات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الحديثة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بأسعار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مناسبة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له</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أثر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كبير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مدى إقبال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العماء</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للتعامل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المصارف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الاحتفاظ</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بمعايير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دقيقة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لتسعير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خدماتها</w:t>
      </w:r>
      <w:r w:rsidRPr="00C95130">
        <w:rPr>
          <w:rFonts w:ascii="Simplified Arabic" w:eastAsia="Calibri" w:hAnsi="Simplified Arabic" w:cs="Simplified Arabic" w:hint="cs"/>
          <w:lang w:bidi="ar-SA"/>
        </w:rPr>
        <w:t>.</w:t>
      </w:r>
      <w:r w:rsidRPr="00C95130">
        <w:rPr>
          <w:rFonts w:ascii="Simplified Arabic" w:eastAsia="Calibri" w:hAnsi="Simplified Arabic" w:cs="Simplified Arabic" w:hint="cs"/>
          <w:rtl/>
          <w:lang w:bidi="ar-SA"/>
        </w:rPr>
        <w:t xml:space="preserve"> وأوصت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الدراسة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بأن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تلجأ</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المصارف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لترغيب</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العماء</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باستخدام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الخدمات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الإلكترونية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نظراً لانخفاض</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تكلفة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تقديمها،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المصارف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تلجأ</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لدراسة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قرارات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تسعير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الخدمات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خال فترات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زمنية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مختلفة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لتعديل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أسعارها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بشكل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يجعلها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أكثر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قبولاً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وحسب</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رغبات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العماء</w:t>
      </w:r>
      <w:r w:rsidRPr="00C95130">
        <w:rPr>
          <w:rFonts w:ascii="Simplified Arabic" w:eastAsia="Calibri" w:hAnsi="Simplified Arabic" w:cs="Simplified Arabic" w:hint="cs"/>
          <w:lang w:bidi="ar-SA"/>
        </w:rPr>
        <w:t>.</w:t>
      </w:r>
      <w:r w:rsidRPr="00C95130">
        <w:rPr>
          <w:rFonts w:ascii="Simplified Arabic" w:eastAsia="Calibri" w:hAnsi="Simplified Arabic" w:cs="Simplified Arabic" w:hint="cs"/>
          <w:rtl/>
          <w:lang w:bidi="ar-SA"/>
        </w:rPr>
        <w:t xml:space="preserve"> </w:t>
      </w:r>
      <w:r w:rsidRPr="00C95130">
        <w:rPr>
          <w:rFonts w:ascii="Simplified Arabic" w:eastAsia="Calibri" w:hAnsi="Simplified Arabic" w:cs="Simplified Arabic" w:hint="cs"/>
          <w:sz w:val="20"/>
          <w:szCs w:val="20"/>
          <w:rtl/>
          <w:lang w:bidi="ar-SA"/>
        </w:rPr>
        <w:t>( 2 )</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دراسة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العمري</w:t>
      </w:r>
      <w:r w:rsidRPr="00C95130">
        <w:rPr>
          <w:rFonts w:ascii="Simplified Arabic" w:eastAsia="Calibri" w:hAnsi="Simplified Arabic" w:cs="Simplified Arabic" w:hint="cs"/>
          <w:lang w:bidi="ar-SA"/>
        </w:rPr>
        <w:t xml:space="preserve">) 2003 </w:t>
      </w:r>
      <w:r w:rsidRPr="00C95130">
        <w:rPr>
          <w:rFonts w:ascii="Simplified Arabic" w:eastAsia="Calibri" w:hAnsi="Simplified Arabic" w:cs="Simplified Arabic" w:hint="cs"/>
          <w:rtl/>
          <w:lang w:bidi="ar-SA"/>
        </w:rPr>
        <w:t>م</w:t>
      </w:r>
      <w:r w:rsidRPr="00C95130">
        <w:rPr>
          <w:rFonts w:ascii="Simplified Arabic" w:eastAsia="Calibri" w:hAnsi="Simplified Arabic" w:cs="Simplified Arabic" w:hint="cs"/>
          <w:lang w:bidi="ar-SA"/>
        </w:rPr>
        <w:t>(</w:t>
      </w:r>
      <w:r w:rsidRPr="00C95130">
        <w:rPr>
          <w:rFonts w:ascii="Simplified Arabic" w:eastAsia="Calibri" w:hAnsi="Simplified Arabic" w:cs="Simplified Arabic" w:hint="cs"/>
          <w:rtl/>
          <w:lang w:bidi="ar-SA"/>
        </w:rPr>
        <w:t>هدفت إلى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التعرف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دور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تسعير الخدمات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البنوك</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التجارية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الأردنية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خال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التعرف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أهم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العوامل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تؤثر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 قرارات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تسعير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الخدمات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المصرفية،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والتعرف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مدى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استخدام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تخصيص</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غير المباشرة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البنوك</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التجارية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وإبراز</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المعوقات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تواجه</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البنوك</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إيصال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المعلومات الملائمة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لمتخذي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قرار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التسعير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وتوصلت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الدراسة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إلى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نتائج</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منها،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كبيرة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من البنوك</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تعتمد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تسعير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الخدمات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تقدمها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بناءً</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دراسة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أسعار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الخدمات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المشابهة لدى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البنوك</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المنافسة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ودراسة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اقتراحات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العماء</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ورغباتهم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ومحاولة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تلبيتها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للمحافظة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عليهم، وأوصت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الدراسة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بالتركيز</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أنظمة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المبنية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الأنشطة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للوصول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إلى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التكلفة السليمة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للخدمة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المقدمة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وزيادة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مقدرة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البنوك</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التجارية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المنافسة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والتكيف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مع</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 xml:space="preserve">سرعة . </w:t>
      </w:r>
      <w:r w:rsidRPr="00C95130">
        <w:rPr>
          <w:rFonts w:ascii="Simplified Arabic" w:eastAsia="Calibri" w:hAnsi="Simplified Arabic" w:cs="Simplified Arabic" w:hint="cs"/>
          <w:sz w:val="20"/>
          <w:szCs w:val="20"/>
          <w:rtl/>
          <w:lang w:bidi="ar-SA"/>
        </w:rPr>
        <w:t>( 3 )</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إبراهيم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فرزي</w:t>
      </w:r>
      <w:r w:rsidRPr="00C95130">
        <w:rPr>
          <w:rFonts w:ascii="Simplified Arabic" w:eastAsia="Calibri" w:hAnsi="Simplified Arabic" w:cs="Simplified Arabic" w:hint="cs"/>
          <w:lang w:bidi="ar-SA"/>
        </w:rPr>
        <w:t xml:space="preserve"> 2006 ) </w:t>
      </w:r>
      <w:r w:rsidRPr="00C95130">
        <w:rPr>
          <w:rFonts w:ascii="Simplified Arabic" w:eastAsia="Calibri" w:hAnsi="Simplified Arabic" w:cs="Simplified Arabic" w:hint="cs"/>
          <w:rtl/>
          <w:lang w:bidi="ar-SA"/>
        </w:rPr>
        <w:t>م)دور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نظام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أساس</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الأنشطة دراسة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حالة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 البنوك التجارية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الجزائر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البحث</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عبارة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الرسالة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مقدمة للحصول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درجة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الماجستير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المدرسة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العليا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للتجارة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الجزائر،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وتوصل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الباحث</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إلى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تطبيق</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نظام المحاسبة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أساس</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الأنشطة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يحقق</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العديد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المزايا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للمؤسسات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طريق</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توفيره</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لمعلومات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دقيقة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 وإمكانية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تحقيق</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تسيير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فعال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ومساهمته</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تحقيق</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اعتبارات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التطوير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المستمر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بالإضافة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إلى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ضرورة إشراك</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جميع</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المستويات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الإدارية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المؤسسة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عند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تطبيق</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نظام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أساس</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الأنشطة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لزيادة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كفاءته</w:t>
      </w:r>
      <w:r w:rsidRPr="00C95130">
        <w:rPr>
          <w:rFonts w:ascii="Simplified Arabic" w:eastAsia="Calibri" w:hAnsi="Simplified Arabic" w:cs="Simplified Arabic" w:hint="cs"/>
          <w:lang w:bidi="ar-SA"/>
        </w:rPr>
        <w:t>.</w:t>
      </w:r>
      <w:r w:rsidRPr="00C95130">
        <w:rPr>
          <w:rFonts w:ascii="Simplified Arabic" w:eastAsia="Calibri" w:hAnsi="Simplified Arabic" w:cs="Simplified Arabic" w:hint="cs"/>
          <w:rtl/>
          <w:lang w:bidi="ar-SA"/>
        </w:rPr>
        <w:t xml:space="preserve"> </w:t>
      </w:r>
      <w:r w:rsidRPr="00C95130">
        <w:rPr>
          <w:rFonts w:ascii="Simplified Arabic" w:eastAsia="Calibri" w:hAnsi="Simplified Arabic" w:cs="Simplified Arabic" w:hint="cs"/>
          <w:sz w:val="20"/>
          <w:szCs w:val="20"/>
          <w:rtl/>
          <w:lang w:bidi="ar-SA"/>
        </w:rPr>
        <w:t>( 4 )</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أشرف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عزمي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مسعود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أبو</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 xml:space="preserve">مغلي( </w:t>
      </w:r>
      <w:r w:rsidRPr="00C95130">
        <w:rPr>
          <w:rFonts w:ascii="Simplified Arabic" w:eastAsia="Calibri" w:hAnsi="Simplified Arabic" w:cs="Simplified Arabic" w:hint="cs"/>
          <w:lang w:bidi="ar-SA"/>
        </w:rPr>
        <w:t xml:space="preserve"> 2008</w:t>
      </w:r>
      <w:r w:rsidRPr="00C95130">
        <w:rPr>
          <w:rFonts w:ascii="Simplified Arabic" w:eastAsia="Calibri" w:hAnsi="Simplified Arabic" w:cs="Simplified Arabic" w:hint="cs"/>
          <w:rtl/>
          <w:lang w:bidi="ar-SA"/>
        </w:rPr>
        <w:t>م)اثر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تطبيق</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نظام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المبني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الأنشطة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 تعظيم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الربحية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دراسة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تطبيقية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المستشفيات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الخاصة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بمحافظة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العاصمة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عمان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البحث</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عبارة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الرسالة مقدمة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للحصول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درجة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الماجستير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جامعة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الشرق</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الأوسط</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للدراسات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العليا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الأردن،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حيث</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توصل الباحث</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إلى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قصور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أنظمة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التقليدية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مواكبة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التطورات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الحالية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القطاع</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محل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الدراسة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بالإضافة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إلى أن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نظام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المبني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الأنشطة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يساهم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تخفيض</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بشكل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يؤدي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إلى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تعظيم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الربحية</w:t>
      </w:r>
      <w:r w:rsidRPr="00C95130">
        <w:rPr>
          <w:rFonts w:ascii="Simplified Arabic" w:eastAsia="Calibri" w:hAnsi="Simplified Arabic" w:cs="Simplified Arabic" w:hint="cs"/>
          <w:lang w:bidi="ar-SA"/>
        </w:rPr>
        <w:t>.</w:t>
      </w:r>
      <w:r w:rsidRPr="00C95130">
        <w:rPr>
          <w:rFonts w:ascii="Simplified Arabic" w:eastAsia="Calibri" w:hAnsi="Simplified Arabic" w:cs="Simplified Arabic" w:hint="cs"/>
          <w:rtl/>
          <w:lang w:bidi="ar-SA"/>
        </w:rPr>
        <w:t xml:space="preserve"> </w:t>
      </w:r>
      <w:r w:rsidRPr="00C95130">
        <w:rPr>
          <w:rFonts w:ascii="Simplified Arabic" w:eastAsia="Calibri" w:hAnsi="Simplified Arabic" w:cs="Simplified Arabic" w:hint="cs"/>
          <w:sz w:val="20"/>
          <w:szCs w:val="20"/>
          <w:rtl/>
          <w:lang w:bidi="ar-SA"/>
        </w:rPr>
        <w:t>( 5 )</w:t>
      </w:r>
    </w:p>
    <w:p w:rsidR="00C95130" w:rsidRPr="00C95130" w:rsidRDefault="00C95130" w:rsidP="00FE7CFC">
      <w:pPr>
        <w:shd w:val="clear" w:color="auto" w:fill="FFFFFF"/>
        <w:spacing w:before="120" w:after="120" w:line="276" w:lineRule="auto"/>
        <w:jc w:val="both"/>
        <w:rPr>
          <w:rFonts w:ascii="Simplified Arabic" w:eastAsia="Calibri" w:hAnsi="Simplified Arabic" w:cs="Simplified Arabic"/>
          <w:b/>
          <w:bCs/>
          <w:lang w:bidi="ar-SA"/>
        </w:rPr>
      </w:pPr>
      <w:r w:rsidRPr="00C95130">
        <w:rPr>
          <w:rFonts w:ascii="Simplified Arabic" w:eastAsia="Calibri" w:hAnsi="Simplified Arabic" w:cs="Simplified Arabic" w:hint="cs"/>
          <w:rtl/>
          <w:lang w:bidi="ar-SA"/>
        </w:rPr>
        <w:t>دراسة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المدهون</w:t>
      </w:r>
      <w:r w:rsidRPr="00C95130">
        <w:rPr>
          <w:rFonts w:ascii="Simplified Arabic" w:eastAsia="Calibri" w:hAnsi="Simplified Arabic" w:cs="Simplified Arabic" w:hint="cs"/>
          <w:lang w:bidi="ar-SA"/>
        </w:rPr>
        <w:t xml:space="preserve">2011 ) </w:t>
      </w:r>
      <w:r w:rsidRPr="00C95130">
        <w:rPr>
          <w:rFonts w:ascii="Simplified Arabic" w:eastAsia="Calibri" w:hAnsi="Simplified Arabic" w:cs="Simplified Arabic" w:hint="cs"/>
          <w:rtl/>
          <w:lang w:bidi="ar-SA"/>
        </w:rPr>
        <w:t xml:space="preserve"> 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فقد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هدفت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إلى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التعرف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واقع</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تطبيق</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نظام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محاسبة 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المصارف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التجارية،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وبيان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المقومات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الأساسية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والعوامل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المساعدة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لنظام 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وكذلك</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إظهار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دور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المعلومات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يوفرها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نظام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 مساعدة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إدارات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المصارف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التجارية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تحديد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أسعار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الخدمات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المصرفية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المقدمة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للعماء، ومعرفة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العوامل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المؤثرة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تسعير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الخدمات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المصرفية،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والتعرف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أساليب</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تحديد أسعار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الخدمات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المصرفية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المصارف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التجارية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فلسطين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ومن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نتائج</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الدراسة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أن غالبية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المصارف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تقوم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إداراتها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باستخدام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نظام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وأن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أقسام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 xml:space="preserve">محاسبة </w:t>
      </w:r>
      <w:r w:rsidRPr="00C95130">
        <w:rPr>
          <w:rFonts w:ascii="Simplified Arabic" w:eastAsia="Calibri" w:hAnsi="Simplified Arabic" w:cs="Simplified Arabic" w:hint="cs"/>
          <w:b/>
          <w:bCs/>
          <w:rtl/>
          <w:lang w:bidi="ar-SA"/>
        </w:rPr>
        <w:t xml:space="preserve">. </w:t>
      </w:r>
      <w:r w:rsidRPr="00C95130">
        <w:rPr>
          <w:rFonts w:ascii="Simplified Arabic" w:eastAsia="Calibri" w:hAnsi="Simplified Arabic" w:cs="Simplified Arabic" w:hint="cs"/>
          <w:sz w:val="20"/>
          <w:szCs w:val="20"/>
          <w:rtl/>
          <w:lang w:bidi="ar-SA"/>
        </w:rPr>
        <w:t>( 6 )</w:t>
      </w:r>
    </w:p>
    <w:p w:rsidR="00C95130" w:rsidRPr="00C95130" w:rsidRDefault="00C95130" w:rsidP="00C95130">
      <w:pPr>
        <w:shd w:val="clear" w:color="auto" w:fill="FFFFFF"/>
        <w:spacing w:before="120" w:after="120"/>
        <w:jc w:val="both"/>
        <w:rPr>
          <w:rFonts w:ascii="Simplified Arabic" w:eastAsia="Calibri" w:hAnsi="Simplified Arabic" w:cs="Simplified Arabic"/>
          <w:b/>
          <w:bCs/>
          <w:lang w:bidi="ar-SA"/>
        </w:rPr>
      </w:pPr>
    </w:p>
    <w:p w:rsidR="00C95130" w:rsidRPr="00C95130" w:rsidRDefault="00C95130" w:rsidP="00C95130">
      <w:pPr>
        <w:shd w:val="clear" w:color="auto" w:fill="FFFFFF"/>
        <w:spacing w:before="120" w:after="120"/>
        <w:jc w:val="both"/>
        <w:rPr>
          <w:rFonts w:ascii="Simplified Arabic" w:eastAsia="Calibri" w:hAnsi="Simplified Arabic" w:cs="Simplified Arabic"/>
          <w:b/>
          <w:bCs/>
          <w:rtl/>
          <w:lang w:bidi="ar-SA"/>
        </w:rPr>
      </w:pPr>
    </w:p>
    <w:p w:rsidR="00C95130" w:rsidRPr="00C95130" w:rsidRDefault="00C95130" w:rsidP="00C95130">
      <w:pPr>
        <w:shd w:val="clear" w:color="auto" w:fill="FFFFFF"/>
        <w:spacing w:before="120" w:after="120"/>
        <w:jc w:val="both"/>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مفهوم</w:t>
      </w:r>
      <w:r w:rsidRPr="00C95130">
        <w:rPr>
          <w:rFonts w:ascii="Simplified Arabic" w:eastAsia="Calibri" w:hAnsi="Simplified Arabic" w:cs="Simplified Arabic" w:hint="cs"/>
          <w:b/>
          <w:bCs/>
          <w:lang w:bidi="ar-SA"/>
        </w:rPr>
        <w:t xml:space="preserve"> </w:t>
      </w:r>
      <w:r w:rsidRPr="00C95130">
        <w:rPr>
          <w:rFonts w:ascii="Simplified Arabic" w:eastAsia="Calibri" w:hAnsi="Simplified Arabic" w:cs="Simplified Arabic" w:hint="cs"/>
          <w:b/>
          <w:bCs/>
          <w:rtl/>
          <w:lang w:bidi="ar-SA"/>
        </w:rPr>
        <w:t>نظام</w:t>
      </w:r>
      <w:r w:rsidRPr="00C95130">
        <w:rPr>
          <w:rFonts w:ascii="Simplified Arabic" w:eastAsia="Calibri" w:hAnsi="Simplified Arabic" w:cs="Simplified Arabic" w:hint="cs"/>
          <w:b/>
          <w:bCs/>
          <w:lang w:bidi="ar-SA"/>
        </w:rPr>
        <w:t xml:space="preserve"> </w:t>
      </w:r>
      <w:r w:rsidRPr="00C95130">
        <w:rPr>
          <w:rFonts w:ascii="Simplified Arabic" w:eastAsia="Calibri" w:hAnsi="Simplified Arabic" w:cs="Simplified Arabic" w:hint="cs"/>
          <w:b/>
          <w:bCs/>
          <w:rtl/>
          <w:lang w:bidi="ar-SA"/>
        </w:rPr>
        <w:t>محاسبة</w:t>
      </w:r>
      <w:r w:rsidRPr="00C95130">
        <w:rPr>
          <w:rFonts w:ascii="Simplified Arabic" w:eastAsia="Calibri" w:hAnsi="Simplified Arabic" w:cs="Simplified Arabic" w:hint="cs"/>
          <w:b/>
          <w:bCs/>
          <w:lang w:bidi="ar-SA"/>
        </w:rPr>
        <w:t xml:space="preserve"> </w:t>
      </w:r>
      <w:r w:rsidRPr="00C95130">
        <w:rPr>
          <w:rFonts w:ascii="Simplified Arabic" w:eastAsia="Calibri" w:hAnsi="Simplified Arabic" w:cs="Simplified Arabic" w:hint="cs"/>
          <w:b/>
          <w:bCs/>
          <w:rtl/>
          <w:lang w:bidi="ar-SA"/>
        </w:rPr>
        <w:t>التكاليف</w:t>
      </w:r>
      <w:r w:rsidRPr="00C95130">
        <w:rPr>
          <w:rFonts w:ascii="Simplified Arabic" w:eastAsia="Calibri" w:hAnsi="Simplified Arabic" w:cs="Simplified Arabic" w:hint="cs"/>
          <w:b/>
          <w:bCs/>
          <w:lang w:bidi="ar-SA"/>
        </w:rPr>
        <w:t xml:space="preserve"> </w:t>
      </w:r>
      <w:r w:rsidRPr="00C95130">
        <w:rPr>
          <w:rFonts w:ascii="Simplified Arabic" w:eastAsia="Calibri" w:hAnsi="Simplified Arabic" w:cs="Simplified Arabic" w:hint="cs"/>
          <w:b/>
          <w:bCs/>
          <w:rtl/>
          <w:lang w:bidi="ar-SA"/>
        </w:rPr>
        <w:t>في</w:t>
      </w:r>
      <w:r w:rsidRPr="00C95130">
        <w:rPr>
          <w:rFonts w:ascii="Simplified Arabic" w:eastAsia="Calibri" w:hAnsi="Simplified Arabic" w:cs="Simplified Arabic" w:hint="cs"/>
          <w:b/>
          <w:bCs/>
          <w:lang w:bidi="ar-SA"/>
        </w:rPr>
        <w:t xml:space="preserve"> </w:t>
      </w:r>
      <w:r w:rsidRPr="00C95130">
        <w:rPr>
          <w:rFonts w:ascii="Simplified Arabic" w:eastAsia="Calibri" w:hAnsi="Simplified Arabic" w:cs="Simplified Arabic" w:hint="cs"/>
          <w:b/>
          <w:bCs/>
          <w:rtl/>
          <w:lang w:bidi="ar-SA"/>
        </w:rPr>
        <w:t>المصارف</w:t>
      </w:r>
      <w:r w:rsidRPr="00C95130">
        <w:rPr>
          <w:rFonts w:ascii="Simplified Arabic" w:eastAsia="Calibri" w:hAnsi="Simplified Arabic" w:cs="Simplified Arabic" w:hint="cs"/>
          <w:b/>
          <w:bCs/>
          <w:lang w:bidi="ar-SA"/>
        </w:rPr>
        <w:t>:</w:t>
      </w:r>
      <w:r w:rsidRPr="00C95130">
        <w:rPr>
          <w:rFonts w:ascii="Simplified Arabic" w:eastAsia="Calibri" w:hAnsi="Simplified Arabic" w:cs="Simplified Arabic" w:hint="cs"/>
          <w:b/>
          <w:bCs/>
          <w:rtl/>
          <w:lang w:bidi="ar-SA"/>
        </w:rPr>
        <w:t xml:space="preserve"> </w:t>
      </w:r>
    </w:p>
    <w:p w:rsidR="00C95130" w:rsidRPr="00C95130" w:rsidRDefault="00C95130" w:rsidP="00FE7CFC">
      <w:pPr>
        <w:spacing w:after="20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عرفت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بأنها،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عملية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التكلفة بدءاً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نقطة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حدوث</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النفقة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أو</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الالتزام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وصولاً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إلى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تحديد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علاقتها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النهائية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بمراكز ووحدات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التكلفة .</w:t>
      </w:r>
    </w:p>
    <w:p w:rsidR="00C95130" w:rsidRPr="00C95130" w:rsidRDefault="00C95130" w:rsidP="00FE7CFC">
      <w:pPr>
        <w:spacing w:after="20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 وعرفت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بأنها : ذلك</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الفرع</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فروع</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علم المحاسبة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الذي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يهتم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بتقدير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وتجميع</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وتسجيل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وتوزيع</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وتحليل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وتفسير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البيانات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المتعلقة بالتكلفة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وتكون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هذه</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البيانات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متعلقة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بالمواد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والعمل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التصنيع</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غير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المباشرة والمتعلقة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بإنتاج</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السلعة،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أو</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الخدمة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بهدف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قياس</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تكلفة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الأنشطة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وفرض</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الرقابة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عليها وترشيد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القرارات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الإدارية .</w:t>
      </w:r>
    </w:p>
    <w:p w:rsidR="00C95130" w:rsidRPr="00C95130" w:rsidRDefault="00C95130" w:rsidP="00FE7CFC">
      <w:pPr>
        <w:spacing w:after="20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 وعرفت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بأنها: المحاسبة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الإدارية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مضافاً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جزء</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المالية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بالمدى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الذي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يجعل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محاسبة 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قادرة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توفير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معلومات تساعد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إكمال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متطلبات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التقارير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الخارجية</w:t>
      </w:r>
    </w:p>
    <w:p w:rsidR="00C95130" w:rsidRPr="00C95130" w:rsidRDefault="00C95130" w:rsidP="00FE7CFC">
      <w:pPr>
        <w:spacing w:after="20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 وعرفت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أيضاً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بأنها: الوسيلة التي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تساعد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الإدارة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الرقابة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استخدام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عوامل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الإنتاج</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المتاحة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لديها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والتخطيط للمستقبل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والتي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يستخدمها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محاسب</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تتبع</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وتسجيل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وتحليل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عناصر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تكاليف عوامل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الإنتاج</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بغرض</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استخدامها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بأقصى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درجة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 xml:space="preserve">الكفاية . </w:t>
      </w:r>
      <w:r w:rsidRPr="00C95130">
        <w:rPr>
          <w:rFonts w:ascii="Simplified Arabic" w:eastAsia="Calibri" w:hAnsi="Simplified Arabic" w:cs="Simplified Arabic" w:hint="cs"/>
          <w:sz w:val="20"/>
          <w:szCs w:val="20"/>
          <w:rtl/>
          <w:lang w:bidi="ar-SA"/>
        </w:rPr>
        <w:t>( 7 )</w:t>
      </w:r>
    </w:p>
    <w:p w:rsidR="00C95130" w:rsidRPr="00C95130" w:rsidRDefault="00C95130" w:rsidP="00C95130">
      <w:pPr>
        <w:jc w:val="lowKashida"/>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 xml:space="preserve">  تقنية التكاليف على أساس الأنشطة </w:t>
      </w:r>
    </w:p>
    <w:p w:rsidR="00C95130" w:rsidRPr="00C95130" w:rsidRDefault="00C95130" w:rsidP="00C95130">
      <w:pPr>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شرع (</w:t>
      </w:r>
      <w:r w:rsidRPr="00C95130">
        <w:rPr>
          <w:rFonts w:ascii="Simplified Arabic" w:eastAsia="Calibri" w:hAnsi="Simplified Arabic" w:cs="Simplified Arabic" w:hint="cs"/>
          <w:lang w:bidi="ar-SA"/>
        </w:rPr>
        <w:t>kablan&amp;Andrson</w:t>
      </w:r>
      <w:r w:rsidRPr="00C95130">
        <w:rPr>
          <w:rFonts w:ascii="Simplified Arabic" w:eastAsia="Calibri" w:hAnsi="Simplified Arabic" w:cs="Simplified Arabic" w:hint="cs"/>
          <w:rtl/>
          <w:lang w:bidi="ar-SA"/>
        </w:rPr>
        <w:t>) عام 1998 في وضع مدخل جديد للرد على الانتقادات التي وجهت الى مدخل التكلفة على أساس النشاط (</w:t>
      </w:r>
      <w:r w:rsidRPr="00C95130">
        <w:rPr>
          <w:rFonts w:ascii="Simplified Arabic" w:eastAsia="Calibri" w:hAnsi="Simplified Arabic" w:cs="Simplified Arabic" w:hint="cs"/>
          <w:lang w:bidi="ar-SA"/>
        </w:rPr>
        <w:t>ABC</w:t>
      </w:r>
      <w:r w:rsidRPr="00C95130">
        <w:rPr>
          <w:rFonts w:ascii="Simplified Arabic" w:eastAsia="Calibri" w:hAnsi="Simplified Arabic" w:cs="Simplified Arabic" w:hint="cs"/>
          <w:rtl/>
          <w:lang w:bidi="ar-SA"/>
        </w:rPr>
        <w:t>) وافتقارها النسبي الى النجاح وأشار (</w:t>
      </w:r>
      <w:r w:rsidRPr="00C95130">
        <w:rPr>
          <w:rFonts w:ascii="Simplified Arabic" w:eastAsia="Calibri" w:hAnsi="Simplified Arabic" w:cs="Simplified Arabic" w:hint="cs"/>
          <w:lang w:bidi="ar-SA"/>
        </w:rPr>
        <w:t xml:space="preserve">Kaplan &amp; Anderson </w:t>
      </w:r>
      <w:r w:rsidRPr="00C95130">
        <w:rPr>
          <w:rFonts w:ascii="Simplified Arabic" w:eastAsia="Calibri" w:hAnsi="Simplified Arabic" w:cs="Simplified Arabic" w:hint="cs"/>
          <w:rtl/>
          <w:lang w:bidi="ar-SA"/>
        </w:rPr>
        <w:t xml:space="preserve"> ) الى أن تقنية </w:t>
      </w:r>
      <w:r w:rsidRPr="00C95130">
        <w:rPr>
          <w:rFonts w:ascii="Simplified Arabic" w:eastAsia="Calibri" w:hAnsi="Simplified Arabic" w:cs="Simplified Arabic" w:hint="cs"/>
          <w:lang w:bidi="ar-SA"/>
        </w:rPr>
        <w:t>ABC</w:t>
      </w:r>
      <w:r w:rsidRPr="00C95130">
        <w:rPr>
          <w:rFonts w:ascii="Simplified Arabic" w:eastAsia="Calibri" w:hAnsi="Simplified Arabic" w:cs="Simplified Arabic" w:hint="cs"/>
          <w:rtl/>
          <w:lang w:bidi="ar-SA"/>
        </w:rPr>
        <w:t xml:space="preserve">  فشلت في تحديد تعقيد العمليات الفعلية ، فقاما بشكل أساسي بعكس مدخل التقنية عملياً باستعمال قاعدة النسب ، وذلك بالقيام مباشرة بتقدير الموارد المطلوبة لكل صفقة ، منتج ، أو زبون عوضاً عن ربط تكلفة الموارد بالأنشطة أولاً، ثم بالمنتجات أو الزبائن. فبدلاً من إجراء مقابلات مع الموظفين للاستفسار عن كيفية قضائهم لأوقاتهم، يقوم المديرون مباشرة بتقدير الطاقة العملية للموارد المتاحة بشكل نسبة مئوية من الطاقة النظرية ، حيث إن تقديرات تكلفة وحدة الزمن للطاقة الكلية يقود لتقدير وحدة الزمن لكل نشاط ، التي تقود بدورها الى اشتقاق معدلات محركات التكلفة .</w:t>
      </w:r>
    </w:p>
    <w:p w:rsidR="00C95130" w:rsidRPr="00C95130" w:rsidRDefault="00C95130" w:rsidP="00FE7CFC">
      <w:pPr>
        <w:spacing w:after="20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فالنماذج تكون سهلة التعديل من خلال تقدير وحدة الزمن المطلوبة لأي نشاط جديدة بدلاً من مهمة إعادة مقابلة الموظفين ، لذلك فالتقنية الجديدة تسمح بتعديل الأنشطة التي تُعد مدخلات استهلاك الموارد بفعالية أكثر ، لكي لاتفشل هذه التقنية بسبب عدم القدرة على التحديث إن (</w:t>
      </w:r>
      <w:r w:rsidRPr="00C95130">
        <w:rPr>
          <w:rFonts w:ascii="Simplified Arabic" w:eastAsia="Calibri" w:hAnsi="Simplified Arabic" w:cs="Simplified Arabic" w:hint="cs"/>
          <w:lang w:bidi="ar-SA"/>
        </w:rPr>
        <w:t>(TD-ABC</w:t>
      </w:r>
      <w:r w:rsidRPr="00C95130">
        <w:rPr>
          <w:rFonts w:ascii="Simplified Arabic" w:eastAsia="Calibri" w:hAnsi="Simplified Arabic" w:cs="Simplified Arabic" w:hint="cs"/>
          <w:rtl/>
          <w:lang w:bidi="ar-SA"/>
        </w:rPr>
        <w:t xml:space="preserve"> تقدم طريقة سهلة من حيث المفهوم وقوية عند التنفيذ ، فهي تقوم بشكل أساسي على فهم مقدار الجهد المطلوب لإجراء أي عملية ، ثم اضافة التكلفة المناسبة المحسوبة على أساس الأنشطة الموجهة بالوقت.</w:t>
      </w:r>
    </w:p>
    <w:p w:rsidR="00C95130" w:rsidRPr="00C95130" w:rsidRDefault="00C95130" w:rsidP="00C95130">
      <w:pPr>
        <w:spacing w:line="276" w:lineRule="auto"/>
        <w:jc w:val="both"/>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مفهوم تقنية التكلفة على أساس النشاط (</w:t>
      </w:r>
      <w:r w:rsidRPr="00C95130">
        <w:rPr>
          <w:rFonts w:ascii="Simplified Arabic" w:eastAsia="Calibri" w:hAnsi="Simplified Arabic" w:cs="Simplified Arabic" w:hint="cs"/>
          <w:b/>
          <w:bCs/>
          <w:lang w:bidi="ar-SA"/>
        </w:rPr>
        <w:t>ABC</w:t>
      </w:r>
      <w:r w:rsidRPr="00C95130">
        <w:rPr>
          <w:rFonts w:ascii="Simplified Arabic" w:eastAsia="Calibri" w:hAnsi="Simplified Arabic" w:cs="Simplified Arabic" w:hint="cs"/>
          <w:b/>
          <w:bCs/>
          <w:rtl/>
          <w:lang w:bidi="ar-SA"/>
        </w:rPr>
        <w:t>)</w:t>
      </w:r>
    </w:p>
    <w:p w:rsidR="00C95130" w:rsidRPr="00C95130" w:rsidRDefault="00C95130" w:rsidP="00FE7CFC">
      <w:pPr>
        <w:spacing w:after="20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 تقنية التكلفة على أساس النشاط هو تكلفة الخدمات وقد تم أدخال مفهوم جديد (مجموعة الموارد)وهو مجموعة الأنشطة التي تستهلك نفس الموارد. وأعتماد (</w:t>
      </w:r>
      <w:r w:rsidRPr="00C95130">
        <w:rPr>
          <w:rFonts w:ascii="Simplified Arabic" w:eastAsia="Calibri" w:hAnsi="Simplified Arabic" w:cs="Simplified Arabic" w:hint="cs"/>
          <w:lang w:bidi="ar-SA"/>
        </w:rPr>
        <w:t>Kaplan&amp;Andrson</w:t>
      </w:r>
      <w:r w:rsidRPr="00C95130">
        <w:rPr>
          <w:rFonts w:ascii="Simplified Arabic" w:eastAsia="Calibri" w:hAnsi="Simplified Arabic" w:cs="Simplified Arabic" w:hint="cs"/>
          <w:rtl/>
          <w:lang w:bidi="ar-SA"/>
        </w:rPr>
        <w:t xml:space="preserve">) (مجموعة الموارد) مع أي وحدة تنظيمية أوخدمية  لتفادي أي أنحرافات . أن تقنية التكلفة على أساس النشاط تأخذ بعين الأعتبار تعقيد العمليات بأستخدام معادلات التكلفة يستهلكها كل نشاط بأستخدام هذه المعادلات ، ويمكن أن تأخذ بعين الاعتبار ايضا التغيرات الأنتاجية . </w:t>
      </w:r>
      <w:r w:rsidRPr="00C95130">
        <w:rPr>
          <w:rFonts w:ascii="Simplified Arabic" w:eastAsia="Calibri" w:hAnsi="Simplified Arabic" w:cs="Simplified Arabic" w:hint="cs"/>
          <w:sz w:val="20"/>
          <w:szCs w:val="20"/>
          <w:rtl/>
          <w:lang w:bidi="ar-SA"/>
        </w:rPr>
        <w:t>( 8 )</w:t>
      </w:r>
    </w:p>
    <w:p w:rsidR="00C95130" w:rsidRPr="00C95130" w:rsidRDefault="00C95130" w:rsidP="00C95130">
      <w:pPr>
        <w:spacing w:line="276" w:lineRule="auto"/>
        <w:jc w:val="both"/>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 xml:space="preserve">   أهداف</w:t>
      </w:r>
      <w:r w:rsidRPr="00C95130">
        <w:rPr>
          <w:rFonts w:ascii="Simplified Arabic" w:eastAsia="Calibri" w:hAnsi="Simplified Arabic" w:cs="Simplified Arabic" w:hint="cs"/>
          <w:b/>
          <w:bCs/>
          <w:lang w:bidi="ar-SA"/>
        </w:rPr>
        <w:t xml:space="preserve"> </w:t>
      </w:r>
      <w:r w:rsidRPr="00C95130">
        <w:rPr>
          <w:rFonts w:ascii="Simplified Arabic" w:eastAsia="Calibri" w:hAnsi="Simplified Arabic" w:cs="Simplified Arabic" w:hint="cs"/>
          <w:b/>
          <w:bCs/>
          <w:rtl/>
          <w:lang w:bidi="ar-SA"/>
        </w:rPr>
        <w:t>نظام</w:t>
      </w:r>
      <w:r w:rsidRPr="00C95130">
        <w:rPr>
          <w:rFonts w:ascii="Simplified Arabic" w:eastAsia="Calibri" w:hAnsi="Simplified Arabic" w:cs="Simplified Arabic" w:hint="cs"/>
          <w:b/>
          <w:bCs/>
          <w:lang w:bidi="ar-SA"/>
        </w:rPr>
        <w:t xml:space="preserve"> </w:t>
      </w:r>
      <w:r w:rsidRPr="00C95130">
        <w:rPr>
          <w:rFonts w:ascii="Simplified Arabic" w:eastAsia="Calibri" w:hAnsi="Simplified Arabic" w:cs="Simplified Arabic" w:hint="cs"/>
          <w:b/>
          <w:bCs/>
          <w:rtl/>
          <w:lang w:bidi="ar-SA"/>
        </w:rPr>
        <w:t>محاسبة</w:t>
      </w:r>
      <w:r w:rsidRPr="00C95130">
        <w:rPr>
          <w:rFonts w:ascii="Simplified Arabic" w:eastAsia="Calibri" w:hAnsi="Simplified Arabic" w:cs="Simplified Arabic" w:hint="cs"/>
          <w:b/>
          <w:bCs/>
          <w:lang w:bidi="ar-SA"/>
        </w:rPr>
        <w:t xml:space="preserve"> </w:t>
      </w:r>
      <w:r w:rsidRPr="00C95130">
        <w:rPr>
          <w:rFonts w:ascii="Simplified Arabic" w:eastAsia="Calibri" w:hAnsi="Simplified Arabic" w:cs="Simplified Arabic" w:hint="cs"/>
          <w:b/>
          <w:bCs/>
          <w:rtl/>
          <w:lang w:bidi="ar-SA"/>
        </w:rPr>
        <w:t>التكاليف</w:t>
      </w:r>
      <w:r w:rsidRPr="00C95130">
        <w:rPr>
          <w:rFonts w:ascii="Simplified Arabic" w:eastAsia="Calibri" w:hAnsi="Simplified Arabic" w:cs="Simplified Arabic" w:hint="cs"/>
          <w:b/>
          <w:bCs/>
          <w:lang w:bidi="ar-SA"/>
        </w:rPr>
        <w:t xml:space="preserve"> </w:t>
      </w:r>
      <w:r w:rsidRPr="00C95130">
        <w:rPr>
          <w:rFonts w:ascii="Simplified Arabic" w:eastAsia="Calibri" w:hAnsi="Simplified Arabic" w:cs="Simplified Arabic" w:hint="cs"/>
          <w:b/>
          <w:bCs/>
          <w:rtl/>
          <w:lang w:bidi="ar-SA"/>
        </w:rPr>
        <w:t>في</w:t>
      </w:r>
      <w:r w:rsidRPr="00C95130">
        <w:rPr>
          <w:rFonts w:ascii="Simplified Arabic" w:eastAsia="Calibri" w:hAnsi="Simplified Arabic" w:cs="Simplified Arabic" w:hint="cs"/>
          <w:b/>
          <w:bCs/>
          <w:lang w:bidi="ar-SA"/>
        </w:rPr>
        <w:t xml:space="preserve"> </w:t>
      </w:r>
      <w:r w:rsidRPr="00C95130">
        <w:rPr>
          <w:rFonts w:ascii="Simplified Arabic" w:eastAsia="Calibri" w:hAnsi="Simplified Arabic" w:cs="Simplified Arabic" w:hint="cs"/>
          <w:b/>
          <w:bCs/>
          <w:rtl/>
          <w:lang w:bidi="ar-SA"/>
        </w:rPr>
        <w:t>المصارف</w:t>
      </w:r>
      <w:r w:rsidRPr="00C95130">
        <w:rPr>
          <w:rFonts w:ascii="Simplified Arabic" w:eastAsia="Calibri" w:hAnsi="Simplified Arabic" w:cs="Simplified Arabic" w:hint="cs"/>
          <w:b/>
          <w:bCs/>
          <w:lang w:bidi="ar-SA"/>
        </w:rPr>
        <w:t xml:space="preserve"> </w:t>
      </w:r>
      <w:r w:rsidRPr="00C95130">
        <w:rPr>
          <w:rFonts w:ascii="Simplified Arabic" w:eastAsia="Calibri" w:hAnsi="Simplified Arabic" w:cs="Simplified Arabic" w:hint="cs"/>
          <w:b/>
          <w:bCs/>
          <w:rtl/>
          <w:lang w:bidi="ar-SA"/>
        </w:rPr>
        <w:t>التجارية</w:t>
      </w:r>
      <w:r w:rsidRPr="00C95130">
        <w:rPr>
          <w:rFonts w:ascii="Simplified Arabic" w:eastAsia="Calibri" w:hAnsi="Simplified Arabic" w:cs="Simplified Arabic" w:hint="cs"/>
          <w:b/>
          <w:bCs/>
          <w:lang w:bidi="ar-SA"/>
        </w:rPr>
        <w:t>:</w:t>
      </w:r>
      <w:r w:rsidRPr="00C95130">
        <w:rPr>
          <w:rFonts w:ascii="Simplified Arabic" w:eastAsia="Calibri" w:hAnsi="Simplified Arabic" w:cs="Simplified Arabic" w:hint="cs"/>
          <w:b/>
          <w:bCs/>
          <w:rtl/>
          <w:lang w:bidi="ar-SA"/>
        </w:rPr>
        <w:t xml:space="preserve"> </w:t>
      </w:r>
    </w:p>
    <w:p w:rsidR="00C95130" w:rsidRPr="00C95130" w:rsidRDefault="00C95130" w:rsidP="00FE7CFC">
      <w:pPr>
        <w:spacing w:after="20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يسعى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نظام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المصارف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التجارية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إلى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تحقيق</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مجموعة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الأهداف، منها</w:t>
      </w:r>
      <w:r w:rsidRPr="00C95130">
        <w:rPr>
          <w:rFonts w:ascii="Simplified Arabic" w:eastAsia="Calibri" w:hAnsi="Simplified Arabic" w:cs="Simplified Arabic" w:hint="cs"/>
          <w:lang w:bidi="ar-SA"/>
        </w:rPr>
        <w:t>:</w:t>
      </w:r>
    </w:p>
    <w:p w:rsidR="00C95130" w:rsidRPr="00C95130" w:rsidRDefault="00C95130" w:rsidP="00FE7CFC">
      <w:pPr>
        <w:spacing w:after="200" w:line="276" w:lineRule="auto"/>
        <w:contextualSpacing/>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قياس</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تكلفة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الخدمات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تقدمها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المصارف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لعملائها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وكذلك</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قياس</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تكلفة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الإدارات والأقسام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والأنشطة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 xml:space="preserve"> المختلفة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تتضمنها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المصارف،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وعند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قياس</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وتحديد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تكاليف الخدمة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المصرفية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فإن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نظام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يتضمن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تكلفة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اللوازم،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تكلفة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العنصر البشري،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تكلفة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خدمات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عنصر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رأس</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المال</w:t>
      </w:r>
      <w:r w:rsidRPr="00C95130">
        <w:rPr>
          <w:rFonts w:ascii="Simplified Arabic" w:eastAsia="Calibri" w:hAnsi="Simplified Arabic" w:cs="Simplified Arabic" w:hint="cs"/>
          <w:lang w:bidi="ar-SA"/>
        </w:rPr>
        <w:t>.</w:t>
      </w:r>
    </w:p>
    <w:p w:rsidR="00C95130" w:rsidRPr="00C95130" w:rsidRDefault="00C95130" w:rsidP="00FE7CFC">
      <w:pPr>
        <w:spacing w:after="200" w:line="276" w:lineRule="auto"/>
        <w:contextualSpacing/>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الرقابة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عناصر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p>
    <w:p w:rsidR="00C95130" w:rsidRPr="00C95130" w:rsidRDefault="00C95130" w:rsidP="00C95130">
      <w:pPr>
        <w:spacing w:after="20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3- تزويد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الإدارة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بالمعلومات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الملائمة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المساعدة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اتخاذ</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القرارات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الإدارية،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ويمكن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حصر استخدام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البيانات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يوفرها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نظام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المصارف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المجالات التالية :</w:t>
      </w:r>
    </w:p>
    <w:p w:rsidR="00C95130" w:rsidRPr="00C95130" w:rsidRDefault="00C95130" w:rsidP="00FE7CFC">
      <w:pPr>
        <w:spacing w:after="200" w:line="276" w:lineRule="auto"/>
        <w:contextualSpacing/>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قياس</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ربحية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الأنشطة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المختلفة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بالبنك،</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وتسعير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الخدمات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المصرفية</w:t>
      </w:r>
      <w:r w:rsidRPr="00C95130">
        <w:rPr>
          <w:rFonts w:ascii="Simplified Arabic" w:eastAsia="Calibri" w:hAnsi="Simplified Arabic" w:cs="Simplified Arabic" w:hint="cs"/>
          <w:lang w:bidi="ar-SA"/>
        </w:rPr>
        <w:t>.</w:t>
      </w:r>
    </w:p>
    <w:p w:rsidR="00C95130" w:rsidRPr="00C95130" w:rsidRDefault="00C95130" w:rsidP="00FE7CFC">
      <w:pPr>
        <w:spacing w:after="200" w:line="276" w:lineRule="auto"/>
        <w:contextualSpacing/>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المساعدة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التخطيط</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واتخاذ</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قرارات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التوسع</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أو</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الانكماش</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الخدمات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المصرفية المستقبلية</w:t>
      </w:r>
      <w:r w:rsidRPr="00C95130">
        <w:rPr>
          <w:rFonts w:ascii="Simplified Arabic" w:eastAsia="Calibri" w:hAnsi="Simplified Arabic" w:cs="Simplified Arabic" w:hint="cs"/>
          <w:lang w:bidi="ar-SA"/>
        </w:rPr>
        <w:t>.</w:t>
      </w:r>
    </w:p>
    <w:p w:rsidR="00C95130" w:rsidRPr="00C95130" w:rsidRDefault="00C95130" w:rsidP="00FE7CFC">
      <w:pPr>
        <w:spacing w:after="200" w:line="276" w:lineRule="auto"/>
        <w:contextualSpacing/>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 xml:space="preserve"> تحليل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الانحرافات،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إن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القيام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بتجميع</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تحليل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البيانات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المعلومات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الخاصة بالتكاليف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ومقارنتها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بالمعايير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المعتمدة</w:t>
      </w:r>
      <w:r w:rsidRPr="00C95130">
        <w:rPr>
          <w:rFonts w:ascii="Simplified Arabic" w:eastAsia="Calibri" w:hAnsi="Simplified Arabic" w:cs="Simplified Arabic" w:hint="cs"/>
          <w:lang w:bidi="ar-SA"/>
        </w:rPr>
        <w:t>.</w:t>
      </w:r>
    </w:p>
    <w:p w:rsidR="00C95130" w:rsidRPr="00C95130" w:rsidRDefault="00C95130" w:rsidP="00FE7CFC">
      <w:pPr>
        <w:spacing w:after="200" w:line="276" w:lineRule="auto"/>
        <w:contextualSpacing/>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قياس</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النتائج</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التحليلية،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بمعرفة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سعر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التكلفة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يمكن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قياس</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الحكم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 الإيراد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تحققه</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المنتجات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أو</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الخدمات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كل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منها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 xml:space="preserve">حدة . </w:t>
      </w:r>
    </w:p>
    <w:p w:rsidR="00C95130" w:rsidRPr="00C95130" w:rsidRDefault="00C95130" w:rsidP="00C95130">
      <w:pPr>
        <w:spacing w:before="120" w:after="120" w:line="276" w:lineRule="auto"/>
        <w:jc w:val="both"/>
        <w:rPr>
          <w:rFonts w:ascii="Simplified Arabic" w:eastAsia="Calibri" w:hAnsi="Simplified Arabic" w:cs="Simplified Arabic"/>
          <w:b/>
          <w:bCs/>
          <w:lang w:bidi="ar-SA"/>
        </w:rPr>
      </w:pPr>
      <w:r w:rsidRPr="00C95130">
        <w:rPr>
          <w:rFonts w:ascii="Simplified Arabic" w:eastAsia="Calibri" w:hAnsi="Simplified Arabic" w:cs="Simplified Arabic" w:hint="cs"/>
          <w:b/>
          <w:bCs/>
          <w:rtl/>
          <w:lang w:bidi="ar-SA"/>
        </w:rPr>
        <w:t xml:space="preserve">مفهوم الخدمة : </w:t>
      </w:r>
    </w:p>
    <w:p w:rsidR="00C95130" w:rsidRPr="00C95130" w:rsidRDefault="00C95130" w:rsidP="00FE7CFC">
      <w:pPr>
        <w:tabs>
          <w:tab w:val="left" w:pos="17"/>
          <w:tab w:val="num" w:pos="1080"/>
        </w:tabs>
        <w:spacing w:before="120" w:after="120" w:line="276" w:lineRule="auto"/>
        <w:ind w:right="-180"/>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الخدمة : عبارة عن الأنشطة أو المنافع التي تعرض للبيع أو التي تقدم مرتبطة مع السلع المباعة.</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يشتمل هذا التعريف علي مفهومين من المفاهيم الثلاثة السابقة لأنواع الخدمات ( مرتبطة كلياً أو جزئياً مع السلع المادية ، جزء مكمل لعملية تسويق السلع المباعة كما تتطلب استخدام السلع الملموسة) . </w:t>
      </w:r>
    </w:p>
    <w:p w:rsidR="00C95130" w:rsidRPr="00C95130" w:rsidRDefault="00C95130" w:rsidP="00C95130">
      <w:pPr>
        <w:spacing w:before="120" w:after="120"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 xml:space="preserve"> ويلاحظ أن هذا التعريف أغفل الخدمات الخالصة الواردة في النوع الثالث مثل الخدمات المصرفية وخدمات التامين .</w:t>
      </w:r>
    </w:p>
    <w:p w:rsidR="00C95130" w:rsidRPr="00C95130" w:rsidRDefault="00C95130" w:rsidP="00FE7CFC">
      <w:pPr>
        <w:tabs>
          <w:tab w:val="num" w:pos="720"/>
        </w:tabs>
        <w:spacing w:before="120" w:after="120" w:line="276" w:lineRule="auto"/>
        <w:ind w:right="720"/>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كما تعرف الخدمة بأنها أداء لنشاط موجة لإشباع حاجات المستفيدين. </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ونجد أن هذا التعريف يؤكد أن الخدمة هي عبارة عن أداء لنشاط موجة لإشباع حاجات المستفيدين وبالتالي فهو لم يفصل بين الخدمات المقترنة بسلع والخدمات التي تقدم دون أن تكون مرتبطة بسلع. </w:t>
      </w:r>
    </w:p>
    <w:p w:rsidR="00C95130" w:rsidRPr="00C95130" w:rsidRDefault="00C95130" w:rsidP="00FE7CFC">
      <w:pPr>
        <w:tabs>
          <w:tab w:val="left" w:pos="17"/>
        </w:tabs>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كما تعرف الخدمة بأنها نشاط يرافقه عدد من العناصر غير الملموسة والتي تتضمن التفاعل مع الزبائن أو مع خاصية الحيازة (الامتلاك) وليس نتيجة لانتقالها للمالك . ويلاحظ أن هذا التعريف يؤكد علي أن الخدمة نشاط يرافقه عناصر غير ملموسة ويتضمن التفاعل مع العملاء وبالتالي يؤكد علي أن الخدمة يجب أن تكون غير مقترنة بسلع معينة وهو ما يؤكد أحد الأنواع الثلاثة للخدمات الوارد ذكرها أعلاه.</w:t>
      </w:r>
    </w:p>
    <w:p w:rsidR="00C95130" w:rsidRPr="00C95130" w:rsidRDefault="00C95130" w:rsidP="00FE7CFC">
      <w:pPr>
        <w:numPr>
          <w:ilvl w:val="1"/>
          <w:numId w:val="0"/>
        </w:numPr>
        <w:tabs>
          <w:tab w:val="left" w:pos="42"/>
          <w:tab w:val="left" w:pos="762"/>
        </w:tabs>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كما تعرف الخدمة أيضاً بأنها عبارة عن تصرفات أو أنشطة أو أداء يقدم من طرف إلى طرف آخر  وهذه الأنشطة تعتبر غير ملموسة ولا يترتب عليها نقل ملكية أي شيء كما أن تقديم الخدمة قد يكون مرتبطا أو غير مرتبط بمنتج مادي ملموس . ونجد أن هذا التعريف قد احتوي علي ثلاث عناصر نرى ضرورة توفرها في تعريف الخدمة وهي : </w:t>
      </w:r>
    </w:p>
    <w:p w:rsidR="00C95130" w:rsidRPr="00C95130" w:rsidRDefault="00C95130" w:rsidP="00FE7CFC">
      <w:pPr>
        <w:numPr>
          <w:ilvl w:val="4"/>
          <w:numId w:val="0"/>
        </w:numPr>
        <w:spacing w:after="20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 الخدمات بعضها يكون مرتبط بشكل كامل أو جزئي مع السلع المادية (إيجار العقارات) .</w:t>
      </w:r>
    </w:p>
    <w:p w:rsidR="00C95130" w:rsidRPr="00C95130" w:rsidRDefault="00C95130" w:rsidP="00FE7CFC">
      <w:pPr>
        <w:numPr>
          <w:ilvl w:val="4"/>
          <w:numId w:val="0"/>
        </w:numPr>
        <w:spacing w:after="20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 الخدمات بعضها يمثل جزء مكمل لعملية تسويق السلع المباعة ((الصياغة)) .</w:t>
      </w:r>
    </w:p>
    <w:p w:rsidR="00C95130" w:rsidRPr="00C95130" w:rsidRDefault="00C95130" w:rsidP="00FE7CFC">
      <w:pPr>
        <w:numPr>
          <w:ilvl w:val="4"/>
          <w:numId w:val="0"/>
        </w:numPr>
        <w:spacing w:after="200"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 xml:space="preserve">خدمات لا تكون مرتبطة بشكل كامل أو جزئي مع السلع المادية كما أنها لا تمثل جزاءً مكملاً لعملية تسويق السلع المباعة ((الخدمات المصرفية)) . </w:t>
      </w:r>
      <w:r w:rsidRPr="00C95130">
        <w:rPr>
          <w:rFonts w:ascii="Simplified Arabic" w:eastAsia="Calibri" w:hAnsi="Simplified Arabic" w:cs="Simplified Arabic" w:hint="cs"/>
          <w:sz w:val="20"/>
          <w:szCs w:val="20"/>
          <w:rtl/>
          <w:lang w:bidi="ar-SA"/>
        </w:rPr>
        <w:t>( 8 )</w:t>
      </w:r>
    </w:p>
    <w:p w:rsidR="00C95130" w:rsidRPr="00C95130" w:rsidRDefault="00C95130" w:rsidP="00C95130">
      <w:pPr>
        <w:spacing w:before="120" w:after="120" w:line="276" w:lineRule="auto"/>
        <w:jc w:val="both"/>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الخدمات المصرفية :</w:t>
      </w:r>
    </w:p>
    <w:p w:rsidR="00C95130" w:rsidRPr="00C95130" w:rsidRDefault="00C95130" w:rsidP="00C95130">
      <w:pPr>
        <w:spacing w:before="120" w:after="120" w:line="276" w:lineRule="auto"/>
        <w:ind w:right="-540"/>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  مفهوم الخدمة المصرفية لا يبتعد كثيرا عن مفهوم الخدمة بشكل عام إذ تعرف الخدمة المصرفية بأنها: </w:t>
      </w:r>
    </w:p>
    <w:p w:rsidR="00C95130" w:rsidRPr="00C95130" w:rsidRDefault="00C95130" w:rsidP="00C95130">
      <w:pPr>
        <w:shd w:val="clear" w:color="auto" w:fill="FFFFFF"/>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أي شيء يمكن تقديمه للسوق لمقابلة حاجة الاستهلاك والاستخدام أو الاستفادة منة ويشمل ذلك الأشياء المادية (منتجات ملموسة أو سلع) والخدمات والأفكار . ويلاحظ علي هذا التعريف شموله للخدمات والسلع إذ لم يقتصر علي الخدمة المصرفية فقط والتي تعتبر خدمه خالصة لا ترتبط بتقديم أو تسويق سلعة . </w:t>
      </w:r>
    </w:p>
    <w:p w:rsidR="00C95130" w:rsidRPr="00C95130" w:rsidRDefault="00C95130" w:rsidP="00FE7CFC">
      <w:pPr>
        <w:tabs>
          <w:tab w:val="num" w:pos="720"/>
        </w:tabs>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كما تعرف بأنها تمثل نشاط أو عمل يحصل علية المستفيد من خلال الأفراد أو المكائن التي تقدم من خلالها وان مستوي الإشباع بالوعي لمستفيد يرتبط بمستوي أداء الأفراد  والمكائن أو ذلك لعدم ملموسية هذا النشاط أو العمل أو أن هذه الخدمات قد يرتبط تقديمها بمنتج أو قد لا ترتبط . </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   ويلاحظ علي هذا التعريف أن مفهوم الخدمة المصرفية يعتمد علي بُعدين .</w:t>
      </w:r>
    </w:p>
    <w:p w:rsidR="00C95130" w:rsidRPr="00C95130" w:rsidRDefault="00C95130" w:rsidP="00FE7CFC">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بُعد منفعي للخدمة المصرفية: يختلف من مستفيد لآخر لاختلاف الاحتياجات والرغبات ولعدم سهولة قياس وتقييم المنفعة بشكل دقيق. </w:t>
      </w:r>
    </w:p>
    <w:p w:rsidR="00C95130" w:rsidRPr="00C95130" w:rsidRDefault="00C95130" w:rsidP="00FE7CFC">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بُعد خصائصي: ويشتمل علي الخصائص التي يفترض أن تتوفر في الخدمة المصرفية.</w:t>
      </w:r>
    </w:p>
    <w:p w:rsidR="00C95130" w:rsidRPr="00C95130" w:rsidRDefault="00C95130" w:rsidP="00FE7CFC">
      <w:pPr>
        <w:tabs>
          <w:tab w:val="left" w:pos="402"/>
        </w:tabs>
        <w:spacing w:after="20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كما تعرف الخدمة المصرفية بأنها الأنشطة والعمليات المالية للزبائن والمتعلقة بالقيمة والمزودين للخدمات. ويلاحظ أن هذا التعريف ينظر إلى الخدمة المصرفية من جهة العمليات المالية المرتبطة بهذه الخدمات وقد يصدق هذا التعريف على الخدمة المصرفية إذ ما أمكن تحديد ملموسية للخدمة المصرفية  . </w:t>
      </w:r>
    </w:p>
    <w:p w:rsidR="00C95130" w:rsidRPr="00C95130" w:rsidRDefault="00C95130" w:rsidP="00FE7CFC">
      <w:pPr>
        <w:tabs>
          <w:tab w:val="left" w:pos="402"/>
        </w:tabs>
        <w:spacing w:after="20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كما تعرف بأنها مجموعة من الأنشطة والعمليات ذات المضمون النفعي الكامن في العناصر الملموسة وغير الملموسة والمقدمة من قبل المصرف والتي يدركها المستفيدون من خلال ملامحها وقيمتها المنفعية والتي تشكل مصدراً لإشباع حاجاتهم ورغباتهم المالية والائتمانية الحالية والمستقبلية وفي الوقت ذاته تشكل مصدرا لأرباح المصرف من خلال العلاقة التبادلية بين الطرفين.  باستعراض التعريفات السابقة نري ترجيح التعريف الاخير للخدمة المصرفية لا نه اكثر شمولية إذ أكد علي ما جاء بالتعريفات السابقة كما بيَن الاتجاهين النفعي والخصائصي للخدمة المصرفية مع الإشارة إلى قدرة الخدمة علي الإشباع الحالي والمستقبلي للمستفيدين فضلا عن كونها من مصادر أرباح المصرف. </w:t>
      </w:r>
      <w:r w:rsidRPr="00C95130">
        <w:rPr>
          <w:rFonts w:ascii="Simplified Arabic" w:eastAsia="Calibri" w:hAnsi="Simplified Arabic" w:cs="Simplified Arabic" w:hint="cs"/>
          <w:sz w:val="20"/>
          <w:szCs w:val="20"/>
          <w:rtl/>
          <w:lang w:bidi="ar-SA"/>
        </w:rPr>
        <w:t>( 9 )</w:t>
      </w:r>
    </w:p>
    <w:p w:rsidR="00C95130" w:rsidRPr="00C95130" w:rsidRDefault="00C95130" w:rsidP="00C95130">
      <w:pPr>
        <w:spacing w:before="120" w:after="120" w:line="276" w:lineRule="auto"/>
        <w:jc w:val="both"/>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 xml:space="preserve">خصائص الخدمة المصرفية : </w:t>
      </w:r>
    </w:p>
    <w:p w:rsidR="00C95130" w:rsidRPr="00C95130" w:rsidRDefault="00C95130" w:rsidP="00C95130">
      <w:pPr>
        <w:tabs>
          <w:tab w:val="left" w:pos="402"/>
        </w:tabs>
        <w:spacing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من أساسيات المهارة في إتقان فن تقديم الخدمات المصرفية هي إدراك موظفي البنك (المتعاملين مباشرة مع العملاء وغيرهم) للطبيعة المتميزة للخدمة المصرفية ويمكن إيجاز خصائص الخدمة المصرفية في الآتي: </w:t>
      </w:r>
    </w:p>
    <w:p w:rsidR="00C95130" w:rsidRPr="00C95130" w:rsidRDefault="00C95130" w:rsidP="00FE7CFC">
      <w:pPr>
        <w:tabs>
          <w:tab w:val="left" w:pos="139"/>
        </w:tabs>
        <w:spacing w:after="20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 التأكد من تقديم ما يطلبه العميل:</w:t>
      </w:r>
    </w:p>
    <w:p w:rsidR="00C95130" w:rsidRPr="00C95130" w:rsidRDefault="00C95130" w:rsidP="00C95130">
      <w:pPr>
        <w:tabs>
          <w:tab w:val="left" w:pos="402"/>
        </w:tabs>
        <w:spacing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فالخدمات المصرفية وثقة المصرف ليس من الممكن الحكم عليها للمشتري  بمعني أن صعوبة تقييم الخدمات المصرفية لأنها غير ملموسة ولعدم قدرة المصرف علي تقديم عرض ملموس للخدمة المصرفية فان الحكم النهائي علي ما يقدمه الموظف سوف يرتبط بما يطلبه ويتوقعه العميل من هذه الخدمة  . </w:t>
      </w:r>
    </w:p>
    <w:p w:rsidR="00C95130" w:rsidRPr="00C95130" w:rsidRDefault="00C95130" w:rsidP="00FE7CFC">
      <w:pPr>
        <w:spacing w:after="20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الخدمات المصرفية تنتج وتستهلك في نفس الوقت (التلازم): لان الإنتاج والاستهلاك للخدمة</w:t>
      </w:r>
    </w:p>
    <w:p w:rsidR="00C95130" w:rsidRPr="00C95130" w:rsidRDefault="00C95130" w:rsidP="00C95130">
      <w:pPr>
        <w:spacing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المصرفية متلازمان. فالعميل لا يستطيع أن يتداول هذه الخدمة مع طرف ثالث وكل ما يتبقى له هو سعادته أو تعاسته من الخدمة والتي يصعب عليه حتى أن يعيد وصفها للآخرين بأكثر من شعوره بالسعادة أو التعاسة  ولذلك فالاهتمام الرئيسي لرجال التسويق في المصارف هو في العادة خلق المنفعة الزمانية والمكانية للخدمة. (الخدمة الملائمة في الزمان والمكان الصحيحين)</w:t>
      </w:r>
    </w:p>
    <w:p w:rsidR="00C95130" w:rsidRPr="00C95130" w:rsidRDefault="00C95130" w:rsidP="00FE7CFC">
      <w:pPr>
        <w:spacing w:after="200"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 xml:space="preserve"> نقص التماثل الخاص: خدمات الجمهور إلى حد ما تتشابه كثيرا لذا يجب علي المصارف أن تجد</w:t>
      </w:r>
    </w:p>
    <w:p w:rsidR="00C95130" w:rsidRPr="00C95130" w:rsidRDefault="00C95130" w:rsidP="00C95130">
      <w:pPr>
        <w:spacing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طريقاً لإيجاد التوافق وترسيخ ذلك في ذاكرة الجمهور..</w:t>
      </w:r>
    </w:p>
    <w:p w:rsidR="00C95130" w:rsidRPr="00C95130" w:rsidRDefault="00C95130" w:rsidP="00FE7CFC">
      <w:pPr>
        <w:tabs>
          <w:tab w:val="left" w:pos="423"/>
        </w:tabs>
        <w:spacing w:after="200"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 xml:space="preserve">الاعتماد علي الودائع : تعتمد المصارف علي الودائع في تأدية جميع خدماتها المصرفية والتي تمثل المصدر الأساسي لتمويل المصارف وتحقيق الأرباح للمصرف. </w:t>
      </w:r>
    </w:p>
    <w:p w:rsidR="00C95130" w:rsidRPr="00C95130" w:rsidRDefault="00C95130" w:rsidP="00FE7CFC">
      <w:pPr>
        <w:tabs>
          <w:tab w:val="left" w:pos="423"/>
        </w:tabs>
        <w:spacing w:after="200"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تنوع وتعدد الخدمات المصرفية : المؤسسات المصرفية تعمل علي تقديم مدي واسع للخدمات</w:t>
      </w:r>
    </w:p>
    <w:p w:rsidR="00C95130" w:rsidRPr="00C95130" w:rsidRDefault="00C95130" w:rsidP="00C95130">
      <w:pPr>
        <w:tabs>
          <w:tab w:val="left" w:pos="423"/>
        </w:tabs>
        <w:spacing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والمنتجات لملاقاة الحاجات المصرفية المتنوعة من قبل زبائن مختلفين في مناطق مختلفة  الأمر الذي</w:t>
      </w:r>
    </w:p>
    <w:p w:rsidR="00C95130" w:rsidRPr="00C95130" w:rsidRDefault="00C95130" w:rsidP="00C95130">
      <w:pPr>
        <w:tabs>
          <w:tab w:val="left" w:pos="423"/>
        </w:tabs>
        <w:spacing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يزيد من صعوبة تسويق هذه الخدمات.</w:t>
      </w:r>
    </w:p>
    <w:p w:rsidR="00C95130" w:rsidRPr="00C95130" w:rsidRDefault="00C95130" w:rsidP="00C95130">
      <w:pPr>
        <w:tabs>
          <w:tab w:val="left" w:pos="423"/>
        </w:tabs>
        <w:spacing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6.التشتت الجغرافي (الانتشار): تسعى المصارف إلى امتلاك شبكة من الفروع في شكل متناسب مع</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تقديم الخدمة المصرفية التي تحقق احتياجات الزبائن بإختلاف مناطقهم الجغرافية .</w:t>
      </w:r>
    </w:p>
    <w:p w:rsidR="00C95130" w:rsidRPr="00C95130" w:rsidRDefault="00C95130" w:rsidP="00C95130">
      <w:pPr>
        <w:spacing w:before="120" w:after="120"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 xml:space="preserve">7.التدريب والتطوير للعمالة المصرفية : تقديم الخدمات المصرفية يتطلب نوعية خاصة من العاملين المهرة والذين يتميزون بسرعة الأداء والدقة في العمل مع توفر الكفاءة العالية ولا يتأتى ذلك إلا من خلال تبني سياسة واضحة ومرنة في تدريب وتطوير قدرات العاملين لتتواءم وطبيعة المنتجات التي يقدمها المصرف. </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8. الموازنة بين النمو والمخاطرة:  دائماً تكون المنتجات المصرفية ذات مخاطرة ولذلك لابد أن تكون هناك رقابة لإيجاد التوازن  بين التوسع في البيع والحذر من إرتفاع المخاطرة . ويتطلب ذلك التوسع والمرونة في استخدام التحليل المالي للتنبؤ بالمخاطرة والعائد خلال جميع الظروف المتوقع حدوثها أو في ظروف عدم التأكد .</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9. استخدام أحدث التقنيات: في ظروف الصيرفة الالكترونية و المصارف الالكترونية تتطلب الأنشطة المصرفية استخدام أحدث التقنيات لتنفيذها . ويتكامل ذلك مع التدريب والتطوير لخلق المصرفي المتخصص العارف بالتطورات المالية والمصرفية في الإطار الجغرافي الإقليمي والدولي. </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10. المسئولية الائتمانية:  من أهم المسئوليات لأي مصرف هي حماية ودائع ومكاسب زبائنه  وهذا مهم ليس في المصارف فقط بل في اغلب المؤسسات المالية الأخرى . ويثير هذا الأمر واجب من واجبات المصارف المتمثل في السرية المصرفية في التعامل مع حسابات الذبون والمعلومات التي يتقدم بها للبنك ويمتد هذا الواجب ليغطى ليس فقط فترة تعامل الزبون مع البنك بل يمتد إلى ما بعد انتهاء تعاملات الزبون مع البنك .  </w:t>
      </w:r>
      <w:r w:rsidRPr="00C95130">
        <w:rPr>
          <w:rFonts w:ascii="Simplified Arabic" w:eastAsia="Calibri" w:hAnsi="Simplified Arabic" w:cs="Simplified Arabic" w:hint="cs"/>
          <w:sz w:val="20"/>
          <w:szCs w:val="20"/>
          <w:rtl/>
          <w:lang w:bidi="ar-SA"/>
        </w:rPr>
        <w:t>( 10 )</w:t>
      </w:r>
    </w:p>
    <w:p w:rsidR="00C95130" w:rsidRPr="00C95130" w:rsidRDefault="00C95130" w:rsidP="00C95130">
      <w:pPr>
        <w:spacing w:before="120" w:after="120" w:line="276" w:lineRule="auto"/>
        <w:jc w:val="both"/>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 xml:space="preserve">تسعير الخدمات المصرفية:  </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يعتبر السعر العنصر الأكثر فعالية وديناميكية وأهمية بالنسبة لبقية عناصر المزيج التسويقي السلعي أو الخدمي علي حد سواء, كما تعتبر قرارات التسعير من القرارات المهمة في صياغة الاستراتيجية التسويقية للمصارف إذ علي ضوئها تتحدد العلاقة بين المصرف والزبون ويتطلب ذلك الأخذ في الحسبان للعديد من العوامل مثل دورة حياة الخدمة المصرفية ، متطلبات محفظة الخدمات المصرفية ككل بالإضافة </w:t>
      </w:r>
      <w:r w:rsidR="008C5103">
        <w:rPr>
          <w:rFonts w:ascii="Simplified Arabic" w:eastAsia="Calibri" w:hAnsi="Simplified Arabic" w:cs="Simplified Arabic" w:hint="cs"/>
          <w:rtl/>
          <w:lang w:bidi="ar-SA"/>
        </w:rPr>
        <w:t>إلى</w:t>
      </w:r>
      <w:r w:rsidRPr="00C95130">
        <w:rPr>
          <w:rFonts w:ascii="Simplified Arabic" w:eastAsia="Calibri" w:hAnsi="Simplified Arabic" w:cs="Simplified Arabic" w:hint="cs"/>
          <w:rtl/>
          <w:lang w:bidi="ar-SA"/>
        </w:rPr>
        <w:t xml:space="preserve"> الأهداف البيعية وحصة البنك في السوق وتكاليف تقديم هذه الخدمات والتي يمكن النظر إليها كأحد القيود الدنيا علي حرية البنك في تحديد الأسعار التي يتقاضاها وبالتالي فهي لا تمثل المحدد الأساسي والوحيد للسعر(كما كان سائد سابقاً) ولذلك فان الإجراءات والطرق التي يتبناها المصرف لتسعير خدماته المصرفية ينبغي أن تعتمد علي ظروف السوق والمنافسة بالإضافة لاعتمادها علي عنصر التكلفة . </w:t>
      </w:r>
      <w:r w:rsidRPr="00C95130">
        <w:rPr>
          <w:rFonts w:ascii="Simplified Arabic" w:eastAsia="Calibri" w:hAnsi="Simplified Arabic" w:cs="Simplified Arabic" w:hint="cs"/>
          <w:sz w:val="20"/>
          <w:szCs w:val="20"/>
          <w:rtl/>
          <w:lang w:bidi="ar-SA"/>
        </w:rPr>
        <w:t>( 11 )</w:t>
      </w:r>
    </w:p>
    <w:p w:rsidR="00C95130" w:rsidRPr="00C95130" w:rsidRDefault="00C95130" w:rsidP="00C95130">
      <w:pPr>
        <w:spacing w:before="120" w:after="120" w:line="276" w:lineRule="auto"/>
        <w:jc w:val="both"/>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مفهوم السعر :</w:t>
      </w:r>
    </w:p>
    <w:p w:rsidR="00C95130" w:rsidRPr="00C95130" w:rsidRDefault="00C95130" w:rsidP="00FE7CFC">
      <w:pPr>
        <w:tabs>
          <w:tab w:val="num" w:pos="720"/>
          <w:tab w:val="left" w:pos="9070"/>
        </w:tabs>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للسعر تعريفات عديدة  فالبعض يعرفه بأنه (انعكاس وتجسيد لقيمة الشيء بالنسبة للمستهلك خلال فترة معينة ) وهنا يتم اعتماد السعر علي أساس أنه يعبر عن قيمة الشيء وبغض النظر عن  المنفعة التي يحققها المستهلك من جرَّاء حصوله على الشيء محل القيمة. </w:t>
      </w:r>
      <w:r w:rsidRPr="00C95130">
        <w:rPr>
          <w:rFonts w:ascii="Simplified Arabic" w:eastAsia="Calibri" w:hAnsi="Simplified Arabic" w:cs="Simplified Arabic" w:hint="cs"/>
          <w:sz w:val="20"/>
          <w:szCs w:val="20"/>
          <w:rtl/>
          <w:lang w:bidi="ar-SA"/>
        </w:rPr>
        <w:t>( 12 )</w:t>
      </w:r>
    </w:p>
    <w:p w:rsidR="00C95130" w:rsidRPr="00C95130" w:rsidRDefault="00C95130" w:rsidP="00FE7CFC">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كما يعرف بأنه ترجمة لقيمة السلعة في وقت ما إلى قيمة نقدية  والسعر هنا مجرد أداة لمنح السلع الصبغة المالية  وعلي شاكلته تعريف  السعر بأنة تعبير عن القيمة التي يدفعها المشتري للسلعة أو الخدمة . والتعريف الأخير يمثل السعر فيه حامل لقيمة السلعة في وقت معين والقيمة مرنة فقد تكون غير ملموسة كالشعور بالفخر عند امتلاك سلعة معينة فضلا عن أن هذه القيمة تختلف باختلاف المستهلكين بل تختلف من حيث الأوقات  لمستهلك واحد. </w:t>
      </w:r>
      <w:r w:rsidRPr="00C95130">
        <w:rPr>
          <w:rFonts w:ascii="Simplified Arabic" w:eastAsia="Calibri" w:hAnsi="Simplified Arabic" w:cs="Simplified Arabic" w:hint="cs"/>
          <w:sz w:val="20"/>
          <w:szCs w:val="20"/>
          <w:rtl/>
          <w:lang w:bidi="ar-SA"/>
        </w:rPr>
        <w:t>( 13 )</w:t>
      </w:r>
    </w:p>
    <w:p w:rsidR="00C95130" w:rsidRPr="00C95130" w:rsidRDefault="00C95130" w:rsidP="00FE7CFC">
      <w:pPr>
        <w:tabs>
          <w:tab w:val="num" w:pos="720"/>
        </w:tabs>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كما يعرفه البعض بأنه تلك القوة الشرائية التي يظهرها المستهلك للحصول علي السلعة الخدمة المرغوبة والمطلوبة من قبله و هنا نجد أن السعر يمثل القوة الشرائية المرغوبة والمطلوبة لدي المستهلك ولكنة يغفل القوة الشرائية الفعلية للمستهلك والتي تمثل المحك الأساسي في قبوله بالسعر لأنها تمثل مقدرته الفعلية مع ترتيب الأولويات في الرغبات والاحتياجات مما يعني انه لابد من أن يأتي السعر أكثر مرونة تجاه التغيرات في القوة الشرائية. </w:t>
      </w:r>
      <w:r w:rsidRPr="00C95130">
        <w:rPr>
          <w:rFonts w:ascii="Simplified Arabic" w:eastAsia="Calibri" w:hAnsi="Simplified Arabic" w:cs="Simplified Arabic" w:hint="cs"/>
          <w:sz w:val="20"/>
          <w:szCs w:val="20"/>
          <w:rtl/>
          <w:lang w:bidi="ar-SA"/>
        </w:rPr>
        <w:t>( 14 )</w:t>
      </w:r>
    </w:p>
    <w:p w:rsidR="00C95130" w:rsidRPr="00C95130" w:rsidRDefault="00C95130" w:rsidP="00FE7CFC">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كما يعرف بأنة يمثل من وجهة نظر العميل تلك القيمة المحددة من قبل البائع ثمنا للخدمة والمنافع التي يحصل عليها متلقي الخدمة فهذه الخدمة التي يدفعها العميل للبائع قد تكون نقدا أو قد تكون قيمة عينية .</w:t>
      </w:r>
    </w:p>
    <w:p w:rsidR="00C95130" w:rsidRPr="00C95130" w:rsidRDefault="00C95130" w:rsidP="00C95130">
      <w:pPr>
        <w:spacing w:before="120" w:after="120" w:line="276" w:lineRule="auto"/>
        <w:jc w:val="both"/>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 xml:space="preserve"> قرارات التسعير في المصارف  : </w:t>
      </w:r>
    </w:p>
    <w:p w:rsidR="00C95130" w:rsidRPr="00C95130" w:rsidRDefault="00C95130" w:rsidP="00FE7CFC">
      <w:pPr>
        <w:tabs>
          <w:tab w:val="left" w:pos="281"/>
        </w:tabs>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تعريف السعر المصرفي : يشير مفهوم السعر في التسويق المصرفي إلى معدل الفوائد علي الودائع ، القروض ، الرسوم ، العملات ، والمصروفات الأخرى التي يتحملها المصرف لقاء تقديم الخدمات المصرفية . ومن وجهة نظر الزبون يمثل السعر إجمالي المنافع التي يتوقع الحصول عليها عند استخدامه للخدمة المصرفية. </w:t>
      </w:r>
    </w:p>
    <w:p w:rsidR="00C95130" w:rsidRPr="00C95130" w:rsidRDefault="00C95130" w:rsidP="00FE7CFC">
      <w:pPr>
        <w:tabs>
          <w:tab w:val="left" w:pos="281"/>
        </w:tabs>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مراحل عملية التسعير: تمر عملية  تحديد السعر للسلعة أو الخدمة بعدد من المراحل والتي من خلالها يتم تجنب الكثير من حالات عدم التأكد المرتبطة بقبول أو عدم قبول السعر المفروض عليها من وجهة نظر المشتري الحالي أو المستقبلي  والمراحل هي: </w:t>
      </w:r>
      <w:r w:rsidRPr="00C95130">
        <w:rPr>
          <w:rFonts w:ascii="Simplified Arabic" w:eastAsia="Calibri" w:hAnsi="Simplified Arabic" w:cs="Simplified Arabic" w:hint="cs"/>
          <w:sz w:val="20"/>
          <w:szCs w:val="20"/>
          <w:rtl/>
          <w:lang w:bidi="ar-SA"/>
        </w:rPr>
        <w:t>( 15 )</w:t>
      </w:r>
    </w:p>
    <w:p w:rsidR="00C95130" w:rsidRPr="00C95130" w:rsidRDefault="00C95130" w:rsidP="00C95130">
      <w:pPr>
        <w:spacing w:before="120" w:after="120" w:line="276" w:lineRule="auto"/>
        <w:jc w:val="both"/>
        <w:rPr>
          <w:rFonts w:ascii="Simplified Arabic" w:eastAsia="Calibri" w:hAnsi="Simplified Arabic" w:cs="Simplified Arabic"/>
          <w:b/>
          <w:bCs/>
          <w:lang w:bidi="ar-SA"/>
        </w:rPr>
      </w:pPr>
      <w:r w:rsidRPr="00C95130">
        <w:rPr>
          <w:rFonts w:ascii="Simplified Arabic" w:eastAsia="Calibri" w:hAnsi="Simplified Arabic" w:cs="Simplified Arabic" w:hint="cs"/>
          <w:b/>
          <w:bCs/>
          <w:rtl/>
          <w:lang w:bidi="ar-SA"/>
        </w:rPr>
        <w:t xml:space="preserve">المرحلة الأولي : تحديد أهداف التسعير : </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يتطلب تحديد أهداف التسعير أن تأتي هذه الأهداف متسمة بالوضوح والمرونة لتمكن المخططين من وضع الأطر النظرية للسياسات الواقعية الخاصة بالتسعير، وتقوم إدارات التسويق في المؤسسات بوضع وتطوير أهداف التسعير التي تتناسب وتتوافق مع الأهداف العامة لتلك المؤسسات (الأبعاد الاستراتيجية التسويقية) والتي يتبناها المصرف تجاه الأسواق المستهدفة, ومن هذه الأهداف : </w:t>
      </w:r>
    </w:p>
    <w:p w:rsidR="00C95130" w:rsidRPr="00C95130" w:rsidRDefault="00C95130" w:rsidP="00FE7CFC">
      <w:pPr>
        <w:tabs>
          <w:tab w:val="left" w:pos="377"/>
        </w:tabs>
        <w:spacing w:before="120" w:after="120" w:line="276" w:lineRule="auto"/>
        <w:ind w:right="840"/>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البقاء والحصة السوقية : </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يعتبر هدف البقاء أو الاستمرار وتوسيع الحصة السوقية الهدف العام الأول بكل المصارف حتى ولو تحملت بعض الخسائر علي المدى القصير في سبيل تحقيق هذا الهدف  . ويعني هذا الهدف أن يأتي السعر مرنا قابلا للتكيف مع أوضاع المصرف التنافسية في السوق.</w:t>
      </w:r>
    </w:p>
    <w:p w:rsidR="00C95130" w:rsidRPr="00C95130" w:rsidRDefault="00C95130" w:rsidP="00FE7CFC">
      <w:pPr>
        <w:tabs>
          <w:tab w:val="left" w:pos="377"/>
        </w:tabs>
        <w:spacing w:before="120" w:after="120" w:line="276" w:lineRule="auto"/>
        <w:ind w:right="840"/>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الربح :             </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يعتبر تحقيق الربح من الأهداف الأساسية التي تسعي المصارف إلى تحقيقها بهدف ضمان بقائها وتسديد الالتزامات القائمة عليها، بجانب تحقيق معدلات معقولة من الأرباح للمساهمين، ويتفاوت مستوي الربح المطلوب من مصرف إلى آخر حسب أولوية هذا الهدف بالنسبة لبقية الأهداف الأخرى . </w:t>
      </w:r>
    </w:p>
    <w:p w:rsidR="00C95130" w:rsidRPr="00C95130" w:rsidRDefault="00C95130" w:rsidP="00FE7CFC">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العائد علي الاستثمار : </w:t>
      </w:r>
    </w:p>
    <w:p w:rsidR="00C95130" w:rsidRPr="00C95130" w:rsidRDefault="00C95130" w:rsidP="00C95130">
      <w:pPr>
        <w:spacing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أحد الأهداف الشائعة الاستخدام في المؤسسات المعاصرة العمل علي تحقيق نسبة عائد مربحة علي الأموال التي يتم استخدامها أو استثمارها وبالنسبة للمصارف يكون الهدف من التسعير هو تحقيق نسبة عائد علي مستوي الأموال المستثمرة في المصرف وتبعا لذلك تحدد الأسعار علي أساس تحقيق نسبة معينة من العائد يمكن قبولها من قبل المستثمرين لأموالهم في المصرف. وعموماً هذا الهدف يتطلب معلومات دقيقة وكثيرة حول مراكز التكاليف وحجم الإيرادات المتوقعة لتحديد مستوي (العائد علي الاستثمار). </w:t>
      </w:r>
      <w:r w:rsidRPr="00C95130">
        <w:rPr>
          <w:rFonts w:ascii="Simplified Arabic" w:eastAsia="Calibri" w:hAnsi="Simplified Arabic" w:cs="Simplified Arabic" w:hint="cs"/>
          <w:sz w:val="20"/>
          <w:szCs w:val="20"/>
          <w:rtl/>
          <w:lang w:bidi="ar-SA"/>
        </w:rPr>
        <w:t>( 16 )</w:t>
      </w:r>
    </w:p>
    <w:p w:rsidR="00C95130" w:rsidRPr="00C95130" w:rsidRDefault="00C95130" w:rsidP="00FE7CFC">
      <w:pPr>
        <w:spacing w:after="20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التدفق النقدي :  </w:t>
      </w:r>
    </w:p>
    <w:p w:rsidR="00C95130" w:rsidRPr="00C95130" w:rsidRDefault="00C95130" w:rsidP="00C95130">
      <w:pPr>
        <w:spacing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يعتبر تحقيق أهداف التدفق النقدي بمستويات محددة وسيلة فاعلة لاستعادة أكبر جزء ممكن  من التكاليف التي يتم التعهد بدفعها للمتعاملين معها خلال فترة زمنية متفق عليها , وفي المصارف عندما تكون بعض الخدمات المصرفية تتصف بقصر عمرها أو دورة حياتها ،فإنه يتم التركيز علي التدفق النقدي الداخل من هذه الخدمات من أجل تغطية التكاليف التي أنفقت علي الخدمة في بداية تقديمها ، وهنا يكون التدفق النقدي هو الهدف الأساسي للتسعير مع ملاحظة أن ذلك يكون مقبولا في حالة الخدمات الجديدة وقلة المنافسة فالمصرف لا يستطيع رفع الأسعار في السوق إذا كانت المنافسة شديدة، وخاصة إذا كانت هناك مصارف تهدف في أسعارها إلى زيادة حصتها السوقية.</w:t>
      </w:r>
    </w:p>
    <w:p w:rsidR="00C95130" w:rsidRPr="00C95130" w:rsidRDefault="00C95130" w:rsidP="00FE7CFC">
      <w:pPr>
        <w:spacing w:after="20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المحافظة علي الوضع الراهن : </w:t>
      </w:r>
    </w:p>
    <w:p w:rsidR="00C95130" w:rsidRPr="00C95130" w:rsidRDefault="00C95130" w:rsidP="00C95130">
      <w:pPr>
        <w:spacing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بعض المصارف تعتبر الوضع الراهن لها في السوق أنه مثالي ، ولهذا فهي تحاول المحافظة علية  بنفس الحصة السوقية وبدون إختلاق صراعات مع المنافسين ويؤدي ذلك إلى توليد صورة إيجابية لدي العملاء ناجم عن استقرار الأسعار. </w:t>
      </w:r>
    </w:p>
    <w:p w:rsidR="00C95130" w:rsidRPr="00C95130" w:rsidRDefault="00C95130" w:rsidP="00C95130">
      <w:pPr>
        <w:spacing w:line="276" w:lineRule="auto"/>
        <w:jc w:val="both"/>
        <w:rPr>
          <w:rFonts w:ascii="Simplified Arabic" w:eastAsia="Calibri" w:hAnsi="Simplified Arabic" w:cs="Simplified Arabic"/>
          <w:b/>
          <w:bCs/>
          <w:lang w:bidi="ar-SA"/>
        </w:rPr>
      </w:pPr>
      <w:r w:rsidRPr="00C95130">
        <w:rPr>
          <w:rFonts w:ascii="Simplified Arabic" w:eastAsia="Calibri" w:hAnsi="Simplified Arabic" w:cs="Simplified Arabic" w:hint="cs"/>
          <w:b/>
          <w:bCs/>
          <w:rtl/>
          <w:lang w:bidi="ar-SA"/>
        </w:rPr>
        <w:t xml:space="preserve">المرحلة الثانية :  دراسة العوامل المؤثرة في قرارات التسعير : </w:t>
      </w:r>
    </w:p>
    <w:p w:rsidR="00C95130" w:rsidRPr="00C95130" w:rsidRDefault="00C95130" w:rsidP="00C95130">
      <w:pPr>
        <w:spacing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عند تحديد السعر أو الأسعار للخدمات المصرفية التي يقدمها المصرف هناك العديد من العوامل التي يجب أن تؤخذ في الحسبان ويمكن تقسيم هذه العوامل إلى مجموعتين :  </w:t>
      </w:r>
    </w:p>
    <w:p w:rsidR="00C95130" w:rsidRPr="00C95130" w:rsidRDefault="00C95130" w:rsidP="00C95130">
      <w:pPr>
        <w:spacing w:before="120" w:after="120" w:line="276" w:lineRule="auto"/>
        <w:jc w:val="both"/>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 xml:space="preserve"> العوامل الداخلية:  وهي عوامل تنبع من داخل المصرف نفسه وهي : </w:t>
      </w:r>
    </w:p>
    <w:p w:rsidR="00C95130" w:rsidRPr="00C95130" w:rsidRDefault="00C95130" w:rsidP="00FE7CFC">
      <w:pPr>
        <w:spacing w:before="120" w:after="120"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 xml:space="preserve">الأهداف التسويقية : إذا ما كان الهدف السوقي المحدد هو إنتاج خدمة ذات جودة عالية بهدف الصمود في السوق بوجه المنافسة والتنافس في ذات الوقت مع المنتجات المماثلة في السوق وفي قطاع الأرباح والمدخلات المرتفعة فان ذلك يتطلب الدخول بأسعار مرتفعة للخدمة، أما إذا كان الهدف الوصول </w:t>
      </w:r>
      <w:r w:rsidR="008C5103">
        <w:rPr>
          <w:rFonts w:ascii="Simplified Arabic" w:eastAsia="Calibri" w:hAnsi="Simplified Arabic" w:cs="Simplified Arabic" w:hint="cs"/>
          <w:rtl/>
          <w:lang w:bidi="ar-SA"/>
        </w:rPr>
        <w:t>إلى</w:t>
      </w:r>
      <w:r w:rsidRPr="00C95130">
        <w:rPr>
          <w:rFonts w:ascii="Simplified Arabic" w:eastAsia="Calibri" w:hAnsi="Simplified Arabic" w:cs="Simplified Arabic" w:hint="cs"/>
          <w:rtl/>
          <w:lang w:bidi="ar-SA"/>
        </w:rPr>
        <w:t xml:space="preserve"> اكبر عدد ممكن من الزبائن (وعلي الأخص محدودي الدخل ) فإن هذا يتطلب الدخول إلى السوق بأسعار منخفضة للخدمة ، وفي نفس الوقت قد يسعى المصرف إلى تحقيق أهداف إضافية وإذا ما كانت هذه الأهداف تتصف بالوضوح والواقعية كلما كان تحقيقها أسهل . </w:t>
      </w:r>
    </w:p>
    <w:p w:rsidR="00C95130" w:rsidRPr="00C95130" w:rsidRDefault="00C95130" w:rsidP="00FE7CFC">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إستراتيجية المزيج التسويقي : إن قرارات التسعير يجب أن يتم  تنسيقها مع المنتج والتوزيع والترويج (عناصر المزيج التسويقي) كي يتم تشكيل برنامج تسويقي مؤثر ومتماسك فالقرارات المهيأة لعناصر  المزيج التسويقي الأخرى قد تؤثر في قرارات التسعير فقرار طرح منتج بجودة عالية مثلا سوف يعني بان علي المصرف أن يفرض  أسعارا أعلي لتغطية التكاليف الأعلى ، وعموما المصارف غالبا ما تضع أسعاراً معينة لمنتجاتها ومن ثم تكون قراراتها الخاصة بالمزيج التسويقي علي أساس الأسعار التي تريد المطالبة بها . ورغما عن ذلك نجد أن الزبون عادةً ما لا يعتمد علي السعر وحدة حيث يسعى بدلا من ذلك إلى اختيار المنتجات ( الخدمات ) التي تعطيه قيمة أفضل بدلالة الفوائد التي يتلقاها مقابل السعر المدفوع .</w:t>
      </w:r>
    </w:p>
    <w:p w:rsidR="00C95130" w:rsidRPr="00C95130" w:rsidRDefault="00C95130" w:rsidP="00C95130">
      <w:pPr>
        <w:spacing w:before="120" w:after="120" w:line="276" w:lineRule="auto"/>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ج. عامل التكلفة: يلاحظ أن البنوك درجت علي التوجه بالتكلفة بشكل تقليدي عند تحديد الأسعار. فإذا ارتفعت التكاليف</w:t>
      </w:r>
    </w:p>
    <w:p w:rsidR="00C95130" w:rsidRPr="00C95130" w:rsidRDefault="00C95130" w:rsidP="00C95130">
      <w:pPr>
        <w:spacing w:before="120" w:after="120" w:line="276" w:lineRule="auto"/>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رفعت البنوك معدلات ما تتقاضاه من رسوم وعمولات علي الخدمات التي تقدمها في ضوء ارتفاع الأسعار ولذلك نجـد  أن الـبنوك في النهاية تـتقاضي ما يـوازي التـــكاليف التـــي تحملتها .</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 د. اعتبارات المنظمة: علي البنوك أن تقرر من الذي يجب أن يضع الأسعار حيث أن الأسعار غالبا تقرر من                                  الإدارة العليا والتسعير يكون من اختصاص مدراء الأقسام مع احتفاظ الإدارة العليا بوظيفة وضع أهداف التسعير والسياسات السعرية والتي غالباً ما تتوافق مع الأسعار المقدمة من المستويات الإدارية  الدنيا. </w:t>
      </w:r>
      <w:r w:rsidRPr="00C95130">
        <w:rPr>
          <w:rFonts w:ascii="Simplified Arabic" w:eastAsia="Calibri" w:hAnsi="Simplified Arabic" w:cs="Simplified Arabic" w:hint="cs"/>
          <w:sz w:val="20"/>
          <w:szCs w:val="20"/>
          <w:rtl/>
          <w:lang w:bidi="ar-SA"/>
        </w:rPr>
        <w:t>( 17 )</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p>
    <w:p w:rsidR="00C95130" w:rsidRPr="00C95130" w:rsidRDefault="00C95130" w:rsidP="00C95130">
      <w:pPr>
        <w:spacing w:before="120" w:after="120" w:line="276" w:lineRule="auto"/>
        <w:jc w:val="both"/>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 xml:space="preserve">2-العوامل الخارجية : </w:t>
      </w:r>
      <w:r w:rsidRPr="00C95130">
        <w:rPr>
          <w:rFonts w:ascii="Simplified Arabic" w:eastAsia="Calibri" w:hAnsi="Simplified Arabic" w:cs="Simplified Arabic" w:hint="cs"/>
          <w:rtl/>
          <w:lang w:bidi="ar-SA"/>
        </w:rPr>
        <w:t xml:space="preserve">العوامل الخارجية التي تؤثر علي قرارات التسعير تتضمن الموقف الائتماني للعميل وظروف السوق والطلب والمنافسة وعناصر بيئية أخرى حيث تحدد التكلفة الحدود الدنيا للأسعار . ومن العوامل الخارجية: </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     أ. الموقف الائتماني للعميل : </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وفية تتم دراسة الحالة الائتمانية للعميل لمعرفة ما إذا كانت الحالة الائتمانية له جيدة أم عكس ذلك، وفي حالة الموقف الائتماني الجيد فان العميل يمنح معدلات أفضل للهوامش علي القروض والعكس صحيح مع ضرورة مراعاة عدد مرات تعامل الزبون وذلك عبر تحليل ربحية الزبون. </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    ب. ظروف السوق : </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تتعرض المصارف لدرجة كبيرة من المنافسة ليس فقط من المصارف الأخرى وإنما من قبل المؤسسات المالية الأخرى  بالإضافة لأعضاء سوق الأوراق المالية ، وتبعا لهذه المنافسة اتجهت المصارف إلى ما يعرف بفلسفة التوجه بالسوق عند تحديد الأسعار وفيها يتم النظر إلى التسعير كعنصر مكمل لبقية عناصر المزيج التسويقي داخل إطار استراتيجية تسويق محددة مع ضرورة التأكد من أن الأسعار التي يتقاضاها المصرف تتوافق مع البرنامج التسويقي ككل . </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    ج. مرونة الطلب علي الخدمات المصرفية: </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تتحدد مدي مناسبة إتباع أي من سياسات التسعير (كشط السوق , التغلغل في السوق, القيمة المدركة, قيادة السعر) </w:t>
      </w:r>
      <w:r w:rsidR="008C5103">
        <w:rPr>
          <w:rFonts w:ascii="Simplified Arabic" w:eastAsia="Calibri" w:hAnsi="Simplified Arabic" w:cs="Simplified Arabic" w:hint="cs"/>
          <w:rtl/>
          <w:lang w:bidi="ar-SA"/>
        </w:rPr>
        <w:t>إلى</w:t>
      </w:r>
      <w:r w:rsidRPr="00C95130">
        <w:rPr>
          <w:rFonts w:ascii="Simplified Arabic" w:eastAsia="Calibri" w:hAnsi="Simplified Arabic" w:cs="Simplified Arabic" w:hint="cs"/>
          <w:rtl/>
          <w:lang w:bidi="ar-SA"/>
        </w:rPr>
        <w:t xml:space="preserve"> درجة كبيرة  بمدي مرونة الطلب علي الخدمة المصرفية في السوق ويقصد بمرونة الطلب على الخدمة المصرفية درجة حساسية الطلب علي الخدمات المصرفية للتغيرات في مستويات أسعارها . ففي بعض الأسواق يلاحظ أن الطلب يبدو أنه لا يتأثر كثيرا بالأسعار أو أنه يتأثر </w:t>
      </w:r>
      <w:r w:rsidR="008C5103">
        <w:rPr>
          <w:rFonts w:ascii="Simplified Arabic" w:eastAsia="Calibri" w:hAnsi="Simplified Arabic" w:cs="Simplified Arabic" w:hint="cs"/>
          <w:rtl/>
          <w:lang w:bidi="ar-SA"/>
        </w:rPr>
        <w:t>إلى</w:t>
      </w:r>
      <w:r w:rsidRPr="00C95130">
        <w:rPr>
          <w:rFonts w:ascii="Simplified Arabic" w:eastAsia="Calibri" w:hAnsi="Simplified Arabic" w:cs="Simplified Arabic" w:hint="cs"/>
          <w:rtl/>
          <w:lang w:bidi="ar-SA"/>
        </w:rPr>
        <w:t xml:space="preserve"> نقطة معينة (الطلب علي الودائع غير مرن ) وفي هذه الحالات يمكن للمصرف أن يعدل في الأسعار علي الخدمات المصرفية المقدمة لهذه الشريحة دونما خوف من تأثر الطلب علي هذه الخدمات بالتغير في الأسعار. </w:t>
      </w:r>
    </w:p>
    <w:p w:rsidR="00C95130" w:rsidRPr="00C95130" w:rsidRDefault="00C95130" w:rsidP="00C95130">
      <w:pPr>
        <w:spacing w:before="120" w:after="120" w:line="276" w:lineRule="auto"/>
        <w:jc w:val="both"/>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المرحلة الثالثة : تحليل الطلب والتكلفة والربح المتحقق:</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تحدد المصارف عدة مستويات من الأسعار شأنها شأن بقية المؤسسات وذلك من أجل تغطية التكاليف التي أنفقتها لإنتاج الخدمات بشكل نهائي وهنالك اسلوب يمكن استخدامه لتحليل وفهم العلاقة بين الطلب والتكلفة والربح كما يلي :</w:t>
      </w:r>
    </w:p>
    <w:p w:rsidR="00C95130" w:rsidRPr="00C95130" w:rsidRDefault="00C95130" w:rsidP="00C95130">
      <w:pPr>
        <w:spacing w:before="120" w:after="120" w:line="276" w:lineRule="auto"/>
        <w:ind w:right="720"/>
        <w:jc w:val="both"/>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تحليل نقطة التعادل :</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نقطة التعادل هي النقطة التي يتعادل عندها إجمالي إيرادات المبيعات مع إجمالي المصروفات المتغيرة والثابتة  أوهي النقطة التي يتعادل عندها إجمالي هامش المساهمة مع إجمالي المصروفات الثابتة وكما يتضح من هذين التعريفين يمكن الوصول </w:t>
      </w:r>
      <w:r w:rsidR="008C5103">
        <w:rPr>
          <w:rFonts w:ascii="Simplified Arabic" w:eastAsia="Calibri" w:hAnsi="Simplified Arabic" w:cs="Simplified Arabic" w:hint="cs"/>
          <w:rtl/>
          <w:lang w:bidi="ar-SA"/>
        </w:rPr>
        <w:t>إلى</w:t>
      </w:r>
      <w:r w:rsidRPr="00C95130">
        <w:rPr>
          <w:rFonts w:ascii="Simplified Arabic" w:eastAsia="Calibri" w:hAnsi="Simplified Arabic" w:cs="Simplified Arabic" w:hint="cs"/>
          <w:rtl/>
          <w:lang w:bidi="ar-SA"/>
        </w:rPr>
        <w:t xml:space="preserve"> نقطة التعادل بطريقتين أولاً بطريقة المعادلة، وثانياً بطريقة الوحدة . </w:t>
      </w:r>
      <w:r w:rsidRPr="00C95130">
        <w:rPr>
          <w:rFonts w:ascii="Simplified Arabic" w:eastAsia="Calibri" w:hAnsi="Simplified Arabic" w:cs="Simplified Arabic" w:hint="cs"/>
          <w:sz w:val="20"/>
          <w:szCs w:val="20"/>
          <w:rtl/>
          <w:lang w:bidi="ar-SA"/>
        </w:rPr>
        <w:t>( 18 )</w:t>
      </w:r>
    </w:p>
    <w:p w:rsidR="00C95130" w:rsidRPr="00C95130" w:rsidRDefault="00C95130" w:rsidP="00C95130">
      <w:pPr>
        <w:spacing w:before="120" w:after="120" w:line="276" w:lineRule="auto"/>
        <w:jc w:val="both"/>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أولاً: طريقة المعادلة :</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تركز طريقة المعادلة علي مدخل المساهمة لقائمة الدخل والتي يمكن أن تأخذ شكل معادلة كالآتي: </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الأرباح =المبيعات – (المصروفات المتغيرة + المصروفات الثابتة ) أو تكون : </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المبيعات = المصروفات المتغيرة + الثابتة + الأرباح .</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وعند نقطة التعادل تكون الأرباح صفرا,ً لذلك تحسب نقطة التعادل بأخذ نقطة تساوي أو تعادل المبيعات مع مجموع المصرفات المتغيرة والثابتة </w:t>
      </w:r>
    </w:p>
    <w:p w:rsidR="00C95130" w:rsidRPr="00C95130" w:rsidRDefault="00C95130" w:rsidP="00C95130">
      <w:pPr>
        <w:spacing w:before="120" w:after="120" w:line="276" w:lineRule="auto"/>
        <w:jc w:val="both"/>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ثانيا : طريقة هامش المساهمة :</w:t>
      </w:r>
    </w:p>
    <w:p w:rsidR="00C95130" w:rsidRPr="00C95130" w:rsidRDefault="00C95130" w:rsidP="00C95130">
      <w:pPr>
        <w:spacing w:before="120" w:after="12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 وهامش المساهمة هو القيمة الباقية من إيرادات المبيعات بعد طرح المصروفات المتغيرة ويركز على ان كل وحدة تباع تنتج قدرًا معينا من هامش المساهمة والذي يعمل أولاً علي تغطية المصروفات الثابتة والباقي بعد ذلك يوجه للأرباح ، فإذا لم يكن هامش المساهمة  كافيا لتغطية التكاليف الثابتة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 xml:space="preserve">تتحقق خسائر خلال الفترة  وعن طريق هامش المساهمة يمكن إيجاد عدد الوحدات الواجب بيعها لتحقيق التعادل عن طريق قسمة إجمالي المصروفات الثابتة علي هامش المساهمة للوحدة المباعة.  وعموماً يعتبر تحليل نقطة التعادل أسلوباً مباشرا و بسيطا ومؤشرا معقولًا للتعرف علي الحدود التي يمكن استخدامها لتحديد عدد الوحدات  المنتجة أو المقدمة من هذه الخدمة أو تلك, كما يساعد المؤسسات في الوصول لنقطة التعادل إلا انه لا يبين كيفية تحقيق هدف التسعير. </w:t>
      </w:r>
      <w:r w:rsidRPr="00C95130">
        <w:rPr>
          <w:rFonts w:ascii="Simplified Arabic" w:eastAsia="Calibri" w:hAnsi="Simplified Arabic" w:cs="Simplified Arabic" w:hint="cs"/>
          <w:sz w:val="20"/>
          <w:szCs w:val="20"/>
          <w:rtl/>
          <w:lang w:bidi="ar-SA"/>
        </w:rPr>
        <w:t>( 19 )</w:t>
      </w:r>
    </w:p>
    <w:p w:rsidR="00C95130" w:rsidRPr="00C95130" w:rsidRDefault="00C95130" w:rsidP="00C95130">
      <w:pPr>
        <w:shd w:val="clear" w:color="auto" w:fill="FFFFFF"/>
        <w:spacing w:before="120" w:after="120" w:line="276" w:lineRule="auto"/>
        <w:jc w:val="both"/>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مجتمع وعينة البحث</w:t>
      </w:r>
      <w:r w:rsidRPr="00C95130">
        <w:rPr>
          <w:rFonts w:ascii="Simplified Arabic" w:eastAsia="Calibri" w:hAnsi="Simplified Arabic" w:cs="Simplified Arabic" w:hint="cs"/>
          <w:b/>
          <w:bCs/>
          <w:lang w:bidi="ar-SA"/>
        </w:rPr>
        <w:t>:</w:t>
      </w:r>
    </w:p>
    <w:p w:rsidR="00C95130" w:rsidRPr="00C95130" w:rsidRDefault="00C95130" w:rsidP="00C95130">
      <w:pPr>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تمثل مجتمع البحث في كل الموظفين الموجودين في المصارف التجارية العاملة في مدينة طبرق , وقد تم اخذ عينة من هذا المجتمع وكان عددها 25 موظف وتم توزيع عليهم استمارات استبيان عدد 25 استمارة وكانت عدد استمارات الاستبيان الفعلية 25 استمارة بدون تالف وتم تفريغها في جداول وتحليلها باستخدام مجموعة من المقاييس الاحصائية عن طريق  البرنامج الاحصائي( </w:t>
      </w:r>
      <w:r w:rsidRPr="00C95130">
        <w:rPr>
          <w:rFonts w:ascii="Simplified Arabic" w:eastAsia="Calibri" w:hAnsi="Simplified Arabic" w:cs="Simplified Arabic" w:hint="cs"/>
          <w:lang w:bidi="ar-SA"/>
        </w:rPr>
        <w:t>spss</w:t>
      </w:r>
      <w:r w:rsidRPr="00C95130">
        <w:rPr>
          <w:rFonts w:ascii="Simplified Arabic" w:eastAsia="Calibri" w:hAnsi="Simplified Arabic" w:cs="Simplified Arabic" w:hint="cs"/>
          <w:rtl/>
          <w:lang w:bidi="ar-SA"/>
        </w:rPr>
        <w:t xml:space="preserve"> ) </w:t>
      </w:r>
    </w:p>
    <w:p w:rsidR="00C95130" w:rsidRPr="00C95130" w:rsidRDefault="00C95130" w:rsidP="00C95130">
      <w:pPr>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الأساليب الإحصائية المستخدمة :</w:t>
      </w:r>
    </w:p>
    <w:p w:rsidR="00C95130" w:rsidRPr="00C95130" w:rsidRDefault="00C95130" w:rsidP="00FE7CFC">
      <w:pPr>
        <w:spacing w:after="20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إشكال البيانات .</w:t>
      </w:r>
    </w:p>
    <w:p w:rsidR="00C95130" w:rsidRPr="00C95130" w:rsidRDefault="00C95130" w:rsidP="00FE7CFC">
      <w:pPr>
        <w:spacing w:after="20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جدول توزيع التكرارات للإجابات .</w:t>
      </w:r>
    </w:p>
    <w:p w:rsidR="00C95130" w:rsidRPr="00C95130" w:rsidRDefault="00C95130" w:rsidP="00FE7CFC">
      <w:pPr>
        <w:spacing w:after="20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النسب المئوية .</w:t>
      </w:r>
    </w:p>
    <w:p w:rsidR="00C95130" w:rsidRPr="00C95130" w:rsidRDefault="00C95130" w:rsidP="00FE7CFC">
      <w:pPr>
        <w:spacing w:after="200"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حساب معامل الفا كرونباخ لقياس ثبات المقياس .</w:t>
      </w:r>
    </w:p>
    <w:p w:rsidR="00C95130" w:rsidRPr="00C95130" w:rsidRDefault="00C95130" w:rsidP="00FE7CFC">
      <w:pPr>
        <w:spacing w:after="200"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المتوسط الحسابي .</w:t>
      </w:r>
    </w:p>
    <w:p w:rsidR="00C95130" w:rsidRPr="00C95130" w:rsidRDefault="00C95130" w:rsidP="00FE7CFC">
      <w:pPr>
        <w:spacing w:after="200"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الانحراق المعياري .</w:t>
      </w:r>
    </w:p>
    <w:p w:rsidR="00C95130" w:rsidRPr="00C95130" w:rsidRDefault="00C95130" w:rsidP="00C95130">
      <w:pPr>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الثبات والصدق الإحصائي :</w:t>
      </w:r>
    </w:p>
    <w:p w:rsidR="00C95130" w:rsidRPr="00C95130" w:rsidRDefault="00C95130" w:rsidP="00C95130">
      <w:pPr>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ولحساب صدق وثبات المقياس قام الطلاب بأخذ عينة بحجم ( 25 ) فردا من مجتمع الدراسة وتم حساب ثبات المقياس من العينة الاستطلاعية بطريقة حساب معامل الفا كرونباخ . كما في جدول رقم ( 1 )</w:t>
      </w:r>
    </w:p>
    <w:p w:rsidR="00C95130" w:rsidRPr="00C95130" w:rsidRDefault="00C95130" w:rsidP="00C95130">
      <w:pPr>
        <w:spacing w:line="254" w:lineRule="auto"/>
        <w:jc w:val="center"/>
        <w:rPr>
          <w:rFonts w:ascii="Simplified Arabic" w:eastAsia="Calibri" w:hAnsi="Simplified Arabic" w:cs="Simplified Arabic"/>
          <w:rtl/>
          <w:lang w:bidi="ar-SA"/>
        </w:rPr>
      </w:pPr>
    </w:p>
    <w:p w:rsidR="00C95130" w:rsidRPr="00C95130" w:rsidRDefault="00C95130" w:rsidP="00C95130">
      <w:pPr>
        <w:spacing w:line="254" w:lineRule="auto"/>
        <w:jc w:val="center"/>
        <w:rPr>
          <w:rFonts w:ascii="Simplified Arabic" w:eastAsia="Calibri" w:hAnsi="Simplified Arabic" w:cs="Simplified Arabic"/>
          <w:rtl/>
          <w:lang w:bidi="ar-SA"/>
        </w:rPr>
      </w:pPr>
    </w:p>
    <w:p w:rsidR="00C95130" w:rsidRPr="00C95130" w:rsidRDefault="00C95130" w:rsidP="00C95130">
      <w:pPr>
        <w:spacing w:line="254" w:lineRule="auto"/>
        <w:jc w:val="center"/>
        <w:rPr>
          <w:rFonts w:ascii="Simplified Arabic" w:eastAsia="Calibri" w:hAnsi="Simplified Arabic" w:cs="Simplified Arabic"/>
          <w:rtl/>
          <w:lang w:bidi="ar-SA"/>
        </w:rPr>
      </w:pPr>
    </w:p>
    <w:p w:rsidR="00C95130" w:rsidRPr="00C95130" w:rsidRDefault="00C95130" w:rsidP="00C95130">
      <w:pPr>
        <w:spacing w:line="254" w:lineRule="auto"/>
        <w:jc w:val="center"/>
        <w:rPr>
          <w:rFonts w:ascii="Simplified Arabic" w:eastAsia="Calibri" w:hAnsi="Simplified Arabic" w:cs="Simplified Arabic"/>
          <w:rtl/>
          <w:lang w:bidi="ar-SA"/>
        </w:rPr>
      </w:pPr>
    </w:p>
    <w:p w:rsidR="00C95130" w:rsidRPr="00C95130" w:rsidRDefault="00C95130" w:rsidP="00C95130">
      <w:pPr>
        <w:spacing w:line="254" w:lineRule="auto"/>
        <w:jc w:val="center"/>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الجدول رقم ( 1 )  معامل ثبات الفا كولوباخ لكل محور ولجممع المحاور </w:t>
      </w:r>
    </w:p>
    <w:tbl>
      <w:tblPr>
        <w:tblpPr w:leftFromText="180" w:rightFromText="180" w:bottomFromText="200" w:vertAnchor="text" w:horzAnchor="page" w:tblpXSpec="center" w:tblpY="159"/>
        <w:bidiVisual/>
        <w:tblW w:w="815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881"/>
        <w:gridCol w:w="1581"/>
        <w:gridCol w:w="2688"/>
      </w:tblGrid>
      <w:tr w:rsidR="00C95130" w:rsidRPr="00C95130" w:rsidTr="00C95130">
        <w:trPr>
          <w:trHeight w:val="803"/>
        </w:trPr>
        <w:tc>
          <w:tcPr>
            <w:tcW w:w="3881" w:type="dxa"/>
            <w:tcBorders>
              <w:top w:val="double" w:sz="4" w:space="0" w:color="auto"/>
              <w:left w:val="double" w:sz="4" w:space="0" w:color="auto"/>
              <w:bottom w:val="double" w:sz="4" w:space="0" w:color="auto"/>
              <w:right w:val="double" w:sz="4" w:space="0" w:color="auto"/>
            </w:tcBorders>
            <w:shd w:val="clear" w:color="auto" w:fill="FFFFFF"/>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المحاور</w:t>
            </w:r>
          </w:p>
        </w:tc>
        <w:tc>
          <w:tcPr>
            <w:tcW w:w="1581" w:type="dxa"/>
            <w:tcBorders>
              <w:top w:val="double" w:sz="4" w:space="0" w:color="auto"/>
              <w:left w:val="double" w:sz="4" w:space="0" w:color="auto"/>
              <w:bottom w:val="double" w:sz="4" w:space="0" w:color="auto"/>
              <w:right w:val="double" w:sz="4" w:space="0" w:color="auto"/>
            </w:tcBorders>
            <w:shd w:val="clear" w:color="auto" w:fill="FFFFFF"/>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عدد الفقرات</w:t>
            </w:r>
          </w:p>
        </w:tc>
        <w:tc>
          <w:tcPr>
            <w:tcW w:w="2688" w:type="dxa"/>
            <w:tcBorders>
              <w:top w:val="double" w:sz="4" w:space="0" w:color="auto"/>
              <w:left w:val="double" w:sz="4" w:space="0" w:color="auto"/>
              <w:bottom w:val="double" w:sz="4" w:space="0" w:color="auto"/>
              <w:right w:val="double" w:sz="4" w:space="0" w:color="auto"/>
            </w:tcBorders>
            <w:shd w:val="clear" w:color="auto" w:fill="FFFFFF"/>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ثبات المحاور</w:t>
            </w:r>
          </w:p>
        </w:tc>
      </w:tr>
      <w:tr w:rsidR="00C95130" w:rsidRPr="00C95130" w:rsidTr="00C95130">
        <w:trPr>
          <w:trHeight w:val="415"/>
        </w:trPr>
        <w:tc>
          <w:tcPr>
            <w:tcW w:w="3881" w:type="dxa"/>
            <w:tcBorders>
              <w:top w:val="double" w:sz="4" w:space="0" w:color="auto"/>
              <w:left w:val="double" w:sz="4" w:space="0" w:color="auto"/>
              <w:bottom w:val="double" w:sz="4" w:space="0" w:color="auto"/>
              <w:right w:val="double" w:sz="4" w:space="0" w:color="auto"/>
            </w:tcBorders>
            <w:shd w:val="clear" w:color="auto" w:fill="FFFFFF"/>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المحور الأول</w:t>
            </w:r>
          </w:p>
        </w:tc>
        <w:tc>
          <w:tcPr>
            <w:tcW w:w="1581" w:type="dxa"/>
            <w:tcBorders>
              <w:top w:val="double" w:sz="4" w:space="0" w:color="auto"/>
              <w:left w:val="double" w:sz="4" w:space="0" w:color="auto"/>
              <w:bottom w:val="double" w:sz="4" w:space="0" w:color="auto"/>
              <w:right w:val="double" w:sz="4" w:space="0" w:color="auto"/>
            </w:tcBorders>
            <w:shd w:val="clear" w:color="auto" w:fill="FFFFFF"/>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6</w:t>
            </w:r>
          </w:p>
        </w:tc>
        <w:tc>
          <w:tcPr>
            <w:tcW w:w="2688" w:type="dxa"/>
            <w:tcBorders>
              <w:top w:val="double" w:sz="4" w:space="0" w:color="auto"/>
              <w:left w:val="double" w:sz="4" w:space="0" w:color="auto"/>
              <w:bottom w:val="double" w:sz="4" w:space="0" w:color="auto"/>
              <w:right w:val="double" w:sz="4" w:space="0" w:color="auto"/>
            </w:tcBorders>
            <w:shd w:val="clear" w:color="auto" w:fill="FFFFFF"/>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0.76</w:t>
            </w:r>
          </w:p>
        </w:tc>
      </w:tr>
      <w:tr w:rsidR="00C95130" w:rsidRPr="00C95130" w:rsidTr="00C95130">
        <w:trPr>
          <w:trHeight w:val="393"/>
        </w:trPr>
        <w:tc>
          <w:tcPr>
            <w:tcW w:w="3881" w:type="dxa"/>
            <w:tcBorders>
              <w:top w:val="double" w:sz="4" w:space="0" w:color="auto"/>
              <w:left w:val="double" w:sz="4" w:space="0" w:color="auto"/>
              <w:bottom w:val="double" w:sz="4" w:space="0" w:color="auto"/>
              <w:right w:val="double" w:sz="4" w:space="0" w:color="auto"/>
            </w:tcBorders>
            <w:shd w:val="clear" w:color="auto" w:fill="FFFFFF"/>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المحور الثاني</w:t>
            </w:r>
          </w:p>
        </w:tc>
        <w:tc>
          <w:tcPr>
            <w:tcW w:w="1581" w:type="dxa"/>
            <w:tcBorders>
              <w:top w:val="double" w:sz="4" w:space="0" w:color="auto"/>
              <w:left w:val="double" w:sz="4" w:space="0" w:color="auto"/>
              <w:bottom w:val="double" w:sz="4" w:space="0" w:color="auto"/>
              <w:right w:val="double" w:sz="4" w:space="0" w:color="auto"/>
            </w:tcBorders>
            <w:shd w:val="clear" w:color="auto" w:fill="FFFFFF"/>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5</w:t>
            </w:r>
          </w:p>
        </w:tc>
        <w:tc>
          <w:tcPr>
            <w:tcW w:w="2688" w:type="dxa"/>
            <w:tcBorders>
              <w:top w:val="double" w:sz="4" w:space="0" w:color="auto"/>
              <w:left w:val="double" w:sz="4" w:space="0" w:color="auto"/>
              <w:bottom w:val="double" w:sz="4" w:space="0" w:color="auto"/>
              <w:right w:val="double" w:sz="4" w:space="0" w:color="auto"/>
            </w:tcBorders>
            <w:shd w:val="clear" w:color="auto" w:fill="FFFFFF"/>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0.78</w:t>
            </w:r>
          </w:p>
        </w:tc>
      </w:tr>
      <w:tr w:rsidR="00C95130" w:rsidRPr="00C95130" w:rsidTr="00C95130">
        <w:trPr>
          <w:trHeight w:val="399"/>
        </w:trPr>
        <w:tc>
          <w:tcPr>
            <w:tcW w:w="3881" w:type="dxa"/>
            <w:tcBorders>
              <w:top w:val="double" w:sz="4" w:space="0" w:color="auto"/>
              <w:left w:val="double" w:sz="4" w:space="0" w:color="auto"/>
              <w:bottom w:val="double" w:sz="4" w:space="0" w:color="auto"/>
              <w:right w:val="double" w:sz="4" w:space="0" w:color="auto"/>
            </w:tcBorders>
            <w:shd w:val="clear" w:color="auto" w:fill="FFFFFF"/>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المحور الثالث</w:t>
            </w:r>
          </w:p>
        </w:tc>
        <w:tc>
          <w:tcPr>
            <w:tcW w:w="1581" w:type="dxa"/>
            <w:tcBorders>
              <w:top w:val="double" w:sz="4" w:space="0" w:color="auto"/>
              <w:left w:val="double" w:sz="4" w:space="0" w:color="auto"/>
              <w:bottom w:val="double" w:sz="4" w:space="0" w:color="auto"/>
              <w:right w:val="double" w:sz="4" w:space="0" w:color="auto"/>
            </w:tcBorders>
            <w:shd w:val="clear" w:color="auto" w:fill="FFFFFF"/>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5</w:t>
            </w:r>
          </w:p>
        </w:tc>
        <w:tc>
          <w:tcPr>
            <w:tcW w:w="2688" w:type="dxa"/>
            <w:tcBorders>
              <w:top w:val="double" w:sz="4" w:space="0" w:color="auto"/>
              <w:left w:val="double" w:sz="4" w:space="0" w:color="auto"/>
              <w:bottom w:val="double" w:sz="4" w:space="0" w:color="auto"/>
              <w:right w:val="double" w:sz="4" w:space="0" w:color="auto"/>
            </w:tcBorders>
            <w:shd w:val="clear" w:color="auto" w:fill="FFFFFF"/>
            <w:vAlign w:val="center"/>
            <w:hideMark/>
          </w:tcPr>
          <w:p w:rsidR="00C95130" w:rsidRPr="00C95130" w:rsidRDefault="00C95130" w:rsidP="00C95130">
            <w:pPr>
              <w:spacing w:line="254" w:lineRule="auto"/>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0.82</w:t>
            </w:r>
          </w:p>
        </w:tc>
      </w:tr>
      <w:tr w:rsidR="00C95130" w:rsidRPr="00C95130" w:rsidTr="00C95130">
        <w:trPr>
          <w:trHeight w:val="390"/>
        </w:trPr>
        <w:tc>
          <w:tcPr>
            <w:tcW w:w="3881" w:type="dxa"/>
            <w:tcBorders>
              <w:top w:val="double" w:sz="4" w:space="0" w:color="auto"/>
              <w:left w:val="double" w:sz="4" w:space="0" w:color="auto"/>
              <w:bottom w:val="double" w:sz="4" w:space="0" w:color="auto"/>
              <w:right w:val="double" w:sz="4" w:space="0" w:color="auto"/>
            </w:tcBorders>
            <w:shd w:val="clear" w:color="auto" w:fill="FFFFFF"/>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المحور الرابع</w:t>
            </w:r>
          </w:p>
        </w:tc>
        <w:tc>
          <w:tcPr>
            <w:tcW w:w="1581" w:type="dxa"/>
            <w:tcBorders>
              <w:top w:val="double" w:sz="4" w:space="0" w:color="auto"/>
              <w:left w:val="double" w:sz="4" w:space="0" w:color="auto"/>
              <w:bottom w:val="double" w:sz="4" w:space="0" w:color="auto"/>
              <w:right w:val="double" w:sz="4" w:space="0" w:color="auto"/>
            </w:tcBorders>
            <w:shd w:val="clear" w:color="auto" w:fill="FFFFFF"/>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4</w:t>
            </w:r>
          </w:p>
        </w:tc>
        <w:tc>
          <w:tcPr>
            <w:tcW w:w="2688" w:type="dxa"/>
            <w:tcBorders>
              <w:top w:val="double" w:sz="4" w:space="0" w:color="auto"/>
              <w:left w:val="double" w:sz="4" w:space="0" w:color="auto"/>
              <w:bottom w:val="double" w:sz="4" w:space="0" w:color="auto"/>
              <w:right w:val="double" w:sz="4" w:space="0" w:color="auto"/>
            </w:tcBorders>
            <w:shd w:val="clear" w:color="auto" w:fill="FFFFFF"/>
            <w:vAlign w:val="center"/>
            <w:hideMark/>
          </w:tcPr>
          <w:p w:rsidR="00C95130" w:rsidRPr="00C95130" w:rsidRDefault="00C95130" w:rsidP="00C95130">
            <w:pPr>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0.69</w:t>
            </w:r>
          </w:p>
        </w:tc>
      </w:tr>
      <w:tr w:rsidR="00C95130" w:rsidRPr="00C95130" w:rsidTr="00C95130">
        <w:trPr>
          <w:trHeight w:val="455"/>
        </w:trPr>
        <w:tc>
          <w:tcPr>
            <w:tcW w:w="3881" w:type="dxa"/>
            <w:tcBorders>
              <w:top w:val="double" w:sz="4" w:space="0" w:color="auto"/>
              <w:left w:val="double" w:sz="4" w:space="0" w:color="auto"/>
              <w:bottom w:val="double" w:sz="4" w:space="0" w:color="auto"/>
              <w:right w:val="double" w:sz="4" w:space="0" w:color="auto"/>
            </w:tcBorders>
            <w:shd w:val="clear" w:color="auto" w:fill="FFFFFF"/>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 xml:space="preserve">المجموع </w:t>
            </w:r>
          </w:p>
        </w:tc>
        <w:tc>
          <w:tcPr>
            <w:tcW w:w="1581" w:type="dxa"/>
            <w:tcBorders>
              <w:top w:val="double" w:sz="4" w:space="0" w:color="auto"/>
              <w:left w:val="double" w:sz="4" w:space="0" w:color="auto"/>
              <w:bottom w:val="double" w:sz="4" w:space="0" w:color="auto"/>
              <w:right w:val="double" w:sz="4" w:space="0" w:color="auto"/>
            </w:tcBorders>
            <w:shd w:val="clear" w:color="auto" w:fill="FFFFFF"/>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20</w:t>
            </w:r>
          </w:p>
        </w:tc>
        <w:tc>
          <w:tcPr>
            <w:tcW w:w="2688" w:type="dxa"/>
            <w:tcBorders>
              <w:top w:val="double" w:sz="4" w:space="0" w:color="auto"/>
              <w:left w:val="double" w:sz="4" w:space="0" w:color="auto"/>
              <w:bottom w:val="double" w:sz="4" w:space="0" w:color="auto"/>
              <w:right w:val="double" w:sz="4" w:space="0" w:color="auto"/>
            </w:tcBorders>
            <w:shd w:val="clear" w:color="auto" w:fill="FFFFFF"/>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0.743</w:t>
            </w:r>
          </w:p>
        </w:tc>
      </w:tr>
    </w:tbl>
    <w:p w:rsidR="00C95130" w:rsidRPr="00C95130" w:rsidRDefault="00C95130" w:rsidP="00C95130">
      <w:pPr>
        <w:jc w:val="both"/>
        <w:rPr>
          <w:rFonts w:ascii="Simplified Arabic" w:eastAsia="Calibri" w:hAnsi="Simplified Arabic" w:cs="Simplified Arabic"/>
          <w:rtl/>
          <w:lang w:bidi="ar-SA"/>
        </w:rPr>
      </w:pPr>
    </w:p>
    <w:p w:rsidR="00C95130" w:rsidRPr="00C95130" w:rsidRDefault="00C95130" w:rsidP="00C95130">
      <w:pPr>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يتضح من الجدول رقم ( 1 ) إن جميع معاملات الثبات والصدق الإجابات إفراد العينة علي عبارات المقياس كانت مرتفعة مما يدل علي صدق وثبات المقياس وهي مرتفعة بما يحقق أغراض البحث ويجعل النتائج سليمة ومقبولة وكانت درجة الثبات الكلي للمقياس (  0.743  )</w:t>
      </w:r>
    </w:p>
    <w:p w:rsidR="00C95130" w:rsidRPr="00C95130" w:rsidRDefault="00C95130" w:rsidP="00C95130">
      <w:pPr>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تحليل المتغيرات البيروغرافية </w:t>
      </w:r>
    </w:p>
    <w:p w:rsidR="00C95130" w:rsidRPr="00C95130" w:rsidRDefault="00C95130" w:rsidP="00C95130">
      <w:pPr>
        <w:jc w:val="both"/>
        <w:rPr>
          <w:rFonts w:ascii="Simplified Arabic" w:eastAsia="Calibri" w:hAnsi="Simplified Arabic" w:cs="Simplified Arabic"/>
          <w:rtl/>
          <w:lang w:bidi="ar-SA"/>
        </w:rPr>
      </w:pPr>
    </w:p>
    <w:p w:rsidR="00C95130" w:rsidRPr="00C95130" w:rsidRDefault="00C95130" w:rsidP="00FE7CFC">
      <w:pPr>
        <w:spacing w:after="200"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متغير العمر</w:t>
      </w:r>
    </w:p>
    <w:p w:rsidR="00C95130" w:rsidRPr="00C95130" w:rsidRDefault="00C95130" w:rsidP="00C95130">
      <w:pPr>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                                                                                      ( 2 )</w:t>
      </w:r>
    </w:p>
    <w:tbl>
      <w:tblPr>
        <w:bidiVisual/>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636"/>
        <w:gridCol w:w="1815"/>
        <w:gridCol w:w="1985"/>
      </w:tblGrid>
      <w:tr w:rsidR="00C95130" w:rsidRPr="00C95130" w:rsidTr="00C95130">
        <w:trPr>
          <w:trHeight w:val="424"/>
          <w:jc w:val="center"/>
        </w:trPr>
        <w:tc>
          <w:tcPr>
            <w:tcW w:w="1636"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العمر</w:t>
            </w:r>
          </w:p>
        </w:tc>
        <w:tc>
          <w:tcPr>
            <w:tcW w:w="1815"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العدد</w:t>
            </w:r>
          </w:p>
        </w:tc>
        <w:tc>
          <w:tcPr>
            <w:tcW w:w="1985"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النسبة المئوية</w:t>
            </w:r>
          </w:p>
        </w:tc>
      </w:tr>
      <w:tr w:rsidR="00C95130" w:rsidRPr="00C95130" w:rsidTr="00C95130">
        <w:trPr>
          <w:trHeight w:val="355"/>
          <w:jc w:val="center"/>
        </w:trPr>
        <w:tc>
          <w:tcPr>
            <w:tcW w:w="1636"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من 25-35</w:t>
            </w:r>
          </w:p>
        </w:tc>
        <w:tc>
          <w:tcPr>
            <w:tcW w:w="1815"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10</w:t>
            </w:r>
          </w:p>
        </w:tc>
        <w:tc>
          <w:tcPr>
            <w:tcW w:w="1985"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%40</w:t>
            </w:r>
          </w:p>
        </w:tc>
      </w:tr>
      <w:tr w:rsidR="00C95130" w:rsidRPr="00C95130" w:rsidTr="00C95130">
        <w:trPr>
          <w:trHeight w:val="361"/>
          <w:jc w:val="center"/>
        </w:trPr>
        <w:tc>
          <w:tcPr>
            <w:tcW w:w="1636"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اكبرمن35-50</w:t>
            </w:r>
          </w:p>
        </w:tc>
        <w:tc>
          <w:tcPr>
            <w:tcW w:w="1815"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12</w:t>
            </w:r>
          </w:p>
        </w:tc>
        <w:tc>
          <w:tcPr>
            <w:tcW w:w="1985"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%48</w:t>
            </w:r>
          </w:p>
        </w:tc>
      </w:tr>
      <w:tr w:rsidR="00C95130" w:rsidRPr="00C95130" w:rsidTr="00C95130">
        <w:trPr>
          <w:trHeight w:val="284"/>
          <w:jc w:val="center"/>
        </w:trPr>
        <w:tc>
          <w:tcPr>
            <w:tcW w:w="1636"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اكبر من 50</w:t>
            </w:r>
          </w:p>
        </w:tc>
        <w:tc>
          <w:tcPr>
            <w:tcW w:w="1815" w:type="dxa"/>
            <w:tcBorders>
              <w:top w:val="double" w:sz="4" w:space="0" w:color="auto"/>
              <w:left w:val="double" w:sz="4" w:space="0" w:color="auto"/>
              <w:bottom w:val="double" w:sz="4" w:space="0" w:color="auto"/>
              <w:right w:val="double" w:sz="4" w:space="0" w:color="auto"/>
            </w:tcBorders>
            <w:shd w:val="clear" w:color="auto" w:fill="FFFFFF"/>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3</w:t>
            </w:r>
          </w:p>
        </w:tc>
        <w:tc>
          <w:tcPr>
            <w:tcW w:w="1985" w:type="dxa"/>
            <w:tcBorders>
              <w:top w:val="double" w:sz="4" w:space="0" w:color="auto"/>
              <w:left w:val="double" w:sz="4" w:space="0" w:color="auto"/>
              <w:bottom w:val="double" w:sz="4" w:space="0" w:color="auto"/>
              <w:right w:val="double" w:sz="4" w:space="0" w:color="auto"/>
            </w:tcBorders>
            <w:shd w:val="clear" w:color="auto" w:fill="FFFFFF"/>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%12</w:t>
            </w:r>
          </w:p>
        </w:tc>
      </w:tr>
      <w:tr w:rsidR="00C95130" w:rsidRPr="00C95130" w:rsidTr="00C95130">
        <w:trPr>
          <w:trHeight w:val="284"/>
          <w:jc w:val="center"/>
        </w:trPr>
        <w:tc>
          <w:tcPr>
            <w:tcW w:w="1636" w:type="dxa"/>
            <w:tcBorders>
              <w:top w:val="double" w:sz="4" w:space="0" w:color="auto"/>
              <w:left w:val="double" w:sz="4" w:space="0" w:color="auto"/>
              <w:bottom w:val="double" w:sz="4" w:space="0" w:color="auto"/>
              <w:right w:val="double" w:sz="4" w:space="0" w:color="auto"/>
            </w:tcBorders>
            <w:shd w:val="clear" w:color="auto" w:fill="D9D9D9"/>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المجموع</w:t>
            </w:r>
          </w:p>
        </w:tc>
        <w:tc>
          <w:tcPr>
            <w:tcW w:w="1815" w:type="dxa"/>
            <w:tcBorders>
              <w:top w:val="double" w:sz="4" w:space="0" w:color="auto"/>
              <w:left w:val="double" w:sz="4" w:space="0" w:color="auto"/>
              <w:bottom w:val="double" w:sz="4" w:space="0" w:color="auto"/>
              <w:right w:val="double" w:sz="4" w:space="0" w:color="auto"/>
            </w:tcBorders>
            <w:shd w:val="clear" w:color="auto" w:fill="D9D9D9"/>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25</w:t>
            </w:r>
          </w:p>
        </w:tc>
        <w:tc>
          <w:tcPr>
            <w:tcW w:w="1985" w:type="dxa"/>
            <w:tcBorders>
              <w:top w:val="double" w:sz="4" w:space="0" w:color="auto"/>
              <w:left w:val="double" w:sz="4" w:space="0" w:color="auto"/>
              <w:bottom w:val="double" w:sz="4" w:space="0" w:color="auto"/>
              <w:right w:val="double" w:sz="4" w:space="0" w:color="auto"/>
            </w:tcBorders>
            <w:shd w:val="clear" w:color="auto" w:fill="D9D9D9"/>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%100</w:t>
            </w:r>
          </w:p>
        </w:tc>
      </w:tr>
    </w:tbl>
    <w:p w:rsidR="00C95130" w:rsidRPr="00C95130" w:rsidRDefault="00C95130" w:rsidP="00C95130">
      <w:pPr>
        <w:jc w:val="center"/>
        <w:rPr>
          <w:rFonts w:ascii="Simplified Arabic" w:eastAsia="Calibri" w:hAnsi="Simplified Arabic" w:cs="Simplified Arabic"/>
          <w:rtl/>
          <w:lang w:bidi="ar-SA"/>
        </w:rPr>
      </w:pPr>
      <w:r w:rsidRPr="00C95130">
        <w:rPr>
          <w:rFonts w:ascii="Simplified Arabic" w:eastAsia="Calibri" w:hAnsi="Simplified Arabic" w:cs="Simplified Arabic"/>
          <w:noProof/>
          <w:lang w:bidi="ar-SA"/>
        </w:rPr>
        <w:drawing>
          <wp:inline distT="0" distB="0" distL="0" distR="0" wp14:anchorId="7B8A09F4" wp14:editId="79ACE1C1">
            <wp:extent cx="4598035" cy="2769235"/>
            <wp:effectExtent l="0" t="0" r="12065" b="12065"/>
            <wp:docPr id="113" name="مخطط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C95130" w:rsidRPr="00C95130" w:rsidRDefault="00C95130" w:rsidP="00C95130">
      <w:pPr>
        <w:jc w:val="center"/>
        <w:rPr>
          <w:rFonts w:ascii="Simplified Arabic" w:eastAsia="Calibri" w:hAnsi="Simplified Arabic" w:cs="Simplified Arabic"/>
          <w:rtl/>
          <w:lang w:bidi="ar-SA"/>
        </w:rPr>
      </w:pPr>
    </w:p>
    <w:p w:rsidR="00C95130" w:rsidRPr="00C95130" w:rsidRDefault="00C95130" w:rsidP="00C95130">
      <w:pPr>
        <w:spacing w:after="160" w:line="254" w:lineRule="auto"/>
        <w:ind w:right="-142"/>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من خلال جدول رقم ( 2 ) التكرار النسبي والذي تم تمثيلة بالمثلثات البيانية نلا حظ ان عدد افراد العينة التي تتراوح اعمارهم (  35 - 50 ) والذين تمثل نسبتهم (   48 %  ) هم من الفئة الكبيرة في العمر وهم من يتمتع بالخبرة الكافية في المصرف مما سوف نحصل منهم على المعلومات الكافية لما يتمتعو بة من خبرة .</w:t>
      </w:r>
    </w:p>
    <w:p w:rsidR="00C95130" w:rsidRPr="00C95130" w:rsidRDefault="00C95130" w:rsidP="00C95130">
      <w:pPr>
        <w:jc w:val="center"/>
        <w:rPr>
          <w:rFonts w:ascii="Simplified Arabic" w:eastAsia="Calibri" w:hAnsi="Simplified Arabic" w:cs="Simplified Arabic"/>
          <w:rtl/>
          <w:lang w:bidi="ar-SA"/>
        </w:rPr>
      </w:pPr>
    </w:p>
    <w:p w:rsidR="00C95130" w:rsidRPr="00C95130" w:rsidRDefault="00C95130" w:rsidP="00FE7CFC">
      <w:pPr>
        <w:spacing w:after="200" w:line="276" w:lineRule="auto"/>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المؤهل العلمي</w:t>
      </w:r>
    </w:p>
    <w:p w:rsidR="00C95130" w:rsidRPr="00C95130" w:rsidRDefault="00C95130" w:rsidP="00C95130">
      <w:pPr>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                                                                          ( 3 )</w:t>
      </w:r>
    </w:p>
    <w:tbl>
      <w:tblPr>
        <w:tblpPr w:leftFromText="180" w:rightFromText="180" w:bottomFromText="200" w:vertAnchor="text" w:horzAnchor="margin" w:tblpXSpec="center" w:tblpY="141"/>
        <w:bidiVisual/>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561"/>
        <w:gridCol w:w="1701"/>
        <w:gridCol w:w="1701"/>
      </w:tblGrid>
      <w:tr w:rsidR="00C95130" w:rsidRPr="00C95130" w:rsidTr="00C95130">
        <w:trPr>
          <w:trHeight w:val="405"/>
        </w:trPr>
        <w:tc>
          <w:tcPr>
            <w:tcW w:w="2561"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المؤهل العلمي</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العدد</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النسبة   المئوية</w:t>
            </w:r>
          </w:p>
        </w:tc>
      </w:tr>
      <w:tr w:rsidR="00C95130" w:rsidRPr="00C95130" w:rsidTr="00C95130">
        <w:trPr>
          <w:trHeight w:val="385"/>
        </w:trPr>
        <w:tc>
          <w:tcPr>
            <w:tcW w:w="2561"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اقل من الثانوي</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2</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%8</w:t>
            </w:r>
          </w:p>
        </w:tc>
      </w:tr>
      <w:tr w:rsidR="00C95130" w:rsidRPr="00C95130" w:rsidTr="00C95130">
        <w:trPr>
          <w:trHeight w:val="385"/>
        </w:trPr>
        <w:tc>
          <w:tcPr>
            <w:tcW w:w="2561"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معهد متوسط</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7</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%28</w:t>
            </w:r>
          </w:p>
        </w:tc>
      </w:tr>
      <w:tr w:rsidR="00C95130" w:rsidRPr="00C95130" w:rsidTr="00C95130">
        <w:trPr>
          <w:trHeight w:val="385"/>
        </w:trPr>
        <w:tc>
          <w:tcPr>
            <w:tcW w:w="2561"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دبلوم عالي</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3</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%12</w:t>
            </w:r>
          </w:p>
        </w:tc>
      </w:tr>
      <w:tr w:rsidR="00C95130" w:rsidRPr="00C95130" w:rsidTr="00C95130">
        <w:trPr>
          <w:trHeight w:val="385"/>
        </w:trPr>
        <w:tc>
          <w:tcPr>
            <w:tcW w:w="2561"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جامعية</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1</w:t>
            </w:r>
            <w:r w:rsidRPr="00C95130">
              <w:rPr>
                <w:rFonts w:ascii="Simplified Arabic" w:eastAsia="Calibri" w:hAnsi="Simplified Arabic" w:cs="Simplified Arabic" w:hint="cs"/>
                <w:rtl/>
                <w:lang w:bidi="ar-SA"/>
              </w:rPr>
              <w:t>3</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%52</w:t>
            </w:r>
          </w:p>
        </w:tc>
      </w:tr>
      <w:tr w:rsidR="00C95130" w:rsidRPr="00C95130" w:rsidTr="00C95130">
        <w:trPr>
          <w:trHeight w:val="385"/>
        </w:trPr>
        <w:tc>
          <w:tcPr>
            <w:tcW w:w="2561"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spacing w:line="32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المجموع</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25</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spacing w:line="32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100%</w:t>
            </w:r>
          </w:p>
        </w:tc>
      </w:tr>
    </w:tbl>
    <w:p w:rsidR="00C95130" w:rsidRPr="00C95130" w:rsidRDefault="00C95130" w:rsidP="00C95130">
      <w:pPr>
        <w:jc w:val="both"/>
        <w:rPr>
          <w:rFonts w:ascii="Simplified Arabic" w:eastAsia="Calibri" w:hAnsi="Simplified Arabic" w:cs="Simplified Arabic"/>
          <w:rtl/>
          <w:lang w:bidi="ar-SA"/>
        </w:rPr>
      </w:pPr>
    </w:p>
    <w:p w:rsidR="00C95130" w:rsidRPr="00C95130" w:rsidRDefault="00C95130" w:rsidP="00C95130">
      <w:pPr>
        <w:jc w:val="center"/>
        <w:rPr>
          <w:rFonts w:ascii="Simplified Arabic" w:eastAsia="Calibri" w:hAnsi="Simplified Arabic" w:cs="Simplified Arabic"/>
          <w:lang w:bidi="ar-SA"/>
        </w:rPr>
      </w:pPr>
    </w:p>
    <w:p w:rsidR="00C95130" w:rsidRPr="00C95130" w:rsidRDefault="00C95130" w:rsidP="00C95130">
      <w:pPr>
        <w:jc w:val="both"/>
        <w:rPr>
          <w:rFonts w:ascii="Simplified Arabic" w:eastAsia="Calibri" w:hAnsi="Simplified Arabic" w:cs="Simplified Arabic"/>
          <w:rtl/>
          <w:lang w:bidi="ar-SA"/>
        </w:rPr>
      </w:pPr>
    </w:p>
    <w:p w:rsidR="00C95130" w:rsidRPr="00C95130" w:rsidRDefault="00C95130" w:rsidP="00C95130">
      <w:pPr>
        <w:rPr>
          <w:rFonts w:ascii="Simplified Arabic" w:eastAsia="Calibri" w:hAnsi="Simplified Arabic" w:cs="Simplified Arabic"/>
          <w:rtl/>
          <w:lang w:bidi="ar-SA"/>
        </w:rPr>
      </w:pPr>
    </w:p>
    <w:p w:rsidR="00C95130" w:rsidRPr="00C95130" w:rsidRDefault="00C95130" w:rsidP="00C95130">
      <w:pPr>
        <w:rPr>
          <w:rFonts w:ascii="Simplified Arabic" w:eastAsia="Calibri" w:hAnsi="Simplified Arabic" w:cs="Simplified Arabic"/>
          <w:rtl/>
          <w:lang w:bidi="ar-SA"/>
        </w:rPr>
      </w:pPr>
    </w:p>
    <w:p w:rsidR="00C95130" w:rsidRPr="00C95130" w:rsidRDefault="00C95130" w:rsidP="00C95130">
      <w:pPr>
        <w:rPr>
          <w:rFonts w:ascii="Simplified Arabic" w:eastAsia="Calibri" w:hAnsi="Simplified Arabic" w:cs="Simplified Arabic"/>
          <w:rtl/>
          <w:lang w:bidi="ar-SA"/>
        </w:rPr>
      </w:pPr>
    </w:p>
    <w:p w:rsidR="00C95130" w:rsidRPr="00C95130" w:rsidRDefault="00C95130" w:rsidP="00C95130">
      <w:pPr>
        <w:rPr>
          <w:rFonts w:ascii="Simplified Arabic" w:eastAsia="Calibri" w:hAnsi="Simplified Arabic" w:cs="Simplified Arabic"/>
          <w:rtl/>
          <w:lang w:bidi="ar-SA"/>
        </w:rPr>
      </w:pPr>
    </w:p>
    <w:p w:rsidR="00C95130" w:rsidRPr="00C95130" w:rsidRDefault="00C95130" w:rsidP="00C95130">
      <w:pPr>
        <w:rPr>
          <w:rFonts w:ascii="Simplified Arabic" w:eastAsia="Calibri" w:hAnsi="Simplified Arabic" w:cs="Simplified Arabic"/>
          <w:rtl/>
          <w:lang w:bidi="ar-SA"/>
        </w:rPr>
      </w:pPr>
    </w:p>
    <w:p w:rsidR="00C95130" w:rsidRPr="00C95130" w:rsidRDefault="00C95130" w:rsidP="00C95130">
      <w:pPr>
        <w:jc w:val="center"/>
        <w:rPr>
          <w:rFonts w:ascii="Simplified Arabic" w:eastAsia="Calibri" w:hAnsi="Simplified Arabic" w:cs="Simplified Arabic"/>
          <w:rtl/>
          <w:lang w:bidi="ar-SA"/>
        </w:rPr>
      </w:pPr>
      <w:r w:rsidRPr="00C95130">
        <w:rPr>
          <w:rFonts w:ascii="Simplified Arabic" w:eastAsia="Calibri" w:hAnsi="Simplified Arabic" w:cs="Simplified Arabic"/>
          <w:noProof/>
          <w:lang w:bidi="ar-SA"/>
        </w:rPr>
        <w:drawing>
          <wp:inline distT="0" distB="0" distL="0" distR="0" wp14:anchorId="785D9C93" wp14:editId="3A4CB029">
            <wp:extent cx="4632325" cy="2769235"/>
            <wp:effectExtent l="0" t="0" r="53975" b="12065"/>
            <wp:docPr id="114" name="كائن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C95130" w:rsidRPr="00C95130" w:rsidRDefault="00C95130" w:rsidP="00C95130">
      <w:pPr>
        <w:spacing w:after="160" w:line="254" w:lineRule="auto"/>
        <w:rPr>
          <w:rFonts w:ascii="Simplified Arabic" w:eastAsia="Calibri" w:hAnsi="Simplified Arabic" w:cs="Simplified Arabic"/>
          <w:rtl/>
          <w:lang w:bidi="ar-SA"/>
        </w:rPr>
      </w:pPr>
    </w:p>
    <w:p w:rsidR="00C95130" w:rsidRPr="00C95130" w:rsidRDefault="00C95130" w:rsidP="00C95130">
      <w:pPr>
        <w:spacing w:after="160" w:line="254" w:lineRule="auto"/>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التحليل حسب متغبر المؤهل :</w:t>
      </w:r>
    </w:p>
    <w:p w:rsidR="00C95130" w:rsidRPr="00C95130" w:rsidRDefault="00C95130" w:rsidP="00C95130">
      <w:pPr>
        <w:spacing w:after="160" w:line="360" w:lineRule="auto"/>
        <w:ind w:right="-284"/>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 xml:space="preserve">من خلال جدول التكرار النسبي السابق والذي تم تمثيلة بالمدرج التكراري نلاحظ ان ما نسبـــته ( 52) يعتبرون اكبر فئة تحمل مؤهلات عالية في المصرف مما سوف يسهل مهمة توزيع وتعبية استمارات الاستبيان المقدمة من مجموعة البحث وفهم الاسئلة والإجابة عليها بكفاءة عالية </w:t>
      </w:r>
    </w:p>
    <w:p w:rsidR="00C95130" w:rsidRPr="00C95130" w:rsidRDefault="00C95130" w:rsidP="00C95130">
      <w:pPr>
        <w:spacing w:after="160" w:line="360" w:lineRule="auto"/>
        <w:ind w:right="-284"/>
        <w:rPr>
          <w:rFonts w:ascii="Simplified Arabic" w:eastAsia="Calibri" w:hAnsi="Simplified Arabic" w:cs="Simplified Arabic"/>
          <w:rtl/>
          <w:lang w:bidi="ar-SA"/>
        </w:rPr>
      </w:pPr>
    </w:p>
    <w:tbl>
      <w:tblPr>
        <w:tblpPr w:leftFromText="180" w:rightFromText="180" w:bottomFromText="200" w:vertAnchor="text" w:horzAnchor="margin" w:tblpXSpec="center" w:tblpY="1293"/>
        <w:bidiVisual/>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561"/>
        <w:gridCol w:w="1701"/>
        <w:gridCol w:w="1701"/>
      </w:tblGrid>
      <w:tr w:rsidR="00C95130" w:rsidRPr="00C95130" w:rsidTr="00C95130">
        <w:trPr>
          <w:trHeight w:val="405"/>
        </w:trPr>
        <w:tc>
          <w:tcPr>
            <w:tcW w:w="2561" w:type="dxa"/>
            <w:tcBorders>
              <w:top w:val="double" w:sz="4" w:space="0" w:color="auto"/>
              <w:left w:val="double" w:sz="4" w:space="0" w:color="auto"/>
              <w:bottom w:val="double" w:sz="4" w:space="0" w:color="auto"/>
              <w:right w:val="double" w:sz="4" w:space="0" w:color="auto"/>
            </w:tcBorders>
            <w:shd w:val="clear" w:color="auto" w:fill="D9D9D9"/>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سنوات الخبرة</w:t>
            </w:r>
          </w:p>
        </w:tc>
        <w:tc>
          <w:tcPr>
            <w:tcW w:w="1701" w:type="dxa"/>
            <w:tcBorders>
              <w:top w:val="double" w:sz="4" w:space="0" w:color="auto"/>
              <w:left w:val="double" w:sz="4" w:space="0" w:color="auto"/>
              <w:bottom w:val="double" w:sz="4" w:space="0" w:color="auto"/>
              <w:right w:val="double" w:sz="4" w:space="0" w:color="auto"/>
            </w:tcBorders>
            <w:shd w:val="clear" w:color="auto" w:fill="D9D9D9"/>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العدد</w:t>
            </w:r>
          </w:p>
        </w:tc>
        <w:tc>
          <w:tcPr>
            <w:tcW w:w="1701" w:type="dxa"/>
            <w:tcBorders>
              <w:top w:val="double" w:sz="4" w:space="0" w:color="auto"/>
              <w:left w:val="double" w:sz="4" w:space="0" w:color="auto"/>
              <w:bottom w:val="double" w:sz="4" w:space="0" w:color="auto"/>
              <w:right w:val="double" w:sz="4" w:space="0" w:color="auto"/>
            </w:tcBorders>
            <w:shd w:val="clear" w:color="auto" w:fill="D9D9D9"/>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النسبة المئوية</w:t>
            </w:r>
          </w:p>
        </w:tc>
      </w:tr>
      <w:tr w:rsidR="00C95130" w:rsidRPr="00C95130" w:rsidTr="00C95130">
        <w:trPr>
          <w:trHeight w:val="385"/>
        </w:trPr>
        <w:tc>
          <w:tcPr>
            <w:tcW w:w="2561"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اقل من 5 سنوات</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2</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%8</w:t>
            </w:r>
          </w:p>
        </w:tc>
      </w:tr>
      <w:tr w:rsidR="00C95130" w:rsidRPr="00C95130" w:rsidTr="00C95130">
        <w:trPr>
          <w:trHeight w:val="385"/>
        </w:trPr>
        <w:tc>
          <w:tcPr>
            <w:tcW w:w="2561"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5-10</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9</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%36</w:t>
            </w:r>
          </w:p>
        </w:tc>
      </w:tr>
      <w:tr w:rsidR="00C95130" w:rsidRPr="00C95130" w:rsidTr="00C95130">
        <w:trPr>
          <w:trHeight w:val="385"/>
        </w:trPr>
        <w:tc>
          <w:tcPr>
            <w:tcW w:w="2561"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11-15</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7</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%28</w:t>
            </w:r>
          </w:p>
        </w:tc>
      </w:tr>
      <w:tr w:rsidR="00C95130" w:rsidRPr="00C95130" w:rsidTr="00C95130">
        <w:trPr>
          <w:trHeight w:val="385"/>
        </w:trPr>
        <w:tc>
          <w:tcPr>
            <w:tcW w:w="2561"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16-20</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4</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%16</w:t>
            </w:r>
          </w:p>
        </w:tc>
      </w:tr>
      <w:tr w:rsidR="00C95130" w:rsidRPr="00C95130" w:rsidTr="00C95130">
        <w:trPr>
          <w:trHeight w:val="385"/>
        </w:trPr>
        <w:tc>
          <w:tcPr>
            <w:tcW w:w="2561"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اكثر من 20سنة</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3</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%12</w:t>
            </w:r>
          </w:p>
        </w:tc>
      </w:tr>
      <w:tr w:rsidR="00C95130" w:rsidRPr="00C95130" w:rsidTr="00C95130">
        <w:trPr>
          <w:trHeight w:val="385"/>
        </w:trPr>
        <w:tc>
          <w:tcPr>
            <w:tcW w:w="2561" w:type="dxa"/>
            <w:tcBorders>
              <w:top w:val="double" w:sz="4" w:space="0" w:color="auto"/>
              <w:left w:val="double" w:sz="4" w:space="0" w:color="auto"/>
              <w:bottom w:val="double" w:sz="4" w:space="0" w:color="auto"/>
              <w:right w:val="double" w:sz="4" w:space="0" w:color="auto"/>
            </w:tcBorders>
            <w:shd w:val="clear" w:color="auto" w:fill="D9D9D9"/>
            <w:vAlign w:val="center"/>
            <w:hideMark/>
          </w:tcPr>
          <w:p w:rsidR="00C95130" w:rsidRPr="00C95130" w:rsidRDefault="00C95130" w:rsidP="00C95130">
            <w:pPr>
              <w:spacing w:line="32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المجموع</w:t>
            </w:r>
          </w:p>
        </w:tc>
        <w:tc>
          <w:tcPr>
            <w:tcW w:w="1701" w:type="dxa"/>
            <w:tcBorders>
              <w:top w:val="double" w:sz="4" w:space="0" w:color="auto"/>
              <w:left w:val="double" w:sz="4" w:space="0" w:color="auto"/>
              <w:bottom w:val="double" w:sz="4" w:space="0" w:color="auto"/>
              <w:right w:val="double" w:sz="4" w:space="0" w:color="auto"/>
            </w:tcBorders>
            <w:shd w:val="clear" w:color="auto" w:fill="D9D9D9"/>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25</w:t>
            </w:r>
          </w:p>
        </w:tc>
        <w:tc>
          <w:tcPr>
            <w:tcW w:w="1701" w:type="dxa"/>
            <w:tcBorders>
              <w:top w:val="double" w:sz="4" w:space="0" w:color="auto"/>
              <w:left w:val="double" w:sz="4" w:space="0" w:color="auto"/>
              <w:bottom w:val="double" w:sz="4" w:space="0" w:color="auto"/>
              <w:right w:val="double" w:sz="4" w:space="0" w:color="auto"/>
            </w:tcBorders>
            <w:shd w:val="clear" w:color="auto" w:fill="D9D9D9"/>
            <w:vAlign w:val="center"/>
            <w:hideMark/>
          </w:tcPr>
          <w:p w:rsidR="00C95130" w:rsidRPr="00C95130" w:rsidRDefault="00C95130" w:rsidP="00C95130">
            <w:pPr>
              <w:spacing w:line="32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100%</w:t>
            </w:r>
          </w:p>
        </w:tc>
      </w:tr>
    </w:tbl>
    <w:p w:rsidR="00C95130" w:rsidRPr="00C95130" w:rsidRDefault="00C95130" w:rsidP="00C95130">
      <w:pPr>
        <w:rPr>
          <w:rFonts w:ascii="Simplified Arabic" w:eastAsia="Calibri" w:hAnsi="Simplified Arabic" w:cs="Simplified Arabic"/>
          <w:rtl/>
          <w:lang w:bidi="ar-SA"/>
        </w:rPr>
      </w:pPr>
    </w:p>
    <w:p w:rsidR="00C95130" w:rsidRPr="00C95130" w:rsidRDefault="00C95130" w:rsidP="00C95130">
      <w:pPr>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3- سنوات الخبرة</w:t>
      </w:r>
    </w:p>
    <w:p w:rsidR="00C95130" w:rsidRPr="00C95130" w:rsidRDefault="00C95130" w:rsidP="00C95130">
      <w:pPr>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                                                                                 ( 4 )</w:t>
      </w:r>
    </w:p>
    <w:p w:rsidR="00C95130" w:rsidRPr="00C95130" w:rsidRDefault="00C95130" w:rsidP="00C95130">
      <w:pPr>
        <w:jc w:val="center"/>
        <w:rPr>
          <w:rFonts w:ascii="Simplified Arabic" w:eastAsia="Calibri" w:hAnsi="Simplified Arabic" w:cs="Simplified Arabic"/>
          <w:rtl/>
          <w:lang w:bidi="ar-SA"/>
        </w:rPr>
      </w:pPr>
    </w:p>
    <w:p w:rsidR="00C95130" w:rsidRPr="00C95130" w:rsidRDefault="00C95130" w:rsidP="00C95130">
      <w:pPr>
        <w:jc w:val="center"/>
        <w:rPr>
          <w:rFonts w:ascii="Simplified Arabic" w:eastAsia="Calibri" w:hAnsi="Simplified Arabic" w:cs="Simplified Arabic"/>
          <w:rtl/>
          <w:lang w:bidi="ar-SA"/>
        </w:rPr>
      </w:pPr>
    </w:p>
    <w:p w:rsidR="00C95130" w:rsidRPr="00C95130" w:rsidRDefault="00C95130" w:rsidP="00C95130">
      <w:pPr>
        <w:jc w:val="center"/>
        <w:rPr>
          <w:rFonts w:ascii="Simplified Arabic" w:eastAsia="Calibri" w:hAnsi="Simplified Arabic" w:cs="Simplified Arabic"/>
          <w:rtl/>
          <w:lang w:bidi="ar-SA"/>
        </w:rPr>
      </w:pPr>
    </w:p>
    <w:p w:rsidR="00C95130" w:rsidRPr="00C95130" w:rsidRDefault="00C95130" w:rsidP="00C95130">
      <w:pPr>
        <w:jc w:val="center"/>
        <w:rPr>
          <w:rFonts w:ascii="Simplified Arabic" w:eastAsia="Calibri" w:hAnsi="Simplified Arabic" w:cs="Simplified Arabic"/>
          <w:rtl/>
          <w:lang w:bidi="ar-SA"/>
        </w:rPr>
      </w:pPr>
    </w:p>
    <w:p w:rsidR="00C95130" w:rsidRPr="00C95130" w:rsidRDefault="00C95130" w:rsidP="00C95130">
      <w:pPr>
        <w:jc w:val="center"/>
        <w:rPr>
          <w:rFonts w:ascii="Simplified Arabic" w:eastAsia="Calibri" w:hAnsi="Simplified Arabic" w:cs="Simplified Arabic"/>
          <w:rtl/>
          <w:lang w:bidi="ar-SA"/>
        </w:rPr>
      </w:pPr>
    </w:p>
    <w:p w:rsidR="00C95130" w:rsidRPr="00C95130" w:rsidRDefault="00C95130" w:rsidP="00C95130">
      <w:pPr>
        <w:jc w:val="center"/>
        <w:rPr>
          <w:rFonts w:ascii="Simplified Arabic" w:eastAsia="Calibri" w:hAnsi="Simplified Arabic" w:cs="Simplified Arabic"/>
          <w:rtl/>
          <w:lang w:bidi="ar-SA"/>
        </w:rPr>
      </w:pPr>
    </w:p>
    <w:p w:rsidR="00C95130" w:rsidRPr="00C95130" w:rsidRDefault="00C95130" w:rsidP="00C95130">
      <w:pPr>
        <w:jc w:val="center"/>
        <w:rPr>
          <w:rFonts w:ascii="Simplified Arabic" w:eastAsia="Calibri" w:hAnsi="Simplified Arabic" w:cs="Simplified Arabic"/>
          <w:rtl/>
          <w:lang w:bidi="ar-SA"/>
        </w:rPr>
      </w:pPr>
    </w:p>
    <w:p w:rsidR="00C95130" w:rsidRPr="00C95130" w:rsidRDefault="00C95130" w:rsidP="00C95130">
      <w:pPr>
        <w:jc w:val="center"/>
        <w:rPr>
          <w:rFonts w:ascii="Simplified Arabic" w:eastAsia="Calibri" w:hAnsi="Simplified Arabic" w:cs="Simplified Arabic"/>
          <w:rtl/>
          <w:lang w:bidi="ar-SA"/>
        </w:rPr>
      </w:pPr>
    </w:p>
    <w:p w:rsidR="00C95130" w:rsidRPr="00C95130" w:rsidRDefault="00C95130" w:rsidP="00C95130">
      <w:pPr>
        <w:rPr>
          <w:rFonts w:ascii="Simplified Arabic" w:eastAsia="Calibri" w:hAnsi="Simplified Arabic" w:cs="Simplified Arabic"/>
          <w:rtl/>
          <w:lang w:bidi="ar-SA"/>
        </w:rPr>
      </w:pPr>
    </w:p>
    <w:p w:rsidR="00C95130" w:rsidRPr="00C95130" w:rsidRDefault="00C95130" w:rsidP="00C95130">
      <w:pPr>
        <w:jc w:val="center"/>
        <w:rPr>
          <w:rFonts w:ascii="Simplified Arabic" w:eastAsia="Calibri" w:hAnsi="Simplified Arabic" w:cs="Simplified Arabic"/>
          <w:rtl/>
          <w:lang w:bidi="ar-SA"/>
        </w:rPr>
      </w:pPr>
    </w:p>
    <w:p w:rsidR="00C95130" w:rsidRPr="00C95130" w:rsidRDefault="00C95130" w:rsidP="00C95130">
      <w:pPr>
        <w:jc w:val="center"/>
        <w:rPr>
          <w:rFonts w:ascii="Simplified Arabic" w:eastAsia="Calibri" w:hAnsi="Simplified Arabic" w:cs="Simplified Arabic"/>
          <w:rtl/>
          <w:lang w:bidi="ar-SA"/>
        </w:rPr>
      </w:pPr>
      <w:r w:rsidRPr="00C95130">
        <w:rPr>
          <w:rFonts w:ascii="Simplified Arabic" w:eastAsia="Calibri" w:hAnsi="Simplified Arabic" w:cs="Simplified Arabic"/>
          <w:noProof/>
          <w:lang w:bidi="ar-SA"/>
        </w:rPr>
        <w:drawing>
          <wp:inline distT="0" distB="0" distL="0" distR="0" wp14:anchorId="2B0ED902" wp14:editId="73A7D978">
            <wp:extent cx="4598035" cy="2769235"/>
            <wp:effectExtent l="0" t="0" r="12065" b="12065"/>
            <wp:docPr id="115" name="كائن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C95130" w:rsidRPr="00C95130" w:rsidRDefault="00C95130" w:rsidP="00C95130">
      <w:pPr>
        <w:jc w:val="both"/>
        <w:rPr>
          <w:rFonts w:ascii="Simplified Arabic" w:eastAsia="Calibri" w:hAnsi="Simplified Arabic" w:cs="Simplified Arabic"/>
          <w:rtl/>
          <w:lang w:bidi="ar-SA"/>
        </w:rPr>
      </w:pPr>
    </w:p>
    <w:p w:rsidR="00C95130" w:rsidRPr="00C95130" w:rsidRDefault="00C95130" w:rsidP="00C95130">
      <w:pPr>
        <w:spacing w:after="160" w:line="254" w:lineRule="auto"/>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التحليل حسب متغبر الخبرة :</w:t>
      </w:r>
    </w:p>
    <w:p w:rsidR="00C95130" w:rsidRPr="00C95130" w:rsidRDefault="00C95130" w:rsidP="00C95130">
      <w:pPr>
        <w:spacing w:after="160" w:line="254" w:lineRule="auto"/>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من خلال جدول التكرار النسبي السابق والذي تم تمثيلة بالاعمدة نلاحظ ان اكبر فئة تتمتع بخبرة هم الذين تتراوح خبرتهم بين ( 5-10 ) يعني ما نسبته 36 % حيث يمثلون ثلث العينة مما نلاحظ ان اكبر عدد تم توزيع عليم استمارات الاستبيان خبرتهم لا تقل عن خمس سنوات و هذه مدة كافية لنحصل منهم على المعلومات القيمة للوصول الى النتائج الدقيقة .</w:t>
      </w:r>
    </w:p>
    <w:p w:rsidR="00C95130" w:rsidRPr="00C95130" w:rsidRDefault="00C95130" w:rsidP="00C95130">
      <w:pPr>
        <w:spacing w:after="160" w:line="254" w:lineRule="auto"/>
        <w:rPr>
          <w:rFonts w:ascii="Simplified Arabic" w:eastAsia="Calibri" w:hAnsi="Simplified Arabic" w:cs="Simplified Arabic"/>
          <w:rtl/>
          <w:lang w:bidi="ar-SA"/>
        </w:rPr>
      </w:pPr>
    </w:p>
    <w:p w:rsidR="00C95130" w:rsidRPr="00C95130" w:rsidRDefault="00C95130" w:rsidP="00C95130">
      <w:pPr>
        <w:spacing w:after="160" w:line="254" w:lineRule="auto"/>
        <w:rPr>
          <w:rFonts w:ascii="Simplified Arabic" w:eastAsia="Calibri" w:hAnsi="Simplified Arabic" w:cs="Simplified Arabic"/>
          <w:rtl/>
          <w:lang w:bidi="ar-SA"/>
        </w:rPr>
      </w:pPr>
    </w:p>
    <w:p w:rsidR="00C95130" w:rsidRPr="00C95130" w:rsidRDefault="00C95130" w:rsidP="00C95130">
      <w:pPr>
        <w:jc w:val="both"/>
        <w:rPr>
          <w:rFonts w:ascii="Simplified Arabic" w:eastAsia="Calibri" w:hAnsi="Simplified Arabic" w:cs="Simplified Arabic"/>
          <w:rtl/>
          <w:lang w:bidi="ar-SA"/>
        </w:rPr>
      </w:pPr>
    </w:p>
    <w:p w:rsidR="00C95130" w:rsidRPr="00C95130" w:rsidRDefault="00C95130" w:rsidP="00C95130">
      <w:pPr>
        <w:jc w:val="both"/>
        <w:rPr>
          <w:rFonts w:ascii="Simplified Arabic" w:eastAsia="Calibri" w:hAnsi="Simplified Arabic" w:cs="Simplified Arabic"/>
          <w:rtl/>
          <w:lang w:bidi="ar-SA"/>
        </w:rPr>
      </w:pPr>
    </w:p>
    <w:p w:rsidR="00C95130" w:rsidRPr="00C95130" w:rsidRDefault="00C95130" w:rsidP="00C95130">
      <w:pPr>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5- الوظيفة الحالية</w:t>
      </w:r>
    </w:p>
    <w:p w:rsidR="00C95130" w:rsidRPr="00C95130" w:rsidRDefault="00C95130" w:rsidP="00C95130">
      <w:pPr>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 xml:space="preserve">                                                                                    ( 5 )</w:t>
      </w:r>
    </w:p>
    <w:tbl>
      <w:tblPr>
        <w:tblpPr w:leftFromText="180" w:rightFromText="180" w:bottomFromText="200" w:vertAnchor="text" w:horzAnchor="margin" w:tblpXSpec="center" w:tblpY="81"/>
        <w:bidiVisual/>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561"/>
        <w:gridCol w:w="1701"/>
        <w:gridCol w:w="1701"/>
      </w:tblGrid>
      <w:tr w:rsidR="00C95130" w:rsidRPr="00C95130" w:rsidTr="00C95130">
        <w:trPr>
          <w:trHeight w:val="405"/>
        </w:trPr>
        <w:tc>
          <w:tcPr>
            <w:tcW w:w="2561"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الوظيفة الحالية</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العدد</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النسبة المؤية</w:t>
            </w:r>
          </w:p>
        </w:tc>
      </w:tr>
      <w:tr w:rsidR="00C95130" w:rsidRPr="00C95130" w:rsidTr="00C95130">
        <w:trPr>
          <w:trHeight w:val="385"/>
        </w:trPr>
        <w:tc>
          <w:tcPr>
            <w:tcW w:w="2561"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مدير إدارة</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1</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%4</w:t>
            </w:r>
          </w:p>
        </w:tc>
      </w:tr>
      <w:tr w:rsidR="00C95130" w:rsidRPr="00C95130" w:rsidTr="00C95130">
        <w:trPr>
          <w:trHeight w:val="385"/>
        </w:trPr>
        <w:tc>
          <w:tcPr>
            <w:tcW w:w="2561"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موظفين</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10</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%40</w:t>
            </w:r>
          </w:p>
        </w:tc>
      </w:tr>
      <w:tr w:rsidR="00C95130" w:rsidRPr="00C95130" w:rsidTr="00C95130">
        <w:trPr>
          <w:trHeight w:val="385"/>
        </w:trPr>
        <w:tc>
          <w:tcPr>
            <w:tcW w:w="2561"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رئيس وحدة</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5</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%20</w:t>
            </w:r>
          </w:p>
        </w:tc>
      </w:tr>
      <w:tr w:rsidR="00C95130" w:rsidRPr="00C95130" w:rsidTr="00C95130">
        <w:trPr>
          <w:trHeight w:val="385"/>
        </w:trPr>
        <w:tc>
          <w:tcPr>
            <w:tcW w:w="2561"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رؤساء اقسام</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7</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%28</w:t>
            </w:r>
          </w:p>
        </w:tc>
      </w:tr>
      <w:tr w:rsidR="00C95130" w:rsidRPr="00C95130" w:rsidTr="00C95130">
        <w:trPr>
          <w:trHeight w:val="385"/>
        </w:trPr>
        <w:tc>
          <w:tcPr>
            <w:tcW w:w="2561"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اخرى</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2</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%8</w:t>
            </w:r>
          </w:p>
        </w:tc>
      </w:tr>
      <w:tr w:rsidR="00C95130" w:rsidRPr="00C95130" w:rsidTr="00C95130">
        <w:trPr>
          <w:trHeight w:val="385"/>
        </w:trPr>
        <w:tc>
          <w:tcPr>
            <w:tcW w:w="2561" w:type="dxa"/>
            <w:tcBorders>
              <w:top w:val="double" w:sz="4" w:space="0" w:color="auto"/>
              <w:left w:val="double" w:sz="4" w:space="0" w:color="auto"/>
              <w:bottom w:val="double" w:sz="4" w:space="0" w:color="auto"/>
              <w:right w:val="double" w:sz="4" w:space="0" w:color="auto"/>
            </w:tcBorders>
            <w:shd w:val="clear" w:color="auto" w:fill="F2F2F2"/>
            <w:vAlign w:val="center"/>
            <w:hideMark/>
          </w:tcPr>
          <w:p w:rsidR="00C95130" w:rsidRPr="00C95130" w:rsidRDefault="00C95130" w:rsidP="00C95130">
            <w:pPr>
              <w:spacing w:line="32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المجموع</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bidi w:val="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25</w:t>
            </w:r>
          </w:p>
        </w:tc>
        <w:tc>
          <w:tcPr>
            <w:tcW w:w="1701" w:type="dxa"/>
            <w:tcBorders>
              <w:top w:val="double" w:sz="4" w:space="0" w:color="auto"/>
              <w:left w:val="double" w:sz="4" w:space="0" w:color="auto"/>
              <w:bottom w:val="double" w:sz="4" w:space="0" w:color="auto"/>
              <w:right w:val="double" w:sz="4" w:space="0" w:color="auto"/>
            </w:tcBorders>
            <w:vAlign w:val="center"/>
            <w:hideMark/>
          </w:tcPr>
          <w:p w:rsidR="00C95130" w:rsidRPr="00C95130" w:rsidRDefault="00C95130" w:rsidP="00C95130">
            <w:pPr>
              <w:spacing w:line="32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100%</w:t>
            </w:r>
          </w:p>
        </w:tc>
      </w:tr>
    </w:tbl>
    <w:p w:rsidR="00C95130" w:rsidRPr="00C95130" w:rsidRDefault="00C95130" w:rsidP="00C95130">
      <w:pPr>
        <w:jc w:val="both"/>
        <w:rPr>
          <w:rFonts w:ascii="Simplified Arabic" w:eastAsia="Calibri" w:hAnsi="Simplified Arabic" w:cs="Simplified Arabic"/>
          <w:rtl/>
          <w:lang w:bidi="ar-SA"/>
        </w:rPr>
      </w:pPr>
    </w:p>
    <w:p w:rsidR="00C95130" w:rsidRPr="00C95130" w:rsidRDefault="00C95130" w:rsidP="00C95130">
      <w:pPr>
        <w:rPr>
          <w:rFonts w:ascii="Simplified Arabic" w:eastAsia="Calibri" w:hAnsi="Simplified Arabic" w:cs="Simplified Arabic"/>
          <w:rtl/>
          <w:lang w:bidi="ar-SA"/>
        </w:rPr>
      </w:pPr>
    </w:p>
    <w:p w:rsidR="00C95130" w:rsidRPr="00C95130" w:rsidRDefault="00C95130" w:rsidP="00C95130">
      <w:pPr>
        <w:rPr>
          <w:rFonts w:ascii="Simplified Arabic" w:eastAsia="Calibri" w:hAnsi="Simplified Arabic" w:cs="Simplified Arabic"/>
          <w:rtl/>
          <w:lang w:bidi="ar-SA"/>
        </w:rPr>
      </w:pPr>
    </w:p>
    <w:p w:rsidR="00C95130" w:rsidRPr="00C95130" w:rsidRDefault="00C95130" w:rsidP="00C95130">
      <w:pPr>
        <w:rPr>
          <w:rFonts w:ascii="Simplified Arabic" w:eastAsia="Calibri" w:hAnsi="Simplified Arabic" w:cs="Simplified Arabic"/>
          <w:rtl/>
          <w:lang w:bidi="ar-SA"/>
        </w:rPr>
      </w:pPr>
    </w:p>
    <w:p w:rsidR="00C95130" w:rsidRPr="00C95130" w:rsidRDefault="00C95130" w:rsidP="00C95130">
      <w:pPr>
        <w:rPr>
          <w:rFonts w:ascii="Simplified Arabic" w:eastAsia="Calibri" w:hAnsi="Simplified Arabic" w:cs="Simplified Arabic"/>
          <w:rtl/>
          <w:lang w:bidi="ar-SA"/>
        </w:rPr>
      </w:pPr>
    </w:p>
    <w:p w:rsidR="00C95130" w:rsidRPr="00C95130" w:rsidRDefault="00C95130" w:rsidP="00C95130">
      <w:pPr>
        <w:rPr>
          <w:rFonts w:ascii="Simplified Arabic" w:eastAsia="Calibri" w:hAnsi="Simplified Arabic" w:cs="Simplified Arabic"/>
          <w:rtl/>
          <w:lang w:bidi="ar-SA"/>
        </w:rPr>
      </w:pPr>
    </w:p>
    <w:p w:rsidR="00C95130" w:rsidRPr="00C95130" w:rsidRDefault="00C95130" w:rsidP="00C95130">
      <w:pPr>
        <w:rPr>
          <w:rFonts w:ascii="Simplified Arabic" w:eastAsia="Calibri" w:hAnsi="Simplified Arabic" w:cs="Simplified Arabic"/>
          <w:rtl/>
          <w:lang w:bidi="ar-SA"/>
        </w:rPr>
      </w:pPr>
    </w:p>
    <w:p w:rsidR="00C95130" w:rsidRPr="00C95130" w:rsidRDefault="00C95130" w:rsidP="00C95130">
      <w:pPr>
        <w:rPr>
          <w:rFonts w:ascii="Simplified Arabic" w:eastAsia="Calibri" w:hAnsi="Simplified Arabic" w:cs="Simplified Arabic"/>
          <w:rtl/>
          <w:lang w:bidi="ar-SA"/>
        </w:rPr>
      </w:pPr>
    </w:p>
    <w:p w:rsidR="00C95130" w:rsidRPr="00C95130" w:rsidRDefault="00C95130" w:rsidP="00C95130">
      <w:pPr>
        <w:rPr>
          <w:rFonts w:ascii="Simplified Arabic" w:eastAsia="Calibri" w:hAnsi="Simplified Arabic" w:cs="Simplified Arabic"/>
          <w:rtl/>
          <w:lang w:bidi="ar-SA"/>
        </w:rPr>
      </w:pPr>
    </w:p>
    <w:p w:rsidR="00C95130" w:rsidRPr="00C95130" w:rsidRDefault="00C95130" w:rsidP="00C95130">
      <w:pPr>
        <w:jc w:val="center"/>
        <w:rPr>
          <w:rFonts w:ascii="Simplified Arabic" w:eastAsia="Calibri" w:hAnsi="Simplified Arabic" w:cs="Simplified Arabic"/>
          <w:rtl/>
          <w:lang w:bidi="ar-SA"/>
        </w:rPr>
      </w:pPr>
      <w:r w:rsidRPr="00C95130">
        <w:rPr>
          <w:rFonts w:ascii="Simplified Arabic" w:eastAsia="Calibri" w:hAnsi="Simplified Arabic" w:cs="Simplified Arabic"/>
          <w:noProof/>
          <w:lang w:bidi="ar-SA"/>
        </w:rPr>
        <w:drawing>
          <wp:inline distT="0" distB="0" distL="0" distR="0" wp14:anchorId="094ED632" wp14:editId="307BEA8C">
            <wp:extent cx="4598035" cy="2769235"/>
            <wp:effectExtent l="0" t="0" r="12065" b="12065"/>
            <wp:docPr id="116" name="كائن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C95130" w:rsidRPr="00C95130" w:rsidRDefault="00C95130" w:rsidP="00C95130">
      <w:pPr>
        <w:rPr>
          <w:rFonts w:ascii="Simplified Arabic" w:eastAsia="Calibri" w:hAnsi="Simplified Arabic" w:cs="Simplified Arabic"/>
          <w:rtl/>
          <w:lang w:bidi="ar-SA"/>
        </w:rPr>
      </w:pPr>
    </w:p>
    <w:p w:rsidR="00C95130" w:rsidRPr="00C95130" w:rsidRDefault="00C95130" w:rsidP="00C95130">
      <w:pPr>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من خلال جدول التكرار النسبي والرسم البياني نلاحظ ان اكبر عدد تم توزيع عليهم استمارة الاستبيان هم الموظفي والذين تبلغ نسبتهم ( 40 ) وعددهم ( 10 ) حيث سوف يتم من خلالهم الحصول على المعلومات الدقيقة ومدى اهتمامهم بالخدمات المصرفية .</w:t>
      </w:r>
    </w:p>
    <w:p w:rsidR="00C95130" w:rsidRPr="00C95130" w:rsidRDefault="00C95130" w:rsidP="00C95130">
      <w:pPr>
        <w:spacing w:before="100" w:beforeAutospacing="1" w:after="100" w:afterAutospacing="1"/>
        <w:rPr>
          <w:rFonts w:ascii="Simplified Arabic" w:eastAsia="Calibri" w:hAnsi="Simplified Arabic" w:cs="Simplified Arabic"/>
          <w:rtl/>
          <w:lang w:bidi="ar-SA"/>
        </w:rPr>
      </w:pPr>
    </w:p>
    <w:p w:rsidR="00C95130" w:rsidRPr="00C95130" w:rsidRDefault="00C95130" w:rsidP="00C95130">
      <w:pPr>
        <w:spacing w:before="100" w:beforeAutospacing="1" w:after="100" w:afterAutospacing="1"/>
        <w:rPr>
          <w:rFonts w:ascii="Simplified Arabic" w:eastAsia="Calibri" w:hAnsi="Simplified Arabic" w:cs="Simplified Arabic"/>
          <w:rtl/>
          <w:lang w:bidi="ar-SA"/>
        </w:rPr>
      </w:pPr>
    </w:p>
    <w:p w:rsidR="00C95130" w:rsidRPr="00C95130" w:rsidRDefault="00C95130" w:rsidP="00C95130">
      <w:pPr>
        <w:spacing w:before="100" w:beforeAutospacing="1" w:after="100" w:afterAutospacing="1"/>
        <w:rPr>
          <w:rFonts w:ascii="Simplified Arabic" w:eastAsia="Calibri" w:hAnsi="Simplified Arabic" w:cs="Simplified Arabic"/>
          <w:rtl/>
          <w:lang w:bidi="ar-SA"/>
        </w:rPr>
      </w:pPr>
    </w:p>
    <w:p w:rsidR="00C95130" w:rsidRPr="00C95130" w:rsidRDefault="00C95130" w:rsidP="00C95130">
      <w:pPr>
        <w:spacing w:before="100" w:beforeAutospacing="1" w:after="100" w:afterAutospacing="1"/>
        <w:rPr>
          <w:rFonts w:ascii="Simplified Arabic" w:eastAsia="Calibri" w:hAnsi="Simplified Arabic" w:cs="Simplified Arabic"/>
          <w:rtl/>
          <w:lang w:bidi="ar-SA"/>
        </w:rPr>
      </w:pPr>
    </w:p>
    <w:p w:rsidR="00C95130" w:rsidRPr="00C95130" w:rsidRDefault="00C95130" w:rsidP="00C95130">
      <w:pPr>
        <w:spacing w:before="100" w:beforeAutospacing="1" w:after="100" w:afterAutospacing="1"/>
        <w:rPr>
          <w:rFonts w:ascii="Simplified Arabic" w:eastAsia="Calibri" w:hAnsi="Simplified Arabic" w:cs="Simplified Arabic"/>
          <w:rtl/>
          <w:lang w:bidi="ar-SA"/>
        </w:rPr>
      </w:pPr>
    </w:p>
    <w:p w:rsidR="00C95130" w:rsidRPr="00C95130" w:rsidRDefault="00C95130" w:rsidP="00C95130">
      <w:pPr>
        <w:spacing w:before="100" w:beforeAutospacing="1" w:after="100" w:afterAutospacing="1"/>
        <w:jc w:val="right"/>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الفرض الاول : مدى توفر الكوادر المؤهلة اللازمة لتطبيق مدخل التكلفة على اساس النشاط في المصارف التجارية .                                                                                   ( 6 )</w:t>
      </w:r>
    </w:p>
    <w:tbl>
      <w:tblPr>
        <w:bidiVisual/>
        <w:tblW w:w="8580" w:type="dxa"/>
        <w:jc w:val="center"/>
        <w:tblInd w:w="5855" w:type="dxa"/>
        <w:tblBorders>
          <w:top w:val="double" w:sz="2" w:space="0" w:color="auto"/>
          <w:left w:val="double" w:sz="2" w:space="0" w:color="auto"/>
          <w:bottom w:val="double" w:sz="2" w:space="0" w:color="auto"/>
          <w:right w:val="double" w:sz="2" w:space="0" w:color="auto"/>
          <w:insideH w:val="double" w:sz="2" w:space="0" w:color="auto"/>
          <w:insideV w:val="double" w:sz="2" w:space="0" w:color="auto"/>
        </w:tblBorders>
        <w:tblLayout w:type="fixed"/>
        <w:tblLook w:val="04A0" w:firstRow="1" w:lastRow="0" w:firstColumn="1" w:lastColumn="0" w:noHBand="0" w:noVBand="1"/>
      </w:tblPr>
      <w:tblGrid>
        <w:gridCol w:w="454"/>
        <w:gridCol w:w="5552"/>
        <w:gridCol w:w="567"/>
        <w:gridCol w:w="709"/>
        <w:gridCol w:w="709"/>
        <w:gridCol w:w="589"/>
      </w:tblGrid>
      <w:tr w:rsidR="00C95130" w:rsidRPr="00C95130" w:rsidTr="00C95130">
        <w:trPr>
          <w:trHeight w:val="446"/>
          <w:jc w:val="center"/>
        </w:trPr>
        <w:tc>
          <w:tcPr>
            <w:tcW w:w="453" w:type="dxa"/>
            <w:vMerge w:val="restart"/>
            <w:tcBorders>
              <w:top w:val="single" w:sz="18" w:space="0" w:color="auto"/>
              <w:left w:val="single" w:sz="18" w:space="0" w:color="auto"/>
              <w:bottom w:val="double" w:sz="2" w:space="0" w:color="auto"/>
              <w:right w:val="single" w:sz="18" w:space="0" w:color="auto"/>
            </w:tcBorders>
            <w:shd w:val="clear" w:color="auto" w:fill="FBD4B4"/>
            <w:vAlign w:val="center"/>
          </w:tcPr>
          <w:p w:rsidR="00C95130" w:rsidRPr="00C95130" w:rsidRDefault="00C95130" w:rsidP="00C95130">
            <w:pPr>
              <w:spacing w:line="400" w:lineRule="atLeast"/>
              <w:jc w:val="center"/>
              <w:rPr>
                <w:rFonts w:ascii="Simplified Arabic" w:eastAsia="Calibri" w:hAnsi="Simplified Arabic" w:cs="Simplified Arabic"/>
                <w:lang w:bidi="ar-SA"/>
              </w:rPr>
            </w:pPr>
          </w:p>
        </w:tc>
        <w:tc>
          <w:tcPr>
            <w:tcW w:w="5547" w:type="dxa"/>
            <w:vMerge w:val="restart"/>
            <w:tcBorders>
              <w:top w:val="single" w:sz="18" w:space="0" w:color="auto"/>
              <w:left w:val="single" w:sz="18" w:space="0" w:color="auto"/>
              <w:bottom w:val="double" w:sz="2" w:space="0" w:color="auto"/>
              <w:right w:val="single" w:sz="18" w:space="0" w:color="auto"/>
            </w:tcBorders>
            <w:shd w:val="clear" w:color="auto" w:fill="FBD4B4"/>
            <w:vAlign w:val="center"/>
            <w:hideMark/>
          </w:tcPr>
          <w:p w:rsidR="00C95130" w:rsidRPr="00C95130" w:rsidRDefault="00C95130" w:rsidP="00C95130">
            <w:pPr>
              <w:spacing w:line="400" w:lineRule="atLeast"/>
              <w:jc w:val="center"/>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الفقرة</w:t>
            </w:r>
          </w:p>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 xml:space="preserve">high </w:t>
            </w:r>
          </w:p>
        </w:tc>
        <w:tc>
          <w:tcPr>
            <w:tcW w:w="567" w:type="dxa"/>
            <w:vMerge w:val="restart"/>
            <w:tcBorders>
              <w:top w:val="single" w:sz="18" w:space="0" w:color="auto"/>
              <w:left w:val="single" w:sz="18" w:space="0" w:color="auto"/>
              <w:bottom w:val="double" w:sz="2" w:space="0" w:color="auto"/>
              <w:right w:val="single" w:sz="18" w:space="0" w:color="auto"/>
            </w:tcBorders>
            <w:shd w:val="clear" w:color="auto" w:fill="FBD4B4"/>
            <w:textDirection w:val="btLr"/>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المتوسط الحسابي</w:t>
            </w:r>
          </w:p>
        </w:tc>
        <w:tc>
          <w:tcPr>
            <w:tcW w:w="709" w:type="dxa"/>
            <w:vMerge w:val="restart"/>
            <w:tcBorders>
              <w:top w:val="single" w:sz="18" w:space="0" w:color="auto"/>
              <w:left w:val="single" w:sz="18" w:space="0" w:color="auto"/>
              <w:bottom w:val="double" w:sz="2" w:space="0" w:color="auto"/>
              <w:right w:val="single" w:sz="18" w:space="0" w:color="auto"/>
            </w:tcBorders>
            <w:shd w:val="clear" w:color="auto" w:fill="FBD4B4"/>
            <w:textDirection w:val="btLr"/>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الانحراف المعياري</w:t>
            </w:r>
          </w:p>
        </w:tc>
        <w:tc>
          <w:tcPr>
            <w:tcW w:w="709" w:type="dxa"/>
            <w:vMerge w:val="restart"/>
            <w:tcBorders>
              <w:top w:val="single" w:sz="18" w:space="0" w:color="auto"/>
              <w:left w:val="single" w:sz="18" w:space="0" w:color="auto"/>
              <w:bottom w:val="double" w:sz="2" w:space="0" w:color="auto"/>
              <w:right w:val="single" w:sz="18" w:space="0" w:color="auto"/>
            </w:tcBorders>
            <w:shd w:val="clear" w:color="auto" w:fill="FBD4B4"/>
            <w:textDirection w:val="btLr"/>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الأهمية النسبية</w:t>
            </w:r>
          </w:p>
        </w:tc>
        <w:tc>
          <w:tcPr>
            <w:tcW w:w="589" w:type="dxa"/>
            <w:vMerge w:val="restart"/>
            <w:tcBorders>
              <w:top w:val="single" w:sz="18" w:space="0" w:color="auto"/>
              <w:left w:val="single" w:sz="18" w:space="0" w:color="auto"/>
              <w:bottom w:val="double" w:sz="2" w:space="0" w:color="auto"/>
              <w:right w:val="single" w:sz="18" w:space="0" w:color="auto"/>
            </w:tcBorders>
            <w:shd w:val="clear" w:color="auto" w:fill="FBD4B4"/>
            <w:textDirection w:val="btLr"/>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ترتيب الأهمية النسبية</w:t>
            </w:r>
          </w:p>
        </w:tc>
      </w:tr>
      <w:tr w:rsidR="00C95130" w:rsidRPr="00C95130" w:rsidTr="00C95130">
        <w:trPr>
          <w:cantSplit/>
          <w:trHeight w:val="1417"/>
          <w:jc w:val="center"/>
        </w:trPr>
        <w:tc>
          <w:tcPr>
            <w:tcW w:w="453" w:type="dxa"/>
            <w:vMerge/>
            <w:tcBorders>
              <w:top w:val="single" w:sz="18" w:space="0" w:color="auto"/>
              <w:left w:val="single" w:sz="18" w:space="0" w:color="auto"/>
              <w:bottom w:val="double" w:sz="2"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547" w:type="dxa"/>
            <w:vMerge/>
            <w:tcBorders>
              <w:top w:val="single" w:sz="18" w:space="0" w:color="auto"/>
              <w:left w:val="single" w:sz="18" w:space="0" w:color="auto"/>
              <w:bottom w:val="double" w:sz="2"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67" w:type="dxa"/>
            <w:vMerge/>
            <w:tcBorders>
              <w:top w:val="single" w:sz="18" w:space="0" w:color="auto"/>
              <w:left w:val="single" w:sz="18" w:space="0" w:color="auto"/>
              <w:bottom w:val="double" w:sz="2"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double" w:sz="2"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double" w:sz="2"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89" w:type="dxa"/>
            <w:vMerge/>
            <w:tcBorders>
              <w:top w:val="single" w:sz="18" w:space="0" w:color="auto"/>
              <w:left w:val="single" w:sz="18" w:space="0" w:color="auto"/>
              <w:bottom w:val="double" w:sz="2"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r w:rsidR="00C95130" w:rsidRPr="00C95130" w:rsidTr="00C95130">
        <w:trPr>
          <w:trHeight w:val="456"/>
          <w:jc w:val="center"/>
        </w:trPr>
        <w:tc>
          <w:tcPr>
            <w:tcW w:w="453" w:type="dxa"/>
            <w:vMerge w:val="restart"/>
            <w:tcBorders>
              <w:top w:val="double" w:sz="2" w:space="0" w:color="auto"/>
              <w:left w:val="single" w:sz="18" w:space="0" w:color="auto"/>
              <w:bottom w:val="single" w:sz="18" w:space="0" w:color="auto"/>
              <w:right w:val="single" w:sz="18" w:space="0" w:color="auto"/>
            </w:tcBorders>
            <w:vAlign w:val="center"/>
            <w:hideMark/>
          </w:tcPr>
          <w:p w:rsidR="00C95130" w:rsidRPr="00C95130" w:rsidRDefault="00C95130" w:rsidP="00C95130">
            <w:pPr>
              <w:autoSpaceDE w:val="0"/>
              <w:autoSpaceDN w:val="0"/>
              <w:bidi w:val="0"/>
              <w:adjustRightInd w:val="0"/>
              <w:ind w:right="60"/>
              <w:rPr>
                <w:rFonts w:ascii="Simplified Arabic" w:eastAsia="Calibri" w:hAnsi="Simplified Arabic" w:cs="Simplified Arabic"/>
                <w:lang w:bidi="ar-SA"/>
              </w:rPr>
            </w:pPr>
            <w:r w:rsidRPr="00C95130">
              <w:rPr>
                <w:rFonts w:ascii="Simplified Arabic" w:eastAsia="Calibri" w:hAnsi="Simplified Arabic" w:cs="Simplified Arabic" w:hint="cs"/>
                <w:lang w:bidi="ar-SA"/>
              </w:rPr>
              <w:t>1</w:t>
            </w:r>
          </w:p>
        </w:tc>
        <w:tc>
          <w:tcPr>
            <w:tcW w:w="5547" w:type="dxa"/>
            <w:vMerge w:val="restart"/>
            <w:tcBorders>
              <w:top w:val="double" w:sz="2" w:space="0" w:color="auto"/>
              <w:left w:val="single" w:sz="18" w:space="0" w:color="auto"/>
              <w:bottom w:val="single" w:sz="18" w:space="0" w:color="auto"/>
              <w:right w:val="single" w:sz="18" w:space="0" w:color="auto"/>
            </w:tcBorders>
            <w:vAlign w:val="bottom"/>
            <w:hideMark/>
          </w:tcPr>
          <w:p w:rsidR="00C95130" w:rsidRPr="00C95130" w:rsidRDefault="00C95130" w:rsidP="00C95130">
            <w:pPr>
              <w:spacing w:before="100" w:beforeAutospacing="1" w:after="100" w:afterAutospacing="1" w:line="165" w:lineRule="atLeast"/>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يوجد افراد مؤهلين اداريا وعلميا في مجال التكاليف</w:t>
            </w:r>
          </w:p>
        </w:tc>
        <w:tc>
          <w:tcPr>
            <w:tcW w:w="567" w:type="dxa"/>
            <w:vMerge w:val="restart"/>
            <w:tcBorders>
              <w:top w:val="double" w:sz="2"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4.10</w:t>
            </w:r>
          </w:p>
        </w:tc>
        <w:tc>
          <w:tcPr>
            <w:tcW w:w="709" w:type="dxa"/>
            <w:vMerge w:val="restart"/>
            <w:tcBorders>
              <w:top w:val="double" w:sz="2"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.507</w:t>
            </w:r>
            <w:r w:rsidRPr="00C95130">
              <w:rPr>
                <w:rFonts w:ascii="Simplified Arabic" w:eastAsia="Calibri" w:hAnsi="Simplified Arabic" w:cs="Simplified Arabic" w:hint="cs"/>
                <w:rtl/>
                <w:lang w:bidi="ar-SA"/>
              </w:rPr>
              <w:t>0</w:t>
            </w:r>
          </w:p>
        </w:tc>
        <w:tc>
          <w:tcPr>
            <w:tcW w:w="709" w:type="dxa"/>
            <w:vMerge w:val="restart"/>
            <w:tcBorders>
              <w:top w:val="double" w:sz="2"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0.82</w:t>
            </w:r>
          </w:p>
        </w:tc>
        <w:tc>
          <w:tcPr>
            <w:tcW w:w="589" w:type="dxa"/>
            <w:vMerge w:val="restart"/>
            <w:tcBorders>
              <w:top w:val="double" w:sz="2" w:space="0" w:color="auto"/>
              <w:left w:val="single" w:sz="18" w:space="0" w:color="auto"/>
              <w:bottom w:val="single" w:sz="18" w:space="0" w:color="auto"/>
              <w:right w:val="single" w:sz="18" w:space="0" w:color="auto"/>
            </w:tcBorders>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5</w:t>
            </w:r>
          </w:p>
        </w:tc>
      </w:tr>
      <w:tr w:rsidR="00C95130" w:rsidRPr="00C95130" w:rsidTr="00C95130">
        <w:trPr>
          <w:trHeight w:val="536"/>
          <w:jc w:val="center"/>
        </w:trPr>
        <w:tc>
          <w:tcPr>
            <w:tcW w:w="453" w:type="dxa"/>
            <w:vMerge/>
            <w:tcBorders>
              <w:top w:val="double" w:sz="2"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547" w:type="dxa"/>
            <w:vMerge/>
            <w:tcBorders>
              <w:top w:val="double" w:sz="2"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67" w:type="dxa"/>
            <w:vMerge/>
            <w:tcBorders>
              <w:top w:val="double" w:sz="2"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double" w:sz="2"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double" w:sz="2"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89" w:type="dxa"/>
            <w:vMerge/>
            <w:tcBorders>
              <w:top w:val="double" w:sz="2"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r w:rsidR="00C95130" w:rsidRPr="00C95130" w:rsidTr="00C95130">
        <w:trPr>
          <w:trHeight w:val="412"/>
          <w:jc w:val="center"/>
        </w:trPr>
        <w:tc>
          <w:tcPr>
            <w:tcW w:w="453"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2</w:t>
            </w:r>
          </w:p>
        </w:tc>
        <w:tc>
          <w:tcPr>
            <w:tcW w:w="5547" w:type="dxa"/>
            <w:vMerge w:val="restart"/>
            <w:tcBorders>
              <w:top w:val="single" w:sz="18" w:space="0" w:color="auto"/>
              <w:left w:val="single" w:sz="18" w:space="0" w:color="auto"/>
              <w:bottom w:val="single" w:sz="18" w:space="0" w:color="auto"/>
              <w:right w:val="single" w:sz="18" w:space="0" w:color="auto"/>
            </w:tcBorders>
            <w:vAlign w:val="bottom"/>
            <w:hideMark/>
          </w:tcPr>
          <w:p w:rsidR="00C95130" w:rsidRPr="00C95130" w:rsidRDefault="00C95130" w:rsidP="00C95130">
            <w:pPr>
              <w:spacing w:before="100" w:beforeAutospacing="1" w:after="100" w:afterAutospacing="1" w:line="165" w:lineRule="atLeast"/>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يخضع موظفي المصرف لدورات مكثفة في مجال التكاليف</w:t>
            </w:r>
          </w:p>
        </w:tc>
        <w:tc>
          <w:tcPr>
            <w:tcW w:w="567"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4.15</w:t>
            </w:r>
          </w:p>
        </w:tc>
        <w:tc>
          <w:tcPr>
            <w:tcW w:w="70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.535</w:t>
            </w:r>
            <w:r w:rsidRPr="00C95130">
              <w:rPr>
                <w:rFonts w:ascii="Simplified Arabic" w:eastAsia="Calibri" w:hAnsi="Simplified Arabic" w:cs="Simplified Arabic" w:hint="cs"/>
                <w:rtl/>
                <w:lang w:bidi="ar-SA"/>
              </w:rPr>
              <w:t>0</w:t>
            </w:r>
          </w:p>
        </w:tc>
        <w:tc>
          <w:tcPr>
            <w:tcW w:w="70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0.85</w:t>
            </w:r>
          </w:p>
        </w:tc>
        <w:tc>
          <w:tcPr>
            <w:tcW w:w="58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2</w:t>
            </w:r>
          </w:p>
        </w:tc>
      </w:tr>
      <w:tr w:rsidR="00C95130" w:rsidRPr="00C95130" w:rsidTr="00C95130">
        <w:trPr>
          <w:trHeight w:val="650"/>
          <w:jc w:val="center"/>
        </w:trPr>
        <w:tc>
          <w:tcPr>
            <w:tcW w:w="453"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547"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67"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8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r w:rsidR="00C95130" w:rsidRPr="00C95130" w:rsidTr="00C95130">
        <w:trPr>
          <w:trHeight w:val="456"/>
          <w:jc w:val="center"/>
        </w:trPr>
        <w:tc>
          <w:tcPr>
            <w:tcW w:w="453"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autoSpaceDE w:val="0"/>
              <w:autoSpaceDN w:val="0"/>
              <w:bidi w:val="0"/>
              <w:adjustRightInd w:val="0"/>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3</w:t>
            </w:r>
          </w:p>
        </w:tc>
        <w:tc>
          <w:tcPr>
            <w:tcW w:w="5547" w:type="dxa"/>
            <w:vMerge w:val="restart"/>
            <w:tcBorders>
              <w:top w:val="single" w:sz="18" w:space="0" w:color="auto"/>
              <w:left w:val="single" w:sz="18" w:space="0" w:color="auto"/>
              <w:bottom w:val="single" w:sz="18" w:space="0" w:color="auto"/>
              <w:right w:val="single" w:sz="18" w:space="0" w:color="auto"/>
            </w:tcBorders>
            <w:vAlign w:val="bottom"/>
            <w:hideMark/>
          </w:tcPr>
          <w:p w:rsidR="00C95130" w:rsidRPr="00C95130" w:rsidRDefault="00C95130" w:rsidP="00C95130">
            <w:pPr>
              <w:spacing w:before="100" w:beforeAutospacing="1" w:after="100" w:afterAutospacing="1" w:line="165" w:lineRule="atLeast"/>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موظفي المصرف على دراية بمدخل التكلفة على اساس النشاط</w:t>
            </w:r>
          </w:p>
        </w:tc>
        <w:tc>
          <w:tcPr>
            <w:tcW w:w="567"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4.30</w:t>
            </w:r>
          </w:p>
        </w:tc>
        <w:tc>
          <w:tcPr>
            <w:tcW w:w="70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.540</w:t>
            </w:r>
            <w:r w:rsidRPr="00C95130">
              <w:rPr>
                <w:rFonts w:ascii="Simplified Arabic" w:eastAsia="Calibri" w:hAnsi="Simplified Arabic" w:cs="Simplified Arabic" w:hint="cs"/>
                <w:rtl/>
                <w:lang w:bidi="ar-SA"/>
              </w:rPr>
              <w:t>0</w:t>
            </w:r>
          </w:p>
        </w:tc>
        <w:tc>
          <w:tcPr>
            <w:tcW w:w="70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0.85</w:t>
            </w:r>
          </w:p>
        </w:tc>
        <w:tc>
          <w:tcPr>
            <w:tcW w:w="58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3</w:t>
            </w:r>
          </w:p>
        </w:tc>
      </w:tr>
      <w:tr w:rsidR="00C95130" w:rsidRPr="00C95130" w:rsidTr="00C95130">
        <w:trPr>
          <w:trHeight w:val="456"/>
          <w:jc w:val="center"/>
        </w:trPr>
        <w:tc>
          <w:tcPr>
            <w:tcW w:w="453"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547"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67"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8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r w:rsidR="00C95130" w:rsidRPr="00C95130" w:rsidTr="00C95130">
        <w:trPr>
          <w:trHeight w:val="456"/>
          <w:jc w:val="center"/>
        </w:trPr>
        <w:tc>
          <w:tcPr>
            <w:tcW w:w="453"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autoSpaceDE w:val="0"/>
              <w:autoSpaceDN w:val="0"/>
              <w:bidi w:val="0"/>
              <w:adjustRightInd w:val="0"/>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4</w:t>
            </w:r>
          </w:p>
        </w:tc>
        <w:tc>
          <w:tcPr>
            <w:tcW w:w="5547" w:type="dxa"/>
            <w:vMerge w:val="restart"/>
            <w:tcBorders>
              <w:top w:val="single" w:sz="18" w:space="0" w:color="auto"/>
              <w:left w:val="single" w:sz="18" w:space="0" w:color="auto"/>
              <w:bottom w:val="single" w:sz="18" w:space="0" w:color="auto"/>
              <w:right w:val="single" w:sz="18" w:space="0" w:color="auto"/>
            </w:tcBorders>
            <w:vAlign w:val="bottom"/>
            <w:hideMark/>
          </w:tcPr>
          <w:p w:rsidR="00C95130" w:rsidRPr="00C95130" w:rsidRDefault="00C95130" w:rsidP="00C95130">
            <w:pPr>
              <w:spacing w:before="100" w:beforeAutospacing="1" w:after="100" w:afterAutospacing="1" w:line="165" w:lineRule="atLeast"/>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يسمح الهيكل التنظيمي فالمصرف بتطبيق التكلفة على اساس النشاط</w:t>
            </w:r>
          </w:p>
        </w:tc>
        <w:tc>
          <w:tcPr>
            <w:tcW w:w="567"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3.90</w:t>
            </w:r>
          </w:p>
        </w:tc>
        <w:tc>
          <w:tcPr>
            <w:tcW w:w="70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.639</w:t>
            </w:r>
            <w:r w:rsidRPr="00C95130">
              <w:rPr>
                <w:rFonts w:ascii="Simplified Arabic" w:eastAsia="Calibri" w:hAnsi="Simplified Arabic" w:cs="Simplified Arabic" w:hint="cs"/>
                <w:rtl/>
                <w:lang w:bidi="ar-SA"/>
              </w:rPr>
              <w:t>0</w:t>
            </w:r>
          </w:p>
        </w:tc>
        <w:tc>
          <w:tcPr>
            <w:tcW w:w="70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0.79</w:t>
            </w:r>
          </w:p>
        </w:tc>
        <w:tc>
          <w:tcPr>
            <w:tcW w:w="58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6</w:t>
            </w:r>
          </w:p>
        </w:tc>
      </w:tr>
      <w:tr w:rsidR="00C95130" w:rsidRPr="00C95130" w:rsidTr="00C95130">
        <w:trPr>
          <w:trHeight w:val="456"/>
          <w:jc w:val="center"/>
        </w:trPr>
        <w:tc>
          <w:tcPr>
            <w:tcW w:w="453"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547"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67"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8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r w:rsidR="00C95130" w:rsidRPr="00C95130" w:rsidTr="00C95130">
        <w:trPr>
          <w:trHeight w:val="456"/>
          <w:jc w:val="center"/>
        </w:trPr>
        <w:tc>
          <w:tcPr>
            <w:tcW w:w="453" w:type="dxa"/>
            <w:vMerge w:val="restart"/>
            <w:tcBorders>
              <w:top w:val="single" w:sz="18" w:space="0" w:color="auto"/>
              <w:left w:val="single" w:sz="18" w:space="0" w:color="auto"/>
              <w:bottom w:val="double" w:sz="2" w:space="0" w:color="auto"/>
              <w:right w:val="single" w:sz="18" w:space="0" w:color="auto"/>
            </w:tcBorders>
            <w:vAlign w:val="center"/>
            <w:hideMark/>
          </w:tcPr>
          <w:p w:rsidR="00C95130" w:rsidRPr="00C95130" w:rsidRDefault="00C95130" w:rsidP="00C95130">
            <w:pPr>
              <w:autoSpaceDE w:val="0"/>
              <w:autoSpaceDN w:val="0"/>
              <w:bidi w:val="0"/>
              <w:adjustRightInd w:val="0"/>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5</w:t>
            </w:r>
          </w:p>
        </w:tc>
        <w:tc>
          <w:tcPr>
            <w:tcW w:w="5547" w:type="dxa"/>
            <w:vMerge w:val="restart"/>
            <w:tcBorders>
              <w:top w:val="single" w:sz="18" w:space="0" w:color="auto"/>
              <w:left w:val="single" w:sz="18" w:space="0" w:color="auto"/>
              <w:bottom w:val="double" w:sz="2" w:space="0" w:color="auto"/>
              <w:right w:val="single" w:sz="18" w:space="0" w:color="auto"/>
            </w:tcBorders>
            <w:vAlign w:val="bottom"/>
            <w:hideMark/>
          </w:tcPr>
          <w:p w:rsidR="00C95130" w:rsidRPr="00C95130" w:rsidRDefault="00C95130" w:rsidP="00C95130">
            <w:pPr>
              <w:spacing w:before="100" w:beforeAutospacing="1" w:after="100" w:afterAutospacing="1" w:line="165" w:lineRule="atLeast"/>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لايوجد في المصرف ادارة متخصصة في قياس تكلفة الخدمات المصرفية</w:t>
            </w:r>
          </w:p>
        </w:tc>
        <w:tc>
          <w:tcPr>
            <w:tcW w:w="567" w:type="dxa"/>
            <w:vMerge w:val="restart"/>
            <w:tcBorders>
              <w:top w:val="single" w:sz="18" w:space="0" w:color="auto"/>
              <w:left w:val="single" w:sz="18" w:space="0" w:color="auto"/>
              <w:bottom w:val="double" w:sz="2"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4.35</w:t>
            </w:r>
          </w:p>
        </w:tc>
        <w:tc>
          <w:tcPr>
            <w:tcW w:w="709" w:type="dxa"/>
            <w:vMerge w:val="restart"/>
            <w:tcBorders>
              <w:top w:val="single" w:sz="18" w:space="0" w:color="auto"/>
              <w:left w:val="single" w:sz="18" w:space="0" w:color="auto"/>
              <w:bottom w:val="double" w:sz="2"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.580</w:t>
            </w:r>
            <w:r w:rsidRPr="00C95130">
              <w:rPr>
                <w:rFonts w:ascii="Simplified Arabic" w:eastAsia="Calibri" w:hAnsi="Simplified Arabic" w:cs="Simplified Arabic" w:hint="cs"/>
                <w:rtl/>
                <w:lang w:bidi="ar-SA"/>
              </w:rPr>
              <w:t>0</w:t>
            </w:r>
          </w:p>
        </w:tc>
        <w:tc>
          <w:tcPr>
            <w:tcW w:w="709" w:type="dxa"/>
            <w:vMerge w:val="restart"/>
            <w:tcBorders>
              <w:top w:val="single" w:sz="18" w:space="0" w:color="auto"/>
              <w:left w:val="single" w:sz="18" w:space="0" w:color="auto"/>
              <w:bottom w:val="double" w:sz="2"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0.87</w:t>
            </w:r>
          </w:p>
        </w:tc>
        <w:tc>
          <w:tcPr>
            <w:tcW w:w="589" w:type="dxa"/>
            <w:vMerge w:val="restart"/>
            <w:tcBorders>
              <w:top w:val="single" w:sz="18" w:space="0" w:color="auto"/>
              <w:left w:val="single" w:sz="18" w:space="0" w:color="auto"/>
              <w:bottom w:val="double" w:sz="2" w:space="0" w:color="auto"/>
              <w:right w:val="single" w:sz="18" w:space="0" w:color="auto"/>
            </w:tcBorders>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1</w:t>
            </w:r>
          </w:p>
        </w:tc>
      </w:tr>
      <w:tr w:rsidR="00C95130" w:rsidRPr="00C95130" w:rsidTr="00C95130">
        <w:trPr>
          <w:trHeight w:val="456"/>
          <w:jc w:val="center"/>
        </w:trPr>
        <w:tc>
          <w:tcPr>
            <w:tcW w:w="453" w:type="dxa"/>
            <w:vMerge/>
            <w:tcBorders>
              <w:top w:val="single" w:sz="18" w:space="0" w:color="auto"/>
              <w:left w:val="single" w:sz="18" w:space="0" w:color="auto"/>
              <w:bottom w:val="double" w:sz="2"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547" w:type="dxa"/>
            <w:vMerge/>
            <w:tcBorders>
              <w:top w:val="single" w:sz="18" w:space="0" w:color="auto"/>
              <w:left w:val="single" w:sz="18" w:space="0" w:color="auto"/>
              <w:bottom w:val="double" w:sz="2"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67" w:type="dxa"/>
            <w:vMerge/>
            <w:tcBorders>
              <w:top w:val="single" w:sz="18" w:space="0" w:color="auto"/>
              <w:left w:val="single" w:sz="18" w:space="0" w:color="auto"/>
              <w:bottom w:val="double" w:sz="2"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double" w:sz="2"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double" w:sz="2"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89" w:type="dxa"/>
            <w:vMerge/>
            <w:tcBorders>
              <w:top w:val="single" w:sz="18" w:space="0" w:color="auto"/>
              <w:left w:val="single" w:sz="18" w:space="0" w:color="auto"/>
              <w:bottom w:val="double" w:sz="2"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r w:rsidR="00C95130" w:rsidRPr="00C95130" w:rsidTr="00C95130">
        <w:trPr>
          <w:trHeight w:val="456"/>
          <w:jc w:val="center"/>
        </w:trPr>
        <w:tc>
          <w:tcPr>
            <w:tcW w:w="453"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autoSpaceDE w:val="0"/>
              <w:autoSpaceDN w:val="0"/>
              <w:bidi w:val="0"/>
              <w:adjustRightInd w:val="0"/>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6</w:t>
            </w:r>
          </w:p>
        </w:tc>
        <w:tc>
          <w:tcPr>
            <w:tcW w:w="5547" w:type="dxa"/>
            <w:vMerge w:val="restart"/>
            <w:tcBorders>
              <w:top w:val="single" w:sz="18" w:space="0" w:color="auto"/>
              <w:left w:val="single" w:sz="18" w:space="0" w:color="auto"/>
              <w:bottom w:val="single" w:sz="18" w:space="0" w:color="auto"/>
              <w:right w:val="single" w:sz="18" w:space="0" w:color="auto"/>
            </w:tcBorders>
            <w:vAlign w:val="bottom"/>
            <w:hideMark/>
          </w:tcPr>
          <w:p w:rsidR="00C95130" w:rsidRPr="00C95130" w:rsidRDefault="00C95130" w:rsidP="00C95130">
            <w:pPr>
              <w:spacing w:before="100" w:beforeAutospacing="1" w:after="100" w:afterAutospacing="1" w:line="165" w:lineRule="atLeast"/>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جميع الاقســــام الادارية لديها خبرة في تحديد تكالـــــــيفها على اساس النشــــــــاط</w:t>
            </w:r>
          </w:p>
        </w:tc>
        <w:tc>
          <w:tcPr>
            <w:tcW w:w="567"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4.12</w:t>
            </w:r>
          </w:p>
        </w:tc>
        <w:tc>
          <w:tcPr>
            <w:tcW w:w="70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.521</w:t>
            </w:r>
            <w:r w:rsidRPr="00C95130">
              <w:rPr>
                <w:rFonts w:ascii="Simplified Arabic" w:eastAsia="Calibri" w:hAnsi="Simplified Arabic" w:cs="Simplified Arabic" w:hint="cs"/>
                <w:rtl/>
                <w:lang w:bidi="ar-SA"/>
              </w:rPr>
              <w:t>0</w:t>
            </w:r>
          </w:p>
        </w:tc>
        <w:tc>
          <w:tcPr>
            <w:tcW w:w="70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0.83</w:t>
            </w:r>
          </w:p>
        </w:tc>
        <w:tc>
          <w:tcPr>
            <w:tcW w:w="58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4</w:t>
            </w:r>
          </w:p>
        </w:tc>
      </w:tr>
      <w:tr w:rsidR="00C95130" w:rsidRPr="00C95130" w:rsidTr="00C95130">
        <w:trPr>
          <w:trHeight w:val="457"/>
          <w:jc w:val="center"/>
        </w:trPr>
        <w:tc>
          <w:tcPr>
            <w:tcW w:w="453"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547"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67"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8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bl>
    <w:p w:rsidR="00C95130" w:rsidRPr="00C95130" w:rsidRDefault="00C95130" w:rsidP="00C95130">
      <w:pPr>
        <w:spacing w:after="200" w:line="400" w:lineRule="atLeast"/>
        <w:jc w:val="both"/>
        <w:rPr>
          <w:rFonts w:ascii="Simplified Arabic" w:eastAsia="Calibri" w:hAnsi="Simplified Arabic" w:cs="Simplified Arabic"/>
          <w:rtl/>
          <w:lang w:bidi="ar-SA"/>
        </w:rPr>
      </w:pPr>
    </w:p>
    <w:p w:rsidR="00C95130" w:rsidRPr="00C95130" w:rsidRDefault="00C95130" w:rsidP="00C95130">
      <w:pPr>
        <w:spacing w:after="200" w:line="400" w:lineRule="atLeast"/>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يلاحظ من الجدول السابق أن أعلى متوسط حسابي للفقرة رقم (5) بمتوسط حسابي بلغ (4.35) وانحراف معياري بلغ (0.580) والتي تنص على انه  لا يوجد في المصرف ادارة متخصصة في قياس تكلفة الخدمات وبنسبة تأييد تصل إلى (87%) مما يدل على أن درجة الموافقة للفقرة مرتفعة ، في حين حازت الفقرة رقم (4)على أدنى متوسط حسابي بلغ (3.90) وبإنحراف معياري بلغ (0.639) والتي تنص على انة يسمح الهيكل التنظيمي فالمصرف بتطبيق التكلفة على اساس النشاط ، وبنسبة تأييد وصلت إلى (80%) أي بنسبة التأييد مرتفعة . وهذا يشير الى ان المصرف لايطبق مدخل التكلفة على اساس النشاط لقياس تكلفة الخدمات المقدمة للعملاء .</w:t>
      </w:r>
    </w:p>
    <w:p w:rsidR="00C95130" w:rsidRPr="00C95130" w:rsidRDefault="00C95130" w:rsidP="00C95130">
      <w:pPr>
        <w:spacing w:before="100" w:beforeAutospacing="1" w:after="100" w:afterAutospacing="1"/>
        <w:jc w:val="right"/>
        <w:rPr>
          <w:rFonts w:ascii="Simplified Arabic" w:eastAsia="Calibri" w:hAnsi="Simplified Arabic" w:cs="Simplified Arabic"/>
          <w:rtl/>
          <w:lang w:bidi="ar-SA"/>
        </w:rPr>
      </w:pPr>
    </w:p>
    <w:p w:rsidR="00C95130" w:rsidRPr="00C95130" w:rsidRDefault="00C95130" w:rsidP="00C95130">
      <w:pPr>
        <w:spacing w:before="100" w:beforeAutospacing="1" w:after="100" w:afterAutospacing="1"/>
        <w:jc w:val="right"/>
        <w:rPr>
          <w:rFonts w:ascii="Simplified Arabic" w:eastAsia="Calibri" w:hAnsi="Simplified Arabic" w:cs="Simplified Arabic"/>
          <w:rtl/>
          <w:lang w:bidi="ar-SA"/>
        </w:rPr>
      </w:pPr>
    </w:p>
    <w:p w:rsidR="00C95130" w:rsidRPr="00C95130" w:rsidRDefault="00C95130" w:rsidP="00C95130">
      <w:pPr>
        <w:rPr>
          <w:rFonts w:ascii="Simplified Arabic" w:eastAsia="Calibri" w:hAnsi="Simplified Arabic" w:cs="Simplified Arabic"/>
          <w:b/>
          <w:bCs/>
          <w:rtl/>
          <w:lang w:bidi="ar-SA"/>
        </w:rPr>
      </w:pPr>
      <w:r w:rsidRPr="00C95130">
        <w:rPr>
          <w:rFonts w:ascii="Simplified Arabic" w:eastAsia="Calibri" w:hAnsi="Simplified Arabic" w:cs="Simplified Arabic" w:hint="cs"/>
          <w:rtl/>
          <w:lang w:bidi="ar-SA"/>
        </w:rPr>
        <w:t xml:space="preserve"> </w:t>
      </w:r>
      <w:r w:rsidRPr="00C95130">
        <w:rPr>
          <w:rFonts w:ascii="Simplified Arabic" w:eastAsia="Calibri" w:hAnsi="Simplified Arabic" w:cs="Simplified Arabic" w:hint="cs"/>
          <w:b/>
          <w:bCs/>
          <w:rtl/>
          <w:lang w:bidi="ar-SA"/>
        </w:rPr>
        <w:t>الفرض الثاني : مدى توفر انظمة محاسبية متطورة وحديثة تساعد على تطبيق مدخل التكلفة على اساس</w:t>
      </w:r>
    </w:p>
    <w:p w:rsidR="00C95130" w:rsidRPr="00C95130" w:rsidRDefault="00C95130" w:rsidP="00C95130">
      <w:pPr>
        <w:tabs>
          <w:tab w:val="left" w:pos="8335"/>
        </w:tabs>
        <w:rPr>
          <w:rFonts w:ascii="Simplified Arabic" w:eastAsia="Calibri" w:hAnsi="Simplified Arabic" w:cs="Simplified Arabic"/>
          <w:rtl/>
          <w:lang w:bidi="ar-SA"/>
        </w:rPr>
      </w:pPr>
      <w:r w:rsidRPr="00C95130">
        <w:rPr>
          <w:rFonts w:ascii="Simplified Arabic" w:eastAsia="Calibri" w:hAnsi="Simplified Arabic" w:cs="Simplified Arabic" w:hint="cs"/>
          <w:b/>
          <w:bCs/>
          <w:rtl/>
          <w:lang w:bidi="ar-SA"/>
        </w:rPr>
        <w:t>النشاط في المصارف التجارية</w:t>
      </w:r>
      <w:r w:rsidRPr="00C95130">
        <w:rPr>
          <w:rFonts w:ascii="Simplified Arabic" w:eastAsia="Calibri" w:hAnsi="Simplified Arabic" w:cs="Simplified Arabic" w:hint="cs"/>
          <w:rtl/>
          <w:lang w:bidi="ar-SA"/>
        </w:rPr>
        <w:t xml:space="preserve"> </w:t>
      </w:r>
      <w:r w:rsidRPr="00C95130">
        <w:rPr>
          <w:rFonts w:ascii="Simplified Arabic" w:eastAsia="Calibri" w:hAnsi="Simplified Arabic" w:cs="Simplified Arabic" w:hint="cs"/>
          <w:rtl/>
          <w:lang w:bidi="ar-SA"/>
        </w:rPr>
        <w:tab/>
        <w:t>( 7 )</w:t>
      </w:r>
    </w:p>
    <w:tbl>
      <w:tblPr>
        <w:bidiVisual/>
        <w:tblW w:w="9225" w:type="dxa"/>
        <w:jc w:val="center"/>
        <w:tblBorders>
          <w:top w:val="double" w:sz="2" w:space="0" w:color="auto"/>
          <w:left w:val="double" w:sz="2" w:space="0" w:color="auto"/>
          <w:bottom w:val="double" w:sz="2" w:space="0" w:color="auto"/>
          <w:right w:val="double" w:sz="2" w:space="0" w:color="auto"/>
          <w:insideH w:val="double" w:sz="2" w:space="0" w:color="auto"/>
          <w:insideV w:val="double" w:sz="2" w:space="0" w:color="auto"/>
        </w:tblBorders>
        <w:tblLayout w:type="fixed"/>
        <w:tblLook w:val="04A0" w:firstRow="1" w:lastRow="0" w:firstColumn="1" w:lastColumn="0" w:noHBand="0" w:noVBand="1"/>
      </w:tblPr>
      <w:tblGrid>
        <w:gridCol w:w="482"/>
        <w:gridCol w:w="5925"/>
        <w:gridCol w:w="709"/>
        <w:gridCol w:w="850"/>
        <w:gridCol w:w="755"/>
        <w:gridCol w:w="504"/>
      </w:tblGrid>
      <w:tr w:rsidR="00C95130" w:rsidRPr="00C95130" w:rsidTr="00C95130">
        <w:trPr>
          <w:trHeight w:val="729"/>
          <w:jc w:val="center"/>
        </w:trPr>
        <w:tc>
          <w:tcPr>
            <w:tcW w:w="483" w:type="dxa"/>
            <w:vMerge w:val="restart"/>
            <w:tcBorders>
              <w:top w:val="single" w:sz="18" w:space="0" w:color="auto"/>
              <w:left w:val="single" w:sz="18" w:space="0" w:color="auto"/>
              <w:bottom w:val="single" w:sz="18" w:space="0" w:color="auto"/>
              <w:right w:val="single" w:sz="18" w:space="0" w:color="auto"/>
            </w:tcBorders>
            <w:shd w:val="clear" w:color="auto" w:fill="FBD4B4"/>
            <w:textDirection w:val="btLr"/>
            <w:vAlign w:val="center"/>
          </w:tcPr>
          <w:p w:rsidR="00C95130" w:rsidRPr="00C95130" w:rsidRDefault="00C95130" w:rsidP="00C95130">
            <w:pPr>
              <w:spacing w:line="400" w:lineRule="atLeast"/>
              <w:ind w:right="113"/>
              <w:jc w:val="center"/>
              <w:rPr>
                <w:rFonts w:ascii="Simplified Arabic" w:eastAsia="Calibri" w:hAnsi="Simplified Arabic" w:cs="Simplified Arabic"/>
                <w:lang w:bidi="ar-SA"/>
              </w:rPr>
            </w:pPr>
          </w:p>
        </w:tc>
        <w:tc>
          <w:tcPr>
            <w:tcW w:w="5927" w:type="dxa"/>
            <w:vMerge w:val="restart"/>
            <w:tcBorders>
              <w:top w:val="single" w:sz="18" w:space="0" w:color="auto"/>
              <w:left w:val="single" w:sz="18" w:space="0" w:color="auto"/>
              <w:bottom w:val="single" w:sz="18" w:space="0" w:color="auto"/>
              <w:right w:val="single" w:sz="18" w:space="0" w:color="auto"/>
            </w:tcBorders>
            <w:shd w:val="clear" w:color="auto" w:fill="FBD4B4"/>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الفقرة</w:t>
            </w:r>
          </w:p>
        </w:tc>
        <w:tc>
          <w:tcPr>
            <w:tcW w:w="709" w:type="dxa"/>
            <w:vMerge w:val="restart"/>
            <w:tcBorders>
              <w:top w:val="single" w:sz="18" w:space="0" w:color="auto"/>
              <w:left w:val="single" w:sz="18" w:space="0" w:color="auto"/>
              <w:bottom w:val="single" w:sz="18" w:space="0" w:color="auto"/>
              <w:right w:val="single" w:sz="18" w:space="0" w:color="auto"/>
            </w:tcBorders>
            <w:shd w:val="clear" w:color="auto" w:fill="FBD4B4"/>
            <w:textDirection w:val="btLr"/>
            <w:vAlign w:val="center"/>
            <w:hideMark/>
          </w:tcPr>
          <w:p w:rsidR="00C95130" w:rsidRPr="00C95130" w:rsidRDefault="00C95130" w:rsidP="00C95130">
            <w:pPr>
              <w:spacing w:line="400" w:lineRule="atLeast"/>
              <w:ind w:right="113"/>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المتوسط الحسابي</w:t>
            </w:r>
          </w:p>
        </w:tc>
        <w:tc>
          <w:tcPr>
            <w:tcW w:w="850" w:type="dxa"/>
            <w:vMerge w:val="restart"/>
            <w:tcBorders>
              <w:top w:val="single" w:sz="18" w:space="0" w:color="auto"/>
              <w:left w:val="single" w:sz="18" w:space="0" w:color="auto"/>
              <w:bottom w:val="single" w:sz="18" w:space="0" w:color="auto"/>
              <w:right w:val="single" w:sz="18" w:space="0" w:color="auto"/>
            </w:tcBorders>
            <w:shd w:val="clear" w:color="auto" w:fill="FBD4B4"/>
            <w:textDirection w:val="btLr"/>
            <w:vAlign w:val="center"/>
            <w:hideMark/>
          </w:tcPr>
          <w:p w:rsidR="00C95130" w:rsidRPr="00C95130" w:rsidRDefault="00C95130" w:rsidP="00C95130">
            <w:pPr>
              <w:spacing w:line="400" w:lineRule="atLeast"/>
              <w:ind w:right="113"/>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الانحراف المعياري</w:t>
            </w:r>
          </w:p>
        </w:tc>
        <w:tc>
          <w:tcPr>
            <w:tcW w:w="755" w:type="dxa"/>
            <w:vMerge w:val="restart"/>
            <w:tcBorders>
              <w:top w:val="single" w:sz="18" w:space="0" w:color="auto"/>
              <w:left w:val="single" w:sz="18" w:space="0" w:color="auto"/>
              <w:bottom w:val="single" w:sz="18" w:space="0" w:color="auto"/>
              <w:right w:val="single" w:sz="18" w:space="0" w:color="auto"/>
            </w:tcBorders>
            <w:shd w:val="clear" w:color="auto" w:fill="FBD4B4"/>
            <w:textDirection w:val="btLr"/>
            <w:vAlign w:val="center"/>
            <w:hideMark/>
          </w:tcPr>
          <w:p w:rsidR="00C95130" w:rsidRPr="00C95130" w:rsidRDefault="00C95130" w:rsidP="00C95130">
            <w:pPr>
              <w:spacing w:line="400" w:lineRule="atLeast"/>
              <w:ind w:right="113"/>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الأهمية النسبية</w:t>
            </w:r>
          </w:p>
        </w:tc>
        <w:tc>
          <w:tcPr>
            <w:tcW w:w="504" w:type="dxa"/>
            <w:vMerge w:val="restart"/>
            <w:tcBorders>
              <w:top w:val="single" w:sz="18" w:space="0" w:color="auto"/>
              <w:left w:val="single" w:sz="18" w:space="0" w:color="auto"/>
              <w:bottom w:val="single" w:sz="18" w:space="0" w:color="auto"/>
              <w:right w:val="single" w:sz="18" w:space="0" w:color="auto"/>
            </w:tcBorders>
            <w:shd w:val="clear" w:color="auto" w:fill="FBD4B4"/>
            <w:textDirection w:val="btLr"/>
            <w:vAlign w:val="center"/>
            <w:hideMark/>
          </w:tcPr>
          <w:p w:rsidR="00C95130" w:rsidRPr="00C95130" w:rsidRDefault="00C95130" w:rsidP="00C95130">
            <w:pPr>
              <w:spacing w:line="400" w:lineRule="atLeast"/>
              <w:ind w:right="113"/>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ترتيب الأهمية النسبية</w:t>
            </w:r>
          </w:p>
        </w:tc>
      </w:tr>
      <w:tr w:rsidR="00C95130" w:rsidRPr="00C95130" w:rsidTr="00C95130">
        <w:trPr>
          <w:cantSplit/>
          <w:trHeight w:val="1593"/>
          <w:jc w:val="center"/>
        </w:trPr>
        <w:tc>
          <w:tcPr>
            <w:tcW w:w="483"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927"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850"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55"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0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r w:rsidR="00C95130" w:rsidRPr="00C95130" w:rsidTr="00C95130">
        <w:trPr>
          <w:trHeight w:val="456"/>
          <w:jc w:val="center"/>
        </w:trPr>
        <w:tc>
          <w:tcPr>
            <w:tcW w:w="483"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7</w:t>
            </w:r>
          </w:p>
        </w:tc>
        <w:tc>
          <w:tcPr>
            <w:tcW w:w="5927" w:type="dxa"/>
            <w:vMerge w:val="restart"/>
            <w:tcBorders>
              <w:top w:val="single" w:sz="18" w:space="0" w:color="auto"/>
              <w:left w:val="single" w:sz="18" w:space="0" w:color="auto"/>
              <w:bottom w:val="single" w:sz="18" w:space="0" w:color="auto"/>
              <w:right w:val="single" w:sz="18" w:space="0" w:color="auto"/>
            </w:tcBorders>
            <w:vAlign w:val="bottom"/>
            <w:hideMark/>
          </w:tcPr>
          <w:p w:rsidR="00C95130" w:rsidRPr="00C95130" w:rsidRDefault="00C95130" w:rsidP="00C95130">
            <w:pP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يوجد اهتمام من قبل الادارة بتطبيق مدخل التكلفة على اساس النشاط</w:t>
            </w:r>
          </w:p>
        </w:tc>
        <w:tc>
          <w:tcPr>
            <w:tcW w:w="70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32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4.24</w:t>
            </w:r>
          </w:p>
        </w:tc>
        <w:tc>
          <w:tcPr>
            <w:tcW w:w="850"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32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.520</w:t>
            </w:r>
          </w:p>
        </w:tc>
        <w:tc>
          <w:tcPr>
            <w:tcW w:w="755"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0.84</w:t>
            </w:r>
          </w:p>
        </w:tc>
        <w:tc>
          <w:tcPr>
            <w:tcW w:w="504"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2</w:t>
            </w:r>
          </w:p>
        </w:tc>
      </w:tr>
      <w:tr w:rsidR="00C95130" w:rsidRPr="00C95130" w:rsidTr="00C95130">
        <w:trPr>
          <w:trHeight w:val="398"/>
          <w:jc w:val="center"/>
        </w:trPr>
        <w:tc>
          <w:tcPr>
            <w:tcW w:w="483"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927"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850"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55"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0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r w:rsidR="00C95130" w:rsidRPr="00C95130" w:rsidTr="00C95130">
        <w:trPr>
          <w:trHeight w:val="424"/>
          <w:jc w:val="center"/>
        </w:trPr>
        <w:tc>
          <w:tcPr>
            <w:tcW w:w="483"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8</w:t>
            </w:r>
          </w:p>
        </w:tc>
        <w:tc>
          <w:tcPr>
            <w:tcW w:w="5927" w:type="dxa"/>
            <w:vMerge w:val="restart"/>
            <w:tcBorders>
              <w:top w:val="single" w:sz="18" w:space="0" w:color="auto"/>
              <w:left w:val="single" w:sz="18" w:space="0" w:color="auto"/>
              <w:bottom w:val="single" w:sz="18" w:space="0" w:color="auto"/>
              <w:right w:val="single" w:sz="18" w:space="0" w:color="auto"/>
            </w:tcBorders>
            <w:vAlign w:val="bottom"/>
            <w:hideMark/>
          </w:tcPr>
          <w:p w:rsidR="00C95130" w:rsidRPr="00C95130" w:rsidRDefault="00C95130" w:rsidP="00C95130">
            <w:pPr>
              <w:spacing w:before="100" w:beforeAutospacing="1" w:after="100" w:afterAutospacing="1" w:line="165" w:lineRule="atLeast"/>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تقف المعوقات المالية امام تطبيق المصرف لمدخل التكلفة على اساس النشاط</w:t>
            </w:r>
          </w:p>
        </w:tc>
        <w:tc>
          <w:tcPr>
            <w:tcW w:w="70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32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3.52</w:t>
            </w:r>
          </w:p>
        </w:tc>
        <w:tc>
          <w:tcPr>
            <w:tcW w:w="850"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32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.890</w:t>
            </w:r>
          </w:p>
        </w:tc>
        <w:tc>
          <w:tcPr>
            <w:tcW w:w="755"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0.72</w:t>
            </w:r>
          </w:p>
        </w:tc>
        <w:tc>
          <w:tcPr>
            <w:tcW w:w="504"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5</w:t>
            </w:r>
          </w:p>
        </w:tc>
      </w:tr>
      <w:tr w:rsidR="00C95130" w:rsidRPr="00C95130" w:rsidTr="00C95130">
        <w:trPr>
          <w:trHeight w:val="650"/>
          <w:jc w:val="center"/>
        </w:trPr>
        <w:tc>
          <w:tcPr>
            <w:tcW w:w="483"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927"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850"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55"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0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r w:rsidR="00C95130" w:rsidRPr="00C95130" w:rsidTr="00C95130">
        <w:trPr>
          <w:trHeight w:val="456"/>
          <w:jc w:val="center"/>
        </w:trPr>
        <w:tc>
          <w:tcPr>
            <w:tcW w:w="483"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9</w:t>
            </w:r>
          </w:p>
        </w:tc>
        <w:tc>
          <w:tcPr>
            <w:tcW w:w="5927" w:type="dxa"/>
            <w:vMerge w:val="restart"/>
            <w:tcBorders>
              <w:top w:val="single" w:sz="18" w:space="0" w:color="auto"/>
              <w:left w:val="single" w:sz="18" w:space="0" w:color="auto"/>
              <w:bottom w:val="single" w:sz="18" w:space="0" w:color="auto"/>
              <w:right w:val="single" w:sz="18" w:space="0" w:color="auto"/>
            </w:tcBorders>
            <w:vAlign w:val="bottom"/>
            <w:hideMark/>
          </w:tcPr>
          <w:p w:rsidR="00C95130" w:rsidRPr="00C95130" w:rsidRDefault="00C95130" w:rsidP="00C95130">
            <w:pPr>
              <w:spacing w:before="100" w:beforeAutospacing="1" w:after="100" w:afterAutospacing="1" w:line="165" w:lineRule="atLeast"/>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الأجهزة الموجودة في المصرف حديثة ومتطورة تسمح بتطبيق مخل التكلفة على اساس النشاط</w:t>
            </w:r>
          </w:p>
        </w:tc>
        <w:tc>
          <w:tcPr>
            <w:tcW w:w="70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32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3.90</w:t>
            </w:r>
          </w:p>
        </w:tc>
        <w:tc>
          <w:tcPr>
            <w:tcW w:w="850"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32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.970</w:t>
            </w:r>
          </w:p>
        </w:tc>
        <w:tc>
          <w:tcPr>
            <w:tcW w:w="755"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0.70</w:t>
            </w:r>
          </w:p>
        </w:tc>
        <w:tc>
          <w:tcPr>
            <w:tcW w:w="504"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6</w:t>
            </w:r>
          </w:p>
        </w:tc>
      </w:tr>
      <w:tr w:rsidR="00C95130" w:rsidRPr="00C95130" w:rsidTr="00C95130">
        <w:trPr>
          <w:trHeight w:val="638"/>
          <w:jc w:val="center"/>
        </w:trPr>
        <w:tc>
          <w:tcPr>
            <w:tcW w:w="483"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927"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850"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55"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0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r w:rsidR="00C95130" w:rsidRPr="00C95130" w:rsidTr="00C95130">
        <w:trPr>
          <w:trHeight w:val="456"/>
          <w:jc w:val="center"/>
        </w:trPr>
        <w:tc>
          <w:tcPr>
            <w:tcW w:w="483"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10</w:t>
            </w:r>
          </w:p>
        </w:tc>
        <w:tc>
          <w:tcPr>
            <w:tcW w:w="5927" w:type="dxa"/>
            <w:vMerge w:val="restart"/>
            <w:tcBorders>
              <w:top w:val="single" w:sz="18" w:space="0" w:color="auto"/>
              <w:left w:val="single" w:sz="18" w:space="0" w:color="auto"/>
              <w:bottom w:val="single" w:sz="18" w:space="0" w:color="auto"/>
              <w:right w:val="single" w:sz="18" w:space="0" w:color="auto"/>
            </w:tcBorders>
            <w:vAlign w:val="bottom"/>
            <w:hideMark/>
          </w:tcPr>
          <w:p w:rsidR="00C95130" w:rsidRPr="00C95130" w:rsidRDefault="00C95130" w:rsidP="00C95130">
            <w:pPr>
              <w:spacing w:before="100" w:beforeAutospacing="1" w:after="100" w:afterAutospacing="1" w:line="165" w:lineRule="atLeast"/>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لايوجد في المصرف ادارة متخصصة لتصميم نظام تكاليفي فعال في المصرف</w:t>
            </w:r>
          </w:p>
        </w:tc>
        <w:tc>
          <w:tcPr>
            <w:tcW w:w="70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32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4.25</w:t>
            </w:r>
          </w:p>
        </w:tc>
        <w:tc>
          <w:tcPr>
            <w:tcW w:w="850"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32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.985</w:t>
            </w:r>
          </w:p>
        </w:tc>
        <w:tc>
          <w:tcPr>
            <w:tcW w:w="755"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0.88</w:t>
            </w:r>
          </w:p>
        </w:tc>
        <w:tc>
          <w:tcPr>
            <w:tcW w:w="504"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1</w:t>
            </w:r>
          </w:p>
        </w:tc>
      </w:tr>
      <w:tr w:rsidR="00C95130" w:rsidRPr="00C95130" w:rsidTr="00C95130">
        <w:trPr>
          <w:trHeight w:val="456"/>
          <w:jc w:val="center"/>
        </w:trPr>
        <w:tc>
          <w:tcPr>
            <w:tcW w:w="483"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927"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850"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55"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0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r w:rsidR="00C95130" w:rsidRPr="00C95130" w:rsidTr="00C95130">
        <w:trPr>
          <w:trHeight w:val="456"/>
          <w:jc w:val="center"/>
        </w:trPr>
        <w:tc>
          <w:tcPr>
            <w:tcW w:w="483"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11</w:t>
            </w:r>
          </w:p>
        </w:tc>
        <w:tc>
          <w:tcPr>
            <w:tcW w:w="5927" w:type="dxa"/>
            <w:vMerge w:val="restart"/>
            <w:tcBorders>
              <w:top w:val="single" w:sz="18" w:space="0" w:color="auto"/>
              <w:left w:val="single" w:sz="18" w:space="0" w:color="auto"/>
              <w:bottom w:val="single" w:sz="18" w:space="0" w:color="auto"/>
              <w:right w:val="single" w:sz="18" w:space="0" w:color="auto"/>
            </w:tcBorders>
            <w:vAlign w:val="bottom"/>
            <w:hideMark/>
          </w:tcPr>
          <w:p w:rsidR="00C95130" w:rsidRPr="00C95130" w:rsidRDefault="00C95130" w:rsidP="00C95130">
            <w:pPr>
              <w:spacing w:before="100" w:beforeAutospacing="1" w:after="100" w:afterAutospacing="1" w:line="165" w:lineRule="atLeast"/>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عدم توفر البيانات والمعلومات المحاسبية تعيق تطبيق مدخل التكلفة على اساس النشاط</w:t>
            </w:r>
          </w:p>
        </w:tc>
        <w:tc>
          <w:tcPr>
            <w:tcW w:w="70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32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3.90</w:t>
            </w:r>
          </w:p>
        </w:tc>
        <w:tc>
          <w:tcPr>
            <w:tcW w:w="850"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32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.950</w:t>
            </w:r>
          </w:p>
        </w:tc>
        <w:tc>
          <w:tcPr>
            <w:tcW w:w="755"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0.78</w:t>
            </w:r>
          </w:p>
        </w:tc>
        <w:tc>
          <w:tcPr>
            <w:tcW w:w="504"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3</w:t>
            </w:r>
          </w:p>
        </w:tc>
      </w:tr>
      <w:tr w:rsidR="00C95130" w:rsidRPr="00C95130" w:rsidTr="00C95130">
        <w:trPr>
          <w:trHeight w:val="456"/>
          <w:jc w:val="center"/>
        </w:trPr>
        <w:tc>
          <w:tcPr>
            <w:tcW w:w="483"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927"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850"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55"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0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bl>
    <w:p w:rsidR="00C95130" w:rsidRPr="00C95130" w:rsidRDefault="00C95130" w:rsidP="00C95130">
      <w:pPr>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 </w:t>
      </w:r>
    </w:p>
    <w:p w:rsidR="00C95130" w:rsidRPr="00C95130" w:rsidRDefault="00C95130" w:rsidP="00C95130">
      <w:pPr>
        <w:spacing w:after="200" w:line="400" w:lineRule="atLeast"/>
        <w:jc w:val="both"/>
        <w:rPr>
          <w:rFonts w:ascii="Simplified Arabic" w:eastAsia="Calibri" w:hAnsi="Simplified Arabic" w:cs="Simplified Arabic"/>
          <w:rtl/>
          <w:lang w:bidi="ar-SA"/>
        </w:rPr>
      </w:pPr>
    </w:p>
    <w:p w:rsidR="00C95130" w:rsidRPr="00C95130" w:rsidRDefault="00C95130" w:rsidP="00C95130">
      <w:pPr>
        <w:spacing w:after="200" w:line="400" w:lineRule="atLeast"/>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ونلاحظ من الجدول أن الفقرة رقم (10) والتالي تنص على انه لا يوجد في المصرف ادارة متخصصة لتصميم نظام تكاليفي فعال في المصرف وقد نالت أعلى متوسط حسابي بلغ (4.25) وانحراف معياري بلغ (0.985) وهذا يشير إلى إدراك عينة اهمية وجود ادارة متخصصة في تصميم نظام تكاليفي فعال وكان أدنى متوسط حسابي كان للفقرة رقم (8) والمتعلقة بوجود معوقات مالية امام تطبيق المصرف لمدخل التكلفة على اساس النشاط حيث بلغ المتوسط الحسابي (3.52) وبإنحراف معياري بلغ (0.890). وهذا يشير الى انة لايوجد نظام محاسبي داخل المصرف متعلق بمحاسبة التكاليف .</w:t>
      </w:r>
    </w:p>
    <w:p w:rsidR="00C95130" w:rsidRPr="00C95130" w:rsidRDefault="00C95130" w:rsidP="00C95130">
      <w:pPr>
        <w:spacing w:after="200" w:line="276" w:lineRule="auto"/>
        <w:rPr>
          <w:rFonts w:ascii="Simplified Arabic" w:eastAsia="Calibri" w:hAnsi="Simplified Arabic" w:cs="Simplified Arabic"/>
          <w:rtl/>
          <w:lang w:bidi="ar-SA"/>
        </w:rPr>
      </w:pPr>
    </w:p>
    <w:p w:rsidR="00C95130" w:rsidRPr="00C95130" w:rsidRDefault="00C95130" w:rsidP="00C95130">
      <w:pPr>
        <w:spacing w:after="200" w:line="276" w:lineRule="auto"/>
        <w:rPr>
          <w:rFonts w:ascii="Simplified Arabic" w:eastAsia="Calibri" w:hAnsi="Simplified Arabic" w:cs="Simplified Arabic"/>
          <w:rtl/>
          <w:lang w:bidi="ar-SA"/>
        </w:rPr>
      </w:pPr>
    </w:p>
    <w:p w:rsidR="00C95130" w:rsidRPr="00C95130" w:rsidRDefault="00C95130" w:rsidP="00C95130">
      <w:pPr>
        <w:spacing w:after="200" w:line="276" w:lineRule="auto"/>
        <w:rPr>
          <w:rFonts w:ascii="Simplified Arabic" w:eastAsia="Calibri" w:hAnsi="Simplified Arabic" w:cs="Simplified Arabic"/>
          <w:rtl/>
          <w:lang w:bidi="ar-SA"/>
        </w:rPr>
      </w:pPr>
    </w:p>
    <w:p w:rsidR="00C95130" w:rsidRPr="00C95130" w:rsidRDefault="00C95130" w:rsidP="00C95130">
      <w:pPr>
        <w:spacing w:after="200" w:line="276" w:lineRule="auto"/>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 xml:space="preserve">الفرض الثالث : مدى معرفة الادارة بالمزايا التي يحققها مدخل التكلفة على اساس النشاط               </w:t>
      </w:r>
      <w:r w:rsidRPr="00C95130">
        <w:rPr>
          <w:rFonts w:ascii="Simplified Arabic" w:eastAsia="Calibri" w:hAnsi="Simplified Arabic" w:cs="Simplified Arabic" w:hint="cs"/>
          <w:b/>
          <w:bCs/>
          <w:rtl/>
          <w:lang w:bidi="ar-SA"/>
        </w:rPr>
        <w:tab/>
        <w:t>( 8 )</w:t>
      </w:r>
    </w:p>
    <w:tbl>
      <w:tblPr>
        <w:bidiVisual/>
        <w:tblW w:w="906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484"/>
        <w:gridCol w:w="5606"/>
        <w:gridCol w:w="708"/>
        <w:gridCol w:w="709"/>
        <w:gridCol w:w="709"/>
        <w:gridCol w:w="844"/>
      </w:tblGrid>
      <w:tr w:rsidR="00C95130" w:rsidRPr="00C95130" w:rsidTr="00C95130">
        <w:trPr>
          <w:trHeight w:val="405"/>
          <w:jc w:val="center"/>
        </w:trPr>
        <w:tc>
          <w:tcPr>
            <w:tcW w:w="483" w:type="dxa"/>
            <w:vMerge w:val="restart"/>
            <w:tcBorders>
              <w:top w:val="single" w:sz="18" w:space="0" w:color="auto"/>
              <w:left w:val="single" w:sz="18" w:space="0" w:color="auto"/>
              <w:bottom w:val="single" w:sz="18" w:space="0" w:color="auto"/>
              <w:right w:val="single" w:sz="18" w:space="0" w:color="auto"/>
            </w:tcBorders>
            <w:shd w:val="clear" w:color="auto" w:fill="FBD4B4"/>
            <w:textDirection w:val="btLr"/>
            <w:vAlign w:val="center"/>
          </w:tcPr>
          <w:p w:rsidR="00C95130" w:rsidRPr="00C95130" w:rsidRDefault="00C95130" w:rsidP="00C95130">
            <w:pPr>
              <w:spacing w:line="400" w:lineRule="atLeast"/>
              <w:ind w:right="113"/>
              <w:jc w:val="center"/>
              <w:rPr>
                <w:rFonts w:ascii="Simplified Arabic" w:eastAsia="Calibri" w:hAnsi="Simplified Arabic" w:cs="Simplified Arabic"/>
                <w:lang w:bidi="ar-SA"/>
              </w:rPr>
            </w:pPr>
          </w:p>
        </w:tc>
        <w:tc>
          <w:tcPr>
            <w:tcW w:w="5604" w:type="dxa"/>
            <w:vMerge w:val="restart"/>
            <w:tcBorders>
              <w:top w:val="single" w:sz="18" w:space="0" w:color="auto"/>
              <w:left w:val="single" w:sz="18" w:space="0" w:color="auto"/>
              <w:bottom w:val="single" w:sz="18" w:space="0" w:color="auto"/>
              <w:right w:val="single" w:sz="18" w:space="0" w:color="auto"/>
            </w:tcBorders>
            <w:shd w:val="clear" w:color="auto" w:fill="FBD4B4"/>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الفقرة</w:t>
            </w:r>
          </w:p>
        </w:tc>
        <w:tc>
          <w:tcPr>
            <w:tcW w:w="708" w:type="dxa"/>
            <w:vMerge w:val="restart"/>
            <w:tcBorders>
              <w:top w:val="single" w:sz="18" w:space="0" w:color="auto"/>
              <w:left w:val="single" w:sz="18" w:space="0" w:color="auto"/>
              <w:bottom w:val="single" w:sz="18" w:space="0" w:color="auto"/>
              <w:right w:val="single" w:sz="18" w:space="0" w:color="auto"/>
            </w:tcBorders>
            <w:shd w:val="clear" w:color="auto" w:fill="FBD4B4"/>
            <w:textDirection w:val="btLr"/>
            <w:vAlign w:val="center"/>
            <w:hideMark/>
          </w:tcPr>
          <w:p w:rsidR="00C95130" w:rsidRPr="00C95130" w:rsidRDefault="00C95130" w:rsidP="00C95130">
            <w:pPr>
              <w:spacing w:line="400" w:lineRule="atLeast"/>
              <w:ind w:right="113"/>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المتوسط الحسابي</w:t>
            </w:r>
          </w:p>
        </w:tc>
        <w:tc>
          <w:tcPr>
            <w:tcW w:w="709" w:type="dxa"/>
            <w:vMerge w:val="restart"/>
            <w:tcBorders>
              <w:top w:val="single" w:sz="18" w:space="0" w:color="auto"/>
              <w:left w:val="single" w:sz="18" w:space="0" w:color="auto"/>
              <w:bottom w:val="single" w:sz="18" w:space="0" w:color="auto"/>
              <w:right w:val="single" w:sz="18" w:space="0" w:color="auto"/>
            </w:tcBorders>
            <w:shd w:val="clear" w:color="auto" w:fill="FBD4B4"/>
            <w:textDirection w:val="btLr"/>
            <w:vAlign w:val="center"/>
            <w:hideMark/>
          </w:tcPr>
          <w:p w:rsidR="00C95130" w:rsidRPr="00C95130" w:rsidRDefault="00C95130" w:rsidP="00C95130">
            <w:pPr>
              <w:spacing w:line="400" w:lineRule="atLeast"/>
              <w:ind w:right="113"/>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الانحراف المعياري</w:t>
            </w:r>
          </w:p>
        </w:tc>
        <w:tc>
          <w:tcPr>
            <w:tcW w:w="709" w:type="dxa"/>
            <w:vMerge w:val="restart"/>
            <w:tcBorders>
              <w:top w:val="single" w:sz="18" w:space="0" w:color="auto"/>
              <w:left w:val="single" w:sz="18" w:space="0" w:color="auto"/>
              <w:bottom w:val="single" w:sz="18" w:space="0" w:color="auto"/>
              <w:right w:val="single" w:sz="18" w:space="0" w:color="auto"/>
            </w:tcBorders>
            <w:shd w:val="clear" w:color="auto" w:fill="FBD4B4"/>
            <w:textDirection w:val="btLr"/>
            <w:vAlign w:val="center"/>
            <w:hideMark/>
          </w:tcPr>
          <w:p w:rsidR="00C95130" w:rsidRPr="00C95130" w:rsidRDefault="00C95130" w:rsidP="00C95130">
            <w:pPr>
              <w:spacing w:line="400" w:lineRule="atLeast"/>
              <w:ind w:right="113"/>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الأهمية النسبية</w:t>
            </w:r>
          </w:p>
        </w:tc>
        <w:tc>
          <w:tcPr>
            <w:tcW w:w="844" w:type="dxa"/>
            <w:vMerge w:val="restart"/>
            <w:tcBorders>
              <w:top w:val="single" w:sz="18" w:space="0" w:color="auto"/>
              <w:left w:val="single" w:sz="18" w:space="0" w:color="auto"/>
              <w:bottom w:val="single" w:sz="18" w:space="0" w:color="auto"/>
              <w:right w:val="single" w:sz="18" w:space="0" w:color="auto"/>
            </w:tcBorders>
            <w:shd w:val="clear" w:color="auto" w:fill="FBD4B4"/>
            <w:textDirection w:val="btLr"/>
            <w:vAlign w:val="center"/>
            <w:hideMark/>
          </w:tcPr>
          <w:p w:rsidR="00C95130" w:rsidRPr="00C95130" w:rsidRDefault="00C95130" w:rsidP="00C95130">
            <w:pPr>
              <w:spacing w:line="400" w:lineRule="atLeast"/>
              <w:ind w:right="113"/>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ترتيب الأهمية النسبية</w:t>
            </w:r>
          </w:p>
        </w:tc>
      </w:tr>
      <w:tr w:rsidR="00C95130" w:rsidRPr="00C95130" w:rsidTr="00C95130">
        <w:trPr>
          <w:cantSplit/>
          <w:trHeight w:val="1288"/>
          <w:jc w:val="center"/>
        </w:trPr>
        <w:tc>
          <w:tcPr>
            <w:tcW w:w="9057"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60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8"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84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r w:rsidR="00C95130" w:rsidRPr="00C95130" w:rsidTr="00C95130">
        <w:trPr>
          <w:trHeight w:val="463"/>
          <w:jc w:val="center"/>
        </w:trPr>
        <w:tc>
          <w:tcPr>
            <w:tcW w:w="483"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12</w:t>
            </w:r>
          </w:p>
        </w:tc>
        <w:tc>
          <w:tcPr>
            <w:tcW w:w="5604" w:type="dxa"/>
            <w:vMerge w:val="restart"/>
            <w:tcBorders>
              <w:top w:val="single" w:sz="18" w:space="0" w:color="auto"/>
              <w:left w:val="single" w:sz="18" w:space="0" w:color="auto"/>
              <w:bottom w:val="single" w:sz="18" w:space="0" w:color="auto"/>
              <w:right w:val="single" w:sz="18" w:space="0" w:color="auto"/>
            </w:tcBorders>
            <w:vAlign w:val="bottom"/>
            <w:hideMark/>
          </w:tcPr>
          <w:p w:rsidR="00C95130" w:rsidRPr="00C95130" w:rsidRDefault="00C95130" w:rsidP="00C95130">
            <w:pPr>
              <w:spacing w:before="100" w:beforeAutospacing="1" w:after="100" w:afterAutospacing="1" w:line="165" w:lineRule="atLeast"/>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تحقق التكلفة على اساس النشاط اكثر عدالة للخدمات المصرفية</w:t>
            </w:r>
          </w:p>
        </w:tc>
        <w:tc>
          <w:tcPr>
            <w:tcW w:w="708"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4.25</w:t>
            </w:r>
          </w:p>
        </w:tc>
        <w:tc>
          <w:tcPr>
            <w:tcW w:w="70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.420</w:t>
            </w:r>
          </w:p>
        </w:tc>
        <w:tc>
          <w:tcPr>
            <w:tcW w:w="70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0.84</w:t>
            </w:r>
          </w:p>
        </w:tc>
        <w:tc>
          <w:tcPr>
            <w:tcW w:w="844"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1</w:t>
            </w:r>
          </w:p>
        </w:tc>
      </w:tr>
      <w:tr w:rsidR="00C95130" w:rsidRPr="00C95130" w:rsidTr="00C95130">
        <w:trPr>
          <w:trHeight w:val="429"/>
          <w:jc w:val="center"/>
        </w:trPr>
        <w:tc>
          <w:tcPr>
            <w:tcW w:w="9057"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60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8"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84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r w:rsidR="00C95130" w:rsidRPr="00C95130" w:rsidTr="00C95130">
        <w:trPr>
          <w:trHeight w:val="463"/>
          <w:jc w:val="center"/>
        </w:trPr>
        <w:tc>
          <w:tcPr>
            <w:tcW w:w="483"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13</w:t>
            </w:r>
          </w:p>
        </w:tc>
        <w:tc>
          <w:tcPr>
            <w:tcW w:w="5604" w:type="dxa"/>
            <w:vMerge w:val="restart"/>
            <w:tcBorders>
              <w:top w:val="single" w:sz="18" w:space="0" w:color="auto"/>
              <w:left w:val="single" w:sz="18" w:space="0" w:color="auto"/>
              <w:bottom w:val="single" w:sz="18" w:space="0" w:color="auto"/>
              <w:right w:val="single" w:sz="18" w:space="0" w:color="auto"/>
            </w:tcBorders>
            <w:vAlign w:val="bottom"/>
            <w:hideMark/>
          </w:tcPr>
          <w:p w:rsidR="00C95130" w:rsidRPr="00C95130" w:rsidRDefault="00C95130" w:rsidP="00C95130">
            <w:pPr>
              <w:spacing w:before="100" w:beforeAutospacing="1" w:after="100" w:afterAutospacing="1" w:line="165" w:lineRule="atLeast"/>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تبني منهج التكلفة على اساس النشاط يولد الحوافز لتحسين نوعية الخدمات المصرفية</w:t>
            </w:r>
          </w:p>
        </w:tc>
        <w:tc>
          <w:tcPr>
            <w:tcW w:w="708"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4.15</w:t>
            </w:r>
          </w:p>
        </w:tc>
        <w:tc>
          <w:tcPr>
            <w:tcW w:w="70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.435</w:t>
            </w:r>
          </w:p>
        </w:tc>
        <w:tc>
          <w:tcPr>
            <w:tcW w:w="70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0.82</w:t>
            </w:r>
          </w:p>
        </w:tc>
        <w:tc>
          <w:tcPr>
            <w:tcW w:w="844"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4</w:t>
            </w:r>
          </w:p>
        </w:tc>
      </w:tr>
      <w:tr w:rsidR="00C95130" w:rsidRPr="00C95130" w:rsidTr="00C95130">
        <w:trPr>
          <w:trHeight w:val="463"/>
          <w:jc w:val="center"/>
        </w:trPr>
        <w:tc>
          <w:tcPr>
            <w:tcW w:w="9057"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60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8"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84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r w:rsidR="00C95130" w:rsidRPr="00C95130" w:rsidTr="00C95130">
        <w:trPr>
          <w:trHeight w:val="463"/>
          <w:jc w:val="center"/>
        </w:trPr>
        <w:tc>
          <w:tcPr>
            <w:tcW w:w="483"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14</w:t>
            </w:r>
          </w:p>
        </w:tc>
        <w:tc>
          <w:tcPr>
            <w:tcW w:w="5604" w:type="dxa"/>
            <w:vMerge w:val="restart"/>
            <w:tcBorders>
              <w:top w:val="single" w:sz="18" w:space="0" w:color="auto"/>
              <w:left w:val="single" w:sz="18" w:space="0" w:color="auto"/>
              <w:bottom w:val="single" w:sz="18" w:space="0" w:color="auto"/>
              <w:right w:val="single" w:sz="18" w:space="0" w:color="auto"/>
            </w:tcBorders>
            <w:vAlign w:val="bottom"/>
            <w:hideMark/>
          </w:tcPr>
          <w:p w:rsidR="00C95130" w:rsidRPr="00C95130" w:rsidRDefault="00C95130" w:rsidP="00C95130">
            <w:pPr>
              <w:spacing w:before="100" w:beforeAutospacing="1" w:after="100" w:afterAutospacing="1" w:line="165" w:lineRule="atLeast"/>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يحافظ مدخل التكلفة على اساس النشاط على جودة الخدمات التي يقدمها للعملاء</w:t>
            </w:r>
          </w:p>
        </w:tc>
        <w:tc>
          <w:tcPr>
            <w:tcW w:w="708"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4.30</w:t>
            </w:r>
          </w:p>
        </w:tc>
        <w:tc>
          <w:tcPr>
            <w:tcW w:w="70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.570</w:t>
            </w:r>
          </w:p>
        </w:tc>
        <w:tc>
          <w:tcPr>
            <w:tcW w:w="70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0.84</w:t>
            </w:r>
          </w:p>
        </w:tc>
        <w:tc>
          <w:tcPr>
            <w:tcW w:w="844"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2</w:t>
            </w:r>
          </w:p>
        </w:tc>
      </w:tr>
      <w:tr w:rsidR="00C95130" w:rsidRPr="00C95130" w:rsidTr="00C95130">
        <w:trPr>
          <w:trHeight w:val="463"/>
          <w:jc w:val="center"/>
        </w:trPr>
        <w:tc>
          <w:tcPr>
            <w:tcW w:w="9057"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60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8"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84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r w:rsidR="00C95130" w:rsidRPr="00C95130" w:rsidTr="00C95130">
        <w:trPr>
          <w:trHeight w:val="463"/>
          <w:jc w:val="center"/>
        </w:trPr>
        <w:tc>
          <w:tcPr>
            <w:tcW w:w="483"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15</w:t>
            </w:r>
          </w:p>
        </w:tc>
        <w:tc>
          <w:tcPr>
            <w:tcW w:w="5604" w:type="dxa"/>
            <w:vMerge w:val="restart"/>
            <w:tcBorders>
              <w:top w:val="single" w:sz="18" w:space="0" w:color="auto"/>
              <w:left w:val="single" w:sz="18" w:space="0" w:color="auto"/>
              <w:bottom w:val="single" w:sz="18" w:space="0" w:color="auto"/>
              <w:right w:val="single" w:sz="18" w:space="0" w:color="auto"/>
            </w:tcBorders>
            <w:vAlign w:val="bottom"/>
            <w:hideMark/>
          </w:tcPr>
          <w:p w:rsidR="00C95130" w:rsidRPr="00C95130" w:rsidRDefault="00C95130" w:rsidP="00C95130">
            <w:pPr>
              <w:spacing w:before="100" w:beforeAutospacing="1" w:after="100" w:afterAutospacing="1" w:line="165" w:lineRule="atLeast"/>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التكلفة على اساس النشاط تقيس تكاليف كل قسم على حدى وللمصرف ككل</w:t>
            </w:r>
          </w:p>
        </w:tc>
        <w:tc>
          <w:tcPr>
            <w:tcW w:w="708"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3.90</w:t>
            </w:r>
          </w:p>
        </w:tc>
        <w:tc>
          <w:tcPr>
            <w:tcW w:w="70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.555</w:t>
            </w:r>
          </w:p>
        </w:tc>
        <w:tc>
          <w:tcPr>
            <w:tcW w:w="70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0.78</w:t>
            </w:r>
          </w:p>
        </w:tc>
        <w:tc>
          <w:tcPr>
            <w:tcW w:w="844"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5</w:t>
            </w:r>
          </w:p>
        </w:tc>
      </w:tr>
      <w:tr w:rsidR="00C95130" w:rsidRPr="00C95130" w:rsidTr="00C95130">
        <w:trPr>
          <w:trHeight w:val="463"/>
          <w:jc w:val="center"/>
        </w:trPr>
        <w:tc>
          <w:tcPr>
            <w:tcW w:w="9057"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60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8"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84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r w:rsidR="00C95130" w:rsidRPr="00C95130" w:rsidTr="00C95130">
        <w:trPr>
          <w:trHeight w:val="463"/>
          <w:jc w:val="center"/>
        </w:trPr>
        <w:tc>
          <w:tcPr>
            <w:tcW w:w="483"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16</w:t>
            </w:r>
          </w:p>
        </w:tc>
        <w:tc>
          <w:tcPr>
            <w:tcW w:w="5604" w:type="dxa"/>
            <w:vMerge w:val="restart"/>
            <w:tcBorders>
              <w:top w:val="single" w:sz="18" w:space="0" w:color="auto"/>
              <w:left w:val="single" w:sz="18" w:space="0" w:color="auto"/>
              <w:bottom w:val="single" w:sz="18" w:space="0" w:color="auto"/>
              <w:right w:val="single" w:sz="18" w:space="0" w:color="auto"/>
            </w:tcBorders>
            <w:vAlign w:val="bottom"/>
            <w:hideMark/>
          </w:tcPr>
          <w:p w:rsidR="00C95130" w:rsidRPr="00C95130" w:rsidRDefault="00C95130" w:rsidP="00C95130">
            <w:pPr>
              <w:spacing w:before="100" w:beforeAutospacing="1" w:after="100" w:afterAutospacing="1" w:line="165" w:lineRule="atLeast"/>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تقوم الادارة بإعطاء دورات تدريبية حول مدخل التكلفة على اساس النشاط</w:t>
            </w:r>
          </w:p>
        </w:tc>
        <w:tc>
          <w:tcPr>
            <w:tcW w:w="708"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4.08</w:t>
            </w:r>
          </w:p>
        </w:tc>
        <w:tc>
          <w:tcPr>
            <w:tcW w:w="70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.510</w:t>
            </w:r>
          </w:p>
        </w:tc>
        <w:tc>
          <w:tcPr>
            <w:tcW w:w="709"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0.82</w:t>
            </w:r>
          </w:p>
        </w:tc>
        <w:tc>
          <w:tcPr>
            <w:tcW w:w="844"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254" w:lineRule="auto"/>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3</w:t>
            </w:r>
          </w:p>
        </w:tc>
      </w:tr>
      <w:tr w:rsidR="00C95130" w:rsidRPr="00C95130" w:rsidTr="00C95130">
        <w:trPr>
          <w:trHeight w:val="456"/>
          <w:jc w:val="center"/>
        </w:trPr>
        <w:tc>
          <w:tcPr>
            <w:tcW w:w="9057"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60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8"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70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84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r w:rsidR="00C95130" w:rsidRPr="00C95130" w:rsidTr="00C95130">
        <w:trPr>
          <w:trHeight w:val="100"/>
          <w:jc w:val="center"/>
        </w:trPr>
        <w:tc>
          <w:tcPr>
            <w:tcW w:w="9057" w:type="dxa"/>
            <w:gridSpan w:val="6"/>
            <w:tcBorders>
              <w:top w:val="single" w:sz="18" w:space="0" w:color="auto"/>
              <w:left w:val="nil"/>
              <w:bottom w:val="nil"/>
              <w:right w:val="nil"/>
            </w:tcBorders>
          </w:tcPr>
          <w:p w:rsidR="00C95130" w:rsidRPr="00C95130" w:rsidRDefault="00C95130" w:rsidP="00C95130">
            <w:pPr>
              <w:jc w:val="both"/>
              <w:rPr>
                <w:rFonts w:ascii="Simplified Arabic" w:eastAsia="Calibri" w:hAnsi="Simplified Arabic" w:cs="Simplified Arabic"/>
                <w:lang w:bidi="ar-SA"/>
              </w:rPr>
            </w:pPr>
          </w:p>
        </w:tc>
      </w:tr>
    </w:tbl>
    <w:p w:rsidR="00C95130" w:rsidRPr="00C95130" w:rsidRDefault="00C95130" w:rsidP="00C95130">
      <w:pPr>
        <w:jc w:val="both"/>
        <w:rPr>
          <w:rFonts w:ascii="Simplified Arabic" w:eastAsia="Calibri" w:hAnsi="Simplified Arabic" w:cs="Simplified Arabic"/>
          <w:rtl/>
          <w:lang w:bidi="ar-SA"/>
        </w:rPr>
      </w:pPr>
    </w:p>
    <w:p w:rsidR="00C95130" w:rsidRPr="00C95130" w:rsidRDefault="00C95130" w:rsidP="00C95130">
      <w:pPr>
        <w:spacing w:after="200" w:line="400" w:lineRule="atLeast"/>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يتضح من خلال الجدول أن الفقرة رقم (14) والتي تنص على ( يحافظ مدخل التكلفة على اساس النشاط على جودة الخدمات التي يقدمها للعملاء ) حيث بلغ المتوسط الحسابي (4.30) وانحراف معياري بلغ (0.570) ، وبنفس الحال الفقرة رقم (15) والتي تنص على ( التكلفة على اساس النشاط تقيس تكاليف كل قسم على حدى وللمصرف ككل ) ، حيث بلغ المتوسط الحسابي (3.90) وبإنحراف معياري بلغ (0.555). وهذا يشير الى مدى اهمية نظام التكلفة على اساس النشاط في قياس تكلفة الخدمات داخل المصرف .</w:t>
      </w:r>
    </w:p>
    <w:p w:rsidR="00C95130" w:rsidRPr="00C95130" w:rsidRDefault="00C95130" w:rsidP="00C95130">
      <w:pPr>
        <w:jc w:val="both"/>
        <w:rPr>
          <w:rFonts w:ascii="Simplified Arabic" w:eastAsia="Calibri" w:hAnsi="Simplified Arabic" w:cs="Simplified Arabic"/>
          <w:rtl/>
          <w:lang w:bidi="ar-SA"/>
        </w:rPr>
      </w:pPr>
    </w:p>
    <w:p w:rsidR="00C95130" w:rsidRPr="00C95130" w:rsidRDefault="00C95130" w:rsidP="00C95130">
      <w:pPr>
        <w:jc w:val="both"/>
        <w:rPr>
          <w:rFonts w:ascii="Simplified Arabic" w:eastAsia="Calibri" w:hAnsi="Simplified Arabic" w:cs="Simplified Arabic"/>
          <w:rtl/>
          <w:lang w:bidi="ar-SA"/>
        </w:rPr>
      </w:pPr>
    </w:p>
    <w:p w:rsidR="00C95130" w:rsidRPr="00C95130" w:rsidRDefault="00C95130" w:rsidP="00C95130">
      <w:pPr>
        <w:jc w:val="both"/>
        <w:rPr>
          <w:rFonts w:ascii="Simplified Arabic" w:eastAsia="Calibri" w:hAnsi="Simplified Arabic" w:cs="Simplified Arabic"/>
          <w:rtl/>
          <w:lang w:bidi="ar-SA"/>
        </w:rPr>
      </w:pPr>
    </w:p>
    <w:p w:rsidR="00C95130" w:rsidRPr="00C95130" w:rsidRDefault="00C95130" w:rsidP="00C95130">
      <w:pPr>
        <w:jc w:val="both"/>
        <w:rPr>
          <w:rFonts w:ascii="Simplified Arabic" w:eastAsia="Calibri" w:hAnsi="Simplified Arabic" w:cs="Simplified Arabic"/>
          <w:rtl/>
          <w:lang w:bidi="ar-SA"/>
        </w:rPr>
      </w:pPr>
    </w:p>
    <w:p w:rsidR="00C95130" w:rsidRPr="00C95130" w:rsidRDefault="00C95130" w:rsidP="00C95130">
      <w:pPr>
        <w:jc w:val="both"/>
        <w:rPr>
          <w:rFonts w:ascii="Simplified Arabic" w:eastAsia="Calibri" w:hAnsi="Simplified Arabic" w:cs="Simplified Arabic"/>
          <w:rtl/>
          <w:lang w:bidi="ar-SA"/>
        </w:rPr>
      </w:pPr>
    </w:p>
    <w:p w:rsidR="00C95130" w:rsidRPr="00C95130" w:rsidRDefault="00C95130" w:rsidP="00C95130">
      <w:pPr>
        <w:jc w:val="both"/>
        <w:rPr>
          <w:rFonts w:ascii="Simplified Arabic" w:eastAsia="Calibri" w:hAnsi="Simplified Arabic" w:cs="Simplified Arabic"/>
          <w:rtl/>
          <w:lang w:bidi="ar-SA"/>
        </w:rPr>
      </w:pPr>
    </w:p>
    <w:p w:rsidR="00C95130" w:rsidRPr="00C95130" w:rsidRDefault="00C95130" w:rsidP="00C95130">
      <w:pPr>
        <w:jc w:val="both"/>
        <w:rPr>
          <w:rFonts w:ascii="Simplified Arabic" w:eastAsia="Calibri" w:hAnsi="Simplified Arabic" w:cs="Simplified Arabic"/>
          <w:rtl/>
          <w:lang w:bidi="ar-SA"/>
        </w:rPr>
      </w:pPr>
    </w:p>
    <w:p w:rsidR="00C95130" w:rsidRPr="00C95130" w:rsidRDefault="00C95130" w:rsidP="00C95130">
      <w:pPr>
        <w:jc w:val="both"/>
        <w:rPr>
          <w:rFonts w:ascii="Simplified Arabic" w:eastAsia="Calibri" w:hAnsi="Simplified Arabic" w:cs="Simplified Arabic"/>
          <w:rtl/>
          <w:lang w:bidi="ar-SA"/>
        </w:rPr>
      </w:pPr>
    </w:p>
    <w:p w:rsidR="00C95130" w:rsidRPr="00C95130" w:rsidRDefault="00C95130" w:rsidP="00C95130">
      <w:pPr>
        <w:spacing w:before="100" w:beforeAutospacing="1" w:after="100" w:afterAutospacing="1"/>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 xml:space="preserve">        الفرضية الرابعة : مدى توفر وتنوع الخدمات المصرفية .                                   </w:t>
      </w:r>
      <w:r w:rsidRPr="00C95130">
        <w:rPr>
          <w:rFonts w:ascii="Simplified Arabic" w:eastAsia="Calibri" w:hAnsi="Simplified Arabic" w:cs="Simplified Arabic" w:hint="cs"/>
          <w:rtl/>
          <w:lang w:bidi="ar-SA"/>
        </w:rPr>
        <w:tab/>
        <w:t xml:space="preserve">      ( 9 )</w:t>
      </w:r>
    </w:p>
    <w:tbl>
      <w:tblPr>
        <w:bidiVisual/>
        <w:tblW w:w="10065" w:type="dxa"/>
        <w:tblInd w:w="-461" w:type="dxa"/>
        <w:tblBorders>
          <w:top w:val="double" w:sz="2" w:space="0" w:color="auto"/>
          <w:left w:val="double" w:sz="2" w:space="0" w:color="auto"/>
          <w:bottom w:val="double" w:sz="2" w:space="0" w:color="auto"/>
          <w:right w:val="double" w:sz="2" w:space="0" w:color="auto"/>
          <w:insideH w:val="double" w:sz="2" w:space="0" w:color="auto"/>
          <w:insideV w:val="double" w:sz="2" w:space="0" w:color="auto"/>
        </w:tblBorders>
        <w:tblLayout w:type="fixed"/>
        <w:tblLook w:val="04A0" w:firstRow="1" w:lastRow="0" w:firstColumn="1" w:lastColumn="0" w:noHBand="0" w:noVBand="1"/>
      </w:tblPr>
      <w:tblGrid>
        <w:gridCol w:w="566"/>
        <w:gridCol w:w="5104"/>
        <w:gridCol w:w="992"/>
        <w:gridCol w:w="992"/>
        <w:gridCol w:w="992"/>
        <w:gridCol w:w="1419"/>
      </w:tblGrid>
      <w:tr w:rsidR="00C95130" w:rsidRPr="00C95130" w:rsidTr="00C95130">
        <w:trPr>
          <w:trHeight w:val="405"/>
        </w:trPr>
        <w:tc>
          <w:tcPr>
            <w:tcW w:w="566" w:type="dxa"/>
            <w:vMerge w:val="restart"/>
            <w:tcBorders>
              <w:top w:val="single" w:sz="18" w:space="0" w:color="auto"/>
              <w:left w:val="single" w:sz="18" w:space="0" w:color="auto"/>
              <w:bottom w:val="single" w:sz="18" w:space="0" w:color="auto"/>
              <w:right w:val="single" w:sz="18" w:space="0" w:color="auto"/>
            </w:tcBorders>
            <w:shd w:val="clear" w:color="auto" w:fill="FBD4B4"/>
            <w:textDirection w:val="btLr"/>
            <w:vAlign w:val="center"/>
          </w:tcPr>
          <w:p w:rsidR="00C95130" w:rsidRPr="00C95130" w:rsidRDefault="00C95130" w:rsidP="00C95130">
            <w:pPr>
              <w:spacing w:line="400" w:lineRule="atLeast"/>
              <w:ind w:right="113"/>
              <w:jc w:val="center"/>
              <w:rPr>
                <w:rFonts w:ascii="Simplified Arabic" w:eastAsia="Calibri" w:hAnsi="Simplified Arabic" w:cs="Simplified Arabic"/>
                <w:lang w:bidi="ar-SA"/>
              </w:rPr>
            </w:pPr>
          </w:p>
        </w:tc>
        <w:tc>
          <w:tcPr>
            <w:tcW w:w="5104" w:type="dxa"/>
            <w:vMerge w:val="restart"/>
            <w:tcBorders>
              <w:top w:val="single" w:sz="18" w:space="0" w:color="auto"/>
              <w:left w:val="single" w:sz="18" w:space="0" w:color="auto"/>
              <w:bottom w:val="single" w:sz="18" w:space="0" w:color="auto"/>
              <w:right w:val="single" w:sz="18" w:space="0" w:color="auto"/>
            </w:tcBorders>
            <w:shd w:val="clear" w:color="auto" w:fill="FBD4B4"/>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الفقرة</w:t>
            </w:r>
          </w:p>
        </w:tc>
        <w:tc>
          <w:tcPr>
            <w:tcW w:w="992" w:type="dxa"/>
            <w:vMerge w:val="restart"/>
            <w:tcBorders>
              <w:top w:val="single" w:sz="18" w:space="0" w:color="auto"/>
              <w:left w:val="single" w:sz="18" w:space="0" w:color="auto"/>
              <w:bottom w:val="single" w:sz="18" w:space="0" w:color="auto"/>
              <w:right w:val="single" w:sz="18" w:space="0" w:color="auto"/>
            </w:tcBorders>
            <w:shd w:val="clear" w:color="auto" w:fill="FBD4B4"/>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المتوسط الحسابي</w:t>
            </w:r>
          </w:p>
        </w:tc>
        <w:tc>
          <w:tcPr>
            <w:tcW w:w="992" w:type="dxa"/>
            <w:vMerge w:val="restart"/>
            <w:tcBorders>
              <w:top w:val="single" w:sz="18" w:space="0" w:color="auto"/>
              <w:left w:val="single" w:sz="18" w:space="0" w:color="auto"/>
              <w:bottom w:val="single" w:sz="18" w:space="0" w:color="auto"/>
              <w:right w:val="single" w:sz="18" w:space="0" w:color="auto"/>
            </w:tcBorders>
            <w:shd w:val="clear" w:color="auto" w:fill="FBD4B4"/>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الانحراف المعياري</w:t>
            </w:r>
          </w:p>
        </w:tc>
        <w:tc>
          <w:tcPr>
            <w:tcW w:w="992" w:type="dxa"/>
            <w:vMerge w:val="restart"/>
            <w:tcBorders>
              <w:top w:val="single" w:sz="18" w:space="0" w:color="auto"/>
              <w:left w:val="single" w:sz="18" w:space="0" w:color="auto"/>
              <w:bottom w:val="single" w:sz="18" w:space="0" w:color="auto"/>
              <w:right w:val="single" w:sz="18" w:space="0" w:color="auto"/>
            </w:tcBorders>
            <w:shd w:val="clear" w:color="auto" w:fill="FBD4B4"/>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 xml:space="preserve">الأهمية النسبية </w:t>
            </w:r>
          </w:p>
        </w:tc>
        <w:tc>
          <w:tcPr>
            <w:tcW w:w="1419" w:type="dxa"/>
            <w:vMerge w:val="restart"/>
            <w:tcBorders>
              <w:top w:val="single" w:sz="18" w:space="0" w:color="auto"/>
              <w:left w:val="single" w:sz="18" w:space="0" w:color="auto"/>
              <w:bottom w:val="single" w:sz="18" w:space="0" w:color="auto"/>
              <w:right w:val="single" w:sz="18" w:space="0" w:color="auto"/>
            </w:tcBorders>
            <w:shd w:val="clear" w:color="auto" w:fill="FBD4B4"/>
          </w:tcPr>
          <w:p w:rsidR="00C95130" w:rsidRPr="00C95130" w:rsidRDefault="00C95130" w:rsidP="00C95130">
            <w:pPr>
              <w:spacing w:line="400" w:lineRule="atLeast"/>
              <w:jc w:val="center"/>
              <w:rPr>
                <w:rFonts w:ascii="Simplified Arabic" w:eastAsia="Calibri" w:hAnsi="Simplified Arabic" w:cs="Simplified Arabic"/>
                <w:rtl/>
                <w:lang w:bidi="ar-SA"/>
              </w:rPr>
            </w:pPr>
          </w:p>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ترتيب الأهمية النسبية</w:t>
            </w:r>
          </w:p>
        </w:tc>
      </w:tr>
      <w:tr w:rsidR="00C95130" w:rsidRPr="00C95130" w:rsidTr="00C95130">
        <w:trPr>
          <w:trHeight w:val="957"/>
        </w:trPr>
        <w:tc>
          <w:tcPr>
            <w:tcW w:w="566"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10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992"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992"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992"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141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r w:rsidR="00C95130" w:rsidRPr="00C95130" w:rsidTr="00C95130">
        <w:trPr>
          <w:trHeight w:val="456"/>
        </w:trPr>
        <w:tc>
          <w:tcPr>
            <w:tcW w:w="566"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17</w:t>
            </w:r>
          </w:p>
        </w:tc>
        <w:tc>
          <w:tcPr>
            <w:tcW w:w="5104"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autoSpaceDE w:val="0"/>
              <w:autoSpaceDN w:val="0"/>
              <w:adjustRightInd w:val="0"/>
              <w:spacing w:line="400" w:lineRule="atLeast"/>
              <w:ind w:right="60"/>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تختلف الخدمات المصرفية من قسم لأخر</w:t>
            </w:r>
          </w:p>
        </w:tc>
        <w:tc>
          <w:tcPr>
            <w:tcW w:w="992"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4.09</w:t>
            </w:r>
          </w:p>
        </w:tc>
        <w:tc>
          <w:tcPr>
            <w:tcW w:w="992"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.470</w:t>
            </w:r>
          </w:p>
        </w:tc>
        <w:tc>
          <w:tcPr>
            <w:tcW w:w="992"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10.80</w:t>
            </w:r>
          </w:p>
        </w:tc>
        <w:tc>
          <w:tcPr>
            <w:tcW w:w="1419" w:type="dxa"/>
            <w:vMerge w:val="restart"/>
            <w:tcBorders>
              <w:top w:val="single" w:sz="18" w:space="0" w:color="auto"/>
              <w:left w:val="single" w:sz="18" w:space="0" w:color="auto"/>
              <w:bottom w:val="single" w:sz="18" w:space="0" w:color="auto"/>
              <w:right w:val="single" w:sz="18" w:space="0" w:color="auto"/>
            </w:tcBorders>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7</w:t>
            </w:r>
          </w:p>
        </w:tc>
      </w:tr>
      <w:tr w:rsidR="00C95130" w:rsidRPr="00C95130" w:rsidTr="00C95130">
        <w:trPr>
          <w:trHeight w:val="429"/>
        </w:trPr>
        <w:tc>
          <w:tcPr>
            <w:tcW w:w="566"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10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992"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992"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992"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141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r w:rsidR="00C95130" w:rsidRPr="00C95130" w:rsidTr="00C95130">
        <w:trPr>
          <w:trHeight w:val="627"/>
        </w:trPr>
        <w:tc>
          <w:tcPr>
            <w:tcW w:w="566"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18</w:t>
            </w:r>
          </w:p>
        </w:tc>
        <w:tc>
          <w:tcPr>
            <w:tcW w:w="5104"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autoSpaceDE w:val="0"/>
              <w:autoSpaceDN w:val="0"/>
              <w:adjustRightInd w:val="0"/>
              <w:spacing w:line="400" w:lineRule="atLeast"/>
              <w:ind w:right="60"/>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هناك خدمات عديدة يقدمها المصرف للعملاء</w:t>
            </w:r>
          </w:p>
        </w:tc>
        <w:tc>
          <w:tcPr>
            <w:tcW w:w="992"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3.84</w:t>
            </w:r>
          </w:p>
        </w:tc>
        <w:tc>
          <w:tcPr>
            <w:tcW w:w="992"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.710</w:t>
            </w:r>
          </w:p>
        </w:tc>
        <w:tc>
          <w:tcPr>
            <w:tcW w:w="992"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0.76</w:t>
            </w:r>
          </w:p>
        </w:tc>
        <w:tc>
          <w:tcPr>
            <w:tcW w:w="1419" w:type="dxa"/>
            <w:vMerge w:val="restart"/>
            <w:tcBorders>
              <w:top w:val="single" w:sz="18" w:space="0" w:color="auto"/>
              <w:left w:val="single" w:sz="18" w:space="0" w:color="auto"/>
              <w:bottom w:val="single" w:sz="18" w:space="0" w:color="auto"/>
              <w:right w:val="single" w:sz="18" w:space="0" w:color="auto"/>
            </w:tcBorders>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10</w:t>
            </w:r>
          </w:p>
        </w:tc>
      </w:tr>
      <w:tr w:rsidR="00C95130" w:rsidRPr="00C95130" w:rsidTr="00C95130">
        <w:trPr>
          <w:trHeight w:val="456"/>
        </w:trPr>
        <w:tc>
          <w:tcPr>
            <w:tcW w:w="566"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10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992"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992"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992"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141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r w:rsidR="00C95130" w:rsidRPr="00C95130" w:rsidTr="00C95130">
        <w:trPr>
          <w:trHeight w:val="456"/>
        </w:trPr>
        <w:tc>
          <w:tcPr>
            <w:tcW w:w="566"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19</w:t>
            </w:r>
          </w:p>
        </w:tc>
        <w:tc>
          <w:tcPr>
            <w:tcW w:w="5104"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autoSpaceDE w:val="0"/>
              <w:autoSpaceDN w:val="0"/>
              <w:adjustRightInd w:val="0"/>
              <w:spacing w:line="400" w:lineRule="atLeast"/>
              <w:ind w:right="60"/>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يقوم المصرف بقياس تكلفة خدمات كل قسم وللمصرف ككل</w:t>
            </w:r>
          </w:p>
        </w:tc>
        <w:tc>
          <w:tcPr>
            <w:tcW w:w="992"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3.63</w:t>
            </w:r>
          </w:p>
        </w:tc>
        <w:tc>
          <w:tcPr>
            <w:tcW w:w="992"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.666</w:t>
            </w:r>
          </w:p>
        </w:tc>
        <w:tc>
          <w:tcPr>
            <w:tcW w:w="992"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0.72</w:t>
            </w:r>
          </w:p>
        </w:tc>
        <w:tc>
          <w:tcPr>
            <w:tcW w:w="1419" w:type="dxa"/>
            <w:vMerge w:val="restart"/>
            <w:tcBorders>
              <w:top w:val="single" w:sz="18" w:space="0" w:color="auto"/>
              <w:left w:val="single" w:sz="18" w:space="0" w:color="auto"/>
              <w:bottom w:val="single" w:sz="18" w:space="0" w:color="auto"/>
              <w:right w:val="single" w:sz="18" w:space="0" w:color="auto"/>
            </w:tcBorders>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12</w:t>
            </w:r>
          </w:p>
        </w:tc>
      </w:tr>
      <w:tr w:rsidR="00C95130" w:rsidRPr="00C95130" w:rsidTr="00C95130">
        <w:trPr>
          <w:trHeight w:val="456"/>
        </w:trPr>
        <w:tc>
          <w:tcPr>
            <w:tcW w:w="566"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10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992"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992"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992"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141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r w:rsidR="00C95130" w:rsidRPr="00C95130" w:rsidTr="00C95130">
        <w:trPr>
          <w:trHeight w:val="456"/>
        </w:trPr>
        <w:tc>
          <w:tcPr>
            <w:tcW w:w="566"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20</w:t>
            </w:r>
          </w:p>
        </w:tc>
        <w:tc>
          <w:tcPr>
            <w:tcW w:w="5104"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autoSpaceDE w:val="0"/>
              <w:autoSpaceDN w:val="0"/>
              <w:adjustRightInd w:val="0"/>
              <w:spacing w:line="400" w:lineRule="atLeast"/>
              <w:ind w:right="60"/>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يغتمد المصرف على انظمة اخرى لقياس التكلفة المتعلقة  بالخدمات المصرفية</w:t>
            </w:r>
          </w:p>
        </w:tc>
        <w:tc>
          <w:tcPr>
            <w:tcW w:w="992"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3.90</w:t>
            </w:r>
          </w:p>
        </w:tc>
        <w:tc>
          <w:tcPr>
            <w:tcW w:w="992"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ind w:right="60"/>
              <w:jc w:val="center"/>
              <w:rPr>
                <w:rFonts w:ascii="Simplified Arabic" w:eastAsia="Calibri" w:hAnsi="Simplified Arabic" w:cs="Simplified Arabic"/>
                <w:lang w:bidi="ar-SA"/>
              </w:rPr>
            </w:pPr>
            <w:r w:rsidRPr="00C95130">
              <w:rPr>
                <w:rFonts w:ascii="Simplified Arabic" w:eastAsia="Calibri" w:hAnsi="Simplified Arabic" w:cs="Simplified Arabic" w:hint="cs"/>
                <w:lang w:bidi="ar-SA"/>
              </w:rPr>
              <w:t>.651</w:t>
            </w:r>
          </w:p>
        </w:tc>
        <w:tc>
          <w:tcPr>
            <w:tcW w:w="992" w:type="dxa"/>
            <w:vMerge w:val="restart"/>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spacing w:line="400" w:lineRule="atLeast"/>
              <w:jc w:val="center"/>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0.79</w:t>
            </w:r>
          </w:p>
        </w:tc>
        <w:tc>
          <w:tcPr>
            <w:tcW w:w="1419" w:type="dxa"/>
            <w:vMerge w:val="restart"/>
            <w:tcBorders>
              <w:top w:val="single" w:sz="18" w:space="0" w:color="auto"/>
              <w:left w:val="single" w:sz="18" w:space="0" w:color="auto"/>
              <w:bottom w:val="single" w:sz="18" w:space="0" w:color="auto"/>
              <w:right w:val="single" w:sz="18" w:space="0" w:color="auto"/>
            </w:tcBorders>
          </w:tcPr>
          <w:p w:rsidR="00C95130" w:rsidRPr="00C95130" w:rsidRDefault="00C95130" w:rsidP="00C95130">
            <w:pPr>
              <w:spacing w:line="400" w:lineRule="atLeast"/>
              <w:rPr>
                <w:rFonts w:ascii="Simplified Arabic" w:eastAsia="Calibri" w:hAnsi="Simplified Arabic" w:cs="Simplified Arabic"/>
                <w:rtl/>
                <w:lang w:bidi="ar-SA"/>
              </w:rPr>
            </w:pPr>
          </w:p>
          <w:p w:rsidR="00C95130" w:rsidRPr="00C95130" w:rsidRDefault="00C95130" w:rsidP="00C95130">
            <w:pPr>
              <w:spacing w:line="400" w:lineRule="atLeast"/>
              <w:jc w:val="center"/>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8</w:t>
            </w:r>
          </w:p>
          <w:p w:rsidR="00C95130" w:rsidRPr="00C95130" w:rsidRDefault="00C95130" w:rsidP="00C95130">
            <w:pPr>
              <w:spacing w:line="400" w:lineRule="atLeast"/>
              <w:rPr>
                <w:rFonts w:ascii="Simplified Arabic" w:eastAsia="Calibri" w:hAnsi="Simplified Arabic" w:cs="Simplified Arabic"/>
                <w:lang w:bidi="ar-SA"/>
              </w:rPr>
            </w:pPr>
          </w:p>
        </w:tc>
      </w:tr>
      <w:tr w:rsidR="00C95130" w:rsidRPr="00C95130" w:rsidTr="00C95130">
        <w:trPr>
          <w:trHeight w:val="456"/>
        </w:trPr>
        <w:tc>
          <w:tcPr>
            <w:tcW w:w="566"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10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992"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992"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992"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141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r w:rsidR="00C95130" w:rsidRPr="00C95130" w:rsidTr="00C95130">
        <w:trPr>
          <w:trHeight w:val="456"/>
        </w:trPr>
        <w:tc>
          <w:tcPr>
            <w:tcW w:w="566"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5104"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992"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992"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992"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c>
          <w:tcPr>
            <w:tcW w:w="1419" w:type="dxa"/>
            <w:vMerge/>
            <w:tcBorders>
              <w:top w:val="single" w:sz="18" w:space="0" w:color="auto"/>
              <w:left w:val="single" w:sz="18" w:space="0" w:color="auto"/>
              <w:bottom w:val="single" w:sz="18" w:space="0" w:color="auto"/>
              <w:right w:val="single" w:sz="18" w:space="0" w:color="auto"/>
            </w:tcBorders>
            <w:vAlign w:val="center"/>
            <w:hideMark/>
          </w:tcPr>
          <w:p w:rsidR="00C95130" w:rsidRPr="00C95130" w:rsidRDefault="00C95130" w:rsidP="00C95130">
            <w:pPr>
              <w:bidi w:val="0"/>
              <w:rPr>
                <w:rFonts w:ascii="Simplified Arabic" w:eastAsia="Calibri" w:hAnsi="Simplified Arabic" w:cs="Simplified Arabic"/>
                <w:lang w:bidi="ar-SA"/>
              </w:rPr>
            </w:pPr>
          </w:p>
        </w:tc>
      </w:tr>
    </w:tbl>
    <w:p w:rsidR="00C95130" w:rsidRPr="00C95130" w:rsidRDefault="00C95130" w:rsidP="00C95130">
      <w:pPr>
        <w:jc w:val="both"/>
        <w:rPr>
          <w:rFonts w:ascii="Simplified Arabic" w:eastAsia="Calibri" w:hAnsi="Simplified Arabic" w:cs="Simplified Arabic"/>
          <w:rtl/>
          <w:lang w:bidi="ar-SA"/>
        </w:rPr>
      </w:pPr>
    </w:p>
    <w:p w:rsidR="00C95130" w:rsidRPr="00C95130" w:rsidRDefault="00C95130" w:rsidP="00C95130">
      <w:pPr>
        <w:spacing w:after="200" w:line="400" w:lineRule="atLeast"/>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يتضح من خلال الجدول أن الفقرة رقم (17) والذي ينص على ( تختلف الخدمات المصرفية من قسم لأخر ) حيث بلغ المتوسط الحسابي (4.09) وانحراف معياري بلغ (0.470) ، وبنفس الحال الفقرة رقم (19) والمتعلقة بأنه يقوم المصرف بقياس تكلفة خدمات كل قسم وللمصرف ككل ، حيث بلغ المتوسط الحسابي (3.63) وبإنحراف معياري بلغ (0.666). وهذا يشير الى وجود خدمات مختلفة ومتنوعة يقدمها المصرف للعملاء .</w:t>
      </w:r>
    </w:p>
    <w:p w:rsidR="00C95130" w:rsidRPr="00C95130" w:rsidRDefault="00C95130" w:rsidP="00C95130">
      <w:pPr>
        <w:spacing w:after="200" w:line="276" w:lineRule="auto"/>
        <w:jc w:val="both"/>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 xml:space="preserve">من خلال تحليل اجابة الاستبيان واختبار الفرضيات يمكن تلخيص النتائج التي تم التوصل اليها في الاتي </w:t>
      </w:r>
    </w:p>
    <w:p w:rsidR="00C95130" w:rsidRPr="00C95130" w:rsidRDefault="00C95130" w:rsidP="00C95130">
      <w:pPr>
        <w:shd w:val="clear" w:color="auto" w:fill="FFFFFF"/>
        <w:spacing w:before="100" w:beforeAutospacing="1" w:after="100" w:afterAutospacing="1"/>
        <w:jc w:val="both"/>
        <w:rPr>
          <w:rFonts w:ascii="Simplified Arabic" w:eastAsia="Calibri" w:hAnsi="Simplified Arabic" w:cs="Simplified Arabic"/>
          <w:b/>
          <w:bCs/>
          <w:rtl/>
          <w:lang w:bidi="ar-SA"/>
        </w:rPr>
      </w:pPr>
      <w:r w:rsidRPr="00C95130">
        <w:rPr>
          <w:rFonts w:ascii="Simplified Arabic" w:eastAsia="Calibri" w:hAnsi="Simplified Arabic" w:cs="Simplified Arabic" w:hint="cs"/>
          <w:b/>
          <w:bCs/>
          <w:rtl/>
          <w:lang w:bidi="ar-SA"/>
        </w:rPr>
        <w:t>اولا</w:t>
      </w:r>
      <w:r w:rsidRPr="00C95130">
        <w:rPr>
          <w:rFonts w:ascii="Simplified Arabic" w:eastAsia="Calibri" w:hAnsi="Simplified Arabic" w:cs="Simplified Arabic" w:hint="cs"/>
          <w:b/>
          <w:bCs/>
          <w:lang w:bidi="ar-SA"/>
        </w:rPr>
        <w:t xml:space="preserve"> . </w:t>
      </w:r>
      <w:r w:rsidRPr="00C95130">
        <w:rPr>
          <w:rFonts w:ascii="Simplified Arabic" w:eastAsia="Calibri" w:hAnsi="Simplified Arabic" w:cs="Simplified Arabic" w:hint="cs"/>
          <w:b/>
          <w:bCs/>
          <w:rtl/>
          <w:lang w:bidi="ar-SA"/>
        </w:rPr>
        <w:t>الاستنتاجات</w:t>
      </w:r>
      <w:r w:rsidRPr="00C95130">
        <w:rPr>
          <w:rFonts w:ascii="Simplified Arabic" w:eastAsia="Calibri" w:hAnsi="Simplified Arabic" w:cs="Simplified Arabic" w:hint="cs"/>
          <w:b/>
          <w:bCs/>
          <w:lang w:bidi="ar-SA"/>
        </w:rPr>
        <w:t xml:space="preserve"> :</w:t>
      </w:r>
    </w:p>
    <w:p w:rsidR="00C95130" w:rsidRPr="00C95130" w:rsidRDefault="00C95130" w:rsidP="00FE7CFC">
      <w:pPr>
        <w:shd w:val="clear" w:color="auto" w:fill="FFFFFF"/>
        <w:spacing w:before="100" w:beforeAutospacing="1" w:after="100" w:afterAutospacing="1"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يعتمد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أسلوب</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أو</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نظام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لتوزيع</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 لتحديد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تكلفة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الخدمة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المصرفية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ومقارنتها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بالإيرادات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المتحقق منها</w:t>
      </w:r>
      <w:r w:rsidRPr="00C95130">
        <w:rPr>
          <w:rFonts w:ascii="Simplified Arabic" w:eastAsia="Calibri" w:hAnsi="Simplified Arabic" w:cs="Simplified Arabic" w:hint="cs"/>
          <w:lang w:bidi="ar-SA"/>
        </w:rPr>
        <w:t>.</w:t>
      </w:r>
    </w:p>
    <w:p w:rsidR="00C95130" w:rsidRPr="00C95130" w:rsidRDefault="00C95130" w:rsidP="00FE7CFC">
      <w:pPr>
        <w:shd w:val="clear" w:color="auto" w:fill="FFFFFF"/>
        <w:spacing w:before="100" w:beforeAutospacing="1" w:after="100" w:afterAutospacing="1"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الرغم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وجود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دفاتر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وسجلات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مالية جيدة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إلا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انها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غير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كافية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لتزويد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محاسب</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 بالمعلومات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تمثل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مدخلات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لنظام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اذ</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تبين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انه لا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توجد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تفاصيل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دقيقة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المصاريف و الايرادات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السجلات المحاسبية</w:t>
      </w:r>
      <w:r w:rsidRPr="00C95130">
        <w:rPr>
          <w:rFonts w:ascii="Simplified Arabic" w:eastAsia="Calibri" w:hAnsi="Simplified Arabic" w:cs="Simplified Arabic" w:hint="cs"/>
          <w:lang w:bidi="ar-SA"/>
        </w:rPr>
        <w:t>.</w:t>
      </w:r>
    </w:p>
    <w:p w:rsidR="00C95130" w:rsidRPr="00C95130" w:rsidRDefault="00C95130" w:rsidP="00FE7CFC">
      <w:pPr>
        <w:shd w:val="clear" w:color="auto" w:fill="FFFFFF"/>
        <w:spacing w:before="100" w:beforeAutospacing="1" w:after="100" w:afterAutospacing="1"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عدم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الاهتمام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بتأهيل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الموظفين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وعدم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وجود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دورات تدريبية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لتطوير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الكادر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استخدام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الوسائل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التكنولوجية الحديثة،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وهو</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شرط</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مهم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لإمكانية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تطبيق</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نظام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 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اساس</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الانشطة</w:t>
      </w:r>
      <w:r w:rsidRPr="00C95130">
        <w:rPr>
          <w:rFonts w:ascii="Simplified Arabic" w:eastAsia="Calibri" w:hAnsi="Simplified Arabic" w:cs="Simplified Arabic" w:hint="cs"/>
          <w:lang w:bidi="ar-SA"/>
        </w:rPr>
        <w:t>.</w:t>
      </w:r>
    </w:p>
    <w:p w:rsidR="00C95130" w:rsidRPr="00C95130" w:rsidRDefault="00C95130" w:rsidP="00FE7CFC">
      <w:pPr>
        <w:shd w:val="clear" w:color="auto" w:fill="FFFFFF"/>
        <w:spacing w:before="100" w:beforeAutospacing="1" w:after="100" w:afterAutospacing="1"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تطبيق</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نظام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اساس</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الانشطة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يمكن ان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يؤدي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الكثير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المنافع</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منها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احتساب</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وتوزيع 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بشكل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اكثر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دقة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ويوظف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هذا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الاحتساب</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خدمة الادارة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باتخاذ</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القرارات المناسبة .</w:t>
      </w:r>
    </w:p>
    <w:p w:rsidR="00C95130" w:rsidRPr="00C95130" w:rsidRDefault="00C95130" w:rsidP="00C95130">
      <w:pPr>
        <w:shd w:val="clear" w:color="auto" w:fill="FFFFFF"/>
        <w:spacing w:before="100" w:beforeAutospacing="1" w:after="100" w:afterAutospacing="1"/>
        <w:jc w:val="both"/>
        <w:rPr>
          <w:rFonts w:ascii="Simplified Arabic" w:eastAsia="Calibri" w:hAnsi="Simplified Arabic" w:cs="Simplified Arabic"/>
          <w:b/>
          <w:bCs/>
          <w:lang w:bidi="ar-SA"/>
        </w:rPr>
      </w:pPr>
      <w:r w:rsidRPr="00C95130">
        <w:rPr>
          <w:rFonts w:ascii="Simplified Arabic" w:eastAsia="Calibri" w:hAnsi="Simplified Arabic" w:cs="Simplified Arabic" w:hint="cs"/>
          <w:b/>
          <w:bCs/>
          <w:rtl/>
          <w:lang w:bidi="ar-SA"/>
        </w:rPr>
        <w:t>ثانيا</w:t>
      </w:r>
      <w:r w:rsidRPr="00C95130">
        <w:rPr>
          <w:rFonts w:ascii="Simplified Arabic" w:eastAsia="Calibri" w:hAnsi="Simplified Arabic" w:cs="Simplified Arabic" w:hint="cs"/>
          <w:b/>
          <w:bCs/>
          <w:lang w:bidi="ar-SA"/>
        </w:rPr>
        <w:t xml:space="preserve"> . </w:t>
      </w:r>
      <w:r w:rsidRPr="00C95130">
        <w:rPr>
          <w:rFonts w:ascii="Simplified Arabic" w:eastAsia="Calibri" w:hAnsi="Simplified Arabic" w:cs="Simplified Arabic" w:hint="cs"/>
          <w:b/>
          <w:bCs/>
          <w:rtl/>
          <w:lang w:bidi="ar-SA"/>
        </w:rPr>
        <w:t>التوصيات</w:t>
      </w:r>
      <w:r w:rsidRPr="00C95130">
        <w:rPr>
          <w:rFonts w:ascii="Simplified Arabic" w:eastAsia="Calibri" w:hAnsi="Simplified Arabic" w:cs="Simplified Arabic" w:hint="cs"/>
          <w:b/>
          <w:bCs/>
          <w:lang w:bidi="ar-SA"/>
        </w:rPr>
        <w:t xml:space="preserve"> :</w:t>
      </w:r>
    </w:p>
    <w:p w:rsidR="00C95130" w:rsidRPr="00C95130" w:rsidRDefault="00C95130" w:rsidP="00FE7CFC">
      <w:pPr>
        <w:shd w:val="clear" w:color="auto" w:fill="FFFFFF"/>
        <w:spacing w:before="100" w:beforeAutospacing="1" w:after="100" w:afterAutospacing="1"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ضرورة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تطبيق</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نظام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اساس الانشطة</w:t>
      </w:r>
      <w:r w:rsidRPr="00C95130">
        <w:rPr>
          <w:rFonts w:ascii="Simplified Arabic" w:eastAsia="Calibri" w:hAnsi="Simplified Arabic" w:cs="Simplified Arabic" w:hint="cs"/>
          <w:lang w:bidi="ar-SA"/>
        </w:rPr>
        <w:t xml:space="preserve"> ABC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لتحديد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كلفة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الخدمة المصرفية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بدقة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ولمواكبة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التطورات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البيئة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التنافسية</w:t>
      </w:r>
      <w:r w:rsidRPr="00C95130">
        <w:rPr>
          <w:rFonts w:ascii="Simplified Arabic" w:eastAsia="Calibri" w:hAnsi="Simplified Arabic" w:cs="Simplified Arabic" w:hint="cs"/>
          <w:lang w:bidi="ar-SA"/>
        </w:rPr>
        <w:t>.</w:t>
      </w:r>
    </w:p>
    <w:p w:rsidR="00C95130" w:rsidRPr="00C95130" w:rsidRDefault="00C95130" w:rsidP="00FE7CFC">
      <w:pPr>
        <w:shd w:val="clear" w:color="auto" w:fill="FFFFFF"/>
        <w:spacing w:before="100" w:beforeAutospacing="1" w:after="100" w:afterAutospacing="1" w:line="276" w:lineRule="auto"/>
        <w:jc w:val="both"/>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اقامة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دو</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رت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متخصصة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لتأهيل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الموظفين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مجال 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والمحاسبة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الادارية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لرفع</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كفاءة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الافراد العاملين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تطبيق</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النظم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الحديثة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مثل</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نظام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 اساس</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الانشطة</w:t>
      </w:r>
      <w:r w:rsidRPr="00C95130">
        <w:rPr>
          <w:rFonts w:ascii="Simplified Arabic" w:eastAsia="Calibri" w:hAnsi="Simplified Arabic" w:cs="Simplified Arabic" w:hint="cs"/>
          <w:lang w:bidi="ar-SA"/>
        </w:rPr>
        <w:t>.</w:t>
      </w:r>
    </w:p>
    <w:p w:rsidR="00C95130" w:rsidRPr="00C95130" w:rsidRDefault="00C95130" w:rsidP="00FE7CFC">
      <w:pPr>
        <w:shd w:val="clear" w:color="auto" w:fill="FFFFFF"/>
        <w:spacing w:before="100" w:beforeAutospacing="1" w:after="100" w:afterAutospacing="1" w:line="276" w:lineRule="auto"/>
        <w:jc w:val="both"/>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يجب</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يكون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الفرع</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هو</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المتحكم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تحديد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اسعار الخدمات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المصرفية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بما</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يتناسب</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مع</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تكلفة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الخدمة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وهامش الربح</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المطلوب</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تحقيقه</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ضمن</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اطار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المنافسة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مع المصارف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الاخرى</w:t>
      </w:r>
    </w:p>
    <w:p w:rsidR="00C95130" w:rsidRPr="00C95130" w:rsidRDefault="00C95130" w:rsidP="00C95130">
      <w:pPr>
        <w:tabs>
          <w:tab w:val="left" w:pos="386"/>
        </w:tabs>
        <w:spacing w:before="120" w:after="120"/>
        <w:ind w:right="720"/>
        <w:contextualSpacing/>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المراجع</w:t>
      </w:r>
    </w:p>
    <w:p w:rsidR="00C95130" w:rsidRPr="00C95130" w:rsidRDefault="00C95130" w:rsidP="00FE7CFC">
      <w:pPr>
        <w:tabs>
          <w:tab w:val="left" w:pos="386"/>
        </w:tabs>
        <w:spacing w:before="120" w:after="120" w:line="276" w:lineRule="auto"/>
        <w:contextualSpacing/>
        <w:jc w:val="lowKashida"/>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 xml:space="preserve">خليل محمد حسن الشماع ، المحاسبة الإدارية  في المصارف ، (بيروت: اتحاد المصارف العربية،1999). </w:t>
      </w:r>
    </w:p>
    <w:p w:rsidR="00C95130" w:rsidRPr="00C95130" w:rsidRDefault="00C95130" w:rsidP="00FE7CFC">
      <w:pPr>
        <w:tabs>
          <w:tab w:val="left" w:pos="386"/>
        </w:tabs>
        <w:spacing w:before="120" w:after="120" w:line="276" w:lineRule="auto"/>
        <w:contextualSpacing/>
        <w:jc w:val="lowKashida"/>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دراسة</w:t>
      </w:r>
      <w:r w:rsidRPr="00C95130">
        <w:rPr>
          <w:rFonts w:ascii="Simplified Arabic" w:eastAsia="Calibri" w:hAnsi="Simplified Arabic" w:cs="Simplified Arabic" w:hint="cs"/>
          <w:lang w:bidi="ar-SA"/>
        </w:rPr>
        <w:t xml:space="preserve"> ) Prasad and Harker </w:t>
      </w:r>
      <w:r w:rsidRPr="00C95130">
        <w:rPr>
          <w:rFonts w:ascii="Simplified Arabic" w:eastAsia="Calibri" w:hAnsi="Simplified Arabic" w:cs="Simplified Arabic" w:hint="cs"/>
          <w:rtl/>
          <w:lang w:bidi="ar-SA"/>
        </w:rPr>
        <w:t>م</w:t>
      </w:r>
      <w:r w:rsidRPr="00C95130">
        <w:rPr>
          <w:rFonts w:ascii="Simplified Arabic" w:eastAsia="Calibri" w:hAnsi="Simplified Arabic" w:cs="Simplified Arabic" w:hint="cs"/>
          <w:lang w:bidi="ar-SA"/>
        </w:rPr>
        <w:t xml:space="preserve"> 2000 </w:t>
      </w:r>
      <w:r w:rsidRPr="00C95130">
        <w:rPr>
          <w:rFonts w:ascii="Simplified Arabic" w:eastAsia="Calibri" w:hAnsi="Simplified Arabic" w:cs="Simplified Arabic" w:hint="cs"/>
          <w:rtl/>
          <w:lang w:bidi="ar-SA"/>
        </w:rPr>
        <w:t>م</w:t>
      </w:r>
      <w:r w:rsidRPr="00C95130">
        <w:rPr>
          <w:rFonts w:ascii="Simplified Arabic" w:eastAsia="Calibri" w:hAnsi="Simplified Arabic" w:cs="Simplified Arabic" w:hint="cs"/>
          <w:lang w:bidi="ar-SA"/>
        </w:rPr>
        <w:t>(</w:t>
      </w:r>
      <w:r w:rsidRPr="00C95130">
        <w:rPr>
          <w:rFonts w:ascii="Simplified Arabic" w:eastAsia="Calibri" w:hAnsi="Simplified Arabic" w:cs="Simplified Arabic" w:hint="cs"/>
          <w:rtl/>
          <w:lang w:bidi="ar-SA"/>
        </w:rPr>
        <w:t>،</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إلى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التعرف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تأثير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سياسات التسعير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للخدمات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المصارف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مستويات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الطلب</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الخدمات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المقدمة</w:t>
      </w:r>
    </w:p>
    <w:p w:rsidR="00C95130" w:rsidRPr="00C95130" w:rsidRDefault="00C95130" w:rsidP="00FE7CFC">
      <w:pPr>
        <w:tabs>
          <w:tab w:val="left" w:pos="386"/>
        </w:tabs>
        <w:spacing w:before="120" w:after="120" w:line="276" w:lineRule="auto"/>
        <w:contextualSpacing/>
        <w:jc w:val="lowKashida"/>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لعمري</w:t>
      </w:r>
      <w:r w:rsidRPr="00C95130">
        <w:rPr>
          <w:rFonts w:ascii="Simplified Arabic" w:eastAsia="Calibri" w:hAnsi="Simplified Arabic" w:cs="Simplified Arabic" w:hint="cs"/>
          <w:lang w:bidi="ar-SA"/>
        </w:rPr>
        <w:t xml:space="preserve">) 2003 </w:t>
      </w:r>
      <w:r w:rsidRPr="00C95130">
        <w:rPr>
          <w:rFonts w:ascii="Simplified Arabic" w:eastAsia="Calibri" w:hAnsi="Simplified Arabic" w:cs="Simplified Arabic" w:hint="cs"/>
          <w:rtl/>
          <w:lang w:bidi="ar-SA"/>
        </w:rPr>
        <w:t>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إلى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التعرف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دور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تسعير الخدمات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البنوك</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التجارية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الأردنية</w:t>
      </w:r>
    </w:p>
    <w:p w:rsidR="00C95130" w:rsidRPr="00C95130" w:rsidRDefault="00C95130" w:rsidP="00FE7CFC">
      <w:pPr>
        <w:spacing w:before="120" w:after="120" w:line="276" w:lineRule="auto"/>
        <w:contextualSpacing/>
        <w:jc w:val="lowKashida"/>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إبراهيم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فرزي</w:t>
      </w:r>
      <w:r w:rsidRPr="00C95130">
        <w:rPr>
          <w:rFonts w:ascii="Simplified Arabic" w:eastAsia="Calibri" w:hAnsi="Simplified Arabic" w:cs="Simplified Arabic" w:hint="cs"/>
          <w:lang w:bidi="ar-SA"/>
        </w:rPr>
        <w:t xml:space="preserve"> 2006 – </w:t>
      </w:r>
      <w:r w:rsidRPr="00C95130">
        <w:rPr>
          <w:rFonts w:ascii="Simplified Arabic" w:eastAsia="Calibri" w:hAnsi="Simplified Arabic" w:cs="Simplified Arabic" w:hint="cs"/>
          <w:rtl/>
          <w:lang w:bidi="ar-SA"/>
        </w:rPr>
        <w:t>دور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نظام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أساس</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الأنشطة دراسة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حالة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 البنوك التجارية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الجزائر</w:t>
      </w:r>
    </w:p>
    <w:p w:rsidR="00C95130" w:rsidRPr="00C95130" w:rsidRDefault="00C95130" w:rsidP="00FE7CFC">
      <w:pPr>
        <w:tabs>
          <w:tab w:val="left" w:pos="386"/>
        </w:tabs>
        <w:spacing w:before="120" w:after="120" w:line="276" w:lineRule="auto"/>
        <w:contextualSpacing/>
        <w:jc w:val="lowKashida"/>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أشرف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عزمي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مسعود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أبو</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 xml:space="preserve">مغلي( </w:t>
      </w:r>
      <w:r w:rsidRPr="00C95130">
        <w:rPr>
          <w:rFonts w:ascii="Simplified Arabic" w:eastAsia="Calibri" w:hAnsi="Simplified Arabic" w:cs="Simplified Arabic" w:hint="cs"/>
          <w:lang w:bidi="ar-SA"/>
        </w:rPr>
        <w:t xml:space="preserve"> 2008</w:t>
      </w:r>
      <w:r w:rsidRPr="00C95130">
        <w:rPr>
          <w:rFonts w:ascii="Simplified Arabic" w:eastAsia="Calibri" w:hAnsi="Simplified Arabic" w:cs="Simplified Arabic" w:hint="cs"/>
          <w:rtl/>
          <w:lang w:bidi="ar-SA"/>
        </w:rPr>
        <w:t>م) اثر</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تطبيق</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نظام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محاسبة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المبني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الأنشطة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 تعظيم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الربحية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دراسة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تطبيقية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المستشفيات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الخاصة</w:t>
      </w:r>
    </w:p>
    <w:p w:rsidR="00C95130" w:rsidRPr="00C95130" w:rsidRDefault="00C95130" w:rsidP="00FE7CFC">
      <w:pPr>
        <w:tabs>
          <w:tab w:val="left" w:pos="386"/>
        </w:tabs>
        <w:spacing w:before="120" w:after="120" w:line="276" w:lineRule="auto"/>
        <w:contextualSpacing/>
        <w:jc w:val="lowKashida"/>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دراسة</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المدهون</w:t>
      </w:r>
      <w:r w:rsidRPr="00C95130">
        <w:rPr>
          <w:rFonts w:ascii="Simplified Arabic" w:eastAsia="Calibri" w:hAnsi="Simplified Arabic" w:cs="Simplified Arabic" w:hint="cs"/>
          <w:lang w:bidi="ar-SA"/>
        </w:rPr>
        <w:t xml:space="preserve">2011 ) </w:t>
      </w:r>
      <w:r w:rsidRPr="00C95130">
        <w:rPr>
          <w:rFonts w:ascii="Simplified Arabic" w:eastAsia="Calibri" w:hAnsi="Simplified Arabic" w:cs="Simplified Arabic" w:hint="cs"/>
          <w:rtl/>
          <w:lang w:bidi="ar-SA"/>
        </w:rPr>
        <w:t xml:space="preserve"> 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فقد</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هدفت</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إلى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التعرف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على</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واقع</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تطبيق</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نظام</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محاسبة التكاليف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في</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المصارف</w:t>
      </w:r>
      <w:r w:rsidRPr="00C95130">
        <w:rPr>
          <w:rFonts w:ascii="Simplified Arabic" w:eastAsia="Calibri" w:hAnsi="Simplified Arabic" w:cs="Simplified Arabic" w:hint="cs"/>
          <w:lang w:bidi="ar-SA"/>
        </w:rPr>
        <w:t xml:space="preserve"> </w:t>
      </w:r>
      <w:r w:rsidRPr="00C95130">
        <w:rPr>
          <w:rFonts w:ascii="Simplified Arabic" w:eastAsia="Calibri" w:hAnsi="Simplified Arabic" w:cs="Simplified Arabic" w:hint="cs"/>
          <w:rtl/>
          <w:lang w:bidi="ar-SA"/>
        </w:rPr>
        <w:t>التجارية،</w:t>
      </w:r>
    </w:p>
    <w:p w:rsidR="00C95130" w:rsidRPr="00C95130" w:rsidRDefault="00C95130" w:rsidP="00FE7CFC">
      <w:pPr>
        <w:tabs>
          <w:tab w:val="left" w:pos="386"/>
        </w:tabs>
        <w:spacing w:before="120" w:after="120" w:line="276" w:lineRule="auto"/>
        <w:contextualSpacing/>
        <w:jc w:val="lowKashida"/>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عوض بدير الحداد, تسويق الخدمات المصرفية, (القاهرة: البيان للطباعة والنشر, 1999م).</w:t>
      </w:r>
    </w:p>
    <w:p w:rsidR="00C95130" w:rsidRPr="00C95130" w:rsidRDefault="00C95130" w:rsidP="00FE7CFC">
      <w:pPr>
        <w:tabs>
          <w:tab w:val="left" w:pos="386"/>
        </w:tabs>
        <w:spacing w:before="120" w:after="120" w:line="276" w:lineRule="auto"/>
        <w:contextualSpacing/>
        <w:jc w:val="lowKashida"/>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صلاح الدين حسن السيسي ، إدارة أموال وخدمات المصارف لخدمة أهداف التنمية الاقتصادية – دراسة نظرية وتطبيقية ،  ( بيروت: دار الوسام للطباعة والنشر ، 1998).</w:t>
      </w:r>
    </w:p>
    <w:p w:rsidR="00C95130" w:rsidRPr="00C95130" w:rsidRDefault="00C95130" w:rsidP="00FE7CFC">
      <w:pPr>
        <w:tabs>
          <w:tab w:val="left" w:pos="386"/>
        </w:tabs>
        <w:spacing w:before="120" w:after="120" w:line="276" w:lineRule="auto"/>
        <w:contextualSpacing/>
        <w:jc w:val="lowKashida"/>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محمود جاسم الصميدعي, ردينة عثمان يوسف, التسويق المصرف مدخل استراتيجي كمي تحليلي, (عمان: دار المناهج للنشر, 2001م),.</w:t>
      </w:r>
    </w:p>
    <w:p w:rsidR="00C95130" w:rsidRPr="00C95130" w:rsidRDefault="00C95130" w:rsidP="00FE7CFC">
      <w:pPr>
        <w:tabs>
          <w:tab w:val="left" w:pos="386"/>
        </w:tabs>
        <w:spacing w:before="120" w:after="120" w:line="276" w:lineRule="auto"/>
        <w:contextualSpacing/>
        <w:jc w:val="lowKashida"/>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خليل محمد حسن الشماع ، المحاسبة الإدارية  في المصارف ، (بيروت: اتحاد المصارف العربية،1999).</w:t>
      </w:r>
    </w:p>
    <w:p w:rsidR="00C95130" w:rsidRPr="00C95130" w:rsidRDefault="00C95130" w:rsidP="00FE7CFC">
      <w:pPr>
        <w:tabs>
          <w:tab w:val="left" w:pos="386"/>
        </w:tabs>
        <w:spacing w:before="120" w:after="120" w:line="276" w:lineRule="auto"/>
        <w:contextualSpacing/>
        <w:jc w:val="lowKashida"/>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السيد عبده الناجي, تسويق الخدمات المصرفية الأسس والتطبيق العملي في البنوك, (بيروت: اتحاد المصارف العربية, 2003م.</w:t>
      </w:r>
    </w:p>
    <w:p w:rsidR="00C95130" w:rsidRPr="00C95130" w:rsidRDefault="00C95130" w:rsidP="00FE7CFC">
      <w:pPr>
        <w:tabs>
          <w:tab w:val="left" w:pos="386"/>
        </w:tabs>
        <w:spacing w:before="120" w:after="120" w:line="276" w:lineRule="auto"/>
        <w:contextualSpacing/>
        <w:jc w:val="lowKashida"/>
        <w:rPr>
          <w:rFonts w:ascii="Simplified Arabic" w:eastAsia="Calibri" w:hAnsi="Simplified Arabic" w:cs="Simplified Arabic"/>
          <w:rtl/>
          <w:lang w:bidi="ar-SA"/>
        </w:rPr>
      </w:pPr>
      <w:r w:rsidRPr="00C95130">
        <w:rPr>
          <w:rFonts w:ascii="Simplified Arabic" w:eastAsia="Calibri" w:hAnsi="Simplified Arabic" w:cs="Simplified Arabic" w:hint="cs"/>
          <w:rtl/>
          <w:lang w:bidi="ar-SA"/>
        </w:rPr>
        <w:t>يوسف محمود جربوع، نظرية المحاسبة, الفروض، المفاهيم، المبادئ، المعايير، (عمان: الوراق للنشر،2001م).</w:t>
      </w:r>
    </w:p>
    <w:p w:rsidR="00C95130" w:rsidRPr="00C95130" w:rsidRDefault="00C95130" w:rsidP="00FE7CFC">
      <w:pPr>
        <w:tabs>
          <w:tab w:val="left" w:pos="386"/>
        </w:tabs>
        <w:spacing w:before="120" w:after="120" w:line="276" w:lineRule="auto"/>
        <w:contextualSpacing/>
        <w:jc w:val="lowKashida"/>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كمال عبد العزيز النقيب، مقدمة في نظرية المحاسبة,(عمان: دار وائل للنشر،2004م).</w:t>
      </w:r>
    </w:p>
    <w:p w:rsidR="00C95130" w:rsidRPr="00C95130" w:rsidRDefault="00C95130" w:rsidP="00FE7CFC">
      <w:pPr>
        <w:tabs>
          <w:tab w:val="left" w:pos="386"/>
        </w:tabs>
        <w:spacing w:before="120" w:after="120" w:line="276" w:lineRule="auto"/>
        <w:contextualSpacing/>
        <w:jc w:val="lowKashida"/>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وليد ناجي الحيالي، بدر علوان، المحاسبة المالية في القياس والانحراف والإفصاح المحاسبي،ج2،(عمان: الوراق للنشر والتوزيع،2002م).</w:t>
      </w:r>
    </w:p>
    <w:p w:rsidR="00C95130" w:rsidRPr="00C95130" w:rsidRDefault="00C95130" w:rsidP="00FE7CFC">
      <w:pPr>
        <w:tabs>
          <w:tab w:val="left" w:pos="386"/>
        </w:tabs>
        <w:spacing w:before="120" w:after="120" w:line="276" w:lineRule="auto"/>
        <w:contextualSpacing/>
        <w:jc w:val="lowKashida"/>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عاصم بن طاهر علي, التحليل الاقتصادي الجزئي للنظريه المتوسطه,(الرياض:دار المريخ للنشر,1989),</w:t>
      </w:r>
    </w:p>
    <w:p w:rsidR="00C95130" w:rsidRPr="00C95130" w:rsidRDefault="00C95130" w:rsidP="00FE7CFC">
      <w:pPr>
        <w:spacing w:before="120" w:after="120" w:line="276" w:lineRule="auto"/>
        <w:contextualSpacing/>
        <w:jc w:val="lowKashida"/>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احمد نور، المحاسبة المالية المبادئ والمفاهيم والإجراءات المحاسبية والمعايير المحاسبية الدولية والعربي والمصرية، (القاهرة: الدار الجامعية, 2000م).</w:t>
      </w:r>
    </w:p>
    <w:p w:rsidR="00C95130" w:rsidRPr="00C95130" w:rsidRDefault="00C95130" w:rsidP="00FE7CFC">
      <w:pPr>
        <w:tabs>
          <w:tab w:val="left" w:pos="386"/>
        </w:tabs>
        <w:spacing w:before="120" w:after="120" w:line="276" w:lineRule="auto"/>
        <w:contextualSpacing/>
        <w:jc w:val="lowKashida"/>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اتيسير العجارمة, التسويق المصرفي, (عمان: دار الحامد للنشر والتوزيع, 2005م).</w:t>
      </w:r>
    </w:p>
    <w:p w:rsidR="00C95130" w:rsidRPr="00C95130" w:rsidRDefault="00C95130" w:rsidP="00FE7CFC">
      <w:pPr>
        <w:tabs>
          <w:tab w:val="left" w:pos="386"/>
        </w:tabs>
        <w:spacing w:before="120" w:after="120" w:line="276" w:lineRule="auto"/>
        <w:contextualSpacing/>
        <w:jc w:val="lowKashida"/>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سيد الهواري جازية زعتر , بنوك وإدارة مالية, (القاهرة: مكتبة عين شمس, 2001,ط2).</w:t>
      </w:r>
    </w:p>
    <w:p w:rsidR="00C95130" w:rsidRPr="00C95130" w:rsidRDefault="00C95130" w:rsidP="00FE7CFC">
      <w:pPr>
        <w:tabs>
          <w:tab w:val="left" w:pos="386"/>
        </w:tabs>
        <w:spacing w:before="120" w:after="120" w:line="276" w:lineRule="auto"/>
        <w:contextualSpacing/>
        <w:jc w:val="lowKashida"/>
        <w:rPr>
          <w:rFonts w:ascii="Simplified Arabic" w:eastAsia="Calibri" w:hAnsi="Simplified Arabic" w:cs="Simplified Arabic"/>
          <w:lang w:bidi="ar-SA"/>
        </w:rPr>
      </w:pPr>
      <w:r w:rsidRPr="00C95130">
        <w:rPr>
          <w:rFonts w:ascii="Simplified Arabic" w:eastAsia="Calibri" w:hAnsi="Simplified Arabic" w:cs="Simplified Arabic" w:hint="cs"/>
          <w:rtl/>
          <w:lang w:bidi="ar-SA"/>
        </w:rPr>
        <w:t>محمد تيسير عبد الكريم الرجبي, المحاسبة الإدارية, ط 3, (عمان: دار وائل للنشر2003)</w:t>
      </w:r>
    </w:p>
    <w:p w:rsidR="00C95130" w:rsidRPr="00C95130" w:rsidRDefault="00C95130" w:rsidP="00C95130">
      <w:pPr>
        <w:bidi w:val="0"/>
        <w:rPr>
          <w:lang w:bidi="ar-SA"/>
        </w:rPr>
      </w:pPr>
      <w:r w:rsidRPr="00C95130">
        <w:rPr>
          <w:rtl/>
          <w:lang w:bidi="ar-SA"/>
        </w:rPr>
        <w:t xml:space="preserve"> </w:t>
      </w:r>
    </w:p>
    <w:p w:rsidR="00C95130" w:rsidRPr="00C95130" w:rsidRDefault="00C95130" w:rsidP="00C95130">
      <w:pPr>
        <w:spacing w:after="200" w:line="276" w:lineRule="auto"/>
        <w:rPr>
          <w:rFonts w:ascii="Calibri" w:eastAsia="Calibri" w:hAnsi="Calibri" w:cs="Arial"/>
          <w:sz w:val="22"/>
          <w:szCs w:val="22"/>
          <w:lang w:bidi="ar-SA"/>
        </w:rPr>
      </w:pPr>
    </w:p>
    <w:p w:rsidR="00C95130" w:rsidRPr="00C95130" w:rsidRDefault="00C95130" w:rsidP="00C95130">
      <w:pPr>
        <w:spacing w:before="120" w:after="120" w:line="276" w:lineRule="auto"/>
        <w:jc w:val="both"/>
        <w:rPr>
          <w:rFonts w:ascii="Simplified Arabic" w:eastAsia="Calibri" w:hAnsi="Simplified Arabic" w:cs="Simplified Arabic"/>
          <w:lang w:bidi="ar-SA"/>
        </w:rPr>
      </w:pPr>
    </w:p>
    <w:p w:rsidR="00C95130" w:rsidRPr="00C95130" w:rsidRDefault="00C95130" w:rsidP="00C95130">
      <w:pPr>
        <w:spacing w:after="200" w:line="276" w:lineRule="auto"/>
        <w:rPr>
          <w:rFonts w:ascii="Simplified Arabic" w:hAnsi="Simplified Arabic" w:cs="Sultan Medium"/>
          <w:sz w:val="46"/>
          <w:szCs w:val="46"/>
          <w:rtl/>
          <w:lang w:bidi="ar-SA"/>
        </w:rPr>
      </w:pPr>
    </w:p>
    <w:p w:rsidR="00C95130" w:rsidRDefault="00C9513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C95130" w:rsidRDefault="00C95130" w:rsidP="008B6707">
      <w:pPr>
        <w:tabs>
          <w:tab w:val="left" w:pos="6071"/>
        </w:tabs>
        <w:spacing w:after="160" w:line="256" w:lineRule="auto"/>
        <w:contextualSpacing/>
        <w:jc w:val="lowKashida"/>
        <w:rPr>
          <w:rFonts w:ascii="Simplified Arabic" w:eastAsia="Calibri" w:hAnsi="Simplified Arabic" w:cs="Simplified Arabic"/>
          <w:sz w:val="26"/>
          <w:szCs w:val="26"/>
          <w:rtl/>
          <w:lang w:bidi="ar-LY"/>
        </w:rPr>
      </w:pPr>
    </w:p>
    <w:p w:rsidR="0081124B" w:rsidRDefault="0081124B" w:rsidP="008B6707">
      <w:pPr>
        <w:tabs>
          <w:tab w:val="left" w:pos="6071"/>
        </w:tabs>
        <w:spacing w:after="160" w:line="256" w:lineRule="auto"/>
        <w:contextualSpacing/>
        <w:jc w:val="lowKashida"/>
        <w:rPr>
          <w:rFonts w:ascii="Simplified Arabic" w:eastAsia="Calibri" w:hAnsi="Simplified Arabic" w:cs="Simplified Arabic"/>
          <w:sz w:val="26"/>
          <w:szCs w:val="26"/>
          <w:rtl/>
          <w:lang w:bidi="ar-LY"/>
        </w:rPr>
      </w:pPr>
    </w:p>
    <w:p w:rsidR="0081124B" w:rsidRDefault="0081124B" w:rsidP="008B6707">
      <w:pPr>
        <w:tabs>
          <w:tab w:val="left" w:pos="6071"/>
        </w:tabs>
        <w:spacing w:after="160" w:line="256" w:lineRule="auto"/>
        <w:contextualSpacing/>
        <w:jc w:val="lowKashida"/>
        <w:rPr>
          <w:rFonts w:ascii="Simplified Arabic" w:eastAsia="Calibri" w:hAnsi="Simplified Arabic" w:cs="Simplified Arabic"/>
          <w:sz w:val="26"/>
          <w:szCs w:val="26"/>
          <w:rtl/>
          <w:lang w:bidi="ar-LY"/>
        </w:rPr>
      </w:pPr>
    </w:p>
    <w:p w:rsidR="0081124B" w:rsidRDefault="0081124B" w:rsidP="008B6707">
      <w:pPr>
        <w:tabs>
          <w:tab w:val="left" w:pos="6071"/>
        </w:tabs>
        <w:spacing w:after="160" w:line="256" w:lineRule="auto"/>
        <w:contextualSpacing/>
        <w:jc w:val="lowKashida"/>
        <w:rPr>
          <w:rFonts w:ascii="Simplified Arabic" w:eastAsia="Calibri" w:hAnsi="Simplified Arabic" w:cs="Simplified Arabic"/>
          <w:sz w:val="26"/>
          <w:szCs w:val="26"/>
          <w:rtl/>
          <w:lang w:bidi="ar-LY"/>
        </w:rPr>
      </w:pPr>
    </w:p>
    <w:p w:rsidR="0081124B" w:rsidRDefault="0081124B" w:rsidP="008B6707">
      <w:pPr>
        <w:tabs>
          <w:tab w:val="left" w:pos="6071"/>
        </w:tabs>
        <w:spacing w:after="160" w:line="256" w:lineRule="auto"/>
        <w:contextualSpacing/>
        <w:jc w:val="lowKashida"/>
        <w:rPr>
          <w:rFonts w:ascii="Simplified Arabic" w:eastAsia="Calibri" w:hAnsi="Simplified Arabic" w:cs="Simplified Arabic"/>
          <w:sz w:val="26"/>
          <w:szCs w:val="26"/>
          <w:rtl/>
          <w:lang w:bidi="ar-LY"/>
        </w:rPr>
      </w:pPr>
    </w:p>
    <w:p w:rsidR="0081124B" w:rsidRPr="0081124B" w:rsidRDefault="0081124B" w:rsidP="0081124B">
      <w:pPr>
        <w:spacing w:after="200" w:line="276" w:lineRule="auto"/>
        <w:jc w:val="center"/>
        <w:rPr>
          <w:rFonts w:ascii="Calibri" w:hAnsi="Calibri" w:cs="PT Bold Heading"/>
          <w:b/>
          <w:bCs/>
          <w:sz w:val="32"/>
          <w:szCs w:val="32"/>
          <w:rtl/>
          <w:lang w:bidi="ar-SA"/>
        </w:rPr>
      </w:pPr>
      <w:r w:rsidRPr="0081124B">
        <w:rPr>
          <w:rFonts w:ascii="Calibri" w:hAnsi="Calibri" w:cs="PT Bold Heading" w:hint="cs"/>
          <w:b/>
          <w:bCs/>
          <w:sz w:val="32"/>
          <w:szCs w:val="32"/>
          <w:rtl/>
          <w:lang w:bidi="ar-SA"/>
        </w:rPr>
        <w:t>بحث بعنوان دور الإدارة الالكترونية في تعزيز أداء العاملين بالمكتبة المركزية جامعة طبرق</w:t>
      </w:r>
    </w:p>
    <w:p w:rsidR="0081124B" w:rsidRPr="0081124B" w:rsidRDefault="0081124B" w:rsidP="0081124B">
      <w:pPr>
        <w:spacing w:line="276" w:lineRule="auto"/>
        <w:rPr>
          <w:rFonts w:ascii="Simplified Arabic" w:eastAsia="Calibri" w:hAnsi="Simplified Arabic" w:cs="Simplified Arabic"/>
          <w:b/>
          <w:bCs/>
          <w:sz w:val="28"/>
          <w:szCs w:val="28"/>
          <w:rtl/>
          <w:lang w:bidi="ar-SA"/>
        </w:rPr>
      </w:pPr>
      <w:r w:rsidRPr="0081124B">
        <w:rPr>
          <w:rFonts w:ascii="Simplified Arabic" w:eastAsia="Calibri" w:hAnsi="Simplified Arabic" w:cs="Simplified Arabic"/>
          <w:b/>
          <w:bCs/>
          <w:sz w:val="28"/>
          <w:szCs w:val="28"/>
          <w:rtl/>
          <w:lang w:bidi="ar-SA"/>
        </w:rPr>
        <w:t>د / المبروك أبوبكر امجاور العبيدي</w:t>
      </w:r>
    </w:p>
    <w:p w:rsidR="0081124B" w:rsidRPr="0081124B" w:rsidRDefault="0081124B" w:rsidP="0081124B">
      <w:pPr>
        <w:spacing w:line="276" w:lineRule="auto"/>
        <w:rPr>
          <w:rFonts w:ascii="Simplified Arabic" w:eastAsia="Calibri" w:hAnsi="Simplified Arabic" w:cs="Simplified Arabic"/>
          <w:b/>
          <w:bCs/>
          <w:sz w:val="28"/>
          <w:szCs w:val="28"/>
          <w:rtl/>
          <w:lang w:bidi="ar-SA"/>
        </w:rPr>
      </w:pPr>
      <w:r w:rsidRPr="0081124B">
        <w:rPr>
          <w:rFonts w:ascii="Simplified Arabic" w:eastAsia="Calibri" w:hAnsi="Simplified Arabic" w:cs="Simplified Arabic"/>
          <w:b/>
          <w:bCs/>
          <w:sz w:val="28"/>
          <w:szCs w:val="28"/>
          <w:rtl/>
          <w:lang w:bidi="ar-SA"/>
        </w:rPr>
        <w:t>الأستاذ ا</w:t>
      </w:r>
      <w:r w:rsidRPr="0081124B">
        <w:rPr>
          <w:rFonts w:ascii="Simplified Arabic" w:eastAsia="Calibri" w:hAnsi="Simplified Arabic" w:cs="Simplified Arabic" w:hint="cs"/>
          <w:b/>
          <w:bCs/>
          <w:sz w:val="28"/>
          <w:szCs w:val="28"/>
          <w:rtl/>
          <w:lang w:bidi="ar-SA"/>
        </w:rPr>
        <w:t>لمشارك</w:t>
      </w:r>
      <w:r w:rsidRPr="0081124B">
        <w:rPr>
          <w:rFonts w:ascii="Simplified Arabic" w:eastAsia="Calibri" w:hAnsi="Simplified Arabic" w:cs="Simplified Arabic"/>
          <w:b/>
          <w:bCs/>
          <w:sz w:val="28"/>
          <w:szCs w:val="28"/>
          <w:rtl/>
          <w:lang w:bidi="ar-SA"/>
        </w:rPr>
        <w:t xml:space="preserve"> بقسم المكتبات والمعلومات</w:t>
      </w:r>
    </w:p>
    <w:p w:rsidR="0081124B" w:rsidRPr="0081124B" w:rsidRDefault="0081124B" w:rsidP="0081124B">
      <w:pPr>
        <w:spacing w:line="276" w:lineRule="auto"/>
        <w:rPr>
          <w:rFonts w:ascii="Simplified Arabic" w:eastAsia="Calibri" w:hAnsi="Simplified Arabic" w:cs="Simplified Arabic"/>
          <w:b/>
          <w:bCs/>
          <w:sz w:val="28"/>
          <w:szCs w:val="28"/>
          <w:rtl/>
          <w:lang w:bidi="ar-SA"/>
        </w:rPr>
      </w:pPr>
      <w:r w:rsidRPr="0081124B">
        <w:rPr>
          <w:rFonts w:ascii="Simplified Arabic" w:eastAsia="Calibri" w:hAnsi="Simplified Arabic" w:cs="Simplified Arabic" w:hint="cs"/>
          <w:b/>
          <w:bCs/>
          <w:sz w:val="28"/>
          <w:szCs w:val="28"/>
          <w:rtl/>
          <w:lang w:bidi="ar-SA"/>
        </w:rPr>
        <w:t>هـ 00218925446984</w:t>
      </w:r>
    </w:p>
    <w:p w:rsidR="0081124B" w:rsidRPr="0081124B" w:rsidRDefault="00161731" w:rsidP="0081124B">
      <w:pPr>
        <w:spacing w:line="276" w:lineRule="auto"/>
        <w:rPr>
          <w:rFonts w:ascii="Calibri" w:eastAsia="Calibri" w:hAnsi="Calibri" w:cs="Simplified Arabic"/>
          <w:b/>
          <w:bCs/>
          <w:sz w:val="28"/>
          <w:szCs w:val="28"/>
          <w:rtl/>
          <w:lang w:bidi="ar-SA"/>
        </w:rPr>
      </w:pPr>
      <w:hyperlink r:id="rId91" w:history="1">
        <w:r w:rsidR="0081124B" w:rsidRPr="0081124B">
          <w:rPr>
            <w:rFonts w:ascii="Calibri" w:eastAsia="Calibri" w:hAnsi="Calibri" w:cs="Simplified Arabic"/>
            <w:color w:val="0000FF"/>
            <w:sz w:val="28"/>
            <w:szCs w:val="28"/>
            <w:u w:val="single"/>
            <w:lang w:bidi="ar-SA"/>
          </w:rPr>
          <w:t>Mabrok.bobakr.tu.edu.ly@gmail.com</w:t>
        </w:r>
      </w:hyperlink>
    </w:p>
    <w:p w:rsidR="0081124B" w:rsidRPr="0081124B" w:rsidRDefault="0081124B" w:rsidP="0081124B">
      <w:pPr>
        <w:spacing w:before="240" w:after="200" w:line="276" w:lineRule="auto"/>
        <w:rPr>
          <w:rFonts w:ascii="Calibri" w:hAnsi="Calibri" w:cs="Simplified Arabic"/>
          <w:b/>
          <w:bCs/>
          <w:sz w:val="28"/>
          <w:szCs w:val="28"/>
          <w:rtl/>
          <w:lang w:bidi="ar-SA"/>
        </w:rPr>
      </w:pPr>
      <w:r w:rsidRPr="0081124B">
        <w:rPr>
          <w:rFonts w:ascii="Calibri" w:hAnsi="Calibri" w:cs="Simplified Arabic" w:hint="cs"/>
          <w:b/>
          <w:bCs/>
          <w:sz w:val="28"/>
          <w:szCs w:val="28"/>
          <w:rtl/>
          <w:lang w:bidi="ar-SA"/>
        </w:rPr>
        <w:t>المستخلص:</w:t>
      </w:r>
    </w:p>
    <w:p w:rsidR="0081124B" w:rsidRPr="0081124B" w:rsidRDefault="0081124B" w:rsidP="0081124B">
      <w:pPr>
        <w:spacing w:after="200"/>
        <w:jc w:val="both"/>
        <w:rPr>
          <w:rFonts w:ascii="Calibri" w:hAnsi="Calibri" w:cs="Simplified Arabic"/>
          <w:sz w:val="32"/>
          <w:szCs w:val="32"/>
          <w:rtl/>
          <w:lang w:bidi="ar-SA"/>
        </w:rPr>
      </w:pPr>
      <w:r w:rsidRPr="0081124B">
        <w:rPr>
          <w:rFonts w:ascii="Calibri" w:hAnsi="Calibri" w:cs="Simplified Arabic" w:hint="cs"/>
          <w:sz w:val="32"/>
          <w:szCs w:val="32"/>
          <w:rtl/>
          <w:lang w:bidi="ar-SA"/>
        </w:rPr>
        <w:t>أصبحت الإدارة الالكترونية في ظل ثورة المعلومات والاتصالات تلعب دورا أساسيا في إدارة التغيير وتوظيف المعرفة والاستفادة منها لتحقيق أهداف المكتبات ومراكز المعلومات. ومن هنا كان عنوان الدراسة دور الإدارة الالكترونية في تعزيز أداء العاملين في المكتبة المركزية بجامعة طبرق.</w:t>
      </w:r>
    </w:p>
    <w:p w:rsidR="0081124B" w:rsidRPr="0081124B" w:rsidRDefault="0081124B" w:rsidP="0081124B">
      <w:pPr>
        <w:spacing w:after="200"/>
        <w:jc w:val="both"/>
        <w:rPr>
          <w:rFonts w:ascii="Calibri" w:hAnsi="Calibri" w:cs="Simplified Arabic"/>
          <w:sz w:val="32"/>
          <w:szCs w:val="32"/>
          <w:rtl/>
          <w:lang w:bidi="ar-SA"/>
        </w:rPr>
      </w:pPr>
      <w:r w:rsidRPr="0081124B">
        <w:rPr>
          <w:rFonts w:ascii="Calibri" w:hAnsi="Calibri" w:cs="Simplified Arabic" w:hint="cs"/>
          <w:sz w:val="32"/>
          <w:szCs w:val="32"/>
          <w:rtl/>
          <w:lang w:bidi="ar-SA"/>
        </w:rPr>
        <w:t>تهدف الدراسة الحالية الى التعرف على مفهوم الإدارة الإلكتروني</w:t>
      </w:r>
      <w:r w:rsidRPr="0081124B">
        <w:rPr>
          <w:rFonts w:ascii="Calibri" w:hAnsi="Calibri" w:cs="Simplified Arabic" w:hint="eastAsia"/>
          <w:sz w:val="32"/>
          <w:szCs w:val="32"/>
          <w:rtl/>
          <w:lang w:bidi="ar-SA"/>
        </w:rPr>
        <w:t>ة</w:t>
      </w:r>
      <w:r w:rsidRPr="0081124B">
        <w:rPr>
          <w:rFonts w:ascii="Calibri" w:hAnsi="Calibri" w:cs="Simplified Arabic" w:hint="cs"/>
          <w:sz w:val="32"/>
          <w:szCs w:val="32"/>
          <w:rtl/>
          <w:lang w:bidi="ar-SA"/>
        </w:rPr>
        <w:t xml:space="preserve"> عند العاملين بالمكتبة المركزية لجامعة طبرق ومتطلبات تطبيقها والتأثير الذي تحدثه عند ممارستها, تم استخدام المنهج المسحي الميداني من خلال مجتمع متكون من 30 مفردة وأيضا تم تطبيق الاستبيان المعد لهذا الغرض, مكون من أربعة محاور رئيسة, غطت تساؤلات الدراسة بإتباع مقياس ليكرت الثلاثي للإجابة على التساؤلات المطروحة. وتوصلت الدراسة لمجموعة من النتائج كان من أهمها ما يأتي : إدراك العاملين لمفهوم الإدارة الالكترونية وأهميته</w:t>
      </w:r>
      <w:r w:rsidRPr="0081124B">
        <w:rPr>
          <w:rFonts w:ascii="Calibri" w:hAnsi="Calibri" w:cs="Simplified Arabic" w:hint="eastAsia"/>
          <w:sz w:val="32"/>
          <w:szCs w:val="32"/>
          <w:rtl/>
          <w:lang w:bidi="ar-SA"/>
        </w:rPr>
        <w:t>ا</w:t>
      </w:r>
      <w:r w:rsidRPr="0081124B">
        <w:rPr>
          <w:rFonts w:ascii="Calibri" w:hAnsi="Calibri" w:cs="Simplified Arabic" w:hint="cs"/>
          <w:sz w:val="32"/>
          <w:szCs w:val="32"/>
          <w:rtl/>
          <w:lang w:bidi="ar-SA"/>
        </w:rPr>
        <w:t xml:space="preserve"> بنسبة 43 %, شمولية الإدارة الالكترونية وتأثيرها على جميع الموارد البشرية والفنية بنسبة 77 %, ارتفاع أسعار البرمجيات الجاهزة التي تدعم المنظومة الالكترونية بنسبة 80 %من حجم المعوقات والتعطيل.     </w:t>
      </w:r>
    </w:p>
    <w:p w:rsidR="0081124B" w:rsidRPr="0081124B" w:rsidRDefault="0081124B" w:rsidP="0081124B">
      <w:pPr>
        <w:spacing w:after="200" w:line="276" w:lineRule="auto"/>
        <w:rPr>
          <w:rFonts w:ascii="Calibri" w:hAnsi="Calibri" w:cs="Simplified Arabic"/>
          <w:sz w:val="32"/>
          <w:szCs w:val="32"/>
          <w:rtl/>
          <w:lang w:bidi="ar-SA"/>
        </w:rPr>
      </w:pPr>
    </w:p>
    <w:p w:rsidR="0081124B" w:rsidRPr="0081124B" w:rsidRDefault="0081124B" w:rsidP="0081124B">
      <w:pPr>
        <w:spacing w:after="200" w:line="276" w:lineRule="auto"/>
        <w:rPr>
          <w:rFonts w:ascii="Calibri" w:hAnsi="Calibri" w:cs="Simplified Arabic"/>
          <w:sz w:val="32"/>
          <w:szCs w:val="32"/>
          <w:rtl/>
          <w:lang w:bidi="ar-SA"/>
        </w:rPr>
      </w:pPr>
    </w:p>
    <w:p w:rsidR="0081124B" w:rsidRPr="0081124B" w:rsidRDefault="0081124B" w:rsidP="0081124B">
      <w:pPr>
        <w:spacing w:after="200" w:line="276" w:lineRule="auto"/>
        <w:rPr>
          <w:rFonts w:ascii="Calibri" w:hAnsi="Calibri" w:cs="Simplified Arabic"/>
          <w:sz w:val="32"/>
          <w:szCs w:val="32"/>
          <w:rtl/>
          <w:lang w:bidi="ar-SA"/>
        </w:rPr>
      </w:pPr>
    </w:p>
    <w:p w:rsidR="0081124B" w:rsidRPr="0081124B" w:rsidRDefault="0081124B" w:rsidP="0081124B">
      <w:pPr>
        <w:spacing w:after="200" w:line="276" w:lineRule="auto"/>
        <w:rPr>
          <w:rFonts w:ascii="Calibri" w:hAnsi="Calibri" w:cs="Simplified Arabic"/>
          <w:sz w:val="32"/>
          <w:szCs w:val="32"/>
          <w:rtl/>
          <w:lang w:bidi="ar-SA"/>
        </w:rPr>
      </w:pPr>
    </w:p>
    <w:p w:rsidR="0081124B" w:rsidRPr="0081124B" w:rsidRDefault="0081124B" w:rsidP="0081124B">
      <w:pPr>
        <w:spacing w:after="200" w:line="276" w:lineRule="auto"/>
        <w:rPr>
          <w:rFonts w:ascii="Calibri" w:hAnsi="Calibri" w:cs="Simplified Arabic"/>
          <w:sz w:val="32"/>
          <w:szCs w:val="32"/>
          <w:rtl/>
          <w:lang w:bidi="ar-SA"/>
        </w:rPr>
      </w:pPr>
    </w:p>
    <w:p w:rsidR="0081124B" w:rsidRPr="0081124B" w:rsidRDefault="0081124B" w:rsidP="0081124B">
      <w:pPr>
        <w:spacing w:after="200" w:line="276" w:lineRule="auto"/>
        <w:rPr>
          <w:rFonts w:ascii="Calibri" w:hAnsi="Calibri" w:cs="Simplified Arabic"/>
          <w:sz w:val="32"/>
          <w:szCs w:val="32"/>
          <w:rtl/>
          <w:lang w:bidi="ar-SA"/>
        </w:rPr>
      </w:pPr>
      <w:r w:rsidRPr="0081124B">
        <w:rPr>
          <w:rFonts w:ascii="Calibri" w:hAnsi="Calibri" w:cs="Simplified Arabic" w:hint="cs"/>
          <w:sz w:val="28"/>
          <w:szCs w:val="28"/>
          <w:rtl/>
          <w:lang w:bidi="ar-SA"/>
        </w:rPr>
        <w:t>ـــــــــــــــــــ</w:t>
      </w:r>
    </w:p>
    <w:p w:rsidR="0081124B" w:rsidRPr="0081124B" w:rsidRDefault="0081124B" w:rsidP="0081124B">
      <w:pPr>
        <w:spacing w:after="200" w:line="276" w:lineRule="auto"/>
        <w:rPr>
          <w:rFonts w:ascii="Calibri" w:hAnsi="Calibri" w:cs="Simplified Arabic"/>
          <w:rtl/>
          <w:lang w:bidi="ar-SA"/>
        </w:rPr>
      </w:pPr>
      <w:r w:rsidRPr="0081124B">
        <w:rPr>
          <w:rFonts w:ascii="Calibri" w:hAnsi="Calibri" w:cs="Simplified Arabic" w:hint="cs"/>
          <w:rtl/>
          <w:lang w:bidi="ar-SA"/>
        </w:rPr>
        <w:t>الكلمات المفتاحية: الإدارة الالكترونية, إدارة العاملين, المكتبات الجامعية\</w:t>
      </w:r>
    </w:p>
    <w:p w:rsidR="0081124B" w:rsidRPr="0081124B" w:rsidRDefault="0081124B" w:rsidP="0081124B">
      <w:pPr>
        <w:bidi w:val="0"/>
        <w:spacing w:after="200" w:line="276" w:lineRule="auto"/>
        <w:jc w:val="both"/>
        <w:rPr>
          <w:rFonts w:cs="Simplified Arabic"/>
          <w:b/>
          <w:bCs/>
          <w:sz w:val="28"/>
          <w:szCs w:val="28"/>
          <w:lang w:bidi="ar-LY"/>
        </w:rPr>
      </w:pPr>
    </w:p>
    <w:p w:rsidR="0081124B" w:rsidRPr="0081124B" w:rsidRDefault="0081124B" w:rsidP="0081124B">
      <w:pPr>
        <w:bidi w:val="0"/>
        <w:spacing w:after="200" w:line="276" w:lineRule="auto"/>
        <w:jc w:val="both"/>
        <w:rPr>
          <w:rFonts w:cs="Simplified Arabic"/>
          <w:b/>
          <w:bCs/>
          <w:sz w:val="28"/>
          <w:szCs w:val="28"/>
          <w:lang w:bidi="ar-LY"/>
        </w:rPr>
      </w:pPr>
      <w:r w:rsidRPr="0081124B">
        <w:rPr>
          <w:rFonts w:cs="Simplified Arabic"/>
          <w:b/>
          <w:bCs/>
          <w:sz w:val="28"/>
          <w:szCs w:val="28"/>
          <w:lang w:bidi="ar-LY"/>
        </w:rPr>
        <w:t>Abstract</w:t>
      </w:r>
    </w:p>
    <w:p w:rsidR="0081124B" w:rsidRPr="0081124B" w:rsidRDefault="0081124B" w:rsidP="0081124B">
      <w:pPr>
        <w:spacing w:after="200" w:line="276" w:lineRule="auto"/>
        <w:rPr>
          <w:rFonts w:ascii="Calibri" w:hAnsi="Calibri" w:cs="Simplified Arabic"/>
          <w:sz w:val="32"/>
          <w:szCs w:val="32"/>
          <w:rtl/>
          <w:lang w:bidi="ar-SA"/>
        </w:rPr>
      </w:pPr>
    </w:p>
    <w:p w:rsidR="0081124B" w:rsidRPr="0081124B" w:rsidRDefault="0081124B" w:rsidP="0081124B">
      <w:pPr>
        <w:spacing w:after="200" w:line="276" w:lineRule="auto"/>
        <w:jc w:val="right"/>
        <w:rPr>
          <w:rFonts w:ascii="Calibri" w:hAnsi="Calibri" w:cs="Simplified Arabic"/>
          <w:sz w:val="32"/>
          <w:szCs w:val="32"/>
          <w:rtl/>
          <w:lang w:bidi="ar-SA"/>
        </w:rPr>
      </w:pPr>
    </w:p>
    <w:p w:rsidR="0081124B" w:rsidRPr="0081124B" w:rsidRDefault="0081124B" w:rsidP="0081124B">
      <w:pPr>
        <w:spacing w:after="200" w:line="276" w:lineRule="auto"/>
        <w:rPr>
          <w:rFonts w:ascii="Calibri" w:hAnsi="Calibri" w:cs="Simplified Arabic"/>
          <w:sz w:val="32"/>
          <w:szCs w:val="32"/>
          <w:rtl/>
          <w:lang w:bidi="ar-SA"/>
        </w:rPr>
      </w:pPr>
    </w:p>
    <w:p w:rsidR="0081124B" w:rsidRPr="0081124B" w:rsidRDefault="0081124B" w:rsidP="0081124B">
      <w:pPr>
        <w:spacing w:after="200" w:line="276" w:lineRule="auto"/>
        <w:rPr>
          <w:rFonts w:ascii="Calibri" w:hAnsi="Calibri" w:cs="Simplified Arabic"/>
          <w:sz w:val="32"/>
          <w:szCs w:val="32"/>
          <w:rtl/>
          <w:lang w:bidi="ar-SA"/>
        </w:rPr>
      </w:pPr>
    </w:p>
    <w:p w:rsidR="0081124B" w:rsidRPr="0081124B" w:rsidRDefault="0081124B" w:rsidP="0081124B">
      <w:pPr>
        <w:spacing w:after="200" w:line="276" w:lineRule="auto"/>
        <w:rPr>
          <w:rFonts w:ascii="Calibri" w:hAnsi="Calibri" w:cs="Simplified Arabic"/>
          <w:sz w:val="32"/>
          <w:szCs w:val="32"/>
          <w:rtl/>
          <w:lang w:bidi="ar-SA"/>
        </w:rPr>
      </w:pPr>
    </w:p>
    <w:p w:rsidR="0081124B" w:rsidRPr="0081124B" w:rsidRDefault="0081124B" w:rsidP="0081124B">
      <w:pPr>
        <w:spacing w:after="200" w:line="276" w:lineRule="auto"/>
        <w:rPr>
          <w:rFonts w:ascii="Calibri" w:hAnsi="Calibri" w:cs="Simplified Arabic"/>
          <w:sz w:val="32"/>
          <w:szCs w:val="32"/>
          <w:rtl/>
          <w:lang w:bidi="ar-SA"/>
        </w:rPr>
      </w:pPr>
    </w:p>
    <w:p w:rsidR="0081124B" w:rsidRPr="0081124B" w:rsidRDefault="0081124B" w:rsidP="0081124B">
      <w:pPr>
        <w:spacing w:after="200" w:line="276" w:lineRule="auto"/>
        <w:rPr>
          <w:rFonts w:ascii="Calibri" w:hAnsi="Calibri" w:cs="Simplified Arabic"/>
          <w:sz w:val="32"/>
          <w:szCs w:val="32"/>
          <w:rtl/>
          <w:lang w:bidi="ar-SA"/>
        </w:rPr>
      </w:pPr>
    </w:p>
    <w:p w:rsidR="0081124B" w:rsidRPr="0081124B" w:rsidRDefault="0081124B" w:rsidP="0081124B">
      <w:pPr>
        <w:spacing w:after="200" w:line="276" w:lineRule="auto"/>
        <w:rPr>
          <w:rFonts w:ascii="Calibri" w:hAnsi="Calibri" w:cs="Simplified Arabic"/>
          <w:sz w:val="32"/>
          <w:szCs w:val="32"/>
          <w:rtl/>
          <w:lang w:bidi="ar-SA"/>
        </w:rPr>
      </w:pPr>
    </w:p>
    <w:p w:rsidR="0081124B" w:rsidRPr="0081124B" w:rsidRDefault="0081124B" w:rsidP="0081124B">
      <w:pPr>
        <w:spacing w:after="200" w:line="276" w:lineRule="auto"/>
        <w:rPr>
          <w:rFonts w:ascii="Calibri" w:hAnsi="Calibri" w:cs="Simplified Arabic"/>
          <w:sz w:val="32"/>
          <w:szCs w:val="32"/>
          <w:rtl/>
          <w:lang w:bidi="ar-SA"/>
        </w:rPr>
      </w:pPr>
    </w:p>
    <w:p w:rsidR="0081124B" w:rsidRPr="0081124B" w:rsidRDefault="0081124B" w:rsidP="0081124B">
      <w:pPr>
        <w:spacing w:after="200" w:line="276" w:lineRule="auto"/>
        <w:rPr>
          <w:rFonts w:ascii="Calibri" w:hAnsi="Calibri" w:cs="Simplified Arabic"/>
          <w:sz w:val="32"/>
          <w:szCs w:val="32"/>
          <w:rtl/>
          <w:lang w:bidi="ar-SA"/>
        </w:rPr>
      </w:pPr>
    </w:p>
    <w:p w:rsidR="0081124B" w:rsidRPr="0081124B" w:rsidRDefault="0081124B" w:rsidP="0081124B">
      <w:pPr>
        <w:spacing w:after="200" w:line="276" w:lineRule="auto"/>
        <w:rPr>
          <w:rFonts w:ascii="Calibri" w:hAnsi="Calibri" w:cs="Simplified Arabic"/>
          <w:sz w:val="32"/>
          <w:szCs w:val="32"/>
          <w:rtl/>
          <w:lang w:bidi="ar-SA"/>
        </w:rPr>
      </w:pPr>
    </w:p>
    <w:p w:rsidR="0081124B" w:rsidRPr="0081124B" w:rsidRDefault="0081124B" w:rsidP="0081124B">
      <w:pPr>
        <w:spacing w:after="200" w:line="276" w:lineRule="auto"/>
        <w:rPr>
          <w:rFonts w:ascii="Calibri" w:hAnsi="Calibri" w:cs="Simplified Arabic"/>
          <w:sz w:val="32"/>
          <w:szCs w:val="32"/>
          <w:rtl/>
          <w:lang w:bidi="ar-SA"/>
        </w:rPr>
      </w:pPr>
    </w:p>
    <w:p w:rsidR="0081124B" w:rsidRPr="0081124B" w:rsidRDefault="0081124B" w:rsidP="0081124B">
      <w:pPr>
        <w:spacing w:after="200" w:line="276" w:lineRule="auto"/>
        <w:rPr>
          <w:rFonts w:ascii="Calibri" w:hAnsi="Calibri" w:cs="Simplified Arabic"/>
          <w:sz w:val="32"/>
          <w:szCs w:val="32"/>
          <w:rtl/>
          <w:lang w:bidi="ar-SA"/>
        </w:rPr>
      </w:pPr>
    </w:p>
    <w:p w:rsidR="0081124B" w:rsidRPr="0081124B" w:rsidRDefault="0081124B" w:rsidP="0081124B">
      <w:pPr>
        <w:spacing w:after="200" w:line="276" w:lineRule="auto"/>
        <w:rPr>
          <w:rFonts w:ascii="Calibri" w:hAnsi="Calibri" w:cs="Simplified Arabic"/>
          <w:sz w:val="32"/>
          <w:szCs w:val="32"/>
          <w:rtl/>
          <w:lang w:bidi="ar-SA"/>
        </w:rPr>
      </w:pPr>
    </w:p>
    <w:p w:rsidR="0081124B" w:rsidRPr="0081124B" w:rsidRDefault="0081124B" w:rsidP="0081124B">
      <w:pPr>
        <w:spacing w:after="200" w:line="276" w:lineRule="auto"/>
        <w:rPr>
          <w:rFonts w:ascii="Calibri" w:hAnsi="Calibri" w:cs="Simplified Arabic"/>
          <w:sz w:val="32"/>
          <w:szCs w:val="32"/>
          <w:rtl/>
          <w:lang w:bidi="ar-SA"/>
        </w:rPr>
      </w:pPr>
    </w:p>
    <w:p w:rsidR="0081124B" w:rsidRPr="0081124B" w:rsidRDefault="0081124B" w:rsidP="0081124B">
      <w:pPr>
        <w:spacing w:after="200" w:line="276" w:lineRule="auto"/>
        <w:rPr>
          <w:rFonts w:ascii="Calibri" w:hAnsi="Calibri" w:cs="Simplified Arabic"/>
          <w:sz w:val="32"/>
          <w:szCs w:val="32"/>
          <w:rtl/>
          <w:lang w:bidi="ar-SA"/>
        </w:rPr>
      </w:pPr>
    </w:p>
    <w:p w:rsidR="0081124B" w:rsidRPr="0081124B" w:rsidRDefault="0081124B" w:rsidP="0081124B">
      <w:pPr>
        <w:spacing w:after="200" w:line="276" w:lineRule="auto"/>
        <w:rPr>
          <w:rFonts w:ascii="Calibri" w:hAnsi="Calibri" w:cs="Simplified Arabic"/>
          <w:b/>
          <w:bCs/>
          <w:sz w:val="28"/>
          <w:szCs w:val="28"/>
          <w:rtl/>
          <w:lang w:bidi="ar-SA"/>
        </w:rPr>
      </w:pPr>
      <w:r w:rsidRPr="0081124B">
        <w:rPr>
          <w:rFonts w:ascii="Calibri" w:hAnsi="Calibri" w:cs="Simplified Arabic" w:hint="cs"/>
          <w:b/>
          <w:bCs/>
          <w:sz w:val="28"/>
          <w:szCs w:val="28"/>
          <w:rtl/>
          <w:lang w:bidi="ar-JO"/>
        </w:rPr>
        <w:t>مشكلة الدراسة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تأثرت الإدارة بشكل كبير, كغيرها من جميع مجالات الحياة الأخرى نتيجة للتغيرات المتسارعة والتطورات في تكنولوجيا المعلومات والاتصالات ( البيئة الالكترونية ) وبرزت لنا الإدارة الالكترونية والحكومة الالكترونية . كل هذه التطورات أدت وستؤدي الى تغير مفهوم الإدارة المكتبية بطبيعة الحال, ولكي يحدث ذلك صار لزاما على العاملين في المكتبة أن يواكبوا هذه التغيرات وإلا ضلوا يغردون خارج السرب ولا مستقبل لهم, من خلال التحول من المعاملات الإدارية المكتبية التقليدية الى تبني مفهوم المعاملات الإدارية المكتبية الالكترونية والتوجه نحو توظيف مختلف التقنيات  التكنولوجية التي تعد حتمية لتحقيق الاتصال الفعال والمستمر بين العاملين اضافة الى تسهيل الإجراءات والعلميات الإدارية المختلفة والتي ستنعكس على المستفيدين من المكتبة في نهاية المطاف.</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ان تطوير الكادر الوظيفي للمكتبات لا يتأتى بمجرد بتزويد المكتبة بمختلف التكنولوجيا لكي تواصل عملها بصورة صحيحة, وإنما بتوفر العنصر البشري الذي يعد واحدا من أهم موارد المكتبة من حيث تأثيره على استراتيجيه المكتبة وكافة مشاريعها, إذن نحن نتحدث عن رفع كفاءة أداء العاملين الذي يعد المحور الرئيس في مختلف العمليات المكتبية.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أن مشكلة الدراسة تكمن في التعرف على دور الإدارة الالكترونية في تعزيز الأداء الوظيفي للعاملين بالمكتبة المركزية في جامعة طبرق(</w:t>
      </w:r>
      <w:r w:rsidRPr="0081124B">
        <w:rPr>
          <w:rFonts w:ascii="Calibri" w:hAnsi="Calibri" w:cs="Simplified Arabic" w:hint="cs"/>
          <w:rtl/>
          <w:lang w:bidi="ar-SA"/>
        </w:rPr>
        <w:t xml:space="preserve">الطبولي, نجوى ص 7- 10 </w:t>
      </w:r>
      <w:r w:rsidRPr="0081124B">
        <w:rPr>
          <w:rFonts w:ascii="Calibri" w:hAnsi="Calibri" w:cs="Simplified Arabic" w:hint="cs"/>
          <w:sz w:val="28"/>
          <w:szCs w:val="28"/>
          <w:rtl/>
          <w:lang w:bidi="ar-SA"/>
        </w:rPr>
        <w:t>)  من خلال الإجابة على التساؤل الرئيسي التالي:</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sz w:val="28"/>
          <w:szCs w:val="28"/>
          <w:rtl/>
          <w:lang w:bidi="ar-SA"/>
        </w:rPr>
        <w:t>ما هي التغيرات الفعلية لتطبيق الإدارة الالكترونية بالمكتبة المركزية, وما هو دورها في تحقيق أداء العاملين من وجهة نظرهم ؟</w:t>
      </w:r>
      <w:r w:rsidRPr="0081124B">
        <w:rPr>
          <w:rFonts w:ascii="Calibri" w:hAnsi="Calibri" w:cs="Simplified Arabic" w:hint="cs"/>
          <w:b/>
          <w:bCs/>
          <w:sz w:val="28"/>
          <w:szCs w:val="28"/>
          <w:rtl/>
          <w:lang w:bidi="ar-SA"/>
        </w:rPr>
        <w:t xml:space="preserve"> </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أهمية الدراسة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تتضح أهمية الدراسة وتكمن في موضوعها والتي تتضح فيما يلي :</w:t>
      </w:r>
    </w:p>
    <w:p w:rsidR="0081124B" w:rsidRPr="0081124B" w:rsidRDefault="0081124B" w:rsidP="00FE7CFC">
      <w:pPr>
        <w:spacing w:after="200" w:line="276" w:lineRule="auto"/>
        <w:contextualSpacing/>
        <w:jc w:val="both"/>
        <w:rPr>
          <w:rFonts w:ascii="Calibri" w:hAnsi="Calibri" w:cs="Simplified Arabic"/>
          <w:sz w:val="28"/>
          <w:szCs w:val="28"/>
          <w:lang w:bidi="ar-SA"/>
        </w:rPr>
      </w:pPr>
      <w:r w:rsidRPr="0081124B">
        <w:rPr>
          <w:rFonts w:ascii="Calibri" w:hAnsi="Calibri" w:cs="Simplified Arabic" w:hint="cs"/>
          <w:sz w:val="28"/>
          <w:szCs w:val="28"/>
          <w:rtl/>
          <w:lang w:bidi="ar-SA"/>
        </w:rPr>
        <w:t>توضيح أهمية الإدارة الالكترونية في المكتبات الجامعية في ظل البيئة الالكترونية.</w:t>
      </w:r>
    </w:p>
    <w:p w:rsidR="0081124B" w:rsidRPr="0081124B" w:rsidRDefault="0081124B" w:rsidP="00FE7CFC">
      <w:pPr>
        <w:spacing w:after="200" w:line="276" w:lineRule="auto"/>
        <w:contextualSpacing/>
        <w:jc w:val="both"/>
        <w:rPr>
          <w:rFonts w:ascii="Calibri" w:hAnsi="Calibri" w:cs="Simplified Arabic"/>
          <w:sz w:val="28"/>
          <w:szCs w:val="28"/>
          <w:lang w:bidi="ar-SA"/>
        </w:rPr>
      </w:pPr>
      <w:r w:rsidRPr="0081124B">
        <w:rPr>
          <w:rFonts w:ascii="Calibri" w:hAnsi="Calibri" w:cs="Simplified Arabic" w:hint="cs"/>
          <w:sz w:val="28"/>
          <w:szCs w:val="28"/>
          <w:rtl/>
          <w:lang w:bidi="ar-SA"/>
        </w:rPr>
        <w:t>إبراز دور الإدارة الالكترونية في تعزيز أداء العاملين بالمكتبة.</w:t>
      </w:r>
    </w:p>
    <w:p w:rsidR="0081124B" w:rsidRPr="0081124B" w:rsidRDefault="0081124B" w:rsidP="00FE7CFC">
      <w:pPr>
        <w:spacing w:after="200" w:line="276" w:lineRule="auto"/>
        <w:contextualSpacing/>
        <w:jc w:val="both"/>
        <w:rPr>
          <w:rFonts w:ascii="Calibri" w:hAnsi="Calibri" w:cs="Simplified Arabic"/>
          <w:sz w:val="28"/>
          <w:szCs w:val="28"/>
          <w:lang w:bidi="ar-SA"/>
        </w:rPr>
      </w:pPr>
      <w:r w:rsidRPr="0081124B">
        <w:rPr>
          <w:rFonts w:ascii="Calibri" w:hAnsi="Calibri" w:cs="Simplified Arabic" w:hint="cs"/>
          <w:sz w:val="28"/>
          <w:szCs w:val="28"/>
          <w:rtl/>
          <w:lang w:bidi="ar-SA"/>
        </w:rPr>
        <w:t>بيان التكامل بين العنصر البشري والإدارة الالكترونية في العمليات المكتبية من اجل تعزيز الأداء.</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 xml:space="preserve">أهداف الدراسة </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هناك جملة من الأهداف يمكن أن تحققها هذه الدراسة نورد أهمها فيما يلي:</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1- التعرف على مفهوم الإدارة الالكترونية عند العاملين بالمكتبة.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2- التعرف على متطلبات تطبيق الإدارة الالكترونية بالمكتبة المركزية بالجامعة.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 xml:space="preserve">3- التعرف على تأثير الإدارة الالكترونية على أداء العاملين بالمكتبة. </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3- إبراز أهم الصعوبات والمعوقات التي تواجه العاملين بالمكتبة المركزية.</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 xml:space="preserve">تساؤلات الدراسة    </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1- المقصود بالإدارة الالكترونية عند العاملين بالمكتبة.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2- ما متطلبات تطبيق الإدارة الالكترونية بالمكتبة المركزية بالجامعة.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 xml:space="preserve">3- ما هو تأثير الإدارة الالكترونية على أداء العاملين بالمكتبة. </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3- إبراز أهم الصعوبات والمعوقات التي تواجه العاملين بالمكتبة المركزية.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b/>
          <w:bCs/>
          <w:sz w:val="28"/>
          <w:szCs w:val="28"/>
          <w:rtl/>
          <w:lang w:bidi="ar-SA"/>
        </w:rPr>
        <w:t>منهج الدراسة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لأجل أن تسير الدراسة في مسارها الطبيعي اختار الباحث المنهج المسحي الميداني سبيلا باعتباره طريقة لوصف طريقة الموضوع المدروس من خلال منهجية علمية صحيحة تهدف الى استخلاص النتائج التي من شأنها الإسهام في توضيح  المقصود بكافة جوانبه.</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مجتمع الدراسة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شمل مجتمع الدراسة كافة العاملين بالمكتبة المركزية في جامعة طبرق البالغ تعدادهم (30) موظفا.</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أداة جمع البيانات</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استخدم الباحث الاستبيان كأداة للدراسة, جمع الاستبيان من خلال على الاطلاع على استبيانات سابقة في دراسات مماثلة فخلص الى الاستبيان الحالي والمكون من أربع محاور غطت الموضوع المدروس, بالإضافة الى أدبيات الموضوع.بعد عرضة على المختصين في المجال بغرض قياس صدقة وثباته.</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b/>
          <w:bCs/>
          <w:sz w:val="28"/>
          <w:szCs w:val="28"/>
          <w:rtl/>
          <w:lang w:bidi="ar-SA"/>
        </w:rPr>
        <w:t xml:space="preserve">الثبات </w:t>
      </w:r>
      <w:r w:rsidRPr="0081124B">
        <w:rPr>
          <w:rFonts w:ascii="Calibri" w:hAnsi="Calibri" w:cs="Simplified Arabic" w:hint="cs"/>
          <w:sz w:val="28"/>
          <w:szCs w:val="28"/>
          <w:rtl/>
          <w:lang w:bidi="ar-SA"/>
        </w:rPr>
        <w:t xml:space="preserve">قيس ثبات الاستبيان من خلال معادلة كوبر التالية </w:t>
      </w:r>
      <w:r w:rsidRPr="0081124B">
        <w:rPr>
          <w:rFonts w:ascii="Calibri" w:hAnsi="Calibri" w:cs="Simplified Arabic" w:hint="cs"/>
          <w:rtl/>
          <w:lang w:bidi="ar-SA"/>
        </w:rPr>
        <w:t>(إبراهيم, مروان عبد المجيد,1999, ,11)</w:t>
      </w:r>
    </w:p>
    <w:p w:rsidR="0081124B" w:rsidRPr="0081124B" w:rsidRDefault="0081124B" w:rsidP="0081124B">
      <w:pPr>
        <w:spacing w:line="276" w:lineRule="auto"/>
        <w:jc w:val="both"/>
        <w:rPr>
          <w:rFonts w:cs="Simplified Arabic"/>
          <w:sz w:val="28"/>
          <w:szCs w:val="28"/>
          <w:rtl/>
          <w:lang w:eastAsia="ar-SA"/>
        </w:rPr>
      </w:pPr>
      <w:r w:rsidRPr="0081124B">
        <w:rPr>
          <w:rFonts w:cs="Simplified Arabic" w:hint="cs"/>
          <w:sz w:val="28"/>
          <w:szCs w:val="28"/>
          <w:rtl/>
          <w:lang w:eastAsia="ar-SA"/>
        </w:rPr>
        <w:t xml:space="preserve">                                     عدد مرات الاتفاق</w:t>
      </w:r>
    </w:p>
    <w:p w:rsidR="0081124B" w:rsidRPr="0081124B" w:rsidRDefault="0081124B" w:rsidP="0081124B">
      <w:pPr>
        <w:spacing w:line="276" w:lineRule="auto"/>
        <w:rPr>
          <w:rFonts w:cs="Simplified Arabic"/>
          <w:sz w:val="28"/>
          <w:szCs w:val="28"/>
          <w:rtl/>
          <w:lang w:eastAsia="ar-SA"/>
        </w:rPr>
      </w:pPr>
      <w:r w:rsidRPr="0081124B">
        <w:rPr>
          <w:rFonts w:cs="Simplified Arabic" w:hint="cs"/>
          <w:sz w:val="28"/>
          <w:szCs w:val="28"/>
          <w:rtl/>
          <w:lang w:eastAsia="ar-SA"/>
        </w:rPr>
        <w:t xml:space="preserve"> نسبة الاتفاق  =           ــــــــــــــــــــــــ  × 100 </w:t>
      </w:r>
    </w:p>
    <w:p w:rsidR="0081124B" w:rsidRPr="0081124B" w:rsidRDefault="0081124B" w:rsidP="0081124B">
      <w:pPr>
        <w:spacing w:line="276" w:lineRule="auto"/>
        <w:rPr>
          <w:rFonts w:cs="Simplified Arabic"/>
          <w:sz w:val="28"/>
          <w:szCs w:val="28"/>
          <w:rtl/>
          <w:lang w:eastAsia="ar-SA"/>
        </w:rPr>
      </w:pPr>
      <w:r w:rsidRPr="0081124B">
        <w:rPr>
          <w:rFonts w:cs="Simplified Arabic" w:hint="cs"/>
          <w:sz w:val="28"/>
          <w:szCs w:val="28"/>
          <w:rtl/>
          <w:lang w:eastAsia="ar-SA"/>
        </w:rPr>
        <w:t xml:space="preserve">                              عدد مرات الاتفاق + عدد مرات عدم الاتفاق</w:t>
      </w:r>
    </w:p>
    <w:p w:rsidR="0081124B" w:rsidRPr="0081124B" w:rsidRDefault="0081124B" w:rsidP="0081124B">
      <w:pPr>
        <w:spacing w:line="276" w:lineRule="auto"/>
        <w:rPr>
          <w:rFonts w:cs="Simplified Arabic"/>
          <w:sz w:val="28"/>
          <w:szCs w:val="28"/>
          <w:rtl/>
          <w:lang w:eastAsia="ar-SA"/>
        </w:rPr>
      </w:pP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 xml:space="preserve">الصدق </w:t>
      </w:r>
      <w:r w:rsidRPr="0081124B">
        <w:rPr>
          <w:rFonts w:ascii="Calibri" w:hAnsi="Calibri" w:cs="Simplified Arabic" w:hint="cs"/>
          <w:sz w:val="28"/>
          <w:szCs w:val="28"/>
          <w:rtl/>
          <w:lang w:bidi="ar-SA"/>
        </w:rPr>
        <w:t>قيس صدق الاستبيان من خلال صدق المحكمين له.</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مصطلحات الدراسة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1- الإدارة الالكترونية ويقصد بها تحويل كافة الإعمال والخدمات الإدارية التقليدية الى خدمات وأعما</w:t>
      </w:r>
      <w:r w:rsidRPr="0081124B">
        <w:rPr>
          <w:rFonts w:ascii="Calibri" w:hAnsi="Calibri" w:cs="Simplified Arabic" w:hint="eastAsia"/>
          <w:sz w:val="28"/>
          <w:szCs w:val="28"/>
          <w:rtl/>
          <w:lang w:bidi="ar-SA"/>
        </w:rPr>
        <w:t>ل</w:t>
      </w:r>
      <w:r w:rsidRPr="0081124B">
        <w:rPr>
          <w:rFonts w:ascii="Calibri" w:hAnsi="Calibri" w:cs="Simplified Arabic" w:hint="cs"/>
          <w:sz w:val="28"/>
          <w:szCs w:val="28"/>
          <w:rtl/>
          <w:lang w:bidi="ar-SA"/>
        </w:rPr>
        <w:t xml:space="preserve"> إدارية الكترونية تنفذ بسرعة عالية ودقة متناهية بدون استخدام الورق</w:t>
      </w:r>
      <w:r w:rsidRPr="0081124B">
        <w:rPr>
          <w:rFonts w:ascii="Calibri" w:hAnsi="Calibri" w:cs="Simplified Arabic" w:hint="cs"/>
          <w:rtl/>
          <w:lang w:bidi="ar-SA"/>
        </w:rPr>
        <w:t>(الإمارة, أحمد عبد الحسين, 2023)</w:t>
      </w:r>
      <w:r w:rsidRPr="0081124B">
        <w:rPr>
          <w:rFonts w:ascii="Calibri" w:hAnsi="Calibri" w:cs="Simplified Arabic" w:hint="cs"/>
          <w:sz w:val="28"/>
          <w:szCs w:val="28"/>
          <w:rtl/>
          <w:lang w:bidi="ar-SA"/>
        </w:rPr>
        <w:t>.</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2- أداء العاملين يقصد به الجهد المنظم, والمخطط له, لتزويد العاملين في المنظمة, بمعارف معينة, وتحسين تنمية مهاراتهم, وقدراتهم, وتغيير سلوكهم, واتجاهاتهم بشكل ايجابي, بناء على ما قد ينعكس على تحسين الأداء في المنظمة</w:t>
      </w:r>
      <w:r w:rsidRPr="0081124B">
        <w:rPr>
          <w:rFonts w:ascii="Calibri" w:hAnsi="Calibri" w:cs="Simplified Arabic" w:hint="cs"/>
          <w:rtl/>
          <w:lang w:bidi="ar-SA"/>
        </w:rPr>
        <w:t xml:space="preserve">( المصدر السابق, 42) </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 xml:space="preserve">3- التعزيز وهو تزويد العاملين بمعارف معينة وتحسين  وتنمية مهاراتهم وقدراتهم وتغيير سلوكهم واتجاهاتهم بشكل ايجابي بناء على ما ينعكس على تحسين الأداء في المؤسسة </w:t>
      </w:r>
      <w:r w:rsidRPr="0081124B">
        <w:rPr>
          <w:rFonts w:ascii="Calibri" w:hAnsi="Calibri" w:cs="Simplified Arabic" w:hint="cs"/>
          <w:rtl/>
          <w:lang w:bidi="ar-SA"/>
        </w:rPr>
        <w:t>(المصدر السابق, 43)</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4- المكتبة المركزية  وهي المكتبة التي تخدم كل التخصصات في جامعة طبرق.</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حدود الدراسة</w:t>
      </w:r>
    </w:p>
    <w:p w:rsidR="0081124B" w:rsidRPr="0081124B" w:rsidRDefault="0081124B" w:rsidP="0081124B">
      <w:pPr>
        <w:spacing w:after="200" w:line="276" w:lineRule="auto"/>
        <w:rPr>
          <w:rFonts w:ascii="Calibri" w:hAnsi="Calibri" w:cs="Simplified Arabic"/>
          <w:sz w:val="32"/>
          <w:szCs w:val="32"/>
          <w:rtl/>
          <w:lang w:bidi="ar-SA"/>
        </w:rPr>
      </w:pPr>
      <w:r w:rsidRPr="0081124B">
        <w:rPr>
          <w:rFonts w:ascii="Calibri" w:hAnsi="Calibri" w:cs="Simplified Arabic" w:hint="cs"/>
          <w:sz w:val="28"/>
          <w:szCs w:val="28"/>
          <w:rtl/>
          <w:lang w:bidi="ar-SA"/>
        </w:rPr>
        <w:t>الحدود الموضوعية تتناول الدراسة دور</w:t>
      </w:r>
      <w:r w:rsidRPr="0081124B">
        <w:rPr>
          <w:rFonts w:ascii="Calibri" w:hAnsi="Calibri" w:cs="Simplified Arabic" w:hint="cs"/>
          <w:sz w:val="32"/>
          <w:szCs w:val="32"/>
          <w:rtl/>
          <w:lang w:bidi="ar-SA"/>
        </w:rPr>
        <w:t xml:space="preserve"> الإدار</w:t>
      </w:r>
      <w:r w:rsidRPr="0081124B">
        <w:rPr>
          <w:rFonts w:ascii="Calibri" w:hAnsi="Calibri" w:cs="Simplified Arabic" w:hint="eastAsia"/>
          <w:sz w:val="32"/>
          <w:szCs w:val="32"/>
          <w:rtl/>
          <w:lang w:bidi="ar-SA"/>
        </w:rPr>
        <w:t>ة</w:t>
      </w:r>
      <w:r w:rsidRPr="0081124B">
        <w:rPr>
          <w:rFonts w:ascii="Calibri" w:hAnsi="Calibri" w:cs="Simplified Arabic" w:hint="cs"/>
          <w:sz w:val="32"/>
          <w:szCs w:val="32"/>
          <w:rtl/>
          <w:lang w:bidi="ar-SA"/>
        </w:rPr>
        <w:t xml:space="preserve"> الالكترونية في تعزيز أداء العاملين بالمكتبة المركزية جامعة طبرق. </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الحدود الزمنية أجريت الدراسة العام الدراسي 2022 / 2023.</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الحدود المكانية تتحدد الدراسة على المكتبة المركزية بجامعة طبرق.</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الدراسات السابقة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استفاد الباحث من الدراسات المشابهة والمماثلة والمتمثلة في الدراسات الآتية: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b/>
          <w:bCs/>
          <w:sz w:val="28"/>
          <w:szCs w:val="28"/>
          <w:rtl/>
          <w:lang w:bidi="ar-SA"/>
        </w:rPr>
        <w:t>دراسة</w:t>
      </w:r>
      <w:r w:rsidRPr="0081124B">
        <w:rPr>
          <w:rFonts w:ascii="Calibri" w:hAnsi="Calibri" w:cs="Simplified Arabic" w:hint="cs"/>
          <w:sz w:val="28"/>
          <w:szCs w:val="28"/>
          <w:rtl/>
          <w:lang w:bidi="ar-SA"/>
        </w:rPr>
        <w:t xml:space="preserve"> إيمان زريق المعنونة بالإدارة الالكترونية ودورها في تطوير أداء العاملين بالمكتبات الجامعية وهدف الدراسة الرئيس معرفة مدى تطبيق الإدارة الالكترونية بالمكتبة  المركزية  في جامعة أم البواقي, وأيضا معرفة دور الإدارة الالكترونية في تحسين الأداء الوظيفي للعاملين بالمكتبة المركزية, تكونت عينة الدراسة من 70 عاملا بالمكتبة وزع عليهم استبيان متبعة المنهج المسحي وكان من أهم نتائجها التالي: رغبة العاملين بالمكتبة محل الدراسة  في التحول الى الإدارة الالكترونية وان الإدارة الالكترونية تؤدي الى التغلب على العديد من المشاكل التي تعيق مسرة العمل داخل المكتبة كالوقت والجهد وتلغي المكان والزمان, وتقلل الإدارة الالكترونية الكثير من الأعمال التقليدية التي تمارس في ظل الإدارة الحالية.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b/>
          <w:bCs/>
          <w:sz w:val="28"/>
          <w:szCs w:val="28"/>
          <w:rtl/>
          <w:lang w:bidi="ar-SA"/>
        </w:rPr>
        <w:t>دراسة</w:t>
      </w:r>
      <w:r w:rsidRPr="0081124B">
        <w:rPr>
          <w:rFonts w:ascii="Calibri" w:hAnsi="Calibri" w:cs="Simplified Arabic" w:hint="cs"/>
          <w:sz w:val="28"/>
          <w:szCs w:val="28"/>
          <w:rtl/>
          <w:lang w:bidi="ar-SA"/>
        </w:rPr>
        <w:t xml:space="preserve"> آمنة بهلول حول الإدارة الالكترونية في تطوير أداء العاملين بالمكتبات الجامعية : دراسة ميدانية بالمكتبة  المركزية لجامعة قسنطينة .2015.والتي هدفت الى الإجابة على التساؤل الرئيس التالي ما مدى تطبيق الإدارة الالكترونية بالمكتتبة لجامعة قسنطينة, وما هو دورها في تحسين أداء العاملين؟ شملت الدراسة حوالي 43 عاملا مستخدما المنهج المسحي, معتمدة على الاستبيان في جمع بياناتها, وكان من نتائجها رغبة العاملين بالمكتبة في التحول نحو العمل في البيئة الالكترونية وذلك لتنمية القدرات وزيادة الكفاءة والفاعلية للفرد والإدارة, الإدارة الالكترونية تقلل من وظائف العمل التي كانت تمارس في الإدارة التقليدية.    </w:t>
      </w:r>
    </w:p>
    <w:p w:rsidR="0081124B" w:rsidRPr="0081124B" w:rsidRDefault="0081124B" w:rsidP="0081124B">
      <w:pPr>
        <w:spacing w:after="200" w:line="276" w:lineRule="auto"/>
        <w:jc w:val="both"/>
        <w:rPr>
          <w:rFonts w:ascii="Calibri" w:hAnsi="Calibri" w:cs="Simplified Arabic"/>
          <w:sz w:val="28"/>
          <w:szCs w:val="28"/>
          <w:rtl/>
          <w:lang w:bidi="ar-SA"/>
        </w:rPr>
      </w:pP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الإدارة الالكترونية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 xml:space="preserve">المقدمة </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قد لعبت وستلعب فيما يأتي التكنولوجيا الرقمية الدور الأكبر في تغير الكثير من أعمال المكتبات ومؤسسات المعلومات وأصبحت تعتمد على أحدث تقنيات المعلومات بمختلف أشكالها وأنواعها في عمليات الجمع والحفظ  المعالجة والتخزي</w:t>
      </w:r>
      <w:r w:rsidRPr="0081124B">
        <w:rPr>
          <w:rFonts w:ascii="Calibri" w:hAnsi="Calibri" w:cs="Simplified Arabic" w:hint="eastAsia"/>
          <w:sz w:val="28"/>
          <w:szCs w:val="28"/>
          <w:rtl/>
          <w:lang w:bidi="ar-SA"/>
        </w:rPr>
        <w:t>ن</w:t>
      </w:r>
      <w:r w:rsidRPr="0081124B">
        <w:rPr>
          <w:rFonts w:ascii="Calibri" w:hAnsi="Calibri" w:cs="Simplified Arabic" w:hint="cs"/>
          <w:sz w:val="28"/>
          <w:szCs w:val="28"/>
          <w:rtl/>
          <w:lang w:bidi="ar-SA"/>
        </w:rPr>
        <w:t xml:space="preserve"> والاسترجاع </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ومن خلال ذلك التطور العائل في تقنيات المعلومات والاتصال ودخول الانترنت صار لزاما على كل المؤسسات الاستفادة من هذه التقنية الحديثة لضمان جودة الخدمة والأداء وتعزيز أساليب العمل وتحقيق الأهداف المرجوة بكفاءة عالية باعتبارها القوة المحركة اقتصاديا وسياسيا واجتماعيا على كافة الأصعدة سواء محليا أو عالميا.</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مفهوم الإدارة الالكترونية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كما نر بنا سابقا هي تحويل كافة الأعمال التي تدار يدويا الى أعمال الكترونية صرفة تمتاز بالسرعة والدقة, وقد أسهم في ظهور هذا التطور الجديد لكثير من القضايا العالمية كالسوق العالمية المفتوحة وانتقال المنافسة من طورها الضيق ومحليتها  الى المنافسة العالمية, مما شكل ضغطا عالميا على المؤسسات بضرورة الاستفاد</w:t>
      </w:r>
      <w:r w:rsidRPr="0081124B">
        <w:rPr>
          <w:rFonts w:ascii="Calibri" w:hAnsi="Calibri" w:cs="Simplified Arabic" w:hint="eastAsia"/>
          <w:sz w:val="28"/>
          <w:szCs w:val="28"/>
          <w:rtl/>
          <w:lang w:bidi="ar-SA"/>
        </w:rPr>
        <w:t>ة</w:t>
      </w:r>
      <w:r w:rsidRPr="0081124B">
        <w:rPr>
          <w:rFonts w:ascii="Calibri" w:hAnsi="Calibri" w:cs="Simplified Arabic" w:hint="cs"/>
          <w:sz w:val="28"/>
          <w:szCs w:val="28"/>
          <w:rtl/>
          <w:lang w:bidi="ar-SA"/>
        </w:rPr>
        <w:t xml:space="preserve"> من التقنية الحديثة لتقديم خدماتها بشكل يجعلها قادرة على المنافسة.</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أهمية الإدارة الالكترونية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 xml:space="preserve">أصبح وسيصبح للإدارة الالكترونية في ظل ثورة المعلومات والاتصالات دورا أساسيا في  إدارة التغيير, ورأينا كيف أن لها أهمية بالغة في توظيف المعرفة والاستفادة منها لتحيق أهداف المنظمة, حيث تؤثر الإدارة الالكترونية على أداء المكتبات ومراكز المعلومات, ونعمل على تحسين جودة أداء العمل وتساعد على سرعة الاستجابة من حيث توفير المعلومات المطلوبة عن متطلبات المكتبات واحتياجات المستفيدين. </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ويتمثل مبدأ الإدارة الالكترونية في التطبيق الجديد لتكنولوجيا المعلومات في ميدان الإدارة, ويرجع هذا المفهوم  للأهمية التي تتصف بها والتي يمكن وصفها كالتالي:</w:t>
      </w:r>
      <w:r w:rsidRPr="0081124B">
        <w:rPr>
          <w:rFonts w:ascii="Calibri" w:hAnsi="Calibri" w:cs="Simplified Arabic" w:hint="cs"/>
          <w:rtl/>
          <w:lang w:bidi="ar-SA"/>
        </w:rPr>
        <w:t xml:space="preserve"> ( عبد الناصر,موسى</w:t>
      </w:r>
      <w:r w:rsidRPr="0081124B">
        <w:rPr>
          <w:rFonts w:ascii="Calibri" w:hAnsi="Calibri" w:cs="Simplified Arabic" w:hint="cs"/>
          <w:sz w:val="28"/>
          <w:szCs w:val="28"/>
          <w:rtl/>
          <w:lang w:bidi="ar-SA"/>
        </w:rPr>
        <w:t>,</w:t>
      </w:r>
      <w:r w:rsidRPr="0081124B">
        <w:rPr>
          <w:rFonts w:ascii="Calibri" w:hAnsi="Calibri" w:cs="Simplified Arabic" w:hint="cs"/>
          <w:rtl/>
          <w:lang w:bidi="ar-SA"/>
        </w:rPr>
        <w:t xml:space="preserve"> 2011</w:t>
      </w:r>
      <w:r w:rsidRPr="0081124B">
        <w:rPr>
          <w:rFonts w:ascii="Calibri" w:hAnsi="Calibri" w:cs="Simplified Arabic" w:hint="cs"/>
          <w:sz w:val="28"/>
          <w:szCs w:val="28"/>
          <w:rtl/>
          <w:lang w:bidi="ar-SA"/>
        </w:rPr>
        <w:t>)</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1- تساهم بشكل كبير في وقوع الأخطاء في الإعمال المنجزة, وذلك لما تتصف به الإدارة من مهام جديدة وعديدة.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2- حوسبة العمليات الإدارية التي تخدم بشكل كبير وتساعد الأفراد على التواصل مع الإدارة بكل سهولة, وتساهم في كسر الحواجز فيما بينهم مما يقلل من مقار الوقت المنجز في أي معاملة إدارية.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3- يسمح في متابعة أمور الأفراد ومتابعة احتياجاتهم إذا سمحت الشبكة بذلك.</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4- تتماثل مع الاستجابة لمتطلبات العصر التي تختصره العولمة والفضاء الرقمي وثورة الانترنت والاتصالات كل متغيراته واتجاهاته.</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أهداف الإدارة الالكترونية</w:t>
      </w:r>
    </w:p>
    <w:p w:rsidR="0081124B" w:rsidRPr="0081124B" w:rsidRDefault="0081124B" w:rsidP="0081124B">
      <w:pPr>
        <w:spacing w:after="200" w:line="276" w:lineRule="auto"/>
        <w:jc w:val="both"/>
        <w:rPr>
          <w:rFonts w:ascii="Calibri" w:hAnsi="Calibri" w:cs="Simplified Arabic"/>
          <w:rtl/>
          <w:lang w:bidi="ar-SA"/>
        </w:rPr>
      </w:pPr>
      <w:r w:rsidRPr="0081124B">
        <w:rPr>
          <w:rFonts w:ascii="Calibri" w:hAnsi="Calibri" w:cs="Simplified Arabic" w:hint="cs"/>
          <w:sz w:val="28"/>
          <w:szCs w:val="28"/>
          <w:rtl/>
          <w:lang w:bidi="ar-SA"/>
        </w:rPr>
        <w:t>تسعى الإدارة الالكترونية الى تحقيق العديد من الأهداف للمنظمة والتي تتمثل في</w:t>
      </w:r>
    </w:p>
    <w:p w:rsidR="0081124B" w:rsidRPr="0081124B" w:rsidRDefault="0081124B" w:rsidP="0081124B">
      <w:pPr>
        <w:spacing w:after="200" w:line="276" w:lineRule="auto"/>
        <w:jc w:val="both"/>
        <w:rPr>
          <w:rFonts w:ascii="Calibri" w:hAnsi="Calibri" w:cs="Simplified Arabic"/>
          <w:sz w:val="32"/>
          <w:szCs w:val="32"/>
          <w:rtl/>
          <w:lang w:bidi="ar-SA"/>
        </w:rPr>
      </w:pPr>
      <w:r w:rsidRPr="0081124B">
        <w:rPr>
          <w:rFonts w:ascii="Calibri" w:hAnsi="Calibri" w:cs="Simplified Arabic" w:hint="cs"/>
          <w:sz w:val="28"/>
          <w:szCs w:val="28"/>
          <w:rtl/>
          <w:lang w:bidi="ar-SA"/>
        </w:rPr>
        <w:t xml:space="preserve">1= </w:t>
      </w:r>
      <w:r w:rsidRPr="0081124B">
        <w:rPr>
          <w:rFonts w:ascii="Calibri" w:hAnsi="Calibri" w:cs="Simplified Arabic" w:hint="cs"/>
          <w:sz w:val="32"/>
          <w:szCs w:val="32"/>
          <w:rtl/>
          <w:lang w:bidi="ar-SA"/>
        </w:rPr>
        <w:t>تقديم خدمات المستفيدين خلال أيام الأسبوع وبسرعة عالية.</w:t>
      </w:r>
    </w:p>
    <w:p w:rsidR="0081124B" w:rsidRPr="0081124B" w:rsidRDefault="0081124B" w:rsidP="0081124B">
      <w:pPr>
        <w:spacing w:after="200" w:line="276" w:lineRule="auto"/>
        <w:jc w:val="both"/>
        <w:rPr>
          <w:rFonts w:ascii="Calibri" w:hAnsi="Calibri" w:cs="Simplified Arabic"/>
          <w:sz w:val="32"/>
          <w:szCs w:val="32"/>
          <w:rtl/>
          <w:lang w:bidi="ar-SA"/>
        </w:rPr>
      </w:pPr>
      <w:r w:rsidRPr="0081124B">
        <w:rPr>
          <w:rFonts w:ascii="Calibri" w:hAnsi="Calibri" w:cs="Simplified Arabic" w:hint="cs"/>
          <w:sz w:val="32"/>
          <w:szCs w:val="32"/>
          <w:rtl/>
          <w:lang w:bidi="ar-SA"/>
        </w:rPr>
        <w:t>2- تحقيق السرعة المطلوبة لاتجار الأعمال وبتكلفة مالية منافسة.</w:t>
      </w:r>
    </w:p>
    <w:p w:rsidR="0081124B" w:rsidRPr="0081124B" w:rsidRDefault="0081124B" w:rsidP="0081124B">
      <w:pPr>
        <w:spacing w:after="200" w:line="276" w:lineRule="auto"/>
        <w:jc w:val="both"/>
        <w:rPr>
          <w:rFonts w:ascii="Calibri" w:hAnsi="Calibri" w:cs="Simplified Arabic"/>
          <w:sz w:val="32"/>
          <w:szCs w:val="32"/>
          <w:rtl/>
          <w:lang w:bidi="ar-SA"/>
        </w:rPr>
      </w:pPr>
      <w:r w:rsidRPr="0081124B">
        <w:rPr>
          <w:rFonts w:ascii="Calibri" w:hAnsi="Calibri" w:cs="Simplified Arabic" w:hint="cs"/>
          <w:sz w:val="32"/>
          <w:szCs w:val="32"/>
          <w:rtl/>
          <w:lang w:bidi="ar-SA"/>
        </w:rPr>
        <w:t>3- تحقيق مبدأ الشفافية والبعد عن المحسوبية.</w:t>
      </w:r>
    </w:p>
    <w:p w:rsidR="0081124B" w:rsidRPr="0081124B" w:rsidRDefault="0081124B" w:rsidP="0081124B">
      <w:pPr>
        <w:spacing w:after="200" w:line="276" w:lineRule="auto"/>
        <w:jc w:val="both"/>
        <w:rPr>
          <w:rFonts w:ascii="Calibri" w:hAnsi="Calibri" w:cs="Simplified Arabic"/>
          <w:sz w:val="32"/>
          <w:szCs w:val="32"/>
          <w:rtl/>
          <w:lang w:bidi="ar-SA"/>
        </w:rPr>
      </w:pPr>
      <w:r w:rsidRPr="0081124B">
        <w:rPr>
          <w:rFonts w:ascii="Calibri" w:hAnsi="Calibri" w:cs="Simplified Arabic" w:hint="cs"/>
          <w:sz w:val="32"/>
          <w:szCs w:val="32"/>
          <w:rtl/>
          <w:lang w:bidi="ar-SA"/>
        </w:rPr>
        <w:t>4- الحفاظ على أمن وسرية المعلومات وحقوق العاملين في المؤسسة.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5- إيجاد مجتمع قادر على التعامل مع العصر الالكتروني.</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خصائص الإدارة الالكترونية</w:t>
      </w:r>
    </w:p>
    <w:p w:rsidR="0081124B" w:rsidRPr="0081124B" w:rsidRDefault="0081124B" w:rsidP="0081124B">
      <w:pPr>
        <w:spacing w:after="200" w:line="276" w:lineRule="auto"/>
        <w:rPr>
          <w:rFonts w:ascii="Calibri" w:hAnsi="Calibri" w:cs="Simplified Arabic"/>
          <w:b/>
          <w:bCs/>
          <w:sz w:val="28"/>
          <w:szCs w:val="28"/>
          <w:rtl/>
          <w:lang w:bidi="ar-SA"/>
        </w:rPr>
      </w:pPr>
      <w:r w:rsidRPr="0081124B">
        <w:rPr>
          <w:rFonts w:ascii="Calibri" w:hAnsi="Calibri" w:cs="Simplified Arabic" w:hint="cs"/>
          <w:b/>
          <w:bCs/>
          <w:sz w:val="28"/>
          <w:szCs w:val="28"/>
          <w:rtl/>
          <w:lang w:bidi="ar-SA"/>
        </w:rPr>
        <w:t>يمكن توضيح خصائص الإدارة الالكترونية في الأتي</w:t>
      </w:r>
      <w:r w:rsidRPr="0081124B">
        <w:rPr>
          <w:rFonts w:ascii="Calibri" w:hAnsi="Calibri" w:cs="Simplified Arabic" w:hint="cs"/>
          <w:b/>
          <w:bCs/>
          <w:rtl/>
          <w:lang w:bidi="ar-SA"/>
        </w:rPr>
        <w:t xml:space="preserve"> </w:t>
      </w:r>
      <w:r w:rsidRPr="0081124B">
        <w:rPr>
          <w:rFonts w:ascii="Calibri" w:hAnsi="Calibri" w:cs="Simplified Arabic" w:hint="cs"/>
          <w:rtl/>
          <w:lang w:bidi="ar-SA"/>
        </w:rPr>
        <w:t>(التارقي, يونس</w:t>
      </w:r>
      <w:r w:rsidRPr="0081124B">
        <w:rPr>
          <w:rFonts w:ascii="Calibri" w:hAnsi="Calibri" w:cs="Simplified Arabic" w:hint="cs"/>
          <w:b/>
          <w:bCs/>
          <w:sz w:val="28"/>
          <w:szCs w:val="28"/>
          <w:rtl/>
          <w:lang w:bidi="ar-SA"/>
        </w:rPr>
        <w:t>,</w:t>
      </w:r>
      <w:r w:rsidRPr="0081124B">
        <w:rPr>
          <w:rFonts w:ascii="Calibri" w:hAnsi="Calibri" w:cs="Simplified Arabic" w:hint="cs"/>
          <w:rtl/>
          <w:lang w:bidi="ar-SA"/>
        </w:rPr>
        <w:t xml:space="preserve"> 2019</w:t>
      </w:r>
      <w:r w:rsidRPr="0081124B">
        <w:rPr>
          <w:rFonts w:ascii="Calibri" w:hAnsi="Calibri" w:cs="Simplified Arabic" w:hint="cs"/>
          <w:b/>
          <w:bCs/>
          <w:sz w:val="28"/>
          <w:szCs w:val="28"/>
          <w:rtl/>
          <w:lang w:bidi="ar-SA"/>
        </w:rPr>
        <w:t>)</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1- تجميع البيانات من مصادرها الأصلية بصورة موحدة وتقليص معوقات اتخاذ القرار عن طريق توفير البيانات.</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2- توفير التكنولوجيا المناسبة من أجل دعم وبناء تقه مؤسساتية ايجابية  للعاملين.</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3- التعليم المستمر وبناء المعرفة وتوفير المعلومات للمستفيدين بشكل فوري.</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4- متابعة الإدارات المختلفة للمؤسسة وكأنها وحدة مركزية واحدة.</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متطلبات الإدارة الالكترونية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1-متطلبات إدارية وأمنية</w:t>
      </w:r>
      <w:r w:rsidRPr="0081124B">
        <w:rPr>
          <w:rFonts w:ascii="Calibri" w:hAnsi="Calibri" w:cs="Simplified Arabic" w:hint="cs"/>
          <w:rtl/>
          <w:lang w:bidi="ar-SA"/>
        </w:rPr>
        <w:t xml:space="preserve"> ( أغا, مروان سليم</w:t>
      </w:r>
      <w:r w:rsidRPr="0081124B">
        <w:rPr>
          <w:rFonts w:ascii="Calibri" w:hAnsi="Calibri" w:cs="Simplified Arabic" w:hint="cs"/>
          <w:sz w:val="28"/>
          <w:szCs w:val="28"/>
          <w:rtl/>
          <w:lang w:bidi="ar-SA"/>
        </w:rPr>
        <w:t>,</w:t>
      </w:r>
      <w:r w:rsidRPr="0081124B">
        <w:rPr>
          <w:rFonts w:ascii="Calibri" w:hAnsi="Calibri" w:cs="Simplified Arabic" w:hint="cs"/>
          <w:rtl/>
          <w:lang w:bidi="ar-SA"/>
        </w:rPr>
        <w:t xml:space="preserve"> 2011</w:t>
      </w:r>
      <w:r w:rsidRPr="0081124B">
        <w:rPr>
          <w:rFonts w:ascii="Calibri" w:hAnsi="Calibri" w:cs="Simplified Arabic" w:hint="cs"/>
          <w:sz w:val="28"/>
          <w:szCs w:val="28"/>
          <w:rtl/>
          <w:lang w:bidi="ar-SA"/>
        </w:rPr>
        <w:t>)</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2- متطلبات سياسية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3- متطلبات اجتماعية واقتصادية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4- متطلبات تقنية</w:t>
      </w:r>
      <w:r w:rsidRPr="0081124B">
        <w:rPr>
          <w:rFonts w:ascii="Calibri" w:hAnsi="Calibri" w:cs="Simplified Arabic" w:hint="cs"/>
          <w:rtl/>
          <w:lang w:bidi="ar-SA"/>
        </w:rPr>
        <w:t>(</w:t>
      </w:r>
      <w:r w:rsidRPr="0081124B">
        <w:rPr>
          <w:rFonts w:ascii="Calibri" w:hAnsi="Calibri" w:cs="Simplified Arabic"/>
          <w:vertAlign w:val="superscript"/>
          <w:rtl/>
          <w:lang w:bidi="ar-SA"/>
        </w:rPr>
        <w:footnoteReference w:id="354"/>
      </w:r>
      <w:r w:rsidRPr="0081124B">
        <w:rPr>
          <w:rFonts w:ascii="Calibri" w:hAnsi="Calibri" w:cs="Simplified Arabic" w:hint="cs"/>
          <w:rtl/>
          <w:lang w:bidi="ar-SA"/>
        </w:rPr>
        <w:t>)</w:t>
      </w:r>
      <w:r w:rsidRPr="0081124B">
        <w:rPr>
          <w:rFonts w:ascii="Calibri" w:hAnsi="Calibri" w:cs="Simplified Arabic" w:hint="cs"/>
          <w:sz w:val="28"/>
          <w:szCs w:val="28"/>
          <w:rtl/>
          <w:lang w:bidi="ar-SA"/>
        </w:rPr>
        <w:t xml:space="preserve"> </w:t>
      </w:r>
      <w:r w:rsidRPr="0081124B">
        <w:rPr>
          <w:rFonts w:ascii="Calibri" w:hAnsi="Calibri" w:cs="Simplified Arabic" w:hint="cs"/>
          <w:rtl/>
          <w:lang w:bidi="ar-SA"/>
        </w:rPr>
        <w:t>(إيهاب, خميس, 2007,ص 37)</w:t>
      </w:r>
    </w:p>
    <w:p w:rsidR="0081124B" w:rsidRPr="0081124B" w:rsidRDefault="0081124B" w:rsidP="0081124B">
      <w:pPr>
        <w:spacing w:after="200" w:line="276" w:lineRule="auto"/>
        <w:jc w:val="both"/>
        <w:rPr>
          <w:rFonts w:ascii="Calibri" w:hAnsi="Calibri" w:cs="Simplified Arabic"/>
          <w:sz w:val="28"/>
          <w:szCs w:val="28"/>
          <w:rtl/>
          <w:lang w:bidi="ar-SA"/>
        </w:rPr>
      </w:pP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5- متطلبات بشرية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 xml:space="preserve">6- متطلبات مالية </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معوقات الإدارة الالكترونية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 xml:space="preserve">وضع العديد من الباحثين عدة معوقات تحد من أمكانية تطبيق الإدارة الالكترونية قي المنظمات والتي من أهمها: </w:t>
      </w:r>
      <w:r w:rsidRPr="0081124B">
        <w:rPr>
          <w:rFonts w:ascii="Calibri" w:hAnsi="Calibri" w:cs="Simplified Arabic" w:hint="cs"/>
          <w:rtl/>
          <w:lang w:bidi="ar-SA"/>
        </w:rPr>
        <w:t>(زورق, سمير, 2012, ص 27)</w:t>
      </w:r>
    </w:p>
    <w:p w:rsidR="0081124B" w:rsidRPr="0081124B" w:rsidRDefault="0081124B" w:rsidP="0081124B">
      <w:pPr>
        <w:spacing w:after="200" w:line="276" w:lineRule="auto"/>
        <w:jc w:val="both"/>
        <w:rPr>
          <w:rFonts w:ascii="Calibri" w:hAnsi="Calibri" w:cs="Simplified Arabic"/>
          <w:sz w:val="28"/>
          <w:szCs w:val="28"/>
          <w:rtl/>
          <w:lang w:bidi="ar-SA"/>
        </w:rPr>
      </w:pP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1- اختلاف نظم الإدارة داخل المنظمة الواحدة.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2- عدم اقتناع المسئولين في المنظمات بدواعي التحول الالكتروني.</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3- عدم توفر بنية تحتية جيدة.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4- عدم الثقة حماية السرية, وأمن المعاملات الشخصية.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5- ارتفاع تكاليف تطبيق هذه التقنية.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6- عدم وجود هياكل تنظيمية واضحة للمنظمة.</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 xml:space="preserve">تأثير الإدارة الالكترونية على المكتبات الجامعية </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تقدم  الإدارة الالكترونية خدماتها بشكل الكتروني, وهذا ما يجعل العمل أكثر فاعلية حيث يؤدي خفض التكاليف وتوفير الوقت والجهد للموظفين, وتحسين مستوى أداءهم, وصقل مهاراتهم وتنظيم العمل, وتحديد المسؤوليا</w:t>
      </w:r>
      <w:r w:rsidRPr="0081124B">
        <w:rPr>
          <w:rFonts w:ascii="Calibri" w:hAnsi="Calibri" w:cs="Simplified Arabic" w:hint="eastAsia"/>
          <w:sz w:val="28"/>
          <w:szCs w:val="28"/>
          <w:rtl/>
          <w:lang w:bidi="ar-SA"/>
        </w:rPr>
        <w:t>ت</w:t>
      </w:r>
      <w:r w:rsidRPr="0081124B">
        <w:rPr>
          <w:rFonts w:ascii="Calibri" w:hAnsi="Calibri" w:cs="Simplified Arabic" w:hint="cs"/>
          <w:sz w:val="28"/>
          <w:szCs w:val="28"/>
          <w:rtl/>
          <w:lang w:bidi="ar-SA"/>
        </w:rPr>
        <w:t>, وتحق الرضا الوظيفي والشعور بالانتماء, ويعزز الاتصال بين الرؤساء والمرؤوسي</w:t>
      </w:r>
      <w:r w:rsidRPr="0081124B">
        <w:rPr>
          <w:rFonts w:ascii="Calibri" w:hAnsi="Calibri" w:cs="Simplified Arabic" w:hint="eastAsia"/>
          <w:sz w:val="28"/>
          <w:szCs w:val="28"/>
          <w:rtl/>
          <w:lang w:bidi="ar-SA"/>
        </w:rPr>
        <w:t>ن</w:t>
      </w:r>
      <w:r w:rsidRPr="0081124B">
        <w:rPr>
          <w:rFonts w:ascii="Calibri" w:hAnsi="Calibri" w:cs="Simplified Arabic" w:hint="cs"/>
          <w:sz w:val="28"/>
          <w:szCs w:val="28"/>
          <w:rtl/>
          <w:lang w:bidi="ar-SA"/>
        </w:rPr>
        <w:t xml:space="preserve"> في المنظمة.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ونستخلص دور ومكانة الأداء الوظيفي في المنظمات باعتباره المحدد الرئيس لنجاحها وتميزها في الأداء الوظيفي للعاملين, وهو رهان المؤسسات الرائدة في عالم اليوم.</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 xml:space="preserve">وللإدارة الالكترونية أثار واضحة وجلية وبالأخص الايجابية منها والتي تتضح من خلال </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الاستفادة من خدمات الشبكات والتي يمكن حصر البعض منه</w:t>
      </w:r>
      <w:r w:rsidRPr="0081124B">
        <w:rPr>
          <w:rFonts w:ascii="Calibri" w:hAnsi="Calibri" w:cs="Simplified Arabic" w:hint="cs"/>
          <w:rtl/>
          <w:lang w:bidi="ar-SA"/>
        </w:rPr>
        <w:t xml:space="preserve"> ( أغا, مروان سليم,2011 ) </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1- تساعد الإدارة الالكترونية في تقديم الخدمة بمرونة عالية جدا.</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2- تتيح الإدارة الالكتروني</w:t>
      </w:r>
      <w:r w:rsidRPr="0081124B">
        <w:rPr>
          <w:rFonts w:ascii="Calibri" w:hAnsi="Calibri" w:cs="Simplified Arabic" w:hint="eastAsia"/>
          <w:sz w:val="28"/>
          <w:szCs w:val="28"/>
          <w:rtl/>
          <w:lang w:bidi="ar-SA"/>
        </w:rPr>
        <w:t>ة</w:t>
      </w:r>
      <w:r w:rsidRPr="0081124B">
        <w:rPr>
          <w:rFonts w:ascii="Calibri" w:hAnsi="Calibri" w:cs="Simplified Arabic" w:hint="cs"/>
          <w:sz w:val="28"/>
          <w:szCs w:val="28"/>
          <w:rtl/>
          <w:lang w:bidi="ar-SA"/>
        </w:rPr>
        <w:t xml:space="preserve"> مزيدا من المرونة في مطابقة موارد تكنولوجيا المعلومات.</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 xml:space="preserve">3- تقلل الإدارة الالكترونية العمل التي كانت تعتمد على أساليب الإدارة التقليدية. </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4- تعزز الإدارة الالكترونية إمكانية  الربط مع عدة خدمات الكترونية أخرى.</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5- تساعد الإدارة الالكترونية العاملين على أداء أعمالهم بكفاءة.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6- تساعد الإدارة الالكترونية العاملين في ضمان جودة تقديم الخدمات.</w:t>
      </w:r>
    </w:p>
    <w:p w:rsidR="0081124B" w:rsidRPr="0081124B" w:rsidRDefault="0081124B" w:rsidP="0081124B">
      <w:pPr>
        <w:spacing w:after="200" w:line="276" w:lineRule="auto"/>
        <w:jc w:val="both"/>
        <w:rPr>
          <w:rFonts w:ascii="Calibri" w:hAnsi="Calibri" w:cs="Simplified Arabic"/>
          <w:sz w:val="28"/>
          <w:szCs w:val="28"/>
          <w:rtl/>
          <w:lang w:bidi="ar-SA"/>
        </w:rPr>
      </w:pPr>
    </w:p>
    <w:p w:rsidR="0081124B" w:rsidRPr="0081124B" w:rsidRDefault="0081124B" w:rsidP="0081124B">
      <w:pPr>
        <w:spacing w:after="200" w:line="276" w:lineRule="auto"/>
        <w:jc w:val="both"/>
        <w:rPr>
          <w:rFonts w:ascii="Calibri" w:hAnsi="Calibri" w:cs="Simplified Arabic"/>
          <w:sz w:val="28"/>
          <w:szCs w:val="28"/>
          <w:rtl/>
          <w:lang w:bidi="ar-SA"/>
        </w:rPr>
      </w:pPr>
    </w:p>
    <w:p w:rsidR="0081124B" w:rsidRPr="0081124B" w:rsidRDefault="0081124B" w:rsidP="0081124B">
      <w:pPr>
        <w:spacing w:after="200" w:line="276" w:lineRule="auto"/>
        <w:jc w:val="both"/>
        <w:rPr>
          <w:rFonts w:ascii="Calibri" w:hAnsi="Calibri" w:cs="Simplified Arabic"/>
          <w:sz w:val="28"/>
          <w:szCs w:val="28"/>
          <w:rtl/>
          <w:lang w:bidi="ar-SA"/>
        </w:rPr>
      </w:pP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الجانب الميداني</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جدول رقم (1) يبين جنس أفراد الدراسة</w:t>
      </w:r>
    </w:p>
    <w:tbl>
      <w:tblPr>
        <w:tblStyle w:val="101"/>
        <w:bidiVisual/>
        <w:tblW w:w="0" w:type="auto"/>
        <w:tblLook w:val="04A0" w:firstRow="1" w:lastRow="0" w:firstColumn="1" w:lastColumn="0" w:noHBand="0" w:noVBand="1"/>
      </w:tblPr>
      <w:tblGrid>
        <w:gridCol w:w="2177"/>
        <w:gridCol w:w="2268"/>
        <w:gridCol w:w="2693"/>
      </w:tblGrid>
      <w:tr w:rsidR="0081124B" w:rsidRPr="0081124B" w:rsidTr="00913C1D">
        <w:tc>
          <w:tcPr>
            <w:tcW w:w="217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الجنس</w:t>
            </w:r>
          </w:p>
        </w:tc>
        <w:tc>
          <w:tcPr>
            <w:tcW w:w="2268"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ك</w:t>
            </w:r>
          </w:p>
        </w:tc>
        <w:tc>
          <w:tcPr>
            <w:tcW w:w="2693"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w:t>
            </w:r>
          </w:p>
        </w:tc>
      </w:tr>
      <w:tr w:rsidR="0081124B" w:rsidRPr="0081124B" w:rsidTr="00913C1D">
        <w:tc>
          <w:tcPr>
            <w:tcW w:w="217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ذكر</w:t>
            </w:r>
          </w:p>
        </w:tc>
        <w:tc>
          <w:tcPr>
            <w:tcW w:w="2268"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15</w:t>
            </w:r>
          </w:p>
        </w:tc>
        <w:tc>
          <w:tcPr>
            <w:tcW w:w="2693"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50</w:t>
            </w:r>
          </w:p>
        </w:tc>
      </w:tr>
      <w:tr w:rsidR="0081124B" w:rsidRPr="0081124B" w:rsidTr="00913C1D">
        <w:tc>
          <w:tcPr>
            <w:tcW w:w="217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أنثى</w:t>
            </w:r>
          </w:p>
        </w:tc>
        <w:tc>
          <w:tcPr>
            <w:tcW w:w="2268"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15</w:t>
            </w:r>
          </w:p>
        </w:tc>
        <w:tc>
          <w:tcPr>
            <w:tcW w:w="2693"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50</w:t>
            </w:r>
          </w:p>
        </w:tc>
      </w:tr>
      <w:tr w:rsidR="0081124B" w:rsidRPr="0081124B" w:rsidTr="00913C1D">
        <w:tc>
          <w:tcPr>
            <w:tcW w:w="217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المجموع</w:t>
            </w:r>
          </w:p>
        </w:tc>
        <w:tc>
          <w:tcPr>
            <w:tcW w:w="2268"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30</w:t>
            </w:r>
          </w:p>
        </w:tc>
        <w:tc>
          <w:tcPr>
            <w:tcW w:w="2693"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100</w:t>
            </w:r>
          </w:p>
        </w:tc>
      </w:tr>
    </w:tbl>
    <w:p w:rsidR="0081124B" w:rsidRPr="0081124B" w:rsidRDefault="0081124B" w:rsidP="0081124B">
      <w:pPr>
        <w:spacing w:after="200" w:line="276" w:lineRule="auto"/>
        <w:jc w:val="both"/>
        <w:rPr>
          <w:rFonts w:ascii="Calibri" w:hAnsi="Calibri" w:cs="Simplified Arabic"/>
          <w:b/>
          <w:bCs/>
          <w:sz w:val="28"/>
          <w:szCs w:val="28"/>
          <w:rtl/>
          <w:lang w:bidi="ar-SA"/>
        </w:rPr>
      </w:pP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يتضح من الجدول أعلاه إن مجتمع الدراسة قد جاء بالتساوي ما بين الذكور والإناث مما يمكن من إجراء مقارنة فيما بينهما.</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جدول رقم (2) يبين المؤهل التعليم</w:t>
      </w:r>
      <w:r w:rsidRPr="0081124B">
        <w:rPr>
          <w:rFonts w:ascii="Calibri" w:hAnsi="Calibri" w:cs="Simplified Arabic" w:hint="eastAsia"/>
          <w:b/>
          <w:bCs/>
          <w:sz w:val="28"/>
          <w:szCs w:val="28"/>
          <w:rtl/>
          <w:lang w:bidi="ar-SA"/>
        </w:rPr>
        <w:t>ي</w:t>
      </w:r>
      <w:r w:rsidRPr="0081124B">
        <w:rPr>
          <w:rFonts w:ascii="Calibri" w:hAnsi="Calibri" w:cs="Simplified Arabic" w:hint="cs"/>
          <w:b/>
          <w:bCs/>
          <w:sz w:val="28"/>
          <w:szCs w:val="28"/>
          <w:rtl/>
          <w:lang w:bidi="ar-SA"/>
        </w:rPr>
        <w:t xml:space="preserve"> </w:t>
      </w:r>
    </w:p>
    <w:tbl>
      <w:tblPr>
        <w:tblStyle w:val="101"/>
        <w:bidiVisual/>
        <w:tblW w:w="0" w:type="auto"/>
        <w:tblLook w:val="04A0" w:firstRow="1" w:lastRow="0" w:firstColumn="1" w:lastColumn="0" w:noHBand="0" w:noVBand="1"/>
      </w:tblPr>
      <w:tblGrid>
        <w:gridCol w:w="2840"/>
        <w:gridCol w:w="2313"/>
        <w:gridCol w:w="2268"/>
      </w:tblGrid>
      <w:tr w:rsidR="0081124B" w:rsidRPr="0081124B" w:rsidTr="00913C1D">
        <w:tc>
          <w:tcPr>
            <w:tcW w:w="284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المؤهل</w:t>
            </w:r>
          </w:p>
        </w:tc>
        <w:tc>
          <w:tcPr>
            <w:tcW w:w="2313"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ك</w:t>
            </w:r>
          </w:p>
        </w:tc>
        <w:tc>
          <w:tcPr>
            <w:tcW w:w="2268"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w:t>
            </w:r>
          </w:p>
        </w:tc>
      </w:tr>
      <w:tr w:rsidR="0081124B" w:rsidRPr="0081124B" w:rsidTr="00913C1D">
        <w:tc>
          <w:tcPr>
            <w:tcW w:w="284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دكتوراه</w:t>
            </w:r>
          </w:p>
        </w:tc>
        <w:tc>
          <w:tcPr>
            <w:tcW w:w="2313"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w:t>
            </w:r>
          </w:p>
        </w:tc>
        <w:tc>
          <w:tcPr>
            <w:tcW w:w="2268"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w:t>
            </w:r>
          </w:p>
        </w:tc>
      </w:tr>
      <w:tr w:rsidR="0081124B" w:rsidRPr="0081124B" w:rsidTr="00913C1D">
        <w:tc>
          <w:tcPr>
            <w:tcW w:w="284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ماجستير</w:t>
            </w:r>
          </w:p>
        </w:tc>
        <w:tc>
          <w:tcPr>
            <w:tcW w:w="2313"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w:t>
            </w:r>
          </w:p>
        </w:tc>
        <w:tc>
          <w:tcPr>
            <w:tcW w:w="2268"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w:t>
            </w:r>
          </w:p>
        </w:tc>
      </w:tr>
      <w:tr w:rsidR="0081124B" w:rsidRPr="0081124B" w:rsidTr="00913C1D">
        <w:tc>
          <w:tcPr>
            <w:tcW w:w="284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بكالوريوس وليسانس</w:t>
            </w:r>
          </w:p>
        </w:tc>
        <w:tc>
          <w:tcPr>
            <w:tcW w:w="2313"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24</w:t>
            </w:r>
          </w:p>
        </w:tc>
        <w:tc>
          <w:tcPr>
            <w:tcW w:w="2268"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80</w:t>
            </w:r>
          </w:p>
        </w:tc>
      </w:tr>
      <w:tr w:rsidR="0081124B" w:rsidRPr="0081124B" w:rsidTr="00913C1D">
        <w:tc>
          <w:tcPr>
            <w:tcW w:w="284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ثانوي</w:t>
            </w:r>
          </w:p>
        </w:tc>
        <w:tc>
          <w:tcPr>
            <w:tcW w:w="2313"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6</w:t>
            </w:r>
          </w:p>
        </w:tc>
        <w:tc>
          <w:tcPr>
            <w:tcW w:w="2268"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20</w:t>
            </w:r>
          </w:p>
        </w:tc>
      </w:tr>
      <w:tr w:rsidR="0081124B" w:rsidRPr="0081124B" w:rsidTr="00913C1D">
        <w:tc>
          <w:tcPr>
            <w:tcW w:w="284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المجموع</w:t>
            </w:r>
          </w:p>
        </w:tc>
        <w:tc>
          <w:tcPr>
            <w:tcW w:w="2313"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30</w:t>
            </w:r>
          </w:p>
        </w:tc>
        <w:tc>
          <w:tcPr>
            <w:tcW w:w="2268"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100</w:t>
            </w:r>
          </w:p>
        </w:tc>
      </w:tr>
    </w:tbl>
    <w:p w:rsidR="0081124B" w:rsidRPr="0081124B" w:rsidRDefault="0081124B" w:rsidP="0081124B">
      <w:pPr>
        <w:spacing w:after="200" w:line="276" w:lineRule="auto"/>
        <w:jc w:val="both"/>
        <w:rPr>
          <w:rFonts w:ascii="Calibri" w:hAnsi="Calibri" w:cs="Simplified Arabic"/>
          <w:b/>
          <w:bCs/>
          <w:sz w:val="28"/>
          <w:szCs w:val="28"/>
          <w:rtl/>
          <w:lang w:bidi="ar-SA"/>
        </w:rPr>
      </w:pP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 xml:space="preserve">أوضح الجدول السابق أن الغالبية العظمى من العاملين بالمكتبة المركزية جاءت من نصيب حملة الليسانس والبكالوريوس حيث مثلت ما نسبته 80 % وكلها جاءت من غير تخصص المكتبات والمعلومات, أما بقية أفراد الدراسة فقد مثلوا نسبة 20 %, بينما نلاحظ إننا لم نجد </w:t>
      </w:r>
      <w:r w:rsidRPr="0081124B">
        <w:rPr>
          <w:rFonts w:ascii="Calibri" w:hAnsi="Calibri" w:cs="Simplified Arabic" w:hint="eastAsia"/>
          <w:sz w:val="28"/>
          <w:szCs w:val="28"/>
          <w:rtl/>
          <w:lang w:bidi="ar-SA"/>
        </w:rPr>
        <w:t>أي</w:t>
      </w:r>
      <w:r w:rsidRPr="0081124B">
        <w:rPr>
          <w:rFonts w:ascii="Calibri" w:hAnsi="Calibri" w:cs="Simplified Arabic" w:hint="cs"/>
          <w:sz w:val="28"/>
          <w:szCs w:val="28"/>
          <w:rtl/>
          <w:lang w:bidi="ar-SA"/>
        </w:rPr>
        <w:t xml:space="preserve"> من العاملين يحمل  مؤهل الماجستير والدكتوراه.</w:t>
      </w:r>
    </w:p>
    <w:p w:rsidR="0081124B" w:rsidRPr="0081124B" w:rsidRDefault="0081124B" w:rsidP="0081124B">
      <w:pPr>
        <w:spacing w:after="200" w:line="276" w:lineRule="auto"/>
        <w:jc w:val="both"/>
        <w:rPr>
          <w:rFonts w:ascii="Calibri" w:hAnsi="Calibri" w:cs="Simplified Arabic"/>
          <w:sz w:val="28"/>
          <w:szCs w:val="28"/>
          <w:rtl/>
          <w:lang w:bidi="ar-SA"/>
        </w:rPr>
      </w:pPr>
    </w:p>
    <w:p w:rsidR="0081124B" w:rsidRPr="0081124B" w:rsidRDefault="0081124B" w:rsidP="0081124B">
      <w:pPr>
        <w:spacing w:after="200" w:line="276" w:lineRule="auto"/>
        <w:jc w:val="both"/>
        <w:rPr>
          <w:rFonts w:ascii="Calibri" w:hAnsi="Calibri" w:cs="Simplified Arabic"/>
          <w:sz w:val="28"/>
          <w:szCs w:val="28"/>
          <w:rtl/>
          <w:lang w:bidi="ar-SA"/>
        </w:rPr>
      </w:pP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جدول رقم (3) يوضح سنوات الخبرة</w:t>
      </w:r>
    </w:p>
    <w:tbl>
      <w:tblPr>
        <w:tblStyle w:val="101"/>
        <w:bidiVisual/>
        <w:tblW w:w="0" w:type="auto"/>
        <w:tblLook w:val="04A0" w:firstRow="1" w:lastRow="0" w:firstColumn="1" w:lastColumn="0" w:noHBand="0" w:noVBand="1"/>
      </w:tblPr>
      <w:tblGrid>
        <w:gridCol w:w="2840"/>
        <w:gridCol w:w="1463"/>
        <w:gridCol w:w="1559"/>
      </w:tblGrid>
      <w:tr w:rsidR="0081124B" w:rsidRPr="0081124B" w:rsidTr="00913C1D">
        <w:tc>
          <w:tcPr>
            <w:tcW w:w="2840"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 xml:space="preserve">سنوات الخبرة </w:t>
            </w:r>
          </w:p>
        </w:tc>
        <w:tc>
          <w:tcPr>
            <w:tcW w:w="1463"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 xml:space="preserve">  ك</w:t>
            </w:r>
          </w:p>
        </w:tc>
        <w:tc>
          <w:tcPr>
            <w:tcW w:w="1559"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w:t>
            </w:r>
          </w:p>
        </w:tc>
      </w:tr>
      <w:tr w:rsidR="0081124B" w:rsidRPr="0081124B" w:rsidTr="00913C1D">
        <w:tc>
          <w:tcPr>
            <w:tcW w:w="2840"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أقل من 5 الى 10سنوات</w:t>
            </w:r>
          </w:p>
        </w:tc>
        <w:tc>
          <w:tcPr>
            <w:tcW w:w="1463"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w:t>
            </w:r>
          </w:p>
        </w:tc>
        <w:tc>
          <w:tcPr>
            <w:tcW w:w="1559"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w:t>
            </w:r>
          </w:p>
        </w:tc>
      </w:tr>
      <w:tr w:rsidR="0081124B" w:rsidRPr="0081124B" w:rsidTr="00913C1D">
        <w:tc>
          <w:tcPr>
            <w:tcW w:w="2840"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من 11 الى 15 سنة</w:t>
            </w:r>
          </w:p>
        </w:tc>
        <w:tc>
          <w:tcPr>
            <w:tcW w:w="1463"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7</w:t>
            </w:r>
          </w:p>
        </w:tc>
        <w:tc>
          <w:tcPr>
            <w:tcW w:w="1559"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23.33</w:t>
            </w:r>
          </w:p>
        </w:tc>
      </w:tr>
      <w:tr w:rsidR="0081124B" w:rsidRPr="0081124B" w:rsidTr="00913C1D">
        <w:tc>
          <w:tcPr>
            <w:tcW w:w="2840"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من 16 الى 21 سنة</w:t>
            </w:r>
          </w:p>
        </w:tc>
        <w:tc>
          <w:tcPr>
            <w:tcW w:w="1463"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14</w:t>
            </w:r>
          </w:p>
        </w:tc>
        <w:tc>
          <w:tcPr>
            <w:tcW w:w="1559"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46.67</w:t>
            </w:r>
          </w:p>
        </w:tc>
      </w:tr>
      <w:tr w:rsidR="0081124B" w:rsidRPr="0081124B" w:rsidTr="00913C1D">
        <w:tc>
          <w:tcPr>
            <w:tcW w:w="2840"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أكثر 22 فأكثر</w:t>
            </w:r>
          </w:p>
        </w:tc>
        <w:tc>
          <w:tcPr>
            <w:tcW w:w="1463"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9</w:t>
            </w:r>
          </w:p>
        </w:tc>
        <w:tc>
          <w:tcPr>
            <w:tcW w:w="1559"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30</w:t>
            </w:r>
          </w:p>
        </w:tc>
      </w:tr>
      <w:tr w:rsidR="0081124B" w:rsidRPr="0081124B" w:rsidTr="00913C1D">
        <w:trPr>
          <w:trHeight w:val="285"/>
        </w:trPr>
        <w:tc>
          <w:tcPr>
            <w:tcW w:w="2840"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المجموع</w:t>
            </w:r>
          </w:p>
        </w:tc>
        <w:tc>
          <w:tcPr>
            <w:tcW w:w="1463"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30</w:t>
            </w:r>
          </w:p>
        </w:tc>
        <w:tc>
          <w:tcPr>
            <w:tcW w:w="1559"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100</w:t>
            </w:r>
          </w:p>
        </w:tc>
      </w:tr>
    </w:tbl>
    <w:p w:rsidR="0081124B" w:rsidRPr="0081124B" w:rsidRDefault="0081124B" w:rsidP="0081124B">
      <w:pPr>
        <w:spacing w:after="200" w:line="276" w:lineRule="auto"/>
        <w:jc w:val="both"/>
        <w:rPr>
          <w:rFonts w:ascii="Calibri" w:hAnsi="Calibri" w:cs="Simplified Arabic"/>
          <w:sz w:val="28"/>
          <w:szCs w:val="28"/>
          <w:rtl/>
          <w:lang w:bidi="ar-SA"/>
        </w:rPr>
      </w:pP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 xml:space="preserve">يوضح جدول رقم (3) إن نسبة عدد العاملين الذين مضت على خدمتهم في المكتبة من 16- 21 سنة قد احتلوا المركز الأول من حيث النسبة 46.67 % يليهم من لديه سنوات خبرة تتراوح ما بين 11 الى 15 سنة مثلوا النسبة الثانية إذ بلغت 23.33 % بينما من فاقت سنوات عملهم أكثر من 22 سنة احتلوا نسبة 30 % وهؤلاء ربما يكونوا قد باشروا أعمالهم مع بداية افتتاح الجامعة وتكوين النواة الأولى للمكتبة سنة 1991. في حين نجد سنوات الخبرة من 5 الى 10 لم يكن هناك </w:t>
      </w:r>
      <w:r w:rsidRPr="0081124B">
        <w:rPr>
          <w:rFonts w:ascii="Calibri" w:hAnsi="Calibri" w:cs="Simplified Arabic" w:hint="eastAsia"/>
          <w:sz w:val="28"/>
          <w:szCs w:val="28"/>
          <w:rtl/>
          <w:lang w:bidi="ar-SA"/>
        </w:rPr>
        <w:t>أي</w:t>
      </w:r>
      <w:r w:rsidRPr="0081124B">
        <w:rPr>
          <w:rFonts w:ascii="Calibri" w:hAnsi="Calibri" w:cs="Simplified Arabic" w:hint="cs"/>
          <w:sz w:val="28"/>
          <w:szCs w:val="28"/>
          <w:rtl/>
          <w:lang w:bidi="ar-SA"/>
        </w:rPr>
        <w:t xml:space="preserve"> توظيف جديد بالمكتبة.</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 xml:space="preserve">جدول رقم (4) مفهوم الإدارة الالكترونية  بالمكتبة </w:t>
      </w:r>
    </w:p>
    <w:tbl>
      <w:tblPr>
        <w:tblStyle w:val="101"/>
        <w:bidiVisual/>
        <w:tblW w:w="8698" w:type="dxa"/>
        <w:tblLayout w:type="fixed"/>
        <w:tblLook w:val="04A0" w:firstRow="1" w:lastRow="0" w:firstColumn="1" w:lastColumn="0" w:noHBand="0" w:noVBand="1"/>
      </w:tblPr>
      <w:tblGrid>
        <w:gridCol w:w="4445"/>
        <w:gridCol w:w="850"/>
        <w:gridCol w:w="567"/>
        <w:gridCol w:w="851"/>
        <w:gridCol w:w="567"/>
        <w:gridCol w:w="850"/>
        <w:gridCol w:w="568"/>
      </w:tblGrid>
      <w:tr w:rsidR="0081124B" w:rsidRPr="0081124B" w:rsidTr="00913C1D">
        <w:tc>
          <w:tcPr>
            <w:tcW w:w="4445"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الخيار</w:t>
            </w:r>
          </w:p>
          <w:p w:rsidR="0081124B" w:rsidRPr="0081124B" w:rsidRDefault="0081124B" w:rsidP="0081124B">
            <w:pPr>
              <w:rPr>
                <w:rFonts w:ascii="Calibri" w:hAnsi="Calibri" w:cs="Simplified Arabic"/>
                <w:sz w:val="28"/>
                <w:szCs w:val="28"/>
                <w:rtl/>
                <w:lang w:bidi="ar-SA"/>
              </w:rPr>
            </w:pPr>
          </w:p>
        </w:tc>
        <w:tc>
          <w:tcPr>
            <w:tcW w:w="850" w:type="dxa"/>
          </w:tcPr>
          <w:p w:rsidR="0081124B" w:rsidRPr="0081124B" w:rsidRDefault="0081124B" w:rsidP="0081124B">
            <w:pPr>
              <w:jc w:val="both"/>
              <w:rPr>
                <w:rFonts w:ascii="Calibri" w:hAnsi="Calibri" w:cs="Simplified Arabic"/>
                <w:rtl/>
                <w:lang w:bidi="ar-SA"/>
              </w:rPr>
            </w:pPr>
            <w:r w:rsidRPr="0081124B">
              <w:rPr>
                <w:rFonts w:ascii="Calibri" w:hAnsi="Calibri" w:cs="Simplified Arabic" w:hint="cs"/>
                <w:sz w:val="28"/>
                <w:szCs w:val="28"/>
                <w:rtl/>
                <w:lang w:bidi="ar-SA"/>
              </w:rPr>
              <w:t>موافق</w:t>
            </w:r>
            <w:r w:rsidRPr="0081124B">
              <w:rPr>
                <w:rFonts w:ascii="Calibri" w:hAnsi="Calibri" w:cs="Simplified Arabic" w:hint="cs"/>
                <w:rtl/>
                <w:lang w:bidi="ar-SA"/>
              </w:rPr>
              <w:t xml:space="preserve"> </w:t>
            </w:r>
          </w:p>
        </w:tc>
        <w:tc>
          <w:tcPr>
            <w:tcW w:w="567"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w:t>
            </w:r>
          </w:p>
        </w:tc>
        <w:tc>
          <w:tcPr>
            <w:tcW w:w="851"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 xml:space="preserve">موافق الى حد ما </w:t>
            </w:r>
          </w:p>
        </w:tc>
        <w:tc>
          <w:tcPr>
            <w:tcW w:w="567"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w:t>
            </w:r>
          </w:p>
        </w:tc>
        <w:tc>
          <w:tcPr>
            <w:tcW w:w="850"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غير موافق</w:t>
            </w:r>
          </w:p>
        </w:tc>
        <w:tc>
          <w:tcPr>
            <w:tcW w:w="568"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w:t>
            </w:r>
          </w:p>
        </w:tc>
      </w:tr>
      <w:tr w:rsidR="0081124B" w:rsidRPr="0081124B" w:rsidTr="00913C1D">
        <w:tc>
          <w:tcPr>
            <w:tcW w:w="4445"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 xml:space="preserve"> لدي ادارك ووعي بمفهوم الإدارة الالكترونية</w:t>
            </w:r>
          </w:p>
        </w:tc>
        <w:tc>
          <w:tcPr>
            <w:tcW w:w="850"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13</w:t>
            </w:r>
          </w:p>
        </w:tc>
        <w:tc>
          <w:tcPr>
            <w:tcW w:w="567"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43</w:t>
            </w:r>
          </w:p>
        </w:tc>
        <w:tc>
          <w:tcPr>
            <w:tcW w:w="851"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13</w:t>
            </w:r>
          </w:p>
        </w:tc>
        <w:tc>
          <w:tcPr>
            <w:tcW w:w="567"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43</w:t>
            </w:r>
          </w:p>
        </w:tc>
        <w:tc>
          <w:tcPr>
            <w:tcW w:w="850"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4</w:t>
            </w:r>
          </w:p>
        </w:tc>
        <w:tc>
          <w:tcPr>
            <w:tcW w:w="568"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14</w:t>
            </w:r>
          </w:p>
        </w:tc>
      </w:tr>
      <w:tr w:rsidR="0081124B" w:rsidRPr="0081124B" w:rsidTr="00913C1D">
        <w:tc>
          <w:tcPr>
            <w:tcW w:w="4445"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هي إدارة شاملة لجميع الموارد المادية والبشرية والتقنيات الحديثة</w:t>
            </w:r>
          </w:p>
        </w:tc>
        <w:tc>
          <w:tcPr>
            <w:tcW w:w="850"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23</w:t>
            </w:r>
          </w:p>
        </w:tc>
        <w:tc>
          <w:tcPr>
            <w:tcW w:w="567"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77</w:t>
            </w:r>
          </w:p>
        </w:tc>
        <w:tc>
          <w:tcPr>
            <w:tcW w:w="851"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5</w:t>
            </w:r>
          </w:p>
        </w:tc>
        <w:tc>
          <w:tcPr>
            <w:tcW w:w="567"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17</w:t>
            </w:r>
          </w:p>
        </w:tc>
        <w:tc>
          <w:tcPr>
            <w:tcW w:w="850"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2</w:t>
            </w:r>
          </w:p>
        </w:tc>
        <w:tc>
          <w:tcPr>
            <w:tcW w:w="568"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6</w:t>
            </w:r>
          </w:p>
        </w:tc>
      </w:tr>
      <w:tr w:rsidR="0081124B" w:rsidRPr="0081124B" w:rsidTr="00913C1D">
        <w:tc>
          <w:tcPr>
            <w:tcW w:w="4445"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هي الخيار الأمثل في ظل التحول الرقمي الحديث في المكتبات</w:t>
            </w:r>
          </w:p>
        </w:tc>
        <w:tc>
          <w:tcPr>
            <w:tcW w:w="850"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6</w:t>
            </w:r>
          </w:p>
        </w:tc>
        <w:tc>
          <w:tcPr>
            <w:tcW w:w="567"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20</w:t>
            </w:r>
          </w:p>
        </w:tc>
        <w:tc>
          <w:tcPr>
            <w:tcW w:w="851"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19</w:t>
            </w:r>
          </w:p>
        </w:tc>
        <w:tc>
          <w:tcPr>
            <w:tcW w:w="567"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63</w:t>
            </w:r>
          </w:p>
        </w:tc>
        <w:tc>
          <w:tcPr>
            <w:tcW w:w="850"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5</w:t>
            </w:r>
          </w:p>
        </w:tc>
        <w:tc>
          <w:tcPr>
            <w:tcW w:w="568"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17</w:t>
            </w:r>
          </w:p>
        </w:tc>
      </w:tr>
      <w:tr w:rsidR="0081124B" w:rsidRPr="0081124B" w:rsidTr="00913C1D">
        <w:tc>
          <w:tcPr>
            <w:tcW w:w="4445"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تقديم الخدمات عبر شبكة الانترنت</w:t>
            </w:r>
          </w:p>
        </w:tc>
        <w:tc>
          <w:tcPr>
            <w:tcW w:w="850"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72</w:t>
            </w:r>
          </w:p>
        </w:tc>
        <w:tc>
          <w:tcPr>
            <w:tcW w:w="567"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90</w:t>
            </w:r>
          </w:p>
        </w:tc>
        <w:tc>
          <w:tcPr>
            <w:tcW w:w="851"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2</w:t>
            </w:r>
          </w:p>
        </w:tc>
        <w:tc>
          <w:tcPr>
            <w:tcW w:w="567"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7</w:t>
            </w:r>
          </w:p>
        </w:tc>
        <w:tc>
          <w:tcPr>
            <w:tcW w:w="850"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w:t>
            </w:r>
          </w:p>
        </w:tc>
        <w:tc>
          <w:tcPr>
            <w:tcW w:w="568"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3</w:t>
            </w:r>
          </w:p>
        </w:tc>
      </w:tr>
      <w:tr w:rsidR="0081124B" w:rsidRPr="0081124B" w:rsidTr="00913C1D">
        <w:tc>
          <w:tcPr>
            <w:tcW w:w="4445"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 xml:space="preserve">التحول للإدارة الالكترونية يساهم في انجاز الأعمال بسرعة وسهولة </w:t>
            </w:r>
          </w:p>
        </w:tc>
        <w:tc>
          <w:tcPr>
            <w:tcW w:w="850"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28</w:t>
            </w:r>
          </w:p>
        </w:tc>
        <w:tc>
          <w:tcPr>
            <w:tcW w:w="567"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93</w:t>
            </w:r>
          </w:p>
        </w:tc>
        <w:tc>
          <w:tcPr>
            <w:tcW w:w="851"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2</w:t>
            </w:r>
          </w:p>
        </w:tc>
        <w:tc>
          <w:tcPr>
            <w:tcW w:w="567"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7</w:t>
            </w:r>
          </w:p>
        </w:tc>
        <w:tc>
          <w:tcPr>
            <w:tcW w:w="850"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w:t>
            </w:r>
          </w:p>
        </w:tc>
        <w:tc>
          <w:tcPr>
            <w:tcW w:w="568"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3</w:t>
            </w:r>
          </w:p>
        </w:tc>
      </w:tr>
    </w:tbl>
    <w:p w:rsidR="0081124B" w:rsidRPr="0081124B" w:rsidRDefault="0081124B" w:rsidP="0081124B">
      <w:pPr>
        <w:spacing w:after="200" w:line="276" w:lineRule="auto"/>
        <w:jc w:val="both"/>
        <w:rPr>
          <w:rFonts w:ascii="Calibri" w:hAnsi="Calibri" w:cs="Simplified Arabic"/>
          <w:b/>
          <w:bCs/>
          <w:sz w:val="28"/>
          <w:szCs w:val="28"/>
          <w:rtl/>
          <w:lang w:bidi="ar-SA"/>
        </w:rPr>
      </w:pP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نلاحظ من الجدول أعلاه ان التحول للإدارة الالكترونية يمكن أن يسهم في سرعة وسهولة انجاز الأعمال المكتبية قد تحصل على الموافق</w:t>
      </w:r>
      <w:r w:rsidRPr="0081124B">
        <w:rPr>
          <w:rFonts w:ascii="Calibri" w:hAnsi="Calibri" w:cs="Simplified Arabic" w:hint="eastAsia"/>
          <w:sz w:val="28"/>
          <w:szCs w:val="28"/>
          <w:rtl/>
          <w:lang w:bidi="ar-SA"/>
        </w:rPr>
        <w:t>ة</w:t>
      </w:r>
      <w:r w:rsidRPr="0081124B">
        <w:rPr>
          <w:rFonts w:ascii="Calibri" w:hAnsi="Calibri" w:cs="Simplified Arabic" w:hint="cs"/>
          <w:sz w:val="28"/>
          <w:szCs w:val="28"/>
          <w:rtl/>
          <w:lang w:bidi="ar-SA"/>
        </w:rPr>
        <w:t xml:space="preserve"> بنسبة 92 % وهذا حسب استجابة الموظفين وهو أمر مستحب وطبيعي, في حين تحصل خيار تقديم الخدمات عبر شبكة الانترنت نسبة مقاربة للخيار الثالث إذ جاءت بنحو 90 % هذا إن استقرت الشبكة, أما من يرى إنها إدارة شاملة لجميع الموارد البشرية والمادية والتقنيات الحديثة فقد مثلوا 77 % وهذا يؤيد الإدراك بوعي ومفهوم الإدارة الالكترونية, ونلاحظ إن والوعي و الإدراك لمفهوم الإدارة الالكترونية واضح جدا بالنسبة لهم حيث مثل ما نسبته 86 % مع حسبان الموافقون الى حد ما, أيضا من يرى إنها هي الخيار في ظل التحول الرقمي الحديث في المكتبات قد تحصل على ما نسبته 83 % إذا ما أخذنا في الحسبان الموافقون والموافقون الى حد ما, وبصفة عامة نجد إن كل خيارات مجتمع الدراسة جيدة جدا من حيث إمكانية التحول للدارة الالكترونية.  </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 xml:space="preserve">جدول رقم (5) متطلبات تنفيذ الإدارة الالكترونية بالمكتبة </w:t>
      </w:r>
    </w:p>
    <w:tbl>
      <w:tblPr>
        <w:tblStyle w:val="101"/>
        <w:bidiVisual/>
        <w:tblW w:w="8840" w:type="dxa"/>
        <w:tblLook w:val="04A0" w:firstRow="1" w:lastRow="0" w:firstColumn="1" w:lastColumn="0" w:noHBand="0" w:noVBand="1"/>
      </w:tblPr>
      <w:tblGrid>
        <w:gridCol w:w="4535"/>
        <w:gridCol w:w="776"/>
        <w:gridCol w:w="551"/>
        <w:gridCol w:w="992"/>
        <w:gridCol w:w="522"/>
        <w:gridCol w:w="754"/>
        <w:gridCol w:w="710"/>
      </w:tblGrid>
      <w:tr w:rsidR="0081124B" w:rsidRPr="0081124B" w:rsidTr="00913C1D">
        <w:tc>
          <w:tcPr>
            <w:tcW w:w="4535"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الخيار</w:t>
            </w:r>
          </w:p>
        </w:tc>
        <w:tc>
          <w:tcPr>
            <w:tcW w:w="776"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موافق</w:t>
            </w:r>
          </w:p>
        </w:tc>
        <w:tc>
          <w:tcPr>
            <w:tcW w:w="551"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w:t>
            </w:r>
          </w:p>
        </w:tc>
        <w:tc>
          <w:tcPr>
            <w:tcW w:w="992"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 xml:space="preserve">الى حد ما </w:t>
            </w:r>
          </w:p>
        </w:tc>
        <w:tc>
          <w:tcPr>
            <w:tcW w:w="522"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w:t>
            </w:r>
          </w:p>
        </w:tc>
        <w:tc>
          <w:tcPr>
            <w:tcW w:w="75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غير موافق</w:t>
            </w:r>
          </w:p>
        </w:tc>
        <w:tc>
          <w:tcPr>
            <w:tcW w:w="710"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w:t>
            </w:r>
          </w:p>
        </w:tc>
      </w:tr>
      <w:tr w:rsidR="0081124B" w:rsidRPr="0081124B" w:rsidTr="00913C1D">
        <w:tc>
          <w:tcPr>
            <w:tcW w:w="4535"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وضع خطط وبرامج لتطبيق للإدارة الالكترونية</w:t>
            </w:r>
          </w:p>
        </w:tc>
        <w:tc>
          <w:tcPr>
            <w:tcW w:w="776"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9</w:t>
            </w:r>
          </w:p>
        </w:tc>
        <w:tc>
          <w:tcPr>
            <w:tcW w:w="551"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30</w:t>
            </w:r>
          </w:p>
        </w:tc>
        <w:tc>
          <w:tcPr>
            <w:tcW w:w="992"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10</w:t>
            </w:r>
          </w:p>
        </w:tc>
        <w:tc>
          <w:tcPr>
            <w:tcW w:w="522"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33</w:t>
            </w:r>
          </w:p>
        </w:tc>
        <w:tc>
          <w:tcPr>
            <w:tcW w:w="75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11</w:t>
            </w:r>
          </w:p>
        </w:tc>
        <w:tc>
          <w:tcPr>
            <w:tcW w:w="710"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37</w:t>
            </w:r>
          </w:p>
        </w:tc>
      </w:tr>
      <w:tr w:rsidR="0081124B" w:rsidRPr="0081124B" w:rsidTr="00913C1D">
        <w:tc>
          <w:tcPr>
            <w:tcW w:w="4535"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دعم الإدارة الأم لخطط وبرامج التطوير</w:t>
            </w:r>
          </w:p>
        </w:tc>
        <w:tc>
          <w:tcPr>
            <w:tcW w:w="776"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10</w:t>
            </w:r>
          </w:p>
        </w:tc>
        <w:tc>
          <w:tcPr>
            <w:tcW w:w="551"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33</w:t>
            </w:r>
          </w:p>
        </w:tc>
        <w:tc>
          <w:tcPr>
            <w:tcW w:w="992"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20</w:t>
            </w:r>
          </w:p>
        </w:tc>
        <w:tc>
          <w:tcPr>
            <w:tcW w:w="522"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67</w:t>
            </w:r>
          </w:p>
        </w:tc>
        <w:tc>
          <w:tcPr>
            <w:tcW w:w="75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710"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0</w:t>
            </w:r>
          </w:p>
        </w:tc>
      </w:tr>
      <w:tr w:rsidR="0081124B" w:rsidRPr="0081124B" w:rsidTr="00913C1D">
        <w:tc>
          <w:tcPr>
            <w:tcW w:w="4535"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زيادة رغبة العاملين في التغيير نحو الإدارة الالكترونية</w:t>
            </w:r>
          </w:p>
        </w:tc>
        <w:tc>
          <w:tcPr>
            <w:tcW w:w="776"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15</w:t>
            </w:r>
          </w:p>
        </w:tc>
        <w:tc>
          <w:tcPr>
            <w:tcW w:w="551"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50</w:t>
            </w:r>
          </w:p>
        </w:tc>
        <w:tc>
          <w:tcPr>
            <w:tcW w:w="992"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15</w:t>
            </w:r>
          </w:p>
        </w:tc>
        <w:tc>
          <w:tcPr>
            <w:tcW w:w="522"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50</w:t>
            </w:r>
          </w:p>
        </w:tc>
        <w:tc>
          <w:tcPr>
            <w:tcW w:w="75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710"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0</w:t>
            </w:r>
          </w:p>
        </w:tc>
      </w:tr>
      <w:tr w:rsidR="0081124B" w:rsidRPr="0081124B" w:rsidTr="00913C1D">
        <w:tc>
          <w:tcPr>
            <w:tcW w:w="4535"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توفير الاتصال بشبكة الانترنت</w:t>
            </w:r>
          </w:p>
        </w:tc>
        <w:tc>
          <w:tcPr>
            <w:tcW w:w="776"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22</w:t>
            </w:r>
          </w:p>
        </w:tc>
        <w:tc>
          <w:tcPr>
            <w:tcW w:w="551"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73</w:t>
            </w:r>
          </w:p>
        </w:tc>
        <w:tc>
          <w:tcPr>
            <w:tcW w:w="992"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6</w:t>
            </w:r>
          </w:p>
        </w:tc>
        <w:tc>
          <w:tcPr>
            <w:tcW w:w="522"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20</w:t>
            </w:r>
          </w:p>
        </w:tc>
        <w:tc>
          <w:tcPr>
            <w:tcW w:w="75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2</w:t>
            </w:r>
          </w:p>
        </w:tc>
        <w:tc>
          <w:tcPr>
            <w:tcW w:w="710"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7</w:t>
            </w:r>
          </w:p>
        </w:tc>
      </w:tr>
      <w:tr w:rsidR="0081124B" w:rsidRPr="0081124B" w:rsidTr="00913C1D">
        <w:tc>
          <w:tcPr>
            <w:tcW w:w="4535"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الحرص على تقديم دورات تدريبية للعاملين بشكل دوري</w:t>
            </w:r>
          </w:p>
        </w:tc>
        <w:tc>
          <w:tcPr>
            <w:tcW w:w="776"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10</w:t>
            </w:r>
          </w:p>
        </w:tc>
        <w:tc>
          <w:tcPr>
            <w:tcW w:w="551"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33</w:t>
            </w:r>
          </w:p>
        </w:tc>
        <w:tc>
          <w:tcPr>
            <w:tcW w:w="992"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11</w:t>
            </w:r>
          </w:p>
        </w:tc>
        <w:tc>
          <w:tcPr>
            <w:tcW w:w="522"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37</w:t>
            </w:r>
          </w:p>
        </w:tc>
        <w:tc>
          <w:tcPr>
            <w:tcW w:w="75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9</w:t>
            </w:r>
          </w:p>
        </w:tc>
        <w:tc>
          <w:tcPr>
            <w:tcW w:w="710"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30</w:t>
            </w:r>
          </w:p>
        </w:tc>
      </w:tr>
      <w:tr w:rsidR="0081124B" w:rsidRPr="0081124B" w:rsidTr="00913C1D">
        <w:trPr>
          <w:trHeight w:val="503"/>
        </w:trPr>
        <w:tc>
          <w:tcPr>
            <w:tcW w:w="4535" w:type="dxa"/>
            <w:tcBorders>
              <w:bottom w:val="single" w:sz="4" w:space="0" w:color="auto"/>
            </w:tcBorders>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تخصيص ميزانية مناسبة للتحول نحو الإدارة الالكترونية</w:t>
            </w:r>
          </w:p>
        </w:tc>
        <w:tc>
          <w:tcPr>
            <w:tcW w:w="776" w:type="dxa"/>
            <w:tcBorders>
              <w:bottom w:val="single" w:sz="4" w:space="0" w:color="auto"/>
            </w:tcBorders>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17</w:t>
            </w:r>
          </w:p>
        </w:tc>
        <w:tc>
          <w:tcPr>
            <w:tcW w:w="551" w:type="dxa"/>
            <w:tcBorders>
              <w:bottom w:val="single" w:sz="4" w:space="0" w:color="auto"/>
            </w:tcBorders>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57</w:t>
            </w:r>
          </w:p>
        </w:tc>
        <w:tc>
          <w:tcPr>
            <w:tcW w:w="992" w:type="dxa"/>
            <w:tcBorders>
              <w:bottom w:val="single" w:sz="4" w:space="0" w:color="auto"/>
            </w:tcBorders>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10</w:t>
            </w:r>
          </w:p>
        </w:tc>
        <w:tc>
          <w:tcPr>
            <w:tcW w:w="522" w:type="dxa"/>
            <w:tcBorders>
              <w:bottom w:val="single" w:sz="4" w:space="0" w:color="auto"/>
            </w:tcBorders>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33</w:t>
            </w:r>
          </w:p>
        </w:tc>
        <w:tc>
          <w:tcPr>
            <w:tcW w:w="754" w:type="dxa"/>
            <w:tcBorders>
              <w:bottom w:val="single" w:sz="4" w:space="0" w:color="auto"/>
            </w:tcBorders>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3</w:t>
            </w:r>
          </w:p>
        </w:tc>
        <w:tc>
          <w:tcPr>
            <w:tcW w:w="710" w:type="dxa"/>
            <w:tcBorders>
              <w:bottom w:val="single" w:sz="4" w:space="0" w:color="auto"/>
            </w:tcBorders>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10</w:t>
            </w:r>
          </w:p>
        </w:tc>
      </w:tr>
      <w:tr w:rsidR="0081124B" w:rsidRPr="0081124B" w:rsidTr="00913C1D">
        <w:trPr>
          <w:trHeight w:val="519"/>
        </w:trPr>
        <w:tc>
          <w:tcPr>
            <w:tcW w:w="4535" w:type="dxa"/>
            <w:tcBorders>
              <w:top w:val="single" w:sz="4" w:space="0" w:color="auto"/>
            </w:tcBorders>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 xml:space="preserve">توفير متخصصين أو تدريب الموظفين الحاليين في مجال الإدارة الالكترونية والتعامل مع الوثائق الالكترونية </w:t>
            </w:r>
          </w:p>
        </w:tc>
        <w:tc>
          <w:tcPr>
            <w:tcW w:w="776" w:type="dxa"/>
            <w:tcBorders>
              <w:top w:val="single" w:sz="4" w:space="0" w:color="auto"/>
            </w:tcBorders>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28</w:t>
            </w:r>
          </w:p>
        </w:tc>
        <w:tc>
          <w:tcPr>
            <w:tcW w:w="551" w:type="dxa"/>
            <w:tcBorders>
              <w:top w:val="single" w:sz="4" w:space="0" w:color="auto"/>
            </w:tcBorders>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93</w:t>
            </w:r>
          </w:p>
        </w:tc>
        <w:tc>
          <w:tcPr>
            <w:tcW w:w="992" w:type="dxa"/>
            <w:tcBorders>
              <w:top w:val="single" w:sz="4" w:space="0" w:color="auto"/>
            </w:tcBorders>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2</w:t>
            </w:r>
          </w:p>
        </w:tc>
        <w:tc>
          <w:tcPr>
            <w:tcW w:w="522" w:type="dxa"/>
            <w:tcBorders>
              <w:top w:val="single" w:sz="4" w:space="0" w:color="auto"/>
            </w:tcBorders>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7</w:t>
            </w:r>
          </w:p>
        </w:tc>
        <w:tc>
          <w:tcPr>
            <w:tcW w:w="754" w:type="dxa"/>
            <w:tcBorders>
              <w:top w:val="single" w:sz="4" w:space="0" w:color="auto"/>
            </w:tcBorders>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710" w:type="dxa"/>
            <w:tcBorders>
              <w:top w:val="single" w:sz="4" w:space="0" w:color="auto"/>
            </w:tcBorders>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0</w:t>
            </w:r>
          </w:p>
        </w:tc>
      </w:tr>
    </w:tbl>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 xml:space="preserve"> </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عرض جدول رقم (5) المتطلبات بصفة عامة ليشمل المتطلبات البرمجية والتقنية والمادية حيث اختلفت فيه الآراء والنس</w:t>
      </w:r>
      <w:r w:rsidRPr="0081124B">
        <w:rPr>
          <w:rFonts w:ascii="Calibri" w:hAnsi="Calibri" w:cs="Simplified Arabic" w:hint="eastAsia"/>
          <w:sz w:val="28"/>
          <w:szCs w:val="28"/>
          <w:rtl/>
          <w:lang w:bidi="ar-SA"/>
        </w:rPr>
        <w:t>ب</w:t>
      </w:r>
      <w:r w:rsidRPr="0081124B">
        <w:rPr>
          <w:rFonts w:ascii="Calibri" w:hAnsi="Calibri" w:cs="Simplified Arabic" w:hint="cs"/>
          <w:sz w:val="28"/>
          <w:szCs w:val="28"/>
          <w:rtl/>
          <w:lang w:bidi="ar-SA"/>
        </w:rPr>
        <w:t xml:space="preserve"> المئوية من وجهة نظر العاملين بالمكتبة على النحو التالي: </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تحصل خيار توفير متخصصين أو تدريب الموظفين الحاليين في مجال الإدارة الالكترونية والتعامل مع الوثائق الالكترونية على أعلى نسبة مئوية من بين كل الخيارات إذ وصلت الى 93% من الذين يوافقون, تليهم جاءت نسبة من يرون بضرورة توفير شبكة انترنت قوية تحصل خيار الخطط والبرامج لتطبيق الإدارة الالكتروني</w:t>
      </w:r>
      <w:r w:rsidRPr="0081124B">
        <w:rPr>
          <w:rFonts w:ascii="Calibri" w:hAnsi="Calibri" w:cs="Simplified Arabic" w:hint="eastAsia"/>
          <w:sz w:val="28"/>
          <w:szCs w:val="28"/>
          <w:rtl/>
          <w:lang w:bidi="ar-SA"/>
        </w:rPr>
        <w:t>ة</w:t>
      </w:r>
      <w:r w:rsidRPr="0081124B">
        <w:rPr>
          <w:rFonts w:ascii="Calibri" w:hAnsi="Calibri" w:cs="Simplified Arabic" w:hint="cs"/>
          <w:sz w:val="28"/>
          <w:szCs w:val="28"/>
          <w:rtl/>
          <w:lang w:bidi="ar-SA"/>
        </w:rPr>
        <w:t xml:space="preserve"> 73 %, ثم  الحرص على تقديم دورات تدريبية للعاملين بشكل دوري جاءت بنسبة 57 %,يليها جاءت نسبة من يؤيدون زيادة رغبة العاملين في التغيير نحو الإدارة الالكترونية بحوالي 50 % لكل من الموافقون والذين لم يحسموا أمرهم بعد, أما بقية الخيارات فتتراوح كلها في الثلاثينيات للموافقة عليها, وإذا ما أضفنا خيار الموافقة إلى حد ما فسنجدها جميعا ايجابية بدون استثناء, اضافة الى خيار وضع الخطط والبرامج الذي ارتفعت فيه نسبة الغير موافقون الى نسبة لا يستهان بها حيث وصلت الى 37 %, وكذلك الحرص على تقديم دورات تدريبية للعاملين بشكل دوري الى 30 %.</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جدول (6) يوضح تأثير الإدارة الالكترونية على المكتبة</w:t>
      </w:r>
    </w:p>
    <w:tbl>
      <w:tblPr>
        <w:tblStyle w:val="101"/>
        <w:bidiVisual/>
        <w:tblW w:w="8840" w:type="dxa"/>
        <w:tblLook w:val="04A0" w:firstRow="1" w:lastRow="0" w:firstColumn="1" w:lastColumn="0" w:noHBand="0" w:noVBand="1"/>
      </w:tblPr>
      <w:tblGrid>
        <w:gridCol w:w="4236"/>
        <w:gridCol w:w="848"/>
        <w:gridCol w:w="642"/>
        <w:gridCol w:w="931"/>
        <w:gridCol w:w="703"/>
        <w:gridCol w:w="913"/>
        <w:gridCol w:w="567"/>
      </w:tblGrid>
      <w:tr w:rsidR="0081124B" w:rsidRPr="0081124B" w:rsidTr="00913C1D">
        <w:tc>
          <w:tcPr>
            <w:tcW w:w="425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 xml:space="preserve">الخيار </w:t>
            </w:r>
          </w:p>
        </w:tc>
        <w:tc>
          <w:tcPr>
            <w:tcW w:w="849"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موافق</w:t>
            </w:r>
          </w:p>
        </w:tc>
        <w:tc>
          <w:tcPr>
            <w:tcW w:w="617"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w:t>
            </w:r>
          </w:p>
        </w:tc>
        <w:tc>
          <w:tcPr>
            <w:tcW w:w="93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الى حد ما</w:t>
            </w:r>
          </w:p>
        </w:tc>
        <w:tc>
          <w:tcPr>
            <w:tcW w:w="70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w:t>
            </w:r>
          </w:p>
        </w:tc>
        <w:tc>
          <w:tcPr>
            <w:tcW w:w="91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غير موافق</w:t>
            </w:r>
          </w:p>
        </w:tc>
        <w:tc>
          <w:tcPr>
            <w:tcW w:w="568"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w:t>
            </w:r>
          </w:p>
        </w:tc>
      </w:tr>
      <w:tr w:rsidR="0081124B" w:rsidRPr="0081124B" w:rsidTr="00913C1D">
        <w:tc>
          <w:tcPr>
            <w:tcW w:w="425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تقدم إمكانية الربط بين عدة خدمات</w:t>
            </w:r>
          </w:p>
        </w:tc>
        <w:tc>
          <w:tcPr>
            <w:tcW w:w="849"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19</w:t>
            </w:r>
          </w:p>
        </w:tc>
        <w:tc>
          <w:tcPr>
            <w:tcW w:w="617"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63</w:t>
            </w:r>
          </w:p>
        </w:tc>
        <w:tc>
          <w:tcPr>
            <w:tcW w:w="93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11</w:t>
            </w:r>
          </w:p>
        </w:tc>
        <w:tc>
          <w:tcPr>
            <w:tcW w:w="70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37</w:t>
            </w:r>
          </w:p>
        </w:tc>
        <w:tc>
          <w:tcPr>
            <w:tcW w:w="91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568"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0</w:t>
            </w:r>
          </w:p>
        </w:tc>
      </w:tr>
      <w:tr w:rsidR="0081124B" w:rsidRPr="0081124B" w:rsidTr="00913C1D">
        <w:tc>
          <w:tcPr>
            <w:tcW w:w="425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تساعد الموظفين على أداء أعمالهم بكفاءة وفاعلية</w:t>
            </w:r>
          </w:p>
        </w:tc>
        <w:tc>
          <w:tcPr>
            <w:tcW w:w="849"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30</w:t>
            </w:r>
          </w:p>
        </w:tc>
        <w:tc>
          <w:tcPr>
            <w:tcW w:w="617"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100</w:t>
            </w:r>
          </w:p>
        </w:tc>
        <w:tc>
          <w:tcPr>
            <w:tcW w:w="93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70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91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568"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0</w:t>
            </w:r>
          </w:p>
        </w:tc>
      </w:tr>
      <w:tr w:rsidR="0081124B" w:rsidRPr="0081124B" w:rsidTr="00913C1D">
        <w:tc>
          <w:tcPr>
            <w:tcW w:w="425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تساعد في تدفق المعلومات بسرعة وسهولة</w:t>
            </w:r>
          </w:p>
        </w:tc>
        <w:tc>
          <w:tcPr>
            <w:tcW w:w="849"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30</w:t>
            </w:r>
          </w:p>
        </w:tc>
        <w:tc>
          <w:tcPr>
            <w:tcW w:w="617"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100</w:t>
            </w:r>
          </w:p>
        </w:tc>
        <w:tc>
          <w:tcPr>
            <w:tcW w:w="93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70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91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568"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0</w:t>
            </w:r>
          </w:p>
        </w:tc>
      </w:tr>
      <w:tr w:rsidR="0081124B" w:rsidRPr="0081124B" w:rsidTr="00913C1D">
        <w:tc>
          <w:tcPr>
            <w:tcW w:w="425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تحقق مبدأ المرونة في كافة الموارد</w:t>
            </w:r>
          </w:p>
        </w:tc>
        <w:tc>
          <w:tcPr>
            <w:tcW w:w="849"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27</w:t>
            </w:r>
          </w:p>
        </w:tc>
        <w:tc>
          <w:tcPr>
            <w:tcW w:w="617"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90</w:t>
            </w:r>
          </w:p>
        </w:tc>
        <w:tc>
          <w:tcPr>
            <w:tcW w:w="93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3</w:t>
            </w:r>
          </w:p>
        </w:tc>
        <w:tc>
          <w:tcPr>
            <w:tcW w:w="70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10</w:t>
            </w:r>
          </w:p>
        </w:tc>
        <w:tc>
          <w:tcPr>
            <w:tcW w:w="91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568"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0</w:t>
            </w:r>
          </w:p>
        </w:tc>
      </w:tr>
      <w:tr w:rsidR="0081124B" w:rsidRPr="0081124B" w:rsidTr="00913C1D">
        <w:tc>
          <w:tcPr>
            <w:tcW w:w="425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تقلل الأخطاء الشائعة في المجال التقليدي</w:t>
            </w:r>
          </w:p>
        </w:tc>
        <w:tc>
          <w:tcPr>
            <w:tcW w:w="849"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28</w:t>
            </w:r>
          </w:p>
        </w:tc>
        <w:tc>
          <w:tcPr>
            <w:tcW w:w="617"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93</w:t>
            </w:r>
          </w:p>
        </w:tc>
        <w:tc>
          <w:tcPr>
            <w:tcW w:w="93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2</w:t>
            </w:r>
          </w:p>
        </w:tc>
        <w:tc>
          <w:tcPr>
            <w:tcW w:w="70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7</w:t>
            </w:r>
          </w:p>
        </w:tc>
        <w:tc>
          <w:tcPr>
            <w:tcW w:w="91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568"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0</w:t>
            </w:r>
          </w:p>
        </w:tc>
      </w:tr>
      <w:tr w:rsidR="0081124B" w:rsidRPr="0081124B" w:rsidTr="00913C1D">
        <w:tc>
          <w:tcPr>
            <w:tcW w:w="425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تساعد العاملين في مجال جودة تقديم الخدمات</w:t>
            </w:r>
          </w:p>
        </w:tc>
        <w:tc>
          <w:tcPr>
            <w:tcW w:w="849"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25</w:t>
            </w:r>
          </w:p>
        </w:tc>
        <w:tc>
          <w:tcPr>
            <w:tcW w:w="617"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83</w:t>
            </w:r>
          </w:p>
        </w:tc>
        <w:tc>
          <w:tcPr>
            <w:tcW w:w="93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5</w:t>
            </w:r>
          </w:p>
        </w:tc>
        <w:tc>
          <w:tcPr>
            <w:tcW w:w="70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17</w:t>
            </w:r>
          </w:p>
        </w:tc>
        <w:tc>
          <w:tcPr>
            <w:tcW w:w="914"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568" w:type="dxa"/>
          </w:tcPr>
          <w:p w:rsidR="0081124B" w:rsidRPr="0081124B" w:rsidRDefault="0081124B" w:rsidP="0081124B">
            <w:pPr>
              <w:jc w:val="both"/>
              <w:rPr>
                <w:rFonts w:ascii="Calibri" w:hAnsi="Calibri" w:cs="Simplified Arabic"/>
                <w:sz w:val="28"/>
                <w:szCs w:val="28"/>
                <w:rtl/>
                <w:lang w:bidi="ar-SA"/>
              </w:rPr>
            </w:pPr>
            <w:r w:rsidRPr="0081124B">
              <w:rPr>
                <w:rFonts w:ascii="Calibri" w:hAnsi="Calibri" w:cs="Simplified Arabic" w:hint="cs"/>
                <w:sz w:val="28"/>
                <w:szCs w:val="28"/>
                <w:rtl/>
                <w:lang w:bidi="ar-SA"/>
              </w:rPr>
              <w:t>0</w:t>
            </w:r>
          </w:p>
        </w:tc>
      </w:tr>
    </w:tbl>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بالنظر للجدول أعلاه تبين ان نسبة 100 % جاءت لكل من الإدارة الالكترونية تساعد الموظفي</w:t>
      </w:r>
      <w:r w:rsidRPr="0081124B">
        <w:rPr>
          <w:rFonts w:ascii="Calibri" w:hAnsi="Calibri" w:cs="Simplified Arabic" w:hint="eastAsia"/>
          <w:sz w:val="28"/>
          <w:szCs w:val="28"/>
          <w:rtl/>
          <w:lang w:bidi="ar-SA"/>
        </w:rPr>
        <w:t>ن</w:t>
      </w:r>
      <w:r w:rsidRPr="0081124B">
        <w:rPr>
          <w:rFonts w:ascii="Calibri" w:hAnsi="Calibri" w:cs="Simplified Arabic" w:hint="cs"/>
          <w:sz w:val="28"/>
          <w:szCs w:val="28"/>
          <w:rtl/>
          <w:lang w:bidi="ar-SA"/>
        </w:rPr>
        <w:t xml:space="preserve"> على أداء أعمالهم بكفاء</w:t>
      </w:r>
      <w:r w:rsidRPr="0081124B">
        <w:rPr>
          <w:rFonts w:ascii="Calibri" w:hAnsi="Calibri" w:cs="Simplified Arabic" w:hint="eastAsia"/>
          <w:sz w:val="28"/>
          <w:szCs w:val="28"/>
          <w:rtl/>
          <w:lang w:bidi="ar-SA"/>
        </w:rPr>
        <w:t>ة</w:t>
      </w:r>
      <w:r w:rsidRPr="0081124B">
        <w:rPr>
          <w:rFonts w:ascii="Calibri" w:hAnsi="Calibri" w:cs="Simplified Arabic" w:hint="cs"/>
          <w:sz w:val="28"/>
          <w:szCs w:val="28"/>
          <w:rtl/>
          <w:lang w:bidi="ar-SA"/>
        </w:rPr>
        <w:t xml:space="preserve"> عالية جدا وأيضا تساعد على تدفق المعلومات بسرعة وسهولة, , كما يتبين ان ما نسبته 93 % ترى  بأنها  تقلل الأخطاء الشائعة في المجال التقليدي, وبنسبة 90 %  تحقق مبدأ المرونة في كافة الموارد, وبنسبة 83 % تساعد العاملين في مجال جودة تقديم الخدمات, وأخيرا جاء ما نسبته 63 % من إجابة أفراد الدارس</w:t>
      </w:r>
      <w:r w:rsidRPr="0081124B">
        <w:rPr>
          <w:rFonts w:ascii="Calibri" w:hAnsi="Calibri" w:cs="Simplified Arabic" w:hint="eastAsia"/>
          <w:sz w:val="28"/>
          <w:szCs w:val="28"/>
          <w:rtl/>
          <w:lang w:bidi="ar-SA"/>
        </w:rPr>
        <w:t>ة</w:t>
      </w:r>
      <w:r w:rsidRPr="0081124B">
        <w:rPr>
          <w:rFonts w:ascii="Calibri" w:hAnsi="Calibri" w:cs="Simplified Arabic" w:hint="cs"/>
          <w:sz w:val="28"/>
          <w:szCs w:val="28"/>
          <w:rtl/>
          <w:lang w:bidi="ar-SA"/>
        </w:rPr>
        <w:t xml:space="preserve"> ترى ان الإدارة الالكترونية تقدم إمكانية الربط بين عدة خدمات, وهذا يعد مؤشرا ايجابيا لإمكانية التحول الى الإدارة الالكترونية.</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جدول رقم (7) يوضح معوقات تطبيق الإدارة الالكترونية في المكتبة</w:t>
      </w:r>
    </w:p>
    <w:tbl>
      <w:tblPr>
        <w:tblStyle w:val="101"/>
        <w:bidiVisual/>
        <w:tblW w:w="8981" w:type="dxa"/>
        <w:tblLayout w:type="fixed"/>
        <w:tblLook w:val="04A0" w:firstRow="1" w:lastRow="0" w:firstColumn="1" w:lastColumn="0" w:noHBand="0" w:noVBand="1"/>
      </w:tblPr>
      <w:tblGrid>
        <w:gridCol w:w="5012"/>
        <w:gridCol w:w="850"/>
        <w:gridCol w:w="709"/>
        <w:gridCol w:w="567"/>
        <w:gridCol w:w="500"/>
        <w:gridCol w:w="776"/>
        <w:gridCol w:w="567"/>
      </w:tblGrid>
      <w:tr w:rsidR="0081124B" w:rsidRPr="0081124B" w:rsidTr="00913C1D">
        <w:tc>
          <w:tcPr>
            <w:tcW w:w="5012"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الخيار</w:t>
            </w:r>
          </w:p>
        </w:tc>
        <w:tc>
          <w:tcPr>
            <w:tcW w:w="85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موافق</w:t>
            </w:r>
          </w:p>
        </w:tc>
        <w:tc>
          <w:tcPr>
            <w:tcW w:w="709"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w:t>
            </w:r>
          </w:p>
        </w:tc>
        <w:tc>
          <w:tcPr>
            <w:tcW w:w="56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الى حد ما</w:t>
            </w:r>
          </w:p>
        </w:tc>
        <w:tc>
          <w:tcPr>
            <w:tcW w:w="50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w:t>
            </w:r>
          </w:p>
        </w:tc>
        <w:tc>
          <w:tcPr>
            <w:tcW w:w="776"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غير موافق</w:t>
            </w:r>
          </w:p>
        </w:tc>
        <w:tc>
          <w:tcPr>
            <w:tcW w:w="56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w:t>
            </w:r>
          </w:p>
        </w:tc>
      </w:tr>
      <w:tr w:rsidR="0081124B" w:rsidRPr="0081124B" w:rsidTr="00913C1D">
        <w:tc>
          <w:tcPr>
            <w:tcW w:w="5012"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عدم وجود عملية التخطيط للتحول للإدارة الالكترونية</w:t>
            </w:r>
          </w:p>
        </w:tc>
        <w:tc>
          <w:tcPr>
            <w:tcW w:w="85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30</w:t>
            </w:r>
          </w:p>
        </w:tc>
        <w:tc>
          <w:tcPr>
            <w:tcW w:w="709"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100</w:t>
            </w:r>
          </w:p>
        </w:tc>
        <w:tc>
          <w:tcPr>
            <w:tcW w:w="56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50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776"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56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0</w:t>
            </w:r>
          </w:p>
        </w:tc>
      </w:tr>
      <w:tr w:rsidR="0081124B" w:rsidRPr="0081124B" w:rsidTr="00913C1D">
        <w:tc>
          <w:tcPr>
            <w:tcW w:w="5012"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عدم وجود برامج تدريبية للعاملين في مجال الإدارة الالكترونية وعدم تقبلهم للتغيير</w:t>
            </w:r>
          </w:p>
        </w:tc>
        <w:tc>
          <w:tcPr>
            <w:tcW w:w="85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30</w:t>
            </w:r>
          </w:p>
        </w:tc>
        <w:tc>
          <w:tcPr>
            <w:tcW w:w="709"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100</w:t>
            </w:r>
          </w:p>
        </w:tc>
        <w:tc>
          <w:tcPr>
            <w:tcW w:w="56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50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776"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56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0</w:t>
            </w:r>
          </w:p>
        </w:tc>
      </w:tr>
      <w:tr w:rsidR="0081124B" w:rsidRPr="0081124B" w:rsidTr="00913C1D">
        <w:tc>
          <w:tcPr>
            <w:tcW w:w="5012"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الضعف الشديد في البنية التحتية في مجال تقنية المعلومات</w:t>
            </w:r>
          </w:p>
        </w:tc>
        <w:tc>
          <w:tcPr>
            <w:tcW w:w="85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27</w:t>
            </w:r>
          </w:p>
        </w:tc>
        <w:tc>
          <w:tcPr>
            <w:tcW w:w="709"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90</w:t>
            </w:r>
          </w:p>
        </w:tc>
        <w:tc>
          <w:tcPr>
            <w:tcW w:w="56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3</w:t>
            </w:r>
          </w:p>
        </w:tc>
        <w:tc>
          <w:tcPr>
            <w:tcW w:w="50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10</w:t>
            </w:r>
          </w:p>
        </w:tc>
        <w:tc>
          <w:tcPr>
            <w:tcW w:w="776"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56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0</w:t>
            </w:r>
          </w:p>
        </w:tc>
      </w:tr>
      <w:tr w:rsidR="0081124B" w:rsidRPr="0081124B" w:rsidTr="00913C1D">
        <w:tc>
          <w:tcPr>
            <w:tcW w:w="5012"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نقص الإمكانيات المالية تطبيق الإدارة الالكترونية</w:t>
            </w:r>
          </w:p>
        </w:tc>
        <w:tc>
          <w:tcPr>
            <w:tcW w:w="85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12</w:t>
            </w:r>
          </w:p>
        </w:tc>
        <w:tc>
          <w:tcPr>
            <w:tcW w:w="709"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40</w:t>
            </w:r>
          </w:p>
        </w:tc>
        <w:tc>
          <w:tcPr>
            <w:tcW w:w="56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50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776"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18</w:t>
            </w:r>
          </w:p>
        </w:tc>
        <w:tc>
          <w:tcPr>
            <w:tcW w:w="56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60</w:t>
            </w:r>
          </w:p>
        </w:tc>
      </w:tr>
      <w:tr w:rsidR="0081124B" w:rsidRPr="0081124B" w:rsidTr="00913C1D">
        <w:tc>
          <w:tcPr>
            <w:tcW w:w="5012"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ارتفاع أسعار البرمجيات الجاهزة التي تدعم تطبيق الإدارة الالكترونية</w:t>
            </w:r>
          </w:p>
        </w:tc>
        <w:tc>
          <w:tcPr>
            <w:tcW w:w="85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20</w:t>
            </w:r>
          </w:p>
        </w:tc>
        <w:tc>
          <w:tcPr>
            <w:tcW w:w="709"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67</w:t>
            </w:r>
          </w:p>
        </w:tc>
        <w:tc>
          <w:tcPr>
            <w:tcW w:w="56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6</w:t>
            </w:r>
          </w:p>
        </w:tc>
        <w:tc>
          <w:tcPr>
            <w:tcW w:w="50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18</w:t>
            </w:r>
          </w:p>
        </w:tc>
        <w:tc>
          <w:tcPr>
            <w:tcW w:w="776"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4</w:t>
            </w:r>
          </w:p>
        </w:tc>
        <w:tc>
          <w:tcPr>
            <w:tcW w:w="56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15</w:t>
            </w:r>
          </w:p>
        </w:tc>
      </w:tr>
      <w:tr w:rsidR="0081124B" w:rsidRPr="0081124B" w:rsidTr="00913C1D">
        <w:tc>
          <w:tcPr>
            <w:tcW w:w="5012"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غياب قوانين الحماية وأمن المعلومات من الاعتداءات الالكترونية</w:t>
            </w:r>
          </w:p>
        </w:tc>
        <w:tc>
          <w:tcPr>
            <w:tcW w:w="85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19</w:t>
            </w:r>
          </w:p>
        </w:tc>
        <w:tc>
          <w:tcPr>
            <w:tcW w:w="709"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63</w:t>
            </w:r>
          </w:p>
        </w:tc>
        <w:tc>
          <w:tcPr>
            <w:tcW w:w="56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8</w:t>
            </w:r>
          </w:p>
        </w:tc>
        <w:tc>
          <w:tcPr>
            <w:tcW w:w="50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27</w:t>
            </w:r>
          </w:p>
        </w:tc>
        <w:tc>
          <w:tcPr>
            <w:tcW w:w="776"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3</w:t>
            </w:r>
          </w:p>
        </w:tc>
        <w:tc>
          <w:tcPr>
            <w:tcW w:w="56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10</w:t>
            </w:r>
          </w:p>
        </w:tc>
      </w:tr>
      <w:tr w:rsidR="0081124B" w:rsidRPr="0081124B" w:rsidTr="00913C1D">
        <w:tc>
          <w:tcPr>
            <w:tcW w:w="5012"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عدم وجود موظفين متخصصين في هذا المجال</w:t>
            </w:r>
          </w:p>
        </w:tc>
        <w:tc>
          <w:tcPr>
            <w:tcW w:w="85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19</w:t>
            </w:r>
          </w:p>
        </w:tc>
        <w:tc>
          <w:tcPr>
            <w:tcW w:w="709"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63</w:t>
            </w:r>
          </w:p>
        </w:tc>
        <w:tc>
          <w:tcPr>
            <w:tcW w:w="56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11</w:t>
            </w:r>
          </w:p>
        </w:tc>
        <w:tc>
          <w:tcPr>
            <w:tcW w:w="50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37</w:t>
            </w:r>
          </w:p>
        </w:tc>
        <w:tc>
          <w:tcPr>
            <w:tcW w:w="776"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56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0</w:t>
            </w:r>
          </w:p>
        </w:tc>
      </w:tr>
      <w:tr w:rsidR="0081124B" w:rsidRPr="0081124B" w:rsidTr="00913C1D">
        <w:tc>
          <w:tcPr>
            <w:tcW w:w="5012"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غموض الرؤية المستقبلية لتطبيق الإدارة الالكترونية</w:t>
            </w:r>
          </w:p>
        </w:tc>
        <w:tc>
          <w:tcPr>
            <w:tcW w:w="85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23</w:t>
            </w:r>
          </w:p>
        </w:tc>
        <w:tc>
          <w:tcPr>
            <w:tcW w:w="709"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77</w:t>
            </w:r>
          </w:p>
        </w:tc>
        <w:tc>
          <w:tcPr>
            <w:tcW w:w="56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7</w:t>
            </w:r>
          </w:p>
        </w:tc>
        <w:tc>
          <w:tcPr>
            <w:tcW w:w="50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23</w:t>
            </w:r>
          </w:p>
        </w:tc>
        <w:tc>
          <w:tcPr>
            <w:tcW w:w="776"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0</w:t>
            </w:r>
          </w:p>
        </w:tc>
        <w:tc>
          <w:tcPr>
            <w:tcW w:w="56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0</w:t>
            </w:r>
          </w:p>
        </w:tc>
      </w:tr>
      <w:tr w:rsidR="0081124B" w:rsidRPr="0081124B" w:rsidTr="00913C1D">
        <w:tc>
          <w:tcPr>
            <w:tcW w:w="5012"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عدم استقرار شبكة الانترنت حاليا</w:t>
            </w:r>
          </w:p>
        </w:tc>
        <w:tc>
          <w:tcPr>
            <w:tcW w:w="85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15</w:t>
            </w:r>
          </w:p>
        </w:tc>
        <w:tc>
          <w:tcPr>
            <w:tcW w:w="709"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50</w:t>
            </w:r>
          </w:p>
        </w:tc>
        <w:tc>
          <w:tcPr>
            <w:tcW w:w="56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12</w:t>
            </w:r>
          </w:p>
        </w:tc>
        <w:tc>
          <w:tcPr>
            <w:tcW w:w="500"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40</w:t>
            </w:r>
          </w:p>
        </w:tc>
        <w:tc>
          <w:tcPr>
            <w:tcW w:w="776"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3</w:t>
            </w:r>
          </w:p>
        </w:tc>
        <w:tc>
          <w:tcPr>
            <w:tcW w:w="567" w:type="dxa"/>
          </w:tcPr>
          <w:p w:rsidR="0081124B" w:rsidRPr="0081124B" w:rsidRDefault="0081124B" w:rsidP="0081124B">
            <w:pPr>
              <w:jc w:val="center"/>
              <w:rPr>
                <w:rFonts w:ascii="Calibri" w:hAnsi="Calibri" w:cs="Simplified Arabic"/>
                <w:sz w:val="28"/>
                <w:szCs w:val="28"/>
                <w:rtl/>
                <w:lang w:bidi="ar-SA"/>
              </w:rPr>
            </w:pPr>
            <w:r w:rsidRPr="0081124B">
              <w:rPr>
                <w:rFonts w:ascii="Calibri" w:hAnsi="Calibri" w:cs="Simplified Arabic" w:hint="cs"/>
                <w:sz w:val="28"/>
                <w:szCs w:val="28"/>
                <w:rtl/>
                <w:lang w:bidi="ar-SA"/>
              </w:rPr>
              <w:t>10</w:t>
            </w:r>
          </w:p>
        </w:tc>
      </w:tr>
    </w:tbl>
    <w:p w:rsidR="0081124B" w:rsidRPr="0081124B" w:rsidRDefault="0081124B" w:rsidP="0081124B">
      <w:pPr>
        <w:spacing w:after="200" w:line="276" w:lineRule="auto"/>
        <w:jc w:val="both"/>
        <w:rPr>
          <w:rFonts w:ascii="Calibri" w:hAnsi="Calibri" w:cs="Simplified Arabic"/>
          <w:b/>
          <w:bCs/>
          <w:sz w:val="28"/>
          <w:szCs w:val="28"/>
          <w:rtl/>
          <w:lang w:bidi="ar-SA"/>
        </w:rPr>
      </w:pP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يتضح من الجدول رقم (7) إن عدم وجود عملية التخطيط للتحول للإدارة الالكترونية وكذا عدم وجود برامج تدريبية للعاملين في مجال الإدارة الالكترونية وعدم تقبلهم للتغيير, يتصدرا</w:t>
      </w:r>
      <w:r w:rsidRPr="0081124B">
        <w:rPr>
          <w:rFonts w:ascii="Calibri" w:hAnsi="Calibri" w:cs="Simplified Arabic" w:hint="eastAsia"/>
          <w:sz w:val="28"/>
          <w:szCs w:val="28"/>
          <w:rtl/>
          <w:lang w:bidi="ar-SA"/>
        </w:rPr>
        <w:t>ن</w:t>
      </w:r>
      <w:r w:rsidRPr="0081124B">
        <w:rPr>
          <w:rFonts w:ascii="Calibri" w:hAnsi="Calibri" w:cs="Simplified Arabic" w:hint="cs"/>
          <w:sz w:val="28"/>
          <w:szCs w:val="28"/>
          <w:rtl/>
          <w:lang w:bidi="ar-SA"/>
        </w:rPr>
        <w:t xml:space="preserve"> أعلى النسب حسب رأى مجتمع الدراسة حيث مثلوا ما نسبته 100 %, ومما لاشك فيه إن غياب التخطيط والذي يعد من عناصر الإدارة يربك المؤسسة والموظفين معا ويجعلها بعيدة كل البعد عن المواكبة والتطور, وأيضا عدم مواكبة الموظفين للتطورات التقنية في المجال تأتي من الضعف والنقص في الدورات التدريبية خاصة والعالم يتجه نحو الإدارة الالكترونية بخطى ثابتة, ونأتي لمعوق الضعف الشديد في البنية التحتية في مجال تقنية المعلومات والذي مثل 90 % من أفراد الدراسة إذ من مقومات الإدارة الالكترونية توافر بنية تحتية لتكنولوجيا المعلومات والاتصالات, وأبدى مجتمع الدراسة معوقا أخر وهو  غموض الرؤية المستقبلية لتطبيق الإدارة الالكترونية حيث مثل 77 %  هذا بالرغم من أننا نعيش في عالم صغير بفضل التكنولوجيا الحديثة وفي مقدمتها الشبكة العالمية للمعلومات إلا انه مازلت كل أعمالنا يكتنفها الغموض والتخبط, .وهكذا تتوالى المعوقات حسب ما هو مرفق بالجدول أعلاه والتي لا تحتاج الى  كثير من الشرح والتعليق.   </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النتائج والتوصيات</w:t>
      </w:r>
    </w:p>
    <w:p w:rsidR="0081124B" w:rsidRPr="0081124B" w:rsidRDefault="0081124B" w:rsidP="0081124B">
      <w:pPr>
        <w:spacing w:after="200" w:line="276" w:lineRule="auto"/>
        <w:jc w:val="both"/>
        <w:rPr>
          <w:rFonts w:ascii="Calibri" w:hAnsi="Calibri" w:cs="Simplified Arabic"/>
          <w:b/>
          <w:bCs/>
          <w:sz w:val="28"/>
          <w:szCs w:val="28"/>
          <w:rtl/>
          <w:lang w:bidi="ar-SA"/>
        </w:rPr>
      </w:pPr>
      <w:r w:rsidRPr="0081124B">
        <w:rPr>
          <w:rFonts w:ascii="Calibri" w:hAnsi="Calibri" w:cs="Simplified Arabic" w:hint="cs"/>
          <w:b/>
          <w:bCs/>
          <w:sz w:val="28"/>
          <w:szCs w:val="28"/>
          <w:rtl/>
          <w:lang w:bidi="ar-SA"/>
        </w:rPr>
        <w:t>أولا النتائج</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1- تساوى عدد العاملين في المكتبة المركزية بجامعة طبرق ما بين ذكور 15 وإناث 15.</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2- يحمل غالبية مجتمع أفراد الدراسة مؤهل الليسانس بنسبة 80 % ولكنهم في غير تخصص المكتبات.</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3- أغلب أفراد الدراسة يملكون خبرة في العمل تفوق 15 سنة.</w:t>
      </w:r>
    </w:p>
    <w:p w:rsidR="0081124B" w:rsidRPr="0081124B" w:rsidRDefault="0081124B" w:rsidP="0081124B">
      <w:pPr>
        <w:spacing w:after="200" w:line="276" w:lineRule="auto"/>
        <w:ind w:right="-284"/>
        <w:jc w:val="both"/>
        <w:rPr>
          <w:rFonts w:ascii="Calibri" w:hAnsi="Calibri" w:cs="Simplified Arabic"/>
          <w:sz w:val="28"/>
          <w:szCs w:val="28"/>
          <w:rtl/>
          <w:lang w:bidi="ar-SA"/>
        </w:rPr>
      </w:pPr>
      <w:r w:rsidRPr="0081124B">
        <w:rPr>
          <w:rFonts w:ascii="Calibri" w:hAnsi="Calibri" w:cs="Simplified Arabic" w:hint="cs"/>
          <w:sz w:val="28"/>
          <w:szCs w:val="28"/>
          <w:rtl/>
          <w:lang w:bidi="ar-SA"/>
        </w:rPr>
        <w:t>4- يملك أفراد الدراسة إدراك ووعي بمفهوم الإدارة الالكترونية وأهميتها للمكتبات بنسبة 43 %.</w:t>
      </w:r>
    </w:p>
    <w:p w:rsidR="0081124B" w:rsidRPr="0081124B" w:rsidRDefault="0081124B" w:rsidP="0081124B">
      <w:pPr>
        <w:spacing w:after="200" w:line="276" w:lineRule="auto"/>
        <w:ind w:right="-284"/>
        <w:jc w:val="both"/>
        <w:rPr>
          <w:rFonts w:ascii="Calibri" w:hAnsi="Calibri" w:cs="Simplified Arabic"/>
          <w:sz w:val="28"/>
          <w:szCs w:val="28"/>
          <w:rtl/>
          <w:lang w:bidi="ar-SA"/>
        </w:rPr>
      </w:pPr>
      <w:r w:rsidRPr="0081124B">
        <w:rPr>
          <w:rFonts w:ascii="Calibri" w:hAnsi="Calibri" w:cs="Simplified Arabic" w:hint="cs"/>
          <w:sz w:val="28"/>
          <w:szCs w:val="28"/>
          <w:rtl/>
          <w:lang w:bidi="ar-SA"/>
        </w:rPr>
        <w:t>5- وافق 93 % من المبحوثين على إن التحول للإدارة الالكترونية يساهم في انجاز الأعمال بسرعة وسهولة.</w:t>
      </w:r>
    </w:p>
    <w:p w:rsidR="0081124B" w:rsidRPr="0081124B" w:rsidRDefault="0081124B" w:rsidP="0081124B">
      <w:pPr>
        <w:spacing w:after="200" w:line="276" w:lineRule="auto"/>
        <w:ind w:right="-284"/>
        <w:jc w:val="both"/>
        <w:rPr>
          <w:rFonts w:ascii="Calibri" w:hAnsi="Calibri" w:cs="Simplified Arabic"/>
          <w:sz w:val="28"/>
          <w:szCs w:val="28"/>
          <w:rtl/>
          <w:lang w:bidi="ar-SA"/>
        </w:rPr>
      </w:pPr>
      <w:r w:rsidRPr="0081124B">
        <w:rPr>
          <w:rFonts w:ascii="Calibri" w:hAnsi="Calibri" w:cs="Simplified Arabic" w:hint="cs"/>
          <w:sz w:val="28"/>
          <w:szCs w:val="28"/>
          <w:rtl/>
          <w:lang w:bidi="ar-SA"/>
        </w:rPr>
        <w:t>6- أيد 90 % من المبحوثين على أن الإدارة الالكترونية  تقدم الخدمات عبر شبكة الانترنت.</w:t>
      </w:r>
    </w:p>
    <w:p w:rsidR="0081124B" w:rsidRPr="0081124B" w:rsidRDefault="0081124B" w:rsidP="0081124B">
      <w:pPr>
        <w:spacing w:after="200" w:line="276" w:lineRule="auto"/>
        <w:ind w:right="-284"/>
        <w:jc w:val="both"/>
        <w:rPr>
          <w:rFonts w:ascii="Calibri" w:hAnsi="Calibri" w:cs="Simplified Arabic"/>
          <w:sz w:val="28"/>
          <w:szCs w:val="28"/>
          <w:rtl/>
          <w:lang w:bidi="ar-SA"/>
        </w:rPr>
      </w:pPr>
      <w:r w:rsidRPr="0081124B">
        <w:rPr>
          <w:rFonts w:ascii="Calibri" w:hAnsi="Calibri" w:cs="Simplified Arabic" w:hint="cs"/>
          <w:sz w:val="28"/>
          <w:szCs w:val="28"/>
          <w:rtl/>
          <w:lang w:bidi="ar-SA"/>
        </w:rPr>
        <w:t>7- أكد غالبية الأفراد وبنسبة 93 % على  توفير متخصصين أو تدريب الموظفين الحاليين في مجال الإدارة الالكترونية والتعامل مع الوثائق الالكترونية.</w:t>
      </w:r>
    </w:p>
    <w:p w:rsidR="0081124B" w:rsidRPr="0081124B" w:rsidRDefault="0081124B" w:rsidP="0081124B">
      <w:pPr>
        <w:spacing w:after="200" w:line="276" w:lineRule="auto"/>
        <w:ind w:right="-284"/>
        <w:jc w:val="both"/>
        <w:rPr>
          <w:rFonts w:ascii="Calibri" w:hAnsi="Calibri" w:cs="Simplified Arabic"/>
          <w:sz w:val="28"/>
          <w:szCs w:val="28"/>
          <w:rtl/>
          <w:lang w:bidi="ar-SA"/>
        </w:rPr>
      </w:pPr>
      <w:r w:rsidRPr="0081124B">
        <w:rPr>
          <w:rFonts w:ascii="Calibri" w:hAnsi="Calibri" w:cs="Simplified Arabic" w:hint="cs"/>
          <w:sz w:val="28"/>
          <w:szCs w:val="28"/>
          <w:rtl/>
          <w:lang w:bidi="ar-SA"/>
        </w:rPr>
        <w:t>8-  يرى 95 % ضرورة توفير الاتصال بشبكة الانترنت والتي تعد متطلب أساسي للإدارة الالكترونية.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9- يرى 90 % ضرورة  تخصيص ميزانية مناسبة للتحول نحو الإدارة الالكترونية.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10- أكد  75 %  زيادة رغبة العاملين في التغيير نحو الإدارة الالكترونية.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11-  كل أفراد الدراسة وبنسبة 100 %  يؤكدون على تأثير الإدارة الالكترونية في مساعدة الموظفين على أداء أعمالهم بكفاءة وفاعلية وتساعد في تدفق المعلومات بسرعة وسهولة.</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12- أكد المبحوثين أن الإدارة الالكترونية  تقلل الأخطاء الشائعة في المجال التقليدي بنسبة 93 %.</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13-  أن الإدارة الالكترونية تؤثر في تحقق مبدأ المرونة في كافة الموارد بنسبة 90 %.</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14-  من معوقات تطبيق الإدارة الالكترونية عدم وجود عملية التخطيط للتحول للإدارة الالكترونية وعدم وجود برامج تدريبية للعاملين في مجال الإدارة الالكترونية وعدم تقبلهم للتغيير وذل</w:t>
      </w:r>
      <w:r w:rsidRPr="0081124B">
        <w:rPr>
          <w:rFonts w:ascii="Calibri" w:hAnsi="Calibri" w:cs="Simplified Arabic" w:hint="eastAsia"/>
          <w:sz w:val="28"/>
          <w:szCs w:val="28"/>
          <w:rtl/>
          <w:lang w:bidi="ar-SA"/>
        </w:rPr>
        <w:t>ك</w:t>
      </w:r>
      <w:r w:rsidRPr="0081124B">
        <w:rPr>
          <w:rFonts w:ascii="Calibri" w:hAnsi="Calibri" w:cs="Simplified Arabic" w:hint="cs"/>
          <w:sz w:val="28"/>
          <w:szCs w:val="28"/>
          <w:rtl/>
          <w:lang w:bidi="ar-SA"/>
        </w:rPr>
        <w:t xml:space="preserve"> بنسبة 100 %.</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15-  الضعف الشديد في البنية التحتية في مجال تقنية المعلومات من معوقات تطبيق الإدارة الالكترونية بنسبة 90 %.</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b/>
          <w:bCs/>
          <w:sz w:val="28"/>
          <w:szCs w:val="28"/>
          <w:rtl/>
          <w:lang w:bidi="ar-SA"/>
        </w:rPr>
        <w:t>ثانيا التوصيات</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1- توضيح أهمية الإدارة الالكترونية لصانعي القرار بالجامعة وضرورة التحول اليها.</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2- البناء والتأسيس لبنية تحتية بكافة متطلباتها لتسهيل تطبيق التحول للإدارة الالكترونية للجامعة ومكتباتها.</w:t>
      </w:r>
    </w:p>
    <w:p w:rsidR="0081124B" w:rsidRPr="0081124B" w:rsidRDefault="0081124B" w:rsidP="0081124B">
      <w:pPr>
        <w:spacing w:after="200"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3- ضرورة لفت الانتباه للمتخصصين لتطبيق الأمن المعلوماتي والملكية الفكرية الأمر الذي يساهم في دعم الأنظمة الالكترونية وحماية لحق المؤلفين.</w:t>
      </w:r>
    </w:p>
    <w:p w:rsidR="0081124B" w:rsidRPr="0081124B" w:rsidRDefault="0081124B" w:rsidP="0081124B">
      <w:pPr>
        <w:spacing w:after="200" w:line="276" w:lineRule="auto"/>
        <w:jc w:val="both"/>
        <w:rPr>
          <w:rFonts w:ascii="Calibri" w:hAnsi="Calibri" w:cs="Simplified Arabic"/>
          <w:sz w:val="28"/>
          <w:szCs w:val="28"/>
          <w:rtl/>
          <w:lang w:bidi="ar-SA"/>
        </w:rPr>
      </w:pPr>
    </w:p>
    <w:p w:rsidR="0081124B" w:rsidRPr="0081124B" w:rsidRDefault="0081124B" w:rsidP="0081124B">
      <w:pPr>
        <w:spacing w:after="200" w:line="276" w:lineRule="auto"/>
        <w:jc w:val="both"/>
        <w:rPr>
          <w:rFonts w:ascii="Calibri" w:hAnsi="Calibri" w:cs="Simplified Arabic"/>
          <w:sz w:val="28"/>
          <w:szCs w:val="28"/>
          <w:rtl/>
          <w:lang w:bidi="ar-SA"/>
        </w:rPr>
      </w:pPr>
    </w:p>
    <w:p w:rsidR="0081124B" w:rsidRPr="0081124B" w:rsidRDefault="0081124B" w:rsidP="0081124B">
      <w:pPr>
        <w:spacing w:after="200" w:line="276" w:lineRule="auto"/>
        <w:jc w:val="both"/>
        <w:rPr>
          <w:rFonts w:ascii="Calibri" w:hAnsi="Calibri" w:cs="Simplified Arabic"/>
          <w:sz w:val="28"/>
          <w:szCs w:val="28"/>
          <w:rtl/>
          <w:lang w:bidi="ar-SA"/>
        </w:rPr>
      </w:pPr>
    </w:p>
    <w:p w:rsidR="0081124B" w:rsidRPr="0081124B" w:rsidRDefault="0081124B" w:rsidP="0081124B">
      <w:pPr>
        <w:spacing w:after="200" w:line="276" w:lineRule="auto"/>
        <w:jc w:val="both"/>
        <w:rPr>
          <w:rFonts w:ascii="Calibri" w:hAnsi="Calibri" w:cs="Simplified Arabic"/>
          <w:sz w:val="28"/>
          <w:szCs w:val="28"/>
          <w:rtl/>
          <w:lang w:bidi="ar-SA"/>
        </w:rPr>
      </w:pPr>
    </w:p>
    <w:p w:rsidR="0081124B" w:rsidRPr="0081124B" w:rsidRDefault="0081124B" w:rsidP="0081124B">
      <w:pPr>
        <w:spacing w:after="200" w:line="276" w:lineRule="auto"/>
        <w:jc w:val="center"/>
        <w:rPr>
          <w:rFonts w:ascii="Calibri" w:hAnsi="Calibri" w:cs="Simplified Arabic"/>
          <w:b/>
          <w:bCs/>
          <w:sz w:val="28"/>
          <w:szCs w:val="28"/>
          <w:rtl/>
          <w:lang w:bidi="ar-SA"/>
        </w:rPr>
      </w:pPr>
      <w:r w:rsidRPr="0081124B">
        <w:rPr>
          <w:rFonts w:ascii="Calibri" w:hAnsi="Calibri" w:cs="Simplified Arabic" w:hint="cs"/>
          <w:b/>
          <w:bCs/>
          <w:sz w:val="28"/>
          <w:szCs w:val="28"/>
          <w:rtl/>
          <w:lang w:bidi="ar-SA"/>
        </w:rPr>
        <w:t>قائمة الصادر</w:t>
      </w:r>
    </w:p>
    <w:p w:rsidR="0081124B" w:rsidRPr="0081124B" w:rsidRDefault="0081124B" w:rsidP="0081124B">
      <w:pPr>
        <w:spacing w:line="276" w:lineRule="auto"/>
        <w:jc w:val="both"/>
        <w:rPr>
          <w:rFonts w:ascii="Calibri" w:hAnsi="Calibri" w:cs="Simplified Arabic"/>
          <w:sz w:val="28"/>
          <w:szCs w:val="28"/>
          <w:lang w:bidi="ar-SA"/>
        </w:rPr>
      </w:pPr>
      <w:r w:rsidRPr="0081124B">
        <w:rPr>
          <w:rFonts w:ascii="Calibri" w:hAnsi="Calibri" w:cs="Simplified Arabic" w:hint="cs"/>
          <w:sz w:val="28"/>
          <w:szCs w:val="28"/>
          <w:rtl/>
          <w:lang w:bidi="ar-SA"/>
        </w:rPr>
        <w:t>1</w:t>
      </w:r>
      <w:r w:rsidRPr="0081124B">
        <w:rPr>
          <w:rFonts w:ascii="Calibri" w:hAnsi="Calibri" w:cs="Simplified Arabic" w:hint="cs"/>
          <w:b/>
          <w:bCs/>
          <w:sz w:val="28"/>
          <w:szCs w:val="28"/>
          <w:rtl/>
          <w:lang w:bidi="ar-SA"/>
        </w:rPr>
        <w:t xml:space="preserve">- </w:t>
      </w:r>
      <w:r w:rsidRPr="0081124B">
        <w:rPr>
          <w:rFonts w:ascii="Calibri" w:hAnsi="Calibri" w:cs="Simplified Arabic"/>
          <w:sz w:val="28"/>
          <w:szCs w:val="28"/>
          <w:rtl/>
          <w:lang w:bidi="ar-SA"/>
        </w:rPr>
        <w:t xml:space="preserve"> </w:t>
      </w:r>
      <w:r w:rsidRPr="0081124B">
        <w:rPr>
          <w:rFonts w:ascii="Calibri" w:hAnsi="Calibri" w:cs="Simplified Arabic" w:hint="cs"/>
          <w:sz w:val="28"/>
          <w:szCs w:val="28"/>
          <w:rtl/>
          <w:lang w:bidi="ar-SA"/>
        </w:rPr>
        <w:t xml:space="preserve">إبراهيم, مروان عبد المجيد . الأسس العلمية والطرق الإحصائية للاختبارات والقياس في التربية البدنية . </w:t>
      </w:r>
      <w:r w:rsidRPr="0081124B">
        <w:rPr>
          <w:rFonts w:ascii="Calibri" w:hAnsi="Calibri" w:cs="Simplified Arabic"/>
          <w:sz w:val="28"/>
          <w:szCs w:val="28"/>
          <w:rtl/>
          <w:lang w:bidi="ar-SA"/>
        </w:rPr>
        <w:t>–</w:t>
      </w:r>
      <w:r w:rsidRPr="0081124B">
        <w:rPr>
          <w:rFonts w:ascii="Calibri" w:hAnsi="Calibri" w:cs="Simplified Arabic" w:hint="cs"/>
          <w:sz w:val="28"/>
          <w:szCs w:val="28"/>
          <w:rtl/>
          <w:lang w:bidi="ar-SA"/>
        </w:rPr>
        <w:t xml:space="preserve">  عمان : الفكر للطباعة والنشر والتوزيع</w:t>
      </w:r>
      <w:r w:rsidRPr="0081124B">
        <w:rPr>
          <w:rFonts w:ascii="Calibri" w:hAnsi="Calibri" w:cs="Simplified Arabic" w:hint="cs"/>
          <w:sz w:val="28"/>
          <w:szCs w:val="28"/>
          <w:rtl/>
        </w:rPr>
        <w:t xml:space="preserve">، </w:t>
      </w:r>
      <w:r w:rsidRPr="0081124B">
        <w:rPr>
          <w:rFonts w:ascii="Calibri" w:hAnsi="Calibri" w:cs="Simplified Arabic" w:hint="cs"/>
          <w:sz w:val="28"/>
          <w:szCs w:val="28"/>
          <w:rtl/>
          <w:lang w:bidi="ar-SA"/>
        </w:rPr>
        <w:t>ع, 1999 . ص 11</w:t>
      </w:r>
    </w:p>
    <w:p w:rsidR="0081124B" w:rsidRPr="0081124B" w:rsidRDefault="0081124B" w:rsidP="0081124B">
      <w:pPr>
        <w:spacing w:line="276" w:lineRule="auto"/>
        <w:rPr>
          <w:rFonts w:ascii="Calibri" w:hAnsi="Calibri" w:cs="Simplified Arabic"/>
          <w:sz w:val="28"/>
          <w:szCs w:val="28"/>
          <w:rtl/>
          <w:lang w:bidi="ar-SA"/>
        </w:rPr>
      </w:pPr>
      <w:r w:rsidRPr="0081124B">
        <w:rPr>
          <w:rFonts w:ascii="Calibri" w:hAnsi="Calibri" w:cs="Simplified Arabic" w:hint="cs"/>
          <w:sz w:val="28"/>
          <w:szCs w:val="28"/>
          <w:vertAlign w:val="superscript"/>
          <w:rtl/>
          <w:lang w:bidi="ar-SA"/>
        </w:rPr>
        <w:t>2</w:t>
      </w:r>
      <w:r w:rsidRPr="0081124B">
        <w:rPr>
          <w:rFonts w:ascii="Calibri" w:hAnsi="Calibri" w:cs="Simplified Arabic" w:hint="cs"/>
          <w:sz w:val="28"/>
          <w:szCs w:val="28"/>
          <w:rtl/>
          <w:lang w:bidi="ar-SA"/>
        </w:rPr>
        <w:t xml:space="preserve">- </w:t>
      </w:r>
      <w:r w:rsidRPr="0081124B">
        <w:rPr>
          <w:rFonts w:ascii="Calibri" w:hAnsi="Calibri" w:cs="Simplified Arabic"/>
          <w:sz w:val="28"/>
          <w:szCs w:val="28"/>
          <w:rtl/>
          <w:lang w:bidi="ar-SA"/>
        </w:rPr>
        <w:t xml:space="preserve"> </w:t>
      </w:r>
      <w:r w:rsidRPr="0081124B">
        <w:rPr>
          <w:rFonts w:ascii="Calibri" w:hAnsi="Calibri" w:cs="Simplified Arabic" w:hint="cs"/>
          <w:sz w:val="28"/>
          <w:szCs w:val="28"/>
          <w:rtl/>
          <w:lang w:bidi="ar-SA"/>
        </w:rPr>
        <w:t xml:space="preserve">الإمارة, أحمد عبد الحسين. الإدارة الالكترونية وأفاق تطبيقها: دراسة لعينة من القيادات الإدارية في جامعة الكوفة.2019 متاح بتاريخ 24-2- 2023 في </w:t>
      </w:r>
      <w:hyperlink r:id="rId92" w:history="1">
        <w:r w:rsidRPr="0081124B">
          <w:rPr>
            <w:rFonts w:ascii="Calibri" w:hAnsi="Calibri" w:cs="Simplified Arabic"/>
            <w:color w:val="0000FF"/>
            <w:sz w:val="28"/>
            <w:szCs w:val="28"/>
            <w:u w:val="single"/>
            <w:lang w:bidi="ar-SA"/>
          </w:rPr>
          <w:t>www.scribd.com</w:t>
        </w:r>
      </w:hyperlink>
    </w:p>
    <w:p w:rsidR="0081124B" w:rsidRPr="0081124B" w:rsidRDefault="0081124B" w:rsidP="0081124B">
      <w:pPr>
        <w:bidi w:val="0"/>
        <w:spacing w:line="276" w:lineRule="auto"/>
        <w:jc w:val="right"/>
        <w:rPr>
          <w:rFonts w:ascii="Arial" w:hAnsi="Arial" w:cs="Simplified Arabic"/>
          <w:sz w:val="28"/>
          <w:szCs w:val="28"/>
          <w:lang w:bidi="ar-SA"/>
        </w:rPr>
      </w:pPr>
      <w:r w:rsidRPr="0081124B">
        <w:rPr>
          <w:rFonts w:ascii="Calibri" w:hAnsi="Calibri" w:cs="Simplified Arabic" w:hint="cs"/>
          <w:sz w:val="28"/>
          <w:szCs w:val="28"/>
          <w:rtl/>
          <w:lang w:bidi="ar-SA"/>
        </w:rPr>
        <w:t xml:space="preserve">3- أغا, مروان سليم.العلاقة بين المتغيرات التنظيمية وتطبيق الإدارة الالكترونية في الجامعات الفلسطينية بقطاع غزة ( رسالة ماجستير غبر منشورة ) جامعة الأزهر. 2011 . </w:t>
      </w:r>
      <w:r w:rsidRPr="0081124B">
        <w:rPr>
          <w:rFonts w:ascii="Arial" w:hAnsi="Arial" w:cs="Simplified Arabic"/>
          <w:sz w:val="28"/>
          <w:szCs w:val="28"/>
          <w:lang w:bidi="ar-SA"/>
        </w:rPr>
        <w:t>www.alazhar.edups&gt;attachfile</w:t>
      </w:r>
    </w:p>
    <w:p w:rsidR="0081124B" w:rsidRPr="0081124B" w:rsidRDefault="0081124B" w:rsidP="0081124B">
      <w:pPr>
        <w:spacing w:line="276" w:lineRule="auto"/>
        <w:rPr>
          <w:rFonts w:ascii="Calibri" w:hAnsi="Calibri" w:cs="Simplified Arabic"/>
          <w:sz w:val="28"/>
          <w:szCs w:val="28"/>
          <w:rtl/>
          <w:lang w:bidi="ar-SA"/>
        </w:rPr>
      </w:pPr>
      <w:r w:rsidRPr="0081124B">
        <w:rPr>
          <w:rFonts w:ascii="Calibri" w:hAnsi="Calibri" w:cs="Simplified Arabic" w:hint="cs"/>
          <w:sz w:val="28"/>
          <w:szCs w:val="28"/>
          <w:rtl/>
          <w:lang w:bidi="ar-SA"/>
        </w:rPr>
        <w:t>4- آعا.المصدر السابق.</w:t>
      </w:r>
    </w:p>
    <w:p w:rsidR="0081124B" w:rsidRPr="0081124B" w:rsidRDefault="0081124B" w:rsidP="0081124B">
      <w:pPr>
        <w:spacing w:line="276" w:lineRule="auto"/>
        <w:rPr>
          <w:rFonts w:ascii="Calibri" w:hAnsi="Calibri" w:cs="Simplified Arabic"/>
          <w:sz w:val="28"/>
          <w:szCs w:val="28"/>
          <w:lang w:bidi="ar-SA"/>
        </w:rPr>
      </w:pPr>
      <w:r w:rsidRPr="0081124B">
        <w:rPr>
          <w:rFonts w:ascii="Calibri" w:hAnsi="Calibri" w:cs="Simplified Arabic" w:hint="cs"/>
          <w:sz w:val="28"/>
          <w:szCs w:val="28"/>
          <w:rtl/>
          <w:lang w:bidi="ar-SA"/>
        </w:rPr>
        <w:t>5- إيهاب, خميس. متطلبات تنمية الموارد البشرية لتطبيق الإدارة الالكترونية. الرياض: جامعة نايف العربية للعلوم الأمنية. 2007.ص 37.</w:t>
      </w:r>
    </w:p>
    <w:p w:rsidR="0081124B" w:rsidRPr="0081124B" w:rsidRDefault="0081124B" w:rsidP="0081124B">
      <w:pPr>
        <w:bidi w:val="0"/>
        <w:spacing w:after="200" w:line="276" w:lineRule="auto"/>
        <w:jc w:val="right"/>
        <w:rPr>
          <w:rFonts w:ascii="Arial" w:hAnsi="Arial" w:cs="Simplified Arabic"/>
          <w:sz w:val="28"/>
          <w:szCs w:val="28"/>
          <w:lang w:bidi="ar-SA"/>
        </w:rPr>
      </w:pPr>
      <w:r w:rsidRPr="0081124B">
        <w:rPr>
          <w:rFonts w:ascii="Calibri" w:hAnsi="Calibri" w:cs="Simplified Arabic" w:hint="cs"/>
          <w:sz w:val="28"/>
          <w:szCs w:val="28"/>
          <w:rtl/>
          <w:lang w:bidi="ar-SA"/>
        </w:rPr>
        <w:t xml:space="preserve">6 - بارك, نعيمة.(( تنمية الموارد البشرية وأهميتها في تحسين  الإنتاجية في تخسين ميزة التنافسية)) </w:t>
      </w:r>
      <w:r w:rsidRPr="0081124B">
        <w:rPr>
          <w:rFonts w:ascii="Calibri" w:hAnsi="Calibri" w:cs="Simplified Arabic" w:hint="cs"/>
          <w:sz w:val="28"/>
          <w:szCs w:val="28"/>
          <w:u w:val="single"/>
          <w:rtl/>
          <w:lang w:bidi="ar-SA"/>
        </w:rPr>
        <w:t>مجلة شمال أفريقيا</w:t>
      </w:r>
      <w:r w:rsidRPr="0081124B">
        <w:rPr>
          <w:rFonts w:ascii="Calibri" w:hAnsi="Calibri" w:cs="Simplified Arabic" w:hint="cs"/>
          <w:sz w:val="28"/>
          <w:szCs w:val="28"/>
          <w:rtl/>
          <w:lang w:bidi="ar-SA"/>
        </w:rPr>
        <w:t xml:space="preserve"> متاح بتاريخ 25-1-2023 في       </w:t>
      </w:r>
    </w:p>
    <w:p w:rsidR="0081124B" w:rsidRPr="0081124B" w:rsidRDefault="0081124B" w:rsidP="0081124B">
      <w:pPr>
        <w:bidi w:val="0"/>
        <w:spacing w:after="200" w:line="276" w:lineRule="auto"/>
        <w:rPr>
          <w:rFonts w:ascii="Arial" w:hAnsi="Arial" w:cs="Arial"/>
          <w:sz w:val="28"/>
          <w:szCs w:val="28"/>
          <w:rtl/>
          <w:lang w:bidi="ar-SA"/>
        </w:rPr>
      </w:pPr>
      <w:r w:rsidRPr="0081124B">
        <w:rPr>
          <w:rFonts w:ascii="Arial" w:hAnsi="Arial" w:cs="Arial"/>
          <w:sz w:val="28"/>
          <w:szCs w:val="28"/>
          <w:lang w:bidi="ar-SA"/>
        </w:rPr>
        <w:t>www.univ.chief.dz</w:t>
      </w:r>
    </w:p>
    <w:p w:rsidR="0081124B" w:rsidRPr="0081124B" w:rsidRDefault="0081124B" w:rsidP="0081124B">
      <w:pPr>
        <w:spacing w:line="276" w:lineRule="auto"/>
        <w:rPr>
          <w:rFonts w:ascii="Calibri" w:hAnsi="Calibri" w:cs="Simplified Arabic"/>
          <w:sz w:val="28"/>
          <w:szCs w:val="28"/>
          <w:rtl/>
          <w:lang w:bidi="ar-SA"/>
        </w:rPr>
      </w:pPr>
      <w:r w:rsidRPr="0081124B">
        <w:rPr>
          <w:rFonts w:ascii="Calibri" w:hAnsi="Calibri" w:cs="Simplified Arabic" w:hint="cs"/>
          <w:sz w:val="28"/>
          <w:szCs w:val="28"/>
          <w:rtl/>
          <w:lang w:bidi="ar-SA"/>
        </w:rPr>
        <w:t>7- أبو شراب, سهيلة الحميد. الإدارة الالكترونية في الجامعات ودور الانترن</w:t>
      </w:r>
      <w:r w:rsidRPr="0081124B">
        <w:rPr>
          <w:rFonts w:ascii="Calibri" w:hAnsi="Calibri" w:cs="Simplified Arabic" w:hint="eastAsia"/>
          <w:sz w:val="28"/>
          <w:szCs w:val="28"/>
          <w:rtl/>
          <w:lang w:bidi="ar-SA"/>
        </w:rPr>
        <w:t>ت</w:t>
      </w:r>
      <w:r w:rsidRPr="0081124B">
        <w:rPr>
          <w:rFonts w:ascii="Calibri" w:hAnsi="Calibri" w:cs="Simplified Arabic" w:hint="cs"/>
          <w:sz w:val="28"/>
          <w:szCs w:val="28"/>
          <w:rtl/>
          <w:lang w:bidi="ar-SA"/>
        </w:rPr>
        <w:t xml:space="preserve"> فيتفعيلها.الجزائر: جامعة منتسوري قسنطينة, (ماجستي</w:t>
      </w:r>
      <w:r w:rsidRPr="0081124B">
        <w:rPr>
          <w:rFonts w:ascii="Calibri" w:hAnsi="Calibri" w:cs="Simplified Arabic" w:hint="eastAsia"/>
          <w:sz w:val="28"/>
          <w:szCs w:val="28"/>
          <w:rtl/>
          <w:lang w:bidi="ar-SA"/>
        </w:rPr>
        <w:t>ر</w:t>
      </w:r>
      <w:r w:rsidRPr="0081124B">
        <w:rPr>
          <w:rFonts w:ascii="Calibri" w:hAnsi="Calibri" w:cs="Simplified Arabic" w:hint="cs"/>
          <w:sz w:val="28"/>
          <w:szCs w:val="28"/>
          <w:rtl/>
          <w:lang w:bidi="ar-SA"/>
        </w:rPr>
        <w:t xml:space="preserve"> غير منشورة) 2010.ص 54</w:t>
      </w:r>
    </w:p>
    <w:p w:rsidR="0081124B" w:rsidRPr="0081124B" w:rsidRDefault="0081124B" w:rsidP="0081124B">
      <w:pPr>
        <w:spacing w:line="276" w:lineRule="auto"/>
        <w:rPr>
          <w:rFonts w:ascii="Calibri" w:hAnsi="Calibri" w:cs="Simplified Arabic"/>
          <w:sz w:val="28"/>
          <w:szCs w:val="28"/>
          <w:rtl/>
          <w:lang w:bidi="ar-SA"/>
        </w:rPr>
      </w:pPr>
      <w:r w:rsidRPr="0081124B">
        <w:rPr>
          <w:rFonts w:ascii="Calibri" w:hAnsi="Calibri" w:cs="Simplified Arabic" w:hint="cs"/>
          <w:sz w:val="28"/>
          <w:szCs w:val="28"/>
          <w:vertAlign w:val="superscript"/>
          <w:rtl/>
          <w:lang w:bidi="ar-SA"/>
        </w:rPr>
        <w:t>8</w:t>
      </w:r>
      <w:r w:rsidRPr="0081124B">
        <w:rPr>
          <w:rFonts w:ascii="Calibri" w:hAnsi="Calibri" w:cs="Simplified Arabic"/>
          <w:sz w:val="28"/>
          <w:szCs w:val="28"/>
          <w:rtl/>
          <w:lang w:bidi="ar-SA"/>
        </w:rPr>
        <w:t xml:space="preserve"> </w:t>
      </w:r>
      <w:r w:rsidRPr="0081124B">
        <w:rPr>
          <w:rFonts w:ascii="Calibri" w:hAnsi="Calibri" w:cs="Simplified Arabic" w:hint="cs"/>
          <w:sz w:val="28"/>
          <w:szCs w:val="28"/>
          <w:rtl/>
          <w:lang w:bidi="ar-SA"/>
        </w:rPr>
        <w:t xml:space="preserve">- التارقي, يونس.دور الإدارة الالكترونية في تحسين الإدارة العمومية: دراسة حالة بالمؤسسة العمومية. جامعة قاصدي مرباح بورفلة ( رسالة ماجستير غير منشورة ) ص5 متاح بتاريخ 21-3- 2019 في  </w:t>
      </w:r>
    </w:p>
    <w:p w:rsidR="0081124B" w:rsidRPr="0081124B" w:rsidRDefault="00161731" w:rsidP="0081124B">
      <w:pPr>
        <w:bidi w:val="0"/>
        <w:spacing w:line="276" w:lineRule="auto"/>
        <w:rPr>
          <w:rFonts w:ascii="Arial" w:hAnsi="Arial" w:cs="Simplified Arabic"/>
          <w:sz w:val="28"/>
          <w:szCs w:val="28"/>
          <w:lang w:bidi="ar-SA"/>
        </w:rPr>
      </w:pPr>
      <w:hyperlink w:history="1">
        <w:r w:rsidR="0081124B" w:rsidRPr="0081124B">
          <w:rPr>
            <w:rFonts w:ascii="Arial" w:hAnsi="Arial" w:cs="Simplified Arabic"/>
            <w:color w:val="0000FF"/>
            <w:sz w:val="28"/>
            <w:szCs w:val="28"/>
            <w:u w:val="single"/>
            <w:lang w:bidi="ar-SA"/>
          </w:rPr>
          <w:t>http://DESPACE.UNIKOUARGLA.DZ&gt;bitstream</w:t>
        </w:r>
      </w:hyperlink>
    </w:p>
    <w:p w:rsidR="0081124B" w:rsidRPr="0081124B" w:rsidRDefault="0081124B" w:rsidP="0081124B">
      <w:pPr>
        <w:spacing w:line="276" w:lineRule="auto"/>
        <w:jc w:val="both"/>
        <w:rPr>
          <w:rFonts w:ascii="Calibri" w:hAnsi="Calibri" w:cs="Simplified Arabic"/>
          <w:sz w:val="28"/>
          <w:szCs w:val="28"/>
          <w:rtl/>
          <w:lang w:bidi="ar-SA"/>
        </w:rPr>
      </w:pPr>
      <w:r w:rsidRPr="0081124B">
        <w:rPr>
          <w:rFonts w:ascii="Calibri" w:hAnsi="Calibri" w:cs="Simplified Arabic" w:hint="cs"/>
          <w:sz w:val="28"/>
          <w:szCs w:val="28"/>
          <w:rtl/>
          <w:lang w:bidi="ar-SA"/>
        </w:rPr>
        <w:t>9- زورق, سمير. تنظيم وتيسير المكتبة الجامعية: دراسة ميدانية كلية ألبوني.- عنابه: جامعة باجي مختار, 2012. ص 27.</w:t>
      </w:r>
    </w:p>
    <w:p w:rsidR="0081124B" w:rsidRPr="0081124B" w:rsidRDefault="0081124B" w:rsidP="0081124B">
      <w:pPr>
        <w:bidi w:val="0"/>
        <w:spacing w:after="200" w:line="276" w:lineRule="auto"/>
        <w:jc w:val="right"/>
        <w:rPr>
          <w:rFonts w:ascii="Arial" w:hAnsi="Arial" w:cs="Simplified Arabic"/>
          <w:sz w:val="28"/>
          <w:szCs w:val="28"/>
          <w:lang w:bidi="ar-SA"/>
        </w:rPr>
      </w:pPr>
      <w:r w:rsidRPr="0081124B">
        <w:rPr>
          <w:rFonts w:ascii="Calibri" w:hAnsi="Calibri" w:cs="Simplified Arabic" w:hint="cs"/>
          <w:sz w:val="28"/>
          <w:szCs w:val="28"/>
          <w:rtl/>
          <w:lang w:bidi="ar-SA"/>
        </w:rPr>
        <w:t>10- عبد الناصر,موسى. مساهمة الإدارة الالكترونية في تطوير العمل الإداري في مؤسسات لتعليم العالي: دراسة حالة كلية العلوم والتكنولوجيا. 2011</w:t>
      </w:r>
    </w:p>
    <w:p w:rsidR="0081124B" w:rsidRPr="0081124B" w:rsidRDefault="0081124B" w:rsidP="0081124B">
      <w:pPr>
        <w:tabs>
          <w:tab w:val="left" w:pos="7455"/>
        </w:tabs>
        <w:bidi w:val="0"/>
        <w:rPr>
          <w:rFonts w:ascii="Arial" w:hAnsi="Arial" w:cs="Simplified Arabic"/>
          <w:sz w:val="28"/>
          <w:szCs w:val="28"/>
          <w:lang w:bidi="ar-SA"/>
        </w:rPr>
      </w:pPr>
      <w:r w:rsidRPr="0081124B">
        <w:rPr>
          <w:rFonts w:ascii="Arial" w:hAnsi="Arial" w:cs="Simplified Arabic"/>
          <w:sz w:val="28"/>
          <w:szCs w:val="28"/>
          <w:lang w:bidi="ar-SA"/>
        </w:rPr>
        <w:t>http://discussion.com</w:t>
      </w:r>
      <w:r w:rsidRPr="0081124B">
        <w:rPr>
          <w:rFonts w:ascii="Arial" w:hAnsi="Arial" w:cs="Simplified Arabic"/>
          <w:sz w:val="28"/>
          <w:szCs w:val="28"/>
          <w:lang w:bidi="ar-SA"/>
        </w:rPr>
        <w:tab/>
      </w:r>
    </w:p>
    <w:p w:rsidR="0081124B" w:rsidRPr="0081124B" w:rsidRDefault="0081124B" w:rsidP="0081124B">
      <w:pPr>
        <w:spacing w:line="276" w:lineRule="auto"/>
        <w:rPr>
          <w:rFonts w:ascii="Calibri" w:hAnsi="Calibri" w:cs="Arial"/>
          <w:sz w:val="28"/>
          <w:szCs w:val="28"/>
          <w:rtl/>
          <w:lang w:bidi="ar-SA"/>
        </w:rPr>
      </w:pPr>
      <w:r w:rsidRPr="0081124B">
        <w:rPr>
          <w:rFonts w:ascii="Calibri" w:hAnsi="Calibri" w:cs="Arial" w:hint="cs"/>
          <w:sz w:val="28"/>
          <w:szCs w:val="28"/>
          <w:rtl/>
          <w:lang w:bidi="ar-SA"/>
        </w:rPr>
        <w:t>11- الطبولي, نجوى. دور الإدارة الالكترونية في تطوير أد\اء العاملين في المكتبات الجامعية. بحث غير منشور. 2018.</w:t>
      </w:r>
    </w:p>
    <w:p w:rsidR="0081124B" w:rsidRDefault="0081124B" w:rsidP="008B6707">
      <w:pPr>
        <w:tabs>
          <w:tab w:val="left" w:pos="6071"/>
        </w:tabs>
        <w:spacing w:after="160" w:line="256" w:lineRule="auto"/>
        <w:contextualSpacing/>
        <w:jc w:val="lowKashida"/>
        <w:rPr>
          <w:rFonts w:ascii="Simplified Arabic" w:eastAsia="Calibri" w:hAnsi="Simplified Arabic" w:cs="Simplified Arabic"/>
          <w:sz w:val="26"/>
          <w:szCs w:val="26"/>
          <w:rtl/>
          <w:lang w:bidi="ar-LY"/>
        </w:rPr>
      </w:pPr>
    </w:p>
    <w:p w:rsidR="0081124B" w:rsidRDefault="0081124B" w:rsidP="008B6707">
      <w:pPr>
        <w:tabs>
          <w:tab w:val="left" w:pos="6071"/>
        </w:tabs>
        <w:spacing w:after="160" w:line="256" w:lineRule="auto"/>
        <w:contextualSpacing/>
        <w:jc w:val="lowKashida"/>
        <w:rPr>
          <w:rFonts w:ascii="Simplified Arabic" w:eastAsia="Calibri" w:hAnsi="Simplified Arabic" w:cs="Simplified Arabic"/>
          <w:sz w:val="26"/>
          <w:szCs w:val="26"/>
          <w:rtl/>
          <w:lang w:bidi="ar-LY"/>
        </w:rPr>
      </w:pPr>
    </w:p>
    <w:p w:rsidR="0081124B" w:rsidRDefault="0081124B" w:rsidP="008B6707">
      <w:pPr>
        <w:tabs>
          <w:tab w:val="left" w:pos="6071"/>
        </w:tabs>
        <w:spacing w:after="160" w:line="256" w:lineRule="auto"/>
        <w:contextualSpacing/>
        <w:jc w:val="lowKashida"/>
        <w:rPr>
          <w:rFonts w:ascii="Simplified Arabic" w:eastAsia="Calibri" w:hAnsi="Simplified Arabic" w:cs="Simplified Arabic"/>
          <w:sz w:val="26"/>
          <w:szCs w:val="26"/>
          <w:rtl/>
          <w:lang w:bidi="ar-LY"/>
        </w:rPr>
      </w:pPr>
    </w:p>
    <w:p w:rsidR="00C95130" w:rsidRDefault="00C95130"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3B5D85" w:rsidRDefault="003B5D85"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3B5D85" w:rsidRDefault="003B5D85"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3B5D85" w:rsidRDefault="003B5D85"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3B5D85" w:rsidRDefault="003B5D85"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3B5D85" w:rsidRDefault="003B5D85"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3B5D85" w:rsidRDefault="003B5D85"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3B5D85" w:rsidRDefault="003B5D85"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3B5D85" w:rsidRDefault="003B5D85"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3B5D85" w:rsidRDefault="003B5D85"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3B5D85" w:rsidRDefault="003B5D85"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3B5D85" w:rsidRDefault="003B5D85"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3B5D85" w:rsidRDefault="003B5D85"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3B5D85" w:rsidRDefault="003B5D85"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3B5D85" w:rsidRDefault="003B5D85"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3B5D85" w:rsidRDefault="003B5D85" w:rsidP="008B6707">
      <w:pPr>
        <w:tabs>
          <w:tab w:val="left" w:pos="6071"/>
        </w:tabs>
        <w:spacing w:after="160" w:line="256" w:lineRule="auto"/>
        <w:contextualSpacing/>
        <w:jc w:val="lowKashida"/>
        <w:rPr>
          <w:rFonts w:ascii="Simplified Arabic" w:eastAsia="Calibri" w:hAnsi="Simplified Arabic" w:cs="Simplified Arabic"/>
          <w:sz w:val="26"/>
          <w:szCs w:val="26"/>
          <w:rtl/>
          <w:lang w:bidi="ar-SA"/>
        </w:rPr>
      </w:pPr>
    </w:p>
    <w:p w:rsidR="003B5D85" w:rsidRPr="003B5D85" w:rsidRDefault="003B5D85" w:rsidP="003B5D85">
      <w:pPr>
        <w:spacing w:after="200"/>
        <w:jc w:val="center"/>
        <w:rPr>
          <w:rFonts w:ascii="Simplified Arabic" w:eastAsia="Simplified Arabic" w:hAnsi="Simplified Arabic" w:cs="Simplified Arabic"/>
          <w:bCs/>
          <w:sz w:val="30"/>
          <w:szCs w:val="30"/>
          <w:lang w:bidi="ar-SA"/>
        </w:rPr>
      </w:pPr>
      <w:r w:rsidRPr="003B5D85">
        <w:rPr>
          <w:rFonts w:ascii="Simplified Arabic" w:eastAsia="Simplified Arabic" w:hAnsi="Simplified Arabic"/>
          <w:bCs/>
          <w:sz w:val="30"/>
          <w:szCs w:val="30"/>
          <w:rtl/>
          <w:lang w:bidi="ar-SA"/>
        </w:rPr>
        <w:t>مدى توفر أبعاد الصحة النفسية لدى عينة من أعضاء هيأة التدريس بجامعة طبرق</w:t>
      </w:r>
    </w:p>
    <w:p w:rsidR="003B5D85" w:rsidRPr="003B5D85" w:rsidRDefault="003B5D85" w:rsidP="003B5D85">
      <w:pPr>
        <w:jc w:val="center"/>
        <w:rPr>
          <w:rFonts w:ascii="Simplified Arabic" w:eastAsia="Simplified Arabic" w:hAnsi="Simplified Arabic" w:cs="Simplified Arabic"/>
          <w:b/>
          <w:lang w:bidi="ar-SA"/>
        </w:rPr>
      </w:pPr>
      <w:r w:rsidRPr="003B5D85">
        <w:rPr>
          <w:rFonts w:ascii="Simplified Arabic" w:eastAsia="Simplified Arabic" w:hAnsi="Simplified Arabic" w:cs="Simplified Arabic"/>
          <w:b/>
          <w:rtl/>
          <w:lang w:bidi="ar-SA"/>
        </w:rPr>
        <w:t xml:space="preserve">1- </w:t>
      </w:r>
      <w:r w:rsidRPr="003B5D85">
        <w:rPr>
          <w:rFonts w:ascii="Simplified Arabic" w:eastAsia="Simplified Arabic" w:hAnsi="Simplified Arabic"/>
          <w:b/>
          <w:rtl/>
          <w:lang w:bidi="ar-SA"/>
        </w:rPr>
        <w:t>عبد الكريم سعد رافع محمد</w:t>
      </w:r>
    </w:p>
    <w:p w:rsidR="003B5D85" w:rsidRPr="003B5D85" w:rsidRDefault="00161731" w:rsidP="003B5D85">
      <w:pPr>
        <w:jc w:val="center"/>
        <w:rPr>
          <w:rFonts w:asciiTheme="minorHAnsi" w:eastAsia="Simplified Arabic" w:hAnsiTheme="minorHAnsi" w:cs="Simplified Arabic"/>
          <w:b/>
          <w:lang w:bidi="ar-SA"/>
        </w:rPr>
      </w:pPr>
      <w:hyperlink r:id="rId93">
        <w:r w:rsidR="003B5D85" w:rsidRPr="003B5D85">
          <w:rPr>
            <w:rFonts w:ascii="Simplified Arabic" w:eastAsia="Simplified Arabic" w:hAnsi="Simplified Arabic" w:cs="Simplified Arabic"/>
            <w:b/>
            <w:color w:val="0000FF"/>
            <w:u w:val="single"/>
            <w:lang w:bidi="ar-SA"/>
          </w:rPr>
          <w:t>abdalkrim.saad@tu.edu.ly</w:t>
        </w:r>
      </w:hyperlink>
    </w:p>
    <w:p w:rsidR="003B5D85" w:rsidRPr="003B5D85" w:rsidRDefault="003B5D85" w:rsidP="003B5D85">
      <w:pPr>
        <w:spacing w:after="200"/>
        <w:jc w:val="center"/>
        <w:rPr>
          <w:rFonts w:ascii="Simplified Arabic" w:eastAsia="Simplified Arabic" w:hAnsi="Simplified Arabic" w:cs="Simplified Arabic"/>
          <w:b/>
          <w:lang w:bidi="ar-SA"/>
        </w:rPr>
      </w:pPr>
      <w:r w:rsidRPr="003B5D85">
        <w:rPr>
          <w:rFonts w:ascii="Simplified Arabic" w:eastAsia="Simplified Arabic" w:hAnsi="Simplified Arabic"/>
          <w:b/>
          <w:rtl/>
          <w:lang w:bidi="ar-SA"/>
        </w:rPr>
        <w:t xml:space="preserve">عضو هيئة التدريس </w:t>
      </w:r>
      <w:r w:rsidRPr="003B5D85">
        <w:rPr>
          <w:rFonts w:ascii="Simplified Arabic" w:eastAsia="Simplified Arabic" w:hAnsi="Simplified Arabic" w:cs="Simplified Arabic"/>
          <w:b/>
          <w:rtl/>
          <w:lang w:bidi="ar-SA"/>
        </w:rPr>
        <w:t xml:space="preserve">– </w:t>
      </w:r>
      <w:r w:rsidRPr="003B5D85">
        <w:rPr>
          <w:rFonts w:ascii="Simplified Arabic" w:eastAsia="Simplified Arabic" w:hAnsi="Simplified Arabic"/>
          <w:b/>
          <w:rtl/>
          <w:lang w:bidi="ar-SA"/>
        </w:rPr>
        <w:t xml:space="preserve">كلية التربية </w:t>
      </w:r>
      <w:r w:rsidRPr="003B5D85">
        <w:rPr>
          <w:rFonts w:ascii="Simplified Arabic" w:eastAsia="Simplified Arabic" w:hAnsi="Simplified Arabic" w:cs="Simplified Arabic"/>
          <w:b/>
          <w:rtl/>
          <w:lang w:bidi="ar-SA"/>
        </w:rPr>
        <w:t xml:space="preserve">– </w:t>
      </w:r>
      <w:r w:rsidRPr="003B5D85">
        <w:rPr>
          <w:rFonts w:ascii="Simplified Arabic" w:eastAsia="Simplified Arabic" w:hAnsi="Simplified Arabic"/>
          <w:b/>
          <w:rtl/>
          <w:lang w:bidi="ar-SA"/>
        </w:rPr>
        <w:t>جامعة طبرق</w:t>
      </w:r>
    </w:p>
    <w:p w:rsidR="003B5D85" w:rsidRPr="003B5D85" w:rsidRDefault="003B5D85" w:rsidP="003B5D85">
      <w:pPr>
        <w:jc w:val="center"/>
        <w:rPr>
          <w:rFonts w:ascii="Simplified Arabic" w:eastAsia="Simplified Arabic" w:hAnsi="Simplified Arabic" w:cs="Simplified Arabic"/>
          <w:b/>
          <w:lang w:bidi="ar-SA"/>
        </w:rPr>
      </w:pPr>
      <w:r w:rsidRPr="003B5D85">
        <w:rPr>
          <w:rFonts w:ascii="Simplified Arabic" w:eastAsia="Simplified Arabic" w:hAnsi="Simplified Arabic" w:cs="Simplified Arabic"/>
          <w:b/>
          <w:rtl/>
          <w:lang w:bidi="ar-SA"/>
        </w:rPr>
        <w:t xml:space="preserve">2- </w:t>
      </w:r>
      <w:r w:rsidRPr="003B5D85">
        <w:rPr>
          <w:rFonts w:ascii="Simplified Arabic" w:eastAsia="Simplified Arabic" w:hAnsi="Simplified Arabic"/>
          <w:b/>
          <w:rtl/>
          <w:lang w:bidi="ar-SA"/>
        </w:rPr>
        <w:t>سالم قدر سالم عامر</w:t>
      </w:r>
    </w:p>
    <w:p w:rsidR="003B5D85" w:rsidRPr="003B5D85" w:rsidRDefault="00161731" w:rsidP="003B5D85">
      <w:pPr>
        <w:jc w:val="center"/>
        <w:rPr>
          <w:rFonts w:asciiTheme="minorHAnsi" w:eastAsia="Simplified Arabic" w:hAnsiTheme="minorHAnsi" w:cs="Simplified Arabic"/>
          <w:b/>
          <w:lang w:bidi="ar-SA"/>
        </w:rPr>
      </w:pPr>
      <w:hyperlink r:id="rId94">
        <w:r w:rsidR="003B5D85" w:rsidRPr="003B5D85">
          <w:rPr>
            <w:rFonts w:ascii="Simplified Arabic" w:eastAsia="Simplified Arabic" w:hAnsi="Simplified Arabic" w:cs="Simplified Arabic"/>
            <w:b/>
            <w:color w:val="0000FF"/>
            <w:u w:val="single"/>
            <w:lang w:bidi="ar-SA"/>
          </w:rPr>
          <w:t>salem.amer@tu.edu.ly</w:t>
        </w:r>
      </w:hyperlink>
    </w:p>
    <w:p w:rsidR="003B5D85" w:rsidRPr="003B5D85" w:rsidRDefault="003B5D85" w:rsidP="003B5D85">
      <w:pPr>
        <w:spacing w:after="200"/>
        <w:jc w:val="center"/>
        <w:rPr>
          <w:rFonts w:ascii="Simplified Arabic" w:eastAsia="Simplified Arabic" w:hAnsi="Simplified Arabic" w:cs="Simplified Arabic"/>
          <w:b/>
          <w:lang w:bidi="ar-SA"/>
        </w:rPr>
      </w:pPr>
      <w:r w:rsidRPr="003B5D85">
        <w:rPr>
          <w:rFonts w:ascii="Simplified Arabic" w:eastAsia="Simplified Arabic" w:hAnsi="Simplified Arabic"/>
          <w:b/>
          <w:rtl/>
          <w:lang w:bidi="ar-SA"/>
        </w:rPr>
        <w:t xml:space="preserve">عضو هيئة التدريس </w:t>
      </w:r>
      <w:r w:rsidRPr="003B5D85">
        <w:rPr>
          <w:rFonts w:ascii="Simplified Arabic" w:eastAsia="Simplified Arabic" w:hAnsi="Simplified Arabic" w:cs="Simplified Arabic"/>
          <w:b/>
          <w:rtl/>
          <w:lang w:bidi="ar-SA"/>
        </w:rPr>
        <w:t xml:space="preserve">– </w:t>
      </w:r>
      <w:r w:rsidRPr="003B5D85">
        <w:rPr>
          <w:rFonts w:ascii="Simplified Arabic" w:eastAsia="Simplified Arabic" w:hAnsi="Simplified Arabic"/>
          <w:b/>
          <w:rtl/>
          <w:lang w:bidi="ar-SA"/>
        </w:rPr>
        <w:t xml:space="preserve">كلية التربية </w:t>
      </w:r>
      <w:r w:rsidRPr="003B5D85">
        <w:rPr>
          <w:rFonts w:ascii="Simplified Arabic" w:eastAsia="Simplified Arabic" w:hAnsi="Simplified Arabic" w:cs="Simplified Arabic"/>
          <w:b/>
          <w:rtl/>
          <w:lang w:bidi="ar-SA"/>
        </w:rPr>
        <w:t xml:space="preserve">– </w:t>
      </w:r>
      <w:r w:rsidRPr="003B5D85">
        <w:rPr>
          <w:rFonts w:ascii="Simplified Arabic" w:eastAsia="Simplified Arabic" w:hAnsi="Simplified Arabic"/>
          <w:b/>
          <w:rtl/>
          <w:lang w:bidi="ar-SA"/>
        </w:rPr>
        <w:t>جامعة طبرق</w:t>
      </w:r>
    </w:p>
    <w:p w:rsidR="003B5D85" w:rsidRPr="003B5D85" w:rsidRDefault="003B5D85" w:rsidP="003B5D85">
      <w:pPr>
        <w:jc w:val="center"/>
        <w:rPr>
          <w:rFonts w:ascii="Simplified Arabic" w:eastAsia="Simplified Arabic" w:hAnsi="Simplified Arabic" w:cs="Simplified Arabic"/>
          <w:b/>
          <w:lang w:bidi="ar-SA"/>
        </w:rPr>
      </w:pPr>
      <w:r w:rsidRPr="003B5D85">
        <w:rPr>
          <w:rFonts w:ascii="Simplified Arabic" w:eastAsia="Simplified Arabic" w:hAnsi="Simplified Arabic" w:cs="Simplified Arabic"/>
          <w:b/>
          <w:rtl/>
          <w:lang w:bidi="ar-SA"/>
        </w:rPr>
        <w:t xml:space="preserve">3- </w:t>
      </w:r>
      <w:r w:rsidRPr="003B5D85">
        <w:rPr>
          <w:rFonts w:ascii="Simplified Arabic" w:eastAsia="Simplified Arabic" w:hAnsi="Simplified Arabic"/>
          <w:b/>
          <w:rtl/>
          <w:lang w:bidi="ar-SA"/>
        </w:rPr>
        <w:t>أحمد محمد أحمد الأعور</w:t>
      </w:r>
    </w:p>
    <w:p w:rsidR="003B5D85" w:rsidRPr="003B5D85" w:rsidRDefault="00161731" w:rsidP="003B5D85">
      <w:pPr>
        <w:jc w:val="center"/>
        <w:rPr>
          <w:rFonts w:ascii="Simplified Arabic" w:eastAsia="Simplified Arabic" w:hAnsi="Simplified Arabic" w:cs="Simplified Arabic"/>
          <w:b/>
          <w:lang w:bidi="ar-SA"/>
        </w:rPr>
      </w:pPr>
      <w:hyperlink r:id="rId95">
        <w:r w:rsidR="003B5D85" w:rsidRPr="003B5D85">
          <w:rPr>
            <w:rFonts w:ascii="Simplified Arabic" w:eastAsia="Simplified Arabic" w:hAnsi="Simplified Arabic" w:cs="Simplified Arabic"/>
            <w:b/>
            <w:color w:val="0000FF"/>
            <w:u w:val="single"/>
            <w:lang w:bidi="ar-SA"/>
          </w:rPr>
          <w:t>ahmedalawer1971@yahoo.com</w:t>
        </w:r>
      </w:hyperlink>
    </w:p>
    <w:p w:rsidR="003B5D85" w:rsidRPr="003B5D85" w:rsidRDefault="003B5D85" w:rsidP="003B5D85">
      <w:pPr>
        <w:spacing w:after="200"/>
        <w:jc w:val="center"/>
        <w:rPr>
          <w:rFonts w:ascii="Simplified Arabic" w:eastAsia="Simplified Arabic" w:hAnsi="Simplified Arabic" w:cs="Simplified Arabic"/>
          <w:b/>
          <w:lang w:bidi="ar-SA"/>
        </w:rPr>
      </w:pPr>
      <w:r w:rsidRPr="003B5D85">
        <w:rPr>
          <w:rFonts w:ascii="Simplified Arabic" w:eastAsia="Simplified Arabic" w:hAnsi="Simplified Arabic"/>
          <w:b/>
          <w:rtl/>
          <w:lang w:bidi="ar-SA"/>
        </w:rPr>
        <w:t xml:space="preserve">عضو هيئة التدريس </w:t>
      </w:r>
      <w:r w:rsidRPr="003B5D85">
        <w:rPr>
          <w:rFonts w:ascii="Simplified Arabic" w:eastAsia="Simplified Arabic" w:hAnsi="Simplified Arabic" w:cs="Simplified Arabic"/>
          <w:b/>
          <w:rtl/>
          <w:lang w:bidi="ar-SA"/>
        </w:rPr>
        <w:t xml:space="preserve">– </w:t>
      </w:r>
      <w:r w:rsidRPr="003B5D85">
        <w:rPr>
          <w:rFonts w:ascii="Simplified Arabic" w:eastAsia="Simplified Arabic" w:hAnsi="Simplified Arabic"/>
          <w:b/>
          <w:rtl/>
          <w:lang w:bidi="ar-SA"/>
        </w:rPr>
        <w:t xml:space="preserve">بالجامعة المفتوحة </w:t>
      </w:r>
      <w:r w:rsidRPr="003B5D85">
        <w:rPr>
          <w:rFonts w:ascii="Simplified Arabic" w:eastAsia="Simplified Arabic" w:hAnsi="Simplified Arabic" w:cs="Simplified Arabic"/>
          <w:b/>
          <w:rtl/>
          <w:lang w:bidi="ar-SA"/>
        </w:rPr>
        <w:t xml:space="preserve">- </w:t>
      </w:r>
      <w:r w:rsidRPr="003B5D85">
        <w:rPr>
          <w:rFonts w:ascii="Simplified Arabic" w:eastAsia="Simplified Arabic" w:hAnsi="Simplified Arabic"/>
          <w:b/>
          <w:rtl/>
          <w:lang w:bidi="ar-SA"/>
        </w:rPr>
        <w:t>سبها</w:t>
      </w:r>
    </w:p>
    <w:p w:rsidR="003B5D85" w:rsidRPr="003B5D85" w:rsidRDefault="003B5D85" w:rsidP="003B5D85">
      <w:pPr>
        <w:spacing w:after="200" w:line="276" w:lineRule="auto"/>
        <w:jc w:val="both"/>
        <w:rPr>
          <w:rFonts w:ascii="Simplified Arabic" w:eastAsia="Simplified Arabic" w:hAnsi="Simplified Arabic" w:cs="Simplified Arabic"/>
          <w:bCs/>
          <w:sz w:val="28"/>
          <w:szCs w:val="28"/>
          <w:lang w:bidi="ar-SA"/>
        </w:rPr>
      </w:pPr>
      <w:r w:rsidRPr="003B5D85">
        <w:rPr>
          <w:rFonts w:ascii="Simplified Arabic" w:eastAsia="Simplified Arabic" w:hAnsi="Simplified Arabic"/>
          <w:bCs/>
          <w:sz w:val="28"/>
          <w:szCs w:val="28"/>
          <w:rtl/>
          <w:lang w:bidi="ar-SA"/>
        </w:rPr>
        <w:t>الملخص</w:t>
      </w:r>
      <w:r w:rsidRPr="003B5D85">
        <w:rPr>
          <w:rFonts w:ascii="Simplified Arabic" w:eastAsia="Simplified Arabic" w:hAnsi="Simplified Arabic" w:cs="Simplified Arabic"/>
          <w:bCs/>
          <w:sz w:val="28"/>
          <w:szCs w:val="28"/>
          <w:rtl/>
          <w:lang w:bidi="ar-SA"/>
        </w:rPr>
        <w:t>:</w:t>
      </w:r>
    </w:p>
    <w:p w:rsidR="003B5D85" w:rsidRPr="003B5D85" w:rsidRDefault="003B5D85" w:rsidP="003B5D85">
      <w:pPr>
        <w:spacing w:after="200" w:line="276" w:lineRule="auto"/>
        <w:jc w:val="both"/>
        <w:rPr>
          <w:rFonts w:ascii="Calibri" w:eastAsia="Calibri" w:hAnsi="Calibri" w:cs="Calibri"/>
          <w:sz w:val="26"/>
          <w:szCs w:val="26"/>
          <w:lang w:bidi="ar-SA"/>
        </w:rPr>
      </w:pPr>
      <w:r w:rsidRPr="003B5D85">
        <w:rPr>
          <w:rFonts w:ascii="Simplified Arabic" w:eastAsia="Simplified Arabic" w:hAnsi="Simplified Arabic" w:cs="Simplified Arabic"/>
          <w:sz w:val="26"/>
          <w:szCs w:val="26"/>
          <w:lang w:bidi="ar-SA"/>
        </w:rPr>
        <w:t xml:space="preserve">The </w:t>
      </w:r>
      <w:r w:rsidRPr="003B5D85">
        <w:rPr>
          <w:rFonts w:ascii="Calibri" w:eastAsia="Calibri" w:hAnsi="Calibri" w:cs="Calibri"/>
          <w:sz w:val="26"/>
          <w:szCs w:val="26"/>
          <w:lang w:bidi="ar-SA"/>
        </w:rPr>
        <w:t>availability of mental health dimensions among a sample of faculty members at the University of Tobruk.  The current study aims to identify the availability of mental health among faculty members, as well as to identify the impact of differences in gender, academic qualifications and years of experience on mental health.  The researchers used the descriptive analytical approach to suit the nature of the study objectives.  The sample of the study consisted of 100 male and female faculty members at the University of Tobruk, of different ages and different academic degrees, who were selected in a simple random way, and a scale consisting of 33 items was applied to them to measure six dimensions, which are physical health, social compatibility, emotional balance, psychological safety, Self-realization and self-confidence.  The validity and reliability of the scale have been verified, and the stability of the scale is high, and the results revealed that the availability of mental health among faculty members is generally high.</w:t>
      </w:r>
    </w:p>
    <w:p w:rsidR="003B5D85" w:rsidRPr="003B5D85" w:rsidRDefault="003B5D85" w:rsidP="003B5D85">
      <w:pPr>
        <w:spacing w:after="200" w:line="276" w:lineRule="auto"/>
        <w:jc w:val="both"/>
        <w:rPr>
          <w:rFonts w:ascii="Calibri" w:eastAsia="Calibri" w:hAnsi="Calibri" w:cs="Calibri"/>
          <w:sz w:val="26"/>
          <w:szCs w:val="26"/>
          <w:lang w:bidi="ar-SA"/>
        </w:rPr>
      </w:pPr>
      <w:r w:rsidRPr="003B5D85">
        <w:rPr>
          <w:rFonts w:ascii="Calibri" w:eastAsia="Calibri" w:hAnsi="Calibri" w:cs="Calibri"/>
          <w:sz w:val="26"/>
          <w:szCs w:val="26"/>
          <w:lang w:bidi="ar-SA"/>
        </w:rPr>
        <w:t>The axis of the physical health dimension came at the first place. Axis of the dimension of self-realization came at the last rank. The results also showed the lack of statistical significance in mental health attributed to gender and scientific qualifications and years of experience.</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b/>
          <w:sz w:val="28"/>
          <w:szCs w:val="28"/>
          <w:rtl/>
          <w:lang w:bidi="ar-SA"/>
        </w:rPr>
        <w:t>كلمات مفتاحية</w:t>
      </w:r>
      <w:r w:rsidRPr="003B5D85">
        <w:rPr>
          <w:rFonts w:ascii="Simplified Arabic" w:eastAsia="Simplified Arabic" w:hAnsi="Simplified Arabic" w:cs="Simplified Arabic"/>
          <w:b/>
          <w:sz w:val="28"/>
          <w:szCs w:val="28"/>
          <w:rtl/>
          <w:lang w:bidi="ar-SA"/>
        </w:rPr>
        <w:t>:</w:t>
      </w:r>
      <w:r w:rsidRPr="003B5D85">
        <w:rPr>
          <w:rFonts w:ascii="Simplified Arabic" w:eastAsia="Simplified Arabic" w:hAnsi="Simplified Arabic"/>
          <w:sz w:val="28"/>
          <w:szCs w:val="28"/>
          <w:rtl/>
          <w:lang w:bidi="ar-SA"/>
        </w:rPr>
        <w:t xml:space="preserve"> الصحة النفسية، أعضاء هيئة التدريس</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b/>
          <w:sz w:val="30"/>
          <w:szCs w:val="30"/>
          <w:lang w:bidi="ar-SA"/>
        </w:rPr>
      </w:pPr>
      <w:r w:rsidRPr="003B5D85">
        <w:rPr>
          <w:rFonts w:ascii="Simplified Arabic" w:eastAsia="Simplified Arabic" w:hAnsi="Simplified Arabic"/>
          <w:b/>
          <w:sz w:val="30"/>
          <w:szCs w:val="30"/>
          <w:rtl/>
          <w:lang w:bidi="ar-SA"/>
        </w:rPr>
        <w:t>مدي توافر إبعاد الصحة النفسية لدي عينة من أعضاء هيئة التدريس بجامعة طبرق</w:t>
      </w:r>
      <w:r w:rsidRPr="003B5D85">
        <w:rPr>
          <w:rFonts w:ascii="Simplified Arabic" w:eastAsia="Simplified Arabic" w:hAnsi="Simplified Arabic" w:cs="Simplified Arabic"/>
          <w:b/>
          <w:sz w:val="30"/>
          <w:szCs w:val="30"/>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bCs/>
          <w:sz w:val="32"/>
          <w:szCs w:val="32"/>
          <w:lang w:bidi="ar-SA"/>
        </w:rPr>
      </w:pPr>
      <w:r w:rsidRPr="003B5D85">
        <w:rPr>
          <w:rFonts w:ascii="Simplified Arabic" w:eastAsia="Simplified Arabic" w:hAnsi="Simplified Arabic"/>
          <w:bCs/>
          <w:sz w:val="32"/>
          <w:szCs w:val="32"/>
          <w:rtl/>
          <w:lang w:bidi="ar-SA"/>
        </w:rPr>
        <w:t>مقدمة</w:t>
      </w:r>
      <w:r w:rsidRPr="003B5D85">
        <w:rPr>
          <w:rFonts w:ascii="Simplified Arabic" w:eastAsia="Simplified Arabic" w:hAnsi="Simplified Arabic" w:cs="Simplified Arabic"/>
          <w:bCs/>
          <w:sz w:val="32"/>
          <w:szCs w:val="32"/>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يعد عضو هيئة التدريس ركنا أساسيا في العملية التربوية لذلك تزايد الاهتمام به ودراسة وضعه والعوامل والضغوط التي تؤثر في فاعليته وأدائه، فهو يتأثر بما يجري حوله من تغيرات ويتعرض لمشكلات وضغوط مختلفة، يمكن إن تعوقه في أدائه ودوره المنشود، وتتباين استجاباتهم تجاه المثيرات فمنهم من أدت إلي إرهاقه بل وإحباطه، بل وتتعداها إلى ابعد من ذلك من حيث فقد الاهتمام بالطلبة وتبلد المشاعر، ونقص الدافعية والأداء ومقاومة التغيير وفقدان الابتكار مما يؤثر على إنتاجيته في العمل، فمهنة التدريس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من أكثر المهن الضاغطة، لما تزخر به البيئة التعليمية من مثيرات ضاغطة يتعلق بعضها بشخصية عضو هيئة التدريس والتي قد تحدد قدرته على التكيف مع التغيرات السريعة في مجال التعليم، ويعود البعض الأخر الي البيئة الاجتماعية، الخارجية التي يعيش فيها، وهذا يتطلب إن يتسلح بالصحة النفسية في مواجهة ضغوط عملية التدريس فان هذا سيكون أكبر معين علي مواجهة مصادر الضغوط والمصاعب الناتجة عن العمل</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bCs/>
          <w:sz w:val="32"/>
          <w:szCs w:val="32"/>
          <w:lang w:bidi="ar-SA"/>
        </w:rPr>
      </w:pPr>
      <w:r w:rsidRPr="003B5D85">
        <w:rPr>
          <w:rFonts w:ascii="Simplified Arabic" w:eastAsia="Simplified Arabic" w:hAnsi="Simplified Arabic"/>
          <w:bCs/>
          <w:sz w:val="32"/>
          <w:szCs w:val="32"/>
          <w:rtl/>
          <w:lang w:bidi="ar-SA"/>
        </w:rPr>
        <w:t>مشكلة الدراسة</w:t>
      </w:r>
      <w:r w:rsidRPr="003B5D85">
        <w:rPr>
          <w:rFonts w:ascii="Simplified Arabic" w:eastAsia="Simplified Arabic" w:hAnsi="Simplified Arabic" w:cs="Simplified Arabic"/>
          <w:bCs/>
          <w:sz w:val="32"/>
          <w:szCs w:val="32"/>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 يمكن تحديد مشكلة الدراسة في السؤال الرئيسي التالي</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ما درجة توافر أبعاد الصحة النفسية لدي أعضاء هيئة التدريس بجامعة طبرق؟ ويتفرع من هذا السؤال الأسئلة الفرعية التالية</w:t>
      </w:r>
      <w:r w:rsidRPr="003B5D85">
        <w:rPr>
          <w:rFonts w:ascii="Simplified Arabic" w:eastAsia="Simplified Arabic" w:hAnsi="Simplified Arabic" w:cs="Simplified Arabic"/>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 xml:space="preserve">هل توجد فروق ذات دلالة إحصائية بين المتوسطات الحسابية لإبعاد الصحة النفسية لدي أعضاء هيئة التدريس بجامعة طبرق تعزي إلى متغير </w:t>
      </w:r>
      <w:r w:rsidRPr="003B5D85">
        <w:rPr>
          <w:rFonts w:ascii="Simplified Arabic" w:eastAsia="Simplified Arabic" w:hAnsi="Simplified Arabic" w:cs="Simplified Arabic"/>
          <w:color w:val="000000"/>
          <w:sz w:val="28"/>
          <w:szCs w:val="28"/>
          <w:rtl/>
          <w:lang w:bidi="ar-SA"/>
        </w:rPr>
        <w:t>(</w:t>
      </w:r>
      <w:r w:rsidRPr="003B5D85">
        <w:rPr>
          <w:rFonts w:ascii="Simplified Arabic" w:eastAsia="Simplified Arabic" w:hAnsi="Simplified Arabic"/>
          <w:color w:val="000000"/>
          <w:sz w:val="28"/>
          <w:szCs w:val="28"/>
          <w:rtl/>
          <w:lang w:bidi="ar-SA"/>
        </w:rPr>
        <w:t>الجنس</w:t>
      </w:r>
      <w:r w:rsidRPr="003B5D85">
        <w:rPr>
          <w:rFonts w:ascii="Simplified Arabic" w:eastAsia="Simplified Arabic" w:hAnsi="Simplified Arabic" w:cs="Simplified Arabic"/>
          <w:color w:val="000000"/>
          <w:sz w:val="28"/>
          <w:szCs w:val="28"/>
          <w:rtl/>
          <w:lang w:bidi="ar-SA"/>
        </w:rPr>
        <w:t>)</w:t>
      </w:r>
      <w:r w:rsidRPr="003B5D85">
        <w:rPr>
          <w:rFonts w:ascii="Simplified Arabic" w:eastAsia="Simplified Arabic" w:hAnsi="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 xml:space="preserve">هل توجد فروق ذات دلالة إحصائية بين المتوسطات الحسابية لإبعاد الصحة النفسية لدي أعضاء هيئة التدريس بجامعة طبرق تعزي إلى متغير </w:t>
      </w:r>
      <w:r w:rsidRPr="003B5D85">
        <w:rPr>
          <w:rFonts w:ascii="Simplified Arabic" w:eastAsia="Simplified Arabic" w:hAnsi="Simplified Arabic" w:cs="Simplified Arabic"/>
          <w:color w:val="000000"/>
          <w:sz w:val="28"/>
          <w:szCs w:val="28"/>
          <w:rtl/>
          <w:lang w:bidi="ar-SA"/>
        </w:rPr>
        <w:t>(</w:t>
      </w:r>
      <w:r w:rsidRPr="003B5D85">
        <w:rPr>
          <w:rFonts w:ascii="Simplified Arabic" w:eastAsia="Simplified Arabic" w:hAnsi="Simplified Arabic"/>
          <w:color w:val="000000"/>
          <w:sz w:val="28"/>
          <w:szCs w:val="28"/>
          <w:rtl/>
          <w:lang w:bidi="ar-SA"/>
        </w:rPr>
        <w:t>الخبرة</w:t>
      </w:r>
      <w:r w:rsidRPr="003B5D85">
        <w:rPr>
          <w:rFonts w:ascii="Simplified Arabic" w:eastAsia="Simplified Arabic" w:hAnsi="Simplified Arabic" w:cs="Simplified Arabic"/>
          <w:color w:val="000000"/>
          <w:sz w:val="28"/>
          <w:szCs w:val="28"/>
          <w:rtl/>
          <w:lang w:bidi="ar-SA"/>
        </w:rPr>
        <w:t>)</w:t>
      </w:r>
      <w:r w:rsidRPr="003B5D85">
        <w:rPr>
          <w:rFonts w:ascii="Simplified Arabic" w:eastAsia="Simplified Arabic" w:hAnsi="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 xml:space="preserve">هل توجد فروق ذات دلالة إحصائية بين المتوسطات الحسابية لإبعاد الصحة النفسية لدي أعضاء هيئة التدريس بجامعة طبرق تعزي إلى متغير </w:t>
      </w:r>
      <w:r w:rsidRPr="003B5D85">
        <w:rPr>
          <w:rFonts w:ascii="Simplified Arabic" w:eastAsia="Simplified Arabic" w:hAnsi="Simplified Arabic" w:cs="Simplified Arabic"/>
          <w:color w:val="000000"/>
          <w:sz w:val="28"/>
          <w:szCs w:val="28"/>
          <w:rtl/>
          <w:lang w:bidi="ar-SA"/>
        </w:rPr>
        <w:t>(</w:t>
      </w:r>
      <w:r w:rsidRPr="003B5D85">
        <w:rPr>
          <w:rFonts w:ascii="Simplified Arabic" w:eastAsia="Simplified Arabic" w:hAnsi="Simplified Arabic"/>
          <w:color w:val="000000"/>
          <w:sz w:val="28"/>
          <w:szCs w:val="28"/>
          <w:rtl/>
          <w:lang w:bidi="ar-SA"/>
        </w:rPr>
        <w:t>المؤهل العلمي</w:t>
      </w:r>
      <w:r w:rsidRPr="003B5D85">
        <w:rPr>
          <w:rFonts w:ascii="Simplified Arabic" w:eastAsia="Simplified Arabic" w:hAnsi="Simplified Arabic" w:cs="Simplified Arabic"/>
          <w:color w:val="000000"/>
          <w:sz w:val="28"/>
          <w:szCs w:val="28"/>
          <w:rtl/>
          <w:lang w:bidi="ar-SA"/>
        </w:rPr>
        <w:t>)</w:t>
      </w:r>
      <w:r w:rsidRPr="003B5D85">
        <w:rPr>
          <w:rFonts w:ascii="Simplified Arabic" w:eastAsia="Simplified Arabic" w:hAnsi="Simplified Arabic"/>
          <w:color w:val="000000"/>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bCs/>
          <w:sz w:val="32"/>
          <w:szCs w:val="32"/>
          <w:lang w:bidi="ar-SA"/>
        </w:rPr>
      </w:pPr>
      <w:r w:rsidRPr="003B5D85">
        <w:rPr>
          <w:rFonts w:ascii="Simplified Arabic" w:eastAsia="Simplified Arabic" w:hAnsi="Simplified Arabic"/>
          <w:bCs/>
          <w:sz w:val="32"/>
          <w:szCs w:val="32"/>
          <w:rtl/>
          <w:lang w:bidi="ar-SA"/>
        </w:rPr>
        <w:t>أهداف الدراسة</w:t>
      </w:r>
      <w:r w:rsidRPr="003B5D85">
        <w:rPr>
          <w:rFonts w:ascii="Simplified Arabic" w:eastAsia="Simplified Arabic" w:hAnsi="Simplified Arabic" w:cs="Simplified Arabic"/>
          <w:bCs/>
          <w:sz w:val="32"/>
          <w:szCs w:val="32"/>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 تهدف الدراسة الحالية إلى تحقيق الآتي</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cs="Simplified Arabic"/>
          <w:sz w:val="28"/>
          <w:szCs w:val="28"/>
          <w:rtl/>
          <w:lang w:bidi="ar-SA"/>
        </w:rPr>
        <w:t xml:space="preserve">1- </w:t>
      </w:r>
      <w:r w:rsidRPr="003B5D85">
        <w:rPr>
          <w:rFonts w:ascii="Simplified Arabic" w:eastAsia="Simplified Arabic" w:hAnsi="Simplified Arabic"/>
          <w:sz w:val="28"/>
          <w:szCs w:val="28"/>
          <w:rtl/>
          <w:lang w:bidi="ar-SA"/>
        </w:rPr>
        <w:t>التعرف على درجة توافر إبعاد الصحة النفسية لدي أعضاء هيئة التدريس بجامعة طبرق</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cs="Simplified Arabic"/>
          <w:sz w:val="28"/>
          <w:szCs w:val="28"/>
          <w:rtl/>
          <w:lang w:bidi="ar-SA"/>
        </w:rPr>
        <w:t xml:space="preserve">2- </w:t>
      </w:r>
      <w:r w:rsidRPr="003B5D85">
        <w:rPr>
          <w:rFonts w:ascii="Simplified Arabic" w:eastAsia="Simplified Arabic" w:hAnsi="Simplified Arabic"/>
          <w:sz w:val="28"/>
          <w:szCs w:val="28"/>
          <w:rtl/>
          <w:lang w:bidi="ar-SA"/>
        </w:rPr>
        <w:t xml:space="preserve">الكشف على الفروق في متوسطات إفراد عينة الدراسة لدرجة توافر إبعاد الصحة النفسية لدي أعضاء هيئة التدريس بجامعة طبرق لمتغيرات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 xml:space="preserve">الجنس </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سنوات الخبرة </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المؤهل العلمي</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bCs/>
          <w:sz w:val="32"/>
          <w:szCs w:val="32"/>
          <w:lang w:bidi="ar-SA"/>
        </w:rPr>
      </w:pPr>
      <w:r w:rsidRPr="003B5D85">
        <w:rPr>
          <w:rFonts w:ascii="Simplified Arabic" w:eastAsia="Simplified Arabic" w:hAnsi="Simplified Arabic"/>
          <w:bCs/>
          <w:sz w:val="32"/>
          <w:szCs w:val="32"/>
          <w:rtl/>
          <w:lang w:bidi="ar-SA"/>
        </w:rPr>
        <w:t>أهمية الدراسة</w:t>
      </w:r>
      <w:r w:rsidRPr="003B5D85">
        <w:rPr>
          <w:rFonts w:ascii="Simplified Arabic" w:eastAsia="Simplified Arabic" w:hAnsi="Simplified Arabic" w:cs="Simplified Arabic"/>
          <w:bCs/>
          <w:sz w:val="32"/>
          <w:szCs w:val="32"/>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تتمثل أهمية الدراسة في التالي</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b/>
          <w:sz w:val="28"/>
          <w:szCs w:val="28"/>
          <w:lang w:bidi="ar-SA"/>
        </w:rPr>
      </w:pPr>
      <w:r w:rsidRPr="003B5D85">
        <w:rPr>
          <w:rFonts w:ascii="Simplified Arabic" w:eastAsia="Simplified Arabic" w:hAnsi="Simplified Arabic"/>
          <w:b/>
          <w:sz w:val="28"/>
          <w:szCs w:val="28"/>
          <w:rtl/>
          <w:lang w:bidi="ar-SA"/>
        </w:rPr>
        <w:t>أولاً</w:t>
      </w:r>
      <w:r w:rsidRPr="003B5D85">
        <w:rPr>
          <w:rFonts w:ascii="Simplified Arabic" w:eastAsia="Simplified Arabic" w:hAnsi="Simplified Arabic" w:cs="Simplified Arabic"/>
          <w:b/>
          <w:sz w:val="28"/>
          <w:szCs w:val="28"/>
          <w:rtl/>
          <w:lang w:bidi="ar-SA"/>
        </w:rPr>
        <w:t xml:space="preserve">: </w:t>
      </w:r>
      <w:r w:rsidRPr="003B5D85">
        <w:rPr>
          <w:rFonts w:ascii="Simplified Arabic" w:eastAsia="Simplified Arabic" w:hAnsi="Simplified Arabic"/>
          <w:b/>
          <w:sz w:val="28"/>
          <w:szCs w:val="28"/>
          <w:rtl/>
          <w:lang w:bidi="ar-SA"/>
        </w:rPr>
        <w:t>الأهمية النظرية</w:t>
      </w:r>
      <w:r w:rsidRPr="003B5D85">
        <w:rPr>
          <w:rFonts w:ascii="Simplified Arabic" w:eastAsia="Simplified Arabic" w:hAnsi="Simplified Arabic" w:cs="Simplified Arabic"/>
          <w:b/>
          <w:sz w:val="28"/>
          <w:szCs w:val="28"/>
          <w:rtl/>
          <w:lang w:bidi="ar-SA"/>
        </w:rPr>
        <w:t xml:space="preserve">: </w:t>
      </w:r>
      <w:r w:rsidRPr="003B5D85">
        <w:rPr>
          <w:rFonts w:ascii="Simplified Arabic" w:eastAsia="Simplified Arabic" w:hAnsi="Simplified Arabic"/>
          <w:b/>
          <w:sz w:val="28"/>
          <w:szCs w:val="28"/>
          <w:rtl/>
          <w:lang w:bidi="ar-SA"/>
        </w:rPr>
        <w:t>تكمن أهمية الدراسة من الجانب النظري بما يلي</w:t>
      </w:r>
      <w:r w:rsidRPr="003B5D85">
        <w:rPr>
          <w:rFonts w:ascii="Simplified Arabic" w:eastAsia="Simplified Arabic" w:hAnsi="Simplified Arabic" w:cs="Simplified Arabic"/>
          <w:b/>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تستهدف هذه الدراسة شريحة مهنية مهمة يقع على عاتقه إعداد جيل للمستقبل التي تحتاج إلى أعضاء هيئة تدريس من ذوي الكافات يتمتعون بصحة جسمية ونفسية جيدة في ظل تعرضهم لمعاناة وضغوط مختلفة</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إثراء الأدب التربوي بمزيد من الإطار النظري حول الصحة النفسية مبني على أساس العلمي والدراسة الموضوعية، وإمكانية الاستفادة منه الباحثين والمرشدين وغيرهم</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إلقاء الضوء على شريحة هامة من شرائح المجتمع لم تلاق الاهتمام الكافي من قبل الباحثين في الصحة النفسية</w:t>
      </w:r>
      <w:r w:rsidRPr="003B5D85">
        <w:rPr>
          <w:rFonts w:ascii="Simplified Arabic" w:eastAsia="Simplified Arabic" w:hAnsi="Simplified Arabic" w:cs="Simplified Arabic"/>
          <w:color w:val="000000"/>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b/>
          <w:sz w:val="28"/>
          <w:szCs w:val="28"/>
          <w:lang w:bidi="ar-SA"/>
        </w:rPr>
      </w:pPr>
      <w:r w:rsidRPr="003B5D85">
        <w:rPr>
          <w:rFonts w:ascii="Simplified Arabic" w:eastAsia="Simplified Arabic" w:hAnsi="Simplified Arabic"/>
          <w:b/>
          <w:sz w:val="28"/>
          <w:szCs w:val="28"/>
          <w:rtl/>
          <w:lang w:bidi="ar-SA"/>
        </w:rPr>
        <w:t>ثانياً</w:t>
      </w:r>
      <w:r w:rsidRPr="003B5D85">
        <w:rPr>
          <w:rFonts w:ascii="Simplified Arabic" w:eastAsia="Simplified Arabic" w:hAnsi="Simplified Arabic" w:cs="Simplified Arabic"/>
          <w:b/>
          <w:sz w:val="28"/>
          <w:szCs w:val="28"/>
          <w:rtl/>
          <w:lang w:bidi="ar-SA"/>
        </w:rPr>
        <w:t xml:space="preserve">: </w:t>
      </w:r>
      <w:r w:rsidRPr="003B5D85">
        <w:rPr>
          <w:rFonts w:ascii="Simplified Arabic" w:eastAsia="Simplified Arabic" w:hAnsi="Simplified Arabic"/>
          <w:b/>
          <w:sz w:val="28"/>
          <w:szCs w:val="28"/>
          <w:rtl/>
          <w:lang w:bidi="ar-SA"/>
        </w:rPr>
        <w:t>الأهمية التطبيقية</w:t>
      </w:r>
      <w:r w:rsidRPr="003B5D85">
        <w:rPr>
          <w:rFonts w:ascii="Simplified Arabic" w:eastAsia="Simplified Arabic" w:hAnsi="Simplified Arabic" w:cs="Simplified Arabic"/>
          <w:b/>
          <w:sz w:val="28"/>
          <w:szCs w:val="28"/>
          <w:rtl/>
          <w:lang w:bidi="ar-SA"/>
        </w:rPr>
        <w:t xml:space="preserve">: </w:t>
      </w:r>
      <w:r w:rsidRPr="003B5D85">
        <w:rPr>
          <w:rFonts w:ascii="Simplified Arabic" w:eastAsia="Simplified Arabic" w:hAnsi="Simplified Arabic"/>
          <w:b/>
          <w:sz w:val="28"/>
          <w:szCs w:val="28"/>
          <w:rtl/>
          <w:lang w:bidi="ar-SA"/>
        </w:rPr>
        <w:t>تبرز أهمية الدراسة التطبيقية بما يلي</w:t>
      </w:r>
      <w:r w:rsidRPr="003B5D85">
        <w:rPr>
          <w:rFonts w:ascii="Simplified Arabic" w:eastAsia="Simplified Arabic" w:hAnsi="Simplified Arabic" w:cs="Simplified Arabic"/>
          <w:b/>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توفر مقياسا للصحة النفسية من الممكن استخدامه في الدراسات المستقبلية</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قد تفيد نتائج هذه الدراسة في تحسين مستوي الصحة النفسية لدي أعضاء هيئة التدريس بجامعة طبرق</w:t>
      </w:r>
      <w:r w:rsidRPr="003B5D85">
        <w:rPr>
          <w:rFonts w:ascii="Simplified Arabic" w:eastAsia="Simplified Arabic" w:hAnsi="Simplified Arabic" w:cs="Simplified Arabic"/>
          <w:color w:val="000000"/>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bCs/>
          <w:sz w:val="32"/>
          <w:szCs w:val="32"/>
          <w:lang w:bidi="ar-SA"/>
        </w:rPr>
      </w:pPr>
      <w:r w:rsidRPr="003B5D85">
        <w:rPr>
          <w:rFonts w:ascii="Simplified Arabic" w:eastAsia="Simplified Arabic" w:hAnsi="Simplified Arabic"/>
          <w:bCs/>
          <w:sz w:val="32"/>
          <w:szCs w:val="32"/>
          <w:rtl/>
          <w:lang w:bidi="ar-SA"/>
        </w:rPr>
        <w:t>حدود الدراسة</w:t>
      </w:r>
      <w:r w:rsidRPr="003B5D85">
        <w:rPr>
          <w:rFonts w:ascii="Simplified Arabic" w:eastAsia="Simplified Arabic" w:hAnsi="Simplified Arabic" w:cs="Simplified Arabic"/>
          <w:bCs/>
          <w:sz w:val="32"/>
          <w:szCs w:val="32"/>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حدود المكانية</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أجريت هذه الدراسة بمدينة طبرق</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حدود الزمنية</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تم تطبيق هذه الدراسة في </w:t>
      </w:r>
      <w:r w:rsidRPr="003B5D85">
        <w:rPr>
          <w:rFonts w:ascii="Simplified Arabic" w:eastAsia="Simplified Arabic" w:hAnsi="Simplified Arabic" w:cs="Simplified Arabic"/>
          <w:sz w:val="28"/>
          <w:szCs w:val="28"/>
          <w:rtl/>
          <w:lang w:bidi="ar-SA"/>
        </w:rPr>
        <w:t>2022</w:t>
      </w:r>
      <w:r w:rsidRPr="003B5D85">
        <w:rPr>
          <w:rFonts w:ascii="Simplified Arabic" w:eastAsia="Simplified Arabic" w:hAnsi="Simplified Arabic"/>
          <w:sz w:val="28"/>
          <w:szCs w:val="28"/>
          <w:rtl/>
          <w:lang w:bidi="ar-SA"/>
        </w:rPr>
        <w:t>م</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bCs/>
          <w:sz w:val="32"/>
          <w:szCs w:val="32"/>
          <w:lang w:bidi="ar-SA"/>
        </w:rPr>
      </w:pPr>
      <w:r w:rsidRPr="003B5D85">
        <w:rPr>
          <w:rFonts w:ascii="Simplified Arabic" w:eastAsia="Simplified Arabic" w:hAnsi="Simplified Arabic"/>
          <w:bCs/>
          <w:sz w:val="32"/>
          <w:szCs w:val="32"/>
          <w:rtl/>
          <w:lang w:bidi="ar-SA"/>
        </w:rPr>
        <w:t>مصطلحات الدراسة</w:t>
      </w:r>
      <w:r w:rsidRPr="003B5D85">
        <w:rPr>
          <w:rFonts w:ascii="Simplified Arabic" w:eastAsia="Simplified Arabic" w:hAnsi="Simplified Arabic" w:cs="Simplified Arabic"/>
          <w:bCs/>
          <w:sz w:val="32"/>
          <w:szCs w:val="32"/>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الصحة النفسية</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تعني قدرة الفرد على التوافق مع نفسه ورضاه عن نفسه وتوافقه مع المجتمع الذي يعيش فيه، أي سلامة الفرد من الصراعات الداخلية، وقدرته على التكيف مع الوسط الذي يعيش فيه مع متغيرات البيئة المادية والاجتماعية من حوله</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أعضاء هيئة التدريس</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هم الأشخاص الذين يزاولون مهنة التدريس في جامعة طبرق ممن يحملون درجة الدكتورة أو الماجستير بمختلف الدرجات التي يحملونها</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b/>
          <w:sz w:val="32"/>
          <w:szCs w:val="32"/>
          <w:lang w:bidi="ar-SA"/>
        </w:rPr>
      </w:pPr>
      <w:r w:rsidRPr="003B5D85">
        <w:rPr>
          <w:rFonts w:ascii="Simplified Arabic" w:eastAsia="Simplified Arabic" w:hAnsi="Simplified Arabic"/>
          <w:b/>
          <w:sz w:val="32"/>
          <w:szCs w:val="32"/>
          <w:rtl/>
          <w:lang w:bidi="ar-SA"/>
        </w:rPr>
        <w:t>الإطار النظري</w:t>
      </w:r>
      <w:r w:rsidRPr="003B5D85">
        <w:rPr>
          <w:rFonts w:ascii="Simplified Arabic" w:eastAsia="Simplified Arabic" w:hAnsi="Simplified Arabic" w:cs="Simplified Arabic"/>
          <w:b/>
          <w:sz w:val="32"/>
          <w:szCs w:val="32"/>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b/>
          <w:bCs/>
          <w:sz w:val="28"/>
          <w:szCs w:val="28"/>
          <w:lang w:bidi="ar-SA"/>
        </w:rPr>
      </w:pPr>
      <w:r w:rsidRPr="003B5D85">
        <w:rPr>
          <w:rFonts w:ascii="Simplified Arabic" w:eastAsia="Simplified Arabic" w:hAnsi="Simplified Arabic"/>
          <w:b/>
          <w:bCs/>
          <w:sz w:val="28"/>
          <w:szCs w:val="28"/>
          <w:rtl/>
          <w:lang w:bidi="ar-SA"/>
        </w:rPr>
        <w:t>تعريف الصحة النفسية</w:t>
      </w:r>
      <w:r w:rsidRPr="003B5D85">
        <w:rPr>
          <w:rFonts w:ascii="Simplified Arabic" w:eastAsia="Simplified Arabic" w:hAnsi="Simplified Arabic" w:cs="Simplified Arabic"/>
          <w:b/>
          <w:bCs/>
          <w:sz w:val="28"/>
          <w:szCs w:val="28"/>
          <w:rtl/>
          <w:lang w:bidi="ar-SA"/>
        </w:rPr>
        <w:t xml:space="preserve">: </w:t>
      </w:r>
      <w:r w:rsidRPr="003B5D85">
        <w:rPr>
          <w:rFonts w:ascii="Simplified Arabic" w:eastAsia="Simplified Arabic" w:hAnsi="Simplified Arabic"/>
          <w:b/>
          <w:bCs/>
          <w:sz w:val="28"/>
          <w:szCs w:val="28"/>
          <w:rtl/>
          <w:lang w:bidi="ar-SA"/>
        </w:rPr>
        <w:t xml:space="preserve">هناك عدة تعريفات للصحة النفسية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الصحة النفسية</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تعني السعادة والرضاء من جانب الفرد والقدرة على التركيز والانتباه الجيد والاتجاهات الموجبة التي تسود الإفراد</w:t>
      </w:r>
      <w:r w:rsidRPr="003B5D85">
        <w:rPr>
          <w:rFonts w:ascii="Simplified Arabic" w:eastAsia="Simplified Arabic" w:hAnsi="Simplified Arabic" w:cs="Simplified Arabic"/>
          <w:sz w:val="28"/>
          <w:szCs w:val="28"/>
          <w:rtl/>
          <w:lang w:bidi="ar-SA"/>
        </w:rPr>
        <w:t>. (</w:t>
      </w:r>
      <w:r w:rsidRPr="003B5D85">
        <w:rPr>
          <w:rFonts w:ascii="Simplified Arabic" w:eastAsia="Simplified Arabic" w:hAnsi="Simplified Arabic"/>
          <w:sz w:val="28"/>
          <w:szCs w:val="28"/>
          <w:rtl/>
          <w:lang w:bidi="ar-SA"/>
        </w:rPr>
        <w:t xml:space="preserve">منسي حسن </w:t>
      </w:r>
      <w:r w:rsidRPr="003B5D85">
        <w:rPr>
          <w:rFonts w:ascii="Simplified Arabic" w:eastAsia="Simplified Arabic" w:hAnsi="Simplified Arabic" w:cs="Simplified Arabic"/>
          <w:sz w:val="28"/>
          <w:szCs w:val="28"/>
          <w:rtl/>
          <w:lang w:bidi="ar-SA"/>
        </w:rPr>
        <w:t xml:space="preserve">, 2001: </w:t>
      </w:r>
      <w:r w:rsidRPr="003B5D85">
        <w:rPr>
          <w:rFonts w:ascii="Simplified Arabic" w:eastAsia="Simplified Arabic" w:hAnsi="Simplified Arabic"/>
          <w:sz w:val="28"/>
          <w:szCs w:val="28"/>
          <w:rtl/>
          <w:lang w:bidi="ar-SA"/>
        </w:rPr>
        <w:t>ص</w:t>
      </w:r>
      <w:r w:rsidRPr="003B5D85">
        <w:rPr>
          <w:rFonts w:ascii="Simplified Arabic" w:eastAsia="Simplified Arabic" w:hAnsi="Simplified Arabic" w:cs="Simplified Arabic"/>
          <w:sz w:val="28"/>
          <w:szCs w:val="28"/>
          <w:rtl/>
          <w:lang w:bidi="ar-SA"/>
        </w:rPr>
        <w:t xml:space="preserve">20)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الصحة النفسية</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حالة عقلية انفعالية حركية دائمة نسبيا ويكون الفرد في رضا تام عن نفسه وشعوره بالسعادة مع الذات والآخرين</w:t>
      </w:r>
      <w:r w:rsidRPr="003B5D85">
        <w:rPr>
          <w:rFonts w:ascii="Simplified Arabic" w:eastAsia="Simplified Arabic" w:hAnsi="Simplified Arabic" w:cs="Simplified Arabic"/>
          <w:sz w:val="28"/>
          <w:szCs w:val="28"/>
          <w:rtl/>
          <w:lang w:bidi="ar-SA"/>
        </w:rPr>
        <w:t>. (</w:t>
      </w:r>
      <w:r w:rsidRPr="003B5D85">
        <w:rPr>
          <w:rFonts w:ascii="Simplified Arabic" w:eastAsia="Simplified Arabic" w:hAnsi="Simplified Arabic"/>
          <w:sz w:val="28"/>
          <w:szCs w:val="28"/>
          <w:rtl/>
          <w:lang w:bidi="ar-SA"/>
        </w:rPr>
        <w:t xml:space="preserve">ماجدة عبيد </w:t>
      </w:r>
      <w:r w:rsidRPr="003B5D85">
        <w:rPr>
          <w:rFonts w:ascii="Simplified Arabic" w:eastAsia="Simplified Arabic" w:hAnsi="Simplified Arabic" w:cs="Simplified Arabic"/>
          <w:sz w:val="28"/>
          <w:szCs w:val="28"/>
          <w:rtl/>
          <w:lang w:bidi="ar-SA"/>
        </w:rPr>
        <w:t xml:space="preserve">, 2008: </w:t>
      </w:r>
      <w:r w:rsidRPr="003B5D85">
        <w:rPr>
          <w:rFonts w:ascii="Simplified Arabic" w:eastAsia="Simplified Arabic" w:hAnsi="Simplified Arabic"/>
          <w:sz w:val="28"/>
          <w:szCs w:val="28"/>
          <w:rtl/>
          <w:lang w:bidi="ar-SA"/>
        </w:rPr>
        <w:t>ص</w:t>
      </w:r>
      <w:r w:rsidRPr="003B5D85">
        <w:rPr>
          <w:rFonts w:ascii="Simplified Arabic" w:eastAsia="Simplified Arabic" w:hAnsi="Simplified Arabic" w:cs="Simplified Arabic"/>
          <w:sz w:val="28"/>
          <w:szCs w:val="28"/>
          <w:rtl/>
          <w:lang w:bidi="ar-SA"/>
        </w:rPr>
        <w:t xml:space="preserve">34)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الصحة النفسية</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هي القدرة على إقامة علاقات ناجحة، والإسهام البناء في تغيير البيئة الاجتماعية والطبيعية</w:t>
      </w:r>
      <w:r w:rsidRPr="003B5D85">
        <w:rPr>
          <w:rFonts w:ascii="Simplified Arabic" w:eastAsia="Simplified Arabic" w:hAnsi="Simplified Arabic" w:cs="Simplified Arabic"/>
          <w:sz w:val="28"/>
          <w:szCs w:val="28"/>
          <w:rtl/>
          <w:lang w:bidi="ar-SA"/>
        </w:rPr>
        <w:t>. (</w:t>
      </w:r>
      <w:r w:rsidRPr="003B5D85">
        <w:rPr>
          <w:rFonts w:ascii="Simplified Arabic" w:eastAsia="Simplified Arabic" w:hAnsi="Simplified Arabic"/>
          <w:sz w:val="28"/>
          <w:szCs w:val="28"/>
          <w:rtl/>
          <w:lang w:bidi="ar-SA"/>
        </w:rPr>
        <w:t xml:space="preserve">حجازي مصطفي </w:t>
      </w:r>
      <w:r w:rsidRPr="003B5D85">
        <w:rPr>
          <w:rFonts w:ascii="Simplified Arabic" w:eastAsia="Simplified Arabic" w:hAnsi="Simplified Arabic" w:cs="Simplified Arabic"/>
          <w:sz w:val="28"/>
          <w:szCs w:val="28"/>
          <w:rtl/>
          <w:lang w:bidi="ar-SA"/>
        </w:rPr>
        <w:t xml:space="preserve">, 2004: </w:t>
      </w:r>
      <w:r w:rsidRPr="003B5D85">
        <w:rPr>
          <w:rFonts w:ascii="Simplified Arabic" w:eastAsia="Simplified Arabic" w:hAnsi="Simplified Arabic"/>
          <w:sz w:val="28"/>
          <w:szCs w:val="28"/>
          <w:rtl/>
          <w:lang w:bidi="ar-SA"/>
        </w:rPr>
        <w:t>ص</w:t>
      </w:r>
      <w:r w:rsidRPr="003B5D85">
        <w:rPr>
          <w:rFonts w:ascii="Simplified Arabic" w:eastAsia="Simplified Arabic" w:hAnsi="Simplified Arabic" w:cs="Simplified Arabic"/>
          <w:sz w:val="28"/>
          <w:szCs w:val="28"/>
          <w:rtl/>
          <w:lang w:bidi="ar-SA"/>
        </w:rPr>
        <w:t xml:space="preserve">27)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وجاء في تعريف الجمعية الوطنية الأمريكية للصحة النفسية إلى أن تعريف الصحة النفسية يشير إلى مجموعة من مظاهر السلوك التي يتحلى بها المجتمع بالصحة النفسية وتشمل الشعور بالرضاء عن النفس، القدرة على تقدير الآخرين، وأخيرا القدرة على مقابلة متطلبات الحياة</w:t>
      </w:r>
      <w:r w:rsidRPr="003B5D85">
        <w:rPr>
          <w:rFonts w:ascii="Simplified Arabic" w:eastAsia="Simplified Arabic" w:hAnsi="Simplified Arabic" w:cs="Simplified Arabic"/>
          <w:sz w:val="28"/>
          <w:szCs w:val="28"/>
          <w:rtl/>
          <w:lang w:bidi="ar-SA"/>
        </w:rPr>
        <w:t>. (</w:t>
      </w:r>
      <w:r w:rsidRPr="003B5D85">
        <w:rPr>
          <w:rFonts w:ascii="Simplified Arabic" w:eastAsia="Simplified Arabic" w:hAnsi="Simplified Arabic"/>
          <w:sz w:val="28"/>
          <w:szCs w:val="28"/>
          <w:rtl/>
          <w:lang w:bidi="ar-SA"/>
        </w:rPr>
        <w:t xml:space="preserve">الداهري صالح </w:t>
      </w:r>
      <w:r w:rsidRPr="003B5D85">
        <w:rPr>
          <w:rFonts w:ascii="Simplified Arabic" w:eastAsia="Simplified Arabic" w:hAnsi="Simplified Arabic" w:cs="Simplified Arabic"/>
          <w:sz w:val="28"/>
          <w:szCs w:val="28"/>
          <w:rtl/>
          <w:lang w:bidi="ar-SA"/>
        </w:rPr>
        <w:t xml:space="preserve">, 2010: </w:t>
      </w:r>
      <w:r w:rsidRPr="003B5D85">
        <w:rPr>
          <w:rFonts w:ascii="Simplified Arabic" w:eastAsia="Simplified Arabic" w:hAnsi="Simplified Arabic"/>
          <w:sz w:val="28"/>
          <w:szCs w:val="28"/>
          <w:rtl/>
          <w:lang w:bidi="ar-SA"/>
        </w:rPr>
        <w:t>ص</w:t>
      </w:r>
      <w:r w:rsidRPr="003B5D85">
        <w:rPr>
          <w:rFonts w:ascii="Simplified Arabic" w:eastAsia="Simplified Arabic" w:hAnsi="Simplified Arabic" w:cs="Simplified Arabic"/>
          <w:sz w:val="28"/>
          <w:szCs w:val="28"/>
          <w:rtl/>
          <w:lang w:bidi="ar-SA"/>
        </w:rPr>
        <w:t xml:space="preserve">27) </w:t>
      </w:r>
    </w:p>
    <w:p w:rsidR="003B5D85" w:rsidRPr="003B5D85" w:rsidRDefault="003B5D85" w:rsidP="003B5D85">
      <w:pPr>
        <w:spacing w:after="200" w:line="276" w:lineRule="auto"/>
        <w:jc w:val="both"/>
        <w:rPr>
          <w:rFonts w:ascii="Simplified Arabic" w:eastAsia="Simplified Arabic" w:hAnsi="Simplified Arabic" w:cs="Simplified Arabic"/>
          <w:bCs/>
          <w:sz w:val="30"/>
          <w:szCs w:val="30"/>
          <w:lang w:bidi="ar-SA"/>
        </w:rPr>
      </w:pPr>
      <w:r w:rsidRPr="003B5D85">
        <w:rPr>
          <w:rFonts w:ascii="Simplified Arabic" w:eastAsia="Simplified Arabic" w:hAnsi="Simplified Arabic"/>
          <w:bCs/>
          <w:sz w:val="30"/>
          <w:szCs w:val="30"/>
          <w:rtl/>
          <w:lang w:bidi="ar-SA"/>
        </w:rPr>
        <w:t>ملاحظات على الصحة النفسية والمرض النفسي</w:t>
      </w:r>
      <w:r w:rsidRPr="003B5D85">
        <w:rPr>
          <w:rFonts w:ascii="Simplified Arabic" w:eastAsia="Simplified Arabic" w:hAnsi="Simplified Arabic" w:cs="Simplified Arabic"/>
          <w:bCs/>
          <w:sz w:val="30"/>
          <w:szCs w:val="30"/>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الصحة النفسية والأمراض النفسي مفهومان لا يفهم أحدهما إلا بالرجوع إلى الأخر</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والاختلاف بين الصحة النفسية والمرض النفسي مجرد اختلاف في الدرجة وليس في النوع</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ومن المعلوم انه لا يوجد نموذج مثالي يساعدنا في التفريق بين الصحة النفسية والمرض النفسي</w:t>
      </w:r>
      <w:r w:rsidRPr="003B5D85">
        <w:rPr>
          <w:rFonts w:ascii="Simplified Arabic" w:eastAsia="Simplified Arabic" w:hAnsi="Simplified Arabic" w:cs="Simplified Arabic"/>
          <w:sz w:val="28"/>
          <w:szCs w:val="28"/>
          <w:rtl/>
          <w:lang w:bidi="ar-SA"/>
        </w:rPr>
        <w:t xml:space="preserve">.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السوية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العادي</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هي القدرة على توافق الفرد مع نفسه ومع بيئته والشعور بالسعادة وتحديد أهداف وفلسفة سليمة للحياة يسعي لتحقيقها</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اللاسوية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الشذوذ</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اللاسوية هي انحراف عما هو عادي والشذوذ عما هو سوي</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واللاسوية حالة مرضية فيها خطر على الفرد نفسه أو على المجتمع تتطلب التدخل لحماية الفرد وحماية المجتمع منه</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b/>
          <w:sz w:val="30"/>
          <w:szCs w:val="30"/>
          <w:lang w:bidi="ar-SA"/>
        </w:rPr>
      </w:pPr>
      <w:r w:rsidRPr="003B5D85">
        <w:rPr>
          <w:rFonts w:ascii="Simplified Arabic" w:eastAsia="Simplified Arabic" w:hAnsi="Simplified Arabic"/>
          <w:b/>
          <w:sz w:val="30"/>
          <w:szCs w:val="30"/>
          <w:rtl/>
          <w:lang w:bidi="ar-SA"/>
        </w:rPr>
        <w:t>معايير السوية واللاسوية</w:t>
      </w:r>
      <w:r w:rsidRPr="003B5D85">
        <w:rPr>
          <w:rFonts w:ascii="Simplified Arabic" w:eastAsia="Simplified Arabic" w:hAnsi="Simplified Arabic" w:cs="Simplified Arabic"/>
          <w:b/>
          <w:sz w:val="30"/>
          <w:szCs w:val="30"/>
          <w:rtl/>
          <w:lang w:bidi="ar-SA"/>
        </w:rPr>
        <w:t xml:space="preserve">: </w:t>
      </w:r>
      <w:r w:rsidRPr="003B5D85">
        <w:rPr>
          <w:rFonts w:ascii="Simplified Arabic" w:eastAsia="Simplified Arabic" w:hAnsi="Simplified Arabic"/>
          <w:b/>
          <w:sz w:val="30"/>
          <w:szCs w:val="30"/>
          <w:rtl/>
          <w:lang w:bidi="ar-SA"/>
        </w:rPr>
        <w:t>يعتبر السلوك سويا أو غير سوي حسب المعايير التالية</w:t>
      </w:r>
      <w:r w:rsidRPr="003B5D85">
        <w:rPr>
          <w:rFonts w:ascii="Simplified Arabic" w:eastAsia="Simplified Arabic" w:hAnsi="Simplified Arabic" w:cs="Simplified Arabic"/>
          <w:b/>
          <w:sz w:val="30"/>
          <w:szCs w:val="30"/>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cs="Simplified Arabic"/>
          <w:sz w:val="28"/>
          <w:szCs w:val="28"/>
          <w:rtl/>
          <w:lang w:bidi="ar-SA"/>
        </w:rPr>
        <w:t xml:space="preserve">1- </w:t>
      </w:r>
      <w:r w:rsidRPr="003B5D85">
        <w:rPr>
          <w:rFonts w:ascii="Simplified Arabic" w:eastAsia="Simplified Arabic" w:hAnsi="Simplified Arabic"/>
          <w:sz w:val="28"/>
          <w:szCs w:val="28"/>
          <w:rtl/>
          <w:lang w:bidi="ar-SA"/>
        </w:rPr>
        <w:t>المعيار الذاتي</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حيث يتخذ الفرد من ذاته إطارا مرجعيا يرجع إليه في الحكم علي السلوك بالسوية واللاسوية</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cs="Simplified Arabic"/>
          <w:sz w:val="28"/>
          <w:szCs w:val="28"/>
          <w:rtl/>
          <w:lang w:bidi="ar-SA"/>
        </w:rPr>
        <w:t xml:space="preserve">2- </w:t>
      </w:r>
      <w:r w:rsidRPr="003B5D85">
        <w:rPr>
          <w:rFonts w:ascii="Simplified Arabic" w:eastAsia="Simplified Arabic" w:hAnsi="Simplified Arabic"/>
          <w:sz w:val="28"/>
          <w:szCs w:val="28"/>
          <w:rtl/>
          <w:lang w:bidi="ar-SA"/>
        </w:rPr>
        <w:t>المعيار الاجتماعي</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حيث يتخذ من مسايرة المعايير الاجتماعية أساسا للحكم على السلوك بالسوية أو اللاسوية</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فالسوي هو المتوافق اجتماعيا واللاسوي هو غير المتوافق اجتماعياً</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cs="Simplified Arabic"/>
          <w:sz w:val="28"/>
          <w:szCs w:val="28"/>
          <w:rtl/>
          <w:lang w:bidi="ar-SA"/>
        </w:rPr>
        <w:t xml:space="preserve">3- </w:t>
      </w:r>
      <w:r w:rsidRPr="003B5D85">
        <w:rPr>
          <w:rFonts w:ascii="Simplified Arabic" w:eastAsia="Simplified Arabic" w:hAnsi="Simplified Arabic"/>
          <w:sz w:val="28"/>
          <w:szCs w:val="28"/>
          <w:rtl/>
          <w:lang w:bidi="ar-SA"/>
        </w:rPr>
        <w:t>المعيار الإحصائي</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حيث يتخذ المتوسط أو المنول أو الشائع معيارا يمثل السوية وتكون اللاسوية هي الانحراف عن هذا المتوسط بالزائد أو التناقص</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cs="Simplified Arabic"/>
          <w:sz w:val="28"/>
          <w:szCs w:val="28"/>
          <w:rtl/>
          <w:lang w:bidi="ar-SA"/>
        </w:rPr>
        <w:t xml:space="preserve">4- </w:t>
      </w:r>
      <w:r w:rsidRPr="003B5D85">
        <w:rPr>
          <w:rFonts w:ascii="Simplified Arabic" w:eastAsia="Simplified Arabic" w:hAnsi="Simplified Arabic"/>
          <w:sz w:val="28"/>
          <w:szCs w:val="28"/>
          <w:rtl/>
          <w:lang w:bidi="ar-SA"/>
        </w:rPr>
        <w:t>المعيار المثالي</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حيث يعتبر السوية هي المثالية أو الكمال أو ما يقرب منه، واللاسوية هي الانحراف عن المثل الأعلى أو الكمال</w:t>
      </w:r>
      <w:r w:rsidRPr="003B5D85">
        <w:rPr>
          <w:rFonts w:ascii="Simplified Arabic" w:eastAsia="Simplified Arabic" w:hAnsi="Simplified Arabic" w:cs="Simplified Arabic"/>
          <w:sz w:val="28"/>
          <w:szCs w:val="28"/>
          <w:rtl/>
          <w:lang w:bidi="ar-SA"/>
        </w:rPr>
        <w:t>. (</w:t>
      </w:r>
      <w:r w:rsidRPr="003B5D85">
        <w:rPr>
          <w:rFonts w:ascii="Simplified Arabic" w:eastAsia="Simplified Arabic" w:hAnsi="Simplified Arabic"/>
          <w:sz w:val="28"/>
          <w:szCs w:val="28"/>
          <w:rtl/>
          <w:lang w:bidi="ar-SA"/>
        </w:rPr>
        <w:t>زهرن حامد</w:t>
      </w:r>
      <w:r w:rsidRPr="003B5D85">
        <w:rPr>
          <w:rFonts w:ascii="Simplified Arabic" w:eastAsia="Simplified Arabic" w:hAnsi="Simplified Arabic" w:cs="Simplified Arabic"/>
          <w:sz w:val="28"/>
          <w:szCs w:val="28"/>
          <w:rtl/>
          <w:lang w:bidi="ar-SA"/>
        </w:rPr>
        <w:t xml:space="preserve">, 2010: 11) </w:t>
      </w:r>
    </w:p>
    <w:p w:rsidR="003B5D85" w:rsidRPr="003B5D85" w:rsidRDefault="003B5D85" w:rsidP="003B5D85">
      <w:pPr>
        <w:spacing w:after="200" w:line="276" w:lineRule="auto"/>
        <w:jc w:val="both"/>
        <w:rPr>
          <w:rFonts w:ascii="Simplified Arabic" w:eastAsia="Simplified Arabic" w:hAnsi="Simplified Arabic" w:cs="Simplified Arabic"/>
          <w:bCs/>
          <w:sz w:val="30"/>
          <w:szCs w:val="30"/>
          <w:lang w:bidi="ar-SA"/>
        </w:rPr>
      </w:pPr>
      <w:r w:rsidRPr="003B5D85">
        <w:rPr>
          <w:rFonts w:ascii="Simplified Arabic" w:eastAsia="Simplified Arabic" w:hAnsi="Simplified Arabic"/>
          <w:bCs/>
          <w:sz w:val="30"/>
          <w:szCs w:val="30"/>
          <w:rtl/>
          <w:lang w:bidi="ar-SA"/>
        </w:rPr>
        <w:t>سمات الصحة النفسية</w:t>
      </w:r>
      <w:r w:rsidRPr="003B5D85">
        <w:rPr>
          <w:rFonts w:ascii="Simplified Arabic" w:eastAsia="Simplified Arabic" w:hAnsi="Simplified Arabic" w:cs="Simplified Arabic"/>
          <w:bCs/>
          <w:sz w:val="30"/>
          <w:szCs w:val="30"/>
          <w:rtl/>
          <w:lang w:bidi="ar-SA"/>
        </w:rPr>
        <w:t xml:space="preserve">: </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التوافق التام بين وظائفه الجسمية المختلفة</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أي أن يكون هناك انسجام وتوافق بين كل وظيفة نفسية والوظائف الأخرى بحيث تخدم عملها دون زيادة أو نقصان والوظائف النفسية هي</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 xml:space="preserve">المقومات المعرفية العقلية </w:t>
      </w:r>
      <w:r w:rsidRPr="003B5D85">
        <w:rPr>
          <w:rFonts w:ascii="Simplified Arabic" w:eastAsia="Simplified Arabic" w:hAnsi="Simplified Arabic" w:cs="Simplified Arabic"/>
          <w:color w:val="000000"/>
          <w:sz w:val="28"/>
          <w:szCs w:val="28"/>
          <w:rtl/>
          <w:lang w:bidi="ar-SA"/>
        </w:rPr>
        <w:t>(</w:t>
      </w:r>
      <w:r w:rsidRPr="003B5D85">
        <w:rPr>
          <w:rFonts w:ascii="Simplified Arabic" w:eastAsia="Simplified Arabic" w:hAnsi="Simplified Arabic"/>
          <w:color w:val="000000"/>
          <w:sz w:val="28"/>
          <w:szCs w:val="28"/>
          <w:rtl/>
          <w:lang w:bidi="ar-SA"/>
        </w:rPr>
        <w:t xml:space="preserve">إدراك </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 xml:space="preserve">الانتباه </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 xml:space="preserve">تجريد </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 xml:space="preserve">تخيل </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تفكير</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 xml:space="preserve">والانفعالية </w:t>
      </w:r>
      <w:r w:rsidRPr="003B5D85">
        <w:rPr>
          <w:rFonts w:ascii="Simplified Arabic" w:eastAsia="Simplified Arabic" w:hAnsi="Simplified Arabic" w:cs="Simplified Arabic"/>
          <w:color w:val="000000"/>
          <w:sz w:val="28"/>
          <w:szCs w:val="28"/>
          <w:rtl/>
          <w:lang w:bidi="ar-SA"/>
        </w:rPr>
        <w:t>(</w:t>
      </w:r>
      <w:r w:rsidRPr="003B5D85">
        <w:rPr>
          <w:rFonts w:ascii="Simplified Arabic" w:eastAsia="Simplified Arabic" w:hAnsi="Simplified Arabic"/>
          <w:color w:val="000000"/>
          <w:sz w:val="28"/>
          <w:szCs w:val="28"/>
          <w:rtl/>
          <w:lang w:bidi="ar-SA"/>
        </w:rPr>
        <w:t xml:space="preserve">سلوك اجتماعي وصدقات، وتعاون، والاتجاهات </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فالانسجام إذا يكون بين هذه المكونات جميعها في شخصيته، بين ذاته المثالية وذاته الواقعية</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قدرة الفرد على مواجهة الأزمات والصعوبات العادية المختلفة التي يمر بها</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وما أكثر هذه الأزمات والضغوطات التي نمر بها في هذا العصر الذي سمي عصر القلق فالشخص المتمتع بالصحة النفسية هو القادر على مواجهة ضغوطات الحياة وأزماتها وحلها بصورة واقعية مثمرة، وليس أن يتهرب منها</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الإحساس بالسعادة والرضا والحيوية</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والمقصود بذلك أن يكون الفرد متمتعا بعلاقاته مع الآخرين، راضيا عن نفسه، وسعيدا وليس متذمرا كارها لها</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ويرتبط هذا الشعور بالسمتين السابقتين، فلا يمكن للفرد أن يكون سعيدا وراضيا إلا إذا كان هناك توافق بين وظائفه النفسية وقادرا على مواجهة الأزمات والصعوبات التي يمر بها</w:t>
      </w:r>
      <w:r w:rsidRPr="003B5D85">
        <w:rPr>
          <w:rFonts w:ascii="Simplified Arabic" w:eastAsia="Simplified Arabic" w:hAnsi="Simplified Arabic" w:cs="Simplified Arabic"/>
          <w:color w:val="000000"/>
          <w:sz w:val="28"/>
          <w:szCs w:val="28"/>
          <w:rtl/>
          <w:lang w:bidi="ar-SA"/>
        </w:rPr>
        <w:t>. (</w:t>
      </w:r>
      <w:r w:rsidRPr="003B5D85">
        <w:rPr>
          <w:rFonts w:ascii="Simplified Arabic" w:eastAsia="Simplified Arabic" w:hAnsi="Simplified Arabic"/>
          <w:color w:val="000000"/>
          <w:sz w:val="28"/>
          <w:szCs w:val="28"/>
          <w:rtl/>
          <w:lang w:bidi="ar-SA"/>
        </w:rPr>
        <w:t xml:space="preserve">عبد الله محمد </w:t>
      </w:r>
      <w:r w:rsidRPr="003B5D85">
        <w:rPr>
          <w:rFonts w:ascii="Simplified Arabic" w:eastAsia="Simplified Arabic" w:hAnsi="Simplified Arabic" w:cs="Simplified Arabic"/>
          <w:color w:val="000000"/>
          <w:sz w:val="28"/>
          <w:szCs w:val="28"/>
          <w:rtl/>
          <w:lang w:bidi="ar-SA"/>
        </w:rPr>
        <w:t xml:space="preserve">, 2010: 20) </w:t>
      </w:r>
    </w:p>
    <w:p w:rsidR="003B5D85" w:rsidRPr="003B5D85" w:rsidRDefault="003B5D85" w:rsidP="003B5D85">
      <w:pPr>
        <w:spacing w:after="200" w:line="276" w:lineRule="auto"/>
        <w:jc w:val="both"/>
        <w:rPr>
          <w:rFonts w:ascii="Simplified Arabic" w:eastAsia="Simplified Arabic" w:hAnsi="Simplified Arabic" w:cs="Simplified Arabic"/>
          <w:bCs/>
          <w:sz w:val="30"/>
          <w:szCs w:val="30"/>
          <w:lang w:bidi="ar-SA"/>
        </w:rPr>
      </w:pPr>
      <w:r w:rsidRPr="003B5D85">
        <w:rPr>
          <w:rFonts w:ascii="Simplified Arabic" w:eastAsia="Simplified Arabic" w:hAnsi="Simplified Arabic"/>
          <w:bCs/>
          <w:sz w:val="30"/>
          <w:szCs w:val="30"/>
          <w:rtl/>
          <w:lang w:bidi="ar-SA"/>
        </w:rPr>
        <w:t>مناهج الصحة النفسية</w:t>
      </w:r>
      <w:r w:rsidRPr="003B5D85">
        <w:rPr>
          <w:rFonts w:ascii="Simplified Arabic" w:eastAsia="Simplified Arabic" w:hAnsi="Simplified Arabic" w:cs="Simplified Arabic"/>
          <w:bCs/>
          <w:sz w:val="30"/>
          <w:szCs w:val="30"/>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cs="Simplified Arabic"/>
          <w:sz w:val="28"/>
          <w:szCs w:val="28"/>
          <w:rtl/>
          <w:lang w:bidi="ar-SA"/>
        </w:rPr>
        <w:t xml:space="preserve">1- </w:t>
      </w:r>
      <w:r w:rsidRPr="003B5D85">
        <w:rPr>
          <w:rFonts w:ascii="Simplified Arabic" w:eastAsia="Simplified Arabic" w:hAnsi="Simplified Arabic"/>
          <w:sz w:val="28"/>
          <w:szCs w:val="28"/>
          <w:rtl/>
          <w:lang w:bidi="ar-SA"/>
        </w:rPr>
        <w:t>المنهج الوقائي</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ويتضمن الوقاية من الوقوع في المشكلات والاضطرابات والإمراض النفسية</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ويهتم بالأسوياء والأصحاء قبل اهتمامه بالمرضي ليقيهم من أسباب الإمراض النفسية بتعريفهم بها وإزالتها أولا بأول، ويراعي نموهم النفسي السوي ويهيئ الظروف التي تحقق الصحة النفسية، والمنهج الوقائي مستويات ثلاثة تبدأ بمحاولة منع حدوث المرض ثم محاولة تشخيصه ثم محاولة تقليل أثر إعاقته</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cs="Simplified Arabic"/>
          <w:sz w:val="28"/>
          <w:szCs w:val="28"/>
          <w:rtl/>
          <w:lang w:bidi="ar-SA"/>
        </w:rPr>
        <w:t xml:space="preserve">2- </w:t>
      </w:r>
      <w:r w:rsidRPr="003B5D85">
        <w:rPr>
          <w:rFonts w:ascii="Simplified Arabic" w:eastAsia="Simplified Arabic" w:hAnsi="Simplified Arabic"/>
          <w:sz w:val="28"/>
          <w:szCs w:val="28"/>
          <w:rtl/>
          <w:lang w:bidi="ar-SA"/>
        </w:rPr>
        <w:t>المنهج العلاجي</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ويتضمن علاج المشكلات والاضطرابات والإمراض النفسية حتى العودة إلى حالة التوافق والصحة النفسية ويهتم هذا المنهج بأسباب المرض النفسي وإعراضه وتشخيصه وطرق علاجه وتوفير المعالجين والعيادات والمستشفيات النفسية</w:t>
      </w:r>
      <w:r w:rsidRPr="003B5D85">
        <w:rPr>
          <w:rFonts w:ascii="Simplified Arabic" w:eastAsia="Simplified Arabic" w:hAnsi="Simplified Arabic" w:cs="Simplified Arabic"/>
          <w:sz w:val="28"/>
          <w:szCs w:val="28"/>
          <w:rtl/>
          <w:lang w:bidi="ar-SA"/>
        </w:rPr>
        <w:t>. (</w:t>
      </w:r>
      <w:r w:rsidRPr="003B5D85">
        <w:rPr>
          <w:rFonts w:ascii="Simplified Arabic" w:eastAsia="Simplified Arabic" w:hAnsi="Simplified Arabic"/>
          <w:sz w:val="28"/>
          <w:szCs w:val="28"/>
          <w:rtl/>
          <w:lang w:bidi="ar-SA"/>
        </w:rPr>
        <w:t xml:space="preserve">العناني </w:t>
      </w:r>
      <w:r w:rsidRPr="003B5D85">
        <w:rPr>
          <w:rFonts w:ascii="Simplified Arabic" w:eastAsia="Simplified Arabic" w:hAnsi="Simplified Arabic" w:cs="Simplified Arabic"/>
          <w:sz w:val="28"/>
          <w:szCs w:val="28"/>
          <w:rtl/>
          <w:lang w:bidi="ar-SA"/>
        </w:rPr>
        <w:t xml:space="preserve">, 2005: </w:t>
      </w:r>
      <w:r w:rsidRPr="003B5D85">
        <w:rPr>
          <w:rFonts w:ascii="Simplified Arabic" w:eastAsia="Simplified Arabic" w:hAnsi="Simplified Arabic"/>
          <w:sz w:val="28"/>
          <w:szCs w:val="28"/>
          <w:rtl/>
          <w:lang w:bidi="ar-SA"/>
        </w:rPr>
        <w:t>ص</w:t>
      </w:r>
      <w:r w:rsidRPr="003B5D85">
        <w:rPr>
          <w:rFonts w:ascii="Simplified Arabic" w:eastAsia="Simplified Arabic" w:hAnsi="Simplified Arabic" w:cs="Simplified Arabic"/>
          <w:sz w:val="28"/>
          <w:szCs w:val="28"/>
          <w:rtl/>
          <w:lang w:bidi="ar-SA"/>
        </w:rPr>
        <w:t>33)</w:t>
      </w:r>
    </w:p>
    <w:p w:rsidR="003B5D85" w:rsidRPr="003B5D85" w:rsidRDefault="003B5D85" w:rsidP="003B5D85">
      <w:pPr>
        <w:spacing w:after="200" w:line="276" w:lineRule="auto"/>
        <w:jc w:val="both"/>
        <w:rPr>
          <w:rFonts w:ascii="Simplified Arabic" w:eastAsia="Simplified Arabic" w:hAnsi="Simplified Arabic" w:cs="Simplified Arabic"/>
          <w:bCs/>
          <w:sz w:val="30"/>
          <w:szCs w:val="30"/>
          <w:lang w:bidi="ar-SA"/>
        </w:rPr>
      </w:pPr>
      <w:r w:rsidRPr="003B5D85">
        <w:rPr>
          <w:rFonts w:ascii="Simplified Arabic" w:eastAsia="Simplified Arabic" w:hAnsi="Simplified Arabic"/>
          <w:bCs/>
          <w:sz w:val="30"/>
          <w:szCs w:val="30"/>
          <w:rtl/>
          <w:lang w:bidi="ar-SA"/>
        </w:rPr>
        <w:t>الأسباب التي تؤدي إلى الاهتمام بالصحة النفسية</w:t>
      </w:r>
      <w:r w:rsidRPr="003B5D85">
        <w:rPr>
          <w:rFonts w:ascii="Simplified Arabic" w:eastAsia="Simplified Arabic" w:hAnsi="Simplified Arabic" w:cs="Simplified Arabic"/>
          <w:bCs/>
          <w:sz w:val="30"/>
          <w:szCs w:val="30"/>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السعي المفرط لإشباع الرغبات والحاجات والجري وراء النزوات</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أي أن الرفاهية المادية لدي الإفراد وتوفير كل ما يرغبونه أدي إلى تدمير نفسيتهم وشعور هؤلاء الإفراد بالوفرة المادية الزائدة على حساب الأمن العقلي والنفسي، مما أدي إلى السأم والملل من حياتهم، إذ أن الحياة دون تعب لا تعني وجود السعادة</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فكان لا بد من وجود الاهتمام بالصحة النفسية لديهم</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تخليص الإفراد من بعض الإمراض الجسمية، أثبتت الدراسات والتجارب والبحوث أن كثير من الإمراض الجسمية التي يعاني منها الإفراد قد ترجع إلى اضطرابات نفسية وانفعالية، وان هذه الإمراض الجسمية التي ترجع إلى مشكلات واضطرابات نفسية تدعي بالإمراض النفسية الجسمية، لذلك كان الاهتمام من بعض الدول المتقدمة مساعدة هؤلاء الإفراد على مواجهة مشكلاتهم النفسية وعلاجهم مما يعانون من توتر واضطرابات انفعالية</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القلق العالي عند الإفراد عند أدائهم للحصول على الإنتاجية أو التحصيل أو النجاح</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وهذا ما يحدث لدي العامل والطالب وربة البيت، إذ أن زيادة الإنتاج والتفوق أصبح من متطلبات الحياة العصرية سواء كان للدول أو الشعوب مما يؤدي إلى اضطرابات النفسية لدي الإفراد، بل قد يؤدي إلى الإحباط الإفراد في البيت والعمل والمدرسة بجو يشبع حاجاتهم ودوافعهم بدرجة معقولة ويخفض التوتر والقلق لديهم ويبقي على القلق المطلوب المناسب في استثمار قدراتهم وطاقتهم وموهبتهم</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رعاية الإحداث وإرشاد الجانحين</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أن غالبية الخارجين عن القانون والمنحرفين وأصحاب السوابق وكافة صور الجرائم والانحرافات تصدر من إفراد يعانون من عدم الثبات الانفعالي والاستقرار النفسي في حياتهم، إذ أنهم يعانون من اضطرابات نفسية لغياب الإرشاد والتوجيه النفسي في بيوتهم ولفقدان الحب والدفء والحنان في أسرهم أو في المدرسة، إذ أنهم غير قادرين على إشباع حاجاتهم المادية والاجتماعية والنفسية</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لذا بات من الضروري الاهتمام بالصحة النفسية لهؤلاء الإفراد ومساعدتهم لحل مشكلاتهم وتخفيف اضطراباتهم النفسية وحماية المجتمع من انحرافهم وإدمانهم</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الحروب الإقليمية أو الداخلية</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ينتج عنه فئة كبيرة من الإفراد المصابين، بحاجة إلى إعادة تأهيل وإرشاد نفسي ليتوافقوا مع أنفسهم بعد أن فقدوا أجزاء من أعضائهم، أو أعزاء عليهم، كذلك حاجتهم إلى التوافق مع المجتمع الجديد وتكيفهم مع مكونات البيئة الجديدة، سواء كانت مادية أو بشرية، وبخاصة إذا اضطروا إلى الهجرة الداخلية أو الخارجية الطوعية أو القسرية</w:t>
      </w:r>
      <w:r w:rsidRPr="003B5D85">
        <w:rPr>
          <w:rFonts w:ascii="Simplified Arabic" w:eastAsia="Simplified Arabic" w:hAnsi="Simplified Arabic" w:cs="Simplified Arabic"/>
          <w:color w:val="000000"/>
          <w:sz w:val="28"/>
          <w:szCs w:val="28"/>
          <w:rtl/>
          <w:lang w:bidi="ar-SA"/>
        </w:rPr>
        <w:t>. (</w:t>
      </w:r>
      <w:r w:rsidRPr="003B5D85">
        <w:rPr>
          <w:rFonts w:ascii="Simplified Arabic" w:eastAsia="Simplified Arabic" w:hAnsi="Simplified Arabic"/>
          <w:color w:val="000000"/>
          <w:sz w:val="28"/>
          <w:szCs w:val="28"/>
          <w:rtl/>
          <w:lang w:bidi="ar-SA"/>
        </w:rPr>
        <w:t xml:space="preserve">منسي حسن </w:t>
      </w:r>
      <w:r w:rsidRPr="003B5D85">
        <w:rPr>
          <w:rFonts w:ascii="Simplified Arabic" w:eastAsia="Simplified Arabic" w:hAnsi="Simplified Arabic" w:cs="Simplified Arabic"/>
          <w:color w:val="000000"/>
          <w:sz w:val="28"/>
          <w:szCs w:val="28"/>
          <w:rtl/>
          <w:lang w:bidi="ar-SA"/>
        </w:rPr>
        <w:t xml:space="preserve">, 2001: </w:t>
      </w:r>
      <w:r w:rsidRPr="003B5D85">
        <w:rPr>
          <w:rFonts w:ascii="Simplified Arabic" w:eastAsia="Simplified Arabic" w:hAnsi="Simplified Arabic"/>
          <w:color w:val="000000"/>
          <w:sz w:val="28"/>
          <w:szCs w:val="28"/>
          <w:rtl/>
          <w:lang w:bidi="ar-SA"/>
        </w:rPr>
        <w:t>ص</w:t>
      </w:r>
      <w:r w:rsidRPr="003B5D85">
        <w:rPr>
          <w:rFonts w:ascii="Simplified Arabic" w:eastAsia="Simplified Arabic" w:hAnsi="Simplified Arabic" w:cs="Simplified Arabic"/>
          <w:color w:val="000000"/>
          <w:sz w:val="28"/>
          <w:szCs w:val="28"/>
          <w:rtl/>
          <w:lang w:bidi="ar-SA"/>
        </w:rPr>
        <w:t>22)</w:t>
      </w:r>
    </w:p>
    <w:p w:rsidR="003B5D85" w:rsidRPr="003B5D85" w:rsidRDefault="003B5D85" w:rsidP="003B5D85">
      <w:pPr>
        <w:spacing w:after="200" w:line="276" w:lineRule="auto"/>
        <w:jc w:val="both"/>
        <w:rPr>
          <w:rFonts w:ascii="Simplified Arabic" w:eastAsia="Simplified Arabic" w:hAnsi="Simplified Arabic" w:cs="Simplified Arabic"/>
          <w:b/>
          <w:sz w:val="28"/>
          <w:szCs w:val="28"/>
          <w:lang w:bidi="ar-SA"/>
        </w:rPr>
      </w:pPr>
    </w:p>
    <w:p w:rsidR="003B5D85" w:rsidRPr="003B5D85" w:rsidRDefault="003B5D85" w:rsidP="003B5D85">
      <w:pPr>
        <w:spacing w:after="200" w:line="276" w:lineRule="auto"/>
        <w:jc w:val="both"/>
        <w:rPr>
          <w:rFonts w:ascii="Simplified Arabic" w:eastAsia="Simplified Arabic" w:hAnsi="Simplified Arabic" w:cs="Simplified Arabic"/>
          <w:bCs/>
          <w:sz w:val="30"/>
          <w:szCs w:val="30"/>
          <w:lang w:bidi="ar-SA"/>
        </w:rPr>
      </w:pPr>
      <w:r w:rsidRPr="003B5D85">
        <w:rPr>
          <w:rFonts w:ascii="Simplified Arabic" w:eastAsia="Simplified Arabic" w:hAnsi="Simplified Arabic"/>
          <w:bCs/>
          <w:sz w:val="30"/>
          <w:szCs w:val="30"/>
          <w:rtl/>
          <w:lang w:bidi="ar-SA"/>
        </w:rPr>
        <w:t>خصائص الشخصية المتمتعة بالصحة النفسية</w:t>
      </w:r>
      <w:r w:rsidRPr="003B5D85">
        <w:rPr>
          <w:rFonts w:ascii="Simplified Arabic" w:eastAsia="Simplified Arabic" w:hAnsi="Simplified Arabic" w:cs="Simplified Arabic"/>
          <w:bCs/>
          <w:sz w:val="30"/>
          <w:szCs w:val="30"/>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تتميز الشخصية المتمتعة بالصحة النفسية بعدة خصائص تميزها عن الشخصية المرضية</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وفيما يلي أهم هذه الخصائص</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b/>
          <w:sz w:val="28"/>
          <w:szCs w:val="28"/>
          <w:rtl/>
          <w:lang w:bidi="ar-SA"/>
        </w:rPr>
        <w:t>التوافق</w:t>
      </w:r>
      <w:r w:rsidRPr="003B5D85">
        <w:rPr>
          <w:rFonts w:ascii="Simplified Arabic" w:eastAsia="Simplified Arabic" w:hAnsi="Simplified Arabic" w:cs="Simplified Arabic"/>
          <w:b/>
          <w:sz w:val="28"/>
          <w:szCs w:val="28"/>
          <w:rtl/>
          <w:lang w:bidi="ar-SA"/>
        </w:rPr>
        <w:t>:</w:t>
      </w:r>
      <w:r w:rsidRPr="003B5D85">
        <w:rPr>
          <w:rFonts w:ascii="Simplified Arabic" w:eastAsia="Simplified Arabic" w:hAnsi="Simplified Arabic"/>
          <w:sz w:val="28"/>
          <w:szCs w:val="28"/>
          <w:rtl/>
          <w:lang w:bidi="ar-SA"/>
        </w:rPr>
        <w:t xml:space="preserve"> ودلائل ذلك التوافق الشخصي ويتضمن الرضا عن النفس والتوافق الاجتماعي ويشمل التوافق ألزواجي والتوافق الأسري والتوافق المدرسي والتوافق المهني</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b/>
          <w:sz w:val="28"/>
          <w:szCs w:val="28"/>
          <w:rtl/>
          <w:lang w:bidi="ar-SA"/>
        </w:rPr>
        <w:t>الشعور بالسعادة مع النفس</w:t>
      </w:r>
      <w:r w:rsidRPr="003B5D85">
        <w:rPr>
          <w:rFonts w:ascii="Simplified Arabic" w:eastAsia="Simplified Arabic" w:hAnsi="Simplified Arabic" w:cs="Simplified Arabic"/>
          <w:b/>
          <w:sz w:val="28"/>
          <w:szCs w:val="28"/>
          <w:rtl/>
          <w:lang w:bidi="ar-SA"/>
        </w:rPr>
        <w:t>:</w:t>
      </w:r>
      <w:r w:rsidRPr="003B5D85">
        <w:rPr>
          <w:rFonts w:ascii="Simplified Arabic" w:eastAsia="Simplified Arabic" w:hAnsi="Simplified Arabic"/>
          <w:sz w:val="28"/>
          <w:szCs w:val="28"/>
          <w:rtl/>
          <w:lang w:bidi="ar-SA"/>
        </w:rPr>
        <w:t xml:space="preserve"> ودلائل ذلك الشعور بالسعادة والراحة النفسية لما للفرد من ماض نظيف وحاضر سعيد ومستقبل مشرق واستقلال والاستفادة من مسرات الحياة اليومية وإشباع الدوافع والحاجات النفسية الأساسية، والشعور بالأمن والطمأنينة والثقة، ووجود اتجاه متسامح مع الذات، واحترام النفس وتقبلها والثقة فيها، ونمو مفهوم موجب للذات، وتقدير الذات حق قدرها</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b/>
          <w:sz w:val="28"/>
          <w:szCs w:val="28"/>
          <w:rtl/>
          <w:lang w:bidi="ar-SA"/>
        </w:rPr>
        <w:t>تحقيق الذات واستغلال القدرات</w:t>
      </w:r>
      <w:r w:rsidRPr="003B5D85">
        <w:rPr>
          <w:rFonts w:ascii="Simplified Arabic" w:eastAsia="Simplified Arabic" w:hAnsi="Simplified Arabic" w:cs="Simplified Arabic"/>
          <w:b/>
          <w:sz w:val="28"/>
          <w:szCs w:val="28"/>
          <w:rtl/>
          <w:lang w:bidi="ar-SA"/>
        </w:rPr>
        <w:t>:</w:t>
      </w:r>
      <w:r w:rsidRPr="003B5D85">
        <w:rPr>
          <w:rFonts w:ascii="Simplified Arabic" w:eastAsia="Simplified Arabic" w:hAnsi="Simplified Arabic"/>
          <w:sz w:val="28"/>
          <w:szCs w:val="28"/>
          <w:rtl/>
          <w:lang w:bidi="ar-SA"/>
        </w:rPr>
        <w:t xml:space="preserve"> ودلائل ذلك فهم النفس والتقييم الواقعي الموضوعي للقدرات والإمكانات والطاقات، وتقبل نواحي القصور وتقبل الحقائق المتعلقة بالقدرات موضوعياً، وتقبل مبدأ الفروق الفردية واحترام الفروق بين الإفراد، وتقدير الذات حق قدرها، واستغلال القدرات والطاقات والإمكانات إلي أقصي حد ممكن، ووضع أهداف ومستويات طموح وفلسفة حياة يمكن تحقيقها</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b/>
          <w:sz w:val="28"/>
          <w:szCs w:val="28"/>
          <w:rtl/>
          <w:lang w:bidi="ar-SA"/>
        </w:rPr>
        <w:t>القدرة على مواجهة مطالب الحياة</w:t>
      </w:r>
      <w:r w:rsidRPr="003B5D85">
        <w:rPr>
          <w:rFonts w:ascii="Simplified Arabic" w:eastAsia="Simplified Arabic" w:hAnsi="Simplified Arabic" w:cs="Simplified Arabic"/>
          <w:b/>
          <w:sz w:val="28"/>
          <w:szCs w:val="28"/>
          <w:rtl/>
          <w:lang w:bidi="ar-SA"/>
        </w:rPr>
        <w:t>:</w:t>
      </w:r>
      <w:r w:rsidRPr="003B5D85">
        <w:rPr>
          <w:rFonts w:ascii="Simplified Arabic" w:eastAsia="Simplified Arabic" w:hAnsi="Simplified Arabic"/>
          <w:sz w:val="28"/>
          <w:szCs w:val="28"/>
          <w:rtl/>
          <w:lang w:bidi="ar-SA"/>
        </w:rPr>
        <w:t xml:space="preserve"> ودلائل ذلك النظرة السليمة الموضوعية للحياة ومطالبها ومشكلاتها اليومية، والعيش في الحاضر والواقع والبصيرة والمرونة الايجابية في مواجهة مشكلات الحياة وحلها، والقدرة على مواجهة معظم المواقف التي يقابلها، وتقدير وتحمل المسئوليات الاجتماعية، وتحمل مسئولية السلوك الشخصي، والسيطرة على الظروف البيئة كلما أمكن والتوافق معها، والترحيب بالخبرات والأفكار الجديدة</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b/>
          <w:sz w:val="28"/>
          <w:szCs w:val="28"/>
          <w:rtl/>
          <w:lang w:bidi="ar-SA"/>
        </w:rPr>
        <w:t>التكامل النفسي</w:t>
      </w:r>
      <w:r w:rsidRPr="003B5D85">
        <w:rPr>
          <w:rFonts w:ascii="Simplified Arabic" w:eastAsia="Simplified Arabic" w:hAnsi="Simplified Arabic" w:cs="Simplified Arabic"/>
          <w:b/>
          <w:sz w:val="28"/>
          <w:szCs w:val="28"/>
          <w:rtl/>
          <w:lang w:bidi="ar-SA"/>
        </w:rPr>
        <w:t>:</w:t>
      </w:r>
      <w:r w:rsidRPr="003B5D85">
        <w:rPr>
          <w:rFonts w:ascii="Simplified Arabic" w:eastAsia="Simplified Arabic" w:hAnsi="Simplified Arabic"/>
          <w:sz w:val="28"/>
          <w:szCs w:val="28"/>
          <w:rtl/>
          <w:lang w:bidi="ar-SA"/>
        </w:rPr>
        <w:t xml:space="preserve"> ودلائل ذلك الأداء الوظيفي الكامل المتكامل المتناسق للشخصية ككل جسمياً وعقلياً وانفعالياً واجتماعياً، والتمتع بالصحة ومظاهر النمو العادي</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b/>
          <w:sz w:val="28"/>
          <w:szCs w:val="28"/>
          <w:rtl/>
          <w:lang w:bidi="ar-SA"/>
        </w:rPr>
        <w:t>السلوك العادي</w:t>
      </w:r>
      <w:r w:rsidRPr="003B5D85">
        <w:rPr>
          <w:rFonts w:ascii="Simplified Arabic" w:eastAsia="Simplified Arabic" w:hAnsi="Simplified Arabic" w:cs="Simplified Arabic"/>
          <w:b/>
          <w:sz w:val="28"/>
          <w:szCs w:val="28"/>
          <w:rtl/>
          <w:lang w:bidi="ar-SA"/>
        </w:rPr>
        <w:t>:</w:t>
      </w:r>
      <w:r w:rsidRPr="003B5D85">
        <w:rPr>
          <w:rFonts w:ascii="Simplified Arabic" w:eastAsia="Simplified Arabic" w:hAnsi="Simplified Arabic"/>
          <w:sz w:val="28"/>
          <w:szCs w:val="28"/>
          <w:rtl/>
          <w:lang w:bidi="ar-SA"/>
        </w:rPr>
        <w:t xml:space="preserve"> ودلائل ذلك السلوك السوي العادي المعتدل المألوف الغالب علي حياة غالبية الناس العاديين، والعمل علي تحسين مستوي التوافق النفسي، والقدرة على التحكم في الذات وضبط النفس</w:t>
      </w:r>
      <w:r w:rsidRPr="003B5D85">
        <w:rPr>
          <w:rFonts w:ascii="Simplified Arabic" w:eastAsia="Simplified Arabic" w:hAnsi="Simplified Arabic" w:cs="Simplified Arabic"/>
          <w:sz w:val="28"/>
          <w:szCs w:val="28"/>
          <w:rtl/>
          <w:lang w:bidi="ar-SA"/>
        </w:rPr>
        <w:t>. (</w:t>
      </w:r>
      <w:r w:rsidRPr="003B5D85">
        <w:rPr>
          <w:rFonts w:ascii="Simplified Arabic" w:eastAsia="Simplified Arabic" w:hAnsi="Simplified Arabic"/>
          <w:sz w:val="28"/>
          <w:szCs w:val="28"/>
          <w:rtl/>
          <w:lang w:bidi="ar-SA"/>
        </w:rPr>
        <w:t xml:space="preserve">عبد الغني أشرف </w:t>
      </w:r>
      <w:r w:rsidRPr="003B5D85">
        <w:rPr>
          <w:rFonts w:ascii="Simplified Arabic" w:eastAsia="Simplified Arabic" w:hAnsi="Simplified Arabic" w:cs="Simplified Arabic"/>
          <w:sz w:val="28"/>
          <w:szCs w:val="28"/>
          <w:rtl/>
          <w:lang w:bidi="ar-SA"/>
        </w:rPr>
        <w:t xml:space="preserve">, 2001: </w:t>
      </w:r>
      <w:r w:rsidRPr="003B5D85">
        <w:rPr>
          <w:rFonts w:ascii="Simplified Arabic" w:eastAsia="Simplified Arabic" w:hAnsi="Simplified Arabic"/>
          <w:sz w:val="28"/>
          <w:szCs w:val="28"/>
          <w:rtl/>
          <w:lang w:bidi="ar-SA"/>
        </w:rPr>
        <w:t>ص</w:t>
      </w:r>
      <w:r w:rsidRPr="003B5D85">
        <w:rPr>
          <w:rFonts w:ascii="Simplified Arabic" w:eastAsia="Simplified Arabic" w:hAnsi="Simplified Arabic" w:cs="Simplified Arabic"/>
          <w:sz w:val="28"/>
          <w:szCs w:val="28"/>
          <w:rtl/>
          <w:lang w:bidi="ar-SA"/>
        </w:rPr>
        <w:t xml:space="preserve">54) </w:t>
      </w:r>
    </w:p>
    <w:p w:rsidR="003B5D85" w:rsidRPr="003B5D85" w:rsidRDefault="003B5D85" w:rsidP="003B5D85">
      <w:pPr>
        <w:spacing w:after="200" w:line="276" w:lineRule="auto"/>
        <w:jc w:val="both"/>
        <w:rPr>
          <w:rFonts w:ascii="Simplified Arabic" w:eastAsia="Simplified Arabic" w:hAnsi="Simplified Arabic" w:cs="Simplified Arabic"/>
          <w:bCs/>
          <w:sz w:val="30"/>
          <w:szCs w:val="30"/>
          <w:lang w:bidi="ar-SA"/>
        </w:rPr>
      </w:pPr>
      <w:r w:rsidRPr="003B5D85">
        <w:rPr>
          <w:rFonts w:ascii="Simplified Arabic" w:eastAsia="Simplified Arabic" w:hAnsi="Simplified Arabic"/>
          <w:bCs/>
          <w:sz w:val="30"/>
          <w:szCs w:val="30"/>
          <w:rtl/>
          <w:lang w:bidi="ar-SA"/>
        </w:rPr>
        <w:t>العوامل المؤثرة في الصحة النفسية</w:t>
      </w:r>
      <w:r w:rsidRPr="003B5D85">
        <w:rPr>
          <w:rFonts w:ascii="Simplified Arabic" w:eastAsia="Simplified Arabic" w:hAnsi="Simplified Arabic" w:cs="Simplified Arabic"/>
          <w:bCs/>
          <w:sz w:val="30"/>
          <w:szCs w:val="30"/>
          <w:rtl/>
          <w:lang w:bidi="ar-SA"/>
        </w:rPr>
        <w:t xml:space="preserve">: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تتأثر الصحة النفسية بالعديد من العوامل وهي</w:t>
      </w:r>
      <w:r w:rsidRPr="003B5D85">
        <w:rPr>
          <w:rFonts w:ascii="Simplified Arabic" w:eastAsia="Simplified Arabic" w:hAnsi="Simplified Arabic" w:cs="Simplified Arabic"/>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الحاجات الفسيولوجية</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وتتعلق ببنية الجسم حيث يعتبر إشباع الحاجات الأساسية للفرد من العوامل المؤثرة في الصحة النفسية، لأنها ضرورية لبقائه على قيد الحياة، كحاجته إلى الطعام والشراب، وحاجته إلى النوم والراحة</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القيم المرتبطة بالعمل</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أن اتجاهات الفرد نحو عمل معين له تأثيره القوي على سلوك الفرد فيه وعلى صحته النفسية، فالفرد الذي يجد في عمله الاحترام وتقدير الآخرين يسعد بهذا العمل ويشعر بالرضا الوظيفي، إما الذين يعملون بالإعمال لا تقابل بالتقدير والاحترام، فان هذا يجعله غير سعيد بهذا العمل مما يؤثر تأثيرا سلبيا على تكيفه وصحته النفسية</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الحاجات الإيمانية</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تنمو هذه الحاجات مع الفرد منذ طفولته، حيث أن إشباع هذه الحاجة تقي الفرد من الاضطرابات النفسية، والانحرافات السلوكية، فالفرد المتدين المعتدل، قريب من الله تعالي، يشعر بسلام مع نفسه، ومتفاءل بمستقبله، مما يجعله متمتعا بصحة نفسية جيدة</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ظروف العمل</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لكل عمل ظروفه الخاصة به، فإذا كانت الظروف العمل صعبة وغير مناسبة لحالة الفرد الصحية، فان هذا سيؤدي إلى عدم الارتباط بهذا العمل وعدم حبه له مما يؤثر تأثيرا سلبيا على سلوكه وصحته النفسية والعكس صحيح</w:t>
      </w:r>
      <w:r w:rsidRPr="003B5D85">
        <w:rPr>
          <w:rFonts w:ascii="Simplified Arabic" w:eastAsia="Simplified Arabic" w:hAnsi="Simplified Arabic" w:cs="Simplified Arabic"/>
          <w:color w:val="000000"/>
          <w:sz w:val="28"/>
          <w:szCs w:val="28"/>
          <w:rtl/>
          <w:lang w:bidi="ar-SA"/>
        </w:rPr>
        <w:t>. (</w:t>
      </w:r>
      <w:r w:rsidRPr="003B5D85">
        <w:rPr>
          <w:rFonts w:ascii="Simplified Arabic" w:eastAsia="Simplified Arabic" w:hAnsi="Simplified Arabic"/>
          <w:color w:val="000000"/>
          <w:sz w:val="28"/>
          <w:szCs w:val="28"/>
          <w:rtl/>
          <w:lang w:bidi="ar-SA"/>
        </w:rPr>
        <w:t xml:space="preserve">شاذلي عبد الحميد </w:t>
      </w:r>
      <w:r w:rsidRPr="003B5D85">
        <w:rPr>
          <w:rFonts w:ascii="Simplified Arabic" w:eastAsia="Simplified Arabic" w:hAnsi="Simplified Arabic" w:cs="Simplified Arabic"/>
          <w:color w:val="000000"/>
          <w:sz w:val="28"/>
          <w:szCs w:val="28"/>
          <w:rtl/>
          <w:lang w:bidi="ar-SA"/>
        </w:rPr>
        <w:t xml:space="preserve">, 2001: </w:t>
      </w:r>
      <w:r w:rsidRPr="003B5D85">
        <w:rPr>
          <w:rFonts w:ascii="Simplified Arabic" w:eastAsia="Simplified Arabic" w:hAnsi="Simplified Arabic"/>
          <w:color w:val="000000"/>
          <w:sz w:val="28"/>
          <w:szCs w:val="28"/>
          <w:rtl/>
          <w:lang w:bidi="ar-SA"/>
        </w:rPr>
        <w:t>ص</w:t>
      </w:r>
      <w:r w:rsidRPr="003B5D85">
        <w:rPr>
          <w:rFonts w:ascii="Simplified Arabic" w:eastAsia="Simplified Arabic" w:hAnsi="Simplified Arabic" w:cs="Simplified Arabic"/>
          <w:color w:val="000000"/>
          <w:sz w:val="28"/>
          <w:szCs w:val="28"/>
          <w:rtl/>
          <w:lang w:bidi="ar-SA"/>
        </w:rPr>
        <w:t>56)</w:t>
      </w:r>
    </w:p>
    <w:p w:rsidR="003B5D85" w:rsidRPr="003B5D85" w:rsidRDefault="003B5D85" w:rsidP="003B5D85">
      <w:pPr>
        <w:spacing w:after="200" w:line="276" w:lineRule="auto"/>
        <w:jc w:val="both"/>
        <w:rPr>
          <w:rFonts w:ascii="Simplified Arabic" w:eastAsia="Simplified Arabic" w:hAnsi="Simplified Arabic" w:cs="Simplified Arabic"/>
          <w:b/>
          <w:sz w:val="30"/>
          <w:szCs w:val="30"/>
          <w:lang w:bidi="ar-SA"/>
        </w:rPr>
      </w:pPr>
      <w:r w:rsidRPr="003B5D85">
        <w:rPr>
          <w:rFonts w:ascii="Simplified Arabic" w:eastAsia="Simplified Arabic" w:hAnsi="Simplified Arabic"/>
          <w:b/>
          <w:sz w:val="30"/>
          <w:szCs w:val="30"/>
          <w:rtl/>
          <w:lang w:bidi="ar-SA"/>
        </w:rPr>
        <w:t>الصحة النفسية في المجتمع</w:t>
      </w:r>
      <w:r w:rsidRPr="003B5D85">
        <w:rPr>
          <w:rFonts w:ascii="Simplified Arabic" w:eastAsia="Simplified Arabic" w:hAnsi="Simplified Arabic" w:cs="Simplified Arabic"/>
          <w:b/>
          <w:sz w:val="30"/>
          <w:szCs w:val="30"/>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من الضروري أن نضع في حسابنا أهمية الصحة النفسية في المجتمع بمؤسساته المختلفة الطبية والاجتماعية والاقتصادية والدينية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الخ وأن نعمل على تحقيق التناسق بين هذه المؤسسات وبصفة خاصة بينها وبين الأسرة والمدرسة</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وهذا يحتم تطبيق اتجاهات الصحة النفسية في المجتمع، لتجنيب إفراده وجماعاته كل ما يؤدي إلى اضطراب النفسي حتى يتحقق الإنتاج والتقدم والتطور والسعادة</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أن أهم أهداف الصحة النفسية بناء الشخصية المتكاملة وإعداد الإنسان الصحيح نفسيا في أي قطاع من قطاعات المجتمع وأيا كان دور الاجتماعي بحيث يقبل على تحمل المسئولية الاجتماعية ويعطي للمجتمع بقدر ما يأخذ أو أكثر مستغلا طاقاته وإمكاناته إلي أقصي حد ممكن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والصحة النفسية للمجتمع نفسه في غاية الأهمية أن المجتمع الذي يعاني من التمزق وعدم التكامل بين أجهزته ونظمه ومؤسساته مجتمع مريض</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والمجتمع الذي تسود فيه ثقافة مرضية مليئة بعوامل الهدم والإحباط والصراع والتعقيد مجتمع مريض، والمجتمع الذي تسود فيه الأحوال الاقتصادية ويتدهور فيه مستوي المعيشة مجتمع مريض</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والمجتمع الذي يتدهور فيه نظام القيم ويسود فيه الضلال والجناح وتحل به الكوارث الاجتماعية مجتمع مريض</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أن مثل هذا المجتمع يحتاج إلى جهود جبارة للقضاء على كل هذه الإمراض الاجتماعية</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إن المجتمع الحديث ذا العلاقات الاجتماعية المعقدة، وعصر القلق الذي نعيش فيه وواقعنا الحضاري الذي يعاني من كثير من الاضطرابات النفسية التي يؤدي إليها التنافس وعدم المساواة والاستغلال إن هذا المجتمع يحتاج إلى تخطيط دقيق للصحة النفسية</w:t>
      </w:r>
      <w:r w:rsidRPr="003B5D85">
        <w:rPr>
          <w:rFonts w:ascii="Simplified Arabic" w:eastAsia="Simplified Arabic" w:hAnsi="Simplified Arabic" w:cs="Simplified Arabic"/>
          <w:sz w:val="28"/>
          <w:szCs w:val="28"/>
          <w:rtl/>
          <w:lang w:bidi="ar-SA"/>
        </w:rPr>
        <w:t>. (</w:t>
      </w:r>
      <w:r w:rsidRPr="003B5D85">
        <w:rPr>
          <w:rFonts w:ascii="Simplified Arabic" w:eastAsia="Simplified Arabic" w:hAnsi="Simplified Arabic"/>
          <w:sz w:val="28"/>
          <w:szCs w:val="28"/>
          <w:rtl/>
          <w:lang w:bidi="ar-SA"/>
        </w:rPr>
        <w:t xml:space="preserve">الحياني </w:t>
      </w:r>
      <w:r w:rsidRPr="003B5D85">
        <w:rPr>
          <w:rFonts w:ascii="Simplified Arabic" w:eastAsia="Simplified Arabic" w:hAnsi="Simplified Arabic" w:cs="Simplified Arabic"/>
          <w:sz w:val="28"/>
          <w:szCs w:val="28"/>
          <w:rtl/>
          <w:lang w:bidi="ar-SA"/>
        </w:rPr>
        <w:t xml:space="preserve">, 2011: </w:t>
      </w:r>
      <w:r w:rsidRPr="003B5D85">
        <w:rPr>
          <w:rFonts w:ascii="Simplified Arabic" w:eastAsia="Simplified Arabic" w:hAnsi="Simplified Arabic"/>
          <w:sz w:val="28"/>
          <w:szCs w:val="28"/>
          <w:rtl/>
          <w:lang w:bidi="ar-SA"/>
        </w:rPr>
        <w:t>ص</w:t>
      </w:r>
      <w:r w:rsidRPr="003B5D85">
        <w:rPr>
          <w:rFonts w:ascii="Simplified Arabic" w:eastAsia="Simplified Arabic" w:hAnsi="Simplified Arabic" w:cs="Simplified Arabic"/>
          <w:sz w:val="28"/>
          <w:szCs w:val="28"/>
          <w:rtl/>
          <w:lang w:bidi="ar-SA"/>
        </w:rPr>
        <w:t xml:space="preserve">43) </w:t>
      </w:r>
    </w:p>
    <w:p w:rsidR="003B5D85" w:rsidRPr="003B5D85" w:rsidRDefault="003B5D85" w:rsidP="003B5D85">
      <w:pPr>
        <w:spacing w:after="200" w:line="276" w:lineRule="auto"/>
        <w:jc w:val="both"/>
        <w:rPr>
          <w:rFonts w:ascii="Simplified Arabic" w:eastAsia="Simplified Arabic" w:hAnsi="Simplified Arabic" w:cs="Simplified Arabic"/>
          <w:b/>
          <w:sz w:val="30"/>
          <w:szCs w:val="30"/>
          <w:lang w:bidi="ar-SA"/>
        </w:rPr>
      </w:pPr>
      <w:r w:rsidRPr="003B5D85">
        <w:rPr>
          <w:rFonts w:ascii="Simplified Arabic" w:eastAsia="Simplified Arabic" w:hAnsi="Simplified Arabic"/>
          <w:b/>
          <w:sz w:val="30"/>
          <w:szCs w:val="30"/>
          <w:rtl/>
          <w:lang w:bidi="ar-SA"/>
        </w:rPr>
        <w:t>العاملون في ميدان الصحة النفسية</w:t>
      </w:r>
      <w:r w:rsidRPr="003B5D85">
        <w:rPr>
          <w:rFonts w:ascii="Simplified Arabic" w:eastAsia="Simplified Arabic" w:hAnsi="Simplified Arabic" w:cs="Simplified Arabic"/>
          <w:b/>
          <w:sz w:val="30"/>
          <w:szCs w:val="30"/>
          <w:rtl/>
          <w:lang w:bidi="ar-SA"/>
        </w:rPr>
        <w:t xml:space="preserve">: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العمل في ميدان الصحة النفسية يجب أن يكون في شكل فريق يضم</w:t>
      </w:r>
      <w:r w:rsidRPr="003B5D85">
        <w:rPr>
          <w:rFonts w:ascii="Simplified Arabic" w:eastAsia="Simplified Arabic" w:hAnsi="Simplified Arabic" w:cs="Simplified Arabic"/>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المعالج النفسي</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ويتخرج من أحد أقسام علم النفس ويتخصص في الصحة النفسية والعلاج النفسي</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ويجب أن يزود بالقدر الكافي من المعلومات الطبية التي يحتاج إلى معرفتها في العلاج النفسي، ويحصل على درجة عليا في تخصص الصحة النفسية والعلاج النفسي، ويختص بالتشخيص والعلاج النفسي</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الأخصائي النفسي</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ويتخرج في أحد علم النفس بالجامعة</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ويختص بالقياس النفسي وإجراء الاختبارات ودراسة سلوك العميل واتجاهه العام ومساعدة المعالج النفسي</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الطبيب النفسي</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ويتخرج في كلية الطب ثم يدرس علم النفس وعلاج الإمراض النفسية وقد يتخصص في الإمراض النفسية والعصبية، ويهتم أكثر من غيره بالتشخيص الطبي النفسي وبالعلاج الجسمي والعلاج بالأدوية والعلاج الجراحي</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الأخصائي الاجتماعي النفسي</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يتخرج في أحد أقسام أو معاهد الخدمة الاجتماعية، ويؤهل تأهيلا خاصا في علم النفس، ويختص بإجراء المقابلة الأولي مع المريض وأسرته ومحل عمله والمؤسسات الاجتماعية المختلفة وبالبحث الاجتماعي وينظم معظم أوجه نشاط العيادة النفسية، وقد يساهم في العلاج النفسي</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المساعدون النفسيون</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 xml:space="preserve">مثل أخصائي القياس النفسي والتدريب على الكلام وأخصائي العلاج بالعمل والعلاج باللعب </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الخ</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الممرضون النفسيون</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ويتخرجون في معاهد التمريض، ويدرسون ويتدربون على التمريض النفسي، ويلعبون دوراً هاماً في العلاج النفسي حيث يقضون أكبر وقت مع المريض، ويختصون بتسجيل السلوك اليومي وسير العلاج وتقدمه والمشاركة في بعض إشكال العلاج مثل العلاج بالصدمات والعلاج النفسي الجماعي وتهيئة المناخ النفسي المواتي للصحة النفسية والشفاء</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آخرون</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وبالإضافة إلى هؤلاء نجد المربين والوالدين وعلماء الدين وغيرهم يستطيعون الإسهام في الصحة النفسية على المستويين الوقائي والإنمائي</w:t>
      </w:r>
      <w:r w:rsidRPr="003B5D85">
        <w:rPr>
          <w:rFonts w:ascii="Simplified Arabic" w:eastAsia="Simplified Arabic" w:hAnsi="Simplified Arabic" w:cs="Simplified Arabic"/>
          <w:color w:val="000000"/>
          <w:sz w:val="28"/>
          <w:szCs w:val="28"/>
          <w:rtl/>
          <w:lang w:bidi="ar-SA"/>
        </w:rPr>
        <w:t>. (</w:t>
      </w:r>
      <w:r w:rsidRPr="003B5D85">
        <w:rPr>
          <w:rFonts w:ascii="Simplified Arabic" w:eastAsia="Simplified Arabic" w:hAnsi="Simplified Arabic"/>
          <w:color w:val="000000"/>
          <w:sz w:val="28"/>
          <w:szCs w:val="28"/>
          <w:rtl/>
          <w:lang w:bidi="ar-SA"/>
        </w:rPr>
        <w:t xml:space="preserve">الزبيدي </w:t>
      </w:r>
      <w:r w:rsidRPr="003B5D85">
        <w:rPr>
          <w:rFonts w:ascii="Simplified Arabic" w:eastAsia="Simplified Arabic" w:hAnsi="Simplified Arabic" w:cs="Simplified Arabic"/>
          <w:color w:val="000000"/>
          <w:sz w:val="28"/>
          <w:szCs w:val="28"/>
          <w:rtl/>
          <w:lang w:bidi="ar-SA"/>
        </w:rPr>
        <w:t xml:space="preserve">, 2007: </w:t>
      </w:r>
      <w:r w:rsidRPr="003B5D85">
        <w:rPr>
          <w:rFonts w:ascii="Simplified Arabic" w:eastAsia="Simplified Arabic" w:hAnsi="Simplified Arabic"/>
          <w:color w:val="000000"/>
          <w:sz w:val="28"/>
          <w:szCs w:val="28"/>
          <w:rtl/>
          <w:lang w:bidi="ar-SA"/>
        </w:rPr>
        <w:t>ص</w:t>
      </w:r>
      <w:r w:rsidRPr="003B5D85">
        <w:rPr>
          <w:rFonts w:ascii="Simplified Arabic" w:eastAsia="Simplified Arabic" w:hAnsi="Simplified Arabic" w:cs="Simplified Arabic"/>
          <w:color w:val="000000"/>
          <w:sz w:val="28"/>
          <w:szCs w:val="28"/>
          <w:rtl/>
          <w:lang w:bidi="ar-SA"/>
        </w:rPr>
        <w:t xml:space="preserve">64) </w:t>
      </w:r>
    </w:p>
    <w:p w:rsidR="003B5D85" w:rsidRPr="003B5D85" w:rsidRDefault="003B5D85" w:rsidP="003B5D85">
      <w:pPr>
        <w:spacing w:after="200" w:line="276" w:lineRule="auto"/>
        <w:jc w:val="both"/>
        <w:rPr>
          <w:rFonts w:ascii="Simplified Arabic" w:eastAsia="Simplified Arabic" w:hAnsi="Simplified Arabic" w:cs="Simplified Arabic"/>
          <w:b/>
          <w:sz w:val="30"/>
          <w:szCs w:val="30"/>
          <w:lang w:bidi="ar-SA"/>
        </w:rPr>
      </w:pPr>
      <w:r w:rsidRPr="003B5D85">
        <w:rPr>
          <w:rFonts w:ascii="Simplified Arabic" w:eastAsia="Simplified Arabic" w:hAnsi="Simplified Arabic"/>
          <w:b/>
          <w:sz w:val="30"/>
          <w:szCs w:val="30"/>
          <w:rtl/>
          <w:lang w:bidi="ar-SA"/>
        </w:rPr>
        <w:t>مؤشرات الصحة النفسية</w:t>
      </w:r>
      <w:r w:rsidRPr="003B5D85">
        <w:rPr>
          <w:rFonts w:ascii="Simplified Arabic" w:eastAsia="Simplified Arabic" w:hAnsi="Simplified Arabic" w:cs="Simplified Arabic"/>
          <w:b/>
          <w:sz w:val="30"/>
          <w:szCs w:val="30"/>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تعني تمتع الفرد ببعض الخصائص الايجابية التي تساعده علي حسن التوافق مع نفسه وبيئته والتحرر من الصفات السلبية أو الإعراض المرضية التي تعوق هذا التوافق ويمكن إجمال هذه المؤشرات فيما يلي</w:t>
      </w:r>
      <w:r w:rsidRPr="003B5D85">
        <w:rPr>
          <w:rFonts w:ascii="Simplified Arabic" w:eastAsia="Simplified Arabic" w:hAnsi="Simplified Arabic" w:cs="Simplified Arabic"/>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الشعور بالكفاءة والثقة بالنفس</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ويعني إحساس الفرد بقيمته، وتوفر ما لديه من إمكانات تجعله قادر علي العطاء ومواجهة الصعاب والتحديات</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القدرة على التفاعل الاجتماعي</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مقدرة الفرد على عقد الصدقات وتبادل الزيارات وتكوين علاقات إنسانية مشبعة والإسهام بدور ايجابي في المناسبات والأنشطة</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النضج الانفعالي والمقدرة على ضبط النفس</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المقدرة على مواجهة الصراعات النفسية والسيطرة على الانفعالات والتعبير عنها بصورة مناسبة ومقبولة اجتماعياً</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القدرة على توظيف الطاقات والإمكانات في أعمال مشبعة</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ويعني سعي الفرد إلى تحقيق ما لديه من طاقات والاستفادة مما لديه من إمكانات في أعمال مثمرة لا تتعارض مع مصالح الآخرين وتشعره بالرضا والإشباع</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البعد الإنساني والقيمي</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تبني المرء لإطار قيمي يهتدي به ويوجه سلوكه ويراعي فيه مشاعر الآخرين، ويحترم مصالحهم وحقوقهم</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التحرر من الإعراض العصبية</w:t>
      </w:r>
      <w:r w:rsidRPr="003B5D85">
        <w:rPr>
          <w:rFonts w:ascii="Simplified Arabic" w:eastAsia="Simplified Arabic" w:hAnsi="Simplified Arabic" w:cs="Simplified Arabic"/>
          <w:color w:val="000000"/>
          <w:sz w:val="28"/>
          <w:szCs w:val="28"/>
          <w:rtl/>
          <w:lang w:bidi="ar-SA"/>
        </w:rPr>
        <w:t xml:space="preserve">: </w:t>
      </w:r>
      <w:r w:rsidRPr="003B5D85">
        <w:rPr>
          <w:rFonts w:ascii="Simplified Arabic" w:eastAsia="Simplified Arabic" w:hAnsi="Simplified Arabic"/>
          <w:color w:val="000000"/>
          <w:sz w:val="28"/>
          <w:szCs w:val="28"/>
          <w:rtl/>
          <w:lang w:bidi="ar-SA"/>
        </w:rPr>
        <w:t>ويعني خلو المرء من الأنماط السلوكية الشاذة المصاحبة للاضطرابات والإمراض النفسية والعقلية وانتقاء كل ما يعوق مشاركته في الحياة الاجتماعية ويحد من تفاعله مع الآخرين وحقوقهم</w:t>
      </w:r>
      <w:r w:rsidRPr="003B5D85">
        <w:rPr>
          <w:rFonts w:ascii="Simplified Arabic" w:eastAsia="Simplified Arabic" w:hAnsi="Simplified Arabic" w:cs="Simplified Arabic"/>
          <w:color w:val="000000"/>
          <w:sz w:val="28"/>
          <w:szCs w:val="28"/>
          <w:rtl/>
          <w:lang w:bidi="ar-SA"/>
        </w:rPr>
        <w:t>. (</w:t>
      </w:r>
      <w:r w:rsidRPr="003B5D85">
        <w:rPr>
          <w:rFonts w:ascii="Simplified Arabic" w:eastAsia="Simplified Arabic" w:hAnsi="Simplified Arabic"/>
          <w:color w:val="000000"/>
          <w:sz w:val="28"/>
          <w:szCs w:val="28"/>
          <w:rtl/>
          <w:lang w:bidi="ar-SA"/>
        </w:rPr>
        <w:t xml:space="preserve">عبد الغني أشرف </w:t>
      </w:r>
      <w:r w:rsidRPr="003B5D85">
        <w:rPr>
          <w:rFonts w:ascii="Simplified Arabic" w:eastAsia="Simplified Arabic" w:hAnsi="Simplified Arabic" w:cs="Simplified Arabic"/>
          <w:color w:val="000000"/>
          <w:sz w:val="28"/>
          <w:szCs w:val="28"/>
          <w:rtl/>
          <w:lang w:bidi="ar-SA"/>
        </w:rPr>
        <w:t xml:space="preserve">, 2001: </w:t>
      </w:r>
      <w:r w:rsidRPr="003B5D85">
        <w:rPr>
          <w:rFonts w:ascii="Simplified Arabic" w:eastAsia="Simplified Arabic" w:hAnsi="Simplified Arabic"/>
          <w:color w:val="000000"/>
          <w:sz w:val="28"/>
          <w:szCs w:val="28"/>
          <w:rtl/>
          <w:lang w:bidi="ar-SA"/>
        </w:rPr>
        <w:t>ص</w:t>
      </w:r>
      <w:r w:rsidRPr="003B5D85">
        <w:rPr>
          <w:rFonts w:ascii="Simplified Arabic" w:eastAsia="Simplified Arabic" w:hAnsi="Simplified Arabic" w:cs="Simplified Arabic"/>
          <w:color w:val="000000"/>
          <w:sz w:val="28"/>
          <w:szCs w:val="28"/>
          <w:rtl/>
          <w:lang w:bidi="ar-SA"/>
        </w:rPr>
        <w:t xml:space="preserve">65) </w:t>
      </w:r>
    </w:p>
    <w:p w:rsidR="003B5D85" w:rsidRPr="003B5D85" w:rsidRDefault="003B5D85" w:rsidP="003B5D85">
      <w:pPr>
        <w:spacing w:after="200" w:line="276" w:lineRule="auto"/>
        <w:jc w:val="both"/>
        <w:rPr>
          <w:rFonts w:ascii="Simplified Arabic" w:eastAsia="Simplified Arabic" w:hAnsi="Simplified Arabic" w:cs="Simplified Arabic"/>
          <w:bCs/>
          <w:sz w:val="32"/>
          <w:szCs w:val="32"/>
          <w:lang w:bidi="ar-SA"/>
        </w:rPr>
      </w:pPr>
      <w:r w:rsidRPr="003B5D85">
        <w:rPr>
          <w:rFonts w:ascii="Simplified Arabic" w:eastAsia="Simplified Arabic" w:hAnsi="Simplified Arabic"/>
          <w:bCs/>
          <w:sz w:val="32"/>
          <w:szCs w:val="32"/>
          <w:rtl/>
          <w:lang w:bidi="ar-SA"/>
        </w:rPr>
        <w:t>الدراسات السابقة</w:t>
      </w:r>
      <w:r w:rsidRPr="003B5D85">
        <w:rPr>
          <w:rFonts w:ascii="Simplified Arabic" w:eastAsia="Simplified Arabic" w:hAnsi="Simplified Arabic" w:cs="Simplified Arabic"/>
          <w:bCs/>
          <w:sz w:val="32"/>
          <w:szCs w:val="32"/>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cs="Simplified Arabic"/>
          <w:sz w:val="28"/>
          <w:szCs w:val="28"/>
          <w:rtl/>
          <w:lang w:bidi="ar-SA"/>
        </w:rPr>
        <w:t xml:space="preserve">1- </w:t>
      </w:r>
      <w:r w:rsidRPr="003B5D85">
        <w:rPr>
          <w:rFonts w:ascii="Simplified Arabic" w:eastAsia="Simplified Arabic" w:hAnsi="Simplified Arabic"/>
          <w:sz w:val="28"/>
          <w:szCs w:val="28"/>
          <w:rtl/>
          <w:lang w:bidi="ar-SA"/>
        </w:rPr>
        <w:t xml:space="preserve">دراسة أبو طالب </w:t>
      </w:r>
      <w:r w:rsidRPr="003B5D85">
        <w:rPr>
          <w:rFonts w:ascii="Simplified Arabic" w:eastAsia="Simplified Arabic" w:hAnsi="Simplified Arabic" w:cs="Simplified Arabic"/>
          <w:sz w:val="28"/>
          <w:szCs w:val="28"/>
          <w:rtl/>
          <w:lang w:bidi="ar-SA"/>
        </w:rPr>
        <w:t xml:space="preserve">(2017) </w:t>
      </w:r>
      <w:r w:rsidRPr="003B5D85">
        <w:rPr>
          <w:rFonts w:ascii="Simplified Arabic" w:eastAsia="Simplified Arabic" w:hAnsi="Simplified Arabic"/>
          <w:sz w:val="28"/>
          <w:szCs w:val="28"/>
          <w:rtl/>
          <w:lang w:bidi="ar-SA"/>
        </w:rPr>
        <w:t xml:space="preserve">الدراسة هدفت إلى الكشف عن إبعاد الصحة النفسية المتكاملة لدي عينة التلاميذ، وطبق برنامج الصحة النفسية المتكاملة على عينة من تلاميذ أحد فصول الصف الثالث الإعدادي بمدرسة الحرية النموذجية كمجموعة تجريبية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 xml:space="preserve">ن </w:t>
      </w:r>
      <w:r w:rsidRPr="003B5D85">
        <w:rPr>
          <w:rFonts w:ascii="Simplified Arabic" w:eastAsia="Simplified Arabic" w:hAnsi="Simplified Arabic" w:cs="Simplified Arabic"/>
          <w:sz w:val="28"/>
          <w:szCs w:val="28"/>
          <w:rtl/>
          <w:lang w:bidi="ar-SA"/>
        </w:rPr>
        <w:t xml:space="preserve">= 30) </w:t>
      </w:r>
      <w:r w:rsidRPr="003B5D85">
        <w:rPr>
          <w:rFonts w:ascii="Simplified Arabic" w:eastAsia="Simplified Arabic" w:hAnsi="Simplified Arabic"/>
          <w:sz w:val="28"/>
          <w:szCs w:val="28"/>
          <w:rtl/>
          <w:lang w:bidi="ar-SA"/>
        </w:rPr>
        <w:t xml:space="preserve">من الذكور والإناث بالتساوي و </w:t>
      </w:r>
      <w:r w:rsidRPr="003B5D85">
        <w:rPr>
          <w:rFonts w:ascii="Simplified Arabic" w:eastAsia="Simplified Arabic" w:hAnsi="Simplified Arabic" w:cs="Simplified Arabic"/>
          <w:sz w:val="28"/>
          <w:szCs w:val="28"/>
          <w:rtl/>
          <w:lang w:bidi="ar-SA"/>
        </w:rPr>
        <w:t xml:space="preserve">(30) </w:t>
      </w:r>
      <w:r w:rsidRPr="003B5D85">
        <w:rPr>
          <w:rFonts w:ascii="Simplified Arabic" w:eastAsia="Simplified Arabic" w:hAnsi="Simplified Arabic"/>
          <w:sz w:val="28"/>
          <w:szCs w:val="28"/>
          <w:rtl/>
          <w:lang w:bidi="ar-SA"/>
        </w:rPr>
        <w:t>تلميذاً كمجموعة ضابطة من فصل أخر بالمدرسة من الذكور والإناث بالتساوي، وتوصلت الدراسة إلى وجود فروق ذات دلالة إحصائية بين متوسط درجات إفراد العينة الضابطة، وبين متوسط درجات إفراد العينة التجريبية التي طبق عليها برنامج تنمية الصحة النفسية المتكاملة، وذلك على مقياس الصحة النفسية المتكاملة، لا توجد فروق ذات دلالة إحصائية بين القياس البعدي والقياس التتبعي للمجموعة التجريبية على مقياس الصحة النفسية المتكاملة</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cs="Simplified Arabic"/>
          <w:sz w:val="28"/>
          <w:szCs w:val="28"/>
          <w:rtl/>
          <w:lang w:bidi="ar-SA"/>
        </w:rPr>
        <w:t xml:space="preserve">2- </w:t>
      </w:r>
      <w:r w:rsidRPr="003B5D85">
        <w:rPr>
          <w:rFonts w:ascii="Simplified Arabic" w:eastAsia="Simplified Arabic" w:hAnsi="Simplified Arabic"/>
          <w:sz w:val="28"/>
          <w:szCs w:val="28"/>
          <w:rtl/>
          <w:lang w:bidi="ar-SA"/>
        </w:rPr>
        <w:t xml:space="preserve">دراسة ناصر وحريزي </w:t>
      </w:r>
      <w:r w:rsidRPr="003B5D85">
        <w:rPr>
          <w:rFonts w:ascii="Simplified Arabic" w:eastAsia="Simplified Arabic" w:hAnsi="Simplified Arabic" w:cs="Simplified Arabic"/>
          <w:sz w:val="28"/>
          <w:szCs w:val="28"/>
          <w:rtl/>
          <w:lang w:bidi="ar-SA"/>
        </w:rPr>
        <w:t xml:space="preserve">(2017) </w:t>
      </w:r>
      <w:r w:rsidRPr="003B5D85">
        <w:rPr>
          <w:rFonts w:ascii="Simplified Arabic" w:eastAsia="Simplified Arabic" w:hAnsi="Simplified Arabic"/>
          <w:sz w:val="28"/>
          <w:szCs w:val="28"/>
          <w:rtl/>
          <w:lang w:bidi="ar-SA"/>
        </w:rPr>
        <w:t xml:space="preserve">تهدف هذه الدراسة إلى الكشف عن العلاقة بين الصحة النفسية لأساتذة التعليم المتوسط وعلاقتها بأدائهم الوظيفي ببعض متوسطات مدينة المسيلة بالجزائر، لغرض تحقيق أهداف الدراسة تم استخدام أداتين هما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مقياس الصحة النفسية، واستبيان الأداء الوظيفي</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 xml:space="preserve">، وتكونت العينة من </w:t>
      </w:r>
      <w:r w:rsidRPr="003B5D85">
        <w:rPr>
          <w:rFonts w:ascii="Simplified Arabic" w:eastAsia="Simplified Arabic" w:hAnsi="Simplified Arabic" w:cs="Simplified Arabic"/>
          <w:sz w:val="28"/>
          <w:szCs w:val="28"/>
          <w:rtl/>
          <w:lang w:bidi="ar-SA"/>
        </w:rPr>
        <w:t xml:space="preserve">(176) </w:t>
      </w:r>
      <w:r w:rsidRPr="003B5D85">
        <w:rPr>
          <w:rFonts w:ascii="Simplified Arabic" w:eastAsia="Simplified Arabic" w:hAnsi="Simplified Arabic"/>
          <w:sz w:val="28"/>
          <w:szCs w:val="28"/>
          <w:rtl/>
          <w:lang w:bidi="ar-SA"/>
        </w:rPr>
        <w:t>أستاذاً وأستاذة، وقد أظهرت نتائج الدراسة أن كل من مستوي الصحة النفسية والأداء الوظيفي لعينة الدراسة مرتفع، وانه توجد علاقة ارتباطيه موجبة دالة إحصائيا بين متغيري الدراسة</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cs="Simplified Arabic"/>
          <w:sz w:val="28"/>
          <w:szCs w:val="28"/>
          <w:rtl/>
          <w:lang w:bidi="ar-SA"/>
        </w:rPr>
        <w:t xml:space="preserve">3- </w:t>
      </w:r>
      <w:r w:rsidRPr="003B5D85">
        <w:rPr>
          <w:rFonts w:ascii="Simplified Arabic" w:eastAsia="Simplified Arabic" w:hAnsi="Simplified Arabic"/>
          <w:sz w:val="28"/>
          <w:szCs w:val="28"/>
          <w:rtl/>
          <w:lang w:bidi="ar-SA"/>
        </w:rPr>
        <w:t xml:space="preserve">دراسة إبراهيم وشاهين وعلى </w:t>
      </w:r>
      <w:r w:rsidRPr="003B5D85">
        <w:rPr>
          <w:rFonts w:ascii="Simplified Arabic" w:eastAsia="Simplified Arabic" w:hAnsi="Simplified Arabic" w:cs="Simplified Arabic"/>
          <w:sz w:val="28"/>
          <w:szCs w:val="28"/>
          <w:rtl/>
          <w:lang w:bidi="ar-SA"/>
        </w:rPr>
        <w:t xml:space="preserve">(2015) </w:t>
      </w:r>
      <w:r w:rsidRPr="003B5D85">
        <w:rPr>
          <w:rFonts w:ascii="Simplified Arabic" w:eastAsia="Simplified Arabic" w:hAnsi="Simplified Arabic"/>
          <w:sz w:val="28"/>
          <w:szCs w:val="28"/>
          <w:rtl/>
          <w:lang w:bidi="ar-SA"/>
        </w:rPr>
        <w:t xml:space="preserve">وهدفت الدراسة إلى تصميم مقياس للصحة النفسية للطالبات المقيمات بالمدن الجامعية والمعرضات لخطر الإصابة بالاكتئاب، وتكونت العينة من </w:t>
      </w:r>
      <w:r w:rsidRPr="003B5D85">
        <w:rPr>
          <w:rFonts w:ascii="Simplified Arabic" w:eastAsia="Simplified Arabic" w:hAnsi="Simplified Arabic" w:cs="Simplified Arabic"/>
          <w:sz w:val="28"/>
          <w:szCs w:val="28"/>
          <w:rtl/>
          <w:lang w:bidi="ar-SA"/>
        </w:rPr>
        <w:t xml:space="preserve">(412) </w:t>
      </w:r>
      <w:r w:rsidRPr="003B5D85">
        <w:rPr>
          <w:rFonts w:ascii="Simplified Arabic" w:eastAsia="Simplified Arabic" w:hAnsi="Simplified Arabic"/>
          <w:sz w:val="28"/>
          <w:szCs w:val="28"/>
          <w:rtl/>
          <w:lang w:bidi="ar-SA"/>
        </w:rPr>
        <w:t xml:space="preserve">طالبة تم اختيارهن عشوائيا من مختلف الكليات، تراوحت أعمارهن الزمنية ما بين </w:t>
      </w:r>
      <w:r w:rsidRPr="003B5D85">
        <w:rPr>
          <w:rFonts w:ascii="Simplified Arabic" w:eastAsia="Simplified Arabic" w:hAnsi="Simplified Arabic" w:cs="Simplified Arabic"/>
          <w:sz w:val="28"/>
          <w:szCs w:val="28"/>
          <w:rtl/>
          <w:lang w:bidi="ar-SA"/>
        </w:rPr>
        <w:t xml:space="preserve">(17 – 21) </w:t>
      </w:r>
      <w:r w:rsidRPr="003B5D85">
        <w:rPr>
          <w:rFonts w:ascii="Simplified Arabic" w:eastAsia="Simplified Arabic" w:hAnsi="Simplified Arabic"/>
          <w:sz w:val="28"/>
          <w:szCs w:val="28"/>
          <w:rtl/>
          <w:lang w:bidi="ar-SA"/>
        </w:rPr>
        <w:t>سنة، طبق عليهن مقياس الصحة النفسية، وقد أظهرت نتائج الدراسة إمكانية الوثوق في مقياس الصحة النفسية لتحديد مستويات الصحة النفسية لدي الطالبات المقيمات بالمدن الجامعية وللوثوق في خصائصه السيكومترية من صدق عاملي للمقياس</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cs="Simplified Arabic"/>
          <w:sz w:val="28"/>
          <w:szCs w:val="28"/>
          <w:rtl/>
          <w:lang w:bidi="ar-SA"/>
        </w:rPr>
        <w:t xml:space="preserve">4- </w:t>
      </w:r>
      <w:r w:rsidRPr="003B5D85">
        <w:rPr>
          <w:rFonts w:ascii="Simplified Arabic" w:eastAsia="Simplified Arabic" w:hAnsi="Simplified Arabic"/>
          <w:sz w:val="28"/>
          <w:szCs w:val="28"/>
          <w:rtl/>
          <w:lang w:bidi="ar-SA"/>
        </w:rPr>
        <w:t xml:space="preserve">دراسة السلطي والرفاعي </w:t>
      </w:r>
      <w:r w:rsidRPr="003B5D85">
        <w:rPr>
          <w:rFonts w:ascii="Simplified Arabic" w:eastAsia="Simplified Arabic" w:hAnsi="Simplified Arabic" w:cs="Simplified Arabic"/>
          <w:sz w:val="28"/>
          <w:szCs w:val="28"/>
          <w:rtl/>
          <w:lang w:bidi="ar-SA"/>
        </w:rPr>
        <w:t xml:space="preserve">(2015) </w:t>
      </w:r>
      <w:r w:rsidRPr="003B5D85">
        <w:rPr>
          <w:rFonts w:ascii="Simplified Arabic" w:eastAsia="Simplified Arabic" w:hAnsi="Simplified Arabic"/>
          <w:sz w:val="28"/>
          <w:szCs w:val="28"/>
          <w:rtl/>
          <w:lang w:bidi="ar-SA"/>
        </w:rPr>
        <w:t xml:space="preserve">الدراسة هدفت إلى الكشف عن مستوي الصحة النفسية والثبات الانفعالي لدي عينة من الطلبة المتفوقين في محافظة دمشق ومعرفة العلاقة بينهما، ومعرفة الفروق لديهم في مستوي الصحة النفسية والثبات الانفعالي وفقا لمتغير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الجنس</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 xml:space="preserve">، وتكونت العينة من </w:t>
      </w:r>
      <w:r w:rsidRPr="003B5D85">
        <w:rPr>
          <w:rFonts w:ascii="Simplified Arabic" w:eastAsia="Simplified Arabic" w:hAnsi="Simplified Arabic" w:cs="Simplified Arabic"/>
          <w:sz w:val="28"/>
          <w:szCs w:val="28"/>
          <w:rtl/>
          <w:lang w:bidi="ar-SA"/>
        </w:rPr>
        <w:t xml:space="preserve">(288) </w:t>
      </w:r>
      <w:r w:rsidRPr="003B5D85">
        <w:rPr>
          <w:rFonts w:ascii="Simplified Arabic" w:eastAsia="Simplified Arabic" w:hAnsi="Simplified Arabic"/>
          <w:sz w:val="28"/>
          <w:szCs w:val="28"/>
          <w:rtl/>
          <w:lang w:bidi="ar-SA"/>
        </w:rPr>
        <w:t>طالباً وطالبة من الطلبة المتفوقين تم اختيارهم بالطريقة القصدية من مدرسة الباسل للمتفوقين في سورية، وطبق عليهم مقياس الثبات الانفعالي والصحة النفسية، وأشارت النتائج إلى وجود مستوي مرتفع من الصحة النفسية والثبات الانفعالي لدي الطلبة المتفوقين في محافظة دمشق، ووجود علاقة ايجابية ذات دلالة إحصائية بين الثبات العاطفي ومستوي الصحة النفسية لدي المتفوقين في محافظة دمشق، ووجود فروق ذات دلالة إحصائية بين الطلبة المتفوقين في مستوي الثبات الانفعالي وفقا لمتغير الجنس لصالح الطلبة الذكور، ووجود فروق ذات دلالة إحصائية بين الطلبة المتفوقين في مستوي الصحة النفسية وفقا لمتغير الجنس لصالح الطلبة الذكور</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cs="Simplified Arabic"/>
          <w:sz w:val="28"/>
          <w:szCs w:val="28"/>
          <w:rtl/>
          <w:lang w:bidi="ar-SA"/>
        </w:rPr>
        <w:t xml:space="preserve">5- </w:t>
      </w:r>
      <w:r w:rsidRPr="003B5D85">
        <w:rPr>
          <w:rFonts w:ascii="Simplified Arabic" w:eastAsia="Simplified Arabic" w:hAnsi="Simplified Arabic"/>
          <w:sz w:val="28"/>
          <w:szCs w:val="28"/>
          <w:rtl/>
          <w:lang w:bidi="ar-SA"/>
        </w:rPr>
        <w:t xml:space="preserve">دراسة العيد </w:t>
      </w:r>
      <w:r w:rsidRPr="003B5D85">
        <w:rPr>
          <w:rFonts w:ascii="Simplified Arabic" w:eastAsia="Simplified Arabic" w:hAnsi="Simplified Arabic" w:cs="Simplified Arabic"/>
          <w:sz w:val="28"/>
          <w:szCs w:val="28"/>
          <w:rtl/>
          <w:lang w:bidi="ar-SA"/>
        </w:rPr>
        <w:t xml:space="preserve">(2014) </w:t>
      </w:r>
      <w:r w:rsidRPr="003B5D85">
        <w:rPr>
          <w:rFonts w:ascii="Simplified Arabic" w:eastAsia="Simplified Arabic" w:hAnsi="Simplified Arabic"/>
          <w:sz w:val="28"/>
          <w:szCs w:val="28"/>
          <w:rtl/>
          <w:lang w:bidi="ar-SA"/>
        </w:rPr>
        <w:t xml:space="preserve">هدفت الدراسة إلى تحديد متغيرات الصحة النفسية المدرسية في الجزائر، وبلغ عدد عينة الدراسة </w:t>
      </w:r>
      <w:r w:rsidRPr="003B5D85">
        <w:rPr>
          <w:rFonts w:ascii="Simplified Arabic" w:eastAsia="Simplified Arabic" w:hAnsi="Simplified Arabic" w:cs="Simplified Arabic"/>
          <w:sz w:val="28"/>
          <w:szCs w:val="28"/>
          <w:rtl/>
          <w:lang w:bidi="ar-SA"/>
        </w:rPr>
        <w:t xml:space="preserve">(1287) </w:t>
      </w:r>
      <w:r w:rsidRPr="003B5D85">
        <w:rPr>
          <w:rFonts w:ascii="Simplified Arabic" w:eastAsia="Simplified Arabic" w:hAnsi="Simplified Arabic"/>
          <w:sz w:val="28"/>
          <w:szCs w:val="28"/>
          <w:rtl/>
          <w:lang w:bidi="ar-SA"/>
        </w:rPr>
        <w:t>خبيرا، تتمثل أداة البحث في تصميم اختبار الصحة النفسية المدرسية، وأظهرت نتائج الدراسة أن بعد الثقة بالنفس احتل المرتبة الأولي، واحتل دافعية الانجاز المرتبة الرابعة، وارتقي التحليل العاملي المائل من الدرجة الثانية إلى خمسة إبعاد صحية نفسية مدرسية</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cs="Simplified Arabic"/>
          <w:sz w:val="28"/>
          <w:szCs w:val="28"/>
          <w:rtl/>
          <w:lang w:bidi="ar-SA"/>
        </w:rPr>
        <w:t xml:space="preserve">6- </w:t>
      </w:r>
      <w:r w:rsidRPr="003B5D85">
        <w:rPr>
          <w:rFonts w:ascii="Simplified Arabic" w:eastAsia="Simplified Arabic" w:hAnsi="Simplified Arabic"/>
          <w:sz w:val="28"/>
          <w:szCs w:val="28"/>
          <w:rtl/>
          <w:lang w:bidi="ar-SA"/>
        </w:rPr>
        <w:t xml:space="preserve">دراسة جيلاني </w:t>
      </w:r>
      <w:r w:rsidRPr="003B5D85">
        <w:rPr>
          <w:rFonts w:ascii="Simplified Arabic" w:eastAsia="Simplified Arabic" w:hAnsi="Simplified Arabic" w:cs="Simplified Arabic"/>
          <w:sz w:val="28"/>
          <w:szCs w:val="28"/>
          <w:rtl/>
          <w:lang w:bidi="ar-SA"/>
        </w:rPr>
        <w:t xml:space="preserve">(2013) </w:t>
      </w:r>
      <w:r w:rsidRPr="003B5D85">
        <w:rPr>
          <w:rFonts w:ascii="Simplified Arabic" w:eastAsia="Simplified Arabic" w:hAnsi="Simplified Arabic"/>
          <w:sz w:val="28"/>
          <w:szCs w:val="28"/>
          <w:rtl/>
          <w:lang w:bidi="ar-SA"/>
        </w:rPr>
        <w:t xml:space="preserve">هدفت هذه الدراسة إلي تحديد مستوي الصحة النفسية لدي كل من طلبة الطب وطلبة القانون في جامعة المنصورة، حيث تم استخدام مقياس للصحة النفسية وطبق علي عينة بلغت </w:t>
      </w:r>
      <w:r w:rsidRPr="003B5D85">
        <w:rPr>
          <w:rFonts w:ascii="Simplified Arabic" w:eastAsia="Simplified Arabic" w:hAnsi="Simplified Arabic" w:cs="Simplified Arabic"/>
          <w:sz w:val="28"/>
          <w:szCs w:val="28"/>
          <w:rtl/>
          <w:lang w:bidi="ar-SA"/>
        </w:rPr>
        <w:t xml:space="preserve">(2070) </w:t>
      </w:r>
      <w:r w:rsidRPr="003B5D85">
        <w:rPr>
          <w:rFonts w:ascii="Simplified Arabic" w:eastAsia="Simplified Arabic" w:hAnsi="Simplified Arabic"/>
          <w:sz w:val="28"/>
          <w:szCs w:val="28"/>
          <w:rtl/>
          <w:lang w:bidi="ar-SA"/>
        </w:rPr>
        <w:t>طالب وطالبة، وأشارت النتائج أن طلبة القانون كانوا اقل مستوي من الصحة النفسية من طلبة الطب، ولا توجد فروق دالة إحصائياً بين الذكور والإناث في مستوي الصحة النفسية لدي كلا الكليتين</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cs="Simplified Arabic"/>
          <w:sz w:val="28"/>
          <w:szCs w:val="28"/>
          <w:rtl/>
          <w:lang w:bidi="ar-SA"/>
        </w:rPr>
        <w:t xml:space="preserve">7- </w:t>
      </w:r>
      <w:r w:rsidRPr="003B5D85">
        <w:rPr>
          <w:rFonts w:ascii="Simplified Arabic" w:eastAsia="Simplified Arabic" w:hAnsi="Simplified Arabic"/>
          <w:sz w:val="28"/>
          <w:szCs w:val="28"/>
          <w:rtl/>
          <w:lang w:bidi="ar-SA"/>
        </w:rPr>
        <w:t xml:space="preserve">دراسة سلمان </w:t>
      </w:r>
      <w:r w:rsidRPr="003B5D85">
        <w:rPr>
          <w:rFonts w:ascii="Simplified Arabic" w:eastAsia="Simplified Arabic" w:hAnsi="Simplified Arabic" w:cs="Simplified Arabic"/>
          <w:sz w:val="28"/>
          <w:szCs w:val="28"/>
          <w:rtl/>
          <w:lang w:bidi="ar-SA"/>
        </w:rPr>
        <w:t xml:space="preserve">(2013) </w:t>
      </w:r>
      <w:r w:rsidRPr="003B5D85">
        <w:rPr>
          <w:rFonts w:ascii="Simplified Arabic" w:eastAsia="Simplified Arabic" w:hAnsi="Simplified Arabic"/>
          <w:sz w:val="28"/>
          <w:szCs w:val="28"/>
          <w:rtl/>
          <w:lang w:bidi="ar-SA"/>
        </w:rPr>
        <w:t xml:space="preserve">الدراسة هدفت إلى بناء مقياس الشعور بالذنب، وبناء مقياس الصحة النفسية، والتعرف على مستوي الشعور بالذنب، ومستوي الصحة النفسية، وأظهرت نتائج الدراسة فاعلية مقياس الشعور بالذنب ومقياس الصحة النفسية في القياس، وان نسبة عدد الطلبة الذين يعانون من الشعور بالذنب هي </w:t>
      </w:r>
      <w:r w:rsidRPr="003B5D85">
        <w:rPr>
          <w:rFonts w:ascii="Simplified Arabic" w:eastAsia="Simplified Arabic" w:hAnsi="Simplified Arabic" w:cs="Simplified Arabic"/>
          <w:sz w:val="28"/>
          <w:szCs w:val="28"/>
          <w:rtl/>
          <w:lang w:bidi="ar-SA"/>
        </w:rPr>
        <w:t xml:space="preserve">(75.5 %) </w:t>
      </w:r>
      <w:r w:rsidRPr="003B5D85">
        <w:rPr>
          <w:rFonts w:ascii="Simplified Arabic" w:eastAsia="Simplified Arabic" w:hAnsi="Simplified Arabic"/>
          <w:sz w:val="28"/>
          <w:szCs w:val="28"/>
          <w:rtl/>
          <w:lang w:bidi="ar-SA"/>
        </w:rPr>
        <w:t xml:space="preserve">بينما نسبة الطلبة الذين يعانون من سواء التوافق في الصحة النفسية </w:t>
      </w:r>
      <w:r w:rsidRPr="003B5D85">
        <w:rPr>
          <w:rFonts w:ascii="Simplified Arabic" w:eastAsia="Simplified Arabic" w:hAnsi="Simplified Arabic" w:cs="Simplified Arabic"/>
          <w:sz w:val="28"/>
          <w:szCs w:val="28"/>
          <w:rtl/>
          <w:lang w:bidi="ar-SA"/>
        </w:rPr>
        <w:t>(77.5 %)</w:t>
      </w:r>
      <w:r w:rsidRPr="003B5D85">
        <w:rPr>
          <w:rFonts w:ascii="Simplified Arabic" w:eastAsia="Simplified Arabic" w:hAnsi="Simplified Arabic"/>
          <w:sz w:val="28"/>
          <w:szCs w:val="28"/>
          <w:rtl/>
          <w:lang w:bidi="ar-SA"/>
        </w:rPr>
        <w:t>، كما إشارات إلى وجود علاقة عكسية بين الشعور بالذنب والصحة النفسية</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cs="Simplified Arabic"/>
          <w:sz w:val="28"/>
          <w:szCs w:val="28"/>
          <w:rtl/>
          <w:lang w:bidi="ar-SA"/>
        </w:rPr>
        <w:t xml:space="preserve">8- </w:t>
      </w:r>
      <w:r w:rsidRPr="003B5D85">
        <w:rPr>
          <w:rFonts w:ascii="Simplified Arabic" w:eastAsia="Simplified Arabic" w:hAnsi="Simplified Arabic"/>
          <w:sz w:val="28"/>
          <w:szCs w:val="28"/>
          <w:rtl/>
          <w:lang w:bidi="ar-SA"/>
        </w:rPr>
        <w:t xml:space="preserve">دراسة عياصرة وعربيات وحمادنه </w:t>
      </w:r>
      <w:r w:rsidRPr="003B5D85">
        <w:rPr>
          <w:rFonts w:ascii="Simplified Arabic" w:eastAsia="Simplified Arabic" w:hAnsi="Simplified Arabic" w:cs="Simplified Arabic"/>
          <w:sz w:val="28"/>
          <w:szCs w:val="28"/>
          <w:rtl/>
          <w:lang w:bidi="ar-SA"/>
        </w:rPr>
        <w:t xml:space="preserve">(2012) </w:t>
      </w:r>
      <w:r w:rsidRPr="003B5D85">
        <w:rPr>
          <w:rFonts w:ascii="Simplified Arabic" w:eastAsia="Simplified Arabic" w:hAnsi="Simplified Arabic"/>
          <w:sz w:val="28"/>
          <w:szCs w:val="28"/>
          <w:rtl/>
          <w:lang w:bidi="ar-SA"/>
        </w:rPr>
        <w:t xml:space="preserve">بدراسة هدفت إلى الكشف عن مستوي الصحة النفسية لدي طلبة الكليات الجامعية في مدينة اربد علاقته بمتغيري الجنس والتحصيل الدراسي، وتكونت العينة من </w:t>
      </w:r>
      <w:r w:rsidRPr="003B5D85">
        <w:rPr>
          <w:rFonts w:ascii="Simplified Arabic" w:eastAsia="Simplified Arabic" w:hAnsi="Simplified Arabic" w:cs="Simplified Arabic"/>
          <w:sz w:val="28"/>
          <w:szCs w:val="28"/>
          <w:rtl/>
          <w:lang w:bidi="ar-SA"/>
        </w:rPr>
        <w:t xml:space="preserve">(60) </w:t>
      </w:r>
      <w:r w:rsidRPr="003B5D85">
        <w:rPr>
          <w:rFonts w:ascii="Simplified Arabic" w:eastAsia="Simplified Arabic" w:hAnsi="Simplified Arabic"/>
          <w:sz w:val="28"/>
          <w:szCs w:val="28"/>
          <w:rtl/>
          <w:lang w:bidi="ar-SA"/>
        </w:rPr>
        <w:t>طالب وطالبة من مختلف التخصصات، واشتملت أدوات الدراسة على مقياس الصحة النفسية، وأظهرت نتائج الدراسة أن مستوي الصحة النفسية لدي الطلبة كان بدرجة متوسطة، كما أن هناك فروق في مستوي الصحة النفسية يعزي لكل من النوع الاجتماعي لصالح الذكور، والتحصيل الدراسي لصالح التقدير ممتاز وجيد جداً</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cs="Simplified Arabic"/>
          <w:sz w:val="28"/>
          <w:szCs w:val="28"/>
          <w:rtl/>
          <w:lang w:bidi="ar-SA"/>
        </w:rPr>
        <w:t xml:space="preserve">9- </w:t>
      </w:r>
      <w:r w:rsidRPr="003B5D85">
        <w:rPr>
          <w:rFonts w:ascii="Simplified Arabic" w:eastAsia="Simplified Arabic" w:hAnsi="Simplified Arabic"/>
          <w:sz w:val="28"/>
          <w:szCs w:val="28"/>
          <w:rtl/>
          <w:lang w:bidi="ar-SA"/>
        </w:rPr>
        <w:t xml:space="preserve">دراسة كتلو وعبد الله </w:t>
      </w:r>
      <w:r w:rsidRPr="003B5D85">
        <w:rPr>
          <w:rFonts w:ascii="Simplified Arabic" w:eastAsia="Simplified Arabic" w:hAnsi="Simplified Arabic" w:cs="Simplified Arabic"/>
          <w:sz w:val="28"/>
          <w:szCs w:val="28"/>
          <w:rtl/>
          <w:lang w:bidi="ar-SA"/>
        </w:rPr>
        <w:t xml:space="preserve">(2011) </w:t>
      </w:r>
      <w:r w:rsidRPr="003B5D85">
        <w:rPr>
          <w:rFonts w:ascii="Simplified Arabic" w:eastAsia="Simplified Arabic" w:hAnsi="Simplified Arabic"/>
          <w:sz w:val="28"/>
          <w:szCs w:val="28"/>
          <w:rtl/>
          <w:lang w:bidi="ar-SA"/>
        </w:rPr>
        <w:t xml:space="preserve">دراسة هدفت إلى دراسة نوعية الحياة وعلاقتها بالصحة النفسية لدي طلبة الجامعة، وتكونت عينة الدراسة من </w:t>
      </w:r>
      <w:r w:rsidRPr="003B5D85">
        <w:rPr>
          <w:rFonts w:ascii="Simplified Arabic" w:eastAsia="Simplified Arabic" w:hAnsi="Simplified Arabic" w:cs="Simplified Arabic"/>
          <w:sz w:val="28"/>
          <w:szCs w:val="28"/>
          <w:rtl/>
          <w:lang w:bidi="ar-SA"/>
        </w:rPr>
        <w:t xml:space="preserve">(224) </w:t>
      </w:r>
      <w:r w:rsidRPr="003B5D85">
        <w:rPr>
          <w:rFonts w:ascii="Simplified Arabic" w:eastAsia="Simplified Arabic" w:hAnsi="Simplified Arabic"/>
          <w:sz w:val="28"/>
          <w:szCs w:val="28"/>
          <w:rtl/>
          <w:lang w:bidi="ar-SA"/>
        </w:rPr>
        <w:t>طالباً وطالبة من جامعة الخليل ومن مستويات دراسية وتخصصات مختلفة، وطبقت الدراسة مقياس نوعية الحياة ومقياس الصحة النفسية، وأسفرت نتائج الدراسة أن نوعية الحياة لدي طلبة جامعة الخليل كانت متوسطة وعدم وجود في نوعية مستوي الحياة باختلاف الجنس والحالة الاجتماعية والعمر ومكان السكن، وأظهرت علاقة سلبية ذات دلالة إحصائية بين مستوي نوعية الحياة والصحة النفسية للطلبة الجامعيين</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cs="Simplified Arabic"/>
          <w:sz w:val="28"/>
          <w:szCs w:val="28"/>
          <w:rtl/>
          <w:lang w:bidi="ar-SA"/>
        </w:rPr>
        <w:t xml:space="preserve">10 – </w:t>
      </w:r>
      <w:r w:rsidRPr="003B5D85">
        <w:rPr>
          <w:rFonts w:ascii="Simplified Arabic" w:eastAsia="Simplified Arabic" w:hAnsi="Simplified Arabic"/>
          <w:sz w:val="28"/>
          <w:szCs w:val="28"/>
          <w:rtl/>
          <w:lang w:bidi="ar-SA"/>
        </w:rPr>
        <w:t xml:space="preserve">دراسة رسل </w:t>
      </w:r>
      <w:r w:rsidRPr="003B5D85">
        <w:rPr>
          <w:rFonts w:ascii="Simplified Arabic" w:eastAsia="Simplified Arabic" w:hAnsi="Simplified Arabic" w:cs="Simplified Arabic"/>
          <w:sz w:val="28"/>
          <w:szCs w:val="28"/>
          <w:rtl/>
          <w:lang w:bidi="ar-SA"/>
        </w:rPr>
        <w:t xml:space="preserve">(2009) </w:t>
      </w:r>
      <w:r w:rsidRPr="003B5D85">
        <w:rPr>
          <w:rFonts w:ascii="Simplified Arabic" w:eastAsia="Simplified Arabic" w:hAnsi="Simplified Arabic"/>
          <w:sz w:val="28"/>
          <w:szCs w:val="28"/>
          <w:rtl/>
          <w:lang w:bidi="ar-SA"/>
        </w:rPr>
        <w:t xml:space="preserve">دراسة هدفت إلي التعرف علي أكثر مشكلات الصحة النفسية التي يعاني منها طلاب المدارس العامة، حيث تم استخدام مقياس الصحة النفسية وطبق علي عينة </w:t>
      </w:r>
      <w:r w:rsidRPr="003B5D85">
        <w:rPr>
          <w:rFonts w:ascii="Simplified Arabic" w:eastAsia="Simplified Arabic" w:hAnsi="Simplified Arabic" w:cs="Simplified Arabic"/>
          <w:sz w:val="28"/>
          <w:szCs w:val="28"/>
          <w:rtl/>
          <w:lang w:bidi="ar-SA"/>
        </w:rPr>
        <w:t xml:space="preserve">(352) </w:t>
      </w:r>
      <w:r w:rsidRPr="003B5D85">
        <w:rPr>
          <w:rFonts w:ascii="Simplified Arabic" w:eastAsia="Simplified Arabic" w:hAnsi="Simplified Arabic"/>
          <w:sz w:val="28"/>
          <w:szCs w:val="28"/>
          <w:rtl/>
          <w:lang w:bidi="ar-SA"/>
        </w:rPr>
        <w:t>طالباً وطالبة، وأشارت النتائج إلي أن الطلبة يعانون من مشكلات تتعلق بالمجال الأكاديمي أكثر من أي مجال أخر، كما أن الإناث يدركن المواقف علي أنها ضاغطة ومسببة للمشكلات النفسية بدرجة اعلي مما هي لدي الذكور بسبب طبيعتهن الفسيولوجية والنفسية</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b/>
          <w:sz w:val="30"/>
          <w:szCs w:val="30"/>
          <w:lang w:bidi="ar-SA"/>
        </w:rPr>
      </w:pPr>
      <w:r w:rsidRPr="003B5D85">
        <w:rPr>
          <w:rFonts w:ascii="Simplified Arabic" w:eastAsia="Simplified Arabic" w:hAnsi="Simplified Arabic"/>
          <w:b/>
          <w:sz w:val="30"/>
          <w:szCs w:val="30"/>
          <w:rtl/>
          <w:lang w:bidi="ar-SA"/>
        </w:rPr>
        <w:t>تعقيب على الدراسات السابقة</w:t>
      </w:r>
      <w:r w:rsidRPr="003B5D85">
        <w:rPr>
          <w:rFonts w:ascii="Simplified Arabic" w:eastAsia="Simplified Arabic" w:hAnsi="Simplified Arabic" w:cs="Simplified Arabic"/>
          <w:b/>
          <w:sz w:val="30"/>
          <w:szCs w:val="30"/>
          <w:rtl/>
          <w:lang w:bidi="ar-SA"/>
        </w:rPr>
        <w:t xml:space="preserve">: </w:t>
      </w:r>
      <w:r w:rsidRPr="003B5D85">
        <w:rPr>
          <w:rFonts w:ascii="Simplified Arabic" w:eastAsia="Simplified Arabic" w:hAnsi="Simplified Arabic"/>
          <w:b/>
          <w:sz w:val="30"/>
          <w:szCs w:val="30"/>
          <w:rtl/>
          <w:lang w:bidi="ar-SA"/>
        </w:rPr>
        <w:t>يلاحظ من الدراسات السابقة</w:t>
      </w:r>
      <w:r w:rsidRPr="003B5D85">
        <w:rPr>
          <w:rFonts w:ascii="Simplified Arabic" w:eastAsia="Simplified Arabic" w:hAnsi="Simplified Arabic" w:cs="Simplified Arabic"/>
          <w:b/>
          <w:sz w:val="30"/>
          <w:szCs w:val="30"/>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تنوع أهداف الدراسات السابقة، حيث أن بعض الدراسات قد هدفت إلى الكشف عن الصحة النفسية كدراسة أبو طالب </w:t>
      </w:r>
      <w:r w:rsidRPr="003B5D85">
        <w:rPr>
          <w:rFonts w:ascii="Simplified Arabic" w:eastAsia="Simplified Arabic" w:hAnsi="Simplified Arabic" w:cs="Simplified Arabic"/>
          <w:sz w:val="28"/>
          <w:szCs w:val="28"/>
          <w:rtl/>
          <w:lang w:bidi="ar-SA"/>
        </w:rPr>
        <w:t xml:space="preserve">(2017) </w:t>
      </w:r>
      <w:r w:rsidRPr="003B5D85">
        <w:rPr>
          <w:rFonts w:ascii="Simplified Arabic" w:eastAsia="Simplified Arabic" w:hAnsi="Simplified Arabic"/>
          <w:sz w:val="28"/>
          <w:szCs w:val="28"/>
          <w:rtl/>
          <w:lang w:bidi="ar-SA"/>
        </w:rPr>
        <w:t xml:space="preserve">ودراسة كثلو </w:t>
      </w:r>
      <w:r w:rsidRPr="003B5D85">
        <w:rPr>
          <w:rFonts w:ascii="Simplified Arabic" w:eastAsia="Simplified Arabic" w:hAnsi="Simplified Arabic" w:cs="Simplified Arabic"/>
          <w:sz w:val="28"/>
          <w:szCs w:val="28"/>
          <w:rtl/>
          <w:lang w:bidi="ar-SA"/>
        </w:rPr>
        <w:t xml:space="preserve">(2017) </w:t>
      </w:r>
      <w:r w:rsidRPr="003B5D85">
        <w:rPr>
          <w:rFonts w:ascii="Simplified Arabic" w:eastAsia="Simplified Arabic" w:hAnsi="Simplified Arabic"/>
          <w:sz w:val="28"/>
          <w:szCs w:val="28"/>
          <w:rtl/>
          <w:lang w:bidi="ar-SA"/>
        </w:rPr>
        <w:t xml:space="preserve">ودراسة العيد </w:t>
      </w:r>
      <w:r w:rsidRPr="003B5D85">
        <w:rPr>
          <w:rFonts w:ascii="Simplified Arabic" w:eastAsia="Simplified Arabic" w:hAnsi="Simplified Arabic" w:cs="Simplified Arabic"/>
          <w:sz w:val="28"/>
          <w:szCs w:val="28"/>
          <w:rtl/>
          <w:lang w:bidi="ar-SA"/>
        </w:rPr>
        <w:t xml:space="preserve">(2014) </w:t>
      </w:r>
      <w:r w:rsidRPr="003B5D85">
        <w:rPr>
          <w:rFonts w:ascii="Simplified Arabic" w:eastAsia="Simplified Arabic" w:hAnsi="Simplified Arabic"/>
          <w:sz w:val="28"/>
          <w:szCs w:val="28"/>
          <w:rtl/>
          <w:lang w:bidi="ar-SA"/>
        </w:rPr>
        <w:t xml:space="preserve">ودراسة جيلاني </w:t>
      </w:r>
      <w:r w:rsidRPr="003B5D85">
        <w:rPr>
          <w:rFonts w:ascii="Simplified Arabic" w:eastAsia="Simplified Arabic" w:hAnsi="Simplified Arabic" w:cs="Simplified Arabic"/>
          <w:sz w:val="28"/>
          <w:szCs w:val="28"/>
          <w:rtl/>
          <w:lang w:bidi="ar-SA"/>
        </w:rPr>
        <w:t xml:space="preserve">(2013) </w:t>
      </w:r>
      <w:r w:rsidRPr="003B5D85">
        <w:rPr>
          <w:rFonts w:ascii="Simplified Arabic" w:eastAsia="Simplified Arabic" w:hAnsi="Simplified Arabic"/>
          <w:sz w:val="28"/>
          <w:szCs w:val="28"/>
          <w:rtl/>
          <w:lang w:bidi="ar-SA"/>
        </w:rPr>
        <w:t xml:space="preserve">ودراسة عياصرة وعربيات وحمادنة </w:t>
      </w:r>
      <w:r w:rsidRPr="003B5D85">
        <w:rPr>
          <w:rFonts w:ascii="Simplified Arabic" w:eastAsia="Simplified Arabic" w:hAnsi="Simplified Arabic" w:cs="Simplified Arabic"/>
          <w:sz w:val="28"/>
          <w:szCs w:val="28"/>
          <w:rtl/>
          <w:lang w:bidi="ar-SA"/>
        </w:rPr>
        <w:t xml:space="preserve">(2012) </w:t>
      </w:r>
      <w:r w:rsidRPr="003B5D85">
        <w:rPr>
          <w:rFonts w:ascii="Simplified Arabic" w:eastAsia="Simplified Arabic" w:hAnsi="Simplified Arabic"/>
          <w:sz w:val="28"/>
          <w:szCs w:val="28"/>
          <w:rtl/>
          <w:lang w:bidi="ar-SA"/>
        </w:rPr>
        <w:t xml:space="preserve">ودراسة راسل </w:t>
      </w:r>
      <w:r w:rsidRPr="003B5D85">
        <w:rPr>
          <w:rFonts w:ascii="Simplified Arabic" w:eastAsia="Simplified Arabic" w:hAnsi="Simplified Arabic" w:cs="Simplified Arabic"/>
          <w:sz w:val="28"/>
          <w:szCs w:val="28"/>
          <w:rtl/>
          <w:lang w:bidi="ar-SA"/>
        </w:rPr>
        <w:t>(2006)</w:t>
      </w:r>
      <w:r w:rsidRPr="003B5D85">
        <w:rPr>
          <w:rFonts w:ascii="Simplified Arabic" w:eastAsia="Simplified Arabic" w:hAnsi="Simplified Arabic"/>
          <w:sz w:val="28"/>
          <w:szCs w:val="28"/>
          <w:rtl/>
          <w:lang w:bidi="ar-SA"/>
        </w:rPr>
        <w:t xml:space="preserve">، ودراسات أخري هدفت إلى تطوير مقياس للصحة النفسية كدراسة إبراهيم وشاهين وعلى </w:t>
      </w:r>
      <w:r w:rsidRPr="003B5D85">
        <w:rPr>
          <w:rFonts w:ascii="Simplified Arabic" w:eastAsia="Simplified Arabic" w:hAnsi="Simplified Arabic" w:cs="Simplified Arabic"/>
          <w:sz w:val="28"/>
          <w:szCs w:val="28"/>
          <w:rtl/>
          <w:lang w:bidi="ar-SA"/>
        </w:rPr>
        <w:t xml:space="preserve">(2005) </w:t>
      </w:r>
      <w:r w:rsidRPr="003B5D85">
        <w:rPr>
          <w:rFonts w:ascii="Simplified Arabic" w:eastAsia="Simplified Arabic" w:hAnsi="Simplified Arabic"/>
          <w:sz w:val="28"/>
          <w:szCs w:val="28"/>
          <w:rtl/>
          <w:lang w:bidi="ar-SA"/>
        </w:rPr>
        <w:t xml:space="preserve">ودراسة سلمان </w:t>
      </w:r>
      <w:r w:rsidRPr="003B5D85">
        <w:rPr>
          <w:rFonts w:ascii="Simplified Arabic" w:eastAsia="Simplified Arabic" w:hAnsi="Simplified Arabic" w:cs="Simplified Arabic"/>
          <w:sz w:val="28"/>
          <w:szCs w:val="28"/>
          <w:rtl/>
          <w:lang w:bidi="ar-SA"/>
        </w:rPr>
        <w:t>(2013)</w:t>
      </w:r>
      <w:r w:rsidRPr="003B5D85">
        <w:rPr>
          <w:rFonts w:ascii="Simplified Arabic" w:eastAsia="Simplified Arabic" w:hAnsi="Simplified Arabic"/>
          <w:sz w:val="28"/>
          <w:szCs w:val="28"/>
          <w:rtl/>
          <w:lang w:bidi="ar-SA"/>
        </w:rPr>
        <w:t xml:space="preserve">، وهناك بعض الدراسات الأخرى هدفت إلى التعرف على العلاقة بين الصحة النفسية ومتغير أخر كدراسة ناصر وحريزي </w:t>
      </w:r>
      <w:r w:rsidRPr="003B5D85">
        <w:rPr>
          <w:rFonts w:ascii="Simplified Arabic" w:eastAsia="Simplified Arabic" w:hAnsi="Simplified Arabic" w:cs="Simplified Arabic"/>
          <w:sz w:val="28"/>
          <w:szCs w:val="28"/>
          <w:rtl/>
          <w:lang w:bidi="ar-SA"/>
        </w:rPr>
        <w:t xml:space="preserve">(2017) </w:t>
      </w:r>
      <w:r w:rsidRPr="003B5D85">
        <w:rPr>
          <w:rFonts w:ascii="Simplified Arabic" w:eastAsia="Simplified Arabic" w:hAnsi="Simplified Arabic"/>
          <w:sz w:val="28"/>
          <w:szCs w:val="28"/>
          <w:rtl/>
          <w:lang w:bidi="ar-SA"/>
        </w:rPr>
        <w:t xml:space="preserve">ودراسة السلطي والرفاعي </w:t>
      </w:r>
      <w:r w:rsidRPr="003B5D85">
        <w:rPr>
          <w:rFonts w:ascii="Simplified Arabic" w:eastAsia="Simplified Arabic" w:hAnsi="Simplified Arabic" w:cs="Simplified Arabic"/>
          <w:sz w:val="28"/>
          <w:szCs w:val="28"/>
          <w:rtl/>
          <w:lang w:bidi="ar-SA"/>
        </w:rPr>
        <w:t xml:space="preserve">(2015)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اتفقت معظم الدراسات السابقة على استخدام المنهج الوصفي من خلال أداة دراسة عبارة عن مقياس</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وتتفق الدراسة الحالية مع الدراسات السابقة في استخدام المنهج الوصفي والاستبيان كأداة لدراسة</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اختلفت الدراسات السابقة في عينة الدراسة فقد ركزت بعض الدراسات على الطلبة كعينة للدراسة مثل دراسة أبو طالب </w:t>
      </w:r>
      <w:r w:rsidRPr="003B5D85">
        <w:rPr>
          <w:rFonts w:ascii="Simplified Arabic" w:eastAsia="Simplified Arabic" w:hAnsi="Simplified Arabic" w:cs="Simplified Arabic"/>
          <w:sz w:val="28"/>
          <w:szCs w:val="28"/>
          <w:rtl/>
          <w:lang w:bidi="ar-SA"/>
        </w:rPr>
        <w:t xml:space="preserve">(2017) </w:t>
      </w:r>
      <w:r w:rsidRPr="003B5D85">
        <w:rPr>
          <w:rFonts w:ascii="Simplified Arabic" w:eastAsia="Simplified Arabic" w:hAnsi="Simplified Arabic"/>
          <w:sz w:val="28"/>
          <w:szCs w:val="28"/>
          <w:rtl/>
          <w:lang w:bidi="ar-SA"/>
        </w:rPr>
        <w:t xml:space="preserve">وكثلو </w:t>
      </w:r>
      <w:r w:rsidRPr="003B5D85">
        <w:rPr>
          <w:rFonts w:ascii="Simplified Arabic" w:eastAsia="Simplified Arabic" w:hAnsi="Simplified Arabic" w:cs="Simplified Arabic"/>
          <w:sz w:val="28"/>
          <w:szCs w:val="28"/>
          <w:rtl/>
          <w:lang w:bidi="ar-SA"/>
        </w:rPr>
        <w:t xml:space="preserve">(2017) </w:t>
      </w:r>
      <w:r w:rsidRPr="003B5D85">
        <w:rPr>
          <w:rFonts w:ascii="Simplified Arabic" w:eastAsia="Simplified Arabic" w:hAnsi="Simplified Arabic"/>
          <w:sz w:val="28"/>
          <w:szCs w:val="28"/>
          <w:rtl/>
          <w:lang w:bidi="ar-SA"/>
        </w:rPr>
        <w:t xml:space="preserve">وإبراهيم وشاهين وعلى </w:t>
      </w:r>
      <w:r w:rsidRPr="003B5D85">
        <w:rPr>
          <w:rFonts w:ascii="Simplified Arabic" w:eastAsia="Simplified Arabic" w:hAnsi="Simplified Arabic" w:cs="Simplified Arabic"/>
          <w:sz w:val="28"/>
          <w:szCs w:val="28"/>
          <w:rtl/>
          <w:lang w:bidi="ar-SA"/>
        </w:rPr>
        <w:t xml:space="preserve">(2015) </w:t>
      </w:r>
      <w:r w:rsidRPr="003B5D85">
        <w:rPr>
          <w:rFonts w:ascii="Simplified Arabic" w:eastAsia="Simplified Arabic" w:hAnsi="Simplified Arabic"/>
          <w:sz w:val="28"/>
          <w:szCs w:val="28"/>
          <w:rtl/>
          <w:lang w:bidi="ar-SA"/>
        </w:rPr>
        <w:t xml:space="preserve">والسلطي والرفاعي </w:t>
      </w:r>
      <w:r w:rsidRPr="003B5D85">
        <w:rPr>
          <w:rFonts w:ascii="Simplified Arabic" w:eastAsia="Simplified Arabic" w:hAnsi="Simplified Arabic" w:cs="Simplified Arabic"/>
          <w:sz w:val="28"/>
          <w:szCs w:val="28"/>
          <w:rtl/>
          <w:lang w:bidi="ar-SA"/>
        </w:rPr>
        <w:t xml:space="preserve">(2015) </w:t>
      </w:r>
      <w:r w:rsidRPr="003B5D85">
        <w:rPr>
          <w:rFonts w:ascii="Simplified Arabic" w:eastAsia="Simplified Arabic" w:hAnsi="Simplified Arabic"/>
          <w:sz w:val="28"/>
          <w:szCs w:val="28"/>
          <w:rtl/>
          <w:lang w:bidi="ar-SA"/>
        </w:rPr>
        <w:t>وجيلاني</w:t>
      </w:r>
      <w:r w:rsidRPr="003B5D85">
        <w:rPr>
          <w:rFonts w:ascii="Simplified Arabic" w:eastAsia="Simplified Arabic" w:hAnsi="Simplified Arabic" w:cs="Simplified Arabic"/>
          <w:sz w:val="28"/>
          <w:szCs w:val="28"/>
          <w:rtl/>
          <w:lang w:bidi="ar-SA"/>
        </w:rPr>
        <w:t xml:space="preserve"> (2013) </w:t>
      </w:r>
      <w:r w:rsidRPr="003B5D85">
        <w:rPr>
          <w:rFonts w:ascii="Simplified Arabic" w:eastAsia="Simplified Arabic" w:hAnsi="Simplified Arabic"/>
          <w:sz w:val="28"/>
          <w:szCs w:val="28"/>
          <w:rtl/>
          <w:lang w:bidi="ar-SA"/>
        </w:rPr>
        <w:t xml:space="preserve">وعياصرة وعريبات وحمادنة </w:t>
      </w:r>
      <w:r w:rsidRPr="003B5D85">
        <w:rPr>
          <w:rFonts w:ascii="Simplified Arabic" w:eastAsia="Simplified Arabic" w:hAnsi="Simplified Arabic" w:cs="Simplified Arabic"/>
          <w:sz w:val="28"/>
          <w:szCs w:val="28"/>
          <w:rtl/>
          <w:lang w:bidi="ar-SA"/>
        </w:rPr>
        <w:t>(2012)</w:t>
      </w:r>
      <w:r w:rsidRPr="003B5D85">
        <w:rPr>
          <w:rFonts w:ascii="Simplified Arabic" w:eastAsia="Simplified Arabic" w:hAnsi="Simplified Arabic"/>
          <w:sz w:val="28"/>
          <w:szCs w:val="28"/>
          <w:rtl/>
          <w:lang w:bidi="ar-SA"/>
        </w:rPr>
        <w:t xml:space="preserve">، بينما دراسة العيد </w:t>
      </w:r>
      <w:r w:rsidRPr="003B5D85">
        <w:rPr>
          <w:rFonts w:ascii="Simplified Arabic" w:eastAsia="Simplified Arabic" w:hAnsi="Simplified Arabic" w:cs="Simplified Arabic"/>
          <w:sz w:val="28"/>
          <w:szCs w:val="28"/>
          <w:rtl/>
          <w:lang w:bidi="ar-SA"/>
        </w:rPr>
        <w:t xml:space="preserve">(2014) </w:t>
      </w:r>
      <w:r w:rsidRPr="003B5D85">
        <w:rPr>
          <w:rFonts w:ascii="Simplified Arabic" w:eastAsia="Simplified Arabic" w:hAnsi="Simplified Arabic"/>
          <w:sz w:val="28"/>
          <w:szCs w:val="28"/>
          <w:rtl/>
          <w:lang w:bidi="ar-SA"/>
        </w:rPr>
        <w:t>فقد تكونت عينة الدراسة من الخبراء، وتختلف الدراسة الحالية بعينتها مع الدراسات السابقة حيث تكونت عينة الدراسة على أعضاء هيئة التدريس بجامعة طبرق</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b/>
          <w:sz w:val="32"/>
          <w:szCs w:val="32"/>
          <w:lang w:bidi="ar-SA"/>
        </w:rPr>
      </w:pPr>
      <w:r w:rsidRPr="003B5D85">
        <w:rPr>
          <w:rFonts w:ascii="Simplified Arabic" w:eastAsia="Simplified Arabic" w:hAnsi="Simplified Arabic"/>
          <w:b/>
          <w:sz w:val="32"/>
          <w:szCs w:val="32"/>
          <w:rtl/>
          <w:lang w:bidi="ar-SA"/>
        </w:rPr>
        <w:t>منهج الدراسة</w:t>
      </w:r>
      <w:r w:rsidRPr="003B5D85">
        <w:rPr>
          <w:rFonts w:ascii="Simplified Arabic" w:eastAsia="Simplified Arabic" w:hAnsi="Simplified Arabic" w:cs="Simplified Arabic"/>
          <w:b/>
          <w:sz w:val="32"/>
          <w:szCs w:val="32"/>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لتحقيق أهداف الدراسة استخدم الباحثون المنهج الوصفي، الذي يوفر بيانات عن الظاهرة المراد دراستها مع تفسير هذه البيانات، باعتباره انسب المناهج لهذا النوع من الدراسات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 xml:space="preserve">عباس وآخرون </w:t>
      </w:r>
      <w:r w:rsidRPr="003B5D85">
        <w:rPr>
          <w:rFonts w:ascii="Simplified Arabic" w:eastAsia="Simplified Arabic" w:hAnsi="Simplified Arabic" w:cs="Simplified Arabic"/>
          <w:sz w:val="28"/>
          <w:szCs w:val="28"/>
          <w:rtl/>
          <w:lang w:bidi="ar-SA"/>
        </w:rPr>
        <w:t>,2015:75)</w:t>
      </w:r>
    </w:p>
    <w:p w:rsidR="003B5D85" w:rsidRPr="003B5D85" w:rsidRDefault="003B5D85" w:rsidP="003B5D85">
      <w:pPr>
        <w:spacing w:after="200" w:line="276" w:lineRule="auto"/>
        <w:jc w:val="both"/>
        <w:rPr>
          <w:rFonts w:ascii="Simplified Arabic" w:eastAsia="Simplified Arabic" w:hAnsi="Simplified Arabic" w:cs="Simplified Arabic"/>
          <w:b/>
          <w:sz w:val="32"/>
          <w:szCs w:val="32"/>
          <w:lang w:bidi="ar-SA"/>
        </w:rPr>
      </w:pPr>
    </w:p>
    <w:p w:rsidR="003B5D85" w:rsidRPr="003B5D85" w:rsidRDefault="003B5D85" w:rsidP="003B5D85">
      <w:pPr>
        <w:spacing w:after="200" w:line="276" w:lineRule="auto"/>
        <w:jc w:val="both"/>
        <w:rPr>
          <w:rFonts w:ascii="Simplified Arabic" w:eastAsia="Simplified Arabic" w:hAnsi="Simplified Arabic" w:cs="Simplified Arabic"/>
          <w:bCs/>
          <w:sz w:val="32"/>
          <w:szCs w:val="32"/>
          <w:lang w:bidi="ar-SA"/>
        </w:rPr>
      </w:pPr>
      <w:r w:rsidRPr="003B5D85">
        <w:rPr>
          <w:rFonts w:ascii="Simplified Arabic" w:eastAsia="Simplified Arabic" w:hAnsi="Simplified Arabic"/>
          <w:bCs/>
          <w:sz w:val="32"/>
          <w:szCs w:val="32"/>
          <w:rtl/>
          <w:lang w:bidi="ar-SA"/>
        </w:rPr>
        <w:t>مجتمع الدراسة</w:t>
      </w:r>
      <w:r w:rsidRPr="003B5D85">
        <w:rPr>
          <w:rFonts w:ascii="Simplified Arabic" w:eastAsia="Simplified Arabic" w:hAnsi="Simplified Arabic" w:cs="Simplified Arabic"/>
          <w:bCs/>
          <w:sz w:val="32"/>
          <w:szCs w:val="32"/>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تكون مجتمع الدراسة الحالية من جميع أعضاء هيأة التدريس بجامعة طبرق والبالغ عددهم </w:t>
      </w:r>
      <w:r w:rsidRPr="003B5D85">
        <w:rPr>
          <w:rFonts w:ascii="Simplified Arabic" w:eastAsia="Simplified Arabic" w:hAnsi="Simplified Arabic" w:cs="Simplified Arabic"/>
          <w:sz w:val="28"/>
          <w:szCs w:val="28"/>
          <w:rtl/>
          <w:lang w:bidi="ar-SA"/>
        </w:rPr>
        <w:t>(215)</w:t>
      </w:r>
    </w:p>
    <w:p w:rsidR="003B5D85" w:rsidRPr="003B5D85" w:rsidRDefault="003B5D85" w:rsidP="003B5D85">
      <w:pPr>
        <w:spacing w:after="200" w:line="276" w:lineRule="auto"/>
        <w:jc w:val="both"/>
        <w:rPr>
          <w:rFonts w:ascii="Simplified Arabic" w:eastAsia="Simplified Arabic" w:hAnsi="Simplified Arabic" w:cs="Simplified Arabic"/>
          <w:bCs/>
          <w:sz w:val="32"/>
          <w:szCs w:val="32"/>
          <w:lang w:bidi="ar-SA"/>
        </w:rPr>
      </w:pPr>
      <w:r w:rsidRPr="003B5D85">
        <w:rPr>
          <w:rFonts w:ascii="Simplified Arabic" w:eastAsia="Simplified Arabic" w:hAnsi="Simplified Arabic"/>
          <w:bCs/>
          <w:sz w:val="32"/>
          <w:szCs w:val="32"/>
          <w:rtl/>
          <w:lang w:bidi="ar-SA"/>
        </w:rPr>
        <w:t>عينة الدراسة</w:t>
      </w:r>
      <w:r w:rsidRPr="003B5D85">
        <w:rPr>
          <w:rFonts w:ascii="Simplified Arabic" w:eastAsia="Simplified Arabic" w:hAnsi="Simplified Arabic" w:cs="Simplified Arabic"/>
          <w:bCs/>
          <w:sz w:val="32"/>
          <w:szCs w:val="32"/>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bCs/>
          <w:sz w:val="28"/>
          <w:szCs w:val="28"/>
          <w:lang w:bidi="ar-SA"/>
        </w:rPr>
      </w:pPr>
      <w:r w:rsidRPr="003B5D85">
        <w:rPr>
          <w:rFonts w:ascii="Simplified Arabic" w:eastAsia="Simplified Arabic" w:hAnsi="Simplified Arabic"/>
          <w:bCs/>
          <w:sz w:val="28"/>
          <w:szCs w:val="28"/>
          <w:rtl/>
          <w:lang w:bidi="ar-SA"/>
        </w:rPr>
        <w:t>أولاً</w:t>
      </w:r>
      <w:r w:rsidRPr="003B5D85">
        <w:rPr>
          <w:rFonts w:ascii="Simplified Arabic" w:eastAsia="Simplified Arabic" w:hAnsi="Simplified Arabic" w:cs="Simplified Arabic"/>
          <w:bCs/>
          <w:sz w:val="28"/>
          <w:szCs w:val="28"/>
          <w:rtl/>
          <w:lang w:bidi="ar-SA"/>
        </w:rPr>
        <w:t xml:space="preserve">: </w:t>
      </w:r>
      <w:r w:rsidRPr="003B5D85">
        <w:rPr>
          <w:rFonts w:ascii="Simplified Arabic" w:eastAsia="Simplified Arabic" w:hAnsi="Simplified Arabic"/>
          <w:bCs/>
          <w:sz w:val="28"/>
          <w:szCs w:val="28"/>
          <w:rtl/>
          <w:lang w:bidi="ar-SA"/>
        </w:rPr>
        <w:t>اختيار عينة الدراسة</w:t>
      </w:r>
      <w:r w:rsidRPr="003B5D85">
        <w:rPr>
          <w:rFonts w:ascii="Simplified Arabic" w:eastAsia="Simplified Arabic" w:hAnsi="Simplified Arabic" w:cs="Simplified Arabic"/>
          <w:bCs/>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فقد تم اختيار عينة الدراسة بالطريقة العشوائية البسيطة والتي يصفها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 xml:space="preserve">الوليعي </w:t>
      </w:r>
      <w:r w:rsidRPr="003B5D85">
        <w:rPr>
          <w:rFonts w:ascii="Simplified Arabic" w:eastAsia="Simplified Arabic" w:hAnsi="Simplified Arabic" w:cs="Simplified Arabic"/>
          <w:sz w:val="28"/>
          <w:szCs w:val="28"/>
          <w:rtl/>
          <w:lang w:bidi="ar-SA"/>
        </w:rPr>
        <w:t xml:space="preserve">,2012: 88) </w:t>
      </w:r>
      <w:r w:rsidRPr="003B5D85">
        <w:rPr>
          <w:rFonts w:ascii="Simplified Arabic" w:eastAsia="Simplified Arabic" w:hAnsi="Simplified Arabic"/>
          <w:sz w:val="28"/>
          <w:szCs w:val="28"/>
          <w:rtl/>
          <w:lang w:bidi="ar-SA"/>
        </w:rPr>
        <w:t xml:space="preserve">بأنها عينة تتناسب المجتمعات التي تتصف بتجانس خصائصها، وبناء على ذلك قام الباحثون بتحديد حجم العينة واختاروا ما نسبته </w:t>
      </w:r>
      <w:r w:rsidRPr="003B5D85">
        <w:rPr>
          <w:rFonts w:ascii="Simplified Arabic" w:eastAsia="Simplified Arabic" w:hAnsi="Simplified Arabic" w:cs="Simplified Arabic"/>
          <w:sz w:val="28"/>
          <w:szCs w:val="28"/>
          <w:rtl/>
          <w:lang w:bidi="ar-SA"/>
        </w:rPr>
        <w:t xml:space="preserve">(20%) </w:t>
      </w:r>
      <w:r w:rsidRPr="003B5D85">
        <w:rPr>
          <w:rFonts w:ascii="Simplified Arabic" w:eastAsia="Simplified Arabic" w:hAnsi="Simplified Arabic"/>
          <w:sz w:val="28"/>
          <w:szCs w:val="28"/>
          <w:rtl/>
          <w:lang w:bidi="ar-SA"/>
        </w:rPr>
        <w:t xml:space="preserve">من مجتمع الدراسة، ولقد تم توزيع الاستبيان على </w:t>
      </w:r>
      <w:r w:rsidRPr="003B5D85">
        <w:rPr>
          <w:rFonts w:ascii="Simplified Arabic" w:eastAsia="Simplified Arabic" w:hAnsi="Simplified Arabic" w:cs="Simplified Arabic"/>
          <w:sz w:val="28"/>
          <w:szCs w:val="28"/>
          <w:rtl/>
          <w:lang w:bidi="ar-SA"/>
        </w:rPr>
        <w:t xml:space="preserve">(100) </w:t>
      </w:r>
      <w:r w:rsidRPr="003B5D85">
        <w:rPr>
          <w:rFonts w:ascii="Simplified Arabic" w:eastAsia="Simplified Arabic" w:hAnsi="Simplified Arabic"/>
          <w:sz w:val="28"/>
          <w:szCs w:val="28"/>
          <w:rtl/>
          <w:lang w:bidi="ar-SA"/>
        </w:rPr>
        <w:t xml:space="preserve">عضو هيئة التدريس </w:t>
      </w:r>
    </w:p>
    <w:p w:rsidR="003B5D85" w:rsidRPr="003B5D85" w:rsidRDefault="003B5D85" w:rsidP="003B5D85">
      <w:pPr>
        <w:spacing w:after="200" w:line="276" w:lineRule="auto"/>
        <w:jc w:val="both"/>
        <w:rPr>
          <w:rFonts w:ascii="Simplified Arabic" w:eastAsia="Simplified Arabic" w:hAnsi="Simplified Arabic" w:cs="Simplified Arabic"/>
          <w:b/>
          <w:bCs/>
          <w:sz w:val="28"/>
          <w:szCs w:val="28"/>
          <w:lang w:bidi="ar-SA"/>
        </w:rPr>
      </w:pPr>
      <w:r w:rsidRPr="003B5D85">
        <w:rPr>
          <w:rFonts w:ascii="Simplified Arabic" w:eastAsia="Simplified Arabic" w:hAnsi="Simplified Arabic"/>
          <w:b/>
          <w:bCs/>
          <w:sz w:val="28"/>
          <w:szCs w:val="28"/>
          <w:rtl/>
          <w:lang w:bidi="ar-SA"/>
        </w:rPr>
        <w:t>ثانيا</w:t>
      </w:r>
      <w:r w:rsidRPr="003B5D85">
        <w:rPr>
          <w:rFonts w:ascii="Simplified Arabic" w:eastAsia="Simplified Arabic" w:hAnsi="Simplified Arabic" w:cs="Simplified Arabic"/>
          <w:b/>
          <w:bCs/>
          <w:sz w:val="28"/>
          <w:szCs w:val="28"/>
          <w:rtl/>
          <w:lang w:bidi="ar-SA"/>
        </w:rPr>
        <w:t xml:space="preserve">: </w:t>
      </w:r>
      <w:r w:rsidRPr="003B5D85">
        <w:rPr>
          <w:rFonts w:ascii="Simplified Arabic" w:eastAsia="Simplified Arabic" w:hAnsi="Simplified Arabic"/>
          <w:b/>
          <w:bCs/>
          <w:sz w:val="28"/>
          <w:szCs w:val="28"/>
          <w:rtl/>
          <w:lang w:bidi="ar-SA"/>
        </w:rPr>
        <w:t>وصف خصائص إفراد عينة الدراسة</w:t>
      </w:r>
      <w:r w:rsidRPr="003B5D85">
        <w:rPr>
          <w:rFonts w:ascii="Simplified Arabic" w:eastAsia="Simplified Arabic" w:hAnsi="Simplified Arabic" w:cs="Simplified Arabic"/>
          <w:b/>
          <w:bCs/>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تميزت عينة الدراسة بعدة خصائص في ضوء متغيرات التي حددتها الدراسة</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وذلك حسب ما يلي</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أ</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توزيع إفراد عينة الدراسة وفق المؤهل العلمي</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center"/>
        <w:rPr>
          <w:rFonts w:ascii="Simplified Arabic" w:eastAsia="Simplified Arabic" w:hAnsi="Simplified Arabic" w:cs="Simplified Arabic"/>
          <w:b/>
          <w:sz w:val="26"/>
          <w:szCs w:val="26"/>
          <w:lang w:bidi="ar-SA"/>
        </w:rPr>
      </w:pPr>
      <w:r w:rsidRPr="003B5D85">
        <w:rPr>
          <w:rFonts w:ascii="Simplified Arabic" w:eastAsia="Simplified Arabic" w:hAnsi="Simplified Arabic"/>
          <w:b/>
          <w:sz w:val="26"/>
          <w:szCs w:val="26"/>
          <w:rtl/>
          <w:lang w:bidi="ar-SA"/>
        </w:rPr>
        <w:t xml:space="preserve">جدول رقم </w:t>
      </w:r>
      <w:r w:rsidRPr="003B5D85">
        <w:rPr>
          <w:rFonts w:ascii="Simplified Arabic" w:eastAsia="Simplified Arabic" w:hAnsi="Simplified Arabic" w:cs="Simplified Arabic"/>
          <w:b/>
          <w:sz w:val="26"/>
          <w:szCs w:val="26"/>
          <w:rtl/>
          <w:lang w:bidi="ar-SA"/>
        </w:rPr>
        <w:t xml:space="preserve">(1) </w:t>
      </w:r>
      <w:r w:rsidRPr="003B5D85">
        <w:rPr>
          <w:rFonts w:ascii="Simplified Arabic" w:eastAsia="Simplified Arabic" w:hAnsi="Simplified Arabic"/>
          <w:b/>
          <w:sz w:val="26"/>
          <w:szCs w:val="26"/>
          <w:rtl/>
          <w:lang w:bidi="ar-SA"/>
        </w:rPr>
        <w:t>توزيع عينة الدراسة وفق متغير المؤهل العلمي</w:t>
      </w:r>
    </w:p>
    <w:tbl>
      <w:tblPr>
        <w:bidiVisual/>
        <w:tblW w:w="8522" w:type="dxa"/>
        <w:tblInd w:w="-108" w:type="dxa"/>
        <w:tblBorders>
          <w:top w:val="single" w:sz="8" w:space="0" w:color="4F81BD"/>
          <w:left w:val="single" w:sz="4" w:space="0" w:color="000000"/>
          <w:bottom w:val="single" w:sz="8" w:space="0" w:color="4F81BD"/>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40"/>
        <w:gridCol w:w="2841"/>
        <w:gridCol w:w="2841"/>
      </w:tblGrid>
      <w:tr w:rsidR="003B5D85" w:rsidRPr="003B5D85" w:rsidTr="00913C1D">
        <w:trPr>
          <w:cantSplit/>
          <w:tblHeader/>
        </w:trPr>
        <w:tc>
          <w:tcPr>
            <w:tcW w:w="284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المؤهل العلمي</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التكرار</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النسبة المئوية</w:t>
            </w:r>
          </w:p>
        </w:tc>
      </w:tr>
      <w:tr w:rsidR="003B5D85" w:rsidRPr="003B5D85" w:rsidTr="00913C1D">
        <w:trPr>
          <w:cantSplit/>
          <w:tblHeader/>
        </w:trPr>
        <w:tc>
          <w:tcPr>
            <w:tcW w:w="284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دكتورة</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32</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32%</w:t>
            </w:r>
          </w:p>
        </w:tc>
      </w:tr>
      <w:tr w:rsidR="003B5D85" w:rsidRPr="003B5D85" w:rsidTr="00913C1D">
        <w:trPr>
          <w:cantSplit/>
          <w:tblHeader/>
        </w:trPr>
        <w:tc>
          <w:tcPr>
            <w:tcW w:w="284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ماجستير</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68</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68%</w:t>
            </w:r>
          </w:p>
        </w:tc>
      </w:tr>
      <w:tr w:rsidR="003B5D85" w:rsidRPr="003B5D85" w:rsidTr="00913C1D">
        <w:trPr>
          <w:cantSplit/>
          <w:tblHeader/>
        </w:trPr>
        <w:tc>
          <w:tcPr>
            <w:tcW w:w="284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المجموع</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100</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100%</w:t>
            </w:r>
          </w:p>
        </w:tc>
      </w:tr>
    </w:tbl>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p>
    <w:p w:rsidR="003B5D85" w:rsidRPr="003B5D85" w:rsidRDefault="003B5D85" w:rsidP="003B5D85">
      <w:pPr>
        <w:jc w:val="center"/>
        <w:rPr>
          <w:rFonts w:ascii="Simplified Arabic" w:eastAsia="Simplified Arabic" w:hAnsi="Simplified Arabic" w:cs="Simplified Arabic"/>
          <w:sz w:val="28"/>
          <w:szCs w:val="28"/>
          <w:lang w:bidi="ar-SA"/>
        </w:rPr>
      </w:pPr>
      <w:r w:rsidRPr="003B5D85">
        <w:rPr>
          <w:rFonts w:ascii="Simplified Arabic" w:eastAsia="Simplified Arabic" w:hAnsi="Simplified Arabic" w:cs="Simplified Arabic"/>
          <w:noProof/>
          <w:sz w:val="28"/>
          <w:szCs w:val="28"/>
          <w:lang w:bidi="ar-SA"/>
        </w:rPr>
        <w:drawing>
          <wp:inline distT="0" distB="0" distL="0" distR="0" wp14:anchorId="1CE1C10C" wp14:editId="1BB7A814">
            <wp:extent cx="4231486" cy="4089801"/>
            <wp:effectExtent l="0" t="0" r="0" b="0"/>
            <wp:docPr id="8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6"/>
                    <a:srcRect r="17200"/>
                    <a:stretch>
                      <a:fillRect/>
                    </a:stretch>
                  </pic:blipFill>
                  <pic:spPr>
                    <a:xfrm>
                      <a:off x="0" y="0"/>
                      <a:ext cx="4231486" cy="4089801"/>
                    </a:xfrm>
                    <a:prstGeom prst="rect">
                      <a:avLst/>
                    </a:prstGeom>
                    <a:ln/>
                  </pic:spPr>
                </pic:pic>
              </a:graphicData>
            </a:graphic>
          </wp:inline>
        </w:drawing>
      </w:r>
    </w:p>
    <w:p w:rsidR="003B5D85" w:rsidRPr="003B5D85" w:rsidRDefault="003B5D85" w:rsidP="003B5D85">
      <w:pPr>
        <w:spacing w:line="276" w:lineRule="auto"/>
        <w:jc w:val="both"/>
        <w:rPr>
          <w:rFonts w:ascii="Simplified Arabic" w:eastAsia="Simplified Arabic" w:hAnsi="Simplified Arabic" w:cs="Simplified Arabic"/>
          <w:sz w:val="28"/>
          <w:szCs w:val="28"/>
          <w:lang w:bidi="ar-SA"/>
        </w:rPr>
      </w:pPr>
    </w:p>
    <w:p w:rsidR="003B5D85" w:rsidRPr="003B5D85" w:rsidRDefault="003B5D85" w:rsidP="003B5D85">
      <w:pPr>
        <w:spacing w:after="200" w:line="276" w:lineRule="auto"/>
        <w:jc w:val="center"/>
        <w:rPr>
          <w:rFonts w:ascii="Simplified Arabic" w:eastAsia="Simplified Arabic" w:hAnsi="Simplified Arabic" w:cs="Simplified Arabic"/>
          <w:b/>
          <w:sz w:val="26"/>
          <w:szCs w:val="26"/>
          <w:lang w:bidi="ar-SA"/>
        </w:rPr>
      </w:pPr>
      <w:r w:rsidRPr="003B5D85">
        <w:rPr>
          <w:rFonts w:ascii="Simplified Arabic" w:eastAsia="Simplified Arabic" w:hAnsi="Simplified Arabic"/>
          <w:b/>
          <w:sz w:val="26"/>
          <w:szCs w:val="26"/>
          <w:rtl/>
          <w:lang w:bidi="ar-SA"/>
        </w:rPr>
        <w:t xml:space="preserve">شكل رقم </w:t>
      </w:r>
      <w:r w:rsidRPr="003B5D85">
        <w:rPr>
          <w:rFonts w:ascii="Simplified Arabic" w:eastAsia="Simplified Arabic" w:hAnsi="Simplified Arabic" w:cs="Simplified Arabic"/>
          <w:b/>
          <w:sz w:val="26"/>
          <w:szCs w:val="26"/>
          <w:rtl/>
          <w:lang w:bidi="ar-SA"/>
        </w:rPr>
        <w:t xml:space="preserve">(1) </w:t>
      </w:r>
      <w:r w:rsidRPr="003B5D85">
        <w:rPr>
          <w:rFonts w:ascii="Simplified Arabic" w:eastAsia="Simplified Arabic" w:hAnsi="Simplified Arabic"/>
          <w:b/>
          <w:sz w:val="26"/>
          <w:szCs w:val="26"/>
          <w:rtl/>
          <w:lang w:bidi="ar-SA"/>
        </w:rPr>
        <w:t>يوضح توزيع عينة الدراسة وفق متغير المؤهل العلمي</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ب</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توزيع عينة الدراسة وفقاً لمتغير النوع</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center"/>
        <w:rPr>
          <w:rFonts w:ascii="Simplified Arabic" w:eastAsia="Simplified Arabic" w:hAnsi="Simplified Arabic" w:cs="Simplified Arabic"/>
          <w:b/>
          <w:sz w:val="26"/>
          <w:szCs w:val="26"/>
          <w:lang w:bidi="ar-SA"/>
        </w:rPr>
      </w:pPr>
      <w:r w:rsidRPr="003B5D85">
        <w:rPr>
          <w:rFonts w:ascii="Simplified Arabic" w:eastAsia="Simplified Arabic" w:hAnsi="Simplified Arabic"/>
          <w:b/>
          <w:sz w:val="26"/>
          <w:szCs w:val="26"/>
          <w:rtl/>
          <w:lang w:bidi="ar-SA"/>
        </w:rPr>
        <w:t xml:space="preserve">جدول رقم </w:t>
      </w:r>
      <w:r w:rsidRPr="003B5D85">
        <w:rPr>
          <w:rFonts w:ascii="Simplified Arabic" w:eastAsia="Simplified Arabic" w:hAnsi="Simplified Arabic" w:cs="Simplified Arabic"/>
          <w:b/>
          <w:sz w:val="26"/>
          <w:szCs w:val="26"/>
          <w:rtl/>
          <w:lang w:bidi="ar-SA"/>
        </w:rPr>
        <w:t xml:space="preserve">(2) </w:t>
      </w:r>
      <w:r w:rsidRPr="003B5D85">
        <w:rPr>
          <w:rFonts w:ascii="Simplified Arabic" w:eastAsia="Simplified Arabic" w:hAnsi="Simplified Arabic"/>
          <w:b/>
          <w:sz w:val="26"/>
          <w:szCs w:val="26"/>
          <w:rtl/>
          <w:lang w:bidi="ar-SA"/>
        </w:rPr>
        <w:t>توزيع عينة الدراسة وفق متغير النوع</w:t>
      </w:r>
    </w:p>
    <w:tbl>
      <w:tblPr>
        <w:bidiVisual/>
        <w:tblW w:w="8522" w:type="dxa"/>
        <w:tblInd w:w="-108" w:type="dxa"/>
        <w:tblBorders>
          <w:top w:val="single" w:sz="8" w:space="0" w:color="4F81BD"/>
          <w:left w:val="single" w:sz="4" w:space="0" w:color="000000"/>
          <w:bottom w:val="single" w:sz="8" w:space="0" w:color="4F81BD"/>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40"/>
        <w:gridCol w:w="2841"/>
        <w:gridCol w:w="2841"/>
      </w:tblGrid>
      <w:tr w:rsidR="003B5D85" w:rsidRPr="003B5D85" w:rsidTr="00913C1D">
        <w:trPr>
          <w:cantSplit/>
          <w:tblHeader/>
        </w:trPr>
        <w:tc>
          <w:tcPr>
            <w:tcW w:w="284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النوع</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التكرار</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النسبة المئوية</w:t>
            </w:r>
          </w:p>
        </w:tc>
      </w:tr>
      <w:tr w:rsidR="003B5D85" w:rsidRPr="003B5D85" w:rsidTr="00913C1D">
        <w:trPr>
          <w:cantSplit/>
          <w:tblHeader/>
        </w:trPr>
        <w:tc>
          <w:tcPr>
            <w:tcW w:w="284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ذكر</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65</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65%</w:t>
            </w:r>
          </w:p>
        </w:tc>
      </w:tr>
      <w:tr w:rsidR="003B5D85" w:rsidRPr="003B5D85" w:rsidTr="00913C1D">
        <w:trPr>
          <w:cantSplit/>
          <w:tblHeader/>
        </w:trPr>
        <w:tc>
          <w:tcPr>
            <w:tcW w:w="284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انثي</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35</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35%</w:t>
            </w:r>
          </w:p>
        </w:tc>
      </w:tr>
      <w:tr w:rsidR="003B5D85" w:rsidRPr="003B5D85" w:rsidTr="00913C1D">
        <w:trPr>
          <w:cantSplit/>
          <w:tblHeader/>
        </w:trPr>
        <w:tc>
          <w:tcPr>
            <w:tcW w:w="284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المجموع</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100</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100%</w:t>
            </w:r>
          </w:p>
        </w:tc>
      </w:tr>
    </w:tbl>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p>
    <w:p w:rsidR="003B5D85" w:rsidRPr="003B5D85" w:rsidRDefault="003B5D85" w:rsidP="003B5D85">
      <w:pPr>
        <w:jc w:val="center"/>
        <w:rPr>
          <w:rFonts w:ascii="Simplified Arabic" w:eastAsia="Simplified Arabic" w:hAnsi="Simplified Arabic" w:cs="Simplified Arabic"/>
          <w:sz w:val="28"/>
          <w:szCs w:val="28"/>
          <w:lang w:bidi="ar-SA"/>
        </w:rPr>
      </w:pPr>
      <w:r w:rsidRPr="003B5D85">
        <w:rPr>
          <w:rFonts w:ascii="Simplified Arabic" w:eastAsia="Simplified Arabic" w:hAnsi="Simplified Arabic" w:cs="Simplified Arabic"/>
          <w:noProof/>
          <w:sz w:val="28"/>
          <w:szCs w:val="28"/>
          <w:lang w:bidi="ar-SA"/>
        </w:rPr>
        <w:drawing>
          <wp:inline distT="0" distB="0" distL="0" distR="0" wp14:anchorId="6FB7BC03" wp14:editId="76B4BA7E">
            <wp:extent cx="4238625" cy="4214495"/>
            <wp:effectExtent l="0" t="0" r="0" b="0"/>
            <wp:docPr id="8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7"/>
                    <a:srcRect r="19636"/>
                    <a:stretch>
                      <a:fillRect/>
                    </a:stretch>
                  </pic:blipFill>
                  <pic:spPr>
                    <a:xfrm>
                      <a:off x="0" y="0"/>
                      <a:ext cx="4238625" cy="4214495"/>
                    </a:xfrm>
                    <a:prstGeom prst="rect">
                      <a:avLst/>
                    </a:prstGeom>
                    <a:ln/>
                  </pic:spPr>
                </pic:pic>
              </a:graphicData>
            </a:graphic>
          </wp:inline>
        </w:drawing>
      </w:r>
    </w:p>
    <w:p w:rsidR="003B5D85" w:rsidRPr="003B5D85" w:rsidRDefault="003B5D85" w:rsidP="003B5D85">
      <w:pPr>
        <w:jc w:val="both"/>
        <w:rPr>
          <w:rFonts w:ascii="Simplified Arabic" w:eastAsia="Simplified Arabic" w:hAnsi="Simplified Arabic" w:cs="Simplified Arabic"/>
          <w:sz w:val="18"/>
          <w:szCs w:val="18"/>
          <w:lang w:bidi="ar-SA"/>
        </w:rPr>
      </w:pPr>
    </w:p>
    <w:p w:rsidR="003B5D85" w:rsidRPr="003B5D85" w:rsidRDefault="003B5D85" w:rsidP="003B5D85">
      <w:pPr>
        <w:spacing w:after="200" w:line="276" w:lineRule="auto"/>
        <w:jc w:val="center"/>
        <w:rPr>
          <w:rFonts w:ascii="Simplified Arabic" w:eastAsia="Simplified Arabic" w:hAnsi="Simplified Arabic" w:cs="Simplified Arabic"/>
          <w:b/>
          <w:sz w:val="26"/>
          <w:szCs w:val="26"/>
          <w:lang w:bidi="ar-SA"/>
        </w:rPr>
      </w:pPr>
      <w:r w:rsidRPr="003B5D85">
        <w:rPr>
          <w:rFonts w:ascii="Simplified Arabic" w:eastAsia="Simplified Arabic" w:hAnsi="Simplified Arabic"/>
          <w:b/>
          <w:sz w:val="26"/>
          <w:szCs w:val="26"/>
          <w:rtl/>
          <w:lang w:bidi="ar-SA"/>
        </w:rPr>
        <w:t xml:space="preserve">شكل رقم </w:t>
      </w:r>
      <w:r w:rsidRPr="003B5D85">
        <w:rPr>
          <w:rFonts w:ascii="Simplified Arabic" w:eastAsia="Simplified Arabic" w:hAnsi="Simplified Arabic" w:cs="Simplified Arabic"/>
          <w:b/>
          <w:sz w:val="26"/>
          <w:szCs w:val="26"/>
          <w:rtl/>
          <w:lang w:bidi="ar-SA"/>
        </w:rPr>
        <w:t xml:space="preserve">(2) </w:t>
      </w:r>
      <w:r w:rsidRPr="003B5D85">
        <w:rPr>
          <w:rFonts w:ascii="Simplified Arabic" w:eastAsia="Simplified Arabic" w:hAnsi="Simplified Arabic"/>
          <w:b/>
          <w:sz w:val="26"/>
          <w:szCs w:val="26"/>
          <w:rtl/>
          <w:lang w:bidi="ar-SA"/>
        </w:rPr>
        <w:t>يوضح توزيع عينة الدراسة وفق متغير النوع</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ج</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توزيع عينة الدراسة وفقاً لمتغير سنوات الخبرة</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center"/>
        <w:rPr>
          <w:rFonts w:ascii="Simplified Arabic" w:eastAsia="Simplified Arabic" w:hAnsi="Simplified Arabic" w:cs="Simplified Arabic"/>
          <w:b/>
          <w:sz w:val="26"/>
          <w:szCs w:val="26"/>
          <w:lang w:bidi="ar-SA"/>
        </w:rPr>
      </w:pPr>
      <w:r w:rsidRPr="003B5D85">
        <w:rPr>
          <w:rFonts w:ascii="Simplified Arabic" w:eastAsia="Simplified Arabic" w:hAnsi="Simplified Arabic"/>
          <w:b/>
          <w:sz w:val="26"/>
          <w:szCs w:val="26"/>
          <w:rtl/>
          <w:lang w:bidi="ar-SA"/>
        </w:rPr>
        <w:t xml:space="preserve">جدول </w:t>
      </w:r>
      <w:r w:rsidRPr="003B5D85">
        <w:rPr>
          <w:rFonts w:ascii="Simplified Arabic" w:eastAsia="Simplified Arabic" w:hAnsi="Simplified Arabic" w:cs="Simplified Arabic"/>
          <w:b/>
          <w:sz w:val="26"/>
          <w:szCs w:val="26"/>
          <w:rtl/>
          <w:lang w:bidi="ar-SA"/>
        </w:rPr>
        <w:t xml:space="preserve">(3) </w:t>
      </w:r>
      <w:r w:rsidRPr="003B5D85">
        <w:rPr>
          <w:rFonts w:ascii="Simplified Arabic" w:eastAsia="Simplified Arabic" w:hAnsi="Simplified Arabic"/>
          <w:b/>
          <w:sz w:val="26"/>
          <w:szCs w:val="26"/>
          <w:rtl/>
          <w:lang w:bidi="ar-SA"/>
        </w:rPr>
        <w:t>توزيع عينة الدراسة وفق متغير سنوات الخبرة</w:t>
      </w:r>
    </w:p>
    <w:tbl>
      <w:tblPr>
        <w:bidiVisual/>
        <w:tblW w:w="8976" w:type="dxa"/>
        <w:tblInd w:w="-562" w:type="dxa"/>
        <w:tblBorders>
          <w:top w:val="single" w:sz="8" w:space="0" w:color="4F81BD"/>
          <w:left w:val="single" w:sz="4" w:space="0" w:color="000000"/>
          <w:bottom w:val="single" w:sz="8" w:space="0" w:color="4F81BD"/>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94"/>
        <w:gridCol w:w="2841"/>
        <w:gridCol w:w="2841"/>
      </w:tblGrid>
      <w:tr w:rsidR="003B5D85" w:rsidRPr="003B5D85" w:rsidTr="00913C1D">
        <w:trPr>
          <w:cantSplit/>
          <w:tblHeader/>
        </w:trPr>
        <w:tc>
          <w:tcPr>
            <w:tcW w:w="329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سنوات الخبرة</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التكرار</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النسبة المئوية</w:t>
            </w:r>
          </w:p>
        </w:tc>
      </w:tr>
      <w:tr w:rsidR="003B5D85" w:rsidRPr="003B5D85" w:rsidTr="00913C1D">
        <w:trPr>
          <w:cantSplit/>
          <w:tblHeader/>
        </w:trPr>
        <w:tc>
          <w:tcPr>
            <w:tcW w:w="329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 xml:space="preserve">اقل من </w:t>
            </w:r>
            <w:r w:rsidRPr="003B5D85">
              <w:rPr>
                <w:rFonts w:ascii="Simplified Arabic" w:eastAsia="Simplified Arabic" w:hAnsi="Simplified Arabic" w:cs="Simplified Arabic"/>
                <w:b/>
                <w:color w:val="366091"/>
                <w:sz w:val="28"/>
                <w:szCs w:val="28"/>
                <w:rtl/>
                <w:lang w:bidi="ar-SA"/>
              </w:rPr>
              <w:t xml:space="preserve">5 </w:t>
            </w:r>
            <w:r w:rsidRPr="003B5D85">
              <w:rPr>
                <w:rFonts w:ascii="Simplified Arabic" w:eastAsia="Simplified Arabic" w:hAnsi="Simplified Arabic"/>
                <w:b/>
                <w:color w:val="366091"/>
                <w:sz w:val="28"/>
                <w:szCs w:val="28"/>
                <w:rtl/>
                <w:lang w:bidi="ar-SA"/>
              </w:rPr>
              <w:t>سنوات</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32</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32%</w:t>
            </w:r>
          </w:p>
        </w:tc>
      </w:tr>
      <w:tr w:rsidR="003B5D85" w:rsidRPr="003B5D85" w:rsidTr="00913C1D">
        <w:trPr>
          <w:cantSplit/>
          <w:tblHeader/>
        </w:trPr>
        <w:tc>
          <w:tcPr>
            <w:tcW w:w="329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 xml:space="preserve">من </w:t>
            </w:r>
            <w:r w:rsidRPr="003B5D85">
              <w:rPr>
                <w:rFonts w:ascii="Simplified Arabic" w:eastAsia="Simplified Arabic" w:hAnsi="Simplified Arabic" w:cs="Simplified Arabic"/>
                <w:b/>
                <w:color w:val="366091"/>
                <w:sz w:val="28"/>
                <w:szCs w:val="28"/>
                <w:rtl/>
                <w:lang w:bidi="ar-SA"/>
              </w:rPr>
              <w:t xml:space="preserve">5 </w:t>
            </w:r>
            <w:r w:rsidRPr="003B5D85">
              <w:rPr>
                <w:rFonts w:ascii="Simplified Arabic" w:eastAsia="Simplified Arabic" w:hAnsi="Simplified Arabic"/>
                <w:b/>
                <w:color w:val="366091"/>
                <w:sz w:val="28"/>
                <w:szCs w:val="28"/>
                <w:rtl/>
                <w:lang w:bidi="ar-SA"/>
              </w:rPr>
              <w:t xml:space="preserve">إلي اقل من </w:t>
            </w:r>
            <w:r w:rsidRPr="003B5D85">
              <w:rPr>
                <w:rFonts w:ascii="Simplified Arabic" w:eastAsia="Simplified Arabic" w:hAnsi="Simplified Arabic" w:cs="Simplified Arabic"/>
                <w:b/>
                <w:color w:val="366091"/>
                <w:sz w:val="28"/>
                <w:szCs w:val="28"/>
                <w:rtl/>
                <w:lang w:bidi="ar-SA"/>
              </w:rPr>
              <w:t xml:space="preserve">10 </w:t>
            </w:r>
            <w:r w:rsidRPr="003B5D85">
              <w:rPr>
                <w:rFonts w:ascii="Simplified Arabic" w:eastAsia="Simplified Arabic" w:hAnsi="Simplified Arabic"/>
                <w:b/>
                <w:color w:val="366091"/>
                <w:sz w:val="28"/>
                <w:szCs w:val="28"/>
                <w:rtl/>
                <w:lang w:bidi="ar-SA"/>
              </w:rPr>
              <w:t>سنوات</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33</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33%</w:t>
            </w:r>
          </w:p>
        </w:tc>
      </w:tr>
      <w:tr w:rsidR="003B5D85" w:rsidRPr="003B5D85" w:rsidTr="00913C1D">
        <w:trPr>
          <w:cantSplit/>
          <w:tblHeader/>
        </w:trPr>
        <w:tc>
          <w:tcPr>
            <w:tcW w:w="329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 xml:space="preserve">أكثر من </w:t>
            </w:r>
            <w:r w:rsidRPr="003B5D85">
              <w:rPr>
                <w:rFonts w:ascii="Simplified Arabic" w:eastAsia="Simplified Arabic" w:hAnsi="Simplified Arabic" w:cs="Simplified Arabic"/>
                <w:b/>
                <w:color w:val="366091"/>
                <w:sz w:val="28"/>
                <w:szCs w:val="28"/>
                <w:rtl/>
                <w:lang w:bidi="ar-SA"/>
              </w:rPr>
              <w:t xml:space="preserve">10 </w:t>
            </w:r>
            <w:r w:rsidRPr="003B5D85">
              <w:rPr>
                <w:rFonts w:ascii="Simplified Arabic" w:eastAsia="Simplified Arabic" w:hAnsi="Simplified Arabic"/>
                <w:b/>
                <w:color w:val="366091"/>
                <w:sz w:val="28"/>
                <w:szCs w:val="28"/>
                <w:rtl/>
                <w:lang w:bidi="ar-SA"/>
              </w:rPr>
              <w:t>سنوات</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35</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35%</w:t>
            </w:r>
          </w:p>
        </w:tc>
      </w:tr>
      <w:tr w:rsidR="003B5D85" w:rsidRPr="003B5D85" w:rsidTr="00913C1D">
        <w:trPr>
          <w:cantSplit/>
          <w:tblHeader/>
        </w:trPr>
        <w:tc>
          <w:tcPr>
            <w:tcW w:w="329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المجموع</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100</w:t>
            </w:r>
          </w:p>
        </w:tc>
        <w:tc>
          <w:tcPr>
            <w:tcW w:w="28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100%</w:t>
            </w:r>
          </w:p>
        </w:tc>
      </w:tr>
    </w:tbl>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p>
    <w:p w:rsidR="003B5D85" w:rsidRPr="003B5D85" w:rsidRDefault="003B5D85" w:rsidP="003B5D85">
      <w:pPr>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cs="Simplified Arabic"/>
          <w:noProof/>
          <w:sz w:val="28"/>
          <w:szCs w:val="28"/>
          <w:lang w:bidi="ar-SA"/>
        </w:rPr>
        <w:drawing>
          <wp:inline distT="0" distB="0" distL="0" distR="0" wp14:anchorId="0E637A46" wp14:editId="195684B5">
            <wp:extent cx="4972050" cy="4214495"/>
            <wp:effectExtent l="0" t="0" r="0" b="0"/>
            <wp:docPr id="8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8"/>
                    <a:srcRect r="5731"/>
                    <a:stretch>
                      <a:fillRect/>
                    </a:stretch>
                  </pic:blipFill>
                  <pic:spPr>
                    <a:xfrm>
                      <a:off x="0" y="0"/>
                      <a:ext cx="4972050" cy="4214495"/>
                    </a:xfrm>
                    <a:prstGeom prst="rect">
                      <a:avLst/>
                    </a:prstGeom>
                    <a:ln/>
                  </pic:spPr>
                </pic:pic>
              </a:graphicData>
            </a:graphic>
          </wp:inline>
        </w:drawing>
      </w:r>
    </w:p>
    <w:p w:rsidR="003B5D85" w:rsidRPr="003B5D85" w:rsidRDefault="003B5D85" w:rsidP="003B5D85">
      <w:pPr>
        <w:spacing w:line="276" w:lineRule="auto"/>
        <w:jc w:val="both"/>
        <w:rPr>
          <w:rFonts w:ascii="Simplified Arabic" w:eastAsia="Simplified Arabic" w:hAnsi="Simplified Arabic" w:cs="Simplified Arabic"/>
          <w:sz w:val="14"/>
          <w:szCs w:val="14"/>
          <w:lang w:bidi="ar-SA"/>
        </w:rPr>
      </w:pPr>
    </w:p>
    <w:p w:rsidR="003B5D85" w:rsidRPr="003B5D85" w:rsidRDefault="003B5D85" w:rsidP="003B5D85">
      <w:pPr>
        <w:spacing w:after="200" w:line="276" w:lineRule="auto"/>
        <w:jc w:val="center"/>
        <w:rPr>
          <w:rFonts w:ascii="Simplified Arabic" w:eastAsia="Simplified Arabic" w:hAnsi="Simplified Arabic" w:cs="Simplified Arabic"/>
          <w:b/>
          <w:sz w:val="26"/>
          <w:szCs w:val="26"/>
          <w:lang w:bidi="ar-SA"/>
        </w:rPr>
      </w:pPr>
      <w:r w:rsidRPr="003B5D85">
        <w:rPr>
          <w:rFonts w:ascii="Simplified Arabic" w:eastAsia="Simplified Arabic" w:hAnsi="Simplified Arabic"/>
          <w:b/>
          <w:sz w:val="26"/>
          <w:szCs w:val="26"/>
          <w:rtl/>
          <w:lang w:bidi="ar-SA"/>
        </w:rPr>
        <w:t xml:space="preserve">شكل رقم </w:t>
      </w:r>
      <w:r w:rsidRPr="003B5D85">
        <w:rPr>
          <w:rFonts w:ascii="Simplified Arabic" w:eastAsia="Simplified Arabic" w:hAnsi="Simplified Arabic" w:cs="Simplified Arabic"/>
          <w:b/>
          <w:sz w:val="26"/>
          <w:szCs w:val="26"/>
          <w:rtl/>
          <w:lang w:bidi="ar-SA"/>
        </w:rPr>
        <w:t xml:space="preserve">(3) </w:t>
      </w:r>
      <w:r w:rsidRPr="003B5D85">
        <w:rPr>
          <w:rFonts w:ascii="Simplified Arabic" w:eastAsia="Simplified Arabic" w:hAnsi="Simplified Arabic"/>
          <w:b/>
          <w:sz w:val="26"/>
          <w:szCs w:val="26"/>
          <w:rtl/>
          <w:lang w:bidi="ar-SA"/>
        </w:rPr>
        <w:t>يوضح توزيع عينة الدراسة وفق متغير سنوات الخبرة</w:t>
      </w:r>
    </w:p>
    <w:p w:rsidR="003B5D85" w:rsidRPr="003B5D85" w:rsidRDefault="003B5D85" w:rsidP="003B5D85">
      <w:pPr>
        <w:spacing w:after="200" w:line="276" w:lineRule="auto"/>
        <w:jc w:val="both"/>
        <w:rPr>
          <w:rFonts w:ascii="Simplified Arabic" w:eastAsia="Simplified Arabic" w:hAnsi="Simplified Arabic" w:cs="Simplified Arabic"/>
          <w:bCs/>
          <w:sz w:val="32"/>
          <w:szCs w:val="32"/>
          <w:lang w:bidi="ar-SA"/>
        </w:rPr>
      </w:pPr>
      <w:r w:rsidRPr="003B5D85">
        <w:rPr>
          <w:rFonts w:ascii="Simplified Arabic" w:eastAsia="Simplified Arabic" w:hAnsi="Simplified Arabic"/>
          <w:bCs/>
          <w:sz w:val="32"/>
          <w:szCs w:val="32"/>
          <w:rtl/>
          <w:lang w:bidi="ar-SA"/>
        </w:rPr>
        <w:t>أداة الدراسة</w:t>
      </w:r>
      <w:r w:rsidRPr="003B5D85">
        <w:rPr>
          <w:rFonts w:ascii="Simplified Arabic" w:eastAsia="Simplified Arabic" w:hAnsi="Simplified Arabic" w:cs="Simplified Arabic"/>
          <w:bCs/>
          <w:sz w:val="32"/>
          <w:szCs w:val="32"/>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b/>
          <w:bCs/>
          <w:sz w:val="28"/>
          <w:szCs w:val="28"/>
          <w:lang w:bidi="ar-SA"/>
        </w:rPr>
      </w:pPr>
      <w:r w:rsidRPr="003B5D85">
        <w:rPr>
          <w:rFonts w:ascii="Simplified Arabic" w:eastAsia="Simplified Arabic" w:hAnsi="Simplified Arabic"/>
          <w:b/>
          <w:bCs/>
          <w:sz w:val="28"/>
          <w:szCs w:val="28"/>
          <w:rtl/>
          <w:lang w:bidi="ar-SA"/>
        </w:rPr>
        <w:t>بناء أداة الدراسة</w:t>
      </w:r>
      <w:r w:rsidRPr="003B5D85">
        <w:rPr>
          <w:rFonts w:ascii="Simplified Arabic" w:eastAsia="Simplified Arabic" w:hAnsi="Simplified Arabic" w:cs="Simplified Arabic"/>
          <w:b/>
          <w:bCs/>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بناء على طبيعة البيانات التي يراد جمعها، وعلى المنهج المستخدم، وجدا الباحثون الأداة الأكثر ملائمة لتحيق أهداف هذه الدراسة هي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الاستبانة</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 ولبناء الأداء قام الباحثون بمراجعة الأدبيات والدراسات السابقة ذات العلاقة بموضوع الدراسة، وقد تم تقسيم أداء الدراسة إلي</w:t>
      </w:r>
      <w:r w:rsidRPr="003B5D85">
        <w:rPr>
          <w:rFonts w:ascii="Simplified Arabic" w:eastAsia="Simplified Arabic" w:hAnsi="Simplified Arabic" w:cs="Simplified Arabic"/>
          <w:sz w:val="28"/>
          <w:szCs w:val="28"/>
          <w:rtl/>
          <w:lang w:bidi="ar-SA"/>
        </w:rPr>
        <w:t xml:space="preserve">: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أولاً</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قسم تضمن البيانات الأولية عن إفراد عينة الدراسة حسب متغيرات الدراسة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المؤهل العلمي، النوع، سنوات الخبرة</w:t>
      </w:r>
      <w:r w:rsidRPr="003B5D85">
        <w:rPr>
          <w:rFonts w:ascii="Simplified Arabic" w:eastAsia="Simplified Arabic" w:hAnsi="Simplified Arabic" w:cs="Simplified Arabic"/>
          <w:sz w:val="28"/>
          <w:szCs w:val="28"/>
          <w:rtl/>
          <w:lang w:bidi="ar-SA"/>
        </w:rPr>
        <w:t xml:space="preserve">)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ثانياً</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قسم تضمن ستة إبعاد للدراسة، وضم كل بعد عدد من العبارات، جاءت على النحو التالي</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البعد الأول</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الصحة الجسمية وتكون من </w:t>
      </w:r>
      <w:r w:rsidRPr="003B5D85">
        <w:rPr>
          <w:rFonts w:ascii="Simplified Arabic" w:eastAsia="Simplified Arabic" w:hAnsi="Simplified Arabic" w:cs="Simplified Arabic"/>
          <w:sz w:val="28"/>
          <w:szCs w:val="28"/>
          <w:rtl/>
          <w:lang w:bidi="ar-SA"/>
        </w:rPr>
        <w:t xml:space="preserve">5 </w:t>
      </w:r>
      <w:r w:rsidRPr="003B5D85">
        <w:rPr>
          <w:rFonts w:ascii="Simplified Arabic" w:eastAsia="Simplified Arabic" w:hAnsi="Simplified Arabic"/>
          <w:sz w:val="28"/>
          <w:szCs w:val="28"/>
          <w:rtl/>
          <w:lang w:bidi="ar-SA"/>
        </w:rPr>
        <w:t xml:space="preserve">فقرات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البعد الثاني</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التوافق الاجتماعي وتكون من </w:t>
      </w:r>
      <w:r w:rsidRPr="003B5D85">
        <w:rPr>
          <w:rFonts w:ascii="Simplified Arabic" w:eastAsia="Simplified Arabic" w:hAnsi="Simplified Arabic" w:cs="Simplified Arabic"/>
          <w:sz w:val="28"/>
          <w:szCs w:val="28"/>
          <w:rtl/>
          <w:lang w:bidi="ar-SA"/>
        </w:rPr>
        <w:t xml:space="preserve">6 </w:t>
      </w:r>
      <w:r w:rsidRPr="003B5D85">
        <w:rPr>
          <w:rFonts w:ascii="Simplified Arabic" w:eastAsia="Simplified Arabic" w:hAnsi="Simplified Arabic"/>
          <w:sz w:val="28"/>
          <w:szCs w:val="28"/>
          <w:rtl/>
          <w:lang w:bidi="ar-SA"/>
        </w:rPr>
        <w:t xml:space="preserve">فقرات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البعد الثالث</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الاتزان الانفعالي وتكون من </w:t>
      </w:r>
      <w:r w:rsidRPr="003B5D85">
        <w:rPr>
          <w:rFonts w:ascii="Simplified Arabic" w:eastAsia="Simplified Arabic" w:hAnsi="Simplified Arabic" w:cs="Simplified Arabic"/>
          <w:sz w:val="28"/>
          <w:szCs w:val="28"/>
          <w:rtl/>
          <w:lang w:bidi="ar-SA"/>
        </w:rPr>
        <w:t xml:space="preserve">5 </w:t>
      </w:r>
      <w:r w:rsidRPr="003B5D85">
        <w:rPr>
          <w:rFonts w:ascii="Simplified Arabic" w:eastAsia="Simplified Arabic" w:hAnsi="Simplified Arabic"/>
          <w:sz w:val="28"/>
          <w:szCs w:val="28"/>
          <w:rtl/>
          <w:lang w:bidi="ar-SA"/>
        </w:rPr>
        <w:t xml:space="preserve">فقرات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البعد الرابع</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السلامة النفسية وتكون من </w:t>
      </w:r>
      <w:r w:rsidRPr="003B5D85">
        <w:rPr>
          <w:rFonts w:ascii="Simplified Arabic" w:eastAsia="Simplified Arabic" w:hAnsi="Simplified Arabic" w:cs="Simplified Arabic"/>
          <w:sz w:val="28"/>
          <w:szCs w:val="28"/>
          <w:rtl/>
          <w:lang w:bidi="ar-SA"/>
        </w:rPr>
        <w:t xml:space="preserve">7 </w:t>
      </w:r>
      <w:r w:rsidRPr="003B5D85">
        <w:rPr>
          <w:rFonts w:ascii="Simplified Arabic" w:eastAsia="Simplified Arabic" w:hAnsi="Simplified Arabic"/>
          <w:sz w:val="28"/>
          <w:szCs w:val="28"/>
          <w:rtl/>
          <w:lang w:bidi="ar-SA"/>
        </w:rPr>
        <w:t xml:space="preserve">فقرات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البعد الخامس</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تحقيق الذات </w:t>
      </w:r>
      <w:r w:rsidRPr="003B5D85">
        <w:rPr>
          <w:rFonts w:ascii="Simplified Arabic" w:eastAsia="Simplified Arabic" w:hAnsi="Simplified Arabic" w:cs="Simplified Arabic"/>
          <w:sz w:val="28"/>
          <w:szCs w:val="28"/>
          <w:rtl/>
          <w:lang w:bidi="ar-SA"/>
        </w:rPr>
        <w:t xml:space="preserve">5 </w:t>
      </w:r>
      <w:r w:rsidRPr="003B5D85">
        <w:rPr>
          <w:rFonts w:ascii="Simplified Arabic" w:eastAsia="Simplified Arabic" w:hAnsi="Simplified Arabic"/>
          <w:sz w:val="28"/>
          <w:szCs w:val="28"/>
          <w:rtl/>
          <w:lang w:bidi="ar-SA"/>
        </w:rPr>
        <w:t xml:space="preserve">فقرات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البعد السادس</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الثقة بالنفس </w:t>
      </w:r>
      <w:r w:rsidRPr="003B5D85">
        <w:rPr>
          <w:rFonts w:ascii="Simplified Arabic" w:eastAsia="Simplified Arabic" w:hAnsi="Simplified Arabic" w:cs="Simplified Arabic"/>
          <w:sz w:val="28"/>
          <w:szCs w:val="28"/>
          <w:rtl/>
          <w:lang w:bidi="ar-SA"/>
        </w:rPr>
        <w:t xml:space="preserve">5 </w:t>
      </w:r>
      <w:r w:rsidRPr="003B5D85">
        <w:rPr>
          <w:rFonts w:ascii="Simplified Arabic" w:eastAsia="Simplified Arabic" w:hAnsi="Simplified Arabic"/>
          <w:sz w:val="28"/>
          <w:szCs w:val="28"/>
          <w:rtl/>
          <w:lang w:bidi="ar-SA"/>
        </w:rPr>
        <w:t xml:space="preserve">فقرات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وبلغ مجموع العبارات التي تضمنتها الإبعاد السابقة </w:t>
      </w:r>
      <w:r w:rsidRPr="003B5D85">
        <w:rPr>
          <w:rFonts w:ascii="Simplified Arabic" w:eastAsia="Simplified Arabic" w:hAnsi="Simplified Arabic" w:cs="Simplified Arabic"/>
          <w:sz w:val="28"/>
          <w:szCs w:val="28"/>
          <w:rtl/>
          <w:lang w:bidi="ar-SA"/>
        </w:rPr>
        <w:t xml:space="preserve">(33) </w:t>
      </w:r>
      <w:r w:rsidRPr="003B5D85">
        <w:rPr>
          <w:rFonts w:ascii="Simplified Arabic" w:eastAsia="Simplified Arabic" w:hAnsi="Simplified Arabic"/>
          <w:sz w:val="28"/>
          <w:szCs w:val="28"/>
          <w:rtl/>
          <w:lang w:bidi="ar-SA"/>
        </w:rPr>
        <w:t xml:space="preserve">عبارة، وطريقة الإجابة عن عبارة الاستبانة باختيار استجابة واحدة من بين خمسة استجابة متدرجة، وفق مقياس ليكرت الخماسي، ودرجة الموافقة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قليلة جداً، قليلة، متوسطة، كبيرة، كبيرة جداً</w:t>
      </w:r>
      <w:r w:rsidRPr="003B5D85">
        <w:rPr>
          <w:rFonts w:ascii="Simplified Arabic" w:eastAsia="Simplified Arabic" w:hAnsi="Simplified Arabic" w:cs="Simplified Arabic"/>
          <w:sz w:val="28"/>
          <w:szCs w:val="28"/>
          <w:rtl/>
          <w:lang w:bidi="ar-SA"/>
        </w:rPr>
        <w:t>)</w:t>
      </w:r>
    </w:p>
    <w:tbl>
      <w:tblPr>
        <w:bidiVisual/>
        <w:tblW w:w="9032" w:type="dxa"/>
        <w:tblInd w:w="-421" w:type="dxa"/>
        <w:tblBorders>
          <w:top w:val="single" w:sz="8" w:space="0" w:color="4F81BD"/>
          <w:left w:val="single" w:sz="4" w:space="0" w:color="000000"/>
          <w:bottom w:val="single" w:sz="8" w:space="0" w:color="4F81BD"/>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32"/>
        <w:gridCol w:w="1124"/>
        <w:gridCol w:w="1244"/>
        <w:gridCol w:w="1141"/>
        <w:gridCol w:w="1042"/>
        <w:gridCol w:w="1015"/>
        <w:gridCol w:w="1032"/>
        <w:gridCol w:w="1102"/>
      </w:tblGrid>
      <w:tr w:rsidR="003B5D85" w:rsidRPr="003B5D85" w:rsidTr="00913C1D">
        <w:trPr>
          <w:cantSplit/>
          <w:trHeight w:val="1631"/>
          <w:tblHeader/>
        </w:trPr>
        <w:tc>
          <w:tcPr>
            <w:tcW w:w="133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المجال</w:t>
            </w:r>
          </w:p>
        </w:tc>
        <w:tc>
          <w:tcPr>
            <w:tcW w:w="112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الصحة الجسمية</w:t>
            </w:r>
          </w:p>
        </w:tc>
        <w:tc>
          <w:tcPr>
            <w:tcW w:w="124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التوافق الاجتماعي</w:t>
            </w:r>
          </w:p>
        </w:tc>
        <w:tc>
          <w:tcPr>
            <w:tcW w:w="11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الاتزان الانفعالي</w:t>
            </w:r>
          </w:p>
        </w:tc>
        <w:tc>
          <w:tcPr>
            <w:tcW w:w="104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السلامة النفسية</w:t>
            </w:r>
          </w:p>
        </w:tc>
        <w:tc>
          <w:tcPr>
            <w:tcW w:w="1015"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تحقيق الذات</w:t>
            </w:r>
          </w:p>
        </w:tc>
        <w:tc>
          <w:tcPr>
            <w:tcW w:w="103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الثقة بالنفس</w:t>
            </w:r>
          </w:p>
        </w:tc>
        <w:tc>
          <w:tcPr>
            <w:tcW w:w="110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المجموع</w:t>
            </w:r>
          </w:p>
        </w:tc>
      </w:tr>
      <w:tr w:rsidR="003B5D85" w:rsidRPr="003B5D85" w:rsidTr="00913C1D">
        <w:trPr>
          <w:cantSplit/>
          <w:trHeight w:val="1544"/>
          <w:tblHeader/>
        </w:trPr>
        <w:tc>
          <w:tcPr>
            <w:tcW w:w="133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b/>
                <w:color w:val="366091"/>
                <w:sz w:val="28"/>
                <w:szCs w:val="28"/>
                <w:lang w:bidi="ar-SA"/>
              </w:rPr>
            </w:pPr>
            <w:r w:rsidRPr="003B5D85">
              <w:rPr>
                <w:rFonts w:ascii="Simplified Arabic" w:eastAsia="Simplified Arabic" w:hAnsi="Simplified Arabic"/>
                <w:b/>
                <w:color w:val="366091"/>
                <w:sz w:val="28"/>
                <w:szCs w:val="28"/>
                <w:rtl/>
                <w:lang w:bidi="ar-SA"/>
              </w:rPr>
              <w:t>عدد الفقرات</w:t>
            </w:r>
          </w:p>
        </w:tc>
        <w:tc>
          <w:tcPr>
            <w:tcW w:w="112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5</w:t>
            </w:r>
          </w:p>
        </w:tc>
        <w:tc>
          <w:tcPr>
            <w:tcW w:w="124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6</w:t>
            </w:r>
          </w:p>
        </w:tc>
        <w:tc>
          <w:tcPr>
            <w:tcW w:w="11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5</w:t>
            </w:r>
          </w:p>
        </w:tc>
        <w:tc>
          <w:tcPr>
            <w:tcW w:w="104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7</w:t>
            </w:r>
          </w:p>
        </w:tc>
        <w:tc>
          <w:tcPr>
            <w:tcW w:w="1015"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5</w:t>
            </w:r>
          </w:p>
        </w:tc>
        <w:tc>
          <w:tcPr>
            <w:tcW w:w="103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5</w:t>
            </w:r>
          </w:p>
        </w:tc>
        <w:tc>
          <w:tcPr>
            <w:tcW w:w="110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Simplified Arabic" w:eastAsia="Simplified Arabic" w:hAnsi="Simplified Arabic" w:cs="Simplified Arabic"/>
                <w:color w:val="366091"/>
                <w:sz w:val="28"/>
                <w:szCs w:val="28"/>
                <w:lang w:bidi="ar-SA"/>
              </w:rPr>
            </w:pPr>
            <w:r w:rsidRPr="003B5D85">
              <w:rPr>
                <w:rFonts w:ascii="Simplified Arabic" w:eastAsia="Simplified Arabic" w:hAnsi="Simplified Arabic" w:cs="Simplified Arabic"/>
                <w:color w:val="366091"/>
                <w:sz w:val="28"/>
                <w:szCs w:val="28"/>
                <w:lang w:bidi="ar-SA"/>
              </w:rPr>
              <w:t>33</w:t>
            </w:r>
          </w:p>
        </w:tc>
      </w:tr>
    </w:tbl>
    <w:p w:rsidR="003B5D85" w:rsidRPr="003B5D85" w:rsidRDefault="003B5D85" w:rsidP="003B5D85">
      <w:pPr>
        <w:spacing w:before="240" w:after="200" w:line="276" w:lineRule="auto"/>
        <w:jc w:val="center"/>
        <w:rPr>
          <w:rFonts w:ascii="Simplified Arabic" w:eastAsia="Simplified Arabic" w:hAnsi="Simplified Arabic" w:cs="Simplified Arabic"/>
          <w:b/>
          <w:sz w:val="26"/>
          <w:szCs w:val="26"/>
          <w:lang w:bidi="ar-SA"/>
        </w:rPr>
      </w:pPr>
      <w:r w:rsidRPr="003B5D85">
        <w:rPr>
          <w:rFonts w:ascii="Simplified Arabic" w:eastAsia="Simplified Arabic" w:hAnsi="Simplified Arabic"/>
          <w:b/>
          <w:sz w:val="26"/>
          <w:szCs w:val="26"/>
          <w:rtl/>
          <w:lang w:bidi="ar-SA"/>
        </w:rPr>
        <w:t xml:space="preserve">جدول رقم </w:t>
      </w:r>
      <w:r w:rsidRPr="003B5D85">
        <w:rPr>
          <w:rFonts w:ascii="Simplified Arabic" w:eastAsia="Simplified Arabic" w:hAnsi="Simplified Arabic" w:cs="Simplified Arabic"/>
          <w:b/>
          <w:sz w:val="26"/>
          <w:szCs w:val="26"/>
          <w:rtl/>
          <w:lang w:bidi="ar-SA"/>
        </w:rPr>
        <w:t xml:space="preserve">(4) </w:t>
      </w:r>
      <w:r w:rsidRPr="003B5D85">
        <w:rPr>
          <w:rFonts w:ascii="Simplified Arabic" w:eastAsia="Simplified Arabic" w:hAnsi="Simplified Arabic"/>
          <w:b/>
          <w:sz w:val="26"/>
          <w:szCs w:val="26"/>
          <w:rtl/>
          <w:lang w:bidi="ar-SA"/>
        </w:rPr>
        <w:t>يوضح إبعاد الصحة النفسية</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p>
    <w:p w:rsidR="003B5D85" w:rsidRPr="003B5D85" w:rsidRDefault="003B5D85" w:rsidP="003B5D85">
      <w:pPr>
        <w:spacing w:after="200"/>
        <w:jc w:val="both"/>
        <w:rPr>
          <w:rFonts w:ascii="Simplified Arabic" w:eastAsia="Simplified Arabic" w:hAnsi="Simplified Arabic" w:cs="Simplified Arabic"/>
          <w:bCs/>
          <w:sz w:val="32"/>
          <w:szCs w:val="32"/>
          <w:lang w:bidi="ar-SA"/>
        </w:rPr>
      </w:pPr>
      <w:r w:rsidRPr="003B5D85">
        <w:rPr>
          <w:rFonts w:ascii="Simplified Arabic" w:eastAsia="Simplified Arabic" w:hAnsi="Simplified Arabic"/>
          <w:bCs/>
          <w:sz w:val="32"/>
          <w:szCs w:val="32"/>
          <w:rtl/>
          <w:lang w:bidi="ar-SA"/>
        </w:rPr>
        <w:t>صدق أداة الدراسة</w:t>
      </w:r>
      <w:r w:rsidRPr="003B5D85">
        <w:rPr>
          <w:rFonts w:ascii="Simplified Arabic" w:eastAsia="Simplified Arabic" w:hAnsi="Simplified Arabic" w:cs="Simplified Arabic"/>
          <w:bCs/>
          <w:sz w:val="32"/>
          <w:szCs w:val="32"/>
          <w:rtl/>
          <w:lang w:bidi="ar-SA"/>
        </w:rPr>
        <w:t>:</w:t>
      </w:r>
    </w:p>
    <w:p w:rsidR="003B5D85" w:rsidRPr="003B5D85" w:rsidRDefault="003B5D85" w:rsidP="003B5D85">
      <w:pPr>
        <w:spacing w:after="200"/>
        <w:jc w:val="both"/>
        <w:rPr>
          <w:rFonts w:ascii="Simplified Arabic" w:eastAsia="Simplified Arabic" w:hAnsi="Simplified Arabic" w:cs="Simplified Arabic"/>
          <w:bCs/>
          <w:sz w:val="28"/>
          <w:szCs w:val="28"/>
          <w:lang w:bidi="ar-SA"/>
        </w:rPr>
      </w:pPr>
      <w:r w:rsidRPr="003B5D85">
        <w:rPr>
          <w:rFonts w:ascii="Simplified Arabic" w:eastAsia="Simplified Arabic" w:hAnsi="Simplified Arabic"/>
          <w:bCs/>
          <w:sz w:val="28"/>
          <w:szCs w:val="28"/>
          <w:rtl/>
          <w:lang w:bidi="ar-SA"/>
        </w:rPr>
        <w:t>الصدق الظاهري للأداة</w:t>
      </w:r>
      <w:r w:rsidRPr="003B5D85">
        <w:rPr>
          <w:rFonts w:ascii="Simplified Arabic" w:eastAsia="Simplified Arabic" w:hAnsi="Simplified Arabic" w:cs="Simplified Arabic"/>
          <w:bCs/>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للتعرف على مدي صدق أداة الدراسة</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تم عرضها على مجموعة من المحكمين الأكاديميين من ذو الخبرة في الاختصاص في المجال التربوي من أعضاء هيئة التدريس في بعض الجامعات الليبية </w:t>
      </w:r>
    </w:p>
    <w:p w:rsidR="003B5D85" w:rsidRPr="003B5D85" w:rsidRDefault="003B5D85" w:rsidP="003B5D85">
      <w:pPr>
        <w:spacing w:after="200"/>
        <w:jc w:val="both"/>
        <w:rPr>
          <w:rFonts w:ascii="Simplified Arabic" w:eastAsia="Simplified Arabic" w:hAnsi="Simplified Arabic" w:cs="Simplified Arabic"/>
          <w:bCs/>
          <w:sz w:val="28"/>
          <w:szCs w:val="28"/>
          <w:lang w:bidi="ar-SA"/>
        </w:rPr>
      </w:pPr>
      <w:r w:rsidRPr="003B5D85">
        <w:rPr>
          <w:rFonts w:ascii="Simplified Arabic" w:eastAsia="Simplified Arabic" w:hAnsi="Simplified Arabic"/>
          <w:bCs/>
          <w:sz w:val="28"/>
          <w:szCs w:val="28"/>
          <w:rtl/>
          <w:lang w:bidi="ar-SA"/>
        </w:rPr>
        <w:t>ثبات الأداة</w:t>
      </w:r>
      <w:r w:rsidRPr="003B5D85">
        <w:rPr>
          <w:rFonts w:ascii="Simplified Arabic" w:eastAsia="Simplified Arabic" w:hAnsi="Simplified Arabic" w:cs="Simplified Arabic"/>
          <w:bCs/>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قام الباحثون بإيجاد ثبات الاختبار باستخدام البرنامج الإحصائي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cs="Simplified Arabic"/>
          <w:sz w:val="28"/>
          <w:szCs w:val="28"/>
          <w:lang w:bidi="ar-SA"/>
        </w:rPr>
        <w:t>spss</w:t>
      </w:r>
      <w:r w:rsidRPr="003B5D85">
        <w:rPr>
          <w:rFonts w:ascii="Simplified Arabic" w:eastAsia="Simplified Arabic" w:hAnsi="Simplified Arabic" w:cs="Simplified Arabic"/>
          <w:sz w:val="28"/>
          <w:szCs w:val="28"/>
          <w:rtl/>
          <w:lang w:bidi="ar-SA"/>
        </w:rPr>
        <w:t xml:space="preserve">)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حيث بلغ معامل الثبات إلفا للاستبيان ككل </w:t>
      </w:r>
      <w:r w:rsidRPr="003B5D85">
        <w:rPr>
          <w:rFonts w:ascii="Simplified Arabic" w:eastAsia="Simplified Arabic" w:hAnsi="Simplified Arabic" w:cs="Simplified Arabic"/>
          <w:sz w:val="28"/>
          <w:szCs w:val="28"/>
          <w:rtl/>
          <w:lang w:bidi="ar-SA"/>
        </w:rPr>
        <w:t xml:space="preserve">(.899) </w:t>
      </w:r>
      <w:r w:rsidRPr="003B5D85">
        <w:rPr>
          <w:rFonts w:ascii="Simplified Arabic" w:eastAsia="Simplified Arabic" w:hAnsi="Simplified Arabic"/>
          <w:sz w:val="28"/>
          <w:szCs w:val="28"/>
          <w:rtl/>
          <w:lang w:bidi="ar-SA"/>
        </w:rPr>
        <w:t>وهو معامل ارتباط عالي صالح للاستخدام في الدراسة الحالية</w:t>
      </w:r>
      <w:r w:rsidRPr="003B5D85">
        <w:rPr>
          <w:rFonts w:ascii="Simplified Arabic" w:eastAsia="Simplified Arabic" w:hAnsi="Simplified Arabic" w:cs="Simplified Arabic"/>
          <w:sz w:val="28"/>
          <w:szCs w:val="28"/>
          <w:rtl/>
          <w:lang w:bidi="ar-SA"/>
        </w:rPr>
        <w:t>.</w:t>
      </w:r>
    </w:p>
    <w:tbl>
      <w:tblPr>
        <w:bidiVisual/>
        <w:tblW w:w="716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0"/>
        <w:gridCol w:w="3626"/>
        <w:gridCol w:w="1356"/>
        <w:gridCol w:w="1509"/>
      </w:tblGrid>
      <w:tr w:rsidR="003B5D85" w:rsidRPr="003B5D85" w:rsidTr="00913C1D">
        <w:trPr>
          <w:cantSplit/>
          <w:trHeight w:val="88"/>
          <w:tblHeader/>
          <w:jc w:val="center"/>
        </w:trPr>
        <w:tc>
          <w:tcPr>
            <w:tcW w:w="670" w:type="dxa"/>
            <w:shd w:val="clear" w:color="auto" w:fill="F2F2F2"/>
            <w:vAlign w:val="center"/>
          </w:tcPr>
          <w:p w:rsidR="003B5D85" w:rsidRPr="003B5D85" w:rsidRDefault="003B5D85" w:rsidP="003B5D85">
            <w:pPr>
              <w:jc w:val="center"/>
              <w:rPr>
                <w:rFonts w:ascii="Calibri" w:eastAsia="Calibri" w:hAnsi="Calibri" w:cs="Calibri"/>
                <w:b/>
                <w:color w:val="366091"/>
                <w:sz w:val="28"/>
                <w:szCs w:val="28"/>
                <w:lang w:bidi="ar-SA"/>
              </w:rPr>
            </w:pPr>
            <w:r w:rsidRPr="003B5D85">
              <w:rPr>
                <w:rFonts w:ascii="Calibri" w:eastAsia="Calibri" w:hAnsi="Calibri"/>
                <w:b/>
                <w:color w:val="366091"/>
                <w:sz w:val="28"/>
                <w:szCs w:val="28"/>
                <w:rtl/>
                <w:lang w:bidi="ar-SA"/>
              </w:rPr>
              <w:t>م</w:t>
            </w:r>
          </w:p>
        </w:tc>
        <w:tc>
          <w:tcPr>
            <w:tcW w:w="3626" w:type="dxa"/>
            <w:shd w:val="clear" w:color="auto" w:fill="F2F2F2"/>
            <w:vAlign w:val="center"/>
          </w:tcPr>
          <w:p w:rsidR="003B5D85" w:rsidRPr="003B5D85" w:rsidRDefault="003B5D85" w:rsidP="003B5D85">
            <w:pPr>
              <w:jc w:val="center"/>
              <w:rPr>
                <w:rFonts w:ascii="Calibri" w:eastAsia="Calibri" w:hAnsi="Calibri" w:cs="Calibri"/>
                <w:b/>
                <w:color w:val="366091"/>
                <w:sz w:val="28"/>
                <w:szCs w:val="28"/>
                <w:lang w:bidi="ar-SA"/>
              </w:rPr>
            </w:pPr>
            <w:r w:rsidRPr="003B5D85">
              <w:rPr>
                <w:rFonts w:ascii="Calibri" w:eastAsia="Calibri" w:hAnsi="Calibri"/>
                <w:b/>
                <w:color w:val="366091"/>
                <w:sz w:val="28"/>
                <w:szCs w:val="28"/>
                <w:rtl/>
                <w:lang w:bidi="ar-SA"/>
              </w:rPr>
              <w:t>إبعاد الصحة النفسية</w:t>
            </w:r>
          </w:p>
        </w:tc>
        <w:tc>
          <w:tcPr>
            <w:tcW w:w="1356" w:type="dxa"/>
            <w:shd w:val="clear" w:color="auto" w:fill="F2F2F2"/>
            <w:vAlign w:val="center"/>
          </w:tcPr>
          <w:p w:rsidR="003B5D85" w:rsidRPr="003B5D85" w:rsidRDefault="003B5D85" w:rsidP="003B5D85">
            <w:pPr>
              <w:jc w:val="center"/>
              <w:rPr>
                <w:rFonts w:ascii="Calibri" w:eastAsia="Calibri" w:hAnsi="Calibri" w:cs="Calibri"/>
                <w:b/>
                <w:color w:val="366091"/>
                <w:sz w:val="28"/>
                <w:szCs w:val="28"/>
                <w:lang w:bidi="ar-SA"/>
              </w:rPr>
            </w:pPr>
            <w:r w:rsidRPr="003B5D85">
              <w:rPr>
                <w:rFonts w:ascii="Calibri" w:eastAsia="Calibri" w:hAnsi="Calibri"/>
                <w:b/>
                <w:color w:val="366091"/>
                <w:sz w:val="28"/>
                <w:szCs w:val="28"/>
                <w:rtl/>
                <w:lang w:bidi="ar-SA"/>
              </w:rPr>
              <w:t>معامل إلفا كرونباخ</w:t>
            </w:r>
          </w:p>
        </w:tc>
        <w:tc>
          <w:tcPr>
            <w:tcW w:w="1509" w:type="dxa"/>
            <w:shd w:val="clear" w:color="auto" w:fill="F2F2F2"/>
            <w:vAlign w:val="center"/>
          </w:tcPr>
          <w:p w:rsidR="003B5D85" w:rsidRPr="003B5D85" w:rsidRDefault="003B5D85" w:rsidP="003B5D85">
            <w:pPr>
              <w:jc w:val="center"/>
              <w:rPr>
                <w:rFonts w:ascii="Calibri" w:eastAsia="Calibri" w:hAnsi="Calibri" w:cs="Calibri"/>
                <w:b/>
                <w:color w:val="366091"/>
                <w:sz w:val="28"/>
                <w:szCs w:val="28"/>
                <w:lang w:bidi="ar-SA"/>
              </w:rPr>
            </w:pPr>
            <w:r w:rsidRPr="003B5D85">
              <w:rPr>
                <w:rFonts w:ascii="Calibri" w:eastAsia="Calibri" w:hAnsi="Calibri"/>
                <w:b/>
                <w:color w:val="366091"/>
                <w:sz w:val="28"/>
                <w:szCs w:val="28"/>
                <w:rtl/>
                <w:lang w:bidi="ar-SA"/>
              </w:rPr>
              <w:t>الحكم</w:t>
            </w:r>
          </w:p>
        </w:tc>
      </w:tr>
      <w:tr w:rsidR="003B5D85" w:rsidRPr="003B5D85" w:rsidTr="00913C1D">
        <w:trPr>
          <w:cantSplit/>
          <w:trHeight w:val="407"/>
          <w:tblHeader/>
          <w:jc w:val="center"/>
        </w:trPr>
        <w:tc>
          <w:tcPr>
            <w:tcW w:w="670"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s="Calibri"/>
                <w:color w:val="366091"/>
                <w:sz w:val="28"/>
                <w:szCs w:val="28"/>
                <w:lang w:bidi="ar-SA"/>
              </w:rPr>
              <w:t>1</w:t>
            </w:r>
          </w:p>
        </w:tc>
        <w:tc>
          <w:tcPr>
            <w:tcW w:w="3626"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olor w:val="366091"/>
                <w:sz w:val="28"/>
                <w:szCs w:val="28"/>
                <w:rtl/>
                <w:lang w:bidi="ar-SA"/>
              </w:rPr>
              <w:t>الصحة الجسمية</w:t>
            </w:r>
          </w:p>
        </w:tc>
        <w:tc>
          <w:tcPr>
            <w:tcW w:w="1356"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s="Calibri"/>
                <w:color w:val="366091"/>
                <w:sz w:val="28"/>
                <w:szCs w:val="28"/>
                <w:lang w:bidi="ar-SA"/>
              </w:rPr>
              <w:t>797.</w:t>
            </w:r>
          </w:p>
        </w:tc>
        <w:tc>
          <w:tcPr>
            <w:tcW w:w="1509"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olor w:val="366091"/>
                <w:sz w:val="28"/>
                <w:szCs w:val="28"/>
                <w:rtl/>
                <w:lang w:bidi="ar-SA"/>
              </w:rPr>
              <w:t>مرتفع</w:t>
            </w:r>
          </w:p>
        </w:tc>
      </w:tr>
      <w:tr w:rsidR="003B5D85" w:rsidRPr="003B5D85" w:rsidTr="00913C1D">
        <w:trPr>
          <w:cantSplit/>
          <w:trHeight w:val="407"/>
          <w:tblHeader/>
          <w:jc w:val="center"/>
        </w:trPr>
        <w:tc>
          <w:tcPr>
            <w:tcW w:w="670"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c>
          <w:tcPr>
            <w:tcW w:w="3626"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c>
          <w:tcPr>
            <w:tcW w:w="1356"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c>
          <w:tcPr>
            <w:tcW w:w="1509"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r>
      <w:tr w:rsidR="003B5D85" w:rsidRPr="003B5D85" w:rsidTr="00913C1D">
        <w:trPr>
          <w:cantSplit/>
          <w:trHeight w:val="407"/>
          <w:tblHeader/>
          <w:jc w:val="center"/>
        </w:trPr>
        <w:tc>
          <w:tcPr>
            <w:tcW w:w="670"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s="Calibri"/>
                <w:color w:val="366091"/>
                <w:sz w:val="28"/>
                <w:szCs w:val="28"/>
                <w:lang w:bidi="ar-SA"/>
              </w:rPr>
              <w:t>2</w:t>
            </w:r>
          </w:p>
        </w:tc>
        <w:tc>
          <w:tcPr>
            <w:tcW w:w="3626"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olor w:val="366091"/>
                <w:sz w:val="28"/>
                <w:szCs w:val="28"/>
                <w:rtl/>
                <w:lang w:bidi="ar-SA"/>
              </w:rPr>
              <w:t>التوافق الاجتماعي</w:t>
            </w:r>
          </w:p>
        </w:tc>
        <w:tc>
          <w:tcPr>
            <w:tcW w:w="1356"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s="Calibri"/>
                <w:color w:val="366091"/>
                <w:sz w:val="28"/>
                <w:szCs w:val="28"/>
                <w:lang w:bidi="ar-SA"/>
              </w:rPr>
              <w:t>788.</w:t>
            </w:r>
          </w:p>
        </w:tc>
        <w:tc>
          <w:tcPr>
            <w:tcW w:w="1509"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olor w:val="366091"/>
                <w:sz w:val="28"/>
                <w:szCs w:val="28"/>
                <w:rtl/>
                <w:lang w:bidi="ar-SA"/>
              </w:rPr>
              <w:t>مرتفع</w:t>
            </w:r>
          </w:p>
        </w:tc>
      </w:tr>
      <w:tr w:rsidR="003B5D85" w:rsidRPr="003B5D85" w:rsidTr="00913C1D">
        <w:trPr>
          <w:cantSplit/>
          <w:trHeight w:val="407"/>
          <w:tblHeader/>
          <w:jc w:val="center"/>
        </w:trPr>
        <w:tc>
          <w:tcPr>
            <w:tcW w:w="670"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c>
          <w:tcPr>
            <w:tcW w:w="3626"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c>
          <w:tcPr>
            <w:tcW w:w="1356"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c>
          <w:tcPr>
            <w:tcW w:w="1509"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r>
      <w:tr w:rsidR="003B5D85" w:rsidRPr="003B5D85" w:rsidTr="00913C1D">
        <w:trPr>
          <w:cantSplit/>
          <w:trHeight w:val="407"/>
          <w:tblHeader/>
          <w:jc w:val="center"/>
        </w:trPr>
        <w:tc>
          <w:tcPr>
            <w:tcW w:w="670"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s="Calibri"/>
                <w:color w:val="366091"/>
                <w:sz w:val="28"/>
                <w:szCs w:val="28"/>
                <w:lang w:bidi="ar-SA"/>
              </w:rPr>
              <w:t>3</w:t>
            </w:r>
          </w:p>
        </w:tc>
        <w:tc>
          <w:tcPr>
            <w:tcW w:w="3626"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olor w:val="366091"/>
                <w:sz w:val="28"/>
                <w:szCs w:val="28"/>
                <w:rtl/>
                <w:lang w:bidi="ar-SA"/>
              </w:rPr>
              <w:t>الاتزان الانفعالي</w:t>
            </w:r>
          </w:p>
        </w:tc>
        <w:tc>
          <w:tcPr>
            <w:tcW w:w="1356"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s="Calibri"/>
                <w:color w:val="366091"/>
                <w:sz w:val="28"/>
                <w:szCs w:val="28"/>
                <w:lang w:bidi="ar-SA"/>
              </w:rPr>
              <w:t>791.</w:t>
            </w:r>
          </w:p>
        </w:tc>
        <w:tc>
          <w:tcPr>
            <w:tcW w:w="1509"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olor w:val="366091"/>
                <w:sz w:val="28"/>
                <w:szCs w:val="28"/>
                <w:rtl/>
                <w:lang w:bidi="ar-SA"/>
              </w:rPr>
              <w:t>مرتفع</w:t>
            </w:r>
          </w:p>
        </w:tc>
      </w:tr>
      <w:tr w:rsidR="003B5D85" w:rsidRPr="003B5D85" w:rsidTr="00913C1D">
        <w:trPr>
          <w:cantSplit/>
          <w:trHeight w:val="407"/>
          <w:tblHeader/>
          <w:jc w:val="center"/>
        </w:trPr>
        <w:tc>
          <w:tcPr>
            <w:tcW w:w="670"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c>
          <w:tcPr>
            <w:tcW w:w="3626"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c>
          <w:tcPr>
            <w:tcW w:w="1356"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c>
          <w:tcPr>
            <w:tcW w:w="1509"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r>
      <w:tr w:rsidR="003B5D85" w:rsidRPr="003B5D85" w:rsidTr="00913C1D">
        <w:trPr>
          <w:cantSplit/>
          <w:trHeight w:val="407"/>
          <w:tblHeader/>
          <w:jc w:val="center"/>
        </w:trPr>
        <w:tc>
          <w:tcPr>
            <w:tcW w:w="670"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s="Calibri"/>
                <w:color w:val="366091"/>
                <w:sz w:val="28"/>
                <w:szCs w:val="28"/>
                <w:lang w:bidi="ar-SA"/>
              </w:rPr>
              <w:t>4</w:t>
            </w:r>
          </w:p>
        </w:tc>
        <w:tc>
          <w:tcPr>
            <w:tcW w:w="3626"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olor w:val="366091"/>
                <w:sz w:val="28"/>
                <w:szCs w:val="28"/>
                <w:rtl/>
                <w:lang w:bidi="ar-SA"/>
              </w:rPr>
              <w:t>السلامة النفسية</w:t>
            </w:r>
          </w:p>
        </w:tc>
        <w:tc>
          <w:tcPr>
            <w:tcW w:w="1356"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s="Calibri"/>
                <w:color w:val="366091"/>
                <w:sz w:val="28"/>
                <w:szCs w:val="28"/>
                <w:lang w:bidi="ar-SA"/>
              </w:rPr>
              <w:t>785.</w:t>
            </w:r>
          </w:p>
        </w:tc>
        <w:tc>
          <w:tcPr>
            <w:tcW w:w="1509"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olor w:val="366091"/>
                <w:sz w:val="28"/>
                <w:szCs w:val="28"/>
                <w:rtl/>
                <w:lang w:bidi="ar-SA"/>
              </w:rPr>
              <w:t>مرتفع</w:t>
            </w:r>
          </w:p>
        </w:tc>
      </w:tr>
      <w:tr w:rsidR="003B5D85" w:rsidRPr="003B5D85" w:rsidTr="00913C1D">
        <w:trPr>
          <w:cantSplit/>
          <w:trHeight w:val="407"/>
          <w:tblHeader/>
          <w:jc w:val="center"/>
        </w:trPr>
        <w:tc>
          <w:tcPr>
            <w:tcW w:w="670"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c>
          <w:tcPr>
            <w:tcW w:w="3626"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c>
          <w:tcPr>
            <w:tcW w:w="1356"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c>
          <w:tcPr>
            <w:tcW w:w="1509"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r>
      <w:tr w:rsidR="003B5D85" w:rsidRPr="003B5D85" w:rsidTr="00913C1D">
        <w:trPr>
          <w:cantSplit/>
          <w:trHeight w:val="407"/>
          <w:tblHeader/>
          <w:jc w:val="center"/>
        </w:trPr>
        <w:tc>
          <w:tcPr>
            <w:tcW w:w="670"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s="Calibri"/>
                <w:color w:val="366091"/>
                <w:sz w:val="28"/>
                <w:szCs w:val="28"/>
                <w:lang w:bidi="ar-SA"/>
              </w:rPr>
              <w:t>5</w:t>
            </w:r>
          </w:p>
        </w:tc>
        <w:tc>
          <w:tcPr>
            <w:tcW w:w="3626"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olor w:val="366091"/>
                <w:sz w:val="28"/>
                <w:szCs w:val="28"/>
                <w:rtl/>
                <w:lang w:bidi="ar-SA"/>
              </w:rPr>
              <w:t>تحقيق الذات</w:t>
            </w:r>
          </w:p>
        </w:tc>
        <w:tc>
          <w:tcPr>
            <w:tcW w:w="1356"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s="Calibri"/>
                <w:color w:val="366091"/>
                <w:sz w:val="28"/>
                <w:szCs w:val="28"/>
                <w:lang w:bidi="ar-SA"/>
              </w:rPr>
              <w:t>808.</w:t>
            </w:r>
          </w:p>
        </w:tc>
        <w:tc>
          <w:tcPr>
            <w:tcW w:w="1509"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olor w:val="366091"/>
                <w:sz w:val="28"/>
                <w:szCs w:val="28"/>
                <w:rtl/>
                <w:lang w:bidi="ar-SA"/>
              </w:rPr>
              <w:t>مرتفع</w:t>
            </w:r>
          </w:p>
        </w:tc>
      </w:tr>
      <w:tr w:rsidR="003B5D85" w:rsidRPr="003B5D85" w:rsidTr="00913C1D">
        <w:trPr>
          <w:cantSplit/>
          <w:trHeight w:val="407"/>
          <w:tblHeader/>
          <w:jc w:val="center"/>
        </w:trPr>
        <w:tc>
          <w:tcPr>
            <w:tcW w:w="670"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c>
          <w:tcPr>
            <w:tcW w:w="3626"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c>
          <w:tcPr>
            <w:tcW w:w="1356"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c>
          <w:tcPr>
            <w:tcW w:w="1509"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r>
      <w:tr w:rsidR="003B5D85" w:rsidRPr="003B5D85" w:rsidTr="00913C1D">
        <w:trPr>
          <w:cantSplit/>
          <w:trHeight w:val="407"/>
          <w:tblHeader/>
          <w:jc w:val="center"/>
        </w:trPr>
        <w:tc>
          <w:tcPr>
            <w:tcW w:w="670"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s="Calibri"/>
                <w:color w:val="366091"/>
                <w:sz w:val="28"/>
                <w:szCs w:val="28"/>
                <w:lang w:bidi="ar-SA"/>
              </w:rPr>
              <w:t>6</w:t>
            </w:r>
          </w:p>
        </w:tc>
        <w:tc>
          <w:tcPr>
            <w:tcW w:w="3626"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olor w:val="366091"/>
                <w:sz w:val="28"/>
                <w:szCs w:val="28"/>
                <w:rtl/>
                <w:lang w:bidi="ar-SA"/>
              </w:rPr>
              <w:t>الثقة بالنفس</w:t>
            </w:r>
          </w:p>
        </w:tc>
        <w:tc>
          <w:tcPr>
            <w:tcW w:w="1356"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s="Calibri"/>
                <w:color w:val="366091"/>
                <w:sz w:val="28"/>
                <w:szCs w:val="28"/>
                <w:lang w:bidi="ar-SA"/>
              </w:rPr>
              <w:t>824.</w:t>
            </w:r>
          </w:p>
        </w:tc>
        <w:tc>
          <w:tcPr>
            <w:tcW w:w="1509"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olor w:val="366091"/>
                <w:sz w:val="28"/>
                <w:szCs w:val="28"/>
                <w:rtl/>
                <w:lang w:bidi="ar-SA"/>
              </w:rPr>
              <w:t>مرتفع</w:t>
            </w:r>
          </w:p>
        </w:tc>
      </w:tr>
      <w:tr w:rsidR="003B5D85" w:rsidRPr="003B5D85" w:rsidTr="00913C1D">
        <w:trPr>
          <w:cantSplit/>
          <w:trHeight w:val="407"/>
          <w:tblHeader/>
          <w:jc w:val="center"/>
        </w:trPr>
        <w:tc>
          <w:tcPr>
            <w:tcW w:w="670"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c>
          <w:tcPr>
            <w:tcW w:w="3626"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c>
          <w:tcPr>
            <w:tcW w:w="1356"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c>
          <w:tcPr>
            <w:tcW w:w="1509"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r>
      <w:tr w:rsidR="003B5D85" w:rsidRPr="003B5D85" w:rsidTr="00913C1D">
        <w:trPr>
          <w:cantSplit/>
          <w:trHeight w:val="407"/>
          <w:tblHeader/>
          <w:jc w:val="center"/>
        </w:trPr>
        <w:tc>
          <w:tcPr>
            <w:tcW w:w="670"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p>
        </w:tc>
        <w:tc>
          <w:tcPr>
            <w:tcW w:w="3626"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olor w:val="366091"/>
                <w:sz w:val="28"/>
                <w:szCs w:val="28"/>
                <w:rtl/>
                <w:lang w:bidi="ar-SA"/>
              </w:rPr>
              <w:t>الثبات العام</w:t>
            </w:r>
          </w:p>
        </w:tc>
        <w:tc>
          <w:tcPr>
            <w:tcW w:w="1356"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s="Calibri"/>
                <w:color w:val="366091"/>
                <w:sz w:val="28"/>
                <w:szCs w:val="28"/>
                <w:lang w:bidi="ar-SA"/>
              </w:rPr>
              <w:t>897.</w:t>
            </w:r>
          </w:p>
        </w:tc>
        <w:tc>
          <w:tcPr>
            <w:tcW w:w="1509" w:type="dxa"/>
            <w:vMerge w:val="restart"/>
            <w:vAlign w:val="center"/>
          </w:tcPr>
          <w:p w:rsidR="003B5D85" w:rsidRPr="003B5D85" w:rsidRDefault="003B5D85" w:rsidP="003B5D85">
            <w:pPr>
              <w:jc w:val="center"/>
              <w:rPr>
                <w:rFonts w:ascii="Calibri" w:eastAsia="Calibri" w:hAnsi="Calibri" w:cs="Calibri"/>
                <w:color w:val="366091"/>
                <w:sz w:val="28"/>
                <w:szCs w:val="28"/>
                <w:lang w:bidi="ar-SA"/>
              </w:rPr>
            </w:pPr>
            <w:r w:rsidRPr="003B5D85">
              <w:rPr>
                <w:rFonts w:ascii="Calibri" w:eastAsia="Calibri" w:hAnsi="Calibri"/>
                <w:color w:val="366091"/>
                <w:sz w:val="28"/>
                <w:szCs w:val="28"/>
                <w:rtl/>
                <w:lang w:bidi="ar-SA"/>
              </w:rPr>
              <w:t>مرتفع</w:t>
            </w:r>
          </w:p>
        </w:tc>
      </w:tr>
      <w:tr w:rsidR="003B5D85" w:rsidRPr="003B5D85" w:rsidTr="00913C1D">
        <w:trPr>
          <w:cantSplit/>
          <w:trHeight w:val="407"/>
          <w:tblHeader/>
          <w:jc w:val="center"/>
        </w:trPr>
        <w:tc>
          <w:tcPr>
            <w:tcW w:w="670"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c>
          <w:tcPr>
            <w:tcW w:w="3626"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c>
          <w:tcPr>
            <w:tcW w:w="1356"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c>
          <w:tcPr>
            <w:tcW w:w="1509"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8"/>
                <w:szCs w:val="28"/>
                <w:lang w:bidi="ar-SA"/>
              </w:rPr>
            </w:pPr>
          </w:p>
        </w:tc>
      </w:tr>
    </w:tbl>
    <w:p w:rsidR="003B5D85" w:rsidRPr="003B5D85" w:rsidRDefault="003B5D85" w:rsidP="003B5D85">
      <w:pPr>
        <w:spacing w:before="120" w:after="200" w:line="276" w:lineRule="auto"/>
        <w:jc w:val="center"/>
        <w:rPr>
          <w:rFonts w:ascii="Simplified Arabic" w:eastAsia="Simplified Arabic" w:hAnsi="Simplified Arabic" w:cs="Simplified Arabic"/>
          <w:b/>
          <w:sz w:val="26"/>
          <w:szCs w:val="26"/>
          <w:lang w:bidi="ar-SA"/>
        </w:rPr>
      </w:pPr>
      <w:r w:rsidRPr="003B5D85">
        <w:rPr>
          <w:rFonts w:ascii="Simplified Arabic" w:eastAsia="Simplified Arabic" w:hAnsi="Simplified Arabic"/>
          <w:b/>
          <w:sz w:val="26"/>
          <w:szCs w:val="26"/>
          <w:rtl/>
          <w:lang w:bidi="ar-SA"/>
        </w:rPr>
        <w:t xml:space="preserve">جدول رقم </w:t>
      </w:r>
      <w:r w:rsidRPr="003B5D85">
        <w:rPr>
          <w:rFonts w:ascii="Simplified Arabic" w:eastAsia="Simplified Arabic" w:hAnsi="Simplified Arabic" w:cs="Simplified Arabic"/>
          <w:b/>
          <w:sz w:val="26"/>
          <w:szCs w:val="26"/>
          <w:rtl/>
          <w:lang w:bidi="ar-SA"/>
        </w:rPr>
        <w:t xml:space="preserve">(5) </w:t>
      </w:r>
      <w:r w:rsidRPr="003B5D85">
        <w:rPr>
          <w:rFonts w:ascii="Simplified Arabic" w:eastAsia="Simplified Arabic" w:hAnsi="Simplified Arabic"/>
          <w:b/>
          <w:sz w:val="26"/>
          <w:szCs w:val="26"/>
          <w:rtl/>
          <w:lang w:bidi="ar-SA"/>
        </w:rPr>
        <w:t>يوضح الثبات المقياس</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p>
    <w:p w:rsidR="003B5D85" w:rsidRPr="003B5D85" w:rsidRDefault="003B5D85" w:rsidP="003B5D85">
      <w:pPr>
        <w:spacing w:after="200"/>
        <w:jc w:val="both"/>
        <w:rPr>
          <w:rFonts w:ascii="Simplified Arabic" w:eastAsia="Simplified Arabic" w:hAnsi="Simplified Arabic" w:cs="Simplified Arabic"/>
          <w:bCs/>
          <w:sz w:val="28"/>
          <w:szCs w:val="28"/>
          <w:lang w:bidi="ar-SA"/>
        </w:rPr>
      </w:pPr>
      <w:r w:rsidRPr="003B5D85">
        <w:rPr>
          <w:rFonts w:ascii="Simplified Arabic" w:eastAsia="Simplified Arabic" w:hAnsi="Simplified Arabic"/>
          <w:bCs/>
          <w:sz w:val="28"/>
          <w:szCs w:val="28"/>
          <w:rtl/>
          <w:lang w:bidi="ar-SA"/>
        </w:rPr>
        <w:t>الأساليب الإحصائية</w:t>
      </w:r>
      <w:r w:rsidRPr="003B5D85">
        <w:rPr>
          <w:rFonts w:ascii="Simplified Arabic" w:eastAsia="Simplified Arabic" w:hAnsi="Simplified Arabic" w:cs="Simplified Arabic"/>
          <w:bCs/>
          <w:sz w:val="28"/>
          <w:szCs w:val="28"/>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صدق الأداة وثباتها اعتمد الباحث في حساب صدق الاستبيان على صدق المحكمين، حيث تم عرضها على مجموعة من المحكمين من أساتذة التربية، بهدف تعرف آرائهم في الاستبانة من حيث دقة الصياغة اللغوية للبنود، ومدى تمثيل هذه البنود لموضوع الدراسة وأهدافها، وقد أبدى المحكمون بعض الملاحظات، ووضعت أداة الدراسة في صورتها النهائية في ضوء تعديلات المحكمين واقتراحاتهم، الأمر الذي يجعلنا نثق في صدق محتوى أداة الدراسة</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وللتحقق من ثبات الاستبانة استخدم الباحثات معامل ألفاكرونباخ </w:t>
      </w:r>
      <w:r w:rsidRPr="003B5D85">
        <w:rPr>
          <w:rFonts w:ascii="Simplified Arabic" w:eastAsia="Simplified Arabic" w:hAnsi="Simplified Arabic" w:cs="Simplified Arabic"/>
          <w:sz w:val="28"/>
          <w:szCs w:val="28"/>
          <w:lang w:bidi="ar-SA"/>
        </w:rPr>
        <w:t>Cronbachs Alpha</w:t>
      </w:r>
      <w:r w:rsidRPr="003B5D85">
        <w:rPr>
          <w:rFonts w:ascii="Simplified Arabic" w:eastAsia="Simplified Arabic" w:hAnsi="Simplified Arabic"/>
          <w:sz w:val="28"/>
          <w:szCs w:val="28"/>
          <w:rtl/>
          <w:lang w:bidi="ar-SA"/>
        </w:rPr>
        <w:t xml:space="preserve"> عن طريق برنامج</w:t>
      </w:r>
      <w:r w:rsidRPr="003B5D85">
        <w:rPr>
          <w:rFonts w:ascii="Simplified Arabic" w:eastAsia="Simplified Arabic" w:hAnsi="Simplified Arabic" w:cs="Simplified Arabic"/>
          <w:sz w:val="28"/>
          <w:szCs w:val="28"/>
          <w:lang w:bidi="ar-SA"/>
        </w:rPr>
        <w:t>SPSS</w:t>
      </w:r>
      <w:r w:rsidRPr="003B5D85">
        <w:rPr>
          <w:rFonts w:ascii="Simplified Arabic" w:eastAsia="Simplified Arabic" w:hAnsi="Simplified Arabic"/>
          <w:sz w:val="28"/>
          <w:szCs w:val="28"/>
          <w:rtl/>
          <w:lang w:bidi="ar-SA"/>
        </w:rPr>
        <w:t xml:space="preserve"> الإحصائي، إصدار </w:t>
      </w:r>
      <w:r w:rsidRPr="003B5D85">
        <w:rPr>
          <w:rFonts w:ascii="Simplified Arabic" w:eastAsia="Simplified Arabic" w:hAnsi="Simplified Arabic" w:cs="Simplified Arabic"/>
          <w:sz w:val="28"/>
          <w:szCs w:val="28"/>
          <w:rtl/>
          <w:lang w:bidi="ar-SA"/>
        </w:rPr>
        <w:t xml:space="preserve">25 </w:t>
      </w:r>
      <w:r w:rsidRPr="003B5D85">
        <w:rPr>
          <w:rFonts w:ascii="Simplified Arabic" w:eastAsia="Simplified Arabic" w:hAnsi="Simplified Arabic"/>
          <w:sz w:val="28"/>
          <w:szCs w:val="28"/>
          <w:rtl/>
          <w:lang w:bidi="ar-SA"/>
        </w:rPr>
        <w:t xml:space="preserve">ويعد معامل ثبات مرتفعا لتحقيق أهداف الدراسة وتحميل البيانات التي تم تجميعها، فقد تم استخدام العديد من الأساليب الإحصائية المناسبة باستخدام الحزم الإحصائية للعلوم الاجتماعية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cs="Simplified Arabic"/>
          <w:sz w:val="28"/>
          <w:szCs w:val="28"/>
          <w:lang w:bidi="ar-SA"/>
        </w:rPr>
        <w:t>SPSS</w:t>
      </w:r>
      <w:r w:rsidRPr="003B5D85">
        <w:rPr>
          <w:rFonts w:ascii="Simplified Arabic" w:eastAsia="Simplified Arabic" w:hAnsi="Simplified Arabic" w:cs="Simplified Arabic"/>
          <w:sz w:val="28"/>
          <w:szCs w:val="28"/>
          <w:rtl/>
          <w:lang w:bidi="ar-SA"/>
        </w:rPr>
        <w:t xml:space="preserve">) . </w:t>
      </w:r>
    </w:p>
    <w:p w:rsidR="003B5D85" w:rsidRPr="003B5D85" w:rsidRDefault="003B5D85" w:rsidP="003B5D85">
      <w:pPr>
        <w:spacing w:after="200"/>
        <w:jc w:val="both"/>
        <w:rPr>
          <w:rFonts w:ascii="Simplified Arabic" w:eastAsia="Simplified Arabic" w:hAnsi="Simplified Arabic" w:cs="Simplified Arabic"/>
          <w:bCs/>
          <w:sz w:val="28"/>
          <w:szCs w:val="28"/>
          <w:lang w:bidi="ar-SA"/>
        </w:rPr>
      </w:pPr>
      <w:r w:rsidRPr="003B5D85">
        <w:rPr>
          <w:rFonts w:ascii="Simplified Arabic" w:eastAsia="Simplified Arabic" w:hAnsi="Simplified Arabic"/>
          <w:bCs/>
          <w:sz w:val="28"/>
          <w:szCs w:val="28"/>
          <w:u w:val="single"/>
          <w:rtl/>
          <w:lang w:bidi="ar-SA"/>
        </w:rPr>
        <w:t xml:space="preserve">التحليل الإحصائي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عامل ارتباط بيرسون</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للتحقق من صدق الاتساق الداخلي</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معامل ألفا كرونباخ</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للتحقق من ثبات أدوات الدراسة</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التكرارات والنسب المئوية</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لتحديد استجابات أفراد الدراسة تجاه العبارات التي تضمنتها أدوات الدراسة</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المتوسط الحسابي</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وذلك لمعرفة مدى ارتفاع أو انخفاض استجابات أفراد الدراسة عن المحاور الرئيسة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متوسط متوسطات العبارات</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الانحراف المعياري</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لمتعرف على مدى انحراف استجابات أفراد عينة الدراسة لكل عبارة من عبارات متغيرات الدراسة، ولكل محور من المحاور الرئيسة عن متوسطيا الحسابي</w:t>
      </w:r>
      <w:r w:rsidRPr="003B5D85">
        <w:rPr>
          <w:rFonts w:ascii="Simplified Arabic" w:eastAsia="Simplified Arabic" w:hAnsi="Simplified Arabic" w:cs="Simplified Arabic"/>
          <w:sz w:val="28"/>
          <w:szCs w:val="28"/>
          <w:rtl/>
          <w:lang w:bidi="ar-SA"/>
        </w:rPr>
        <w:t xml:space="preserve">.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اختبار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ت</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للعينات المستقلة </w:t>
      </w:r>
      <w:r w:rsidRPr="003B5D85">
        <w:rPr>
          <w:rFonts w:ascii="Simplified Arabic" w:eastAsia="Simplified Arabic" w:hAnsi="Simplified Arabic" w:cs="Simplified Arabic"/>
          <w:sz w:val="28"/>
          <w:szCs w:val="28"/>
          <w:lang w:bidi="ar-SA"/>
        </w:rPr>
        <w:t>Test-T Sample Independent</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تم استخدام للتعرف على دلالة الفروق بين عينة الدارسة وفقاً لمتغيرات الآتية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 xml:space="preserve">النوع </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المؤهل العلمي </w:t>
      </w:r>
      <w:r w:rsidRPr="003B5D85">
        <w:rPr>
          <w:rFonts w:ascii="Simplified Arabic" w:eastAsia="Simplified Arabic" w:hAnsi="Simplified Arabic" w:cs="Simplified Arabic"/>
          <w:sz w:val="28"/>
          <w:szCs w:val="28"/>
          <w:rtl/>
          <w:lang w:bidi="ar-SA"/>
        </w:rPr>
        <w:t xml:space="preserve">)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اختبار التباين الأحادي</w:t>
      </w:r>
      <w:r w:rsidRPr="003B5D85">
        <w:rPr>
          <w:rFonts w:ascii="Simplified Arabic" w:eastAsia="Simplified Arabic" w:hAnsi="Simplified Arabic" w:cs="Simplified Arabic"/>
          <w:sz w:val="28"/>
          <w:szCs w:val="28"/>
          <w:rtl/>
          <w:lang w:bidi="ar-SA"/>
        </w:rPr>
        <w:t>: (</w:t>
      </w:r>
      <w:r w:rsidRPr="003B5D85">
        <w:rPr>
          <w:rFonts w:ascii="Simplified Arabic" w:eastAsia="Simplified Arabic" w:hAnsi="Simplified Arabic" w:cs="Simplified Arabic"/>
          <w:sz w:val="28"/>
          <w:szCs w:val="28"/>
          <w:lang w:bidi="ar-SA"/>
        </w:rPr>
        <w:t>ANOVAone way</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تم استخدام للتعرف على دلالة الفروق بين عينة الدارسة وفقاً لمتغير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سنوات الخبرة</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b/>
          <w:sz w:val="28"/>
          <w:szCs w:val="28"/>
          <w:rtl/>
          <w:lang w:bidi="ar-SA"/>
        </w:rPr>
      </w:pPr>
      <w:r w:rsidRPr="003B5D85">
        <w:rPr>
          <w:rFonts w:ascii="Simplified Arabic" w:eastAsia="Simplified Arabic" w:hAnsi="Simplified Arabic"/>
          <w:b/>
          <w:sz w:val="28"/>
          <w:szCs w:val="28"/>
          <w:rtl/>
          <w:lang w:bidi="ar-SA"/>
        </w:rPr>
        <w:t>السؤال الأول</w:t>
      </w:r>
      <w:r w:rsidRPr="003B5D85">
        <w:rPr>
          <w:rFonts w:ascii="Simplified Arabic" w:eastAsia="Simplified Arabic" w:hAnsi="Simplified Arabic" w:cs="Simplified Arabic"/>
          <w:b/>
          <w:sz w:val="28"/>
          <w:szCs w:val="28"/>
          <w:rtl/>
          <w:lang w:bidi="ar-SA"/>
        </w:rPr>
        <w:t xml:space="preserve">: </w:t>
      </w:r>
      <w:r w:rsidRPr="003B5D85">
        <w:rPr>
          <w:rFonts w:ascii="Simplified Arabic" w:eastAsia="Simplified Arabic" w:hAnsi="Simplified Arabic"/>
          <w:b/>
          <w:sz w:val="28"/>
          <w:szCs w:val="28"/>
          <w:rtl/>
          <w:lang w:bidi="ar-SA"/>
        </w:rPr>
        <w:t>ما درجة توافر أبعاد الصحة النفسية لدي أعضاء هيئة التدريس بجامعة طبرق؟</w:t>
      </w:r>
    </w:p>
    <w:p w:rsidR="003B5D85" w:rsidRPr="003B5D85" w:rsidRDefault="003B5D85" w:rsidP="003B5D85">
      <w:pPr>
        <w:spacing w:before="360" w:after="200" w:line="276" w:lineRule="auto"/>
        <w:jc w:val="center"/>
        <w:rPr>
          <w:rFonts w:ascii="Simplified Arabic" w:eastAsia="Simplified Arabic" w:hAnsi="Simplified Arabic" w:cs="Simplified Arabic"/>
          <w:b/>
          <w:sz w:val="28"/>
          <w:szCs w:val="28"/>
          <w:lang w:bidi="ar-SA"/>
        </w:rPr>
      </w:pPr>
      <w:r w:rsidRPr="003B5D85">
        <w:rPr>
          <w:rFonts w:ascii="Simplified Arabic" w:eastAsia="Simplified Arabic" w:hAnsi="Simplified Arabic"/>
          <w:b/>
          <w:sz w:val="28"/>
          <w:szCs w:val="28"/>
          <w:rtl/>
          <w:lang w:bidi="ar-SA"/>
        </w:rPr>
        <w:t xml:space="preserve">الجدول رقم </w:t>
      </w:r>
      <w:r w:rsidRPr="003B5D85">
        <w:rPr>
          <w:rFonts w:ascii="Simplified Arabic" w:eastAsia="Simplified Arabic" w:hAnsi="Simplified Arabic" w:cs="Simplified Arabic"/>
          <w:b/>
          <w:sz w:val="28"/>
          <w:szCs w:val="28"/>
          <w:rtl/>
          <w:lang w:bidi="ar-SA"/>
        </w:rPr>
        <w:t xml:space="preserve">(6) </w:t>
      </w:r>
      <w:r w:rsidRPr="003B5D85">
        <w:rPr>
          <w:rFonts w:ascii="Simplified Arabic" w:eastAsia="Simplified Arabic" w:hAnsi="Simplified Arabic"/>
          <w:b/>
          <w:sz w:val="28"/>
          <w:szCs w:val="28"/>
          <w:rtl/>
          <w:lang w:bidi="ar-SA"/>
        </w:rPr>
        <w:t>يبن درجات عينة البحث على البعد الصحة الجسمية</w:t>
      </w:r>
    </w:p>
    <w:p w:rsidR="003B5D85" w:rsidRPr="003B5D85" w:rsidRDefault="003B5D85" w:rsidP="003B5D85">
      <w:pPr>
        <w:spacing w:after="200" w:line="276" w:lineRule="auto"/>
        <w:jc w:val="both"/>
        <w:rPr>
          <w:rFonts w:ascii="Simplified Arabic" w:eastAsia="Simplified Arabic" w:hAnsi="Simplified Arabic" w:cs="Simplified Arabic"/>
          <w:b/>
          <w:sz w:val="28"/>
          <w:szCs w:val="28"/>
          <w:lang w:bidi="ar-SA"/>
        </w:rPr>
      </w:pPr>
    </w:p>
    <w:tbl>
      <w:tblPr>
        <w:bidiVisual/>
        <w:tblW w:w="8861" w:type="dxa"/>
        <w:tblInd w:w="-108" w:type="dxa"/>
        <w:tblBorders>
          <w:top w:val="single" w:sz="8" w:space="0" w:color="4F81BD"/>
          <w:left w:val="single" w:sz="4" w:space="0" w:color="000000"/>
          <w:bottom w:val="single" w:sz="8" w:space="0" w:color="4F81BD"/>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55"/>
        <w:gridCol w:w="1560"/>
        <w:gridCol w:w="708"/>
        <w:gridCol w:w="624"/>
        <w:gridCol w:w="656"/>
        <w:gridCol w:w="705"/>
        <w:gridCol w:w="567"/>
        <w:gridCol w:w="567"/>
        <w:gridCol w:w="765"/>
        <w:gridCol w:w="876"/>
        <w:gridCol w:w="627"/>
        <w:gridCol w:w="851"/>
      </w:tblGrid>
      <w:tr w:rsidR="003B5D85" w:rsidRPr="003B5D85" w:rsidTr="00913C1D">
        <w:trPr>
          <w:cantSplit/>
          <w:trHeight w:val="407"/>
          <w:tblHeader/>
        </w:trPr>
        <w:tc>
          <w:tcPr>
            <w:tcW w:w="1915" w:type="dxa"/>
            <w:gridSpan w:val="2"/>
            <w:vMerge w:val="restart"/>
            <w:vAlign w:val="center"/>
          </w:tcPr>
          <w:p w:rsidR="003B5D85" w:rsidRPr="003B5D85" w:rsidRDefault="003B5D85" w:rsidP="003B5D85">
            <w:pPr>
              <w:jc w:val="center"/>
              <w:rPr>
                <w:rFonts w:ascii="Calibri" w:eastAsia="Calibri" w:hAnsi="Calibri" w:cs="Calibri"/>
                <w:bCs/>
                <w:color w:val="366091"/>
                <w:lang w:bidi="ar-SA"/>
              </w:rPr>
            </w:pPr>
            <w:r w:rsidRPr="003B5D85">
              <w:rPr>
                <w:rFonts w:ascii="Calibri" w:eastAsia="Calibri" w:hAnsi="Calibri"/>
                <w:bCs/>
                <w:color w:val="366091"/>
                <w:rtl/>
                <w:lang w:bidi="ar-SA"/>
              </w:rPr>
              <w:t>السؤال</w:t>
            </w:r>
          </w:p>
        </w:tc>
        <w:tc>
          <w:tcPr>
            <w:tcW w:w="3827" w:type="dxa"/>
            <w:gridSpan w:val="6"/>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إجابات إفراد العينة</w:t>
            </w:r>
          </w:p>
        </w:tc>
        <w:tc>
          <w:tcPr>
            <w:tcW w:w="765"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المتوسط الحسابي</w:t>
            </w:r>
          </w:p>
        </w:tc>
        <w:tc>
          <w:tcPr>
            <w:tcW w:w="876"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الانحراف المعياري</w:t>
            </w:r>
          </w:p>
        </w:tc>
        <w:tc>
          <w:tcPr>
            <w:tcW w:w="627"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الرتبة</w:t>
            </w:r>
          </w:p>
        </w:tc>
        <w:tc>
          <w:tcPr>
            <w:tcW w:w="85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الحكم</w:t>
            </w:r>
          </w:p>
        </w:tc>
      </w:tr>
      <w:tr w:rsidR="003B5D85" w:rsidRPr="003B5D85" w:rsidTr="00913C1D">
        <w:trPr>
          <w:cantSplit/>
          <w:trHeight w:val="977"/>
          <w:tblHeader/>
        </w:trPr>
        <w:tc>
          <w:tcPr>
            <w:tcW w:w="1915" w:type="dxa"/>
            <w:gridSpan w:val="2"/>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lang w:bidi="ar-SA"/>
              </w:rPr>
            </w:pPr>
          </w:p>
        </w:tc>
        <w:tc>
          <w:tcPr>
            <w:tcW w:w="708" w:type="dxa"/>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التكرارات</w:t>
            </w:r>
          </w:p>
        </w:tc>
        <w:tc>
          <w:tcPr>
            <w:tcW w:w="624" w:type="dxa"/>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كبيرة جدا</w:t>
            </w:r>
          </w:p>
        </w:tc>
        <w:tc>
          <w:tcPr>
            <w:tcW w:w="656" w:type="dxa"/>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كبيرة</w:t>
            </w:r>
          </w:p>
        </w:tc>
        <w:tc>
          <w:tcPr>
            <w:tcW w:w="705" w:type="dxa"/>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hint="cs"/>
                <w:bCs/>
                <w:color w:val="366091"/>
                <w:sz w:val="18"/>
                <w:szCs w:val="18"/>
                <w:rtl/>
                <w:lang w:bidi="ar-SA"/>
              </w:rPr>
              <w:t>متوسطة</w:t>
            </w:r>
          </w:p>
        </w:tc>
        <w:tc>
          <w:tcPr>
            <w:tcW w:w="567" w:type="dxa"/>
            <w:tcBorders>
              <w:top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قليلة</w:t>
            </w:r>
          </w:p>
        </w:tc>
        <w:tc>
          <w:tcPr>
            <w:tcW w:w="567" w:type="dxa"/>
            <w:tcBorders>
              <w:top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قليلة جدا</w:t>
            </w:r>
          </w:p>
        </w:tc>
        <w:tc>
          <w:tcPr>
            <w:tcW w:w="765"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18"/>
                <w:szCs w:val="18"/>
                <w:lang w:bidi="ar-SA"/>
              </w:rPr>
            </w:pPr>
          </w:p>
        </w:tc>
        <w:tc>
          <w:tcPr>
            <w:tcW w:w="876"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18"/>
                <w:szCs w:val="18"/>
                <w:lang w:bidi="ar-SA"/>
              </w:rPr>
            </w:pPr>
          </w:p>
        </w:tc>
        <w:tc>
          <w:tcPr>
            <w:tcW w:w="627"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18"/>
                <w:szCs w:val="18"/>
                <w:lang w:bidi="ar-SA"/>
              </w:rPr>
            </w:pPr>
          </w:p>
        </w:tc>
        <w:tc>
          <w:tcPr>
            <w:tcW w:w="85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18"/>
                <w:szCs w:val="18"/>
                <w:lang w:bidi="ar-SA"/>
              </w:rPr>
            </w:pPr>
          </w:p>
        </w:tc>
      </w:tr>
      <w:tr w:rsidR="003B5D85" w:rsidRPr="003B5D85" w:rsidTr="00913C1D">
        <w:trPr>
          <w:cantSplit/>
          <w:trHeight w:val="440"/>
          <w:tblHeader/>
        </w:trPr>
        <w:tc>
          <w:tcPr>
            <w:tcW w:w="355" w:type="dxa"/>
            <w:vMerge w:val="restart"/>
            <w:vAlign w:val="center"/>
          </w:tcPr>
          <w:p w:rsidR="003B5D85" w:rsidRPr="003B5D85" w:rsidRDefault="003B5D85" w:rsidP="003B5D85">
            <w:pPr>
              <w:jc w:val="center"/>
              <w:rPr>
                <w:rFonts w:ascii="Calibri" w:eastAsia="Calibri" w:hAnsi="Calibri" w:cs="Calibri"/>
                <w:bCs/>
                <w:color w:val="366091"/>
                <w:lang w:bidi="ar-SA"/>
              </w:rPr>
            </w:pPr>
            <w:r w:rsidRPr="003B5D85">
              <w:rPr>
                <w:rFonts w:ascii="Calibri" w:eastAsia="Calibri" w:hAnsi="Calibri" w:cs="Calibri"/>
                <w:bCs/>
                <w:color w:val="366091"/>
                <w:rtl/>
                <w:lang w:bidi="ar-SA"/>
              </w:rPr>
              <w:t>1</w:t>
            </w:r>
          </w:p>
        </w:tc>
        <w:tc>
          <w:tcPr>
            <w:tcW w:w="1560" w:type="dxa"/>
            <w:vMerge w:val="restart"/>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أتمتع بالنشاط في كل الأوقات</w:t>
            </w:r>
          </w:p>
        </w:tc>
        <w:tc>
          <w:tcPr>
            <w:tcW w:w="708"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624"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6</w:t>
            </w:r>
          </w:p>
        </w:tc>
        <w:tc>
          <w:tcPr>
            <w:tcW w:w="656"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41</w:t>
            </w:r>
          </w:p>
        </w:tc>
        <w:tc>
          <w:tcPr>
            <w:tcW w:w="705"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51</w:t>
            </w:r>
          </w:p>
        </w:tc>
        <w:tc>
          <w:tcPr>
            <w:tcW w:w="567" w:type="dxa"/>
            <w:tcBorders>
              <w:bottom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w:t>
            </w:r>
          </w:p>
        </w:tc>
        <w:tc>
          <w:tcPr>
            <w:tcW w:w="567" w:type="dxa"/>
            <w:tcBorders>
              <w:bottom w:val="single" w:sz="4" w:space="0" w:color="000000"/>
            </w:tcBorders>
            <w:vAlign w:val="center"/>
          </w:tcPr>
          <w:p w:rsidR="003B5D85" w:rsidRPr="003B5D85" w:rsidRDefault="003B5D85" w:rsidP="003B5D85">
            <w:pPr>
              <w:jc w:val="center"/>
              <w:rPr>
                <w:rFonts w:ascii="Calibri" w:eastAsia="Calibri" w:hAnsi="Calibri" w:cs="Calibri"/>
                <w:bCs/>
                <w:color w:val="366091"/>
                <w:lang w:bidi="ar-SA"/>
              </w:rPr>
            </w:pPr>
            <w:r w:rsidRPr="003B5D85">
              <w:rPr>
                <w:rFonts w:ascii="Calibri" w:eastAsia="Calibri" w:hAnsi="Calibri" w:cs="Calibri"/>
                <w:bCs/>
                <w:color w:val="366091"/>
                <w:lang w:bidi="ar-SA"/>
              </w:rPr>
              <w:t>0</w:t>
            </w:r>
          </w:p>
        </w:tc>
        <w:tc>
          <w:tcPr>
            <w:tcW w:w="765"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3.5100</w:t>
            </w:r>
          </w:p>
        </w:tc>
        <w:tc>
          <w:tcPr>
            <w:tcW w:w="876"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64346.</w:t>
            </w:r>
          </w:p>
        </w:tc>
        <w:tc>
          <w:tcPr>
            <w:tcW w:w="627"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w:t>
            </w:r>
          </w:p>
        </w:tc>
        <w:tc>
          <w:tcPr>
            <w:tcW w:w="85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متوسطة</w:t>
            </w:r>
          </w:p>
        </w:tc>
      </w:tr>
      <w:tr w:rsidR="003B5D85" w:rsidRPr="003B5D85" w:rsidTr="00913C1D">
        <w:trPr>
          <w:cantSplit/>
          <w:trHeight w:val="213"/>
          <w:tblHeader/>
        </w:trPr>
        <w:tc>
          <w:tcPr>
            <w:tcW w:w="355"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lang w:bidi="ar-SA"/>
              </w:rPr>
            </w:pPr>
          </w:p>
        </w:tc>
        <w:tc>
          <w:tcPr>
            <w:tcW w:w="1560"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708"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624"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6%</w:t>
            </w:r>
          </w:p>
        </w:tc>
        <w:tc>
          <w:tcPr>
            <w:tcW w:w="656"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41%</w:t>
            </w:r>
          </w:p>
        </w:tc>
        <w:tc>
          <w:tcPr>
            <w:tcW w:w="705"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51%</w:t>
            </w:r>
          </w:p>
        </w:tc>
        <w:tc>
          <w:tcPr>
            <w:tcW w:w="567" w:type="dxa"/>
            <w:tcBorders>
              <w:top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w:t>
            </w:r>
          </w:p>
        </w:tc>
        <w:tc>
          <w:tcPr>
            <w:tcW w:w="567" w:type="dxa"/>
            <w:tcBorders>
              <w:top w:val="single" w:sz="4" w:space="0" w:color="000000"/>
            </w:tcBorders>
            <w:vAlign w:val="center"/>
          </w:tcPr>
          <w:p w:rsidR="003B5D85" w:rsidRPr="003B5D85" w:rsidRDefault="003B5D85" w:rsidP="003B5D85">
            <w:pPr>
              <w:jc w:val="center"/>
              <w:rPr>
                <w:rFonts w:ascii="Calibri" w:eastAsia="Calibri" w:hAnsi="Calibri" w:cs="Calibri"/>
                <w:bCs/>
                <w:color w:val="366091"/>
                <w:lang w:bidi="ar-SA"/>
              </w:rPr>
            </w:pPr>
            <w:r w:rsidRPr="003B5D85">
              <w:rPr>
                <w:rFonts w:ascii="Calibri" w:eastAsia="Calibri" w:hAnsi="Calibri" w:cs="Calibri"/>
                <w:bCs/>
                <w:color w:val="366091"/>
                <w:lang w:bidi="ar-SA"/>
              </w:rPr>
              <w:t>0%</w:t>
            </w:r>
          </w:p>
        </w:tc>
        <w:tc>
          <w:tcPr>
            <w:tcW w:w="765"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76"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627"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161"/>
          <w:tblHeader/>
        </w:trPr>
        <w:tc>
          <w:tcPr>
            <w:tcW w:w="355" w:type="dxa"/>
            <w:vMerge w:val="restart"/>
            <w:vAlign w:val="center"/>
          </w:tcPr>
          <w:p w:rsidR="003B5D85" w:rsidRPr="003B5D85" w:rsidRDefault="003B5D85" w:rsidP="003B5D85">
            <w:pPr>
              <w:jc w:val="center"/>
              <w:rPr>
                <w:rFonts w:ascii="Calibri" w:eastAsia="Calibri" w:hAnsi="Calibri" w:cs="Calibri"/>
                <w:bCs/>
                <w:color w:val="366091"/>
                <w:lang w:bidi="ar-SA"/>
              </w:rPr>
            </w:pPr>
            <w:r w:rsidRPr="003B5D85">
              <w:rPr>
                <w:rFonts w:ascii="Calibri" w:eastAsia="Calibri" w:hAnsi="Calibri" w:cs="Calibri"/>
                <w:bCs/>
                <w:color w:val="366091"/>
                <w:rtl/>
                <w:lang w:bidi="ar-SA"/>
              </w:rPr>
              <w:t>2</w:t>
            </w:r>
          </w:p>
        </w:tc>
        <w:tc>
          <w:tcPr>
            <w:tcW w:w="1560" w:type="dxa"/>
            <w:vMerge w:val="restart"/>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شهيتي للطعام جيدة</w:t>
            </w:r>
          </w:p>
        </w:tc>
        <w:tc>
          <w:tcPr>
            <w:tcW w:w="708"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624"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11</w:t>
            </w:r>
          </w:p>
        </w:tc>
        <w:tc>
          <w:tcPr>
            <w:tcW w:w="656"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33</w:t>
            </w:r>
          </w:p>
        </w:tc>
        <w:tc>
          <w:tcPr>
            <w:tcW w:w="705"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54</w:t>
            </w:r>
          </w:p>
        </w:tc>
        <w:tc>
          <w:tcPr>
            <w:tcW w:w="567" w:type="dxa"/>
            <w:tcBorders>
              <w:bottom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w:t>
            </w:r>
          </w:p>
        </w:tc>
        <w:tc>
          <w:tcPr>
            <w:tcW w:w="567" w:type="dxa"/>
            <w:tcBorders>
              <w:bottom w:val="single" w:sz="4" w:space="0" w:color="000000"/>
            </w:tcBorders>
            <w:vAlign w:val="center"/>
          </w:tcPr>
          <w:p w:rsidR="003B5D85" w:rsidRPr="003B5D85" w:rsidRDefault="003B5D85" w:rsidP="003B5D85">
            <w:pPr>
              <w:jc w:val="center"/>
              <w:rPr>
                <w:rFonts w:ascii="Calibri" w:eastAsia="Calibri" w:hAnsi="Calibri" w:cs="Calibri"/>
                <w:bCs/>
                <w:color w:val="366091"/>
                <w:lang w:bidi="ar-SA"/>
              </w:rPr>
            </w:pPr>
            <w:r w:rsidRPr="003B5D85">
              <w:rPr>
                <w:rFonts w:ascii="Calibri" w:eastAsia="Calibri" w:hAnsi="Calibri" w:cs="Calibri"/>
                <w:bCs/>
                <w:color w:val="366091"/>
                <w:lang w:bidi="ar-SA"/>
              </w:rPr>
              <w:t>0</w:t>
            </w:r>
          </w:p>
        </w:tc>
        <w:tc>
          <w:tcPr>
            <w:tcW w:w="765"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3.5300</w:t>
            </w:r>
          </w:p>
        </w:tc>
        <w:tc>
          <w:tcPr>
            <w:tcW w:w="876"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71711.</w:t>
            </w:r>
          </w:p>
        </w:tc>
        <w:tc>
          <w:tcPr>
            <w:tcW w:w="627"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w:t>
            </w:r>
          </w:p>
        </w:tc>
        <w:tc>
          <w:tcPr>
            <w:tcW w:w="85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متوسطة</w:t>
            </w:r>
          </w:p>
        </w:tc>
      </w:tr>
      <w:tr w:rsidR="003B5D85" w:rsidRPr="003B5D85" w:rsidTr="00913C1D">
        <w:trPr>
          <w:cantSplit/>
          <w:trHeight w:val="123"/>
          <w:tblHeader/>
        </w:trPr>
        <w:tc>
          <w:tcPr>
            <w:tcW w:w="355"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lang w:bidi="ar-SA"/>
              </w:rPr>
            </w:pPr>
          </w:p>
        </w:tc>
        <w:tc>
          <w:tcPr>
            <w:tcW w:w="1560"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708"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624"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%11</w:t>
            </w:r>
          </w:p>
        </w:tc>
        <w:tc>
          <w:tcPr>
            <w:tcW w:w="656"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33%</w:t>
            </w:r>
          </w:p>
        </w:tc>
        <w:tc>
          <w:tcPr>
            <w:tcW w:w="705"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54%</w:t>
            </w:r>
          </w:p>
        </w:tc>
        <w:tc>
          <w:tcPr>
            <w:tcW w:w="567" w:type="dxa"/>
            <w:tcBorders>
              <w:top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w:t>
            </w:r>
          </w:p>
        </w:tc>
        <w:tc>
          <w:tcPr>
            <w:tcW w:w="567" w:type="dxa"/>
            <w:tcBorders>
              <w:top w:val="single" w:sz="4" w:space="0" w:color="000000"/>
              <w:bottom w:val="single" w:sz="4" w:space="0" w:color="000000"/>
            </w:tcBorders>
            <w:vAlign w:val="center"/>
          </w:tcPr>
          <w:p w:rsidR="003B5D85" w:rsidRPr="003B5D85" w:rsidRDefault="003B5D85" w:rsidP="003B5D85">
            <w:pPr>
              <w:jc w:val="center"/>
              <w:rPr>
                <w:rFonts w:ascii="Calibri" w:eastAsia="Calibri" w:hAnsi="Calibri" w:cs="Calibri"/>
                <w:bCs/>
                <w:color w:val="366091"/>
                <w:lang w:bidi="ar-SA"/>
              </w:rPr>
            </w:pPr>
            <w:r w:rsidRPr="003B5D85">
              <w:rPr>
                <w:rFonts w:ascii="Calibri" w:eastAsia="Calibri" w:hAnsi="Calibri" w:cs="Calibri"/>
                <w:bCs/>
                <w:color w:val="366091"/>
                <w:lang w:bidi="ar-SA"/>
              </w:rPr>
              <w:t>0%</w:t>
            </w:r>
          </w:p>
        </w:tc>
        <w:tc>
          <w:tcPr>
            <w:tcW w:w="765"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76"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627"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341"/>
          <w:tblHeader/>
        </w:trPr>
        <w:tc>
          <w:tcPr>
            <w:tcW w:w="355" w:type="dxa"/>
            <w:vMerge w:val="restart"/>
            <w:vAlign w:val="center"/>
          </w:tcPr>
          <w:p w:rsidR="003B5D85" w:rsidRPr="003B5D85" w:rsidRDefault="003B5D85" w:rsidP="003B5D85">
            <w:pPr>
              <w:jc w:val="center"/>
              <w:rPr>
                <w:rFonts w:ascii="Calibri" w:eastAsia="Calibri" w:hAnsi="Calibri" w:cs="Calibri"/>
                <w:bCs/>
                <w:color w:val="366091"/>
                <w:lang w:bidi="ar-SA"/>
              </w:rPr>
            </w:pPr>
            <w:r w:rsidRPr="003B5D85">
              <w:rPr>
                <w:rFonts w:ascii="Calibri" w:eastAsia="Calibri" w:hAnsi="Calibri" w:cs="Calibri"/>
                <w:bCs/>
                <w:color w:val="366091"/>
                <w:rtl/>
                <w:lang w:bidi="ar-SA"/>
              </w:rPr>
              <w:t>3</w:t>
            </w:r>
          </w:p>
        </w:tc>
        <w:tc>
          <w:tcPr>
            <w:tcW w:w="1560" w:type="dxa"/>
            <w:vMerge w:val="restart"/>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أتنفس بسهولة وبدون مشاكل</w:t>
            </w:r>
          </w:p>
        </w:tc>
        <w:tc>
          <w:tcPr>
            <w:tcW w:w="708"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624"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29</w:t>
            </w:r>
          </w:p>
        </w:tc>
        <w:tc>
          <w:tcPr>
            <w:tcW w:w="656"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40</w:t>
            </w:r>
          </w:p>
        </w:tc>
        <w:tc>
          <w:tcPr>
            <w:tcW w:w="705"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26</w:t>
            </w:r>
          </w:p>
        </w:tc>
        <w:tc>
          <w:tcPr>
            <w:tcW w:w="56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w:t>
            </w:r>
          </w:p>
        </w:tc>
        <w:tc>
          <w:tcPr>
            <w:tcW w:w="567" w:type="dxa"/>
            <w:tcBorders>
              <w:top w:val="single" w:sz="4" w:space="0" w:color="000000"/>
              <w:bottom w:val="single" w:sz="4" w:space="0" w:color="000000"/>
            </w:tcBorders>
            <w:vAlign w:val="center"/>
          </w:tcPr>
          <w:p w:rsidR="003B5D85" w:rsidRPr="003B5D85" w:rsidRDefault="003B5D85" w:rsidP="003B5D85">
            <w:pPr>
              <w:jc w:val="center"/>
              <w:rPr>
                <w:rFonts w:ascii="Calibri" w:eastAsia="Calibri" w:hAnsi="Calibri" w:cs="Calibri"/>
                <w:bCs/>
                <w:color w:val="366091"/>
                <w:lang w:bidi="ar-SA"/>
              </w:rPr>
            </w:pPr>
            <w:r w:rsidRPr="003B5D85">
              <w:rPr>
                <w:rFonts w:ascii="Calibri" w:eastAsia="Calibri" w:hAnsi="Calibri" w:cs="Calibri"/>
                <w:bCs/>
                <w:color w:val="366091"/>
                <w:lang w:bidi="ar-SA"/>
              </w:rPr>
              <w:t>0</w:t>
            </w:r>
          </w:p>
        </w:tc>
        <w:tc>
          <w:tcPr>
            <w:tcW w:w="765"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3.9300</w:t>
            </w:r>
          </w:p>
        </w:tc>
        <w:tc>
          <w:tcPr>
            <w:tcW w:w="876"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86754.</w:t>
            </w:r>
          </w:p>
        </w:tc>
        <w:tc>
          <w:tcPr>
            <w:tcW w:w="627"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w:t>
            </w:r>
          </w:p>
        </w:tc>
        <w:tc>
          <w:tcPr>
            <w:tcW w:w="85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مرتفعة</w:t>
            </w:r>
          </w:p>
        </w:tc>
      </w:tr>
      <w:tr w:rsidR="003B5D85" w:rsidRPr="003B5D85" w:rsidTr="00913C1D">
        <w:trPr>
          <w:cantSplit/>
          <w:trHeight w:val="132"/>
          <w:tblHeader/>
        </w:trPr>
        <w:tc>
          <w:tcPr>
            <w:tcW w:w="355"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lang w:bidi="ar-SA"/>
              </w:rPr>
            </w:pPr>
          </w:p>
        </w:tc>
        <w:tc>
          <w:tcPr>
            <w:tcW w:w="1560"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708"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624"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29%</w:t>
            </w:r>
          </w:p>
        </w:tc>
        <w:tc>
          <w:tcPr>
            <w:tcW w:w="656"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40%</w:t>
            </w:r>
          </w:p>
        </w:tc>
        <w:tc>
          <w:tcPr>
            <w:tcW w:w="705"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26%</w:t>
            </w:r>
          </w:p>
        </w:tc>
        <w:tc>
          <w:tcPr>
            <w:tcW w:w="56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w:t>
            </w:r>
          </w:p>
        </w:tc>
        <w:tc>
          <w:tcPr>
            <w:tcW w:w="567" w:type="dxa"/>
            <w:tcBorders>
              <w:top w:val="single" w:sz="4" w:space="0" w:color="000000"/>
            </w:tcBorders>
            <w:vAlign w:val="center"/>
          </w:tcPr>
          <w:p w:rsidR="003B5D85" w:rsidRPr="003B5D85" w:rsidRDefault="003B5D85" w:rsidP="003B5D85">
            <w:pPr>
              <w:jc w:val="center"/>
              <w:rPr>
                <w:rFonts w:ascii="Calibri" w:eastAsia="Calibri" w:hAnsi="Calibri" w:cs="Calibri"/>
                <w:bCs/>
                <w:color w:val="366091"/>
                <w:lang w:bidi="ar-SA"/>
              </w:rPr>
            </w:pPr>
            <w:r w:rsidRPr="003B5D85">
              <w:rPr>
                <w:rFonts w:ascii="Calibri" w:eastAsia="Calibri" w:hAnsi="Calibri" w:cs="Calibri"/>
                <w:bCs/>
                <w:color w:val="366091"/>
                <w:lang w:bidi="ar-SA"/>
              </w:rPr>
              <w:t>0%</w:t>
            </w:r>
          </w:p>
        </w:tc>
        <w:tc>
          <w:tcPr>
            <w:tcW w:w="765"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76"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627"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223"/>
          <w:tblHeader/>
        </w:trPr>
        <w:tc>
          <w:tcPr>
            <w:tcW w:w="355" w:type="dxa"/>
            <w:vMerge w:val="restart"/>
            <w:vAlign w:val="center"/>
          </w:tcPr>
          <w:p w:rsidR="003B5D85" w:rsidRPr="003B5D85" w:rsidRDefault="003B5D85" w:rsidP="003B5D85">
            <w:pPr>
              <w:jc w:val="center"/>
              <w:rPr>
                <w:rFonts w:ascii="Calibri" w:eastAsia="Calibri" w:hAnsi="Calibri" w:cs="Calibri"/>
                <w:bCs/>
                <w:color w:val="366091"/>
                <w:lang w:bidi="ar-SA"/>
              </w:rPr>
            </w:pPr>
            <w:r w:rsidRPr="003B5D85">
              <w:rPr>
                <w:rFonts w:ascii="Calibri" w:eastAsia="Calibri" w:hAnsi="Calibri" w:cs="Calibri"/>
                <w:bCs/>
                <w:color w:val="366091"/>
                <w:rtl/>
                <w:lang w:bidi="ar-SA"/>
              </w:rPr>
              <w:t>4</w:t>
            </w:r>
          </w:p>
        </w:tc>
        <w:tc>
          <w:tcPr>
            <w:tcW w:w="1560" w:type="dxa"/>
            <w:vMerge w:val="restart"/>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أجهزة جسمي تعمل بشكل سليم</w:t>
            </w:r>
          </w:p>
        </w:tc>
        <w:tc>
          <w:tcPr>
            <w:tcW w:w="708"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624"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20</w:t>
            </w:r>
          </w:p>
        </w:tc>
        <w:tc>
          <w:tcPr>
            <w:tcW w:w="656"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25</w:t>
            </w:r>
          </w:p>
        </w:tc>
        <w:tc>
          <w:tcPr>
            <w:tcW w:w="705"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20</w:t>
            </w:r>
          </w:p>
        </w:tc>
        <w:tc>
          <w:tcPr>
            <w:tcW w:w="56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w:t>
            </w:r>
          </w:p>
        </w:tc>
        <w:tc>
          <w:tcPr>
            <w:tcW w:w="567" w:type="dxa"/>
            <w:tcBorders>
              <w:bottom w:val="single" w:sz="4" w:space="0" w:color="000000"/>
            </w:tcBorders>
            <w:vAlign w:val="center"/>
          </w:tcPr>
          <w:p w:rsidR="003B5D85" w:rsidRPr="003B5D85" w:rsidRDefault="003B5D85" w:rsidP="003B5D85">
            <w:pPr>
              <w:jc w:val="center"/>
              <w:rPr>
                <w:rFonts w:ascii="Calibri" w:eastAsia="Calibri" w:hAnsi="Calibri" w:cs="Calibri"/>
                <w:bCs/>
                <w:color w:val="366091"/>
                <w:lang w:bidi="ar-SA"/>
              </w:rPr>
            </w:pPr>
            <w:r w:rsidRPr="003B5D85">
              <w:rPr>
                <w:rFonts w:ascii="Calibri" w:eastAsia="Calibri" w:hAnsi="Calibri" w:cs="Calibri"/>
                <w:bCs/>
                <w:color w:val="366091"/>
                <w:lang w:bidi="ar-SA"/>
              </w:rPr>
              <w:t>0</w:t>
            </w:r>
          </w:p>
        </w:tc>
        <w:tc>
          <w:tcPr>
            <w:tcW w:w="765"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3.9000</w:t>
            </w:r>
          </w:p>
        </w:tc>
        <w:tc>
          <w:tcPr>
            <w:tcW w:w="876"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77198.</w:t>
            </w:r>
          </w:p>
        </w:tc>
        <w:tc>
          <w:tcPr>
            <w:tcW w:w="627"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w:t>
            </w:r>
          </w:p>
        </w:tc>
        <w:tc>
          <w:tcPr>
            <w:tcW w:w="85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مرتفعة</w:t>
            </w:r>
          </w:p>
        </w:tc>
      </w:tr>
      <w:tr w:rsidR="003B5D85" w:rsidRPr="003B5D85" w:rsidTr="00913C1D">
        <w:trPr>
          <w:cantSplit/>
          <w:trHeight w:val="44"/>
          <w:tblHeader/>
        </w:trPr>
        <w:tc>
          <w:tcPr>
            <w:tcW w:w="355"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lang w:bidi="ar-SA"/>
              </w:rPr>
            </w:pPr>
          </w:p>
        </w:tc>
        <w:tc>
          <w:tcPr>
            <w:tcW w:w="1560"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708"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624"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20%</w:t>
            </w:r>
          </w:p>
        </w:tc>
        <w:tc>
          <w:tcPr>
            <w:tcW w:w="656"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25%</w:t>
            </w:r>
          </w:p>
        </w:tc>
        <w:tc>
          <w:tcPr>
            <w:tcW w:w="705"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20%</w:t>
            </w:r>
          </w:p>
        </w:tc>
        <w:tc>
          <w:tcPr>
            <w:tcW w:w="56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w:t>
            </w:r>
          </w:p>
        </w:tc>
        <w:tc>
          <w:tcPr>
            <w:tcW w:w="567" w:type="dxa"/>
            <w:tcBorders>
              <w:top w:val="single" w:sz="4" w:space="0" w:color="000000"/>
            </w:tcBorders>
            <w:vAlign w:val="center"/>
          </w:tcPr>
          <w:p w:rsidR="003B5D85" w:rsidRPr="003B5D85" w:rsidRDefault="003B5D85" w:rsidP="003B5D85">
            <w:pPr>
              <w:jc w:val="center"/>
              <w:rPr>
                <w:rFonts w:ascii="Calibri" w:eastAsia="Calibri" w:hAnsi="Calibri" w:cs="Calibri"/>
                <w:bCs/>
                <w:color w:val="366091"/>
                <w:lang w:bidi="ar-SA"/>
              </w:rPr>
            </w:pPr>
            <w:r w:rsidRPr="003B5D85">
              <w:rPr>
                <w:rFonts w:ascii="Calibri" w:eastAsia="Calibri" w:hAnsi="Calibri" w:cs="Calibri"/>
                <w:bCs/>
                <w:color w:val="366091"/>
                <w:lang w:bidi="ar-SA"/>
              </w:rPr>
              <w:t>0%</w:t>
            </w:r>
          </w:p>
        </w:tc>
        <w:tc>
          <w:tcPr>
            <w:tcW w:w="765"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76"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627"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119"/>
          <w:tblHeader/>
        </w:trPr>
        <w:tc>
          <w:tcPr>
            <w:tcW w:w="355" w:type="dxa"/>
            <w:vMerge w:val="restart"/>
            <w:vAlign w:val="center"/>
          </w:tcPr>
          <w:p w:rsidR="003B5D85" w:rsidRPr="003B5D85" w:rsidRDefault="003B5D85" w:rsidP="003B5D85">
            <w:pPr>
              <w:jc w:val="center"/>
              <w:rPr>
                <w:rFonts w:ascii="Calibri" w:eastAsia="Calibri" w:hAnsi="Calibri" w:cs="Calibri"/>
                <w:bCs/>
                <w:color w:val="366091"/>
                <w:lang w:bidi="ar-SA"/>
              </w:rPr>
            </w:pPr>
            <w:r w:rsidRPr="003B5D85">
              <w:rPr>
                <w:rFonts w:ascii="Calibri" w:eastAsia="Calibri" w:hAnsi="Calibri" w:cs="Calibri"/>
                <w:bCs/>
                <w:color w:val="366091"/>
                <w:rtl/>
                <w:lang w:bidi="ar-SA"/>
              </w:rPr>
              <w:t>5</w:t>
            </w:r>
          </w:p>
        </w:tc>
        <w:tc>
          <w:tcPr>
            <w:tcW w:w="1560" w:type="dxa"/>
            <w:vMerge w:val="restart"/>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أتمتع بصحة جيدة</w:t>
            </w:r>
          </w:p>
        </w:tc>
        <w:tc>
          <w:tcPr>
            <w:tcW w:w="708"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624"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23</w:t>
            </w:r>
          </w:p>
        </w:tc>
        <w:tc>
          <w:tcPr>
            <w:tcW w:w="656"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50</w:t>
            </w:r>
          </w:p>
        </w:tc>
        <w:tc>
          <w:tcPr>
            <w:tcW w:w="705"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27</w:t>
            </w:r>
          </w:p>
        </w:tc>
        <w:tc>
          <w:tcPr>
            <w:tcW w:w="56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567" w:type="dxa"/>
            <w:tcBorders>
              <w:bottom w:val="single" w:sz="4" w:space="0" w:color="000000"/>
            </w:tcBorders>
            <w:vAlign w:val="center"/>
          </w:tcPr>
          <w:p w:rsidR="003B5D85" w:rsidRPr="003B5D85" w:rsidRDefault="003B5D85" w:rsidP="003B5D85">
            <w:pPr>
              <w:jc w:val="center"/>
              <w:rPr>
                <w:rFonts w:ascii="Calibri" w:eastAsia="Calibri" w:hAnsi="Calibri" w:cs="Calibri"/>
                <w:bCs/>
                <w:color w:val="366091"/>
                <w:lang w:bidi="ar-SA"/>
              </w:rPr>
            </w:pPr>
            <w:r w:rsidRPr="003B5D85">
              <w:rPr>
                <w:rFonts w:ascii="Calibri" w:eastAsia="Calibri" w:hAnsi="Calibri" w:cs="Calibri"/>
                <w:bCs/>
                <w:color w:val="366091"/>
                <w:lang w:bidi="ar-SA"/>
              </w:rPr>
              <w:t>0</w:t>
            </w:r>
          </w:p>
        </w:tc>
        <w:tc>
          <w:tcPr>
            <w:tcW w:w="765"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3.9600</w:t>
            </w:r>
          </w:p>
        </w:tc>
        <w:tc>
          <w:tcPr>
            <w:tcW w:w="876"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70953.</w:t>
            </w:r>
          </w:p>
        </w:tc>
        <w:tc>
          <w:tcPr>
            <w:tcW w:w="627"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w:t>
            </w:r>
          </w:p>
        </w:tc>
        <w:tc>
          <w:tcPr>
            <w:tcW w:w="85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مرتفعة</w:t>
            </w:r>
          </w:p>
        </w:tc>
      </w:tr>
      <w:tr w:rsidR="003B5D85" w:rsidRPr="003B5D85" w:rsidTr="00913C1D">
        <w:trPr>
          <w:cantSplit/>
          <w:trHeight w:val="67"/>
          <w:tblHeader/>
        </w:trPr>
        <w:tc>
          <w:tcPr>
            <w:tcW w:w="355"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lang w:bidi="ar-SA"/>
              </w:rPr>
            </w:pPr>
          </w:p>
        </w:tc>
        <w:tc>
          <w:tcPr>
            <w:tcW w:w="1560"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0"/>
                <w:szCs w:val="20"/>
                <w:lang w:bidi="ar-SA"/>
              </w:rPr>
            </w:pPr>
          </w:p>
        </w:tc>
        <w:tc>
          <w:tcPr>
            <w:tcW w:w="708" w:type="dxa"/>
            <w:vAlign w:val="center"/>
          </w:tcPr>
          <w:p w:rsidR="003B5D85" w:rsidRPr="003B5D85" w:rsidRDefault="003B5D85" w:rsidP="003B5D85">
            <w:pPr>
              <w:jc w:val="center"/>
              <w:rPr>
                <w:rFonts w:ascii="Calibri" w:eastAsia="Calibri" w:hAnsi="Calibri" w:cs="Calibri"/>
                <w:b/>
                <w:bCs/>
                <w:color w:val="366091"/>
                <w:sz w:val="20"/>
                <w:szCs w:val="20"/>
                <w:lang w:bidi="ar-SA"/>
              </w:rPr>
            </w:pPr>
            <w:r w:rsidRPr="003B5D85">
              <w:rPr>
                <w:rFonts w:ascii="Calibri" w:eastAsia="Calibri" w:hAnsi="Calibri" w:cs="Calibri"/>
                <w:b/>
                <w:bCs/>
                <w:color w:val="366091"/>
                <w:sz w:val="20"/>
                <w:szCs w:val="20"/>
                <w:lang w:bidi="ar-SA"/>
              </w:rPr>
              <w:t>%</w:t>
            </w:r>
          </w:p>
        </w:tc>
        <w:tc>
          <w:tcPr>
            <w:tcW w:w="624" w:type="dxa"/>
            <w:vAlign w:val="center"/>
          </w:tcPr>
          <w:p w:rsidR="003B5D85" w:rsidRPr="003B5D85" w:rsidRDefault="003B5D85" w:rsidP="003B5D85">
            <w:pPr>
              <w:jc w:val="center"/>
              <w:rPr>
                <w:rFonts w:ascii="Calibri" w:eastAsia="Calibri" w:hAnsi="Calibri" w:cs="Calibri"/>
                <w:b/>
                <w:bCs/>
                <w:color w:val="366091"/>
                <w:sz w:val="20"/>
                <w:szCs w:val="20"/>
                <w:lang w:bidi="ar-SA"/>
              </w:rPr>
            </w:pPr>
            <w:r w:rsidRPr="003B5D85">
              <w:rPr>
                <w:rFonts w:ascii="Calibri" w:eastAsia="Calibri" w:hAnsi="Calibri" w:cs="Calibri"/>
                <w:b/>
                <w:bCs/>
                <w:color w:val="366091"/>
                <w:sz w:val="20"/>
                <w:szCs w:val="20"/>
                <w:lang w:bidi="ar-SA"/>
              </w:rPr>
              <w:t>23%</w:t>
            </w:r>
          </w:p>
        </w:tc>
        <w:tc>
          <w:tcPr>
            <w:tcW w:w="656" w:type="dxa"/>
            <w:vAlign w:val="center"/>
          </w:tcPr>
          <w:p w:rsidR="003B5D85" w:rsidRPr="003B5D85" w:rsidRDefault="003B5D85" w:rsidP="003B5D85">
            <w:pPr>
              <w:jc w:val="center"/>
              <w:rPr>
                <w:rFonts w:ascii="Calibri" w:eastAsia="Calibri" w:hAnsi="Calibri" w:cs="Calibri"/>
                <w:b/>
                <w:bCs/>
                <w:color w:val="366091"/>
                <w:sz w:val="20"/>
                <w:szCs w:val="20"/>
                <w:lang w:bidi="ar-SA"/>
              </w:rPr>
            </w:pPr>
            <w:r w:rsidRPr="003B5D85">
              <w:rPr>
                <w:rFonts w:ascii="Calibri" w:eastAsia="Calibri" w:hAnsi="Calibri" w:cs="Calibri"/>
                <w:b/>
                <w:bCs/>
                <w:color w:val="366091"/>
                <w:sz w:val="20"/>
                <w:szCs w:val="20"/>
                <w:lang w:bidi="ar-SA"/>
              </w:rPr>
              <w:t>50%</w:t>
            </w:r>
          </w:p>
        </w:tc>
        <w:tc>
          <w:tcPr>
            <w:tcW w:w="705" w:type="dxa"/>
            <w:vAlign w:val="center"/>
          </w:tcPr>
          <w:p w:rsidR="003B5D85" w:rsidRPr="003B5D85" w:rsidRDefault="003B5D85" w:rsidP="003B5D85">
            <w:pPr>
              <w:jc w:val="center"/>
              <w:rPr>
                <w:rFonts w:ascii="Calibri" w:eastAsia="Calibri" w:hAnsi="Calibri" w:cs="Calibri"/>
                <w:b/>
                <w:bCs/>
                <w:color w:val="366091"/>
                <w:sz w:val="20"/>
                <w:szCs w:val="20"/>
                <w:lang w:bidi="ar-SA"/>
              </w:rPr>
            </w:pPr>
            <w:r w:rsidRPr="003B5D85">
              <w:rPr>
                <w:rFonts w:ascii="Calibri" w:eastAsia="Calibri" w:hAnsi="Calibri" w:cs="Calibri"/>
                <w:b/>
                <w:bCs/>
                <w:color w:val="366091"/>
                <w:sz w:val="20"/>
                <w:szCs w:val="20"/>
                <w:lang w:bidi="ar-SA"/>
              </w:rPr>
              <w:t>27%</w:t>
            </w:r>
          </w:p>
        </w:tc>
        <w:tc>
          <w:tcPr>
            <w:tcW w:w="567" w:type="dxa"/>
            <w:vAlign w:val="center"/>
          </w:tcPr>
          <w:p w:rsidR="003B5D85" w:rsidRPr="003B5D85" w:rsidRDefault="003B5D85" w:rsidP="003B5D85">
            <w:pPr>
              <w:jc w:val="center"/>
              <w:rPr>
                <w:rFonts w:ascii="Calibri" w:eastAsia="Calibri" w:hAnsi="Calibri" w:cs="Calibri"/>
                <w:b/>
                <w:bCs/>
                <w:color w:val="366091"/>
                <w:sz w:val="20"/>
                <w:szCs w:val="20"/>
                <w:lang w:bidi="ar-SA"/>
              </w:rPr>
            </w:pPr>
            <w:r w:rsidRPr="003B5D85">
              <w:rPr>
                <w:rFonts w:ascii="Calibri" w:eastAsia="Calibri" w:hAnsi="Calibri" w:cs="Calibri"/>
                <w:b/>
                <w:bCs/>
                <w:color w:val="366091"/>
                <w:sz w:val="20"/>
                <w:szCs w:val="20"/>
                <w:lang w:bidi="ar-SA"/>
              </w:rPr>
              <w:t>0%</w:t>
            </w:r>
          </w:p>
        </w:tc>
        <w:tc>
          <w:tcPr>
            <w:tcW w:w="567" w:type="dxa"/>
            <w:tcBorders>
              <w:top w:val="single" w:sz="4" w:space="0" w:color="000000"/>
            </w:tcBorders>
            <w:vAlign w:val="center"/>
          </w:tcPr>
          <w:p w:rsidR="003B5D85" w:rsidRPr="003B5D85" w:rsidRDefault="003B5D85" w:rsidP="003B5D85">
            <w:pPr>
              <w:jc w:val="center"/>
              <w:rPr>
                <w:rFonts w:ascii="Calibri" w:eastAsia="Calibri" w:hAnsi="Calibri" w:cs="Calibri"/>
                <w:b/>
                <w:bCs/>
                <w:color w:val="366091"/>
                <w:lang w:bidi="ar-SA"/>
              </w:rPr>
            </w:pPr>
            <w:r w:rsidRPr="003B5D85">
              <w:rPr>
                <w:rFonts w:ascii="Calibri" w:eastAsia="Calibri" w:hAnsi="Calibri" w:cs="Calibri"/>
                <w:b/>
                <w:bCs/>
                <w:color w:val="366091"/>
                <w:lang w:bidi="ar-SA"/>
              </w:rPr>
              <w:t>0%</w:t>
            </w:r>
          </w:p>
        </w:tc>
        <w:tc>
          <w:tcPr>
            <w:tcW w:w="765"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lang w:bidi="ar-SA"/>
              </w:rPr>
            </w:pPr>
          </w:p>
        </w:tc>
        <w:tc>
          <w:tcPr>
            <w:tcW w:w="876"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lang w:bidi="ar-SA"/>
              </w:rPr>
            </w:pPr>
          </w:p>
        </w:tc>
        <w:tc>
          <w:tcPr>
            <w:tcW w:w="627"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lang w:bidi="ar-SA"/>
              </w:rPr>
            </w:pPr>
          </w:p>
        </w:tc>
        <w:tc>
          <w:tcPr>
            <w:tcW w:w="85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lang w:bidi="ar-SA"/>
              </w:rPr>
            </w:pPr>
          </w:p>
        </w:tc>
      </w:tr>
    </w:tbl>
    <w:p w:rsidR="003B5D85" w:rsidRPr="003B5D85" w:rsidRDefault="003B5D85" w:rsidP="003B5D85">
      <w:pPr>
        <w:spacing w:after="200" w:line="276" w:lineRule="auto"/>
        <w:jc w:val="both"/>
        <w:rPr>
          <w:rFonts w:ascii="Simplified Arabic" w:eastAsia="Simplified Arabic" w:hAnsi="Simplified Arabic" w:cs="Simplified Arabic"/>
          <w:sz w:val="28"/>
          <w:szCs w:val="28"/>
          <w:rtl/>
          <w:lang w:bidi="ar-SA"/>
        </w:rPr>
      </w:pPr>
      <w:r w:rsidRPr="003B5D85">
        <w:rPr>
          <w:rFonts w:ascii="Simplified Arabic" w:eastAsia="Simplified Arabic" w:hAnsi="Simplified Arabic"/>
          <w:sz w:val="28"/>
          <w:szCs w:val="28"/>
          <w:rtl/>
          <w:lang w:bidi="ar-SA"/>
        </w:rPr>
        <w:t>للإجابة على هذا التساؤل تم حساب التكرارات والنسب المئوية والمتوسط الحسابي والانحراف المعياري ثم تم ترتيب الفقرات</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before="240"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يبين الجدول </w:t>
      </w:r>
      <w:r w:rsidRPr="003B5D85">
        <w:rPr>
          <w:rFonts w:ascii="Simplified Arabic" w:eastAsia="Simplified Arabic" w:hAnsi="Simplified Arabic" w:cs="Simplified Arabic"/>
          <w:sz w:val="28"/>
          <w:szCs w:val="28"/>
          <w:rtl/>
          <w:lang w:bidi="ar-SA"/>
        </w:rPr>
        <w:t xml:space="preserve">(6) </w:t>
      </w:r>
      <w:r w:rsidRPr="003B5D85">
        <w:rPr>
          <w:rFonts w:ascii="Simplified Arabic" w:eastAsia="Simplified Arabic" w:hAnsi="Simplified Arabic"/>
          <w:sz w:val="28"/>
          <w:szCs w:val="28"/>
          <w:rtl/>
          <w:lang w:bidi="ar-SA"/>
        </w:rPr>
        <w:t xml:space="preserve">أن درجة تقدير إفراد عينة الدراسة لبعد الصحة الجسمية لدي أعضاء هيئة التدريس بجامعة طبرق جاءت مرتفعة بمتوسط حسابي </w:t>
      </w:r>
      <w:r w:rsidRPr="003B5D85">
        <w:rPr>
          <w:rFonts w:ascii="Simplified Arabic" w:eastAsia="Simplified Arabic" w:hAnsi="Simplified Arabic" w:cs="Simplified Arabic"/>
          <w:sz w:val="28"/>
          <w:szCs w:val="28"/>
          <w:rtl/>
          <w:lang w:bidi="ar-SA"/>
        </w:rPr>
        <w:t xml:space="preserve">(3.7600) </w:t>
      </w:r>
      <w:r w:rsidRPr="003B5D85">
        <w:rPr>
          <w:rFonts w:ascii="Simplified Arabic" w:eastAsia="Simplified Arabic" w:hAnsi="Simplified Arabic"/>
          <w:sz w:val="28"/>
          <w:szCs w:val="28"/>
          <w:rtl/>
          <w:lang w:bidi="ar-SA"/>
        </w:rPr>
        <w:t xml:space="preserve">وبانحراف معياري </w:t>
      </w:r>
      <w:r w:rsidRPr="003B5D85">
        <w:rPr>
          <w:rFonts w:ascii="Simplified Arabic" w:eastAsia="Simplified Arabic" w:hAnsi="Simplified Arabic" w:cs="Simplified Arabic"/>
          <w:sz w:val="28"/>
          <w:szCs w:val="28"/>
          <w:rtl/>
          <w:lang w:bidi="ar-SA"/>
        </w:rPr>
        <w:t xml:space="preserve">(80129.)  </w:t>
      </w:r>
      <w:r w:rsidRPr="003B5D85">
        <w:rPr>
          <w:rFonts w:ascii="Simplified Arabic" w:eastAsia="Simplified Arabic" w:hAnsi="Simplified Arabic"/>
          <w:sz w:val="28"/>
          <w:szCs w:val="28"/>
          <w:rtl/>
          <w:lang w:bidi="ar-SA"/>
        </w:rPr>
        <w:t xml:space="preserve">وجاءت اغلب الفقرات هذا المجال بدرجة مرتفعة وتراوحت المتوسطات الحسابية بين </w:t>
      </w:r>
      <w:r w:rsidRPr="003B5D85">
        <w:rPr>
          <w:rFonts w:ascii="Simplified Arabic" w:eastAsia="Simplified Arabic" w:hAnsi="Simplified Arabic" w:cs="Simplified Arabic"/>
          <w:sz w:val="28"/>
          <w:szCs w:val="28"/>
          <w:rtl/>
          <w:lang w:bidi="ar-SA"/>
        </w:rPr>
        <w:t xml:space="preserve">(3.5100- 3.9600) </w:t>
      </w:r>
      <w:r w:rsidRPr="003B5D85">
        <w:rPr>
          <w:rFonts w:ascii="Simplified Arabic" w:eastAsia="Simplified Arabic" w:hAnsi="Simplified Arabic"/>
          <w:sz w:val="28"/>
          <w:szCs w:val="28"/>
          <w:rtl/>
          <w:lang w:bidi="ar-SA"/>
        </w:rPr>
        <w:t xml:space="preserve">وجاءت الفقرة </w:t>
      </w:r>
      <w:r w:rsidRPr="003B5D85">
        <w:rPr>
          <w:rFonts w:ascii="Simplified Arabic" w:eastAsia="Simplified Arabic" w:hAnsi="Simplified Arabic" w:cs="Simplified Arabic"/>
          <w:sz w:val="28"/>
          <w:szCs w:val="28"/>
          <w:rtl/>
          <w:lang w:bidi="ar-SA"/>
        </w:rPr>
        <w:t xml:space="preserve">(5) </w:t>
      </w:r>
      <w:r w:rsidRPr="003B5D85">
        <w:rPr>
          <w:rFonts w:ascii="Simplified Arabic" w:eastAsia="Simplified Arabic" w:hAnsi="Simplified Arabic"/>
          <w:sz w:val="28"/>
          <w:szCs w:val="28"/>
          <w:rtl/>
          <w:lang w:bidi="ar-SA"/>
        </w:rPr>
        <w:t xml:space="preserve">وتنص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أتمتع بصحة جيدة</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بالرتبة الأولي وبمتوسط حسابي </w:t>
      </w:r>
      <w:r w:rsidRPr="003B5D85">
        <w:rPr>
          <w:rFonts w:ascii="Simplified Arabic" w:eastAsia="Simplified Arabic" w:hAnsi="Simplified Arabic" w:cs="Simplified Arabic"/>
          <w:sz w:val="28"/>
          <w:szCs w:val="28"/>
          <w:rtl/>
          <w:lang w:bidi="ar-SA"/>
        </w:rPr>
        <w:t xml:space="preserve">(3.9600) </w:t>
      </w:r>
      <w:r w:rsidRPr="003B5D85">
        <w:rPr>
          <w:rFonts w:ascii="Simplified Arabic" w:eastAsia="Simplified Arabic" w:hAnsi="Simplified Arabic"/>
          <w:sz w:val="28"/>
          <w:szCs w:val="28"/>
          <w:rtl/>
          <w:lang w:bidi="ar-SA"/>
        </w:rPr>
        <w:t xml:space="preserve">وانحراف معياري </w:t>
      </w:r>
      <w:r w:rsidRPr="003B5D85">
        <w:rPr>
          <w:rFonts w:ascii="Simplified Arabic" w:eastAsia="Simplified Arabic" w:hAnsi="Simplified Arabic" w:cs="Simplified Arabic"/>
          <w:sz w:val="28"/>
          <w:szCs w:val="28"/>
          <w:rtl/>
          <w:lang w:bidi="ar-SA"/>
        </w:rPr>
        <w:t xml:space="preserve">(70953.) </w:t>
      </w:r>
      <w:r w:rsidRPr="003B5D85">
        <w:rPr>
          <w:rFonts w:ascii="Simplified Arabic" w:eastAsia="Simplified Arabic" w:hAnsi="Simplified Arabic"/>
          <w:sz w:val="28"/>
          <w:szCs w:val="28"/>
          <w:rtl/>
          <w:lang w:bidi="ar-SA"/>
        </w:rPr>
        <w:t xml:space="preserve">وبدرجة مرتفعة، بينما جاءت الرتبة الأخيرة الفقرة </w:t>
      </w:r>
      <w:r w:rsidRPr="003B5D85">
        <w:rPr>
          <w:rFonts w:ascii="Simplified Arabic" w:eastAsia="Simplified Arabic" w:hAnsi="Simplified Arabic" w:cs="Simplified Arabic"/>
          <w:sz w:val="28"/>
          <w:szCs w:val="28"/>
          <w:rtl/>
          <w:lang w:bidi="ar-SA"/>
        </w:rPr>
        <w:t xml:space="preserve">(1) </w:t>
      </w:r>
      <w:r w:rsidRPr="003B5D85">
        <w:rPr>
          <w:rFonts w:ascii="Simplified Arabic" w:eastAsia="Simplified Arabic" w:hAnsi="Simplified Arabic"/>
          <w:sz w:val="28"/>
          <w:szCs w:val="28"/>
          <w:rtl/>
          <w:lang w:bidi="ar-SA"/>
        </w:rPr>
        <w:t xml:space="preserve">وتنص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أتمتع بالنشاط في كل الأوقات</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بمتوسط حسابي </w:t>
      </w:r>
      <w:r w:rsidRPr="003B5D85">
        <w:rPr>
          <w:rFonts w:ascii="Simplified Arabic" w:eastAsia="Simplified Arabic" w:hAnsi="Simplified Arabic" w:cs="Simplified Arabic"/>
          <w:sz w:val="28"/>
          <w:szCs w:val="28"/>
          <w:rtl/>
          <w:lang w:bidi="ar-SA"/>
        </w:rPr>
        <w:t xml:space="preserve">(3.5100) </w:t>
      </w:r>
      <w:r w:rsidRPr="003B5D85">
        <w:rPr>
          <w:rFonts w:ascii="Simplified Arabic" w:eastAsia="Simplified Arabic" w:hAnsi="Simplified Arabic"/>
          <w:sz w:val="28"/>
          <w:szCs w:val="28"/>
          <w:rtl/>
          <w:lang w:bidi="ar-SA"/>
        </w:rPr>
        <w:t xml:space="preserve">وانحراف معياري </w:t>
      </w:r>
      <w:r w:rsidRPr="003B5D85">
        <w:rPr>
          <w:rFonts w:ascii="Simplified Arabic" w:eastAsia="Simplified Arabic" w:hAnsi="Simplified Arabic" w:cs="Simplified Arabic"/>
          <w:sz w:val="28"/>
          <w:szCs w:val="28"/>
          <w:rtl/>
          <w:lang w:bidi="ar-SA"/>
        </w:rPr>
        <w:t xml:space="preserve">(64346.) </w:t>
      </w:r>
      <w:r w:rsidRPr="003B5D85">
        <w:rPr>
          <w:rFonts w:ascii="Simplified Arabic" w:eastAsia="Simplified Arabic" w:hAnsi="Simplified Arabic"/>
          <w:sz w:val="28"/>
          <w:szCs w:val="28"/>
          <w:rtl/>
          <w:lang w:bidi="ar-SA"/>
        </w:rPr>
        <w:t xml:space="preserve">وبدرجة متوسطة </w:t>
      </w:r>
    </w:p>
    <w:p w:rsidR="003B5D85" w:rsidRPr="003B5D85" w:rsidRDefault="003B5D85" w:rsidP="003B5D85">
      <w:pPr>
        <w:spacing w:after="200" w:line="276" w:lineRule="auto"/>
        <w:jc w:val="both"/>
        <w:rPr>
          <w:rFonts w:ascii="Simplified Arabic" w:eastAsia="Simplified Arabic" w:hAnsi="Simplified Arabic" w:cs="Simplified Arabic"/>
          <w:sz w:val="28"/>
          <w:szCs w:val="28"/>
          <w:rtl/>
          <w:lang w:bidi="ar-SA"/>
        </w:rPr>
      </w:pPr>
    </w:p>
    <w:p w:rsidR="003B5D85" w:rsidRPr="003B5D85" w:rsidRDefault="003B5D85" w:rsidP="003B5D85">
      <w:pPr>
        <w:spacing w:after="200" w:line="276" w:lineRule="auto"/>
        <w:jc w:val="both"/>
        <w:rPr>
          <w:rFonts w:ascii="Simplified Arabic" w:eastAsia="Simplified Arabic" w:hAnsi="Simplified Arabic" w:cs="Simplified Arabic"/>
          <w:sz w:val="28"/>
          <w:szCs w:val="28"/>
          <w:rtl/>
          <w:lang w:bidi="ar-SA"/>
        </w:rPr>
      </w:pP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p>
    <w:p w:rsidR="003B5D85" w:rsidRPr="003B5D85" w:rsidRDefault="003B5D85" w:rsidP="003B5D85">
      <w:pPr>
        <w:spacing w:after="200" w:line="276" w:lineRule="auto"/>
        <w:jc w:val="center"/>
        <w:rPr>
          <w:rFonts w:ascii="Simplified Arabic" w:eastAsia="Simplified Arabic" w:hAnsi="Simplified Arabic" w:cs="Simplified Arabic"/>
          <w:bCs/>
          <w:sz w:val="26"/>
          <w:szCs w:val="26"/>
          <w:lang w:bidi="ar-SA"/>
        </w:rPr>
      </w:pPr>
      <w:r w:rsidRPr="003B5D85">
        <w:rPr>
          <w:rFonts w:ascii="Simplified Arabic" w:eastAsia="Simplified Arabic" w:hAnsi="Simplified Arabic"/>
          <w:bCs/>
          <w:sz w:val="26"/>
          <w:szCs w:val="26"/>
          <w:rtl/>
          <w:lang w:bidi="ar-SA"/>
        </w:rPr>
        <w:t xml:space="preserve">الجدول رقم </w:t>
      </w:r>
      <w:r w:rsidRPr="003B5D85">
        <w:rPr>
          <w:rFonts w:ascii="Simplified Arabic" w:eastAsia="Simplified Arabic" w:hAnsi="Simplified Arabic" w:cs="Simplified Arabic"/>
          <w:bCs/>
          <w:sz w:val="26"/>
          <w:szCs w:val="26"/>
          <w:rtl/>
          <w:lang w:bidi="ar-SA"/>
        </w:rPr>
        <w:t xml:space="preserve">(7) </w:t>
      </w:r>
      <w:r w:rsidRPr="003B5D85">
        <w:rPr>
          <w:rFonts w:ascii="Simplified Arabic" w:eastAsia="Simplified Arabic" w:hAnsi="Simplified Arabic"/>
          <w:bCs/>
          <w:sz w:val="26"/>
          <w:szCs w:val="26"/>
          <w:rtl/>
          <w:lang w:bidi="ar-SA"/>
        </w:rPr>
        <w:t>يبن درجات عينة البحث على البعد التوافق الاجتماعي</w:t>
      </w:r>
    </w:p>
    <w:p w:rsidR="003B5D85" w:rsidRPr="003B5D85" w:rsidRDefault="003B5D85" w:rsidP="003B5D85">
      <w:pPr>
        <w:spacing w:line="276" w:lineRule="auto"/>
        <w:jc w:val="both"/>
        <w:rPr>
          <w:rFonts w:ascii="Simplified Arabic" w:eastAsia="Simplified Arabic" w:hAnsi="Simplified Arabic" w:cs="Simplified Arabic"/>
          <w:b/>
          <w:sz w:val="28"/>
          <w:szCs w:val="28"/>
          <w:lang w:bidi="ar-SA"/>
        </w:rPr>
      </w:pPr>
    </w:p>
    <w:p w:rsidR="003B5D85" w:rsidRPr="003B5D85" w:rsidRDefault="003B5D85" w:rsidP="003B5D85">
      <w:pPr>
        <w:spacing w:line="276" w:lineRule="auto"/>
        <w:jc w:val="both"/>
        <w:rPr>
          <w:rFonts w:ascii="Simplified Arabic" w:eastAsia="Simplified Arabic" w:hAnsi="Simplified Arabic" w:cs="Simplified Arabic"/>
          <w:b/>
          <w:sz w:val="28"/>
          <w:szCs w:val="28"/>
          <w:lang w:bidi="ar-SA"/>
        </w:rPr>
      </w:pPr>
    </w:p>
    <w:tbl>
      <w:tblPr>
        <w:bidiVisual/>
        <w:tblW w:w="8861" w:type="dxa"/>
        <w:tblInd w:w="-108" w:type="dxa"/>
        <w:tblBorders>
          <w:top w:val="single" w:sz="8" w:space="0" w:color="4F81BD"/>
          <w:left w:val="single" w:sz="4" w:space="0" w:color="000000"/>
          <w:bottom w:val="single" w:sz="8" w:space="0" w:color="4F81BD"/>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55"/>
        <w:gridCol w:w="1560"/>
        <w:gridCol w:w="708"/>
        <w:gridCol w:w="582"/>
        <w:gridCol w:w="552"/>
        <w:gridCol w:w="709"/>
        <w:gridCol w:w="599"/>
        <w:gridCol w:w="677"/>
        <w:gridCol w:w="850"/>
        <w:gridCol w:w="851"/>
        <w:gridCol w:w="567"/>
        <w:gridCol w:w="851"/>
      </w:tblGrid>
      <w:tr w:rsidR="003B5D85" w:rsidRPr="003B5D85" w:rsidTr="00913C1D">
        <w:trPr>
          <w:cantSplit/>
          <w:trHeight w:val="407"/>
          <w:tblHeader/>
        </w:trPr>
        <w:tc>
          <w:tcPr>
            <w:tcW w:w="1915" w:type="dxa"/>
            <w:gridSpan w:val="2"/>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السؤال</w:t>
            </w:r>
          </w:p>
        </w:tc>
        <w:tc>
          <w:tcPr>
            <w:tcW w:w="1290" w:type="dxa"/>
            <w:gridSpan w:val="2"/>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p>
        </w:tc>
        <w:tc>
          <w:tcPr>
            <w:tcW w:w="1860" w:type="dxa"/>
            <w:gridSpan w:val="3"/>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إجابات إفراد العينة</w:t>
            </w:r>
          </w:p>
        </w:tc>
        <w:tc>
          <w:tcPr>
            <w:tcW w:w="67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p>
        </w:tc>
        <w:tc>
          <w:tcPr>
            <w:tcW w:w="850"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المتوسط الحسابي</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الانحراف المعياري</w:t>
            </w:r>
          </w:p>
        </w:tc>
        <w:tc>
          <w:tcPr>
            <w:tcW w:w="56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الرتبة</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الحكم</w:t>
            </w:r>
          </w:p>
        </w:tc>
      </w:tr>
      <w:tr w:rsidR="003B5D85" w:rsidRPr="003B5D85" w:rsidTr="00913C1D">
        <w:trPr>
          <w:cantSplit/>
          <w:trHeight w:val="977"/>
          <w:tblHeader/>
        </w:trPr>
        <w:tc>
          <w:tcPr>
            <w:tcW w:w="1915" w:type="dxa"/>
            <w:gridSpan w:val="2"/>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التكرارات</w:t>
            </w:r>
          </w:p>
        </w:tc>
        <w:tc>
          <w:tcPr>
            <w:tcW w:w="58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كبيرة جدا</w:t>
            </w:r>
          </w:p>
        </w:tc>
        <w:tc>
          <w:tcPr>
            <w:tcW w:w="55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كبيرة</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متوسطة</w:t>
            </w:r>
          </w:p>
        </w:tc>
        <w:tc>
          <w:tcPr>
            <w:tcW w:w="59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قليلة</w:t>
            </w:r>
          </w:p>
        </w:tc>
        <w:tc>
          <w:tcPr>
            <w:tcW w:w="67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قليلة جدا</w:t>
            </w:r>
          </w:p>
        </w:tc>
        <w:tc>
          <w:tcPr>
            <w:tcW w:w="850"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18"/>
                <w:szCs w:val="18"/>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18"/>
                <w:szCs w:val="18"/>
                <w:lang w:bidi="ar-SA"/>
              </w:rPr>
            </w:pPr>
          </w:p>
        </w:tc>
        <w:tc>
          <w:tcPr>
            <w:tcW w:w="56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18"/>
                <w:szCs w:val="18"/>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18"/>
                <w:szCs w:val="18"/>
                <w:lang w:bidi="ar-SA"/>
              </w:rPr>
            </w:pPr>
          </w:p>
        </w:tc>
      </w:tr>
      <w:tr w:rsidR="003B5D85" w:rsidRPr="003B5D85" w:rsidTr="00913C1D">
        <w:trPr>
          <w:cantSplit/>
          <w:trHeight w:val="264"/>
          <w:tblHeader/>
        </w:trPr>
        <w:tc>
          <w:tcPr>
            <w:tcW w:w="355"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6</w:t>
            </w:r>
          </w:p>
        </w:tc>
        <w:tc>
          <w:tcPr>
            <w:tcW w:w="1560"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أتمسك بالقيم والأخلاق في معاملاتي</w:t>
            </w:r>
          </w:p>
        </w:tc>
        <w:tc>
          <w:tcPr>
            <w:tcW w:w="70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58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45</w:t>
            </w:r>
          </w:p>
        </w:tc>
        <w:tc>
          <w:tcPr>
            <w:tcW w:w="55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41</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14</w:t>
            </w:r>
          </w:p>
        </w:tc>
        <w:tc>
          <w:tcPr>
            <w:tcW w:w="59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67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50"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4.3100</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70632.</w:t>
            </w:r>
          </w:p>
        </w:tc>
        <w:tc>
          <w:tcPr>
            <w:tcW w:w="56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مرتفعة</w:t>
            </w:r>
          </w:p>
        </w:tc>
      </w:tr>
      <w:tr w:rsidR="003B5D85" w:rsidRPr="003B5D85" w:rsidTr="00913C1D">
        <w:trPr>
          <w:cantSplit/>
          <w:trHeight w:val="213"/>
          <w:tblHeader/>
        </w:trPr>
        <w:tc>
          <w:tcPr>
            <w:tcW w:w="355"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1560"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58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45%</w:t>
            </w:r>
          </w:p>
        </w:tc>
        <w:tc>
          <w:tcPr>
            <w:tcW w:w="55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41%</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14%</w:t>
            </w:r>
          </w:p>
        </w:tc>
        <w:tc>
          <w:tcPr>
            <w:tcW w:w="59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67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50"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56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161"/>
          <w:tblHeader/>
        </w:trPr>
        <w:tc>
          <w:tcPr>
            <w:tcW w:w="355"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7</w:t>
            </w:r>
          </w:p>
        </w:tc>
        <w:tc>
          <w:tcPr>
            <w:tcW w:w="1560"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أستطيع مسايرة قواعد ومعايير المجتمع</w:t>
            </w:r>
          </w:p>
        </w:tc>
        <w:tc>
          <w:tcPr>
            <w:tcW w:w="70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58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31</w:t>
            </w:r>
          </w:p>
        </w:tc>
        <w:tc>
          <w:tcPr>
            <w:tcW w:w="55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45</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20</w:t>
            </w:r>
          </w:p>
        </w:tc>
        <w:tc>
          <w:tcPr>
            <w:tcW w:w="59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w:t>
            </w:r>
          </w:p>
        </w:tc>
        <w:tc>
          <w:tcPr>
            <w:tcW w:w="67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50"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4.0300</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82211.</w:t>
            </w:r>
          </w:p>
        </w:tc>
        <w:tc>
          <w:tcPr>
            <w:tcW w:w="56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مرتفعة</w:t>
            </w:r>
          </w:p>
        </w:tc>
      </w:tr>
      <w:tr w:rsidR="003B5D85" w:rsidRPr="003B5D85" w:rsidTr="00913C1D">
        <w:trPr>
          <w:cantSplit/>
          <w:trHeight w:val="123"/>
          <w:tblHeader/>
        </w:trPr>
        <w:tc>
          <w:tcPr>
            <w:tcW w:w="355"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1560"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58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31%</w:t>
            </w:r>
          </w:p>
        </w:tc>
        <w:tc>
          <w:tcPr>
            <w:tcW w:w="55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45%</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20%</w:t>
            </w:r>
          </w:p>
        </w:tc>
        <w:tc>
          <w:tcPr>
            <w:tcW w:w="59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w:t>
            </w:r>
          </w:p>
        </w:tc>
        <w:tc>
          <w:tcPr>
            <w:tcW w:w="67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50"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56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341"/>
          <w:tblHeader/>
        </w:trPr>
        <w:tc>
          <w:tcPr>
            <w:tcW w:w="355"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8</w:t>
            </w:r>
          </w:p>
        </w:tc>
        <w:tc>
          <w:tcPr>
            <w:tcW w:w="1560"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تربطني مع الآخرين علاقات اجتماعية دافئة</w:t>
            </w:r>
          </w:p>
        </w:tc>
        <w:tc>
          <w:tcPr>
            <w:tcW w:w="70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58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30</w:t>
            </w:r>
          </w:p>
        </w:tc>
        <w:tc>
          <w:tcPr>
            <w:tcW w:w="55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58</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9</w:t>
            </w:r>
          </w:p>
        </w:tc>
        <w:tc>
          <w:tcPr>
            <w:tcW w:w="59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w:t>
            </w:r>
          </w:p>
        </w:tc>
        <w:tc>
          <w:tcPr>
            <w:tcW w:w="67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50"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4.150</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7017.</w:t>
            </w:r>
          </w:p>
        </w:tc>
        <w:tc>
          <w:tcPr>
            <w:tcW w:w="56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مرتفعة</w:t>
            </w:r>
          </w:p>
        </w:tc>
      </w:tr>
      <w:tr w:rsidR="003B5D85" w:rsidRPr="003B5D85" w:rsidTr="00913C1D">
        <w:trPr>
          <w:cantSplit/>
          <w:trHeight w:val="132"/>
          <w:tblHeader/>
        </w:trPr>
        <w:tc>
          <w:tcPr>
            <w:tcW w:w="355"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1560"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58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30%</w:t>
            </w:r>
          </w:p>
        </w:tc>
        <w:tc>
          <w:tcPr>
            <w:tcW w:w="55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58%</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9%</w:t>
            </w:r>
          </w:p>
        </w:tc>
        <w:tc>
          <w:tcPr>
            <w:tcW w:w="59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w:t>
            </w:r>
          </w:p>
        </w:tc>
        <w:tc>
          <w:tcPr>
            <w:tcW w:w="67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50"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56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223"/>
          <w:tblHeader/>
        </w:trPr>
        <w:tc>
          <w:tcPr>
            <w:tcW w:w="355"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9</w:t>
            </w:r>
          </w:p>
        </w:tc>
        <w:tc>
          <w:tcPr>
            <w:tcW w:w="1560"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أشعر بالسعادة عند الالتقاء بالزملاء</w:t>
            </w:r>
          </w:p>
        </w:tc>
        <w:tc>
          <w:tcPr>
            <w:tcW w:w="70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58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44</w:t>
            </w:r>
          </w:p>
        </w:tc>
        <w:tc>
          <w:tcPr>
            <w:tcW w:w="55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44</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9</w:t>
            </w:r>
          </w:p>
        </w:tc>
        <w:tc>
          <w:tcPr>
            <w:tcW w:w="59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w:t>
            </w:r>
          </w:p>
        </w:tc>
        <w:tc>
          <w:tcPr>
            <w:tcW w:w="67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50"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4.2900</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75605.</w:t>
            </w:r>
          </w:p>
        </w:tc>
        <w:tc>
          <w:tcPr>
            <w:tcW w:w="56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مرتفعة</w:t>
            </w:r>
          </w:p>
        </w:tc>
      </w:tr>
      <w:tr w:rsidR="003B5D85" w:rsidRPr="003B5D85" w:rsidTr="00913C1D">
        <w:trPr>
          <w:cantSplit/>
          <w:trHeight w:val="44"/>
          <w:tblHeader/>
        </w:trPr>
        <w:tc>
          <w:tcPr>
            <w:tcW w:w="355"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1560"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58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44%</w:t>
            </w:r>
          </w:p>
        </w:tc>
        <w:tc>
          <w:tcPr>
            <w:tcW w:w="55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44%</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9%</w:t>
            </w:r>
          </w:p>
        </w:tc>
        <w:tc>
          <w:tcPr>
            <w:tcW w:w="59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w:t>
            </w:r>
          </w:p>
        </w:tc>
        <w:tc>
          <w:tcPr>
            <w:tcW w:w="67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50"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56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119"/>
          <w:tblHeader/>
        </w:trPr>
        <w:tc>
          <w:tcPr>
            <w:tcW w:w="355"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10</w:t>
            </w:r>
          </w:p>
        </w:tc>
        <w:tc>
          <w:tcPr>
            <w:tcW w:w="1560"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أشعر بالوحدة حتى إثناء وجودي مع الآخرين</w:t>
            </w:r>
          </w:p>
        </w:tc>
        <w:tc>
          <w:tcPr>
            <w:tcW w:w="70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58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w:t>
            </w:r>
          </w:p>
        </w:tc>
        <w:tc>
          <w:tcPr>
            <w:tcW w:w="55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15</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21</w:t>
            </w:r>
          </w:p>
        </w:tc>
        <w:tc>
          <w:tcPr>
            <w:tcW w:w="59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24</w:t>
            </w:r>
          </w:p>
        </w:tc>
        <w:tc>
          <w:tcPr>
            <w:tcW w:w="67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35</w:t>
            </w:r>
          </w:p>
        </w:tc>
        <w:tc>
          <w:tcPr>
            <w:tcW w:w="850"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2.3100</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1.23660</w:t>
            </w:r>
          </w:p>
        </w:tc>
        <w:tc>
          <w:tcPr>
            <w:tcW w:w="56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منخفضة</w:t>
            </w:r>
          </w:p>
        </w:tc>
      </w:tr>
      <w:tr w:rsidR="003B5D85" w:rsidRPr="003B5D85" w:rsidTr="00913C1D">
        <w:trPr>
          <w:cantSplit/>
          <w:trHeight w:val="67"/>
          <w:tblHeader/>
        </w:trPr>
        <w:tc>
          <w:tcPr>
            <w:tcW w:w="355"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1560"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58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w:t>
            </w:r>
          </w:p>
        </w:tc>
        <w:tc>
          <w:tcPr>
            <w:tcW w:w="55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15%</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21%</w:t>
            </w:r>
          </w:p>
        </w:tc>
        <w:tc>
          <w:tcPr>
            <w:tcW w:w="59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24%</w:t>
            </w:r>
          </w:p>
        </w:tc>
        <w:tc>
          <w:tcPr>
            <w:tcW w:w="67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35%</w:t>
            </w:r>
          </w:p>
        </w:tc>
        <w:tc>
          <w:tcPr>
            <w:tcW w:w="850"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56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156"/>
          <w:tblHeader/>
        </w:trPr>
        <w:tc>
          <w:tcPr>
            <w:tcW w:w="355"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11</w:t>
            </w:r>
          </w:p>
        </w:tc>
        <w:tc>
          <w:tcPr>
            <w:tcW w:w="1560"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أشعر أحياناً بالخجل عند الحديث مع الآخرين</w:t>
            </w:r>
          </w:p>
        </w:tc>
        <w:tc>
          <w:tcPr>
            <w:tcW w:w="70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58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w:t>
            </w:r>
          </w:p>
        </w:tc>
        <w:tc>
          <w:tcPr>
            <w:tcW w:w="55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8</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31</w:t>
            </w:r>
          </w:p>
        </w:tc>
        <w:tc>
          <w:tcPr>
            <w:tcW w:w="59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22</w:t>
            </w:r>
          </w:p>
        </w:tc>
        <w:tc>
          <w:tcPr>
            <w:tcW w:w="67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36</w:t>
            </w:r>
          </w:p>
        </w:tc>
        <w:tc>
          <w:tcPr>
            <w:tcW w:w="850"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2.2000</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1.11010</w:t>
            </w:r>
          </w:p>
        </w:tc>
        <w:tc>
          <w:tcPr>
            <w:tcW w:w="56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6</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منخفضة</w:t>
            </w:r>
          </w:p>
        </w:tc>
      </w:tr>
      <w:tr w:rsidR="003B5D85" w:rsidRPr="003B5D85" w:rsidTr="00913C1D">
        <w:trPr>
          <w:cantSplit/>
          <w:trHeight w:val="105"/>
          <w:tblHeader/>
        </w:trPr>
        <w:tc>
          <w:tcPr>
            <w:tcW w:w="355"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1560"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58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w:t>
            </w:r>
          </w:p>
        </w:tc>
        <w:tc>
          <w:tcPr>
            <w:tcW w:w="552"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8%</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31%</w:t>
            </w:r>
          </w:p>
        </w:tc>
        <w:tc>
          <w:tcPr>
            <w:tcW w:w="59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%22</w:t>
            </w:r>
          </w:p>
        </w:tc>
        <w:tc>
          <w:tcPr>
            <w:tcW w:w="67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36%</w:t>
            </w:r>
          </w:p>
        </w:tc>
        <w:tc>
          <w:tcPr>
            <w:tcW w:w="850"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2"/>
                <w:szCs w:val="22"/>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2"/>
                <w:szCs w:val="22"/>
                <w:lang w:bidi="ar-SA"/>
              </w:rPr>
            </w:pPr>
          </w:p>
        </w:tc>
        <w:tc>
          <w:tcPr>
            <w:tcW w:w="56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2"/>
                <w:szCs w:val="22"/>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2"/>
                <w:szCs w:val="22"/>
                <w:lang w:bidi="ar-SA"/>
              </w:rPr>
            </w:pPr>
          </w:p>
        </w:tc>
      </w:tr>
    </w:tbl>
    <w:p w:rsidR="003B5D85" w:rsidRPr="003B5D85" w:rsidRDefault="003B5D85" w:rsidP="003B5D85">
      <w:pPr>
        <w:spacing w:before="360"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يبين الجدول </w:t>
      </w:r>
      <w:r w:rsidRPr="003B5D85">
        <w:rPr>
          <w:rFonts w:ascii="Simplified Arabic" w:eastAsia="Simplified Arabic" w:hAnsi="Simplified Arabic" w:cs="Simplified Arabic"/>
          <w:sz w:val="28"/>
          <w:szCs w:val="28"/>
          <w:rtl/>
          <w:lang w:bidi="ar-SA"/>
        </w:rPr>
        <w:t xml:space="preserve">(7) </w:t>
      </w:r>
      <w:r w:rsidRPr="003B5D85">
        <w:rPr>
          <w:rFonts w:ascii="Simplified Arabic" w:eastAsia="Simplified Arabic" w:hAnsi="Simplified Arabic"/>
          <w:sz w:val="28"/>
          <w:szCs w:val="28"/>
          <w:rtl/>
          <w:lang w:bidi="ar-SA"/>
        </w:rPr>
        <w:t xml:space="preserve">أن درجة تقدير إفراد عينة الدراسة لبعد التوافق الاجتماعي لدي أعضاء هيئة التدريس بجامعة طبرق جاءت مرتفعة بمتوسط حسابي </w:t>
      </w:r>
      <w:r w:rsidRPr="003B5D85">
        <w:rPr>
          <w:rFonts w:ascii="Simplified Arabic" w:eastAsia="Simplified Arabic" w:hAnsi="Simplified Arabic" w:cs="Simplified Arabic"/>
          <w:sz w:val="28"/>
          <w:szCs w:val="28"/>
          <w:rtl/>
          <w:lang w:bidi="ar-SA"/>
        </w:rPr>
        <w:t xml:space="preserve">(4.200) </w:t>
      </w:r>
      <w:r w:rsidRPr="003B5D85">
        <w:rPr>
          <w:rFonts w:ascii="Simplified Arabic" w:eastAsia="Simplified Arabic" w:hAnsi="Simplified Arabic"/>
          <w:sz w:val="28"/>
          <w:szCs w:val="28"/>
          <w:rtl/>
          <w:lang w:bidi="ar-SA"/>
        </w:rPr>
        <w:t xml:space="preserve">وبانحراف معياري </w:t>
      </w:r>
      <w:r w:rsidRPr="003B5D85">
        <w:rPr>
          <w:rFonts w:ascii="Simplified Arabic" w:eastAsia="Simplified Arabic" w:hAnsi="Simplified Arabic" w:cs="Simplified Arabic"/>
          <w:sz w:val="28"/>
          <w:szCs w:val="28"/>
          <w:rtl/>
          <w:lang w:bidi="ar-SA"/>
        </w:rPr>
        <w:t xml:space="preserve">(93211.)  </w:t>
      </w:r>
      <w:r w:rsidRPr="003B5D85">
        <w:rPr>
          <w:rFonts w:ascii="Simplified Arabic" w:eastAsia="Simplified Arabic" w:hAnsi="Simplified Arabic"/>
          <w:sz w:val="28"/>
          <w:szCs w:val="28"/>
          <w:rtl/>
          <w:lang w:bidi="ar-SA"/>
        </w:rPr>
        <w:t xml:space="preserve">وجاءت اغلب الفقرات هذا المجال بدرجة مرتفعة وتراوحت المتوسطات الحسابية بين </w:t>
      </w:r>
      <w:r w:rsidRPr="003B5D85">
        <w:rPr>
          <w:rFonts w:ascii="Simplified Arabic" w:eastAsia="Simplified Arabic" w:hAnsi="Simplified Arabic" w:cs="Simplified Arabic"/>
          <w:sz w:val="28"/>
          <w:szCs w:val="28"/>
          <w:rtl/>
          <w:lang w:bidi="ar-SA"/>
        </w:rPr>
        <w:t xml:space="preserve">(2.2000- 4.3100) </w:t>
      </w:r>
      <w:r w:rsidRPr="003B5D85">
        <w:rPr>
          <w:rFonts w:ascii="Simplified Arabic" w:eastAsia="Simplified Arabic" w:hAnsi="Simplified Arabic"/>
          <w:sz w:val="28"/>
          <w:szCs w:val="28"/>
          <w:rtl/>
          <w:lang w:bidi="ar-SA"/>
        </w:rPr>
        <w:t xml:space="preserve">وجاءت الفقرة </w:t>
      </w:r>
      <w:r w:rsidRPr="003B5D85">
        <w:rPr>
          <w:rFonts w:ascii="Simplified Arabic" w:eastAsia="Simplified Arabic" w:hAnsi="Simplified Arabic" w:cs="Simplified Arabic"/>
          <w:sz w:val="28"/>
          <w:szCs w:val="28"/>
          <w:rtl/>
          <w:lang w:bidi="ar-SA"/>
        </w:rPr>
        <w:t xml:space="preserve">(6) </w:t>
      </w:r>
      <w:r w:rsidRPr="003B5D85">
        <w:rPr>
          <w:rFonts w:ascii="Simplified Arabic" w:eastAsia="Simplified Arabic" w:hAnsi="Simplified Arabic"/>
          <w:sz w:val="28"/>
          <w:szCs w:val="28"/>
          <w:rtl/>
          <w:lang w:bidi="ar-SA"/>
        </w:rPr>
        <w:t xml:space="preserve">وتنص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أتمسك بالقيم والأخلاق في معاملاتي</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بالرتبة الأولي وبمتوسط حسابي </w:t>
      </w:r>
      <w:r w:rsidRPr="003B5D85">
        <w:rPr>
          <w:rFonts w:ascii="Simplified Arabic" w:eastAsia="Simplified Arabic" w:hAnsi="Simplified Arabic" w:cs="Simplified Arabic"/>
          <w:sz w:val="28"/>
          <w:szCs w:val="28"/>
          <w:rtl/>
          <w:lang w:bidi="ar-SA"/>
        </w:rPr>
        <w:t xml:space="preserve">(4.3100) </w:t>
      </w:r>
      <w:r w:rsidRPr="003B5D85">
        <w:rPr>
          <w:rFonts w:ascii="Simplified Arabic" w:eastAsia="Simplified Arabic" w:hAnsi="Simplified Arabic"/>
          <w:sz w:val="28"/>
          <w:szCs w:val="28"/>
          <w:rtl/>
          <w:lang w:bidi="ar-SA"/>
        </w:rPr>
        <w:t xml:space="preserve">وانحراف معياري </w:t>
      </w:r>
      <w:r w:rsidRPr="003B5D85">
        <w:rPr>
          <w:rFonts w:ascii="Simplified Arabic" w:eastAsia="Simplified Arabic" w:hAnsi="Simplified Arabic" w:cs="Simplified Arabic"/>
          <w:sz w:val="28"/>
          <w:szCs w:val="28"/>
          <w:rtl/>
          <w:lang w:bidi="ar-SA"/>
        </w:rPr>
        <w:t xml:space="preserve">(70632.) </w:t>
      </w:r>
      <w:r w:rsidRPr="003B5D85">
        <w:rPr>
          <w:rFonts w:ascii="Simplified Arabic" w:eastAsia="Simplified Arabic" w:hAnsi="Simplified Arabic"/>
          <w:sz w:val="28"/>
          <w:szCs w:val="28"/>
          <w:rtl/>
          <w:lang w:bidi="ar-SA"/>
        </w:rPr>
        <w:t xml:space="preserve">وبدرجة مرتفعة، بينما جاءت الرتبة الأخيرة الفقرة </w:t>
      </w:r>
      <w:r w:rsidRPr="003B5D85">
        <w:rPr>
          <w:rFonts w:ascii="Simplified Arabic" w:eastAsia="Simplified Arabic" w:hAnsi="Simplified Arabic" w:cs="Simplified Arabic"/>
          <w:sz w:val="28"/>
          <w:szCs w:val="28"/>
          <w:rtl/>
          <w:lang w:bidi="ar-SA"/>
        </w:rPr>
        <w:t xml:space="preserve">(11) </w:t>
      </w:r>
      <w:r w:rsidRPr="003B5D85">
        <w:rPr>
          <w:rFonts w:ascii="Simplified Arabic" w:eastAsia="Simplified Arabic" w:hAnsi="Simplified Arabic"/>
          <w:sz w:val="28"/>
          <w:szCs w:val="28"/>
          <w:rtl/>
          <w:lang w:bidi="ar-SA"/>
        </w:rPr>
        <w:t xml:space="preserve">وتنص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أشعر أحيانا بالخجل عند الحديث مع الآخرين</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بمتوسط حسابي </w:t>
      </w:r>
      <w:r w:rsidRPr="003B5D85">
        <w:rPr>
          <w:rFonts w:ascii="Simplified Arabic" w:eastAsia="Simplified Arabic" w:hAnsi="Simplified Arabic" w:cs="Simplified Arabic"/>
          <w:sz w:val="28"/>
          <w:szCs w:val="28"/>
          <w:rtl/>
          <w:lang w:bidi="ar-SA"/>
        </w:rPr>
        <w:t xml:space="preserve">(2.2000) </w:t>
      </w:r>
      <w:r w:rsidRPr="003B5D85">
        <w:rPr>
          <w:rFonts w:ascii="Simplified Arabic" w:eastAsia="Simplified Arabic" w:hAnsi="Simplified Arabic"/>
          <w:sz w:val="28"/>
          <w:szCs w:val="28"/>
          <w:rtl/>
          <w:lang w:bidi="ar-SA"/>
        </w:rPr>
        <w:t xml:space="preserve">وانحراف معياري </w:t>
      </w:r>
      <w:r w:rsidRPr="003B5D85">
        <w:rPr>
          <w:rFonts w:ascii="Simplified Arabic" w:eastAsia="Simplified Arabic" w:hAnsi="Simplified Arabic" w:cs="Simplified Arabic"/>
          <w:sz w:val="28"/>
          <w:szCs w:val="28"/>
          <w:rtl/>
          <w:lang w:bidi="ar-SA"/>
        </w:rPr>
        <w:t xml:space="preserve">(1.11010) </w:t>
      </w:r>
      <w:r w:rsidRPr="003B5D85">
        <w:rPr>
          <w:rFonts w:ascii="Simplified Arabic" w:eastAsia="Simplified Arabic" w:hAnsi="Simplified Arabic"/>
          <w:sz w:val="28"/>
          <w:szCs w:val="28"/>
          <w:rtl/>
          <w:lang w:bidi="ar-SA"/>
        </w:rPr>
        <w:t>وبدرجة منخفضة</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before="360" w:after="200" w:line="276" w:lineRule="auto"/>
        <w:jc w:val="both"/>
        <w:rPr>
          <w:rFonts w:ascii="Simplified Arabic" w:eastAsia="Simplified Arabic" w:hAnsi="Simplified Arabic" w:cs="Simplified Arabic"/>
          <w:sz w:val="28"/>
          <w:szCs w:val="28"/>
          <w:lang w:bidi="ar-SA"/>
        </w:rPr>
      </w:pP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p>
    <w:p w:rsidR="003B5D85" w:rsidRPr="003B5D85" w:rsidRDefault="003B5D85" w:rsidP="003B5D85">
      <w:pPr>
        <w:spacing w:line="276" w:lineRule="auto"/>
        <w:jc w:val="both"/>
        <w:rPr>
          <w:rFonts w:ascii="Simplified Arabic" w:eastAsia="Simplified Arabic" w:hAnsi="Simplified Arabic" w:cs="Simplified Arabic"/>
          <w:b/>
          <w:sz w:val="28"/>
          <w:szCs w:val="28"/>
          <w:lang w:bidi="ar-SA"/>
        </w:rPr>
      </w:pPr>
    </w:p>
    <w:p w:rsidR="003B5D85" w:rsidRPr="003B5D85" w:rsidRDefault="003B5D85" w:rsidP="003B5D85">
      <w:pPr>
        <w:spacing w:line="276" w:lineRule="auto"/>
        <w:jc w:val="both"/>
        <w:rPr>
          <w:rFonts w:ascii="Simplified Arabic" w:eastAsia="Simplified Arabic" w:hAnsi="Simplified Arabic" w:cs="Simplified Arabic"/>
          <w:b/>
          <w:sz w:val="28"/>
          <w:szCs w:val="28"/>
          <w:lang w:bidi="ar-SA"/>
        </w:rPr>
      </w:pPr>
    </w:p>
    <w:p w:rsidR="003B5D85" w:rsidRPr="003B5D85" w:rsidRDefault="003B5D85" w:rsidP="003B5D85">
      <w:pPr>
        <w:spacing w:line="276" w:lineRule="auto"/>
        <w:jc w:val="both"/>
        <w:rPr>
          <w:rFonts w:ascii="Simplified Arabic" w:eastAsia="Simplified Arabic" w:hAnsi="Simplified Arabic" w:cs="Simplified Arabic"/>
          <w:b/>
          <w:sz w:val="28"/>
          <w:szCs w:val="28"/>
          <w:rtl/>
          <w:lang w:bidi="ar-SA"/>
        </w:rPr>
      </w:pPr>
    </w:p>
    <w:p w:rsidR="003B5D85" w:rsidRPr="003B5D85" w:rsidRDefault="003B5D85" w:rsidP="003B5D85">
      <w:pPr>
        <w:spacing w:line="276" w:lineRule="auto"/>
        <w:jc w:val="both"/>
        <w:rPr>
          <w:rFonts w:ascii="Simplified Arabic" w:eastAsia="Simplified Arabic" w:hAnsi="Simplified Arabic" w:cs="Simplified Arabic"/>
          <w:b/>
          <w:sz w:val="28"/>
          <w:szCs w:val="28"/>
          <w:rtl/>
          <w:lang w:bidi="ar-SA"/>
        </w:rPr>
      </w:pPr>
    </w:p>
    <w:p w:rsidR="003B5D85" w:rsidRPr="003B5D85" w:rsidRDefault="003B5D85" w:rsidP="003B5D85">
      <w:pPr>
        <w:spacing w:line="276" w:lineRule="auto"/>
        <w:jc w:val="both"/>
        <w:rPr>
          <w:rFonts w:ascii="Simplified Arabic" w:eastAsia="Simplified Arabic" w:hAnsi="Simplified Arabic" w:cs="Simplified Arabic"/>
          <w:b/>
          <w:sz w:val="28"/>
          <w:szCs w:val="28"/>
          <w:rtl/>
          <w:lang w:bidi="ar-SA"/>
        </w:rPr>
      </w:pPr>
    </w:p>
    <w:p w:rsidR="003B5D85" w:rsidRPr="003B5D85" w:rsidRDefault="003B5D85" w:rsidP="003B5D85">
      <w:pPr>
        <w:spacing w:line="276" w:lineRule="auto"/>
        <w:jc w:val="both"/>
        <w:rPr>
          <w:rFonts w:ascii="Simplified Arabic" w:eastAsia="Simplified Arabic" w:hAnsi="Simplified Arabic" w:cs="Simplified Arabic"/>
          <w:b/>
          <w:sz w:val="28"/>
          <w:szCs w:val="28"/>
          <w:rtl/>
          <w:lang w:bidi="ar-SA"/>
        </w:rPr>
      </w:pPr>
    </w:p>
    <w:p w:rsidR="003B5D85" w:rsidRPr="003B5D85" w:rsidRDefault="003B5D85" w:rsidP="003B5D85">
      <w:pPr>
        <w:spacing w:line="276" w:lineRule="auto"/>
        <w:jc w:val="both"/>
        <w:rPr>
          <w:rFonts w:ascii="Simplified Arabic" w:eastAsia="Simplified Arabic" w:hAnsi="Simplified Arabic" w:cs="Simplified Arabic"/>
          <w:b/>
          <w:sz w:val="28"/>
          <w:szCs w:val="28"/>
          <w:lang w:bidi="ar-SA"/>
        </w:rPr>
      </w:pPr>
    </w:p>
    <w:p w:rsidR="003B5D85" w:rsidRPr="003B5D85" w:rsidRDefault="003B5D85" w:rsidP="003B5D85">
      <w:pPr>
        <w:spacing w:after="200" w:line="276" w:lineRule="auto"/>
        <w:jc w:val="center"/>
        <w:rPr>
          <w:rFonts w:ascii="Simplified Arabic" w:eastAsia="Simplified Arabic" w:hAnsi="Simplified Arabic" w:cs="Simplified Arabic"/>
          <w:b/>
          <w:sz w:val="26"/>
          <w:szCs w:val="26"/>
          <w:lang w:bidi="ar-SA"/>
        </w:rPr>
      </w:pPr>
      <w:r w:rsidRPr="003B5D85">
        <w:rPr>
          <w:rFonts w:ascii="Simplified Arabic" w:eastAsia="Simplified Arabic" w:hAnsi="Simplified Arabic"/>
          <w:b/>
          <w:sz w:val="26"/>
          <w:szCs w:val="26"/>
          <w:rtl/>
          <w:lang w:bidi="ar-SA"/>
        </w:rPr>
        <w:t xml:space="preserve">الجدول رقم </w:t>
      </w:r>
      <w:r w:rsidRPr="003B5D85">
        <w:rPr>
          <w:rFonts w:ascii="Simplified Arabic" w:eastAsia="Simplified Arabic" w:hAnsi="Simplified Arabic" w:cs="Simplified Arabic"/>
          <w:b/>
          <w:sz w:val="26"/>
          <w:szCs w:val="26"/>
          <w:rtl/>
          <w:lang w:bidi="ar-SA"/>
        </w:rPr>
        <w:t xml:space="preserve">(8) </w:t>
      </w:r>
      <w:r w:rsidRPr="003B5D85">
        <w:rPr>
          <w:rFonts w:ascii="Simplified Arabic" w:eastAsia="Simplified Arabic" w:hAnsi="Simplified Arabic"/>
          <w:b/>
          <w:sz w:val="26"/>
          <w:szCs w:val="26"/>
          <w:rtl/>
          <w:lang w:bidi="ar-SA"/>
        </w:rPr>
        <w:t>يبن درجات عينة البحث على البعد الاتزان الانفعالي</w:t>
      </w:r>
    </w:p>
    <w:tbl>
      <w:tblPr>
        <w:bidiVisual/>
        <w:tblW w:w="8861" w:type="dxa"/>
        <w:tblInd w:w="-108" w:type="dxa"/>
        <w:tblBorders>
          <w:top w:val="single" w:sz="8" w:space="0" w:color="4F81BD"/>
          <w:left w:val="single" w:sz="4" w:space="0" w:color="000000"/>
          <w:bottom w:val="single" w:sz="8" w:space="0" w:color="4F81BD"/>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7"/>
        <w:gridCol w:w="1276"/>
        <w:gridCol w:w="833"/>
        <w:gridCol w:w="620"/>
        <w:gridCol w:w="620"/>
        <w:gridCol w:w="762"/>
        <w:gridCol w:w="567"/>
        <w:gridCol w:w="531"/>
        <w:gridCol w:w="821"/>
        <w:gridCol w:w="931"/>
        <w:gridCol w:w="552"/>
        <w:gridCol w:w="851"/>
      </w:tblGrid>
      <w:tr w:rsidR="003B5D85" w:rsidRPr="003B5D85" w:rsidTr="00913C1D">
        <w:trPr>
          <w:cantSplit/>
          <w:trHeight w:val="407"/>
          <w:tblHeader/>
        </w:trPr>
        <w:tc>
          <w:tcPr>
            <w:tcW w:w="1773" w:type="dxa"/>
            <w:gridSpan w:val="2"/>
            <w:vMerge w:val="restart"/>
            <w:vAlign w:val="center"/>
          </w:tcPr>
          <w:p w:rsidR="003B5D85" w:rsidRPr="003B5D85" w:rsidRDefault="003B5D85" w:rsidP="003B5D85">
            <w:pPr>
              <w:jc w:val="center"/>
              <w:rPr>
                <w:rFonts w:ascii="Calibri" w:eastAsia="Calibri" w:hAnsi="Calibri" w:cs="Calibri"/>
                <w:bCs/>
                <w:color w:val="366091"/>
                <w:sz w:val="22"/>
                <w:szCs w:val="22"/>
                <w:lang w:bidi="ar-SA"/>
              </w:rPr>
            </w:pPr>
            <w:r w:rsidRPr="003B5D85">
              <w:rPr>
                <w:rFonts w:ascii="Calibri" w:eastAsia="Calibri" w:hAnsi="Calibri"/>
                <w:bCs/>
                <w:color w:val="366091"/>
                <w:sz w:val="22"/>
                <w:szCs w:val="22"/>
                <w:rtl/>
                <w:lang w:bidi="ar-SA"/>
              </w:rPr>
              <w:t>السؤال</w:t>
            </w:r>
          </w:p>
        </w:tc>
        <w:tc>
          <w:tcPr>
            <w:tcW w:w="1453" w:type="dxa"/>
            <w:gridSpan w:val="2"/>
          </w:tcPr>
          <w:p w:rsidR="003B5D85" w:rsidRPr="003B5D85" w:rsidRDefault="003B5D85" w:rsidP="003B5D85">
            <w:pPr>
              <w:jc w:val="center"/>
              <w:rPr>
                <w:rFonts w:ascii="Calibri" w:eastAsia="Calibri" w:hAnsi="Calibri" w:cs="Calibri"/>
                <w:bCs/>
                <w:color w:val="366091"/>
                <w:sz w:val="18"/>
                <w:szCs w:val="18"/>
                <w:lang w:bidi="ar-SA"/>
              </w:rPr>
            </w:pPr>
          </w:p>
        </w:tc>
        <w:tc>
          <w:tcPr>
            <w:tcW w:w="1949" w:type="dxa"/>
            <w:gridSpan w:val="3"/>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إجابات إفراد العينة</w:t>
            </w:r>
          </w:p>
        </w:tc>
        <w:tc>
          <w:tcPr>
            <w:tcW w:w="531" w:type="dxa"/>
            <w:tcBorders>
              <w:bottom w:val="single" w:sz="4" w:space="0" w:color="000000"/>
            </w:tcBorders>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cs="Calibri"/>
                <w:bCs/>
                <w:color w:val="366091"/>
                <w:sz w:val="18"/>
                <w:szCs w:val="18"/>
                <w:lang w:bidi="ar-SA"/>
              </w:rPr>
              <w:t xml:space="preserve"> </w:t>
            </w:r>
          </w:p>
        </w:tc>
        <w:tc>
          <w:tcPr>
            <w:tcW w:w="821"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المتوسط الحسابي</w:t>
            </w:r>
          </w:p>
        </w:tc>
        <w:tc>
          <w:tcPr>
            <w:tcW w:w="93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الانحراف المعياري</w:t>
            </w:r>
          </w:p>
        </w:tc>
        <w:tc>
          <w:tcPr>
            <w:tcW w:w="552"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الرتبة</w:t>
            </w:r>
          </w:p>
        </w:tc>
        <w:tc>
          <w:tcPr>
            <w:tcW w:w="85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الحكم</w:t>
            </w:r>
          </w:p>
        </w:tc>
      </w:tr>
      <w:tr w:rsidR="003B5D85" w:rsidRPr="003B5D85" w:rsidTr="00913C1D">
        <w:trPr>
          <w:cantSplit/>
          <w:trHeight w:val="977"/>
          <w:tblHeader/>
        </w:trPr>
        <w:tc>
          <w:tcPr>
            <w:tcW w:w="1773" w:type="dxa"/>
            <w:gridSpan w:val="2"/>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2"/>
                <w:szCs w:val="22"/>
                <w:lang w:bidi="ar-SA"/>
              </w:rPr>
            </w:pPr>
          </w:p>
        </w:tc>
        <w:tc>
          <w:tcPr>
            <w:tcW w:w="833" w:type="dxa"/>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التكرارات</w:t>
            </w:r>
          </w:p>
        </w:tc>
        <w:tc>
          <w:tcPr>
            <w:tcW w:w="620" w:type="dxa"/>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كبيرة جدا</w:t>
            </w:r>
          </w:p>
        </w:tc>
        <w:tc>
          <w:tcPr>
            <w:tcW w:w="620" w:type="dxa"/>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كبيرة</w:t>
            </w:r>
          </w:p>
        </w:tc>
        <w:tc>
          <w:tcPr>
            <w:tcW w:w="762" w:type="dxa"/>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متوسطة</w:t>
            </w:r>
          </w:p>
        </w:tc>
        <w:tc>
          <w:tcPr>
            <w:tcW w:w="567" w:type="dxa"/>
            <w:tcBorders>
              <w:top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قليلة</w:t>
            </w:r>
          </w:p>
        </w:tc>
        <w:tc>
          <w:tcPr>
            <w:tcW w:w="531" w:type="dxa"/>
            <w:tcBorders>
              <w:top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قليلة جدا</w:t>
            </w:r>
          </w:p>
        </w:tc>
        <w:tc>
          <w:tcPr>
            <w:tcW w:w="821"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18"/>
                <w:szCs w:val="18"/>
                <w:lang w:bidi="ar-SA"/>
              </w:rPr>
            </w:pPr>
          </w:p>
        </w:tc>
        <w:tc>
          <w:tcPr>
            <w:tcW w:w="93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18"/>
                <w:szCs w:val="18"/>
                <w:lang w:bidi="ar-SA"/>
              </w:rPr>
            </w:pPr>
          </w:p>
        </w:tc>
        <w:tc>
          <w:tcPr>
            <w:tcW w:w="552"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18"/>
                <w:szCs w:val="18"/>
                <w:lang w:bidi="ar-SA"/>
              </w:rPr>
            </w:pPr>
          </w:p>
        </w:tc>
        <w:tc>
          <w:tcPr>
            <w:tcW w:w="85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18"/>
                <w:szCs w:val="18"/>
                <w:lang w:bidi="ar-SA"/>
              </w:rPr>
            </w:pPr>
          </w:p>
        </w:tc>
      </w:tr>
      <w:tr w:rsidR="003B5D85" w:rsidRPr="003B5D85" w:rsidTr="00913C1D">
        <w:trPr>
          <w:cantSplit/>
          <w:trHeight w:val="264"/>
          <w:tblHeader/>
        </w:trPr>
        <w:tc>
          <w:tcPr>
            <w:tcW w:w="497" w:type="dxa"/>
            <w:vMerge w:val="restart"/>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12</w:t>
            </w:r>
          </w:p>
        </w:tc>
        <w:tc>
          <w:tcPr>
            <w:tcW w:w="1276" w:type="dxa"/>
            <w:vMerge w:val="restart"/>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أشعر بالهدوء والراحة في كل الأوقات</w:t>
            </w:r>
          </w:p>
        </w:tc>
        <w:tc>
          <w:tcPr>
            <w:tcW w:w="833"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62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11</w:t>
            </w:r>
          </w:p>
        </w:tc>
        <w:tc>
          <w:tcPr>
            <w:tcW w:w="62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32</w:t>
            </w:r>
          </w:p>
        </w:tc>
        <w:tc>
          <w:tcPr>
            <w:tcW w:w="762"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46</w:t>
            </w:r>
          </w:p>
        </w:tc>
        <w:tc>
          <w:tcPr>
            <w:tcW w:w="567" w:type="dxa"/>
            <w:tcBorders>
              <w:bottom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7</w:t>
            </w:r>
          </w:p>
        </w:tc>
        <w:tc>
          <w:tcPr>
            <w:tcW w:w="531" w:type="dxa"/>
            <w:tcBorders>
              <w:bottom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w:t>
            </w:r>
          </w:p>
        </w:tc>
        <w:tc>
          <w:tcPr>
            <w:tcW w:w="821"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3.3900</w:t>
            </w:r>
          </w:p>
        </w:tc>
        <w:tc>
          <w:tcPr>
            <w:tcW w:w="93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91998.</w:t>
            </w:r>
          </w:p>
        </w:tc>
        <w:tc>
          <w:tcPr>
            <w:tcW w:w="552"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w:t>
            </w:r>
          </w:p>
        </w:tc>
        <w:tc>
          <w:tcPr>
            <w:tcW w:w="85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متوسطة</w:t>
            </w:r>
          </w:p>
        </w:tc>
      </w:tr>
      <w:tr w:rsidR="003B5D85" w:rsidRPr="003B5D85" w:rsidTr="00913C1D">
        <w:trPr>
          <w:cantSplit/>
          <w:trHeight w:val="213"/>
          <w:tblHeader/>
        </w:trPr>
        <w:tc>
          <w:tcPr>
            <w:tcW w:w="497"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1276" w:type="dxa"/>
            <w:vMerge/>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33"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62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11%</w:t>
            </w:r>
          </w:p>
        </w:tc>
        <w:tc>
          <w:tcPr>
            <w:tcW w:w="62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32%</w:t>
            </w:r>
          </w:p>
        </w:tc>
        <w:tc>
          <w:tcPr>
            <w:tcW w:w="762"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46%</w:t>
            </w:r>
          </w:p>
        </w:tc>
        <w:tc>
          <w:tcPr>
            <w:tcW w:w="567" w:type="dxa"/>
            <w:tcBorders>
              <w:top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7%</w:t>
            </w:r>
          </w:p>
        </w:tc>
        <w:tc>
          <w:tcPr>
            <w:tcW w:w="531" w:type="dxa"/>
            <w:tcBorders>
              <w:top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w:t>
            </w:r>
          </w:p>
        </w:tc>
        <w:tc>
          <w:tcPr>
            <w:tcW w:w="821"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93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552"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161"/>
          <w:tblHeader/>
        </w:trPr>
        <w:tc>
          <w:tcPr>
            <w:tcW w:w="497" w:type="dxa"/>
            <w:vMerge w:val="restart"/>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13</w:t>
            </w:r>
          </w:p>
        </w:tc>
        <w:tc>
          <w:tcPr>
            <w:tcW w:w="1276" w:type="dxa"/>
            <w:vMerge w:val="restart"/>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أواجه مواقف الإحباط بدون تهور</w:t>
            </w:r>
          </w:p>
        </w:tc>
        <w:tc>
          <w:tcPr>
            <w:tcW w:w="833"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62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12</w:t>
            </w:r>
          </w:p>
        </w:tc>
        <w:tc>
          <w:tcPr>
            <w:tcW w:w="62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38</w:t>
            </w:r>
          </w:p>
        </w:tc>
        <w:tc>
          <w:tcPr>
            <w:tcW w:w="762"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34</w:t>
            </w:r>
          </w:p>
        </w:tc>
        <w:tc>
          <w:tcPr>
            <w:tcW w:w="567" w:type="dxa"/>
            <w:tcBorders>
              <w:bottom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13</w:t>
            </w:r>
          </w:p>
        </w:tc>
        <w:tc>
          <w:tcPr>
            <w:tcW w:w="531" w:type="dxa"/>
            <w:tcBorders>
              <w:bottom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w:t>
            </w:r>
          </w:p>
        </w:tc>
        <w:tc>
          <w:tcPr>
            <w:tcW w:w="821"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3.4300</w:t>
            </w:r>
          </w:p>
        </w:tc>
        <w:tc>
          <w:tcPr>
            <w:tcW w:w="93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96667.</w:t>
            </w:r>
          </w:p>
        </w:tc>
        <w:tc>
          <w:tcPr>
            <w:tcW w:w="552"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w:t>
            </w:r>
          </w:p>
        </w:tc>
        <w:tc>
          <w:tcPr>
            <w:tcW w:w="85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متوسطة</w:t>
            </w:r>
          </w:p>
        </w:tc>
      </w:tr>
      <w:tr w:rsidR="003B5D85" w:rsidRPr="003B5D85" w:rsidTr="00913C1D">
        <w:trPr>
          <w:cantSplit/>
          <w:trHeight w:val="123"/>
          <w:tblHeader/>
        </w:trPr>
        <w:tc>
          <w:tcPr>
            <w:tcW w:w="497"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1276" w:type="dxa"/>
            <w:vMerge/>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33"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62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12%</w:t>
            </w:r>
          </w:p>
        </w:tc>
        <w:tc>
          <w:tcPr>
            <w:tcW w:w="62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38%</w:t>
            </w:r>
          </w:p>
        </w:tc>
        <w:tc>
          <w:tcPr>
            <w:tcW w:w="762"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34%</w:t>
            </w:r>
          </w:p>
        </w:tc>
        <w:tc>
          <w:tcPr>
            <w:tcW w:w="567" w:type="dxa"/>
            <w:tcBorders>
              <w:top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13%</w:t>
            </w:r>
          </w:p>
        </w:tc>
        <w:tc>
          <w:tcPr>
            <w:tcW w:w="531" w:type="dxa"/>
            <w:tcBorders>
              <w:top w:val="single" w:sz="4" w:space="0" w:color="000000"/>
              <w:bottom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w:t>
            </w:r>
          </w:p>
        </w:tc>
        <w:tc>
          <w:tcPr>
            <w:tcW w:w="821"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93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552"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341"/>
          <w:tblHeader/>
        </w:trPr>
        <w:tc>
          <w:tcPr>
            <w:tcW w:w="497" w:type="dxa"/>
            <w:vMerge w:val="restart"/>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14</w:t>
            </w:r>
          </w:p>
        </w:tc>
        <w:tc>
          <w:tcPr>
            <w:tcW w:w="1276" w:type="dxa"/>
            <w:vMerge w:val="restart"/>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أتحكم في أعصابي عند مواجهة مواقف مستفزة</w:t>
            </w:r>
          </w:p>
        </w:tc>
        <w:tc>
          <w:tcPr>
            <w:tcW w:w="833"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62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21</w:t>
            </w:r>
          </w:p>
        </w:tc>
        <w:tc>
          <w:tcPr>
            <w:tcW w:w="62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36</w:t>
            </w:r>
          </w:p>
        </w:tc>
        <w:tc>
          <w:tcPr>
            <w:tcW w:w="762"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38</w:t>
            </w:r>
          </w:p>
        </w:tc>
        <w:tc>
          <w:tcPr>
            <w:tcW w:w="56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w:t>
            </w:r>
          </w:p>
        </w:tc>
        <w:tc>
          <w:tcPr>
            <w:tcW w:w="531" w:type="dxa"/>
            <w:tcBorders>
              <w:top w:val="single" w:sz="4" w:space="0" w:color="000000"/>
              <w:bottom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21"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3.7300</w:t>
            </w:r>
          </w:p>
        </w:tc>
        <w:tc>
          <w:tcPr>
            <w:tcW w:w="93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85108.</w:t>
            </w:r>
          </w:p>
        </w:tc>
        <w:tc>
          <w:tcPr>
            <w:tcW w:w="552"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w:t>
            </w:r>
          </w:p>
        </w:tc>
        <w:tc>
          <w:tcPr>
            <w:tcW w:w="85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مرتفعة</w:t>
            </w:r>
          </w:p>
        </w:tc>
      </w:tr>
      <w:tr w:rsidR="003B5D85" w:rsidRPr="003B5D85" w:rsidTr="00913C1D">
        <w:trPr>
          <w:cantSplit/>
          <w:trHeight w:val="132"/>
          <w:tblHeader/>
        </w:trPr>
        <w:tc>
          <w:tcPr>
            <w:tcW w:w="497"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1276" w:type="dxa"/>
            <w:vMerge/>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33"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62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21%</w:t>
            </w:r>
          </w:p>
        </w:tc>
        <w:tc>
          <w:tcPr>
            <w:tcW w:w="62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36%</w:t>
            </w:r>
          </w:p>
        </w:tc>
        <w:tc>
          <w:tcPr>
            <w:tcW w:w="762"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38%</w:t>
            </w:r>
          </w:p>
        </w:tc>
        <w:tc>
          <w:tcPr>
            <w:tcW w:w="56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w:t>
            </w:r>
          </w:p>
        </w:tc>
        <w:tc>
          <w:tcPr>
            <w:tcW w:w="531" w:type="dxa"/>
            <w:tcBorders>
              <w:top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21"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93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552"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223"/>
          <w:tblHeader/>
        </w:trPr>
        <w:tc>
          <w:tcPr>
            <w:tcW w:w="497" w:type="dxa"/>
            <w:vMerge w:val="restart"/>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15</w:t>
            </w:r>
          </w:p>
        </w:tc>
        <w:tc>
          <w:tcPr>
            <w:tcW w:w="1276" w:type="dxa"/>
            <w:vMerge w:val="restart"/>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يمكن استثارتي بسهولة من أي شخص</w:t>
            </w:r>
          </w:p>
        </w:tc>
        <w:tc>
          <w:tcPr>
            <w:tcW w:w="833"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62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16</w:t>
            </w:r>
          </w:p>
        </w:tc>
        <w:tc>
          <w:tcPr>
            <w:tcW w:w="62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26</w:t>
            </w:r>
          </w:p>
        </w:tc>
        <w:tc>
          <w:tcPr>
            <w:tcW w:w="762"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29</w:t>
            </w:r>
          </w:p>
        </w:tc>
        <w:tc>
          <w:tcPr>
            <w:tcW w:w="56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17</w:t>
            </w:r>
          </w:p>
        </w:tc>
        <w:tc>
          <w:tcPr>
            <w:tcW w:w="531" w:type="dxa"/>
            <w:tcBorders>
              <w:bottom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12</w:t>
            </w:r>
          </w:p>
        </w:tc>
        <w:tc>
          <w:tcPr>
            <w:tcW w:w="821"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3.1700</w:t>
            </w:r>
          </w:p>
        </w:tc>
        <w:tc>
          <w:tcPr>
            <w:tcW w:w="93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1.23954</w:t>
            </w:r>
          </w:p>
        </w:tc>
        <w:tc>
          <w:tcPr>
            <w:tcW w:w="552"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w:t>
            </w:r>
          </w:p>
        </w:tc>
        <w:tc>
          <w:tcPr>
            <w:tcW w:w="85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متوسطة</w:t>
            </w:r>
          </w:p>
        </w:tc>
      </w:tr>
      <w:tr w:rsidR="003B5D85" w:rsidRPr="003B5D85" w:rsidTr="00913C1D">
        <w:trPr>
          <w:cantSplit/>
          <w:trHeight w:val="44"/>
          <w:tblHeader/>
        </w:trPr>
        <w:tc>
          <w:tcPr>
            <w:tcW w:w="497"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1276" w:type="dxa"/>
            <w:vMerge/>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33"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62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16%</w:t>
            </w:r>
          </w:p>
        </w:tc>
        <w:tc>
          <w:tcPr>
            <w:tcW w:w="62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26%</w:t>
            </w:r>
          </w:p>
        </w:tc>
        <w:tc>
          <w:tcPr>
            <w:tcW w:w="762"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29%</w:t>
            </w:r>
          </w:p>
        </w:tc>
        <w:tc>
          <w:tcPr>
            <w:tcW w:w="56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17%</w:t>
            </w:r>
          </w:p>
        </w:tc>
        <w:tc>
          <w:tcPr>
            <w:tcW w:w="531" w:type="dxa"/>
            <w:tcBorders>
              <w:top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12%</w:t>
            </w:r>
          </w:p>
        </w:tc>
        <w:tc>
          <w:tcPr>
            <w:tcW w:w="821"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93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552"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119"/>
          <w:tblHeader/>
        </w:trPr>
        <w:tc>
          <w:tcPr>
            <w:tcW w:w="497" w:type="dxa"/>
            <w:vMerge w:val="restart"/>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16</w:t>
            </w:r>
          </w:p>
        </w:tc>
        <w:tc>
          <w:tcPr>
            <w:tcW w:w="1276" w:type="dxa"/>
            <w:vMerge w:val="restart"/>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أتجنب الاندفاع في أي موقف</w:t>
            </w:r>
          </w:p>
        </w:tc>
        <w:tc>
          <w:tcPr>
            <w:tcW w:w="833"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62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21</w:t>
            </w:r>
          </w:p>
        </w:tc>
        <w:tc>
          <w:tcPr>
            <w:tcW w:w="62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48</w:t>
            </w:r>
          </w:p>
        </w:tc>
        <w:tc>
          <w:tcPr>
            <w:tcW w:w="762"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26</w:t>
            </w:r>
          </w:p>
        </w:tc>
        <w:tc>
          <w:tcPr>
            <w:tcW w:w="56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w:t>
            </w:r>
          </w:p>
        </w:tc>
        <w:tc>
          <w:tcPr>
            <w:tcW w:w="531" w:type="dxa"/>
            <w:tcBorders>
              <w:bottom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w:t>
            </w:r>
          </w:p>
        </w:tc>
        <w:tc>
          <w:tcPr>
            <w:tcW w:w="821"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3.8300</w:t>
            </w:r>
          </w:p>
        </w:tc>
        <w:tc>
          <w:tcPr>
            <w:tcW w:w="93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86521.</w:t>
            </w:r>
          </w:p>
        </w:tc>
        <w:tc>
          <w:tcPr>
            <w:tcW w:w="552"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w:t>
            </w:r>
          </w:p>
        </w:tc>
        <w:tc>
          <w:tcPr>
            <w:tcW w:w="85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مرتفعة</w:t>
            </w:r>
          </w:p>
        </w:tc>
      </w:tr>
      <w:tr w:rsidR="003B5D85" w:rsidRPr="003B5D85" w:rsidTr="00913C1D">
        <w:trPr>
          <w:cantSplit/>
          <w:trHeight w:val="67"/>
          <w:tblHeader/>
        </w:trPr>
        <w:tc>
          <w:tcPr>
            <w:tcW w:w="497"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2"/>
                <w:szCs w:val="22"/>
                <w:lang w:bidi="ar-SA"/>
              </w:rPr>
            </w:pPr>
          </w:p>
        </w:tc>
        <w:tc>
          <w:tcPr>
            <w:tcW w:w="1276" w:type="dxa"/>
            <w:vMerge/>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2"/>
                <w:szCs w:val="22"/>
                <w:lang w:bidi="ar-SA"/>
              </w:rPr>
            </w:pPr>
          </w:p>
        </w:tc>
        <w:tc>
          <w:tcPr>
            <w:tcW w:w="833" w:type="dxa"/>
            <w:vAlign w:val="center"/>
          </w:tcPr>
          <w:p w:rsidR="003B5D85" w:rsidRPr="003B5D85" w:rsidRDefault="003B5D85" w:rsidP="003B5D85">
            <w:pPr>
              <w:jc w:val="center"/>
              <w:rPr>
                <w:rFonts w:ascii="Calibri" w:eastAsia="Calibri" w:hAnsi="Calibri" w:cs="Calibri"/>
                <w:bCs/>
                <w:color w:val="366091"/>
                <w:sz w:val="22"/>
                <w:szCs w:val="22"/>
                <w:lang w:bidi="ar-SA"/>
              </w:rPr>
            </w:pPr>
            <w:r w:rsidRPr="003B5D85">
              <w:rPr>
                <w:rFonts w:ascii="Calibri" w:eastAsia="Calibri" w:hAnsi="Calibri" w:cs="Calibri"/>
                <w:bCs/>
                <w:color w:val="366091"/>
                <w:sz w:val="22"/>
                <w:szCs w:val="22"/>
                <w:lang w:bidi="ar-SA"/>
              </w:rPr>
              <w:t>%</w:t>
            </w:r>
          </w:p>
        </w:tc>
        <w:tc>
          <w:tcPr>
            <w:tcW w:w="620" w:type="dxa"/>
            <w:vAlign w:val="center"/>
          </w:tcPr>
          <w:p w:rsidR="003B5D85" w:rsidRPr="003B5D85" w:rsidRDefault="003B5D85" w:rsidP="003B5D85">
            <w:pPr>
              <w:jc w:val="center"/>
              <w:rPr>
                <w:rFonts w:ascii="Calibri" w:eastAsia="Calibri" w:hAnsi="Calibri" w:cs="Calibri"/>
                <w:bCs/>
                <w:color w:val="366091"/>
                <w:sz w:val="22"/>
                <w:szCs w:val="22"/>
                <w:lang w:bidi="ar-SA"/>
              </w:rPr>
            </w:pPr>
            <w:r w:rsidRPr="003B5D85">
              <w:rPr>
                <w:rFonts w:ascii="Calibri" w:eastAsia="Calibri" w:hAnsi="Calibri" w:cs="Calibri"/>
                <w:bCs/>
                <w:color w:val="366091"/>
                <w:sz w:val="22"/>
                <w:szCs w:val="22"/>
                <w:lang w:bidi="ar-SA"/>
              </w:rPr>
              <w:t>21%</w:t>
            </w:r>
          </w:p>
        </w:tc>
        <w:tc>
          <w:tcPr>
            <w:tcW w:w="620" w:type="dxa"/>
            <w:vAlign w:val="center"/>
          </w:tcPr>
          <w:p w:rsidR="003B5D85" w:rsidRPr="003B5D85" w:rsidRDefault="003B5D85" w:rsidP="003B5D85">
            <w:pPr>
              <w:jc w:val="center"/>
              <w:rPr>
                <w:rFonts w:ascii="Calibri" w:eastAsia="Calibri" w:hAnsi="Calibri" w:cs="Calibri"/>
                <w:bCs/>
                <w:color w:val="366091"/>
                <w:sz w:val="22"/>
                <w:szCs w:val="22"/>
                <w:lang w:bidi="ar-SA"/>
              </w:rPr>
            </w:pPr>
            <w:r w:rsidRPr="003B5D85">
              <w:rPr>
                <w:rFonts w:ascii="Calibri" w:eastAsia="Calibri" w:hAnsi="Calibri" w:cs="Calibri"/>
                <w:bCs/>
                <w:color w:val="366091"/>
                <w:sz w:val="22"/>
                <w:szCs w:val="22"/>
                <w:lang w:bidi="ar-SA"/>
              </w:rPr>
              <w:t>48%</w:t>
            </w:r>
          </w:p>
        </w:tc>
        <w:tc>
          <w:tcPr>
            <w:tcW w:w="762" w:type="dxa"/>
            <w:vAlign w:val="center"/>
          </w:tcPr>
          <w:p w:rsidR="003B5D85" w:rsidRPr="003B5D85" w:rsidRDefault="003B5D85" w:rsidP="003B5D85">
            <w:pPr>
              <w:jc w:val="center"/>
              <w:rPr>
                <w:rFonts w:ascii="Calibri" w:eastAsia="Calibri" w:hAnsi="Calibri" w:cs="Calibri"/>
                <w:bCs/>
                <w:color w:val="366091"/>
                <w:sz w:val="22"/>
                <w:szCs w:val="22"/>
                <w:lang w:bidi="ar-SA"/>
              </w:rPr>
            </w:pPr>
            <w:r w:rsidRPr="003B5D85">
              <w:rPr>
                <w:rFonts w:ascii="Calibri" w:eastAsia="Calibri" w:hAnsi="Calibri" w:cs="Calibri"/>
                <w:bCs/>
                <w:color w:val="366091"/>
                <w:sz w:val="22"/>
                <w:szCs w:val="22"/>
                <w:lang w:bidi="ar-SA"/>
              </w:rPr>
              <w:t>26%</w:t>
            </w:r>
          </w:p>
        </w:tc>
        <w:tc>
          <w:tcPr>
            <w:tcW w:w="567" w:type="dxa"/>
            <w:vAlign w:val="center"/>
          </w:tcPr>
          <w:p w:rsidR="003B5D85" w:rsidRPr="003B5D85" w:rsidRDefault="003B5D85" w:rsidP="003B5D85">
            <w:pPr>
              <w:jc w:val="center"/>
              <w:rPr>
                <w:rFonts w:ascii="Calibri" w:eastAsia="Calibri" w:hAnsi="Calibri" w:cs="Calibri"/>
                <w:bCs/>
                <w:color w:val="366091"/>
                <w:sz w:val="22"/>
                <w:szCs w:val="22"/>
                <w:lang w:bidi="ar-SA"/>
              </w:rPr>
            </w:pPr>
            <w:r w:rsidRPr="003B5D85">
              <w:rPr>
                <w:rFonts w:ascii="Calibri" w:eastAsia="Calibri" w:hAnsi="Calibri" w:cs="Calibri"/>
                <w:bCs/>
                <w:color w:val="366091"/>
                <w:sz w:val="22"/>
                <w:szCs w:val="22"/>
                <w:lang w:bidi="ar-SA"/>
              </w:rPr>
              <w:t>3%</w:t>
            </w:r>
          </w:p>
        </w:tc>
        <w:tc>
          <w:tcPr>
            <w:tcW w:w="531" w:type="dxa"/>
            <w:tcBorders>
              <w:top w:val="single" w:sz="4" w:space="0" w:color="000000"/>
            </w:tcBorders>
            <w:vAlign w:val="center"/>
          </w:tcPr>
          <w:p w:rsidR="003B5D85" w:rsidRPr="003B5D85" w:rsidRDefault="003B5D85" w:rsidP="003B5D85">
            <w:pPr>
              <w:jc w:val="center"/>
              <w:rPr>
                <w:rFonts w:ascii="Calibri" w:eastAsia="Calibri" w:hAnsi="Calibri" w:cs="Calibri"/>
                <w:bCs/>
                <w:color w:val="366091"/>
                <w:sz w:val="22"/>
                <w:szCs w:val="22"/>
                <w:lang w:bidi="ar-SA"/>
              </w:rPr>
            </w:pPr>
            <w:r w:rsidRPr="003B5D85">
              <w:rPr>
                <w:rFonts w:ascii="Calibri" w:eastAsia="Calibri" w:hAnsi="Calibri" w:cs="Calibri"/>
                <w:bCs/>
                <w:color w:val="366091"/>
                <w:sz w:val="22"/>
                <w:szCs w:val="22"/>
                <w:lang w:bidi="ar-SA"/>
              </w:rPr>
              <w:t>2%</w:t>
            </w:r>
          </w:p>
        </w:tc>
        <w:tc>
          <w:tcPr>
            <w:tcW w:w="821"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2"/>
                <w:szCs w:val="22"/>
                <w:lang w:bidi="ar-SA"/>
              </w:rPr>
            </w:pPr>
          </w:p>
        </w:tc>
        <w:tc>
          <w:tcPr>
            <w:tcW w:w="93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2"/>
                <w:szCs w:val="22"/>
                <w:lang w:bidi="ar-SA"/>
              </w:rPr>
            </w:pPr>
          </w:p>
        </w:tc>
        <w:tc>
          <w:tcPr>
            <w:tcW w:w="552"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2"/>
                <w:szCs w:val="22"/>
                <w:lang w:bidi="ar-SA"/>
              </w:rPr>
            </w:pPr>
          </w:p>
        </w:tc>
        <w:tc>
          <w:tcPr>
            <w:tcW w:w="85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2"/>
                <w:szCs w:val="22"/>
                <w:lang w:bidi="ar-SA"/>
              </w:rPr>
            </w:pPr>
          </w:p>
        </w:tc>
      </w:tr>
    </w:tbl>
    <w:p w:rsidR="003B5D85" w:rsidRPr="003B5D85" w:rsidRDefault="003B5D85" w:rsidP="003B5D85">
      <w:pPr>
        <w:spacing w:before="240"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يبين الجدول </w:t>
      </w:r>
      <w:r w:rsidRPr="003B5D85">
        <w:rPr>
          <w:rFonts w:ascii="Simplified Arabic" w:eastAsia="Simplified Arabic" w:hAnsi="Simplified Arabic" w:cs="Simplified Arabic"/>
          <w:sz w:val="28"/>
          <w:szCs w:val="28"/>
          <w:rtl/>
          <w:lang w:bidi="ar-SA"/>
        </w:rPr>
        <w:t xml:space="preserve">(8) </w:t>
      </w:r>
      <w:r w:rsidRPr="003B5D85">
        <w:rPr>
          <w:rFonts w:ascii="Simplified Arabic" w:eastAsia="Simplified Arabic" w:hAnsi="Simplified Arabic"/>
          <w:sz w:val="28"/>
          <w:szCs w:val="28"/>
          <w:rtl/>
          <w:lang w:bidi="ar-SA"/>
        </w:rPr>
        <w:t xml:space="preserve">أن درجة تقدير إفراد عينة الدراسة لبعد الاتزان الانفعالي لدي أعضاء هيئة التدريس بجامعة طبرق جاءت مرتفعة بمتوسط حسابي </w:t>
      </w:r>
      <w:r w:rsidRPr="003B5D85">
        <w:rPr>
          <w:rFonts w:ascii="Simplified Arabic" w:eastAsia="Simplified Arabic" w:hAnsi="Simplified Arabic" w:cs="Simplified Arabic"/>
          <w:sz w:val="28"/>
          <w:szCs w:val="28"/>
          <w:rtl/>
          <w:lang w:bidi="ar-SA"/>
        </w:rPr>
        <w:t xml:space="preserve">(3.8300) </w:t>
      </w:r>
      <w:r w:rsidRPr="003B5D85">
        <w:rPr>
          <w:rFonts w:ascii="Simplified Arabic" w:eastAsia="Simplified Arabic" w:hAnsi="Simplified Arabic"/>
          <w:sz w:val="28"/>
          <w:szCs w:val="28"/>
          <w:rtl/>
          <w:lang w:bidi="ar-SA"/>
        </w:rPr>
        <w:t xml:space="preserve">وبانحراف معياري </w:t>
      </w:r>
      <w:r w:rsidRPr="003B5D85">
        <w:rPr>
          <w:rFonts w:ascii="Simplified Arabic" w:eastAsia="Simplified Arabic" w:hAnsi="Simplified Arabic" w:cs="Simplified Arabic"/>
          <w:sz w:val="28"/>
          <w:szCs w:val="28"/>
          <w:rtl/>
          <w:lang w:bidi="ar-SA"/>
        </w:rPr>
        <w:t xml:space="preserve">(85421.)  </w:t>
      </w:r>
      <w:r w:rsidRPr="003B5D85">
        <w:rPr>
          <w:rFonts w:ascii="Simplified Arabic" w:eastAsia="Simplified Arabic" w:hAnsi="Simplified Arabic"/>
          <w:sz w:val="28"/>
          <w:szCs w:val="28"/>
          <w:rtl/>
          <w:lang w:bidi="ar-SA"/>
        </w:rPr>
        <w:t xml:space="preserve">وجاءت اغلب الفقرات هذا المجال بدرجة متوسطة وتراوحت المتوسطات الحسابية بين </w:t>
      </w:r>
      <w:r w:rsidRPr="003B5D85">
        <w:rPr>
          <w:rFonts w:ascii="Simplified Arabic" w:eastAsia="Simplified Arabic" w:hAnsi="Simplified Arabic" w:cs="Simplified Arabic"/>
          <w:sz w:val="28"/>
          <w:szCs w:val="28"/>
          <w:rtl/>
          <w:lang w:bidi="ar-SA"/>
        </w:rPr>
        <w:t xml:space="preserve">(3.3900 – 3.8300) </w:t>
      </w:r>
      <w:r w:rsidRPr="003B5D85">
        <w:rPr>
          <w:rFonts w:ascii="Simplified Arabic" w:eastAsia="Simplified Arabic" w:hAnsi="Simplified Arabic"/>
          <w:sz w:val="28"/>
          <w:szCs w:val="28"/>
          <w:rtl/>
          <w:lang w:bidi="ar-SA"/>
        </w:rPr>
        <w:t xml:space="preserve">وجاءت الفقرة </w:t>
      </w:r>
      <w:r w:rsidRPr="003B5D85">
        <w:rPr>
          <w:rFonts w:ascii="Simplified Arabic" w:eastAsia="Simplified Arabic" w:hAnsi="Simplified Arabic" w:cs="Simplified Arabic"/>
          <w:sz w:val="28"/>
          <w:szCs w:val="28"/>
          <w:rtl/>
          <w:lang w:bidi="ar-SA"/>
        </w:rPr>
        <w:t xml:space="preserve">(16) </w:t>
      </w:r>
      <w:r w:rsidRPr="003B5D85">
        <w:rPr>
          <w:rFonts w:ascii="Simplified Arabic" w:eastAsia="Simplified Arabic" w:hAnsi="Simplified Arabic"/>
          <w:sz w:val="28"/>
          <w:szCs w:val="28"/>
          <w:rtl/>
          <w:lang w:bidi="ar-SA"/>
        </w:rPr>
        <w:t xml:space="preserve">وتنص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أتجنب الاندفاع في أي موقف</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بالرتبة الأولي وبمتوسط حسابي </w:t>
      </w:r>
      <w:r w:rsidRPr="003B5D85">
        <w:rPr>
          <w:rFonts w:ascii="Simplified Arabic" w:eastAsia="Simplified Arabic" w:hAnsi="Simplified Arabic" w:cs="Simplified Arabic"/>
          <w:sz w:val="28"/>
          <w:szCs w:val="28"/>
          <w:rtl/>
          <w:lang w:bidi="ar-SA"/>
        </w:rPr>
        <w:t xml:space="preserve">(3.8300) </w:t>
      </w:r>
      <w:r w:rsidRPr="003B5D85">
        <w:rPr>
          <w:rFonts w:ascii="Simplified Arabic" w:eastAsia="Simplified Arabic" w:hAnsi="Simplified Arabic"/>
          <w:sz w:val="28"/>
          <w:szCs w:val="28"/>
          <w:rtl/>
          <w:lang w:bidi="ar-SA"/>
        </w:rPr>
        <w:t xml:space="preserve">وانحراف معياري </w:t>
      </w:r>
      <w:r w:rsidRPr="003B5D85">
        <w:rPr>
          <w:rFonts w:ascii="Simplified Arabic" w:eastAsia="Simplified Arabic" w:hAnsi="Simplified Arabic" w:cs="Simplified Arabic"/>
          <w:sz w:val="28"/>
          <w:szCs w:val="28"/>
          <w:rtl/>
          <w:lang w:bidi="ar-SA"/>
        </w:rPr>
        <w:t xml:space="preserve">(86521.) </w:t>
      </w:r>
      <w:r w:rsidRPr="003B5D85">
        <w:rPr>
          <w:rFonts w:ascii="Simplified Arabic" w:eastAsia="Simplified Arabic" w:hAnsi="Simplified Arabic"/>
          <w:sz w:val="28"/>
          <w:szCs w:val="28"/>
          <w:rtl/>
          <w:lang w:bidi="ar-SA"/>
        </w:rPr>
        <w:t xml:space="preserve">وبدرجة مرتفعة، بينما جاءت الرتبة الأخيرة الفقرة </w:t>
      </w:r>
      <w:r w:rsidRPr="003B5D85">
        <w:rPr>
          <w:rFonts w:ascii="Simplified Arabic" w:eastAsia="Simplified Arabic" w:hAnsi="Simplified Arabic" w:cs="Simplified Arabic"/>
          <w:sz w:val="28"/>
          <w:szCs w:val="28"/>
          <w:rtl/>
          <w:lang w:bidi="ar-SA"/>
        </w:rPr>
        <w:t xml:space="preserve">(15) </w:t>
      </w:r>
      <w:r w:rsidRPr="003B5D85">
        <w:rPr>
          <w:rFonts w:ascii="Simplified Arabic" w:eastAsia="Simplified Arabic" w:hAnsi="Simplified Arabic"/>
          <w:sz w:val="28"/>
          <w:szCs w:val="28"/>
          <w:rtl/>
          <w:lang w:bidi="ar-SA"/>
        </w:rPr>
        <w:t xml:space="preserve">وتنص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يمكن استثارتي بسهولة من أي شخص</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بمتوسط حسابي </w:t>
      </w:r>
      <w:r w:rsidRPr="003B5D85">
        <w:rPr>
          <w:rFonts w:ascii="Simplified Arabic" w:eastAsia="Simplified Arabic" w:hAnsi="Simplified Arabic" w:cs="Simplified Arabic"/>
          <w:sz w:val="28"/>
          <w:szCs w:val="28"/>
          <w:rtl/>
          <w:lang w:bidi="ar-SA"/>
        </w:rPr>
        <w:t xml:space="preserve">(3.1700) </w:t>
      </w:r>
      <w:r w:rsidRPr="003B5D85">
        <w:rPr>
          <w:rFonts w:ascii="Simplified Arabic" w:eastAsia="Simplified Arabic" w:hAnsi="Simplified Arabic"/>
          <w:sz w:val="28"/>
          <w:szCs w:val="28"/>
          <w:rtl/>
          <w:lang w:bidi="ar-SA"/>
        </w:rPr>
        <w:t xml:space="preserve">وانحراف معياري </w:t>
      </w:r>
      <w:r w:rsidRPr="003B5D85">
        <w:rPr>
          <w:rFonts w:ascii="Simplified Arabic" w:eastAsia="Simplified Arabic" w:hAnsi="Simplified Arabic" w:cs="Simplified Arabic"/>
          <w:sz w:val="28"/>
          <w:szCs w:val="28"/>
          <w:rtl/>
          <w:lang w:bidi="ar-SA"/>
        </w:rPr>
        <w:t xml:space="preserve">(1.23954) </w:t>
      </w:r>
      <w:r w:rsidRPr="003B5D85">
        <w:rPr>
          <w:rFonts w:ascii="Simplified Arabic" w:eastAsia="Simplified Arabic" w:hAnsi="Simplified Arabic"/>
          <w:sz w:val="28"/>
          <w:szCs w:val="28"/>
          <w:rtl/>
          <w:lang w:bidi="ar-SA"/>
        </w:rPr>
        <w:t>وبدرجة متوسطة</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p>
    <w:p w:rsidR="003B5D85" w:rsidRPr="003B5D85" w:rsidRDefault="003B5D85" w:rsidP="003B5D85">
      <w:pPr>
        <w:spacing w:line="276" w:lineRule="auto"/>
        <w:jc w:val="both"/>
        <w:rPr>
          <w:rFonts w:ascii="Simplified Arabic" w:eastAsia="Simplified Arabic" w:hAnsi="Simplified Arabic" w:cs="Simplified Arabic"/>
          <w:b/>
          <w:sz w:val="28"/>
          <w:szCs w:val="28"/>
          <w:lang w:bidi="ar-SA"/>
        </w:rPr>
      </w:pPr>
    </w:p>
    <w:p w:rsidR="003B5D85" w:rsidRPr="003B5D85" w:rsidRDefault="003B5D85" w:rsidP="003B5D85">
      <w:pPr>
        <w:spacing w:line="276" w:lineRule="auto"/>
        <w:jc w:val="both"/>
        <w:rPr>
          <w:rFonts w:ascii="Simplified Arabic" w:eastAsia="Simplified Arabic" w:hAnsi="Simplified Arabic" w:cs="Simplified Arabic"/>
          <w:sz w:val="28"/>
          <w:szCs w:val="28"/>
          <w:lang w:bidi="ar-SA"/>
        </w:rPr>
      </w:pPr>
    </w:p>
    <w:p w:rsidR="003B5D85" w:rsidRPr="003B5D85" w:rsidRDefault="003B5D85" w:rsidP="003B5D85">
      <w:pPr>
        <w:spacing w:line="276" w:lineRule="auto"/>
        <w:jc w:val="both"/>
        <w:rPr>
          <w:rFonts w:ascii="Simplified Arabic" w:eastAsia="Simplified Arabic" w:hAnsi="Simplified Arabic" w:cs="Simplified Arabic"/>
          <w:sz w:val="28"/>
          <w:szCs w:val="28"/>
          <w:lang w:bidi="ar-SA"/>
        </w:rPr>
      </w:pPr>
    </w:p>
    <w:p w:rsidR="003B5D85" w:rsidRPr="003B5D85" w:rsidRDefault="003B5D85" w:rsidP="003B5D85">
      <w:pPr>
        <w:spacing w:line="276" w:lineRule="auto"/>
        <w:jc w:val="both"/>
        <w:rPr>
          <w:rFonts w:ascii="Simplified Arabic" w:eastAsia="Simplified Arabic" w:hAnsi="Simplified Arabic" w:cs="Simplified Arabic"/>
          <w:sz w:val="28"/>
          <w:szCs w:val="28"/>
          <w:lang w:bidi="ar-SA"/>
        </w:rPr>
      </w:pPr>
    </w:p>
    <w:p w:rsidR="003B5D85" w:rsidRPr="003B5D85" w:rsidRDefault="003B5D85" w:rsidP="003B5D85">
      <w:pPr>
        <w:spacing w:line="276" w:lineRule="auto"/>
        <w:jc w:val="both"/>
        <w:rPr>
          <w:rFonts w:ascii="Simplified Arabic" w:eastAsia="Simplified Arabic" w:hAnsi="Simplified Arabic" w:cs="Simplified Arabic"/>
          <w:sz w:val="28"/>
          <w:szCs w:val="28"/>
          <w:lang w:bidi="ar-SA"/>
        </w:rPr>
      </w:pPr>
    </w:p>
    <w:p w:rsidR="003B5D85" w:rsidRPr="003B5D85" w:rsidRDefault="003B5D85" w:rsidP="003B5D85">
      <w:pPr>
        <w:spacing w:line="276" w:lineRule="auto"/>
        <w:jc w:val="both"/>
        <w:rPr>
          <w:rFonts w:ascii="Simplified Arabic" w:eastAsia="Simplified Arabic" w:hAnsi="Simplified Arabic" w:cs="Simplified Arabic"/>
          <w:sz w:val="28"/>
          <w:szCs w:val="28"/>
          <w:rtl/>
          <w:lang w:bidi="ar-SA"/>
        </w:rPr>
      </w:pPr>
    </w:p>
    <w:p w:rsidR="003B5D85" w:rsidRPr="003B5D85" w:rsidRDefault="003B5D85" w:rsidP="003B5D85">
      <w:pPr>
        <w:spacing w:line="276" w:lineRule="auto"/>
        <w:jc w:val="both"/>
        <w:rPr>
          <w:rFonts w:ascii="Simplified Arabic" w:eastAsia="Simplified Arabic" w:hAnsi="Simplified Arabic" w:cs="Simplified Arabic"/>
          <w:sz w:val="28"/>
          <w:szCs w:val="28"/>
          <w:rtl/>
          <w:lang w:bidi="ar-SA"/>
        </w:rPr>
      </w:pPr>
    </w:p>
    <w:p w:rsidR="003B5D85" w:rsidRPr="003B5D85" w:rsidRDefault="003B5D85" w:rsidP="003B5D85">
      <w:pPr>
        <w:spacing w:line="276" w:lineRule="auto"/>
        <w:jc w:val="both"/>
        <w:rPr>
          <w:rFonts w:ascii="Simplified Arabic" w:eastAsia="Simplified Arabic" w:hAnsi="Simplified Arabic" w:cs="Simplified Arabic"/>
          <w:sz w:val="28"/>
          <w:szCs w:val="28"/>
          <w:rtl/>
          <w:lang w:bidi="ar-SA"/>
        </w:rPr>
      </w:pPr>
    </w:p>
    <w:p w:rsidR="003B5D85" w:rsidRPr="003B5D85" w:rsidRDefault="003B5D85" w:rsidP="003B5D85">
      <w:pPr>
        <w:spacing w:line="276" w:lineRule="auto"/>
        <w:jc w:val="both"/>
        <w:rPr>
          <w:rFonts w:ascii="Simplified Arabic" w:eastAsia="Simplified Arabic" w:hAnsi="Simplified Arabic" w:cs="Simplified Arabic"/>
          <w:sz w:val="28"/>
          <w:szCs w:val="28"/>
          <w:rtl/>
          <w:lang w:bidi="ar-SA"/>
        </w:rPr>
      </w:pPr>
    </w:p>
    <w:p w:rsidR="003B5D85" w:rsidRPr="003B5D85" w:rsidRDefault="003B5D85" w:rsidP="003B5D85">
      <w:pPr>
        <w:spacing w:line="276" w:lineRule="auto"/>
        <w:jc w:val="both"/>
        <w:rPr>
          <w:rFonts w:ascii="Simplified Arabic" w:eastAsia="Simplified Arabic" w:hAnsi="Simplified Arabic" w:cs="Simplified Arabic"/>
          <w:sz w:val="28"/>
          <w:szCs w:val="28"/>
          <w:rtl/>
          <w:lang w:bidi="ar-SA"/>
        </w:rPr>
      </w:pPr>
    </w:p>
    <w:p w:rsidR="003B5D85" w:rsidRPr="003B5D85" w:rsidRDefault="003B5D85" w:rsidP="003B5D85">
      <w:pPr>
        <w:spacing w:line="276" w:lineRule="auto"/>
        <w:jc w:val="both"/>
        <w:rPr>
          <w:rFonts w:ascii="Simplified Arabic" w:eastAsia="Simplified Arabic" w:hAnsi="Simplified Arabic" w:cs="Simplified Arabic"/>
          <w:sz w:val="28"/>
          <w:szCs w:val="28"/>
          <w:rtl/>
          <w:lang w:bidi="ar-SA"/>
        </w:rPr>
      </w:pPr>
    </w:p>
    <w:p w:rsidR="003B5D85" w:rsidRPr="003B5D85" w:rsidRDefault="003B5D85" w:rsidP="003B5D85">
      <w:pPr>
        <w:spacing w:line="276" w:lineRule="auto"/>
        <w:jc w:val="both"/>
        <w:rPr>
          <w:rFonts w:ascii="Simplified Arabic" w:eastAsia="Simplified Arabic" w:hAnsi="Simplified Arabic" w:cs="Simplified Arabic"/>
          <w:sz w:val="28"/>
          <w:szCs w:val="28"/>
          <w:rtl/>
          <w:lang w:bidi="ar-SA"/>
        </w:rPr>
      </w:pPr>
    </w:p>
    <w:p w:rsidR="003B5D85" w:rsidRPr="003B5D85" w:rsidRDefault="003B5D85" w:rsidP="003B5D85">
      <w:pPr>
        <w:spacing w:line="276" w:lineRule="auto"/>
        <w:jc w:val="both"/>
        <w:rPr>
          <w:rFonts w:ascii="Simplified Arabic" w:eastAsia="Simplified Arabic" w:hAnsi="Simplified Arabic" w:cs="Simplified Arabic"/>
          <w:sz w:val="28"/>
          <w:szCs w:val="28"/>
          <w:rtl/>
          <w:lang w:bidi="ar-SA"/>
        </w:rPr>
      </w:pPr>
    </w:p>
    <w:p w:rsidR="003B5D85" w:rsidRPr="003B5D85" w:rsidRDefault="003B5D85" w:rsidP="003B5D85">
      <w:pPr>
        <w:spacing w:line="276" w:lineRule="auto"/>
        <w:jc w:val="both"/>
        <w:rPr>
          <w:rFonts w:ascii="Simplified Arabic" w:eastAsia="Simplified Arabic" w:hAnsi="Simplified Arabic" w:cs="Simplified Arabic"/>
          <w:sz w:val="28"/>
          <w:szCs w:val="28"/>
          <w:lang w:bidi="ar-SA"/>
        </w:rPr>
      </w:pPr>
    </w:p>
    <w:p w:rsidR="003B5D85" w:rsidRPr="003B5D85" w:rsidRDefault="003B5D85" w:rsidP="003B5D85">
      <w:pPr>
        <w:spacing w:line="276" w:lineRule="auto"/>
        <w:jc w:val="both"/>
        <w:rPr>
          <w:rFonts w:ascii="Simplified Arabic" w:eastAsia="Simplified Arabic" w:hAnsi="Simplified Arabic" w:cs="Simplified Arabic"/>
          <w:sz w:val="28"/>
          <w:szCs w:val="28"/>
          <w:lang w:bidi="ar-SA"/>
        </w:rPr>
      </w:pPr>
    </w:p>
    <w:p w:rsidR="003B5D85" w:rsidRPr="003B5D85" w:rsidRDefault="003B5D85" w:rsidP="003B5D85">
      <w:pPr>
        <w:spacing w:after="200" w:line="276" w:lineRule="auto"/>
        <w:jc w:val="center"/>
        <w:rPr>
          <w:rFonts w:ascii="Simplified Arabic" w:eastAsia="Simplified Arabic" w:hAnsi="Simplified Arabic" w:cs="Simplified Arabic"/>
          <w:b/>
          <w:sz w:val="26"/>
          <w:szCs w:val="26"/>
          <w:lang w:bidi="ar-SA"/>
        </w:rPr>
      </w:pPr>
      <w:r w:rsidRPr="003B5D85">
        <w:rPr>
          <w:rFonts w:ascii="Simplified Arabic" w:eastAsia="Simplified Arabic" w:hAnsi="Simplified Arabic"/>
          <w:b/>
          <w:sz w:val="26"/>
          <w:szCs w:val="26"/>
          <w:rtl/>
          <w:lang w:bidi="ar-SA"/>
        </w:rPr>
        <w:t xml:space="preserve">الجدول رقم </w:t>
      </w:r>
      <w:r w:rsidRPr="003B5D85">
        <w:rPr>
          <w:rFonts w:ascii="Simplified Arabic" w:eastAsia="Simplified Arabic" w:hAnsi="Simplified Arabic" w:cs="Simplified Arabic"/>
          <w:b/>
          <w:sz w:val="26"/>
          <w:szCs w:val="26"/>
          <w:rtl/>
          <w:lang w:bidi="ar-SA"/>
        </w:rPr>
        <w:t xml:space="preserve">(9) </w:t>
      </w:r>
      <w:r w:rsidRPr="003B5D85">
        <w:rPr>
          <w:rFonts w:ascii="Simplified Arabic" w:eastAsia="Simplified Arabic" w:hAnsi="Simplified Arabic"/>
          <w:b/>
          <w:sz w:val="26"/>
          <w:szCs w:val="26"/>
          <w:rtl/>
          <w:lang w:bidi="ar-SA"/>
        </w:rPr>
        <w:t>يبن درجات عينة البحث على البعد السلامة النفسية</w:t>
      </w:r>
    </w:p>
    <w:tbl>
      <w:tblPr>
        <w:bidiVisual/>
        <w:tblW w:w="8861" w:type="dxa"/>
        <w:tblInd w:w="-108" w:type="dxa"/>
        <w:tblBorders>
          <w:top w:val="single" w:sz="8" w:space="0" w:color="4F81BD"/>
          <w:left w:val="single" w:sz="4" w:space="0" w:color="000000"/>
          <w:bottom w:val="single" w:sz="8" w:space="0" w:color="4F81BD"/>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7"/>
        <w:gridCol w:w="1418"/>
        <w:gridCol w:w="670"/>
        <w:gridCol w:w="620"/>
        <w:gridCol w:w="620"/>
        <w:gridCol w:w="783"/>
        <w:gridCol w:w="567"/>
        <w:gridCol w:w="567"/>
        <w:gridCol w:w="764"/>
        <w:gridCol w:w="931"/>
        <w:gridCol w:w="573"/>
        <w:gridCol w:w="851"/>
      </w:tblGrid>
      <w:tr w:rsidR="003B5D85" w:rsidRPr="003B5D85" w:rsidTr="00913C1D">
        <w:trPr>
          <w:cantSplit/>
          <w:trHeight w:val="407"/>
          <w:tblHeader/>
        </w:trPr>
        <w:tc>
          <w:tcPr>
            <w:tcW w:w="1915" w:type="dxa"/>
            <w:gridSpan w:val="2"/>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السؤال</w:t>
            </w:r>
          </w:p>
        </w:tc>
        <w:tc>
          <w:tcPr>
            <w:tcW w:w="1290" w:type="dxa"/>
            <w:gridSpan w:val="2"/>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p>
        </w:tc>
        <w:tc>
          <w:tcPr>
            <w:tcW w:w="1970" w:type="dxa"/>
            <w:gridSpan w:val="3"/>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إجابات إفراد العينة</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p>
        </w:tc>
        <w:tc>
          <w:tcPr>
            <w:tcW w:w="76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المتوسط الحسابي</w:t>
            </w:r>
          </w:p>
        </w:tc>
        <w:tc>
          <w:tcPr>
            <w:tcW w:w="93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الانحراف المعياري</w:t>
            </w:r>
          </w:p>
        </w:tc>
        <w:tc>
          <w:tcPr>
            <w:tcW w:w="573"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الرتبة</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الحكم</w:t>
            </w:r>
          </w:p>
        </w:tc>
      </w:tr>
      <w:tr w:rsidR="003B5D85" w:rsidRPr="003B5D85" w:rsidTr="00913C1D">
        <w:trPr>
          <w:cantSplit/>
          <w:trHeight w:val="977"/>
          <w:tblHeader/>
        </w:trPr>
        <w:tc>
          <w:tcPr>
            <w:tcW w:w="1915" w:type="dxa"/>
            <w:gridSpan w:val="2"/>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67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التكرارات</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كبيرة جدا</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كبيرة</w:t>
            </w:r>
          </w:p>
        </w:tc>
        <w:tc>
          <w:tcPr>
            <w:tcW w:w="78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متوسطة</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قليلة</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قليلة جدا</w:t>
            </w:r>
          </w:p>
        </w:tc>
        <w:tc>
          <w:tcPr>
            <w:tcW w:w="76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93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573"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264"/>
          <w:tblHeader/>
        </w:trPr>
        <w:tc>
          <w:tcPr>
            <w:tcW w:w="49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17</w:t>
            </w:r>
          </w:p>
        </w:tc>
        <w:tc>
          <w:tcPr>
            <w:tcW w:w="1418"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خضوعي لله تعالي يشعرني بعدم الخوف</w:t>
            </w:r>
          </w:p>
        </w:tc>
        <w:tc>
          <w:tcPr>
            <w:tcW w:w="67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61</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29</w:t>
            </w:r>
          </w:p>
        </w:tc>
        <w:tc>
          <w:tcPr>
            <w:tcW w:w="78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9</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76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4.5000</w:t>
            </w:r>
          </w:p>
        </w:tc>
        <w:tc>
          <w:tcPr>
            <w:tcW w:w="93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70353.</w:t>
            </w:r>
          </w:p>
        </w:tc>
        <w:tc>
          <w:tcPr>
            <w:tcW w:w="573"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مرتفعة</w:t>
            </w:r>
          </w:p>
        </w:tc>
      </w:tr>
      <w:tr w:rsidR="003B5D85" w:rsidRPr="003B5D85" w:rsidTr="00913C1D">
        <w:trPr>
          <w:cantSplit/>
          <w:trHeight w:val="213"/>
          <w:tblHeader/>
        </w:trPr>
        <w:tc>
          <w:tcPr>
            <w:tcW w:w="49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141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67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61%</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29%</w:t>
            </w:r>
          </w:p>
        </w:tc>
        <w:tc>
          <w:tcPr>
            <w:tcW w:w="78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9%</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76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93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573"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161"/>
          <w:tblHeader/>
        </w:trPr>
        <w:tc>
          <w:tcPr>
            <w:tcW w:w="49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18</w:t>
            </w:r>
          </w:p>
        </w:tc>
        <w:tc>
          <w:tcPr>
            <w:tcW w:w="1418"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أجد صعوبة في نومي دون سبب واضح</w:t>
            </w:r>
          </w:p>
        </w:tc>
        <w:tc>
          <w:tcPr>
            <w:tcW w:w="67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7</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21</w:t>
            </w:r>
          </w:p>
        </w:tc>
        <w:tc>
          <w:tcPr>
            <w:tcW w:w="78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25</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12</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35</w:t>
            </w:r>
          </w:p>
        </w:tc>
        <w:tc>
          <w:tcPr>
            <w:tcW w:w="76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2.5300</w:t>
            </w:r>
          </w:p>
        </w:tc>
        <w:tc>
          <w:tcPr>
            <w:tcW w:w="93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1.34433</w:t>
            </w:r>
          </w:p>
        </w:tc>
        <w:tc>
          <w:tcPr>
            <w:tcW w:w="573"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متوسطة</w:t>
            </w:r>
          </w:p>
        </w:tc>
      </w:tr>
      <w:tr w:rsidR="003B5D85" w:rsidRPr="003B5D85" w:rsidTr="00913C1D">
        <w:trPr>
          <w:cantSplit/>
          <w:trHeight w:val="123"/>
          <w:tblHeader/>
        </w:trPr>
        <w:tc>
          <w:tcPr>
            <w:tcW w:w="49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141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67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7%</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21%</w:t>
            </w:r>
          </w:p>
        </w:tc>
        <w:tc>
          <w:tcPr>
            <w:tcW w:w="78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25%</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12%</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35%</w:t>
            </w:r>
          </w:p>
        </w:tc>
        <w:tc>
          <w:tcPr>
            <w:tcW w:w="76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93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573"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341"/>
          <w:tblHeader/>
        </w:trPr>
        <w:tc>
          <w:tcPr>
            <w:tcW w:w="49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19</w:t>
            </w:r>
          </w:p>
        </w:tc>
        <w:tc>
          <w:tcPr>
            <w:tcW w:w="1418"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أكتئب عندا ذهابي إلى الكلية صباحا</w:t>
            </w:r>
          </w:p>
        </w:tc>
        <w:tc>
          <w:tcPr>
            <w:tcW w:w="67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9</w:t>
            </w:r>
          </w:p>
        </w:tc>
        <w:tc>
          <w:tcPr>
            <w:tcW w:w="78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15</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16</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59</w:t>
            </w:r>
          </w:p>
        </w:tc>
        <w:tc>
          <w:tcPr>
            <w:tcW w:w="76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1.7700</w:t>
            </w:r>
          </w:p>
        </w:tc>
        <w:tc>
          <w:tcPr>
            <w:tcW w:w="93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1.07172</w:t>
            </w:r>
          </w:p>
        </w:tc>
        <w:tc>
          <w:tcPr>
            <w:tcW w:w="573"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منخفضة</w:t>
            </w:r>
          </w:p>
        </w:tc>
      </w:tr>
      <w:tr w:rsidR="003B5D85" w:rsidRPr="003B5D85" w:rsidTr="00913C1D">
        <w:trPr>
          <w:cantSplit/>
          <w:trHeight w:val="132"/>
          <w:tblHeader/>
        </w:trPr>
        <w:tc>
          <w:tcPr>
            <w:tcW w:w="49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141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67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9%</w:t>
            </w:r>
          </w:p>
        </w:tc>
        <w:tc>
          <w:tcPr>
            <w:tcW w:w="78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15%</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16%</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59%</w:t>
            </w:r>
          </w:p>
        </w:tc>
        <w:tc>
          <w:tcPr>
            <w:tcW w:w="76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93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573"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223"/>
          <w:tblHeader/>
        </w:trPr>
        <w:tc>
          <w:tcPr>
            <w:tcW w:w="49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hint="cs"/>
                <w:bCs/>
                <w:color w:val="366091"/>
                <w:sz w:val="20"/>
                <w:szCs w:val="20"/>
                <w:rtl/>
                <w:lang w:bidi="ar-SA"/>
              </w:rPr>
              <w:t>ئ</w:t>
            </w:r>
            <w:r w:rsidRPr="003B5D85">
              <w:rPr>
                <w:rFonts w:ascii="Calibri" w:eastAsia="Calibri" w:hAnsi="Calibri" w:cs="Calibri"/>
                <w:bCs/>
                <w:color w:val="366091"/>
                <w:sz w:val="20"/>
                <w:szCs w:val="20"/>
                <w:rtl/>
                <w:lang w:bidi="ar-SA"/>
              </w:rPr>
              <w:t>20</w:t>
            </w:r>
          </w:p>
        </w:tc>
        <w:tc>
          <w:tcPr>
            <w:tcW w:w="1418"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أسمع أصوات لا يسمعها أحد غيري</w:t>
            </w:r>
          </w:p>
        </w:tc>
        <w:tc>
          <w:tcPr>
            <w:tcW w:w="67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w:t>
            </w:r>
          </w:p>
        </w:tc>
        <w:tc>
          <w:tcPr>
            <w:tcW w:w="78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6</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11</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76</w:t>
            </w:r>
          </w:p>
        </w:tc>
        <w:tc>
          <w:tcPr>
            <w:tcW w:w="76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1.4700</w:t>
            </w:r>
          </w:p>
        </w:tc>
        <w:tc>
          <w:tcPr>
            <w:tcW w:w="93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989939.</w:t>
            </w:r>
          </w:p>
        </w:tc>
        <w:tc>
          <w:tcPr>
            <w:tcW w:w="573"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7</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منخفضة</w:t>
            </w:r>
          </w:p>
        </w:tc>
      </w:tr>
      <w:tr w:rsidR="003B5D85" w:rsidRPr="003B5D85" w:rsidTr="00913C1D">
        <w:trPr>
          <w:cantSplit/>
          <w:trHeight w:val="44"/>
          <w:tblHeader/>
        </w:trPr>
        <w:tc>
          <w:tcPr>
            <w:tcW w:w="49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141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67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w:t>
            </w:r>
          </w:p>
        </w:tc>
        <w:tc>
          <w:tcPr>
            <w:tcW w:w="78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6%</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11%</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76%</w:t>
            </w:r>
          </w:p>
        </w:tc>
        <w:tc>
          <w:tcPr>
            <w:tcW w:w="76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93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573"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119"/>
          <w:tblHeader/>
        </w:trPr>
        <w:tc>
          <w:tcPr>
            <w:tcW w:w="49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21</w:t>
            </w:r>
          </w:p>
        </w:tc>
        <w:tc>
          <w:tcPr>
            <w:tcW w:w="1418"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مزاجي متقلب دون مبرر</w:t>
            </w:r>
          </w:p>
        </w:tc>
        <w:tc>
          <w:tcPr>
            <w:tcW w:w="67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w:t>
            </w:r>
          </w:p>
        </w:tc>
        <w:tc>
          <w:tcPr>
            <w:tcW w:w="78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12</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21</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59</w:t>
            </w:r>
          </w:p>
        </w:tc>
        <w:tc>
          <w:tcPr>
            <w:tcW w:w="76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1.7200</w:t>
            </w:r>
          </w:p>
        </w:tc>
        <w:tc>
          <w:tcPr>
            <w:tcW w:w="93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1.05486</w:t>
            </w:r>
          </w:p>
        </w:tc>
        <w:tc>
          <w:tcPr>
            <w:tcW w:w="573"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6</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منخفضة</w:t>
            </w:r>
          </w:p>
        </w:tc>
      </w:tr>
      <w:tr w:rsidR="003B5D85" w:rsidRPr="003B5D85" w:rsidTr="00913C1D">
        <w:trPr>
          <w:cantSplit/>
          <w:trHeight w:val="67"/>
          <w:tblHeader/>
        </w:trPr>
        <w:tc>
          <w:tcPr>
            <w:tcW w:w="49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141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67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w:t>
            </w:r>
          </w:p>
        </w:tc>
        <w:tc>
          <w:tcPr>
            <w:tcW w:w="78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12%</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21%</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59%</w:t>
            </w:r>
          </w:p>
        </w:tc>
        <w:tc>
          <w:tcPr>
            <w:tcW w:w="76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93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573"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156"/>
          <w:tblHeader/>
        </w:trPr>
        <w:tc>
          <w:tcPr>
            <w:tcW w:w="49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22</w:t>
            </w:r>
          </w:p>
        </w:tc>
        <w:tc>
          <w:tcPr>
            <w:tcW w:w="1418"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أتصرف وكأن الآخرين يراقبونني</w:t>
            </w:r>
          </w:p>
        </w:tc>
        <w:tc>
          <w:tcPr>
            <w:tcW w:w="67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w:t>
            </w:r>
          </w:p>
        </w:tc>
        <w:tc>
          <w:tcPr>
            <w:tcW w:w="78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14</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20</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59</w:t>
            </w:r>
          </w:p>
        </w:tc>
        <w:tc>
          <w:tcPr>
            <w:tcW w:w="76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1.7400</w:t>
            </w:r>
          </w:p>
        </w:tc>
        <w:tc>
          <w:tcPr>
            <w:tcW w:w="93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1.09474</w:t>
            </w:r>
          </w:p>
        </w:tc>
        <w:tc>
          <w:tcPr>
            <w:tcW w:w="573"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منخفضة</w:t>
            </w:r>
          </w:p>
        </w:tc>
      </w:tr>
      <w:tr w:rsidR="003B5D85" w:rsidRPr="003B5D85" w:rsidTr="00913C1D">
        <w:trPr>
          <w:cantSplit/>
          <w:trHeight w:val="105"/>
          <w:tblHeader/>
        </w:trPr>
        <w:tc>
          <w:tcPr>
            <w:tcW w:w="49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141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67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w:t>
            </w:r>
          </w:p>
        </w:tc>
        <w:tc>
          <w:tcPr>
            <w:tcW w:w="78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14%</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20%</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59%</w:t>
            </w:r>
          </w:p>
        </w:tc>
        <w:tc>
          <w:tcPr>
            <w:tcW w:w="76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93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573"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231"/>
          <w:tblHeader/>
        </w:trPr>
        <w:tc>
          <w:tcPr>
            <w:tcW w:w="49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23</w:t>
            </w:r>
          </w:p>
        </w:tc>
        <w:tc>
          <w:tcPr>
            <w:tcW w:w="1418"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أعاني من تشتت ف الانتباه</w:t>
            </w:r>
          </w:p>
        </w:tc>
        <w:tc>
          <w:tcPr>
            <w:tcW w:w="67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
                <w:color w:val="366091"/>
                <w:sz w:val="20"/>
                <w:szCs w:val="20"/>
                <w:lang w:bidi="ar-SA"/>
              </w:rPr>
            </w:pPr>
            <w:r w:rsidRPr="003B5D85">
              <w:rPr>
                <w:rFonts w:ascii="Calibri" w:eastAsia="Calibri" w:hAnsi="Calibri"/>
                <w:b/>
                <w:color w:val="366091"/>
                <w:sz w:val="20"/>
                <w:szCs w:val="20"/>
                <w:rtl/>
                <w:lang w:bidi="ar-SA"/>
              </w:rPr>
              <w:t>ت</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
                <w:color w:val="366091"/>
                <w:sz w:val="20"/>
                <w:szCs w:val="20"/>
                <w:lang w:bidi="ar-SA"/>
              </w:rPr>
            </w:pPr>
            <w:r w:rsidRPr="003B5D85">
              <w:rPr>
                <w:rFonts w:ascii="Calibri" w:eastAsia="Calibri" w:hAnsi="Calibri" w:cs="Calibri"/>
                <w:b/>
                <w:color w:val="366091"/>
                <w:sz w:val="20"/>
                <w:szCs w:val="20"/>
                <w:lang w:bidi="ar-SA"/>
              </w:rPr>
              <w:t>5</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
                <w:color w:val="366091"/>
                <w:sz w:val="20"/>
                <w:szCs w:val="20"/>
                <w:lang w:bidi="ar-SA"/>
              </w:rPr>
            </w:pPr>
            <w:r w:rsidRPr="003B5D85">
              <w:rPr>
                <w:rFonts w:ascii="Calibri" w:eastAsia="Calibri" w:hAnsi="Calibri" w:cs="Calibri"/>
                <w:b/>
                <w:color w:val="366091"/>
                <w:sz w:val="20"/>
                <w:szCs w:val="20"/>
                <w:lang w:bidi="ar-SA"/>
              </w:rPr>
              <w:t>8</w:t>
            </w:r>
          </w:p>
        </w:tc>
        <w:tc>
          <w:tcPr>
            <w:tcW w:w="78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
                <w:color w:val="366091"/>
                <w:sz w:val="20"/>
                <w:szCs w:val="20"/>
                <w:lang w:bidi="ar-SA"/>
              </w:rPr>
            </w:pPr>
            <w:r w:rsidRPr="003B5D85">
              <w:rPr>
                <w:rFonts w:ascii="Calibri" w:eastAsia="Calibri" w:hAnsi="Calibri" w:cs="Calibri"/>
                <w:b/>
                <w:color w:val="366091"/>
                <w:sz w:val="20"/>
                <w:szCs w:val="20"/>
                <w:lang w:bidi="ar-SA"/>
              </w:rPr>
              <w:t>23</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
                <w:color w:val="366091"/>
                <w:sz w:val="20"/>
                <w:szCs w:val="20"/>
                <w:lang w:bidi="ar-SA"/>
              </w:rPr>
            </w:pPr>
            <w:r w:rsidRPr="003B5D85">
              <w:rPr>
                <w:rFonts w:ascii="Calibri" w:eastAsia="Calibri" w:hAnsi="Calibri" w:cs="Calibri"/>
                <w:b/>
                <w:color w:val="366091"/>
                <w:sz w:val="20"/>
                <w:szCs w:val="20"/>
                <w:lang w:bidi="ar-SA"/>
              </w:rPr>
              <w:t>21</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
                <w:color w:val="366091"/>
                <w:sz w:val="20"/>
                <w:szCs w:val="20"/>
                <w:lang w:bidi="ar-SA"/>
              </w:rPr>
            </w:pPr>
            <w:r w:rsidRPr="003B5D85">
              <w:rPr>
                <w:rFonts w:ascii="Calibri" w:eastAsia="Calibri" w:hAnsi="Calibri" w:cs="Calibri"/>
                <w:b/>
                <w:color w:val="366091"/>
                <w:sz w:val="20"/>
                <w:szCs w:val="20"/>
                <w:lang w:bidi="ar-SA"/>
              </w:rPr>
              <w:t>43</w:t>
            </w:r>
          </w:p>
        </w:tc>
        <w:tc>
          <w:tcPr>
            <w:tcW w:w="76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
                <w:color w:val="366091"/>
                <w:sz w:val="20"/>
                <w:szCs w:val="20"/>
                <w:lang w:bidi="ar-SA"/>
              </w:rPr>
            </w:pPr>
            <w:r w:rsidRPr="003B5D85">
              <w:rPr>
                <w:rFonts w:ascii="Calibri" w:eastAsia="Calibri" w:hAnsi="Calibri" w:cs="Calibri"/>
                <w:b/>
                <w:color w:val="366091"/>
                <w:sz w:val="20"/>
                <w:szCs w:val="20"/>
                <w:lang w:bidi="ar-SA"/>
              </w:rPr>
              <w:t>2.1100</w:t>
            </w:r>
          </w:p>
        </w:tc>
        <w:tc>
          <w:tcPr>
            <w:tcW w:w="93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1.19675</w:t>
            </w:r>
          </w:p>
        </w:tc>
        <w:tc>
          <w:tcPr>
            <w:tcW w:w="573"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منخفضة</w:t>
            </w:r>
          </w:p>
        </w:tc>
      </w:tr>
      <w:tr w:rsidR="003B5D85" w:rsidRPr="003B5D85" w:rsidTr="00913C1D">
        <w:trPr>
          <w:cantSplit/>
          <w:trHeight w:val="395"/>
          <w:tblHeader/>
        </w:trPr>
        <w:tc>
          <w:tcPr>
            <w:tcW w:w="49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2"/>
                <w:szCs w:val="22"/>
                <w:lang w:bidi="ar-SA"/>
              </w:rPr>
            </w:pPr>
          </w:p>
        </w:tc>
        <w:tc>
          <w:tcPr>
            <w:tcW w:w="141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2"/>
                <w:szCs w:val="22"/>
                <w:lang w:bidi="ar-SA"/>
              </w:rPr>
            </w:pPr>
          </w:p>
        </w:tc>
        <w:tc>
          <w:tcPr>
            <w:tcW w:w="67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
                <w:color w:val="366091"/>
                <w:sz w:val="20"/>
                <w:szCs w:val="20"/>
                <w:lang w:bidi="ar-SA"/>
              </w:rPr>
            </w:pPr>
            <w:r w:rsidRPr="003B5D85">
              <w:rPr>
                <w:rFonts w:ascii="Calibri" w:eastAsia="Calibri" w:hAnsi="Calibri" w:cs="Calibri"/>
                <w:b/>
                <w:color w:val="366091"/>
                <w:sz w:val="20"/>
                <w:szCs w:val="20"/>
                <w:lang w:bidi="ar-SA"/>
              </w:rPr>
              <w:t>%</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
                <w:color w:val="366091"/>
                <w:sz w:val="20"/>
                <w:szCs w:val="20"/>
                <w:lang w:bidi="ar-SA"/>
              </w:rPr>
            </w:pPr>
            <w:r w:rsidRPr="003B5D85">
              <w:rPr>
                <w:rFonts w:ascii="Calibri" w:eastAsia="Calibri" w:hAnsi="Calibri" w:cs="Calibri"/>
                <w:b/>
                <w:color w:val="366091"/>
                <w:sz w:val="20"/>
                <w:szCs w:val="20"/>
                <w:lang w:bidi="ar-SA"/>
              </w:rPr>
              <w:t>5%</w:t>
            </w:r>
          </w:p>
        </w:tc>
        <w:tc>
          <w:tcPr>
            <w:tcW w:w="62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
                <w:color w:val="366091"/>
                <w:sz w:val="20"/>
                <w:szCs w:val="20"/>
                <w:lang w:bidi="ar-SA"/>
              </w:rPr>
            </w:pPr>
            <w:r w:rsidRPr="003B5D85">
              <w:rPr>
                <w:rFonts w:ascii="Calibri" w:eastAsia="Calibri" w:hAnsi="Calibri" w:cs="Calibri"/>
                <w:b/>
                <w:color w:val="366091"/>
                <w:sz w:val="20"/>
                <w:szCs w:val="20"/>
                <w:lang w:bidi="ar-SA"/>
              </w:rPr>
              <w:t>8%</w:t>
            </w:r>
          </w:p>
        </w:tc>
        <w:tc>
          <w:tcPr>
            <w:tcW w:w="78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
                <w:color w:val="366091"/>
                <w:sz w:val="20"/>
                <w:szCs w:val="20"/>
                <w:lang w:bidi="ar-SA"/>
              </w:rPr>
            </w:pPr>
            <w:r w:rsidRPr="003B5D85">
              <w:rPr>
                <w:rFonts w:ascii="Calibri" w:eastAsia="Calibri" w:hAnsi="Calibri" w:cs="Calibri"/>
                <w:b/>
                <w:color w:val="366091"/>
                <w:sz w:val="20"/>
                <w:szCs w:val="20"/>
                <w:lang w:bidi="ar-SA"/>
              </w:rPr>
              <w:t>23%</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
                <w:color w:val="366091"/>
                <w:sz w:val="20"/>
                <w:szCs w:val="20"/>
                <w:lang w:bidi="ar-SA"/>
              </w:rPr>
            </w:pPr>
            <w:r w:rsidRPr="003B5D85">
              <w:rPr>
                <w:rFonts w:ascii="Calibri" w:eastAsia="Calibri" w:hAnsi="Calibri" w:cs="Calibri"/>
                <w:b/>
                <w:color w:val="366091"/>
                <w:sz w:val="20"/>
                <w:szCs w:val="20"/>
                <w:lang w:bidi="ar-SA"/>
              </w:rPr>
              <w:t>21%</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
                <w:color w:val="366091"/>
                <w:sz w:val="20"/>
                <w:szCs w:val="20"/>
                <w:lang w:bidi="ar-SA"/>
              </w:rPr>
            </w:pPr>
            <w:r w:rsidRPr="003B5D85">
              <w:rPr>
                <w:rFonts w:ascii="Calibri" w:eastAsia="Calibri" w:hAnsi="Calibri" w:cs="Calibri"/>
                <w:b/>
                <w:color w:val="366091"/>
                <w:sz w:val="20"/>
                <w:szCs w:val="20"/>
                <w:lang w:bidi="ar-SA"/>
              </w:rPr>
              <w:t>43%</w:t>
            </w:r>
          </w:p>
        </w:tc>
        <w:tc>
          <w:tcPr>
            <w:tcW w:w="76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
                <w:color w:val="366091"/>
                <w:sz w:val="22"/>
                <w:szCs w:val="22"/>
                <w:lang w:bidi="ar-SA"/>
              </w:rPr>
            </w:pPr>
          </w:p>
        </w:tc>
        <w:tc>
          <w:tcPr>
            <w:tcW w:w="93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2"/>
                <w:szCs w:val="22"/>
                <w:lang w:bidi="ar-SA"/>
              </w:rPr>
            </w:pPr>
          </w:p>
        </w:tc>
        <w:tc>
          <w:tcPr>
            <w:tcW w:w="573"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2"/>
                <w:szCs w:val="22"/>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2"/>
                <w:szCs w:val="22"/>
                <w:lang w:bidi="ar-SA"/>
              </w:rPr>
            </w:pPr>
          </w:p>
        </w:tc>
      </w:tr>
    </w:tbl>
    <w:p w:rsidR="003B5D85" w:rsidRPr="003B5D85" w:rsidRDefault="003B5D85" w:rsidP="003B5D85">
      <w:pPr>
        <w:spacing w:before="240"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يبين الجدول </w:t>
      </w:r>
      <w:r w:rsidRPr="003B5D85">
        <w:rPr>
          <w:rFonts w:ascii="Simplified Arabic" w:eastAsia="Simplified Arabic" w:hAnsi="Simplified Arabic" w:cs="Simplified Arabic"/>
          <w:sz w:val="28"/>
          <w:szCs w:val="28"/>
          <w:rtl/>
          <w:lang w:bidi="ar-SA"/>
        </w:rPr>
        <w:t xml:space="preserve">(9) </w:t>
      </w:r>
      <w:r w:rsidRPr="003B5D85">
        <w:rPr>
          <w:rFonts w:ascii="Simplified Arabic" w:eastAsia="Simplified Arabic" w:hAnsi="Simplified Arabic"/>
          <w:sz w:val="28"/>
          <w:szCs w:val="28"/>
          <w:rtl/>
          <w:lang w:bidi="ar-SA"/>
        </w:rPr>
        <w:t xml:space="preserve">أن درجة تقدير إفراد عينة الدراسة لبعد السلامة النفسية لدي أعضاء هيئة التدريس بجامعة طبرق جاءت منخفضة بمتوسط حسابي </w:t>
      </w:r>
      <w:r w:rsidRPr="003B5D85">
        <w:rPr>
          <w:rFonts w:ascii="Simplified Arabic" w:eastAsia="Simplified Arabic" w:hAnsi="Simplified Arabic" w:cs="Simplified Arabic"/>
          <w:sz w:val="28"/>
          <w:szCs w:val="28"/>
          <w:rtl/>
          <w:lang w:bidi="ar-SA"/>
        </w:rPr>
        <w:t xml:space="preserve">(2.3300) </w:t>
      </w:r>
      <w:r w:rsidRPr="003B5D85">
        <w:rPr>
          <w:rFonts w:ascii="Simplified Arabic" w:eastAsia="Simplified Arabic" w:hAnsi="Simplified Arabic"/>
          <w:sz w:val="28"/>
          <w:szCs w:val="28"/>
          <w:rtl/>
          <w:lang w:bidi="ar-SA"/>
        </w:rPr>
        <w:t xml:space="preserve">وبانحراف معياري </w:t>
      </w:r>
      <w:r w:rsidRPr="003B5D85">
        <w:rPr>
          <w:rFonts w:ascii="Simplified Arabic" w:eastAsia="Simplified Arabic" w:hAnsi="Simplified Arabic" w:cs="Simplified Arabic"/>
          <w:sz w:val="28"/>
          <w:szCs w:val="28"/>
          <w:rtl/>
          <w:lang w:bidi="ar-SA"/>
        </w:rPr>
        <w:t xml:space="preserve">(1.21011) </w:t>
      </w:r>
      <w:r w:rsidRPr="003B5D85">
        <w:rPr>
          <w:rFonts w:ascii="Simplified Arabic" w:eastAsia="Simplified Arabic" w:hAnsi="Simplified Arabic"/>
          <w:sz w:val="28"/>
          <w:szCs w:val="28"/>
          <w:rtl/>
          <w:lang w:bidi="ar-SA"/>
        </w:rPr>
        <w:t>وجاءت اغلب الفقرات هذا المجال بدرجة منخفضة وتراوحت المتوسطات الحسابية بين</w:t>
      </w:r>
      <w:r w:rsidRPr="003B5D85">
        <w:rPr>
          <w:rFonts w:ascii="Simplified Arabic" w:eastAsia="Simplified Arabic" w:hAnsi="Simplified Arabic" w:cs="Simplified Arabic"/>
          <w:sz w:val="28"/>
          <w:szCs w:val="28"/>
          <w:rtl/>
          <w:lang w:bidi="ar-SA"/>
        </w:rPr>
        <w:t xml:space="preserve"> (1.4700 – 4.5000) </w:t>
      </w:r>
      <w:r w:rsidRPr="003B5D85">
        <w:rPr>
          <w:rFonts w:ascii="Simplified Arabic" w:eastAsia="Simplified Arabic" w:hAnsi="Simplified Arabic"/>
          <w:sz w:val="28"/>
          <w:szCs w:val="28"/>
          <w:rtl/>
          <w:lang w:bidi="ar-SA"/>
        </w:rPr>
        <w:t xml:space="preserve">وجاءت الفقرة </w:t>
      </w:r>
      <w:r w:rsidRPr="003B5D85">
        <w:rPr>
          <w:rFonts w:ascii="Simplified Arabic" w:eastAsia="Simplified Arabic" w:hAnsi="Simplified Arabic" w:cs="Simplified Arabic"/>
          <w:sz w:val="28"/>
          <w:szCs w:val="28"/>
          <w:rtl/>
          <w:lang w:bidi="ar-SA"/>
        </w:rPr>
        <w:t xml:space="preserve">(17) </w:t>
      </w:r>
      <w:r w:rsidRPr="003B5D85">
        <w:rPr>
          <w:rFonts w:ascii="Simplified Arabic" w:eastAsia="Simplified Arabic" w:hAnsi="Simplified Arabic"/>
          <w:sz w:val="28"/>
          <w:szCs w:val="28"/>
          <w:rtl/>
          <w:lang w:bidi="ar-SA"/>
        </w:rPr>
        <w:t xml:space="preserve">وتنص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خضوعي لله تعالي يشعرني بعدم الخوف</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بالرتبة الأولي وبمتوسط حسابي </w:t>
      </w:r>
      <w:r w:rsidRPr="003B5D85">
        <w:rPr>
          <w:rFonts w:ascii="Simplified Arabic" w:eastAsia="Simplified Arabic" w:hAnsi="Simplified Arabic" w:cs="Simplified Arabic"/>
          <w:sz w:val="28"/>
          <w:szCs w:val="28"/>
          <w:rtl/>
          <w:lang w:bidi="ar-SA"/>
        </w:rPr>
        <w:t xml:space="preserve">(4.5000) </w:t>
      </w:r>
      <w:r w:rsidRPr="003B5D85">
        <w:rPr>
          <w:rFonts w:ascii="Simplified Arabic" w:eastAsia="Simplified Arabic" w:hAnsi="Simplified Arabic"/>
          <w:sz w:val="28"/>
          <w:szCs w:val="28"/>
          <w:rtl/>
          <w:lang w:bidi="ar-SA"/>
        </w:rPr>
        <w:t xml:space="preserve">وانحراف معياري </w:t>
      </w:r>
      <w:r w:rsidRPr="003B5D85">
        <w:rPr>
          <w:rFonts w:ascii="Simplified Arabic" w:eastAsia="Simplified Arabic" w:hAnsi="Simplified Arabic" w:cs="Simplified Arabic"/>
          <w:sz w:val="28"/>
          <w:szCs w:val="28"/>
          <w:rtl/>
          <w:lang w:bidi="ar-SA"/>
        </w:rPr>
        <w:t xml:space="preserve">(70353.) </w:t>
      </w:r>
      <w:r w:rsidRPr="003B5D85">
        <w:rPr>
          <w:rFonts w:ascii="Simplified Arabic" w:eastAsia="Simplified Arabic" w:hAnsi="Simplified Arabic"/>
          <w:sz w:val="28"/>
          <w:szCs w:val="28"/>
          <w:rtl/>
          <w:lang w:bidi="ar-SA"/>
        </w:rPr>
        <w:t xml:space="preserve">وبدرجة مرتفعة، بينما جاءت الرتبة الأخيرة الفقرة </w:t>
      </w:r>
      <w:r w:rsidRPr="003B5D85">
        <w:rPr>
          <w:rFonts w:ascii="Simplified Arabic" w:eastAsia="Simplified Arabic" w:hAnsi="Simplified Arabic" w:cs="Simplified Arabic"/>
          <w:sz w:val="28"/>
          <w:szCs w:val="28"/>
          <w:rtl/>
          <w:lang w:bidi="ar-SA"/>
        </w:rPr>
        <w:t xml:space="preserve">(20) </w:t>
      </w:r>
      <w:r w:rsidRPr="003B5D85">
        <w:rPr>
          <w:rFonts w:ascii="Simplified Arabic" w:eastAsia="Simplified Arabic" w:hAnsi="Simplified Arabic"/>
          <w:sz w:val="28"/>
          <w:szCs w:val="28"/>
          <w:rtl/>
          <w:lang w:bidi="ar-SA"/>
        </w:rPr>
        <w:t xml:space="preserve">وتنص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أسمع أصوات لا يسمعها أحد غيري</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بمتوسط حسابي </w:t>
      </w:r>
      <w:r w:rsidRPr="003B5D85">
        <w:rPr>
          <w:rFonts w:ascii="Simplified Arabic" w:eastAsia="Simplified Arabic" w:hAnsi="Simplified Arabic" w:cs="Simplified Arabic"/>
          <w:sz w:val="28"/>
          <w:szCs w:val="28"/>
          <w:rtl/>
          <w:lang w:bidi="ar-SA"/>
        </w:rPr>
        <w:t xml:space="preserve">(1.4700) </w:t>
      </w:r>
      <w:r w:rsidRPr="003B5D85">
        <w:rPr>
          <w:rFonts w:ascii="Simplified Arabic" w:eastAsia="Simplified Arabic" w:hAnsi="Simplified Arabic"/>
          <w:sz w:val="28"/>
          <w:szCs w:val="28"/>
          <w:rtl/>
          <w:lang w:bidi="ar-SA"/>
        </w:rPr>
        <w:t xml:space="preserve">وانحراف معياري </w:t>
      </w:r>
      <w:r w:rsidRPr="003B5D85">
        <w:rPr>
          <w:rFonts w:ascii="Simplified Arabic" w:eastAsia="Simplified Arabic" w:hAnsi="Simplified Arabic" w:cs="Simplified Arabic"/>
          <w:sz w:val="28"/>
          <w:szCs w:val="28"/>
          <w:rtl/>
          <w:lang w:bidi="ar-SA"/>
        </w:rPr>
        <w:t xml:space="preserve">(989939.) </w:t>
      </w:r>
      <w:r w:rsidRPr="003B5D85">
        <w:rPr>
          <w:rFonts w:ascii="Simplified Arabic" w:eastAsia="Simplified Arabic" w:hAnsi="Simplified Arabic"/>
          <w:sz w:val="28"/>
          <w:szCs w:val="28"/>
          <w:rtl/>
          <w:lang w:bidi="ar-SA"/>
        </w:rPr>
        <w:t>وبدرجة منخفضة</w:t>
      </w:r>
      <w:r w:rsidRPr="003B5D85">
        <w:rPr>
          <w:rFonts w:ascii="Simplified Arabic" w:eastAsia="Simplified Arabic" w:hAnsi="Simplified Arabic" w:cs="Simplified Arabic"/>
          <w:sz w:val="28"/>
          <w:szCs w:val="28"/>
          <w:rtl/>
          <w:lang w:bidi="ar-SA"/>
        </w:rPr>
        <w:t xml:space="preserve">.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p>
    <w:p w:rsidR="003B5D85" w:rsidRPr="003B5D85" w:rsidRDefault="003B5D85" w:rsidP="003B5D85">
      <w:pPr>
        <w:spacing w:after="200" w:line="276" w:lineRule="auto"/>
        <w:jc w:val="center"/>
        <w:rPr>
          <w:rFonts w:ascii="Simplified Arabic" w:eastAsia="Simplified Arabic" w:hAnsi="Simplified Arabic" w:cs="Simplified Arabic"/>
          <w:b/>
          <w:sz w:val="28"/>
          <w:szCs w:val="28"/>
          <w:lang w:bidi="ar-SA"/>
        </w:rPr>
      </w:pPr>
      <w:r w:rsidRPr="003B5D85">
        <w:rPr>
          <w:rFonts w:ascii="Simplified Arabic" w:eastAsia="Simplified Arabic" w:hAnsi="Simplified Arabic"/>
          <w:b/>
          <w:sz w:val="28"/>
          <w:szCs w:val="28"/>
          <w:rtl/>
          <w:lang w:bidi="ar-SA"/>
        </w:rPr>
        <w:t xml:space="preserve">الجدول رقم </w:t>
      </w:r>
      <w:r w:rsidRPr="003B5D85">
        <w:rPr>
          <w:rFonts w:ascii="Simplified Arabic" w:eastAsia="Simplified Arabic" w:hAnsi="Simplified Arabic" w:cs="Simplified Arabic"/>
          <w:b/>
          <w:sz w:val="28"/>
          <w:szCs w:val="28"/>
          <w:rtl/>
          <w:lang w:bidi="ar-SA"/>
        </w:rPr>
        <w:t xml:space="preserve">(10) </w:t>
      </w:r>
      <w:r w:rsidRPr="003B5D85">
        <w:rPr>
          <w:rFonts w:ascii="Simplified Arabic" w:eastAsia="Simplified Arabic" w:hAnsi="Simplified Arabic"/>
          <w:b/>
          <w:sz w:val="28"/>
          <w:szCs w:val="28"/>
          <w:rtl/>
          <w:lang w:bidi="ar-SA"/>
        </w:rPr>
        <w:t>يبن درجات عينة البحث على البعد تحقيق الذات</w:t>
      </w:r>
    </w:p>
    <w:tbl>
      <w:tblPr>
        <w:bidiVisual/>
        <w:tblW w:w="8719" w:type="dxa"/>
        <w:tblInd w:w="-108" w:type="dxa"/>
        <w:tblBorders>
          <w:top w:val="single" w:sz="8" w:space="0" w:color="4F81BD"/>
          <w:left w:val="single" w:sz="4" w:space="0" w:color="000000"/>
          <w:bottom w:val="single" w:sz="8" w:space="0" w:color="4F81BD"/>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7"/>
        <w:gridCol w:w="1276"/>
        <w:gridCol w:w="850"/>
        <w:gridCol w:w="567"/>
        <w:gridCol w:w="709"/>
        <w:gridCol w:w="755"/>
        <w:gridCol w:w="536"/>
        <w:gridCol w:w="536"/>
        <w:gridCol w:w="866"/>
        <w:gridCol w:w="851"/>
        <w:gridCol w:w="567"/>
        <w:gridCol w:w="709"/>
      </w:tblGrid>
      <w:tr w:rsidR="003B5D85" w:rsidRPr="003B5D85" w:rsidTr="00913C1D">
        <w:trPr>
          <w:cantSplit/>
          <w:trHeight w:val="407"/>
          <w:tblHeader/>
        </w:trPr>
        <w:tc>
          <w:tcPr>
            <w:tcW w:w="1773" w:type="dxa"/>
            <w:gridSpan w:val="2"/>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السؤال</w:t>
            </w:r>
          </w:p>
        </w:tc>
        <w:tc>
          <w:tcPr>
            <w:tcW w:w="1417" w:type="dxa"/>
            <w:gridSpan w:val="2"/>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p>
        </w:tc>
        <w:tc>
          <w:tcPr>
            <w:tcW w:w="2000" w:type="dxa"/>
            <w:gridSpan w:val="3"/>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إجابات إفراد العينة</w:t>
            </w:r>
          </w:p>
        </w:tc>
        <w:tc>
          <w:tcPr>
            <w:tcW w:w="53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p>
        </w:tc>
        <w:tc>
          <w:tcPr>
            <w:tcW w:w="866"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المتوسط الحسابي</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الانحراف المعياري</w:t>
            </w:r>
          </w:p>
        </w:tc>
        <w:tc>
          <w:tcPr>
            <w:tcW w:w="56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الرتبة</w:t>
            </w:r>
          </w:p>
        </w:tc>
        <w:tc>
          <w:tcPr>
            <w:tcW w:w="709"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الحكم</w:t>
            </w:r>
          </w:p>
        </w:tc>
      </w:tr>
      <w:tr w:rsidR="003B5D85" w:rsidRPr="003B5D85" w:rsidTr="00913C1D">
        <w:trPr>
          <w:cantSplit/>
          <w:trHeight w:val="977"/>
          <w:tblHeader/>
        </w:trPr>
        <w:tc>
          <w:tcPr>
            <w:tcW w:w="1773" w:type="dxa"/>
            <w:gridSpan w:val="2"/>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Arial"/>
                <w:bCs/>
                <w:color w:val="366091"/>
                <w:sz w:val="18"/>
                <w:szCs w:val="18"/>
                <w:rtl/>
                <w:lang w:bidi="ar-SA"/>
              </w:rPr>
            </w:pPr>
            <w:r w:rsidRPr="003B5D85">
              <w:rPr>
                <w:rFonts w:ascii="Calibri" w:eastAsia="Calibri" w:hAnsi="Calibri"/>
                <w:bCs/>
                <w:color w:val="366091"/>
                <w:sz w:val="18"/>
                <w:szCs w:val="18"/>
                <w:rtl/>
                <w:lang w:bidi="ar-SA"/>
              </w:rPr>
              <w:t>التكرارات</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كبيرة جدا</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كبيرة</w:t>
            </w:r>
          </w:p>
        </w:tc>
        <w:tc>
          <w:tcPr>
            <w:tcW w:w="755"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متوسطة</w:t>
            </w:r>
          </w:p>
        </w:tc>
        <w:tc>
          <w:tcPr>
            <w:tcW w:w="53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قليلة</w:t>
            </w:r>
          </w:p>
        </w:tc>
        <w:tc>
          <w:tcPr>
            <w:tcW w:w="53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قليلة جدا</w:t>
            </w:r>
          </w:p>
        </w:tc>
        <w:tc>
          <w:tcPr>
            <w:tcW w:w="866"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18"/>
                <w:szCs w:val="18"/>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18"/>
                <w:szCs w:val="18"/>
                <w:lang w:bidi="ar-SA"/>
              </w:rPr>
            </w:pPr>
          </w:p>
        </w:tc>
        <w:tc>
          <w:tcPr>
            <w:tcW w:w="56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18"/>
                <w:szCs w:val="18"/>
                <w:lang w:bidi="ar-SA"/>
              </w:rPr>
            </w:pPr>
          </w:p>
        </w:tc>
        <w:tc>
          <w:tcPr>
            <w:tcW w:w="709"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18"/>
                <w:szCs w:val="18"/>
                <w:lang w:bidi="ar-SA"/>
              </w:rPr>
            </w:pPr>
          </w:p>
        </w:tc>
      </w:tr>
      <w:tr w:rsidR="003B5D85" w:rsidRPr="003B5D85" w:rsidTr="00913C1D">
        <w:trPr>
          <w:cantSplit/>
          <w:trHeight w:val="264"/>
          <w:tblHeader/>
        </w:trPr>
        <w:tc>
          <w:tcPr>
            <w:tcW w:w="49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hint="cs"/>
                <w:bCs/>
                <w:color w:val="366091"/>
                <w:sz w:val="20"/>
                <w:szCs w:val="20"/>
                <w:rtl/>
                <w:lang w:bidi="ar-SA"/>
              </w:rPr>
              <w:t>24</w:t>
            </w:r>
          </w:p>
        </w:tc>
        <w:tc>
          <w:tcPr>
            <w:tcW w:w="1276"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أتمسك بأهدافي وأحققها</w:t>
            </w:r>
          </w:p>
        </w:tc>
        <w:tc>
          <w:tcPr>
            <w:tcW w:w="85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40</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43</w:t>
            </w:r>
          </w:p>
        </w:tc>
        <w:tc>
          <w:tcPr>
            <w:tcW w:w="755"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13</w:t>
            </w:r>
          </w:p>
        </w:tc>
        <w:tc>
          <w:tcPr>
            <w:tcW w:w="53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w:t>
            </w:r>
          </w:p>
        </w:tc>
        <w:tc>
          <w:tcPr>
            <w:tcW w:w="53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w:t>
            </w:r>
          </w:p>
        </w:tc>
        <w:tc>
          <w:tcPr>
            <w:tcW w:w="866"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4.1700</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87681.</w:t>
            </w:r>
          </w:p>
        </w:tc>
        <w:tc>
          <w:tcPr>
            <w:tcW w:w="56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w:t>
            </w:r>
          </w:p>
        </w:tc>
        <w:tc>
          <w:tcPr>
            <w:tcW w:w="709"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مرتفعة</w:t>
            </w:r>
          </w:p>
        </w:tc>
      </w:tr>
      <w:tr w:rsidR="003B5D85" w:rsidRPr="003B5D85" w:rsidTr="00913C1D">
        <w:trPr>
          <w:cantSplit/>
          <w:trHeight w:val="213"/>
          <w:tblHeader/>
        </w:trPr>
        <w:tc>
          <w:tcPr>
            <w:tcW w:w="49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40%</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43%</w:t>
            </w:r>
          </w:p>
        </w:tc>
        <w:tc>
          <w:tcPr>
            <w:tcW w:w="755"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13%</w:t>
            </w:r>
          </w:p>
        </w:tc>
        <w:tc>
          <w:tcPr>
            <w:tcW w:w="53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w:t>
            </w:r>
          </w:p>
        </w:tc>
        <w:tc>
          <w:tcPr>
            <w:tcW w:w="53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w:t>
            </w:r>
          </w:p>
        </w:tc>
        <w:tc>
          <w:tcPr>
            <w:tcW w:w="866"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56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709"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161"/>
          <w:tblHeader/>
        </w:trPr>
        <w:tc>
          <w:tcPr>
            <w:tcW w:w="49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25</w:t>
            </w:r>
          </w:p>
        </w:tc>
        <w:tc>
          <w:tcPr>
            <w:tcW w:w="1276"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أسعى لإنجاز ما يطلب مني</w:t>
            </w:r>
          </w:p>
        </w:tc>
        <w:tc>
          <w:tcPr>
            <w:tcW w:w="85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42</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47</w:t>
            </w:r>
          </w:p>
        </w:tc>
        <w:tc>
          <w:tcPr>
            <w:tcW w:w="755"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10</w:t>
            </w:r>
          </w:p>
        </w:tc>
        <w:tc>
          <w:tcPr>
            <w:tcW w:w="53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w:t>
            </w:r>
          </w:p>
        </w:tc>
        <w:tc>
          <w:tcPr>
            <w:tcW w:w="53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66"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4.3000</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68902.</w:t>
            </w:r>
          </w:p>
        </w:tc>
        <w:tc>
          <w:tcPr>
            <w:tcW w:w="56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w:t>
            </w:r>
          </w:p>
        </w:tc>
        <w:tc>
          <w:tcPr>
            <w:tcW w:w="709"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مرتفعة</w:t>
            </w:r>
          </w:p>
        </w:tc>
      </w:tr>
      <w:tr w:rsidR="003B5D85" w:rsidRPr="003B5D85" w:rsidTr="00913C1D">
        <w:trPr>
          <w:cantSplit/>
          <w:trHeight w:val="123"/>
          <w:tblHeader/>
        </w:trPr>
        <w:tc>
          <w:tcPr>
            <w:tcW w:w="49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%42</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47%</w:t>
            </w:r>
          </w:p>
        </w:tc>
        <w:tc>
          <w:tcPr>
            <w:tcW w:w="755"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10%</w:t>
            </w:r>
          </w:p>
        </w:tc>
        <w:tc>
          <w:tcPr>
            <w:tcW w:w="53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w:t>
            </w:r>
          </w:p>
        </w:tc>
        <w:tc>
          <w:tcPr>
            <w:tcW w:w="53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66"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56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709"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341"/>
          <w:tblHeader/>
        </w:trPr>
        <w:tc>
          <w:tcPr>
            <w:tcW w:w="49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26</w:t>
            </w:r>
          </w:p>
        </w:tc>
        <w:tc>
          <w:tcPr>
            <w:tcW w:w="1276"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أستثمر وقتي في تحقيق أهدافي</w:t>
            </w:r>
          </w:p>
        </w:tc>
        <w:tc>
          <w:tcPr>
            <w:tcW w:w="85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33</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45</w:t>
            </w:r>
          </w:p>
        </w:tc>
        <w:tc>
          <w:tcPr>
            <w:tcW w:w="755"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20</w:t>
            </w:r>
          </w:p>
        </w:tc>
        <w:tc>
          <w:tcPr>
            <w:tcW w:w="53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w:t>
            </w:r>
          </w:p>
        </w:tc>
        <w:tc>
          <w:tcPr>
            <w:tcW w:w="53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66"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4.0900</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77973.</w:t>
            </w:r>
          </w:p>
        </w:tc>
        <w:tc>
          <w:tcPr>
            <w:tcW w:w="56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w:t>
            </w:r>
          </w:p>
        </w:tc>
        <w:tc>
          <w:tcPr>
            <w:tcW w:w="709"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مرتفعة</w:t>
            </w:r>
          </w:p>
        </w:tc>
      </w:tr>
      <w:tr w:rsidR="003B5D85" w:rsidRPr="003B5D85" w:rsidTr="00913C1D">
        <w:trPr>
          <w:cantSplit/>
          <w:trHeight w:val="132"/>
          <w:tblHeader/>
        </w:trPr>
        <w:tc>
          <w:tcPr>
            <w:tcW w:w="49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33%</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45%</w:t>
            </w:r>
          </w:p>
        </w:tc>
        <w:tc>
          <w:tcPr>
            <w:tcW w:w="755"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20%</w:t>
            </w:r>
          </w:p>
        </w:tc>
        <w:tc>
          <w:tcPr>
            <w:tcW w:w="53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w:t>
            </w:r>
          </w:p>
        </w:tc>
        <w:tc>
          <w:tcPr>
            <w:tcW w:w="53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66"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56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709"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223"/>
          <w:tblHeader/>
        </w:trPr>
        <w:tc>
          <w:tcPr>
            <w:tcW w:w="49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27</w:t>
            </w:r>
          </w:p>
        </w:tc>
        <w:tc>
          <w:tcPr>
            <w:tcW w:w="1276"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أسعى لتحقيق طموحي مهما كانت الظروف</w:t>
            </w:r>
          </w:p>
        </w:tc>
        <w:tc>
          <w:tcPr>
            <w:tcW w:w="85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38</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55</w:t>
            </w:r>
          </w:p>
        </w:tc>
        <w:tc>
          <w:tcPr>
            <w:tcW w:w="755"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w:t>
            </w:r>
          </w:p>
        </w:tc>
        <w:tc>
          <w:tcPr>
            <w:tcW w:w="53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w:t>
            </w:r>
          </w:p>
        </w:tc>
        <w:tc>
          <w:tcPr>
            <w:tcW w:w="53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66"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4.2800</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68283.</w:t>
            </w:r>
          </w:p>
        </w:tc>
        <w:tc>
          <w:tcPr>
            <w:tcW w:w="56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w:t>
            </w:r>
          </w:p>
        </w:tc>
        <w:tc>
          <w:tcPr>
            <w:tcW w:w="709"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مرتفعة</w:t>
            </w:r>
          </w:p>
        </w:tc>
      </w:tr>
      <w:tr w:rsidR="003B5D85" w:rsidRPr="003B5D85" w:rsidTr="00913C1D">
        <w:trPr>
          <w:cantSplit/>
          <w:trHeight w:val="44"/>
          <w:tblHeader/>
        </w:trPr>
        <w:tc>
          <w:tcPr>
            <w:tcW w:w="49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lang w:bidi="ar-SA"/>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lang w:bidi="ar-SA"/>
              </w:rPr>
            </w:pPr>
          </w:p>
        </w:tc>
        <w:tc>
          <w:tcPr>
            <w:tcW w:w="85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38%</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55%</w:t>
            </w:r>
          </w:p>
        </w:tc>
        <w:tc>
          <w:tcPr>
            <w:tcW w:w="755"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w:t>
            </w:r>
          </w:p>
        </w:tc>
        <w:tc>
          <w:tcPr>
            <w:tcW w:w="53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w:t>
            </w:r>
          </w:p>
        </w:tc>
        <w:tc>
          <w:tcPr>
            <w:tcW w:w="53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66"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lang w:bidi="ar-SA"/>
              </w:rPr>
            </w:pPr>
          </w:p>
        </w:tc>
        <w:tc>
          <w:tcPr>
            <w:tcW w:w="56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lang w:bidi="ar-SA"/>
              </w:rPr>
            </w:pPr>
          </w:p>
        </w:tc>
        <w:tc>
          <w:tcPr>
            <w:tcW w:w="709"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lang w:bidi="ar-SA"/>
              </w:rPr>
            </w:pPr>
          </w:p>
        </w:tc>
      </w:tr>
      <w:tr w:rsidR="003B5D85" w:rsidRPr="003B5D85" w:rsidTr="00913C1D">
        <w:trPr>
          <w:cantSplit/>
          <w:trHeight w:val="119"/>
          <w:tblHeader/>
        </w:trPr>
        <w:tc>
          <w:tcPr>
            <w:tcW w:w="49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28</w:t>
            </w:r>
          </w:p>
        </w:tc>
        <w:tc>
          <w:tcPr>
            <w:tcW w:w="1276"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مهاراتي تمكنني من انجاز أشياء كثيرة</w:t>
            </w:r>
          </w:p>
        </w:tc>
        <w:tc>
          <w:tcPr>
            <w:tcW w:w="85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33</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50</w:t>
            </w:r>
          </w:p>
        </w:tc>
        <w:tc>
          <w:tcPr>
            <w:tcW w:w="755"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16</w:t>
            </w:r>
          </w:p>
        </w:tc>
        <w:tc>
          <w:tcPr>
            <w:tcW w:w="53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w:t>
            </w:r>
          </w:p>
        </w:tc>
        <w:tc>
          <w:tcPr>
            <w:tcW w:w="53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66"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4.1500</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71598.</w:t>
            </w:r>
          </w:p>
        </w:tc>
        <w:tc>
          <w:tcPr>
            <w:tcW w:w="56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w:t>
            </w:r>
          </w:p>
        </w:tc>
        <w:tc>
          <w:tcPr>
            <w:tcW w:w="709"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مرتفعة</w:t>
            </w:r>
          </w:p>
        </w:tc>
      </w:tr>
      <w:tr w:rsidR="003B5D85" w:rsidRPr="003B5D85" w:rsidTr="00913C1D">
        <w:trPr>
          <w:cantSplit/>
          <w:trHeight w:val="67"/>
          <w:tblHeader/>
        </w:trPr>
        <w:tc>
          <w:tcPr>
            <w:tcW w:w="49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lang w:bidi="ar-SA"/>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lang w:bidi="ar-SA"/>
              </w:rPr>
            </w:pPr>
          </w:p>
        </w:tc>
        <w:tc>
          <w:tcPr>
            <w:tcW w:w="850"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
                <w:bCs/>
                <w:color w:val="366091"/>
                <w:sz w:val="20"/>
                <w:szCs w:val="20"/>
                <w:lang w:bidi="ar-SA"/>
              </w:rPr>
            </w:pPr>
            <w:r w:rsidRPr="003B5D85">
              <w:rPr>
                <w:rFonts w:ascii="Calibri" w:eastAsia="Calibri" w:hAnsi="Calibri" w:cs="Calibri"/>
                <w:b/>
                <w:bCs/>
                <w:color w:val="366091"/>
                <w:sz w:val="20"/>
                <w:szCs w:val="20"/>
                <w:lang w:bidi="ar-SA"/>
              </w:rPr>
              <w:t>%</w:t>
            </w:r>
          </w:p>
        </w:tc>
        <w:tc>
          <w:tcPr>
            <w:tcW w:w="567"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
                <w:bCs/>
                <w:color w:val="366091"/>
                <w:sz w:val="20"/>
                <w:szCs w:val="20"/>
                <w:lang w:bidi="ar-SA"/>
              </w:rPr>
            </w:pPr>
            <w:r w:rsidRPr="003B5D85">
              <w:rPr>
                <w:rFonts w:ascii="Calibri" w:eastAsia="Calibri" w:hAnsi="Calibri" w:cs="Calibri"/>
                <w:b/>
                <w:bCs/>
                <w:color w:val="366091"/>
                <w:sz w:val="20"/>
                <w:szCs w:val="20"/>
                <w:lang w:bidi="ar-SA"/>
              </w:rPr>
              <w:t>33%</w:t>
            </w:r>
          </w:p>
        </w:tc>
        <w:tc>
          <w:tcPr>
            <w:tcW w:w="709"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
                <w:bCs/>
                <w:color w:val="366091"/>
                <w:sz w:val="20"/>
                <w:szCs w:val="20"/>
                <w:lang w:bidi="ar-SA"/>
              </w:rPr>
            </w:pPr>
            <w:r w:rsidRPr="003B5D85">
              <w:rPr>
                <w:rFonts w:ascii="Calibri" w:eastAsia="Calibri" w:hAnsi="Calibri" w:cs="Calibri"/>
                <w:b/>
                <w:bCs/>
                <w:color w:val="366091"/>
                <w:sz w:val="20"/>
                <w:szCs w:val="20"/>
                <w:lang w:bidi="ar-SA"/>
              </w:rPr>
              <w:t>50%</w:t>
            </w:r>
          </w:p>
        </w:tc>
        <w:tc>
          <w:tcPr>
            <w:tcW w:w="755"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
                <w:bCs/>
                <w:color w:val="366091"/>
                <w:sz w:val="20"/>
                <w:szCs w:val="20"/>
                <w:lang w:bidi="ar-SA"/>
              </w:rPr>
            </w:pPr>
            <w:r w:rsidRPr="003B5D85">
              <w:rPr>
                <w:rFonts w:ascii="Calibri" w:eastAsia="Calibri" w:hAnsi="Calibri" w:cs="Calibri"/>
                <w:b/>
                <w:bCs/>
                <w:color w:val="366091"/>
                <w:sz w:val="20"/>
                <w:szCs w:val="20"/>
                <w:lang w:bidi="ar-SA"/>
              </w:rPr>
              <w:t>16%</w:t>
            </w:r>
          </w:p>
        </w:tc>
        <w:tc>
          <w:tcPr>
            <w:tcW w:w="53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
                <w:bCs/>
                <w:color w:val="366091"/>
                <w:sz w:val="20"/>
                <w:szCs w:val="20"/>
                <w:lang w:bidi="ar-SA"/>
              </w:rPr>
            </w:pPr>
            <w:r w:rsidRPr="003B5D85">
              <w:rPr>
                <w:rFonts w:ascii="Calibri" w:eastAsia="Calibri" w:hAnsi="Calibri" w:cs="Calibri"/>
                <w:b/>
                <w:bCs/>
                <w:color w:val="366091"/>
                <w:sz w:val="20"/>
                <w:szCs w:val="20"/>
                <w:lang w:bidi="ar-SA"/>
              </w:rPr>
              <w:t>1%</w:t>
            </w:r>
          </w:p>
        </w:tc>
        <w:tc>
          <w:tcPr>
            <w:tcW w:w="53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
                <w:bCs/>
                <w:color w:val="366091"/>
                <w:sz w:val="20"/>
                <w:szCs w:val="20"/>
                <w:lang w:bidi="ar-SA"/>
              </w:rPr>
            </w:pPr>
            <w:r w:rsidRPr="003B5D85">
              <w:rPr>
                <w:rFonts w:ascii="Calibri" w:eastAsia="Calibri" w:hAnsi="Calibri" w:cs="Calibri"/>
                <w:b/>
                <w:bCs/>
                <w:color w:val="366091"/>
                <w:sz w:val="20"/>
                <w:szCs w:val="20"/>
                <w:lang w:bidi="ar-SA"/>
              </w:rPr>
              <w:t>0%</w:t>
            </w:r>
          </w:p>
        </w:tc>
        <w:tc>
          <w:tcPr>
            <w:tcW w:w="866"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lang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lang w:bidi="ar-SA"/>
              </w:rPr>
            </w:pPr>
          </w:p>
        </w:tc>
        <w:tc>
          <w:tcPr>
            <w:tcW w:w="56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lang w:bidi="ar-SA"/>
              </w:rPr>
            </w:pPr>
          </w:p>
        </w:tc>
        <w:tc>
          <w:tcPr>
            <w:tcW w:w="709"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lang w:bidi="ar-SA"/>
              </w:rPr>
            </w:pPr>
          </w:p>
        </w:tc>
      </w:tr>
    </w:tbl>
    <w:p w:rsidR="003B5D85" w:rsidRPr="003B5D85" w:rsidRDefault="003B5D85" w:rsidP="003B5D85">
      <w:pPr>
        <w:spacing w:before="240"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cs="Simplified Arabic"/>
          <w:sz w:val="28"/>
          <w:szCs w:val="28"/>
          <w:rtl/>
          <w:lang w:bidi="ar-SA"/>
        </w:rPr>
        <w:tab/>
      </w:r>
      <w:r w:rsidRPr="003B5D85">
        <w:rPr>
          <w:rFonts w:ascii="Simplified Arabic" w:eastAsia="Simplified Arabic" w:hAnsi="Simplified Arabic"/>
          <w:sz w:val="28"/>
          <w:szCs w:val="28"/>
          <w:rtl/>
          <w:lang w:bidi="ar-SA"/>
        </w:rPr>
        <w:t xml:space="preserve">يبين الجدول </w:t>
      </w:r>
      <w:r w:rsidRPr="003B5D85">
        <w:rPr>
          <w:rFonts w:ascii="Simplified Arabic" w:eastAsia="Simplified Arabic" w:hAnsi="Simplified Arabic" w:cs="Simplified Arabic"/>
          <w:sz w:val="28"/>
          <w:szCs w:val="28"/>
          <w:rtl/>
          <w:lang w:bidi="ar-SA"/>
        </w:rPr>
        <w:t xml:space="preserve">(10) </w:t>
      </w:r>
      <w:r w:rsidRPr="003B5D85">
        <w:rPr>
          <w:rFonts w:ascii="Simplified Arabic" w:eastAsia="Simplified Arabic" w:hAnsi="Simplified Arabic"/>
          <w:sz w:val="28"/>
          <w:szCs w:val="28"/>
          <w:rtl/>
          <w:lang w:bidi="ar-SA"/>
        </w:rPr>
        <w:t xml:space="preserve">أن درجة تقدير إفراد عينة الدراسة لبعد تحقيق الذات لدي أعضاء هيئة التدريس بجامعة طبرق جاءت مرتفعة بمتوسط حسابي </w:t>
      </w:r>
      <w:r w:rsidRPr="003B5D85">
        <w:rPr>
          <w:rFonts w:ascii="Simplified Arabic" w:eastAsia="Simplified Arabic" w:hAnsi="Simplified Arabic" w:cs="Simplified Arabic"/>
          <w:sz w:val="28"/>
          <w:szCs w:val="28"/>
          <w:rtl/>
          <w:lang w:bidi="ar-SA"/>
        </w:rPr>
        <w:t xml:space="preserve">(4.3200) </w:t>
      </w:r>
      <w:r w:rsidRPr="003B5D85">
        <w:rPr>
          <w:rFonts w:ascii="Simplified Arabic" w:eastAsia="Simplified Arabic" w:hAnsi="Simplified Arabic"/>
          <w:sz w:val="28"/>
          <w:szCs w:val="28"/>
          <w:rtl/>
          <w:lang w:bidi="ar-SA"/>
        </w:rPr>
        <w:t xml:space="preserve">وبانحراف معياري </w:t>
      </w:r>
      <w:r w:rsidRPr="003B5D85">
        <w:rPr>
          <w:rFonts w:ascii="Simplified Arabic" w:eastAsia="Simplified Arabic" w:hAnsi="Simplified Arabic" w:cs="Simplified Arabic"/>
          <w:sz w:val="28"/>
          <w:szCs w:val="28"/>
          <w:rtl/>
          <w:lang w:bidi="ar-SA"/>
        </w:rPr>
        <w:t xml:space="preserve">(83210.) </w:t>
      </w:r>
      <w:r w:rsidRPr="003B5D85">
        <w:rPr>
          <w:rFonts w:ascii="Simplified Arabic" w:eastAsia="Simplified Arabic" w:hAnsi="Simplified Arabic"/>
          <w:sz w:val="28"/>
          <w:szCs w:val="28"/>
          <w:rtl/>
          <w:lang w:bidi="ar-SA"/>
        </w:rPr>
        <w:t xml:space="preserve">وجاءت جميع الفقرات هذا المجال بدرجة مرتفعة وتراوحت المتوسطات الحسابية بين </w:t>
      </w:r>
      <w:r w:rsidRPr="003B5D85">
        <w:rPr>
          <w:rFonts w:ascii="Simplified Arabic" w:eastAsia="Simplified Arabic" w:hAnsi="Simplified Arabic" w:cs="Simplified Arabic"/>
          <w:sz w:val="28"/>
          <w:szCs w:val="28"/>
          <w:rtl/>
          <w:lang w:bidi="ar-SA"/>
        </w:rPr>
        <w:t xml:space="preserve">(4.0900 – 4.3000) </w:t>
      </w:r>
      <w:r w:rsidRPr="003B5D85">
        <w:rPr>
          <w:rFonts w:ascii="Simplified Arabic" w:eastAsia="Simplified Arabic" w:hAnsi="Simplified Arabic"/>
          <w:sz w:val="28"/>
          <w:szCs w:val="28"/>
          <w:rtl/>
          <w:lang w:bidi="ar-SA"/>
        </w:rPr>
        <w:t xml:space="preserve">وجاءت الفقرة </w:t>
      </w:r>
      <w:r w:rsidRPr="003B5D85">
        <w:rPr>
          <w:rFonts w:ascii="Simplified Arabic" w:eastAsia="Simplified Arabic" w:hAnsi="Simplified Arabic" w:cs="Simplified Arabic"/>
          <w:sz w:val="28"/>
          <w:szCs w:val="28"/>
          <w:rtl/>
          <w:lang w:bidi="ar-SA"/>
        </w:rPr>
        <w:t xml:space="preserve">(25) </w:t>
      </w:r>
      <w:r w:rsidRPr="003B5D85">
        <w:rPr>
          <w:rFonts w:ascii="Simplified Arabic" w:eastAsia="Simplified Arabic" w:hAnsi="Simplified Arabic"/>
          <w:sz w:val="28"/>
          <w:szCs w:val="28"/>
          <w:rtl/>
          <w:lang w:bidi="ar-SA"/>
        </w:rPr>
        <w:t xml:space="preserve">وتنص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أسعى لإنجاز ما يطلب مني</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بالرتبة الأولي وبمتوسط حسابي </w:t>
      </w:r>
      <w:r w:rsidRPr="003B5D85">
        <w:rPr>
          <w:rFonts w:ascii="Simplified Arabic" w:eastAsia="Simplified Arabic" w:hAnsi="Simplified Arabic" w:cs="Simplified Arabic"/>
          <w:sz w:val="28"/>
          <w:szCs w:val="28"/>
          <w:rtl/>
          <w:lang w:bidi="ar-SA"/>
        </w:rPr>
        <w:t xml:space="preserve">(4.3000) </w:t>
      </w:r>
      <w:r w:rsidRPr="003B5D85">
        <w:rPr>
          <w:rFonts w:ascii="Simplified Arabic" w:eastAsia="Simplified Arabic" w:hAnsi="Simplified Arabic"/>
          <w:sz w:val="28"/>
          <w:szCs w:val="28"/>
          <w:rtl/>
          <w:lang w:bidi="ar-SA"/>
        </w:rPr>
        <w:t xml:space="preserve">وانحراف معياري </w:t>
      </w:r>
      <w:r w:rsidRPr="003B5D85">
        <w:rPr>
          <w:rFonts w:ascii="Simplified Arabic" w:eastAsia="Simplified Arabic" w:hAnsi="Simplified Arabic" w:cs="Simplified Arabic"/>
          <w:sz w:val="28"/>
          <w:szCs w:val="28"/>
          <w:rtl/>
          <w:lang w:bidi="ar-SA"/>
        </w:rPr>
        <w:t xml:space="preserve">(68902.) </w:t>
      </w:r>
      <w:r w:rsidRPr="003B5D85">
        <w:rPr>
          <w:rFonts w:ascii="Simplified Arabic" w:eastAsia="Simplified Arabic" w:hAnsi="Simplified Arabic"/>
          <w:sz w:val="28"/>
          <w:szCs w:val="28"/>
          <w:rtl/>
          <w:lang w:bidi="ar-SA"/>
        </w:rPr>
        <w:t xml:space="preserve">وبدرجة مرتفعة، بينما جاءت الرتبة الأخيرة الفقرة </w:t>
      </w:r>
      <w:r w:rsidRPr="003B5D85">
        <w:rPr>
          <w:rFonts w:ascii="Simplified Arabic" w:eastAsia="Simplified Arabic" w:hAnsi="Simplified Arabic" w:cs="Simplified Arabic"/>
          <w:sz w:val="28"/>
          <w:szCs w:val="28"/>
          <w:rtl/>
          <w:lang w:bidi="ar-SA"/>
        </w:rPr>
        <w:t xml:space="preserve">(26) </w:t>
      </w:r>
      <w:r w:rsidRPr="003B5D85">
        <w:rPr>
          <w:rFonts w:ascii="Simplified Arabic" w:eastAsia="Simplified Arabic" w:hAnsi="Simplified Arabic"/>
          <w:sz w:val="28"/>
          <w:szCs w:val="28"/>
          <w:rtl/>
          <w:lang w:bidi="ar-SA"/>
        </w:rPr>
        <w:t xml:space="preserve">وتنص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أسعى لتحقيق طموحي مهما كانت الظروف</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بمتوسط حسابي </w:t>
      </w:r>
      <w:r w:rsidRPr="003B5D85">
        <w:rPr>
          <w:rFonts w:ascii="Simplified Arabic" w:eastAsia="Simplified Arabic" w:hAnsi="Simplified Arabic" w:cs="Simplified Arabic"/>
          <w:sz w:val="28"/>
          <w:szCs w:val="28"/>
          <w:rtl/>
          <w:lang w:bidi="ar-SA"/>
        </w:rPr>
        <w:t xml:space="preserve">(4.0900) </w:t>
      </w:r>
      <w:r w:rsidRPr="003B5D85">
        <w:rPr>
          <w:rFonts w:ascii="Simplified Arabic" w:eastAsia="Simplified Arabic" w:hAnsi="Simplified Arabic"/>
          <w:sz w:val="28"/>
          <w:szCs w:val="28"/>
          <w:rtl/>
          <w:lang w:bidi="ar-SA"/>
        </w:rPr>
        <w:t xml:space="preserve">وانحراف معياري </w:t>
      </w:r>
      <w:r w:rsidRPr="003B5D85">
        <w:rPr>
          <w:rFonts w:ascii="Simplified Arabic" w:eastAsia="Simplified Arabic" w:hAnsi="Simplified Arabic" w:cs="Simplified Arabic"/>
          <w:sz w:val="28"/>
          <w:szCs w:val="28"/>
          <w:rtl/>
          <w:lang w:bidi="ar-SA"/>
        </w:rPr>
        <w:t xml:space="preserve">(77973.) </w:t>
      </w:r>
      <w:r w:rsidRPr="003B5D85">
        <w:rPr>
          <w:rFonts w:ascii="Simplified Arabic" w:eastAsia="Simplified Arabic" w:hAnsi="Simplified Arabic"/>
          <w:sz w:val="28"/>
          <w:szCs w:val="28"/>
          <w:rtl/>
          <w:lang w:bidi="ar-SA"/>
        </w:rPr>
        <w:t>وبدرجة مرتفعة</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line="276" w:lineRule="auto"/>
        <w:jc w:val="both"/>
        <w:rPr>
          <w:rFonts w:ascii="Simplified Arabic" w:eastAsia="Simplified Arabic" w:hAnsi="Simplified Arabic" w:cs="Simplified Arabic"/>
          <w:sz w:val="28"/>
          <w:szCs w:val="28"/>
          <w:lang w:bidi="ar-SA"/>
        </w:rPr>
      </w:pPr>
    </w:p>
    <w:p w:rsidR="003B5D85" w:rsidRPr="003B5D85" w:rsidRDefault="003B5D85" w:rsidP="003B5D85">
      <w:pPr>
        <w:spacing w:line="276" w:lineRule="auto"/>
        <w:jc w:val="both"/>
        <w:rPr>
          <w:rFonts w:ascii="Simplified Arabic" w:eastAsia="Simplified Arabic" w:hAnsi="Simplified Arabic" w:cs="Simplified Arabic"/>
          <w:sz w:val="28"/>
          <w:szCs w:val="28"/>
          <w:lang w:bidi="ar-SA"/>
        </w:rPr>
      </w:pPr>
    </w:p>
    <w:p w:rsidR="003B5D85" w:rsidRPr="003B5D85" w:rsidRDefault="003B5D85" w:rsidP="003B5D85">
      <w:pPr>
        <w:spacing w:line="276" w:lineRule="auto"/>
        <w:jc w:val="both"/>
        <w:rPr>
          <w:rFonts w:ascii="Simplified Arabic" w:eastAsia="Simplified Arabic" w:hAnsi="Simplified Arabic" w:cs="Simplified Arabic"/>
          <w:sz w:val="28"/>
          <w:szCs w:val="28"/>
          <w:lang w:bidi="ar-SA"/>
        </w:rPr>
      </w:pPr>
    </w:p>
    <w:p w:rsidR="003B5D85" w:rsidRPr="003B5D85" w:rsidRDefault="003B5D85" w:rsidP="003B5D85">
      <w:pPr>
        <w:spacing w:after="200" w:line="276" w:lineRule="auto"/>
        <w:jc w:val="center"/>
        <w:rPr>
          <w:rFonts w:ascii="Simplified Arabic" w:eastAsia="Simplified Arabic" w:hAnsi="Simplified Arabic" w:cs="Simplified Arabic"/>
          <w:b/>
          <w:sz w:val="26"/>
          <w:szCs w:val="26"/>
          <w:lang w:bidi="ar-SA"/>
        </w:rPr>
      </w:pPr>
      <w:r w:rsidRPr="003B5D85">
        <w:rPr>
          <w:rFonts w:ascii="Simplified Arabic" w:eastAsia="Simplified Arabic" w:hAnsi="Simplified Arabic"/>
          <w:b/>
          <w:sz w:val="26"/>
          <w:szCs w:val="26"/>
          <w:rtl/>
          <w:lang w:bidi="ar-SA"/>
        </w:rPr>
        <w:t>الجدول رقم</w:t>
      </w:r>
      <w:r w:rsidRPr="003B5D85">
        <w:rPr>
          <w:rFonts w:ascii="Simplified Arabic" w:eastAsia="Simplified Arabic" w:hAnsi="Simplified Arabic" w:cs="Simplified Arabic"/>
          <w:b/>
          <w:sz w:val="26"/>
          <w:szCs w:val="26"/>
          <w:rtl/>
          <w:lang w:bidi="ar-SA"/>
        </w:rPr>
        <w:t xml:space="preserve"> (11) </w:t>
      </w:r>
      <w:r w:rsidRPr="003B5D85">
        <w:rPr>
          <w:rFonts w:ascii="Simplified Arabic" w:eastAsia="Simplified Arabic" w:hAnsi="Simplified Arabic"/>
          <w:b/>
          <w:sz w:val="26"/>
          <w:szCs w:val="26"/>
          <w:rtl/>
          <w:lang w:bidi="ar-SA"/>
        </w:rPr>
        <w:t>يبن درجات عينة البحث على البعد الثقة بالنفس</w:t>
      </w:r>
    </w:p>
    <w:tbl>
      <w:tblPr>
        <w:bidiVisual/>
        <w:tblW w:w="8719" w:type="dxa"/>
        <w:tblInd w:w="-108" w:type="dxa"/>
        <w:tblBorders>
          <w:top w:val="single" w:sz="8" w:space="0" w:color="4F81BD"/>
          <w:left w:val="single" w:sz="4" w:space="0" w:color="000000"/>
          <w:bottom w:val="single" w:sz="8" w:space="0" w:color="4F81BD"/>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7"/>
        <w:gridCol w:w="1418"/>
        <w:gridCol w:w="850"/>
        <w:gridCol w:w="577"/>
        <w:gridCol w:w="557"/>
        <w:gridCol w:w="755"/>
        <w:gridCol w:w="536"/>
        <w:gridCol w:w="536"/>
        <w:gridCol w:w="876"/>
        <w:gridCol w:w="841"/>
        <w:gridCol w:w="567"/>
        <w:gridCol w:w="709"/>
      </w:tblGrid>
      <w:tr w:rsidR="003B5D85" w:rsidRPr="003B5D85" w:rsidTr="00913C1D">
        <w:trPr>
          <w:cantSplit/>
          <w:trHeight w:val="407"/>
          <w:tblHeader/>
        </w:trPr>
        <w:tc>
          <w:tcPr>
            <w:tcW w:w="1915" w:type="dxa"/>
            <w:gridSpan w:val="2"/>
            <w:vMerge w:val="restart"/>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السؤال</w:t>
            </w:r>
          </w:p>
        </w:tc>
        <w:tc>
          <w:tcPr>
            <w:tcW w:w="1427" w:type="dxa"/>
            <w:gridSpan w:val="2"/>
            <w:vAlign w:val="center"/>
          </w:tcPr>
          <w:p w:rsidR="003B5D85" w:rsidRPr="003B5D85" w:rsidRDefault="003B5D85" w:rsidP="003B5D85">
            <w:pPr>
              <w:jc w:val="center"/>
              <w:rPr>
                <w:rFonts w:ascii="Calibri" w:eastAsia="Calibri" w:hAnsi="Calibri" w:cs="Calibri"/>
                <w:bCs/>
                <w:color w:val="366091"/>
                <w:sz w:val="18"/>
                <w:szCs w:val="18"/>
                <w:lang w:bidi="ar-SA"/>
              </w:rPr>
            </w:pPr>
          </w:p>
        </w:tc>
        <w:tc>
          <w:tcPr>
            <w:tcW w:w="1848" w:type="dxa"/>
            <w:gridSpan w:val="3"/>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إجابات إفراد العينة</w:t>
            </w:r>
          </w:p>
        </w:tc>
        <w:tc>
          <w:tcPr>
            <w:tcW w:w="536" w:type="dxa"/>
            <w:tcBorders>
              <w:bottom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cs="Calibri"/>
                <w:bCs/>
                <w:color w:val="366091"/>
                <w:sz w:val="18"/>
                <w:szCs w:val="18"/>
                <w:lang w:bidi="ar-SA"/>
              </w:rPr>
              <w:t xml:space="preserve"> </w:t>
            </w:r>
          </w:p>
        </w:tc>
        <w:tc>
          <w:tcPr>
            <w:tcW w:w="876"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المتوسط الحسابي</w:t>
            </w:r>
          </w:p>
        </w:tc>
        <w:tc>
          <w:tcPr>
            <w:tcW w:w="84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الانحراف المعياري</w:t>
            </w:r>
          </w:p>
        </w:tc>
        <w:tc>
          <w:tcPr>
            <w:tcW w:w="567"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الرتبة</w:t>
            </w:r>
          </w:p>
        </w:tc>
        <w:tc>
          <w:tcPr>
            <w:tcW w:w="709"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الحكم</w:t>
            </w:r>
          </w:p>
        </w:tc>
      </w:tr>
      <w:tr w:rsidR="003B5D85" w:rsidRPr="003B5D85" w:rsidTr="00913C1D">
        <w:trPr>
          <w:cantSplit/>
          <w:trHeight w:val="977"/>
          <w:tblHeader/>
        </w:trPr>
        <w:tc>
          <w:tcPr>
            <w:tcW w:w="1915" w:type="dxa"/>
            <w:gridSpan w:val="2"/>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0" w:type="dxa"/>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التكرارات</w:t>
            </w:r>
          </w:p>
        </w:tc>
        <w:tc>
          <w:tcPr>
            <w:tcW w:w="577" w:type="dxa"/>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كبيرة جدا</w:t>
            </w:r>
          </w:p>
        </w:tc>
        <w:tc>
          <w:tcPr>
            <w:tcW w:w="557" w:type="dxa"/>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كبيرة</w:t>
            </w:r>
          </w:p>
        </w:tc>
        <w:tc>
          <w:tcPr>
            <w:tcW w:w="755" w:type="dxa"/>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متوسطة</w:t>
            </w:r>
          </w:p>
        </w:tc>
        <w:tc>
          <w:tcPr>
            <w:tcW w:w="536" w:type="dxa"/>
            <w:tcBorders>
              <w:top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قليلة</w:t>
            </w:r>
          </w:p>
        </w:tc>
        <w:tc>
          <w:tcPr>
            <w:tcW w:w="536" w:type="dxa"/>
            <w:tcBorders>
              <w:top w:val="single" w:sz="4" w:space="0" w:color="000000"/>
            </w:tcBorders>
            <w:vAlign w:val="center"/>
          </w:tcPr>
          <w:p w:rsidR="003B5D85" w:rsidRPr="003B5D85" w:rsidRDefault="003B5D85" w:rsidP="003B5D85">
            <w:pPr>
              <w:jc w:val="center"/>
              <w:rPr>
                <w:rFonts w:ascii="Calibri" w:eastAsia="Calibri" w:hAnsi="Calibri" w:cs="Calibri"/>
                <w:bCs/>
                <w:color w:val="366091"/>
                <w:sz w:val="18"/>
                <w:szCs w:val="18"/>
                <w:lang w:bidi="ar-SA"/>
              </w:rPr>
            </w:pPr>
            <w:r w:rsidRPr="003B5D85">
              <w:rPr>
                <w:rFonts w:ascii="Calibri" w:eastAsia="Calibri" w:hAnsi="Calibri"/>
                <w:bCs/>
                <w:color w:val="366091"/>
                <w:sz w:val="18"/>
                <w:szCs w:val="18"/>
                <w:rtl/>
                <w:lang w:bidi="ar-SA"/>
              </w:rPr>
              <w:t>قليلة جدا</w:t>
            </w:r>
          </w:p>
        </w:tc>
        <w:tc>
          <w:tcPr>
            <w:tcW w:w="876"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18"/>
                <w:szCs w:val="18"/>
                <w:lang w:bidi="ar-SA"/>
              </w:rPr>
            </w:pPr>
          </w:p>
        </w:tc>
        <w:tc>
          <w:tcPr>
            <w:tcW w:w="84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18"/>
                <w:szCs w:val="18"/>
                <w:lang w:bidi="ar-SA"/>
              </w:rPr>
            </w:pPr>
          </w:p>
        </w:tc>
        <w:tc>
          <w:tcPr>
            <w:tcW w:w="567"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18"/>
                <w:szCs w:val="18"/>
                <w:lang w:bidi="ar-SA"/>
              </w:rPr>
            </w:pPr>
          </w:p>
        </w:tc>
        <w:tc>
          <w:tcPr>
            <w:tcW w:w="709"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18"/>
                <w:szCs w:val="18"/>
                <w:lang w:bidi="ar-SA"/>
              </w:rPr>
            </w:pPr>
          </w:p>
        </w:tc>
      </w:tr>
      <w:tr w:rsidR="003B5D85" w:rsidRPr="003B5D85" w:rsidTr="00913C1D">
        <w:trPr>
          <w:cantSplit/>
          <w:trHeight w:val="264"/>
          <w:tblHeader/>
        </w:trPr>
        <w:tc>
          <w:tcPr>
            <w:tcW w:w="497" w:type="dxa"/>
            <w:vMerge w:val="restart"/>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29</w:t>
            </w:r>
          </w:p>
        </w:tc>
        <w:tc>
          <w:tcPr>
            <w:tcW w:w="1418" w:type="dxa"/>
            <w:vMerge w:val="restart"/>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أهتم كثيراً بمظهري الشخصي في الكلية</w:t>
            </w:r>
          </w:p>
        </w:tc>
        <w:tc>
          <w:tcPr>
            <w:tcW w:w="85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57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41</w:t>
            </w:r>
          </w:p>
        </w:tc>
        <w:tc>
          <w:tcPr>
            <w:tcW w:w="55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45</w:t>
            </w:r>
          </w:p>
        </w:tc>
        <w:tc>
          <w:tcPr>
            <w:tcW w:w="755"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14</w:t>
            </w:r>
          </w:p>
        </w:tc>
        <w:tc>
          <w:tcPr>
            <w:tcW w:w="536" w:type="dxa"/>
            <w:tcBorders>
              <w:bottom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536" w:type="dxa"/>
            <w:tcBorders>
              <w:bottom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76"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4.2700</w:t>
            </w:r>
          </w:p>
        </w:tc>
        <w:tc>
          <w:tcPr>
            <w:tcW w:w="84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69420.</w:t>
            </w:r>
          </w:p>
        </w:tc>
        <w:tc>
          <w:tcPr>
            <w:tcW w:w="567"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w:t>
            </w:r>
          </w:p>
        </w:tc>
        <w:tc>
          <w:tcPr>
            <w:tcW w:w="709"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مرتفعة</w:t>
            </w:r>
          </w:p>
        </w:tc>
      </w:tr>
      <w:tr w:rsidR="003B5D85" w:rsidRPr="003B5D85" w:rsidTr="00913C1D">
        <w:trPr>
          <w:cantSplit/>
          <w:trHeight w:val="213"/>
          <w:tblHeader/>
        </w:trPr>
        <w:tc>
          <w:tcPr>
            <w:tcW w:w="497"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1418"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57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14%</w:t>
            </w:r>
          </w:p>
        </w:tc>
        <w:tc>
          <w:tcPr>
            <w:tcW w:w="55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45%</w:t>
            </w:r>
          </w:p>
        </w:tc>
        <w:tc>
          <w:tcPr>
            <w:tcW w:w="755"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14%</w:t>
            </w:r>
          </w:p>
        </w:tc>
        <w:tc>
          <w:tcPr>
            <w:tcW w:w="536" w:type="dxa"/>
            <w:tcBorders>
              <w:top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536" w:type="dxa"/>
            <w:tcBorders>
              <w:top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76"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4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567"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709"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161"/>
          <w:tblHeader/>
        </w:trPr>
        <w:tc>
          <w:tcPr>
            <w:tcW w:w="497" w:type="dxa"/>
            <w:vMerge w:val="restart"/>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30</w:t>
            </w:r>
          </w:p>
        </w:tc>
        <w:tc>
          <w:tcPr>
            <w:tcW w:w="1418" w:type="dxa"/>
            <w:vMerge w:val="restart"/>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أستطيع التعبير عن رأي بحرية للآخرين</w:t>
            </w:r>
          </w:p>
        </w:tc>
        <w:tc>
          <w:tcPr>
            <w:tcW w:w="85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57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38</w:t>
            </w:r>
          </w:p>
        </w:tc>
        <w:tc>
          <w:tcPr>
            <w:tcW w:w="55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44</w:t>
            </w:r>
          </w:p>
        </w:tc>
        <w:tc>
          <w:tcPr>
            <w:tcW w:w="755"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17</w:t>
            </w:r>
          </w:p>
        </w:tc>
        <w:tc>
          <w:tcPr>
            <w:tcW w:w="536" w:type="dxa"/>
            <w:tcBorders>
              <w:bottom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w:t>
            </w:r>
          </w:p>
        </w:tc>
        <w:tc>
          <w:tcPr>
            <w:tcW w:w="536" w:type="dxa"/>
            <w:tcBorders>
              <w:bottom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76"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4.1900</w:t>
            </w:r>
          </w:p>
        </w:tc>
        <w:tc>
          <w:tcPr>
            <w:tcW w:w="84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74799.</w:t>
            </w:r>
          </w:p>
        </w:tc>
        <w:tc>
          <w:tcPr>
            <w:tcW w:w="567"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w:t>
            </w:r>
          </w:p>
        </w:tc>
        <w:tc>
          <w:tcPr>
            <w:tcW w:w="709"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مرتفعة</w:t>
            </w:r>
          </w:p>
        </w:tc>
      </w:tr>
      <w:tr w:rsidR="003B5D85" w:rsidRPr="003B5D85" w:rsidTr="00913C1D">
        <w:trPr>
          <w:cantSplit/>
          <w:trHeight w:val="123"/>
          <w:tblHeader/>
        </w:trPr>
        <w:tc>
          <w:tcPr>
            <w:tcW w:w="497"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1418"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57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38%</w:t>
            </w:r>
          </w:p>
        </w:tc>
        <w:tc>
          <w:tcPr>
            <w:tcW w:w="55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44%</w:t>
            </w:r>
          </w:p>
        </w:tc>
        <w:tc>
          <w:tcPr>
            <w:tcW w:w="755"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17%</w:t>
            </w:r>
          </w:p>
        </w:tc>
        <w:tc>
          <w:tcPr>
            <w:tcW w:w="536" w:type="dxa"/>
            <w:tcBorders>
              <w:top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w:t>
            </w:r>
          </w:p>
        </w:tc>
        <w:tc>
          <w:tcPr>
            <w:tcW w:w="536" w:type="dxa"/>
            <w:tcBorders>
              <w:top w:val="single" w:sz="4" w:space="0" w:color="000000"/>
              <w:bottom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76"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4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567"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709"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341"/>
          <w:tblHeader/>
        </w:trPr>
        <w:tc>
          <w:tcPr>
            <w:tcW w:w="497" w:type="dxa"/>
            <w:vMerge w:val="restart"/>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31</w:t>
            </w:r>
          </w:p>
        </w:tc>
        <w:tc>
          <w:tcPr>
            <w:tcW w:w="1418" w:type="dxa"/>
            <w:vMerge w:val="restart"/>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لدي القدرة على المنافسة والفوز</w:t>
            </w:r>
          </w:p>
        </w:tc>
        <w:tc>
          <w:tcPr>
            <w:tcW w:w="85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57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37</w:t>
            </w:r>
          </w:p>
        </w:tc>
        <w:tc>
          <w:tcPr>
            <w:tcW w:w="55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46</w:t>
            </w:r>
          </w:p>
        </w:tc>
        <w:tc>
          <w:tcPr>
            <w:tcW w:w="755"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17</w:t>
            </w:r>
          </w:p>
        </w:tc>
        <w:tc>
          <w:tcPr>
            <w:tcW w:w="536"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536" w:type="dxa"/>
            <w:tcBorders>
              <w:top w:val="single" w:sz="4" w:space="0" w:color="000000"/>
              <w:bottom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76"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4.2000</w:t>
            </w:r>
          </w:p>
        </w:tc>
        <w:tc>
          <w:tcPr>
            <w:tcW w:w="84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71067.</w:t>
            </w:r>
          </w:p>
        </w:tc>
        <w:tc>
          <w:tcPr>
            <w:tcW w:w="567"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w:t>
            </w:r>
          </w:p>
        </w:tc>
        <w:tc>
          <w:tcPr>
            <w:tcW w:w="709"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مرتفعة</w:t>
            </w:r>
          </w:p>
        </w:tc>
      </w:tr>
      <w:tr w:rsidR="003B5D85" w:rsidRPr="003B5D85" w:rsidTr="00913C1D">
        <w:trPr>
          <w:cantSplit/>
          <w:trHeight w:val="132"/>
          <w:tblHeader/>
        </w:trPr>
        <w:tc>
          <w:tcPr>
            <w:tcW w:w="497"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1418"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57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37%</w:t>
            </w:r>
          </w:p>
        </w:tc>
        <w:tc>
          <w:tcPr>
            <w:tcW w:w="55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46%</w:t>
            </w:r>
          </w:p>
        </w:tc>
        <w:tc>
          <w:tcPr>
            <w:tcW w:w="755"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17%</w:t>
            </w:r>
          </w:p>
        </w:tc>
        <w:tc>
          <w:tcPr>
            <w:tcW w:w="536"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536" w:type="dxa"/>
            <w:tcBorders>
              <w:top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76"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4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567"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709"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223"/>
          <w:tblHeader/>
        </w:trPr>
        <w:tc>
          <w:tcPr>
            <w:tcW w:w="497" w:type="dxa"/>
            <w:vMerge w:val="restart"/>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32</w:t>
            </w:r>
          </w:p>
        </w:tc>
        <w:tc>
          <w:tcPr>
            <w:tcW w:w="1418" w:type="dxa"/>
            <w:vMerge w:val="restart"/>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أستطيع إيجاد الحل لأي مأزق أمر به</w:t>
            </w:r>
          </w:p>
        </w:tc>
        <w:tc>
          <w:tcPr>
            <w:tcW w:w="85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57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30</w:t>
            </w:r>
          </w:p>
        </w:tc>
        <w:tc>
          <w:tcPr>
            <w:tcW w:w="55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52</w:t>
            </w:r>
          </w:p>
        </w:tc>
        <w:tc>
          <w:tcPr>
            <w:tcW w:w="755"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16</w:t>
            </w:r>
          </w:p>
        </w:tc>
        <w:tc>
          <w:tcPr>
            <w:tcW w:w="536"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w:t>
            </w:r>
          </w:p>
        </w:tc>
        <w:tc>
          <w:tcPr>
            <w:tcW w:w="536" w:type="dxa"/>
            <w:tcBorders>
              <w:bottom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76"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4.1000</w:t>
            </w:r>
          </w:p>
        </w:tc>
        <w:tc>
          <w:tcPr>
            <w:tcW w:w="84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73168.</w:t>
            </w:r>
          </w:p>
        </w:tc>
        <w:tc>
          <w:tcPr>
            <w:tcW w:w="567"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w:t>
            </w:r>
          </w:p>
        </w:tc>
        <w:tc>
          <w:tcPr>
            <w:tcW w:w="709"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مرتفعة</w:t>
            </w:r>
          </w:p>
        </w:tc>
      </w:tr>
      <w:tr w:rsidR="003B5D85" w:rsidRPr="003B5D85" w:rsidTr="00913C1D">
        <w:trPr>
          <w:cantSplit/>
          <w:trHeight w:val="44"/>
          <w:tblHeader/>
        </w:trPr>
        <w:tc>
          <w:tcPr>
            <w:tcW w:w="497"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1418"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5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w:t>
            </w:r>
          </w:p>
        </w:tc>
        <w:tc>
          <w:tcPr>
            <w:tcW w:w="57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30%</w:t>
            </w:r>
          </w:p>
        </w:tc>
        <w:tc>
          <w:tcPr>
            <w:tcW w:w="55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52%</w:t>
            </w:r>
          </w:p>
        </w:tc>
        <w:tc>
          <w:tcPr>
            <w:tcW w:w="755"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16%</w:t>
            </w:r>
          </w:p>
        </w:tc>
        <w:tc>
          <w:tcPr>
            <w:tcW w:w="536"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2%</w:t>
            </w:r>
          </w:p>
        </w:tc>
        <w:tc>
          <w:tcPr>
            <w:tcW w:w="536" w:type="dxa"/>
            <w:tcBorders>
              <w:top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76"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84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567"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c>
          <w:tcPr>
            <w:tcW w:w="709"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0"/>
                <w:szCs w:val="20"/>
                <w:lang w:bidi="ar-SA"/>
              </w:rPr>
            </w:pPr>
          </w:p>
        </w:tc>
      </w:tr>
      <w:tr w:rsidR="003B5D85" w:rsidRPr="003B5D85" w:rsidTr="00913C1D">
        <w:trPr>
          <w:cantSplit/>
          <w:trHeight w:val="289"/>
          <w:tblHeader/>
        </w:trPr>
        <w:tc>
          <w:tcPr>
            <w:tcW w:w="497" w:type="dxa"/>
            <w:vMerge w:val="restart"/>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rtl/>
                <w:lang w:bidi="ar-SA"/>
              </w:rPr>
              <w:t>33</w:t>
            </w:r>
          </w:p>
        </w:tc>
        <w:tc>
          <w:tcPr>
            <w:tcW w:w="1418" w:type="dxa"/>
            <w:vMerge w:val="restart"/>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أعتقد أن شخصيتي متزنة وقوية</w:t>
            </w:r>
          </w:p>
        </w:tc>
        <w:tc>
          <w:tcPr>
            <w:tcW w:w="850"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ت</w:t>
            </w:r>
          </w:p>
        </w:tc>
        <w:tc>
          <w:tcPr>
            <w:tcW w:w="57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37</w:t>
            </w:r>
          </w:p>
        </w:tc>
        <w:tc>
          <w:tcPr>
            <w:tcW w:w="557"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53</w:t>
            </w:r>
          </w:p>
        </w:tc>
        <w:tc>
          <w:tcPr>
            <w:tcW w:w="755"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10</w:t>
            </w:r>
          </w:p>
        </w:tc>
        <w:tc>
          <w:tcPr>
            <w:tcW w:w="536" w:type="dxa"/>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536" w:type="dxa"/>
            <w:tcBorders>
              <w:bottom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0</w:t>
            </w:r>
          </w:p>
        </w:tc>
        <w:tc>
          <w:tcPr>
            <w:tcW w:w="876"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4.2700</w:t>
            </w:r>
          </w:p>
        </w:tc>
        <w:tc>
          <w:tcPr>
            <w:tcW w:w="841"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63333.</w:t>
            </w:r>
          </w:p>
        </w:tc>
        <w:tc>
          <w:tcPr>
            <w:tcW w:w="567" w:type="dxa"/>
            <w:vMerge w:val="restart"/>
            <w:tcBorders>
              <w:righ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cs="Calibri"/>
                <w:bCs/>
                <w:color w:val="366091"/>
                <w:sz w:val="20"/>
                <w:szCs w:val="20"/>
                <w:lang w:bidi="ar-SA"/>
              </w:rPr>
              <w:t>1</w:t>
            </w:r>
          </w:p>
        </w:tc>
        <w:tc>
          <w:tcPr>
            <w:tcW w:w="709" w:type="dxa"/>
            <w:vMerge w:val="restart"/>
            <w:tcBorders>
              <w:left w:val="single" w:sz="4" w:space="0" w:color="000000"/>
            </w:tcBorders>
            <w:vAlign w:val="center"/>
          </w:tcPr>
          <w:p w:rsidR="003B5D85" w:rsidRPr="003B5D85" w:rsidRDefault="003B5D85" w:rsidP="003B5D85">
            <w:pPr>
              <w:jc w:val="center"/>
              <w:rPr>
                <w:rFonts w:ascii="Calibri" w:eastAsia="Calibri" w:hAnsi="Calibri" w:cs="Calibri"/>
                <w:bCs/>
                <w:color w:val="366091"/>
                <w:sz w:val="20"/>
                <w:szCs w:val="20"/>
                <w:lang w:bidi="ar-SA"/>
              </w:rPr>
            </w:pPr>
            <w:r w:rsidRPr="003B5D85">
              <w:rPr>
                <w:rFonts w:ascii="Calibri" w:eastAsia="Calibri" w:hAnsi="Calibri"/>
                <w:bCs/>
                <w:color w:val="366091"/>
                <w:sz w:val="20"/>
                <w:szCs w:val="20"/>
                <w:rtl/>
                <w:lang w:bidi="ar-SA"/>
              </w:rPr>
              <w:t>مرتفعة</w:t>
            </w:r>
          </w:p>
        </w:tc>
      </w:tr>
      <w:tr w:rsidR="003B5D85" w:rsidRPr="003B5D85" w:rsidTr="00913C1D">
        <w:trPr>
          <w:cantSplit/>
          <w:trHeight w:val="67"/>
          <w:tblHeader/>
        </w:trPr>
        <w:tc>
          <w:tcPr>
            <w:tcW w:w="497"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lang w:bidi="ar-SA"/>
              </w:rPr>
            </w:pPr>
          </w:p>
        </w:tc>
        <w:tc>
          <w:tcPr>
            <w:tcW w:w="1418" w:type="dxa"/>
            <w:vMerge/>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lang w:bidi="ar-SA"/>
              </w:rPr>
            </w:pPr>
          </w:p>
        </w:tc>
        <w:tc>
          <w:tcPr>
            <w:tcW w:w="850" w:type="dxa"/>
            <w:vAlign w:val="center"/>
          </w:tcPr>
          <w:p w:rsidR="003B5D85" w:rsidRPr="003B5D85" w:rsidRDefault="003B5D85" w:rsidP="003B5D85">
            <w:pPr>
              <w:jc w:val="center"/>
              <w:rPr>
                <w:rFonts w:ascii="Calibri" w:eastAsia="Calibri" w:hAnsi="Calibri" w:cs="Calibri"/>
                <w:b/>
                <w:bCs/>
                <w:color w:val="366091"/>
                <w:sz w:val="20"/>
                <w:szCs w:val="20"/>
                <w:lang w:bidi="ar-SA"/>
              </w:rPr>
            </w:pPr>
            <w:r w:rsidRPr="003B5D85">
              <w:rPr>
                <w:rFonts w:ascii="Calibri" w:eastAsia="Calibri" w:hAnsi="Calibri" w:cs="Calibri"/>
                <w:b/>
                <w:bCs/>
                <w:color w:val="366091"/>
                <w:sz w:val="20"/>
                <w:szCs w:val="20"/>
                <w:lang w:bidi="ar-SA"/>
              </w:rPr>
              <w:t>%</w:t>
            </w:r>
          </w:p>
        </w:tc>
        <w:tc>
          <w:tcPr>
            <w:tcW w:w="577" w:type="dxa"/>
            <w:vAlign w:val="center"/>
          </w:tcPr>
          <w:p w:rsidR="003B5D85" w:rsidRPr="003B5D85" w:rsidRDefault="003B5D85" w:rsidP="003B5D85">
            <w:pPr>
              <w:jc w:val="center"/>
              <w:rPr>
                <w:rFonts w:ascii="Calibri" w:eastAsia="Calibri" w:hAnsi="Calibri" w:cs="Calibri"/>
                <w:b/>
                <w:bCs/>
                <w:color w:val="366091"/>
                <w:sz w:val="20"/>
                <w:szCs w:val="20"/>
                <w:lang w:bidi="ar-SA"/>
              </w:rPr>
            </w:pPr>
            <w:r w:rsidRPr="003B5D85">
              <w:rPr>
                <w:rFonts w:ascii="Calibri" w:eastAsia="Calibri" w:hAnsi="Calibri" w:cs="Calibri"/>
                <w:b/>
                <w:bCs/>
                <w:color w:val="366091"/>
                <w:sz w:val="20"/>
                <w:szCs w:val="20"/>
                <w:lang w:bidi="ar-SA"/>
              </w:rPr>
              <w:t>37%</w:t>
            </w:r>
          </w:p>
        </w:tc>
        <w:tc>
          <w:tcPr>
            <w:tcW w:w="557" w:type="dxa"/>
            <w:vAlign w:val="center"/>
          </w:tcPr>
          <w:p w:rsidR="003B5D85" w:rsidRPr="003B5D85" w:rsidRDefault="003B5D85" w:rsidP="003B5D85">
            <w:pPr>
              <w:jc w:val="center"/>
              <w:rPr>
                <w:rFonts w:ascii="Calibri" w:eastAsia="Calibri" w:hAnsi="Calibri" w:cs="Calibri"/>
                <w:b/>
                <w:bCs/>
                <w:color w:val="366091"/>
                <w:sz w:val="20"/>
                <w:szCs w:val="20"/>
                <w:lang w:bidi="ar-SA"/>
              </w:rPr>
            </w:pPr>
            <w:r w:rsidRPr="003B5D85">
              <w:rPr>
                <w:rFonts w:ascii="Calibri" w:eastAsia="Calibri" w:hAnsi="Calibri" w:cs="Calibri"/>
                <w:b/>
                <w:bCs/>
                <w:color w:val="366091"/>
                <w:sz w:val="20"/>
                <w:szCs w:val="20"/>
                <w:lang w:bidi="ar-SA"/>
              </w:rPr>
              <w:t>53%</w:t>
            </w:r>
          </w:p>
        </w:tc>
        <w:tc>
          <w:tcPr>
            <w:tcW w:w="755" w:type="dxa"/>
            <w:vAlign w:val="center"/>
          </w:tcPr>
          <w:p w:rsidR="003B5D85" w:rsidRPr="003B5D85" w:rsidRDefault="003B5D85" w:rsidP="003B5D85">
            <w:pPr>
              <w:jc w:val="center"/>
              <w:rPr>
                <w:rFonts w:ascii="Calibri" w:eastAsia="Calibri" w:hAnsi="Calibri" w:cs="Calibri"/>
                <w:b/>
                <w:bCs/>
                <w:color w:val="366091"/>
                <w:sz w:val="20"/>
                <w:szCs w:val="20"/>
                <w:lang w:bidi="ar-SA"/>
              </w:rPr>
            </w:pPr>
            <w:r w:rsidRPr="003B5D85">
              <w:rPr>
                <w:rFonts w:ascii="Calibri" w:eastAsia="Calibri" w:hAnsi="Calibri" w:cs="Calibri"/>
                <w:b/>
                <w:bCs/>
                <w:color w:val="366091"/>
                <w:sz w:val="20"/>
                <w:szCs w:val="20"/>
                <w:lang w:bidi="ar-SA"/>
              </w:rPr>
              <w:t>10%</w:t>
            </w:r>
          </w:p>
        </w:tc>
        <w:tc>
          <w:tcPr>
            <w:tcW w:w="536" w:type="dxa"/>
            <w:vAlign w:val="center"/>
          </w:tcPr>
          <w:p w:rsidR="003B5D85" w:rsidRPr="003B5D85" w:rsidRDefault="003B5D85" w:rsidP="003B5D85">
            <w:pPr>
              <w:jc w:val="center"/>
              <w:rPr>
                <w:rFonts w:ascii="Calibri" w:eastAsia="Calibri" w:hAnsi="Calibri" w:cs="Calibri"/>
                <w:b/>
                <w:bCs/>
                <w:color w:val="366091"/>
                <w:sz w:val="20"/>
                <w:szCs w:val="20"/>
                <w:lang w:bidi="ar-SA"/>
              </w:rPr>
            </w:pPr>
            <w:r w:rsidRPr="003B5D85">
              <w:rPr>
                <w:rFonts w:ascii="Calibri" w:eastAsia="Calibri" w:hAnsi="Calibri" w:cs="Calibri"/>
                <w:b/>
                <w:bCs/>
                <w:color w:val="366091"/>
                <w:sz w:val="20"/>
                <w:szCs w:val="20"/>
                <w:lang w:bidi="ar-SA"/>
              </w:rPr>
              <w:t>0%</w:t>
            </w:r>
          </w:p>
        </w:tc>
        <w:tc>
          <w:tcPr>
            <w:tcW w:w="536" w:type="dxa"/>
            <w:tcBorders>
              <w:top w:val="single" w:sz="4" w:space="0" w:color="000000"/>
            </w:tcBorders>
            <w:vAlign w:val="center"/>
          </w:tcPr>
          <w:p w:rsidR="003B5D85" w:rsidRPr="003B5D85" w:rsidRDefault="003B5D85" w:rsidP="003B5D85">
            <w:pPr>
              <w:jc w:val="center"/>
              <w:rPr>
                <w:rFonts w:ascii="Calibri" w:eastAsia="Calibri" w:hAnsi="Calibri" w:cs="Calibri"/>
                <w:b/>
                <w:bCs/>
                <w:color w:val="366091"/>
                <w:sz w:val="20"/>
                <w:szCs w:val="20"/>
                <w:lang w:bidi="ar-SA"/>
              </w:rPr>
            </w:pPr>
            <w:r w:rsidRPr="003B5D85">
              <w:rPr>
                <w:rFonts w:ascii="Calibri" w:eastAsia="Calibri" w:hAnsi="Calibri" w:cs="Calibri"/>
                <w:b/>
                <w:bCs/>
                <w:color w:val="366091"/>
                <w:sz w:val="20"/>
                <w:szCs w:val="20"/>
                <w:lang w:bidi="ar-SA"/>
              </w:rPr>
              <w:t>0%</w:t>
            </w:r>
          </w:p>
        </w:tc>
        <w:tc>
          <w:tcPr>
            <w:tcW w:w="876"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lang w:bidi="ar-SA"/>
              </w:rPr>
            </w:pPr>
          </w:p>
        </w:tc>
        <w:tc>
          <w:tcPr>
            <w:tcW w:w="841"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lang w:bidi="ar-SA"/>
              </w:rPr>
            </w:pPr>
          </w:p>
        </w:tc>
        <w:tc>
          <w:tcPr>
            <w:tcW w:w="567" w:type="dxa"/>
            <w:vMerge/>
            <w:tcBorders>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lang w:bidi="ar-SA"/>
              </w:rPr>
            </w:pPr>
          </w:p>
        </w:tc>
        <w:tc>
          <w:tcPr>
            <w:tcW w:w="709" w:type="dxa"/>
            <w:vMerge/>
            <w:tcBorders>
              <w:lef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lang w:bidi="ar-SA"/>
              </w:rPr>
            </w:pPr>
          </w:p>
        </w:tc>
      </w:tr>
    </w:tbl>
    <w:p w:rsidR="003B5D85" w:rsidRPr="003B5D85" w:rsidRDefault="003B5D85" w:rsidP="003B5D85">
      <w:pPr>
        <w:spacing w:before="240"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يبين الجدول </w:t>
      </w:r>
      <w:r w:rsidRPr="003B5D85">
        <w:rPr>
          <w:rFonts w:ascii="Simplified Arabic" w:eastAsia="Simplified Arabic" w:hAnsi="Simplified Arabic" w:cs="Simplified Arabic"/>
          <w:sz w:val="28"/>
          <w:szCs w:val="28"/>
          <w:rtl/>
          <w:lang w:bidi="ar-SA"/>
        </w:rPr>
        <w:t xml:space="preserve">(11) </w:t>
      </w:r>
      <w:r w:rsidRPr="003B5D85">
        <w:rPr>
          <w:rFonts w:ascii="Simplified Arabic" w:eastAsia="Simplified Arabic" w:hAnsi="Simplified Arabic"/>
          <w:sz w:val="28"/>
          <w:szCs w:val="28"/>
          <w:rtl/>
          <w:lang w:bidi="ar-SA"/>
        </w:rPr>
        <w:t xml:space="preserve">أن درجة تقدير إفراد عينة الدراسة لبعد الثقة بالنفس لدي أعضاء هيئة التدريس بجامعة طبرق جاءت مرتفعة بمتوسط حسابي </w:t>
      </w:r>
      <w:r w:rsidRPr="003B5D85">
        <w:rPr>
          <w:rFonts w:ascii="Simplified Arabic" w:eastAsia="Simplified Arabic" w:hAnsi="Simplified Arabic" w:cs="Simplified Arabic"/>
          <w:sz w:val="28"/>
          <w:szCs w:val="28"/>
          <w:rtl/>
          <w:lang w:bidi="ar-SA"/>
        </w:rPr>
        <w:t xml:space="preserve">(4.3700) </w:t>
      </w:r>
      <w:r w:rsidRPr="003B5D85">
        <w:rPr>
          <w:rFonts w:ascii="Simplified Arabic" w:eastAsia="Simplified Arabic" w:hAnsi="Simplified Arabic"/>
          <w:sz w:val="28"/>
          <w:szCs w:val="28"/>
          <w:rtl/>
          <w:lang w:bidi="ar-SA"/>
        </w:rPr>
        <w:t xml:space="preserve">وبانحراف معياري </w:t>
      </w:r>
      <w:r w:rsidRPr="003B5D85">
        <w:rPr>
          <w:rFonts w:ascii="Simplified Arabic" w:eastAsia="Simplified Arabic" w:hAnsi="Simplified Arabic" w:cs="Simplified Arabic"/>
          <w:sz w:val="28"/>
          <w:szCs w:val="28"/>
          <w:rtl/>
          <w:lang w:bidi="ar-SA"/>
        </w:rPr>
        <w:t xml:space="preserve">(73221.) </w:t>
      </w:r>
      <w:r w:rsidRPr="003B5D85">
        <w:rPr>
          <w:rFonts w:ascii="Simplified Arabic" w:eastAsia="Simplified Arabic" w:hAnsi="Simplified Arabic"/>
          <w:sz w:val="28"/>
          <w:szCs w:val="28"/>
          <w:rtl/>
          <w:lang w:bidi="ar-SA"/>
        </w:rPr>
        <w:t xml:space="preserve">وجاءت جميع الفقرات هذا المجال بدرجة مرتفعة وتراوحت المتوسطات الحسابية بين </w:t>
      </w:r>
      <w:r w:rsidRPr="003B5D85">
        <w:rPr>
          <w:rFonts w:ascii="Simplified Arabic" w:eastAsia="Simplified Arabic" w:hAnsi="Simplified Arabic" w:cs="Simplified Arabic"/>
          <w:sz w:val="28"/>
          <w:szCs w:val="28"/>
          <w:rtl/>
          <w:lang w:bidi="ar-SA"/>
        </w:rPr>
        <w:t xml:space="preserve">(4.1000 – 4.2700) </w:t>
      </w:r>
      <w:r w:rsidRPr="003B5D85">
        <w:rPr>
          <w:rFonts w:ascii="Simplified Arabic" w:eastAsia="Simplified Arabic" w:hAnsi="Simplified Arabic"/>
          <w:sz w:val="28"/>
          <w:szCs w:val="28"/>
          <w:rtl/>
          <w:lang w:bidi="ar-SA"/>
        </w:rPr>
        <w:t xml:space="preserve">وجاءت الفقرة </w:t>
      </w:r>
      <w:r w:rsidRPr="003B5D85">
        <w:rPr>
          <w:rFonts w:ascii="Simplified Arabic" w:eastAsia="Simplified Arabic" w:hAnsi="Simplified Arabic" w:cs="Simplified Arabic"/>
          <w:sz w:val="28"/>
          <w:szCs w:val="28"/>
          <w:rtl/>
          <w:lang w:bidi="ar-SA"/>
        </w:rPr>
        <w:t xml:space="preserve">(29-33) </w:t>
      </w:r>
      <w:r w:rsidRPr="003B5D85">
        <w:rPr>
          <w:rFonts w:ascii="Simplified Arabic" w:eastAsia="Simplified Arabic" w:hAnsi="Simplified Arabic"/>
          <w:sz w:val="28"/>
          <w:szCs w:val="28"/>
          <w:rtl/>
          <w:lang w:bidi="ar-SA"/>
        </w:rPr>
        <w:t xml:space="preserve">وتنص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 xml:space="preserve">أهتم كثيراً بمظهري الشخصي في الكلية </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أعتقد أن شخصيتي متزنة وقوية</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بالرتبة الأولي وبمتوسط حسابي </w:t>
      </w:r>
      <w:r w:rsidRPr="003B5D85">
        <w:rPr>
          <w:rFonts w:ascii="Simplified Arabic" w:eastAsia="Simplified Arabic" w:hAnsi="Simplified Arabic" w:cs="Simplified Arabic"/>
          <w:sz w:val="28"/>
          <w:szCs w:val="28"/>
          <w:rtl/>
          <w:lang w:bidi="ar-SA"/>
        </w:rPr>
        <w:t xml:space="preserve">(4.2700) </w:t>
      </w:r>
      <w:r w:rsidRPr="003B5D85">
        <w:rPr>
          <w:rFonts w:ascii="Simplified Arabic" w:eastAsia="Simplified Arabic" w:hAnsi="Simplified Arabic"/>
          <w:sz w:val="28"/>
          <w:szCs w:val="28"/>
          <w:rtl/>
          <w:lang w:bidi="ar-SA"/>
        </w:rPr>
        <w:t xml:space="preserve">وانحراف معياري </w:t>
      </w:r>
      <w:r w:rsidRPr="003B5D85">
        <w:rPr>
          <w:rFonts w:ascii="Simplified Arabic" w:eastAsia="Simplified Arabic" w:hAnsi="Simplified Arabic" w:cs="Simplified Arabic"/>
          <w:sz w:val="28"/>
          <w:szCs w:val="28"/>
          <w:rtl/>
          <w:lang w:bidi="ar-SA"/>
        </w:rPr>
        <w:t xml:space="preserve">(69420. – 63333.) </w:t>
      </w:r>
      <w:r w:rsidRPr="003B5D85">
        <w:rPr>
          <w:rFonts w:ascii="Simplified Arabic" w:eastAsia="Simplified Arabic" w:hAnsi="Simplified Arabic"/>
          <w:sz w:val="28"/>
          <w:szCs w:val="28"/>
          <w:rtl/>
          <w:lang w:bidi="ar-SA"/>
        </w:rPr>
        <w:t xml:space="preserve">وبدرجة مرتفعة، بينما جاءت الرتبة الأخيرة الفقرة </w:t>
      </w:r>
      <w:r w:rsidRPr="003B5D85">
        <w:rPr>
          <w:rFonts w:ascii="Simplified Arabic" w:eastAsia="Simplified Arabic" w:hAnsi="Simplified Arabic" w:cs="Simplified Arabic"/>
          <w:sz w:val="28"/>
          <w:szCs w:val="28"/>
          <w:rtl/>
          <w:lang w:bidi="ar-SA"/>
        </w:rPr>
        <w:t xml:space="preserve">(32) </w:t>
      </w:r>
      <w:r w:rsidRPr="003B5D85">
        <w:rPr>
          <w:rFonts w:ascii="Simplified Arabic" w:eastAsia="Simplified Arabic" w:hAnsi="Simplified Arabic"/>
          <w:sz w:val="28"/>
          <w:szCs w:val="28"/>
          <w:rtl/>
          <w:lang w:bidi="ar-SA"/>
        </w:rPr>
        <w:t xml:space="preserve">وتنص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أستطيع إيجاد الحل لأي مأزق أمر به</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بمتوسط حسابي </w:t>
      </w:r>
      <w:r w:rsidRPr="003B5D85">
        <w:rPr>
          <w:rFonts w:ascii="Simplified Arabic" w:eastAsia="Simplified Arabic" w:hAnsi="Simplified Arabic" w:cs="Simplified Arabic"/>
          <w:sz w:val="28"/>
          <w:szCs w:val="28"/>
          <w:rtl/>
          <w:lang w:bidi="ar-SA"/>
        </w:rPr>
        <w:t xml:space="preserve">(4.1000) </w:t>
      </w:r>
      <w:r w:rsidRPr="003B5D85">
        <w:rPr>
          <w:rFonts w:ascii="Simplified Arabic" w:eastAsia="Simplified Arabic" w:hAnsi="Simplified Arabic"/>
          <w:sz w:val="28"/>
          <w:szCs w:val="28"/>
          <w:rtl/>
          <w:lang w:bidi="ar-SA"/>
        </w:rPr>
        <w:t xml:space="preserve">وانحراف معياري </w:t>
      </w:r>
      <w:r w:rsidRPr="003B5D85">
        <w:rPr>
          <w:rFonts w:ascii="Simplified Arabic" w:eastAsia="Simplified Arabic" w:hAnsi="Simplified Arabic" w:cs="Simplified Arabic"/>
          <w:sz w:val="28"/>
          <w:szCs w:val="28"/>
          <w:rtl/>
          <w:lang w:bidi="ar-SA"/>
        </w:rPr>
        <w:t xml:space="preserve">(73168.) </w:t>
      </w:r>
      <w:r w:rsidRPr="003B5D85">
        <w:rPr>
          <w:rFonts w:ascii="Simplified Arabic" w:eastAsia="Simplified Arabic" w:hAnsi="Simplified Arabic"/>
          <w:sz w:val="28"/>
          <w:szCs w:val="28"/>
          <w:rtl/>
          <w:lang w:bidi="ar-SA"/>
        </w:rPr>
        <w:t>وبدرجة مرتفعة</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line="276" w:lineRule="auto"/>
        <w:jc w:val="both"/>
        <w:rPr>
          <w:rFonts w:ascii="Simplified Arabic" w:eastAsia="Simplified Arabic" w:hAnsi="Simplified Arabic" w:cs="Simplified Arabic"/>
          <w:sz w:val="28"/>
          <w:szCs w:val="28"/>
          <w:lang w:bidi="ar-SA"/>
        </w:rPr>
      </w:pPr>
    </w:p>
    <w:p w:rsidR="003B5D85" w:rsidRPr="003B5D85" w:rsidRDefault="003B5D85" w:rsidP="003B5D85">
      <w:pPr>
        <w:spacing w:after="200" w:line="276" w:lineRule="auto"/>
        <w:jc w:val="both"/>
        <w:rPr>
          <w:rFonts w:ascii="Simplified Arabic" w:eastAsia="Simplified Arabic" w:hAnsi="Simplified Arabic" w:cs="Simplified Arabic"/>
          <w:bCs/>
          <w:sz w:val="28"/>
          <w:szCs w:val="28"/>
          <w:lang w:bidi="ar-SA"/>
        </w:rPr>
      </w:pPr>
      <w:r w:rsidRPr="003B5D85">
        <w:rPr>
          <w:rFonts w:ascii="Simplified Arabic" w:eastAsia="Simplified Arabic" w:hAnsi="Simplified Arabic"/>
          <w:bCs/>
          <w:sz w:val="28"/>
          <w:szCs w:val="28"/>
          <w:rtl/>
          <w:lang w:bidi="ar-SA"/>
        </w:rPr>
        <w:t>الفرضية الأولي</w:t>
      </w:r>
      <w:r w:rsidRPr="003B5D85">
        <w:rPr>
          <w:rFonts w:ascii="Simplified Arabic" w:eastAsia="Simplified Arabic" w:hAnsi="Simplified Arabic" w:cs="Simplified Arabic"/>
          <w:bCs/>
          <w:sz w:val="28"/>
          <w:szCs w:val="28"/>
          <w:rtl/>
          <w:lang w:bidi="ar-SA"/>
        </w:rPr>
        <w:t xml:space="preserve">: </w:t>
      </w:r>
      <w:r w:rsidRPr="003B5D85">
        <w:rPr>
          <w:rFonts w:ascii="Simplified Arabic" w:eastAsia="Simplified Arabic" w:hAnsi="Simplified Arabic"/>
          <w:bCs/>
          <w:sz w:val="28"/>
          <w:szCs w:val="28"/>
          <w:rtl/>
          <w:lang w:bidi="ar-SA"/>
        </w:rPr>
        <w:t xml:space="preserve">هل توجد فروق ذات دلالة إحصائية </w:t>
      </w:r>
      <w:r w:rsidRPr="003B5D85">
        <w:rPr>
          <w:rFonts w:ascii="Simplified Arabic" w:eastAsia="Simplified Arabic" w:hAnsi="Simplified Arabic" w:cs="Simplified Arabic"/>
          <w:bCs/>
          <w:sz w:val="28"/>
          <w:szCs w:val="28"/>
          <w:rtl/>
          <w:lang w:bidi="ar-SA"/>
        </w:rPr>
        <w:t>(</w:t>
      </w:r>
      <w:r w:rsidRPr="003B5D85">
        <w:rPr>
          <w:rFonts w:ascii="Cambria" w:eastAsia="Cambria" w:hAnsi="Cambria" w:cs="Cambria"/>
          <w:bCs/>
          <w:sz w:val="28"/>
          <w:szCs w:val="28"/>
          <w:lang w:bidi="ar-SA"/>
        </w:rPr>
        <w:t>α</w:t>
      </w:r>
      <w:r w:rsidRPr="003B5D85">
        <w:rPr>
          <w:rFonts w:ascii="Simplified Arabic" w:eastAsia="Simplified Arabic" w:hAnsi="Simplified Arabic" w:cs="Simplified Arabic"/>
          <w:bCs/>
          <w:sz w:val="28"/>
          <w:szCs w:val="28"/>
          <w:lang w:bidi="ar-SA"/>
        </w:rPr>
        <w:t xml:space="preserve"> </w:t>
      </w:r>
      <w:r w:rsidRPr="003B5D85">
        <w:rPr>
          <w:rFonts w:ascii="Sakkal Majalla" w:eastAsia="Sakkal Majalla" w:hAnsi="Sakkal Majalla" w:cs="Sakkal Majalla"/>
          <w:bCs/>
          <w:sz w:val="28"/>
          <w:szCs w:val="28"/>
          <w:lang w:bidi="ar-SA"/>
        </w:rPr>
        <w:t>≥</w:t>
      </w:r>
      <w:r w:rsidRPr="003B5D85">
        <w:rPr>
          <w:rFonts w:ascii="Simplified Arabic" w:eastAsia="Simplified Arabic" w:hAnsi="Simplified Arabic" w:cs="Simplified Arabic"/>
          <w:bCs/>
          <w:sz w:val="28"/>
          <w:szCs w:val="28"/>
          <w:rtl/>
          <w:lang w:bidi="ar-SA"/>
        </w:rPr>
        <w:t xml:space="preserve"> 05.0) </w:t>
      </w:r>
      <w:r w:rsidRPr="003B5D85">
        <w:rPr>
          <w:rFonts w:ascii="Simplified Arabic" w:eastAsia="Simplified Arabic" w:hAnsi="Simplified Arabic"/>
          <w:bCs/>
          <w:sz w:val="28"/>
          <w:szCs w:val="28"/>
          <w:rtl/>
          <w:lang w:bidi="ar-SA"/>
        </w:rPr>
        <w:t xml:space="preserve">في توافر إبعاد الصحة النفسية لدي أعضاء هيأة التدريس تعزي لمتغير </w:t>
      </w:r>
      <w:r w:rsidRPr="003B5D85">
        <w:rPr>
          <w:rFonts w:ascii="Simplified Arabic" w:eastAsia="Simplified Arabic" w:hAnsi="Simplified Arabic" w:cs="Simplified Arabic"/>
          <w:bCs/>
          <w:sz w:val="28"/>
          <w:szCs w:val="28"/>
          <w:rtl/>
          <w:lang w:bidi="ar-SA"/>
        </w:rPr>
        <w:t>(</w:t>
      </w:r>
      <w:r w:rsidRPr="003B5D85">
        <w:rPr>
          <w:rFonts w:ascii="Simplified Arabic" w:eastAsia="Simplified Arabic" w:hAnsi="Simplified Arabic"/>
          <w:bCs/>
          <w:sz w:val="28"/>
          <w:szCs w:val="28"/>
          <w:rtl/>
          <w:lang w:bidi="ar-SA"/>
        </w:rPr>
        <w:t>النوع</w:t>
      </w:r>
      <w:r w:rsidRPr="003B5D85">
        <w:rPr>
          <w:rFonts w:ascii="Simplified Arabic" w:eastAsia="Simplified Arabic" w:hAnsi="Simplified Arabic" w:cs="Simplified Arabic"/>
          <w:bCs/>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نتائج اختبار </w:t>
      </w:r>
      <w:r w:rsidRPr="003B5D85">
        <w:rPr>
          <w:rFonts w:ascii="Simplified Arabic" w:eastAsia="Simplified Arabic" w:hAnsi="Simplified Arabic" w:cs="Simplified Arabic"/>
          <w:sz w:val="28"/>
          <w:szCs w:val="28"/>
          <w:rtl/>
          <w:lang w:bidi="ar-SA"/>
        </w:rPr>
        <w:t xml:space="preserve">( ( </w:t>
      </w:r>
      <w:r w:rsidRPr="003B5D85">
        <w:rPr>
          <w:rFonts w:ascii="Simplified Arabic" w:eastAsia="Simplified Arabic" w:hAnsi="Simplified Arabic" w:cs="Simplified Arabic"/>
          <w:sz w:val="28"/>
          <w:szCs w:val="28"/>
          <w:lang w:bidi="ar-SA"/>
        </w:rPr>
        <w:t>T – TEST</w:t>
      </w:r>
      <w:r w:rsidRPr="003B5D85">
        <w:rPr>
          <w:rFonts w:ascii="Simplified Arabic" w:eastAsia="Simplified Arabic" w:hAnsi="Simplified Arabic"/>
          <w:sz w:val="28"/>
          <w:szCs w:val="28"/>
          <w:rtl/>
          <w:lang w:bidi="ar-SA"/>
        </w:rPr>
        <w:t xml:space="preserve"> لتوضيح الفروق بين متوسطات درجات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 xml:space="preserve">إبعاد الصحة النفسية لدي أعضاء هيأة التدريس بمدينة طبرق وعلاقتها ببعض المتغيرات متغير النوع </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ذكر </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أنثي </w:t>
      </w:r>
      <w:r w:rsidRPr="003B5D85">
        <w:rPr>
          <w:rFonts w:ascii="Simplified Arabic" w:eastAsia="Simplified Arabic" w:hAnsi="Simplified Arabic" w:cs="Simplified Arabic"/>
          <w:sz w:val="28"/>
          <w:szCs w:val="28"/>
          <w:rtl/>
          <w:lang w:bidi="ar-SA"/>
        </w:rPr>
        <w:t>)</w:t>
      </w:r>
    </w:p>
    <w:tbl>
      <w:tblPr>
        <w:bidiVisual/>
        <w:tblW w:w="871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6"/>
        <w:gridCol w:w="554"/>
        <w:gridCol w:w="584"/>
        <w:gridCol w:w="1304"/>
        <w:gridCol w:w="1324"/>
        <w:gridCol w:w="879"/>
        <w:gridCol w:w="961"/>
        <w:gridCol w:w="817"/>
        <w:gridCol w:w="760"/>
      </w:tblGrid>
      <w:tr w:rsidR="003B5D85" w:rsidRPr="003B5D85" w:rsidTr="00913C1D">
        <w:trPr>
          <w:cantSplit/>
          <w:trHeight w:val="679"/>
          <w:tblHeader/>
          <w:jc w:val="center"/>
        </w:trPr>
        <w:tc>
          <w:tcPr>
            <w:tcW w:w="153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الإبعاد</w:t>
            </w:r>
          </w:p>
        </w:tc>
        <w:tc>
          <w:tcPr>
            <w:tcW w:w="55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p>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النوع</w:t>
            </w:r>
          </w:p>
        </w:tc>
        <w:tc>
          <w:tcPr>
            <w:tcW w:w="58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ن</w:t>
            </w:r>
          </w:p>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cs="Calibri"/>
                <w:b/>
                <w:color w:val="366091"/>
                <w:sz w:val="26"/>
                <w:szCs w:val="26"/>
                <w:lang w:bidi="ar-SA"/>
              </w:rPr>
              <w:t>N</w:t>
            </w:r>
          </w:p>
        </w:tc>
        <w:tc>
          <w:tcPr>
            <w:tcW w:w="130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المتوسط الحسابي</w:t>
            </w:r>
          </w:p>
        </w:tc>
        <w:tc>
          <w:tcPr>
            <w:tcW w:w="132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الانحراف المعياري</w:t>
            </w:r>
          </w:p>
        </w:tc>
        <w:tc>
          <w:tcPr>
            <w:tcW w:w="879"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درجة الحرية</w:t>
            </w:r>
          </w:p>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cs="Calibri"/>
                <w:b/>
                <w:color w:val="366091"/>
                <w:sz w:val="26"/>
                <w:szCs w:val="26"/>
                <w:lang w:bidi="ar-SA"/>
              </w:rPr>
              <w:t>DF</w:t>
            </w:r>
          </w:p>
        </w:tc>
        <w:tc>
          <w:tcPr>
            <w:tcW w:w="96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p>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قيمة ت</w:t>
            </w:r>
          </w:p>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cs="Calibri"/>
                <w:b/>
                <w:color w:val="366091"/>
                <w:sz w:val="26"/>
                <w:szCs w:val="26"/>
                <w:lang w:bidi="ar-SA"/>
              </w:rPr>
              <w:t>T- TEST</w:t>
            </w:r>
          </w:p>
        </w:tc>
        <w:tc>
          <w:tcPr>
            <w:tcW w:w="817"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قيمة الدلالة</w:t>
            </w:r>
          </w:p>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cs="Calibri"/>
                <w:b/>
                <w:color w:val="366091"/>
                <w:sz w:val="26"/>
                <w:szCs w:val="26"/>
                <w:lang w:bidi="ar-SA"/>
              </w:rPr>
              <w:t>Sig</w:t>
            </w:r>
          </w:p>
        </w:tc>
        <w:tc>
          <w:tcPr>
            <w:tcW w:w="760"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الدلالة</w:t>
            </w:r>
          </w:p>
        </w:tc>
      </w:tr>
      <w:tr w:rsidR="003B5D85" w:rsidRPr="003B5D85" w:rsidTr="00913C1D">
        <w:trPr>
          <w:cantSplit/>
          <w:trHeight w:val="489"/>
          <w:tblHeader/>
          <w:jc w:val="center"/>
        </w:trPr>
        <w:tc>
          <w:tcPr>
            <w:tcW w:w="1536"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6"/>
                <w:szCs w:val="26"/>
                <w:lang w:bidi="ar-SA"/>
              </w:rPr>
            </w:pPr>
            <w:r w:rsidRPr="003B5D85">
              <w:rPr>
                <w:rFonts w:ascii="Calibri" w:eastAsia="Calibri" w:hAnsi="Calibri"/>
                <w:bCs/>
                <w:color w:val="366091"/>
                <w:sz w:val="26"/>
                <w:szCs w:val="26"/>
                <w:rtl/>
                <w:lang w:bidi="ar-SA"/>
              </w:rPr>
              <w:t>الدرجة الكلية لإبعاد الصحة النفسية</w:t>
            </w:r>
          </w:p>
        </w:tc>
        <w:tc>
          <w:tcPr>
            <w:tcW w:w="55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ذكر</w:t>
            </w:r>
          </w:p>
        </w:tc>
        <w:tc>
          <w:tcPr>
            <w:tcW w:w="58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65</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114.7538</w:t>
            </w:r>
          </w:p>
        </w:tc>
        <w:tc>
          <w:tcPr>
            <w:tcW w:w="132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8.79103</w:t>
            </w:r>
          </w:p>
        </w:tc>
        <w:tc>
          <w:tcPr>
            <w:tcW w:w="879"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98</w:t>
            </w:r>
          </w:p>
        </w:tc>
        <w:tc>
          <w:tcPr>
            <w:tcW w:w="96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-1.123-</w:t>
            </w:r>
          </w:p>
        </w:tc>
        <w:tc>
          <w:tcPr>
            <w:tcW w:w="81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246.</w:t>
            </w:r>
          </w:p>
        </w:tc>
        <w:tc>
          <w:tcPr>
            <w:tcW w:w="760"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olor w:val="366091"/>
                <w:sz w:val="26"/>
                <w:szCs w:val="26"/>
                <w:rtl/>
                <w:lang w:bidi="ar-SA"/>
              </w:rPr>
              <w:t>غير دالة</w:t>
            </w:r>
          </w:p>
        </w:tc>
      </w:tr>
      <w:tr w:rsidR="003B5D85" w:rsidRPr="003B5D85" w:rsidTr="00913C1D">
        <w:trPr>
          <w:cantSplit/>
          <w:trHeight w:val="553"/>
          <w:tblHeader/>
          <w:jc w:val="center"/>
        </w:trPr>
        <w:tc>
          <w:tcPr>
            <w:tcW w:w="1536"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55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أنثي</w:t>
            </w:r>
          </w:p>
        </w:tc>
        <w:tc>
          <w:tcPr>
            <w:tcW w:w="58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35</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116.9714</w:t>
            </w:r>
          </w:p>
        </w:tc>
        <w:tc>
          <w:tcPr>
            <w:tcW w:w="132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10.50906</w:t>
            </w:r>
          </w:p>
        </w:tc>
        <w:tc>
          <w:tcPr>
            <w:tcW w:w="879"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760"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617"/>
          <w:tblHeader/>
          <w:jc w:val="center"/>
        </w:trPr>
        <w:tc>
          <w:tcPr>
            <w:tcW w:w="1536"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6"/>
                <w:szCs w:val="26"/>
                <w:lang w:bidi="ar-SA"/>
              </w:rPr>
            </w:pPr>
            <w:r w:rsidRPr="003B5D85">
              <w:rPr>
                <w:rFonts w:ascii="Calibri" w:eastAsia="Calibri" w:hAnsi="Calibri"/>
                <w:bCs/>
                <w:color w:val="366091"/>
                <w:sz w:val="26"/>
                <w:szCs w:val="26"/>
                <w:rtl/>
                <w:lang w:bidi="ar-SA"/>
              </w:rPr>
              <w:t>بعد الصحة الجسمية</w:t>
            </w:r>
          </w:p>
        </w:tc>
        <w:tc>
          <w:tcPr>
            <w:tcW w:w="55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ذكر</w:t>
            </w:r>
          </w:p>
        </w:tc>
        <w:tc>
          <w:tcPr>
            <w:tcW w:w="58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65</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19.0923</w:t>
            </w:r>
          </w:p>
        </w:tc>
        <w:tc>
          <w:tcPr>
            <w:tcW w:w="132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2.68516</w:t>
            </w:r>
          </w:p>
        </w:tc>
        <w:tc>
          <w:tcPr>
            <w:tcW w:w="879"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98</w:t>
            </w:r>
          </w:p>
        </w:tc>
        <w:tc>
          <w:tcPr>
            <w:tcW w:w="96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1.277</w:t>
            </w:r>
          </w:p>
        </w:tc>
        <w:tc>
          <w:tcPr>
            <w:tcW w:w="81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204.</w:t>
            </w:r>
          </w:p>
        </w:tc>
        <w:tc>
          <w:tcPr>
            <w:tcW w:w="760"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olor w:val="366091"/>
                <w:sz w:val="26"/>
                <w:szCs w:val="26"/>
                <w:rtl/>
                <w:lang w:bidi="ar-SA"/>
              </w:rPr>
              <w:t>غير دالة</w:t>
            </w:r>
          </w:p>
        </w:tc>
      </w:tr>
      <w:tr w:rsidR="003B5D85" w:rsidRPr="003B5D85" w:rsidTr="00913C1D">
        <w:trPr>
          <w:cantSplit/>
          <w:trHeight w:val="550"/>
          <w:tblHeader/>
          <w:jc w:val="center"/>
        </w:trPr>
        <w:tc>
          <w:tcPr>
            <w:tcW w:w="1536"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55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أنثي</w:t>
            </w:r>
          </w:p>
        </w:tc>
        <w:tc>
          <w:tcPr>
            <w:tcW w:w="58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35</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18.3429</w:t>
            </w:r>
          </w:p>
        </w:tc>
        <w:tc>
          <w:tcPr>
            <w:tcW w:w="132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2.99944</w:t>
            </w:r>
          </w:p>
        </w:tc>
        <w:tc>
          <w:tcPr>
            <w:tcW w:w="879"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760"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489"/>
          <w:tblHeader/>
          <w:jc w:val="center"/>
        </w:trPr>
        <w:tc>
          <w:tcPr>
            <w:tcW w:w="1536"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6"/>
                <w:szCs w:val="26"/>
                <w:lang w:bidi="ar-SA"/>
              </w:rPr>
            </w:pPr>
            <w:r w:rsidRPr="003B5D85">
              <w:rPr>
                <w:rFonts w:ascii="Calibri" w:eastAsia="Calibri" w:hAnsi="Calibri"/>
                <w:bCs/>
                <w:color w:val="366091"/>
                <w:sz w:val="26"/>
                <w:szCs w:val="26"/>
                <w:rtl/>
                <w:lang w:bidi="ar-SA"/>
              </w:rPr>
              <w:t>بعد التوافق الاجتماعي</w:t>
            </w:r>
          </w:p>
        </w:tc>
        <w:tc>
          <w:tcPr>
            <w:tcW w:w="55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ذكر</w:t>
            </w:r>
          </w:p>
        </w:tc>
        <w:tc>
          <w:tcPr>
            <w:tcW w:w="58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65</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21.4923</w:t>
            </w:r>
          </w:p>
        </w:tc>
        <w:tc>
          <w:tcPr>
            <w:tcW w:w="132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2.22291</w:t>
            </w:r>
          </w:p>
        </w:tc>
        <w:tc>
          <w:tcPr>
            <w:tcW w:w="879"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98</w:t>
            </w:r>
          </w:p>
        </w:tc>
        <w:tc>
          <w:tcPr>
            <w:tcW w:w="96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1.007</w:t>
            </w:r>
          </w:p>
        </w:tc>
        <w:tc>
          <w:tcPr>
            <w:tcW w:w="81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317.</w:t>
            </w:r>
          </w:p>
        </w:tc>
        <w:tc>
          <w:tcPr>
            <w:tcW w:w="760"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olor w:val="366091"/>
                <w:sz w:val="26"/>
                <w:szCs w:val="26"/>
                <w:rtl/>
                <w:lang w:bidi="ar-SA"/>
              </w:rPr>
              <w:t>غير دالة</w:t>
            </w:r>
          </w:p>
        </w:tc>
      </w:tr>
      <w:tr w:rsidR="003B5D85" w:rsidRPr="003B5D85" w:rsidTr="00913C1D">
        <w:trPr>
          <w:cantSplit/>
          <w:trHeight w:val="553"/>
          <w:tblHeader/>
          <w:jc w:val="center"/>
        </w:trPr>
        <w:tc>
          <w:tcPr>
            <w:tcW w:w="1536"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55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أنثي</w:t>
            </w:r>
          </w:p>
        </w:tc>
        <w:tc>
          <w:tcPr>
            <w:tcW w:w="58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35</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20.9143</w:t>
            </w:r>
          </w:p>
        </w:tc>
        <w:tc>
          <w:tcPr>
            <w:tcW w:w="132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3.50941</w:t>
            </w:r>
          </w:p>
        </w:tc>
        <w:tc>
          <w:tcPr>
            <w:tcW w:w="879"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760"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489"/>
          <w:tblHeader/>
          <w:jc w:val="center"/>
        </w:trPr>
        <w:tc>
          <w:tcPr>
            <w:tcW w:w="1536"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6"/>
                <w:szCs w:val="26"/>
                <w:lang w:bidi="ar-SA"/>
              </w:rPr>
            </w:pPr>
            <w:r w:rsidRPr="003B5D85">
              <w:rPr>
                <w:rFonts w:ascii="Calibri" w:eastAsia="Calibri" w:hAnsi="Calibri"/>
                <w:bCs/>
                <w:color w:val="366091"/>
                <w:sz w:val="26"/>
                <w:szCs w:val="26"/>
                <w:rtl/>
                <w:lang w:bidi="ar-SA"/>
              </w:rPr>
              <w:t>بعد الاتزان الانفعالي</w:t>
            </w:r>
          </w:p>
        </w:tc>
        <w:tc>
          <w:tcPr>
            <w:tcW w:w="55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ذكر</w:t>
            </w:r>
          </w:p>
        </w:tc>
        <w:tc>
          <w:tcPr>
            <w:tcW w:w="58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65</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17.5692</w:t>
            </w:r>
          </w:p>
        </w:tc>
        <w:tc>
          <w:tcPr>
            <w:tcW w:w="132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2.95788</w:t>
            </w:r>
          </w:p>
        </w:tc>
        <w:tc>
          <w:tcPr>
            <w:tcW w:w="879"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98</w:t>
            </w:r>
          </w:p>
        </w:tc>
        <w:tc>
          <w:tcPr>
            <w:tcW w:w="96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086.</w:t>
            </w:r>
          </w:p>
        </w:tc>
        <w:tc>
          <w:tcPr>
            <w:tcW w:w="81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932.</w:t>
            </w:r>
          </w:p>
        </w:tc>
        <w:tc>
          <w:tcPr>
            <w:tcW w:w="760"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olor w:val="366091"/>
                <w:sz w:val="26"/>
                <w:szCs w:val="26"/>
                <w:rtl/>
                <w:lang w:bidi="ar-SA"/>
              </w:rPr>
              <w:t>غير دالة</w:t>
            </w:r>
          </w:p>
        </w:tc>
      </w:tr>
      <w:tr w:rsidR="003B5D85" w:rsidRPr="003B5D85" w:rsidTr="00913C1D">
        <w:trPr>
          <w:cantSplit/>
          <w:trHeight w:val="553"/>
          <w:tblHeader/>
          <w:jc w:val="center"/>
        </w:trPr>
        <w:tc>
          <w:tcPr>
            <w:tcW w:w="1536"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55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أنثي</w:t>
            </w:r>
          </w:p>
        </w:tc>
        <w:tc>
          <w:tcPr>
            <w:tcW w:w="58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35</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17.5143</w:t>
            </w:r>
          </w:p>
        </w:tc>
        <w:tc>
          <w:tcPr>
            <w:tcW w:w="132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3.23920</w:t>
            </w:r>
          </w:p>
        </w:tc>
        <w:tc>
          <w:tcPr>
            <w:tcW w:w="879"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760"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617"/>
          <w:tblHeader/>
          <w:jc w:val="center"/>
        </w:trPr>
        <w:tc>
          <w:tcPr>
            <w:tcW w:w="1536"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6"/>
                <w:szCs w:val="26"/>
                <w:lang w:bidi="ar-SA"/>
              </w:rPr>
            </w:pPr>
            <w:r w:rsidRPr="003B5D85">
              <w:rPr>
                <w:rFonts w:ascii="Calibri" w:eastAsia="Calibri" w:hAnsi="Calibri"/>
                <w:bCs/>
                <w:color w:val="366091"/>
                <w:sz w:val="26"/>
                <w:szCs w:val="26"/>
                <w:rtl/>
                <w:lang w:bidi="ar-SA"/>
              </w:rPr>
              <w:t>بعد السلامة النفسية</w:t>
            </w:r>
          </w:p>
        </w:tc>
        <w:tc>
          <w:tcPr>
            <w:tcW w:w="55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ذكر</w:t>
            </w:r>
          </w:p>
        </w:tc>
        <w:tc>
          <w:tcPr>
            <w:tcW w:w="58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65</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15.3231</w:t>
            </w:r>
          </w:p>
        </w:tc>
        <w:tc>
          <w:tcPr>
            <w:tcW w:w="132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4.48298</w:t>
            </w:r>
          </w:p>
        </w:tc>
        <w:tc>
          <w:tcPr>
            <w:tcW w:w="879"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98</w:t>
            </w:r>
          </w:p>
        </w:tc>
        <w:tc>
          <w:tcPr>
            <w:tcW w:w="96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-1.587-</w:t>
            </w:r>
          </w:p>
        </w:tc>
        <w:tc>
          <w:tcPr>
            <w:tcW w:w="81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116.</w:t>
            </w:r>
          </w:p>
        </w:tc>
        <w:tc>
          <w:tcPr>
            <w:tcW w:w="760"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olor w:val="366091"/>
                <w:sz w:val="26"/>
                <w:szCs w:val="26"/>
                <w:rtl/>
                <w:lang w:bidi="ar-SA"/>
              </w:rPr>
              <w:t>غير دالة</w:t>
            </w:r>
          </w:p>
        </w:tc>
      </w:tr>
      <w:tr w:rsidR="003B5D85" w:rsidRPr="003B5D85" w:rsidTr="00913C1D">
        <w:trPr>
          <w:cantSplit/>
          <w:trHeight w:val="550"/>
          <w:tblHeader/>
          <w:jc w:val="center"/>
        </w:trPr>
        <w:tc>
          <w:tcPr>
            <w:tcW w:w="1536"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55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أنثي</w:t>
            </w:r>
          </w:p>
        </w:tc>
        <w:tc>
          <w:tcPr>
            <w:tcW w:w="58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35</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16.8000</w:t>
            </w:r>
          </w:p>
        </w:tc>
        <w:tc>
          <w:tcPr>
            <w:tcW w:w="132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4.35755</w:t>
            </w:r>
          </w:p>
        </w:tc>
        <w:tc>
          <w:tcPr>
            <w:tcW w:w="879"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760"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489"/>
          <w:tblHeader/>
          <w:jc w:val="center"/>
        </w:trPr>
        <w:tc>
          <w:tcPr>
            <w:tcW w:w="1536"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6"/>
                <w:szCs w:val="26"/>
                <w:lang w:bidi="ar-SA"/>
              </w:rPr>
            </w:pPr>
            <w:r w:rsidRPr="003B5D85">
              <w:rPr>
                <w:rFonts w:ascii="Calibri" w:eastAsia="Calibri" w:hAnsi="Calibri"/>
                <w:bCs/>
                <w:color w:val="366091"/>
                <w:sz w:val="26"/>
                <w:szCs w:val="26"/>
                <w:rtl/>
                <w:lang w:bidi="ar-SA"/>
              </w:rPr>
              <w:t>بعد تحقيق الذات</w:t>
            </w:r>
          </w:p>
        </w:tc>
        <w:tc>
          <w:tcPr>
            <w:tcW w:w="55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ذكر</w:t>
            </w:r>
          </w:p>
        </w:tc>
        <w:tc>
          <w:tcPr>
            <w:tcW w:w="58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65</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20.6923</w:t>
            </w:r>
          </w:p>
        </w:tc>
        <w:tc>
          <w:tcPr>
            <w:tcW w:w="132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2.76090</w:t>
            </w:r>
          </w:p>
        </w:tc>
        <w:tc>
          <w:tcPr>
            <w:tcW w:w="879"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98</w:t>
            </w:r>
          </w:p>
        </w:tc>
        <w:tc>
          <w:tcPr>
            <w:tcW w:w="96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-1.472-</w:t>
            </w:r>
          </w:p>
        </w:tc>
        <w:tc>
          <w:tcPr>
            <w:tcW w:w="81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144.</w:t>
            </w:r>
          </w:p>
        </w:tc>
        <w:tc>
          <w:tcPr>
            <w:tcW w:w="760"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olor w:val="366091"/>
                <w:sz w:val="26"/>
                <w:szCs w:val="26"/>
                <w:rtl/>
                <w:lang w:bidi="ar-SA"/>
              </w:rPr>
              <w:t>غير دالة</w:t>
            </w:r>
          </w:p>
        </w:tc>
      </w:tr>
      <w:tr w:rsidR="003B5D85" w:rsidRPr="003B5D85" w:rsidTr="00913C1D">
        <w:trPr>
          <w:cantSplit/>
          <w:trHeight w:val="553"/>
          <w:tblHeader/>
          <w:jc w:val="center"/>
        </w:trPr>
        <w:tc>
          <w:tcPr>
            <w:tcW w:w="1536"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55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أنثي</w:t>
            </w:r>
          </w:p>
        </w:tc>
        <w:tc>
          <w:tcPr>
            <w:tcW w:w="58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35</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21.5429</w:t>
            </w:r>
          </w:p>
        </w:tc>
        <w:tc>
          <w:tcPr>
            <w:tcW w:w="132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2.74765</w:t>
            </w:r>
          </w:p>
        </w:tc>
        <w:tc>
          <w:tcPr>
            <w:tcW w:w="879"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760"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489"/>
          <w:tblHeader/>
          <w:jc w:val="center"/>
        </w:trPr>
        <w:tc>
          <w:tcPr>
            <w:tcW w:w="1536"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6"/>
                <w:szCs w:val="26"/>
                <w:lang w:bidi="ar-SA"/>
              </w:rPr>
            </w:pPr>
            <w:r w:rsidRPr="003B5D85">
              <w:rPr>
                <w:rFonts w:ascii="Calibri" w:eastAsia="Calibri" w:hAnsi="Calibri"/>
                <w:bCs/>
                <w:color w:val="366091"/>
                <w:sz w:val="26"/>
                <w:szCs w:val="26"/>
                <w:rtl/>
                <w:lang w:bidi="ar-SA"/>
              </w:rPr>
              <w:t>بعد الثقة بالنفس</w:t>
            </w:r>
          </w:p>
        </w:tc>
        <w:tc>
          <w:tcPr>
            <w:tcW w:w="55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ذكر</w:t>
            </w:r>
          </w:p>
        </w:tc>
        <w:tc>
          <w:tcPr>
            <w:tcW w:w="58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65</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20.5846</w:t>
            </w:r>
          </w:p>
        </w:tc>
        <w:tc>
          <w:tcPr>
            <w:tcW w:w="132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2.65102</w:t>
            </w:r>
          </w:p>
        </w:tc>
        <w:tc>
          <w:tcPr>
            <w:tcW w:w="879"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98</w:t>
            </w:r>
          </w:p>
        </w:tc>
        <w:tc>
          <w:tcPr>
            <w:tcW w:w="96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-2.342-</w:t>
            </w:r>
          </w:p>
        </w:tc>
        <w:tc>
          <w:tcPr>
            <w:tcW w:w="81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021.</w:t>
            </w:r>
          </w:p>
        </w:tc>
        <w:tc>
          <w:tcPr>
            <w:tcW w:w="760"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olor w:val="366091"/>
                <w:sz w:val="26"/>
                <w:szCs w:val="26"/>
                <w:rtl/>
                <w:lang w:bidi="ar-SA"/>
              </w:rPr>
              <w:t>غير دالة</w:t>
            </w:r>
          </w:p>
        </w:tc>
      </w:tr>
      <w:tr w:rsidR="003B5D85" w:rsidRPr="003B5D85" w:rsidTr="00913C1D">
        <w:trPr>
          <w:cantSplit/>
          <w:trHeight w:val="553"/>
          <w:tblHeader/>
          <w:jc w:val="center"/>
        </w:trPr>
        <w:tc>
          <w:tcPr>
            <w:tcW w:w="1536"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55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أنثي</w:t>
            </w:r>
          </w:p>
        </w:tc>
        <w:tc>
          <w:tcPr>
            <w:tcW w:w="58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35</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21.8571</w:t>
            </w:r>
          </w:p>
        </w:tc>
        <w:tc>
          <w:tcPr>
            <w:tcW w:w="132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2.47509</w:t>
            </w:r>
          </w:p>
        </w:tc>
        <w:tc>
          <w:tcPr>
            <w:tcW w:w="879"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760"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bl>
    <w:p w:rsidR="003B5D85" w:rsidRPr="003B5D85" w:rsidRDefault="003B5D85" w:rsidP="003B5D85">
      <w:pPr>
        <w:spacing w:before="240"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يتبين من الجدول </w:t>
      </w:r>
      <w:r w:rsidRPr="003B5D85">
        <w:rPr>
          <w:rFonts w:ascii="Simplified Arabic" w:eastAsia="Simplified Arabic" w:hAnsi="Simplified Arabic" w:cs="Simplified Arabic"/>
          <w:sz w:val="28"/>
          <w:szCs w:val="28"/>
          <w:rtl/>
          <w:lang w:bidi="ar-SA"/>
        </w:rPr>
        <w:t xml:space="preserve">(12) </w:t>
      </w:r>
      <w:r w:rsidRPr="003B5D85">
        <w:rPr>
          <w:rFonts w:ascii="Simplified Arabic" w:eastAsia="Simplified Arabic" w:hAnsi="Simplified Arabic"/>
          <w:sz w:val="28"/>
          <w:szCs w:val="28"/>
          <w:rtl/>
          <w:lang w:bidi="ar-SA"/>
        </w:rPr>
        <w:t xml:space="preserve">أن قيمة ت لمقياس إبعاد الصحة النفسية ككل بلغ </w:t>
      </w:r>
      <w:r w:rsidRPr="003B5D85">
        <w:rPr>
          <w:rFonts w:ascii="Simplified Arabic" w:eastAsia="Simplified Arabic" w:hAnsi="Simplified Arabic" w:cs="Simplified Arabic"/>
          <w:sz w:val="28"/>
          <w:szCs w:val="28"/>
          <w:rtl/>
          <w:lang w:bidi="ar-SA"/>
        </w:rPr>
        <w:t xml:space="preserve">(-1.123-) </w:t>
      </w:r>
      <w:r w:rsidRPr="003B5D85">
        <w:rPr>
          <w:rFonts w:ascii="Simplified Arabic" w:eastAsia="Simplified Arabic" w:hAnsi="Simplified Arabic"/>
          <w:sz w:val="28"/>
          <w:szCs w:val="28"/>
          <w:rtl/>
          <w:lang w:bidi="ar-SA"/>
        </w:rPr>
        <w:t xml:space="preserve">ومستوي الدلالة </w:t>
      </w:r>
      <w:r w:rsidRPr="003B5D85">
        <w:rPr>
          <w:rFonts w:ascii="Simplified Arabic" w:eastAsia="Simplified Arabic" w:hAnsi="Simplified Arabic" w:cs="Simplified Arabic"/>
          <w:sz w:val="28"/>
          <w:szCs w:val="28"/>
          <w:rtl/>
          <w:lang w:bidi="ar-SA"/>
        </w:rPr>
        <w:t xml:space="preserve">(246.) </w:t>
      </w:r>
      <w:r w:rsidRPr="003B5D85">
        <w:rPr>
          <w:rFonts w:ascii="Simplified Arabic" w:eastAsia="Simplified Arabic" w:hAnsi="Simplified Arabic"/>
          <w:sz w:val="28"/>
          <w:szCs w:val="28"/>
          <w:rtl/>
          <w:lang w:bidi="ar-SA"/>
        </w:rPr>
        <w:t xml:space="preserve">وهي غير دالة وبذلك لا توجد فروق ذات دلالة إحصائيا لإبعاد الصحة النفسية ككل تعزي لمتغير النوع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 xml:space="preserve">ذكر </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أنثي</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وكذلك بلغت قيمة ت لبعد الصحة الجسمية </w:t>
      </w:r>
      <w:r w:rsidRPr="003B5D85">
        <w:rPr>
          <w:rFonts w:ascii="Simplified Arabic" w:eastAsia="Simplified Arabic" w:hAnsi="Simplified Arabic" w:cs="Simplified Arabic"/>
          <w:sz w:val="28"/>
          <w:szCs w:val="28"/>
          <w:rtl/>
          <w:lang w:bidi="ar-SA"/>
        </w:rPr>
        <w:t xml:space="preserve">(1.277) </w:t>
      </w:r>
      <w:r w:rsidRPr="003B5D85">
        <w:rPr>
          <w:rFonts w:ascii="Simplified Arabic" w:eastAsia="Simplified Arabic" w:hAnsi="Simplified Arabic"/>
          <w:sz w:val="28"/>
          <w:szCs w:val="28"/>
          <w:rtl/>
          <w:lang w:bidi="ar-SA"/>
        </w:rPr>
        <w:t xml:space="preserve">وعند مستوي دلالة </w:t>
      </w:r>
      <w:r w:rsidRPr="003B5D85">
        <w:rPr>
          <w:rFonts w:ascii="Simplified Arabic" w:eastAsia="Simplified Arabic" w:hAnsi="Simplified Arabic" w:cs="Simplified Arabic"/>
          <w:sz w:val="28"/>
          <w:szCs w:val="28"/>
          <w:rtl/>
          <w:lang w:bidi="ar-SA"/>
        </w:rPr>
        <w:t xml:space="preserve">(204.) </w:t>
      </w:r>
      <w:r w:rsidRPr="003B5D85">
        <w:rPr>
          <w:rFonts w:ascii="Simplified Arabic" w:eastAsia="Simplified Arabic" w:hAnsi="Simplified Arabic"/>
          <w:sz w:val="28"/>
          <w:szCs w:val="28"/>
          <w:rtl/>
          <w:lang w:bidi="ar-SA"/>
        </w:rPr>
        <w:t xml:space="preserve">أي انه لا توجد فروق ذات دلالة إحصائيا تعزي لمتغير النوع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 xml:space="preserve">ذكر </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أنثي</w:t>
      </w:r>
      <w:r w:rsidRPr="003B5D85">
        <w:rPr>
          <w:rFonts w:ascii="Simplified Arabic" w:eastAsia="Simplified Arabic" w:hAnsi="Simplified Arabic" w:cs="Simplified Arabic"/>
          <w:sz w:val="28"/>
          <w:szCs w:val="28"/>
          <w:rtl/>
          <w:lang w:bidi="ar-SA"/>
        </w:rPr>
        <w:t xml:space="preserve">)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بينما بلغت قيمة ت لبعد التوافق الاجتماعي </w:t>
      </w:r>
      <w:r w:rsidRPr="003B5D85">
        <w:rPr>
          <w:rFonts w:ascii="Simplified Arabic" w:eastAsia="Simplified Arabic" w:hAnsi="Simplified Arabic" w:cs="Simplified Arabic"/>
          <w:sz w:val="28"/>
          <w:szCs w:val="28"/>
          <w:rtl/>
          <w:lang w:bidi="ar-SA"/>
        </w:rPr>
        <w:t xml:space="preserve">(1.007) </w:t>
      </w:r>
      <w:r w:rsidRPr="003B5D85">
        <w:rPr>
          <w:rFonts w:ascii="Simplified Arabic" w:eastAsia="Simplified Arabic" w:hAnsi="Simplified Arabic"/>
          <w:sz w:val="28"/>
          <w:szCs w:val="28"/>
          <w:rtl/>
          <w:lang w:bidi="ar-SA"/>
        </w:rPr>
        <w:t xml:space="preserve">وعند مستوي دلالة </w:t>
      </w:r>
      <w:r w:rsidRPr="003B5D85">
        <w:rPr>
          <w:rFonts w:ascii="Simplified Arabic" w:eastAsia="Simplified Arabic" w:hAnsi="Simplified Arabic" w:cs="Simplified Arabic"/>
          <w:sz w:val="28"/>
          <w:szCs w:val="28"/>
          <w:rtl/>
          <w:lang w:bidi="ar-SA"/>
        </w:rPr>
        <w:t xml:space="preserve">(317.) </w:t>
      </w:r>
      <w:r w:rsidRPr="003B5D85">
        <w:rPr>
          <w:rFonts w:ascii="Simplified Arabic" w:eastAsia="Simplified Arabic" w:hAnsi="Simplified Arabic"/>
          <w:sz w:val="28"/>
          <w:szCs w:val="28"/>
          <w:rtl/>
          <w:lang w:bidi="ar-SA"/>
        </w:rPr>
        <w:t>وهي غير دالة إحصائيا بمعني لا توجد فروق ذات دلالة إحصائيا في بعد التوافق الاجتماعي تعزي لمتغير النوع</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وكذلك بلغت قيمة ت لبعد الاتزان الانفعالي </w:t>
      </w:r>
      <w:r w:rsidRPr="003B5D85">
        <w:rPr>
          <w:rFonts w:ascii="Simplified Arabic" w:eastAsia="Simplified Arabic" w:hAnsi="Simplified Arabic" w:cs="Simplified Arabic"/>
          <w:sz w:val="28"/>
          <w:szCs w:val="28"/>
          <w:rtl/>
          <w:lang w:bidi="ar-SA"/>
        </w:rPr>
        <w:t xml:space="preserve">(086.) </w:t>
      </w:r>
      <w:r w:rsidRPr="003B5D85">
        <w:rPr>
          <w:rFonts w:ascii="Simplified Arabic" w:eastAsia="Simplified Arabic" w:hAnsi="Simplified Arabic"/>
          <w:sz w:val="28"/>
          <w:szCs w:val="28"/>
          <w:rtl/>
          <w:lang w:bidi="ar-SA"/>
        </w:rPr>
        <w:t xml:space="preserve">عند مستوي دلالة </w:t>
      </w:r>
      <w:r w:rsidRPr="003B5D85">
        <w:rPr>
          <w:rFonts w:ascii="Simplified Arabic" w:eastAsia="Simplified Arabic" w:hAnsi="Simplified Arabic" w:cs="Simplified Arabic"/>
          <w:sz w:val="28"/>
          <w:szCs w:val="28"/>
          <w:rtl/>
          <w:lang w:bidi="ar-SA"/>
        </w:rPr>
        <w:t xml:space="preserve">(932.) </w:t>
      </w:r>
      <w:r w:rsidRPr="003B5D85">
        <w:rPr>
          <w:rFonts w:ascii="Simplified Arabic" w:eastAsia="Simplified Arabic" w:hAnsi="Simplified Arabic"/>
          <w:sz w:val="28"/>
          <w:szCs w:val="28"/>
          <w:rtl/>
          <w:lang w:bidi="ar-SA"/>
        </w:rPr>
        <w:t>وهو غير دال إحصائيا أي انه لا توجد فروق ذات دلالة إحصائيا في بعد الاتزان الانفعالي تعزي لمتغير النوع</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وكذلك بلغت قيمة ت لبعد السلامة النفسية </w:t>
      </w:r>
      <w:r w:rsidRPr="003B5D85">
        <w:rPr>
          <w:rFonts w:ascii="Simplified Arabic" w:eastAsia="Simplified Arabic" w:hAnsi="Simplified Arabic" w:cs="Simplified Arabic"/>
          <w:sz w:val="28"/>
          <w:szCs w:val="28"/>
          <w:rtl/>
          <w:lang w:bidi="ar-SA"/>
        </w:rPr>
        <w:t xml:space="preserve">(-1.587-) </w:t>
      </w:r>
      <w:r w:rsidRPr="003B5D85">
        <w:rPr>
          <w:rFonts w:ascii="Simplified Arabic" w:eastAsia="Simplified Arabic" w:hAnsi="Simplified Arabic"/>
          <w:sz w:val="28"/>
          <w:szCs w:val="28"/>
          <w:rtl/>
          <w:lang w:bidi="ar-SA"/>
        </w:rPr>
        <w:t xml:space="preserve">عند مستوي دلالة </w:t>
      </w:r>
      <w:r w:rsidRPr="003B5D85">
        <w:rPr>
          <w:rFonts w:ascii="Simplified Arabic" w:eastAsia="Simplified Arabic" w:hAnsi="Simplified Arabic" w:cs="Simplified Arabic"/>
          <w:sz w:val="28"/>
          <w:szCs w:val="28"/>
          <w:rtl/>
          <w:lang w:bidi="ar-SA"/>
        </w:rPr>
        <w:t xml:space="preserve">(116.) </w:t>
      </w:r>
      <w:r w:rsidRPr="003B5D85">
        <w:rPr>
          <w:rFonts w:ascii="Simplified Arabic" w:eastAsia="Simplified Arabic" w:hAnsi="Simplified Arabic"/>
          <w:sz w:val="28"/>
          <w:szCs w:val="28"/>
          <w:rtl/>
          <w:lang w:bidi="ar-SA"/>
        </w:rPr>
        <w:t xml:space="preserve">وهو غير دال إحصائيا أي انه لا توجد فروق ذات دلالة إحصائية يرجع لمتغير النوع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وكذلك بلغت قيمة ت لبعد تحقيق الذات </w:t>
      </w:r>
      <w:r w:rsidRPr="003B5D85">
        <w:rPr>
          <w:rFonts w:ascii="Simplified Arabic" w:eastAsia="Simplified Arabic" w:hAnsi="Simplified Arabic" w:cs="Simplified Arabic"/>
          <w:sz w:val="28"/>
          <w:szCs w:val="28"/>
          <w:rtl/>
          <w:lang w:bidi="ar-SA"/>
        </w:rPr>
        <w:t xml:space="preserve">(-1.472-) </w:t>
      </w:r>
      <w:r w:rsidRPr="003B5D85">
        <w:rPr>
          <w:rFonts w:ascii="Simplified Arabic" w:eastAsia="Simplified Arabic" w:hAnsi="Simplified Arabic"/>
          <w:sz w:val="28"/>
          <w:szCs w:val="28"/>
          <w:rtl/>
          <w:lang w:bidi="ar-SA"/>
        </w:rPr>
        <w:t xml:space="preserve">عند مستوي دلالة </w:t>
      </w:r>
      <w:r w:rsidRPr="003B5D85">
        <w:rPr>
          <w:rFonts w:ascii="Simplified Arabic" w:eastAsia="Simplified Arabic" w:hAnsi="Simplified Arabic" w:cs="Simplified Arabic"/>
          <w:sz w:val="28"/>
          <w:szCs w:val="28"/>
          <w:rtl/>
          <w:lang w:bidi="ar-SA"/>
        </w:rPr>
        <w:t xml:space="preserve">(144.) </w:t>
      </w:r>
      <w:r w:rsidRPr="003B5D85">
        <w:rPr>
          <w:rFonts w:ascii="Simplified Arabic" w:eastAsia="Simplified Arabic" w:hAnsi="Simplified Arabic"/>
          <w:sz w:val="28"/>
          <w:szCs w:val="28"/>
          <w:rtl/>
          <w:lang w:bidi="ar-SA"/>
        </w:rPr>
        <w:t>وهو غير دال إحصائيا بمعني انه لا توجد فروق ذات دلالة إحصائيا في بعد تحقيق الذات تعزي لمتغير النوع</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rtl/>
          <w:lang w:bidi="ar-SA"/>
        </w:rPr>
      </w:pPr>
      <w:r w:rsidRPr="003B5D85">
        <w:rPr>
          <w:rFonts w:ascii="Simplified Arabic" w:eastAsia="Simplified Arabic" w:hAnsi="Simplified Arabic"/>
          <w:sz w:val="28"/>
          <w:szCs w:val="28"/>
          <w:rtl/>
          <w:lang w:bidi="ar-SA"/>
        </w:rPr>
        <w:t xml:space="preserve">بينما بلغت قيمة ت لبعد الثقة بالنفس </w:t>
      </w:r>
      <w:r w:rsidRPr="003B5D85">
        <w:rPr>
          <w:rFonts w:ascii="Simplified Arabic" w:eastAsia="Simplified Arabic" w:hAnsi="Simplified Arabic" w:cs="Simplified Arabic"/>
          <w:sz w:val="28"/>
          <w:szCs w:val="28"/>
          <w:rtl/>
          <w:lang w:bidi="ar-SA"/>
        </w:rPr>
        <w:t xml:space="preserve">(-2.342-) </w:t>
      </w:r>
      <w:r w:rsidRPr="003B5D85">
        <w:rPr>
          <w:rFonts w:ascii="Simplified Arabic" w:eastAsia="Simplified Arabic" w:hAnsi="Simplified Arabic"/>
          <w:sz w:val="28"/>
          <w:szCs w:val="28"/>
          <w:rtl/>
          <w:lang w:bidi="ar-SA"/>
        </w:rPr>
        <w:t xml:space="preserve">ومستوي دلالة </w:t>
      </w:r>
      <w:r w:rsidRPr="003B5D85">
        <w:rPr>
          <w:rFonts w:ascii="Simplified Arabic" w:eastAsia="Simplified Arabic" w:hAnsi="Simplified Arabic" w:cs="Simplified Arabic"/>
          <w:sz w:val="28"/>
          <w:szCs w:val="28"/>
          <w:rtl/>
          <w:lang w:bidi="ar-SA"/>
        </w:rPr>
        <w:t xml:space="preserve">(021.) </w:t>
      </w:r>
      <w:r w:rsidRPr="003B5D85">
        <w:rPr>
          <w:rFonts w:ascii="Simplified Arabic" w:eastAsia="Simplified Arabic" w:hAnsi="Simplified Arabic"/>
          <w:sz w:val="28"/>
          <w:szCs w:val="28"/>
          <w:rtl/>
          <w:lang w:bidi="ar-SA"/>
        </w:rPr>
        <w:t>وهو غير دال إحصائيا أي انه لا توجد فروق ذات دلالة إحصائيا تعزي لمتغير النوع</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bCs/>
          <w:sz w:val="28"/>
          <w:szCs w:val="28"/>
          <w:lang w:bidi="ar-SA"/>
        </w:rPr>
      </w:pPr>
    </w:p>
    <w:p w:rsidR="003B5D85" w:rsidRPr="003B5D85" w:rsidRDefault="003B5D85" w:rsidP="003B5D85">
      <w:pPr>
        <w:tabs>
          <w:tab w:val="right" w:pos="12240"/>
        </w:tabs>
        <w:spacing w:after="200" w:line="276" w:lineRule="auto"/>
        <w:jc w:val="both"/>
        <w:rPr>
          <w:rFonts w:ascii="Simplified Arabic" w:eastAsia="Simplified Arabic" w:hAnsi="Simplified Arabic" w:cs="Simplified Arabic"/>
          <w:bCs/>
          <w:sz w:val="28"/>
          <w:szCs w:val="28"/>
          <w:lang w:bidi="ar-SA"/>
        </w:rPr>
      </w:pPr>
      <w:r w:rsidRPr="003B5D85">
        <w:rPr>
          <w:rFonts w:ascii="Simplified Arabic" w:eastAsia="Simplified Arabic" w:hAnsi="Simplified Arabic"/>
          <w:bCs/>
          <w:sz w:val="28"/>
          <w:szCs w:val="28"/>
          <w:rtl/>
          <w:lang w:bidi="ar-SA"/>
        </w:rPr>
        <w:t>الفرضية الثانية</w:t>
      </w:r>
      <w:r w:rsidRPr="003B5D85">
        <w:rPr>
          <w:rFonts w:ascii="Simplified Arabic" w:eastAsia="Simplified Arabic" w:hAnsi="Simplified Arabic" w:cs="Simplified Arabic"/>
          <w:bCs/>
          <w:sz w:val="28"/>
          <w:szCs w:val="28"/>
          <w:rtl/>
          <w:lang w:bidi="ar-SA"/>
        </w:rPr>
        <w:t xml:space="preserve">: </w:t>
      </w:r>
      <w:r w:rsidRPr="003B5D85">
        <w:rPr>
          <w:rFonts w:ascii="Simplified Arabic" w:eastAsia="Simplified Arabic" w:hAnsi="Simplified Arabic"/>
          <w:bCs/>
          <w:sz w:val="28"/>
          <w:szCs w:val="28"/>
          <w:rtl/>
          <w:lang w:bidi="ar-SA"/>
        </w:rPr>
        <w:t xml:space="preserve">هل توجد فروق ذات دلالة إحصائية </w:t>
      </w:r>
      <w:r w:rsidRPr="003B5D85">
        <w:rPr>
          <w:rFonts w:ascii="Simplified Arabic" w:eastAsia="Simplified Arabic" w:hAnsi="Simplified Arabic" w:cs="Simplified Arabic"/>
          <w:bCs/>
          <w:sz w:val="28"/>
          <w:szCs w:val="28"/>
          <w:rtl/>
          <w:lang w:bidi="ar-SA"/>
        </w:rPr>
        <w:t>(</w:t>
      </w:r>
      <w:r w:rsidRPr="003B5D85">
        <w:rPr>
          <w:rFonts w:ascii="Cambria" w:eastAsia="Cambria" w:hAnsi="Cambria" w:cs="Cambria"/>
          <w:bCs/>
          <w:sz w:val="28"/>
          <w:szCs w:val="28"/>
          <w:lang w:bidi="ar-SA"/>
        </w:rPr>
        <w:t>α</w:t>
      </w:r>
      <w:r w:rsidRPr="003B5D85">
        <w:rPr>
          <w:rFonts w:ascii="Simplified Arabic" w:eastAsia="Simplified Arabic" w:hAnsi="Simplified Arabic" w:cs="Simplified Arabic"/>
          <w:bCs/>
          <w:sz w:val="28"/>
          <w:szCs w:val="28"/>
          <w:lang w:bidi="ar-SA"/>
        </w:rPr>
        <w:t xml:space="preserve"> </w:t>
      </w:r>
      <w:r w:rsidRPr="003B5D85">
        <w:rPr>
          <w:rFonts w:ascii="Sakkal Majalla" w:eastAsia="Sakkal Majalla" w:hAnsi="Sakkal Majalla" w:cs="Sakkal Majalla"/>
          <w:bCs/>
          <w:sz w:val="28"/>
          <w:szCs w:val="28"/>
          <w:lang w:bidi="ar-SA"/>
        </w:rPr>
        <w:t>≥</w:t>
      </w:r>
      <w:r w:rsidRPr="003B5D85">
        <w:rPr>
          <w:rFonts w:ascii="Simplified Arabic" w:eastAsia="Simplified Arabic" w:hAnsi="Simplified Arabic" w:cs="Simplified Arabic"/>
          <w:bCs/>
          <w:sz w:val="28"/>
          <w:szCs w:val="28"/>
          <w:rtl/>
          <w:lang w:bidi="ar-SA"/>
        </w:rPr>
        <w:t xml:space="preserve"> 05.0) </w:t>
      </w:r>
      <w:r w:rsidRPr="003B5D85">
        <w:rPr>
          <w:rFonts w:ascii="Simplified Arabic" w:eastAsia="Simplified Arabic" w:hAnsi="Simplified Arabic"/>
          <w:bCs/>
          <w:sz w:val="28"/>
          <w:szCs w:val="28"/>
          <w:rtl/>
          <w:lang w:bidi="ar-SA"/>
        </w:rPr>
        <w:t xml:space="preserve">في توافر إبعاد الصحة النفسية لدي أعضاء هيئة التدريس تعزي لمتغير </w:t>
      </w:r>
      <w:r w:rsidRPr="003B5D85">
        <w:rPr>
          <w:rFonts w:ascii="Simplified Arabic" w:eastAsia="Simplified Arabic" w:hAnsi="Simplified Arabic" w:cs="Simplified Arabic"/>
          <w:bCs/>
          <w:sz w:val="28"/>
          <w:szCs w:val="28"/>
          <w:rtl/>
          <w:lang w:bidi="ar-SA"/>
        </w:rPr>
        <w:t>(</w:t>
      </w:r>
      <w:r w:rsidRPr="003B5D85">
        <w:rPr>
          <w:rFonts w:ascii="Simplified Arabic" w:eastAsia="Simplified Arabic" w:hAnsi="Simplified Arabic"/>
          <w:bCs/>
          <w:sz w:val="28"/>
          <w:szCs w:val="28"/>
          <w:rtl/>
          <w:lang w:bidi="ar-SA"/>
        </w:rPr>
        <w:t>النوع</w:t>
      </w:r>
      <w:r w:rsidRPr="003B5D85">
        <w:rPr>
          <w:rFonts w:ascii="Simplified Arabic" w:eastAsia="Simplified Arabic" w:hAnsi="Simplified Arabic" w:cs="Simplified Arabic"/>
          <w:bCs/>
          <w:sz w:val="28"/>
          <w:szCs w:val="28"/>
          <w:rtl/>
          <w:lang w:bidi="ar-SA"/>
        </w:rPr>
        <w:t>)</w:t>
      </w:r>
      <w:r w:rsidRPr="003B5D85">
        <w:rPr>
          <w:rFonts w:ascii="Simplified Arabic" w:eastAsia="Simplified Arabic" w:hAnsi="Simplified Arabic" w:cs="Simplified Arabic"/>
          <w:bCs/>
          <w:sz w:val="28"/>
          <w:szCs w:val="28"/>
          <w:rtl/>
          <w:lang w:bidi="ar-SA"/>
        </w:rPr>
        <w:tab/>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نتائج اختبار </w:t>
      </w:r>
      <w:r w:rsidRPr="003B5D85">
        <w:rPr>
          <w:rFonts w:ascii="Simplified Arabic" w:eastAsia="Simplified Arabic" w:hAnsi="Simplified Arabic" w:cs="Simplified Arabic"/>
          <w:sz w:val="28"/>
          <w:szCs w:val="28"/>
          <w:rtl/>
          <w:lang w:bidi="ar-SA"/>
        </w:rPr>
        <w:t xml:space="preserve">( ( </w:t>
      </w:r>
      <w:r w:rsidRPr="003B5D85">
        <w:rPr>
          <w:rFonts w:ascii="Simplified Arabic" w:eastAsia="Simplified Arabic" w:hAnsi="Simplified Arabic" w:cs="Simplified Arabic"/>
          <w:sz w:val="28"/>
          <w:szCs w:val="28"/>
          <w:lang w:bidi="ar-SA"/>
        </w:rPr>
        <w:t>T – TEST</w:t>
      </w:r>
      <w:r w:rsidRPr="003B5D85">
        <w:rPr>
          <w:rFonts w:ascii="Simplified Arabic" w:eastAsia="Simplified Arabic" w:hAnsi="Simplified Arabic"/>
          <w:sz w:val="28"/>
          <w:szCs w:val="28"/>
          <w:rtl/>
          <w:lang w:bidi="ar-SA"/>
        </w:rPr>
        <w:t xml:space="preserve"> لتوضيح الفروق بين متوسطات درجات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 xml:space="preserve">إبعاد الصحة النفسية لدي أعضاء هيأة التدريس بمدينة طبرق وعلاقتها ببعض المتغيرات متغير المؤهل العلمي </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دكتورة </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ماجستير  </w:t>
      </w:r>
      <w:r w:rsidRPr="003B5D85">
        <w:rPr>
          <w:rFonts w:ascii="Simplified Arabic" w:eastAsia="Simplified Arabic" w:hAnsi="Simplified Arabic" w:cs="Simplified Arabic"/>
          <w:sz w:val="28"/>
          <w:szCs w:val="28"/>
          <w:rtl/>
          <w:lang w:bidi="ar-SA"/>
        </w:rPr>
        <w:t>)</w:t>
      </w:r>
    </w:p>
    <w:tbl>
      <w:tblPr>
        <w:bidiVisual/>
        <w:tblW w:w="871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5"/>
        <w:gridCol w:w="949"/>
        <w:gridCol w:w="541"/>
        <w:gridCol w:w="1278"/>
        <w:gridCol w:w="1186"/>
        <w:gridCol w:w="851"/>
        <w:gridCol w:w="944"/>
        <w:gridCol w:w="794"/>
        <w:gridCol w:w="751"/>
      </w:tblGrid>
      <w:tr w:rsidR="003B5D85" w:rsidRPr="003B5D85" w:rsidTr="00913C1D">
        <w:trPr>
          <w:cantSplit/>
          <w:trHeight w:val="679"/>
          <w:tblHeader/>
          <w:jc w:val="center"/>
        </w:trPr>
        <w:tc>
          <w:tcPr>
            <w:tcW w:w="1425"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الإبعاد</w:t>
            </w:r>
          </w:p>
        </w:tc>
        <w:tc>
          <w:tcPr>
            <w:tcW w:w="949"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المؤهل العلمي</w:t>
            </w:r>
          </w:p>
        </w:tc>
        <w:tc>
          <w:tcPr>
            <w:tcW w:w="54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ن</w:t>
            </w:r>
          </w:p>
        </w:tc>
        <w:tc>
          <w:tcPr>
            <w:tcW w:w="1278"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p>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المتوسط الحسابي</w:t>
            </w:r>
          </w:p>
        </w:tc>
        <w:tc>
          <w:tcPr>
            <w:tcW w:w="118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الانحراف المعياري</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درجة الحرية</w:t>
            </w:r>
          </w:p>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cs="Calibri"/>
                <w:b/>
                <w:color w:val="366091"/>
                <w:sz w:val="26"/>
                <w:szCs w:val="26"/>
                <w:lang w:bidi="ar-SA"/>
              </w:rPr>
              <w:t>DF</w:t>
            </w:r>
          </w:p>
        </w:tc>
        <w:tc>
          <w:tcPr>
            <w:tcW w:w="94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p>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قيمة ت</w:t>
            </w:r>
          </w:p>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cs="Calibri"/>
                <w:b/>
                <w:color w:val="366091"/>
                <w:sz w:val="26"/>
                <w:szCs w:val="26"/>
                <w:lang w:bidi="ar-SA"/>
              </w:rPr>
              <w:t>T- TEST</w:t>
            </w:r>
          </w:p>
        </w:tc>
        <w:tc>
          <w:tcPr>
            <w:tcW w:w="79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قيمة الدلالة</w:t>
            </w:r>
          </w:p>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cs="Calibri"/>
                <w:b/>
                <w:color w:val="366091"/>
                <w:sz w:val="26"/>
                <w:szCs w:val="26"/>
                <w:lang w:bidi="ar-SA"/>
              </w:rPr>
              <w:t>Sig</w:t>
            </w:r>
          </w:p>
        </w:tc>
        <w:tc>
          <w:tcPr>
            <w:tcW w:w="7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الدلالة</w:t>
            </w:r>
          </w:p>
        </w:tc>
      </w:tr>
      <w:tr w:rsidR="003B5D85" w:rsidRPr="003B5D85" w:rsidTr="00913C1D">
        <w:trPr>
          <w:cantSplit/>
          <w:trHeight w:val="489"/>
          <w:tblHeader/>
          <w:jc w:val="center"/>
        </w:trPr>
        <w:tc>
          <w:tcPr>
            <w:tcW w:w="1425"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6"/>
                <w:szCs w:val="26"/>
                <w:lang w:bidi="ar-SA"/>
              </w:rPr>
            </w:pPr>
            <w:r w:rsidRPr="003B5D85">
              <w:rPr>
                <w:rFonts w:ascii="Calibri" w:eastAsia="Calibri" w:hAnsi="Calibri"/>
                <w:bCs/>
                <w:color w:val="366091"/>
                <w:sz w:val="26"/>
                <w:szCs w:val="26"/>
                <w:rtl/>
                <w:lang w:bidi="ar-SA"/>
              </w:rPr>
              <w:t>الدرجة الكلية لإبعاد الصحة النفسية</w:t>
            </w:r>
          </w:p>
        </w:tc>
        <w:tc>
          <w:tcPr>
            <w:tcW w:w="949"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دكتورة</w:t>
            </w:r>
          </w:p>
        </w:tc>
        <w:tc>
          <w:tcPr>
            <w:tcW w:w="5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32</w:t>
            </w:r>
          </w:p>
        </w:tc>
        <w:tc>
          <w:tcPr>
            <w:tcW w:w="127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114.5000</w:t>
            </w:r>
          </w:p>
        </w:tc>
        <w:tc>
          <w:tcPr>
            <w:tcW w:w="118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8.93345</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98</w:t>
            </w:r>
          </w:p>
        </w:tc>
        <w:tc>
          <w:tcPr>
            <w:tcW w:w="94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-747.-</w:t>
            </w:r>
          </w:p>
        </w:tc>
        <w:tc>
          <w:tcPr>
            <w:tcW w:w="79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457.</w:t>
            </w:r>
          </w:p>
        </w:tc>
        <w:tc>
          <w:tcPr>
            <w:tcW w:w="7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olor w:val="366091"/>
                <w:sz w:val="26"/>
                <w:szCs w:val="26"/>
                <w:rtl/>
                <w:lang w:bidi="ar-SA"/>
              </w:rPr>
              <w:t>غير دالة</w:t>
            </w:r>
          </w:p>
        </w:tc>
      </w:tr>
      <w:tr w:rsidR="003B5D85" w:rsidRPr="003B5D85" w:rsidTr="00913C1D">
        <w:trPr>
          <w:cantSplit/>
          <w:trHeight w:val="553"/>
          <w:tblHeader/>
          <w:jc w:val="center"/>
        </w:trPr>
        <w:tc>
          <w:tcPr>
            <w:tcW w:w="1425"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949"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ماجستير</w:t>
            </w:r>
          </w:p>
        </w:tc>
        <w:tc>
          <w:tcPr>
            <w:tcW w:w="5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86</w:t>
            </w:r>
          </w:p>
        </w:tc>
        <w:tc>
          <w:tcPr>
            <w:tcW w:w="127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116.0147</w:t>
            </w:r>
          </w:p>
        </w:tc>
        <w:tc>
          <w:tcPr>
            <w:tcW w:w="118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9.68842</w:t>
            </w: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4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79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7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617"/>
          <w:tblHeader/>
          <w:jc w:val="center"/>
        </w:trPr>
        <w:tc>
          <w:tcPr>
            <w:tcW w:w="1425"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6"/>
                <w:szCs w:val="26"/>
                <w:lang w:bidi="ar-SA"/>
              </w:rPr>
            </w:pPr>
            <w:r w:rsidRPr="003B5D85">
              <w:rPr>
                <w:rFonts w:ascii="Calibri" w:eastAsia="Calibri" w:hAnsi="Calibri"/>
                <w:bCs/>
                <w:color w:val="366091"/>
                <w:sz w:val="26"/>
                <w:szCs w:val="26"/>
                <w:rtl/>
                <w:lang w:bidi="ar-SA"/>
              </w:rPr>
              <w:t>بعد الصحة الجسمية</w:t>
            </w:r>
          </w:p>
        </w:tc>
        <w:tc>
          <w:tcPr>
            <w:tcW w:w="949"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دكتورة</w:t>
            </w:r>
          </w:p>
        </w:tc>
        <w:tc>
          <w:tcPr>
            <w:tcW w:w="5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32</w:t>
            </w:r>
          </w:p>
        </w:tc>
        <w:tc>
          <w:tcPr>
            <w:tcW w:w="127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18.4063</w:t>
            </w:r>
          </w:p>
        </w:tc>
        <w:tc>
          <w:tcPr>
            <w:tcW w:w="118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2.87211</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98</w:t>
            </w:r>
          </w:p>
        </w:tc>
        <w:tc>
          <w:tcPr>
            <w:tcW w:w="94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-1.036-</w:t>
            </w:r>
          </w:p>
        </w:tc>
        <w:tc>
          <w:tcPr>
            <w:tcW w:w="79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303.</w:t>
            </w:r>
          </w:p>
        </w:tc>
        <w:tc>
          <w:tcPr>
            <w:tcW w:w="7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olor w:val="366091"/>
                <w:sz w:val="26"/>
                <w:szCs w:val="26"/>
                <w:rtl/>
                <w:lang w:bidi="ar-SA"/>
              </w:rPr>
              <w:t>غير دالة</w:t>
            </w:r>
          </w:p>
        </w:tc>
      </w:tr>
      <w:tr w:rsidR="003B5D85" w:rsidRPr="003B5D85" w:rsidTr="00913C1D">
        <w:trPr>
          <w:cantSplit/>
          <w:trHeight w:val="550"/>
          <w:tblHeader/>
          <w:jc w:val="center"/>
        </w:trPr>
        <w:tc>
          <w:tcPr>
            <w:tcW w:w="1425"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49"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ماجستير</w:t>
            </w:r>
          </w:p>
        </w:tc>
        <w:tc>
          <w:tcPr>
            <w:tcW w:w="5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86</w:t>
            </w:r>
          </w:p>
        </w:tc>
        <w:tc>
          <w:tcPr>
            <w:tcW w:w="127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19.0294</w:t>
            </w:r>
          </w:p>
        </w:tc>
        <w:tc>
          <w:tcPr>
            <w:tcW w:w="118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2.77500</w:t>
            </w: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4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79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7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489"/>
          <w:tblHeader/>
          <w:jc w:val="center"/>
        </w:trPr>
        <w:tc>
          <w:tcPr>
            <w:tcW w:w="1425"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6"/>
                <w:szCs w:val="26"/>
                <w:lang w:bidi="ar-SA"/>
              </w:rPr>
            </w:pPr>
            <w:r w:rsidRPr="003B5D85">
              <w:rPr>
                <w:rFonts w:ascii="Calibri" w:eastAsia="Calibri" w:hAnsi="Calibri"/>
                <w:bCs/>
                <w:color w:val="366091"/>
                <w:sz w:val="26"/>
                <w:szCs w:val="26"/>
                <w:rtl/>
                <w:lang w:bidi="ar-SA"/>
              </w:rPr>
              <w:t>بعد التوافق الاجتماعي</w:t>
            </w:r>
          </w:p>
        </w:tc>
        <w:tc>
          <w:tcPr>
            <w:tcW w:w="949"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دكتورة</w:t>
            </w:r>
          </w:p>
        </w:tc>
        <w:tc>
          <w:tcPr>
            <w:tcW w:w="5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32</w:t>
            </w:r>
          </w:p>
        </w:tc>
        <w:tc>
          <w:tcPr>
            <w:tcW w:w="127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21.0313</w:t>
            </w:r>
          </w:p>
        </w:tc>
        <w:tc>
          <w:tcPr>
            <w:tcW w:w="118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2.68189</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98</w:t>
            </w:r>
          </w:p>
        </w:tc>
        <w:tc>
          <w:tcPr>
            <w:tcW w:w="94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-646.-</w:t>
            </w:r>
          </w:p>
        </w:tc>
        <w:tc>
          <w:tcPr>
            <w:tcW w:w="79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520.</w:t>
            </w:r>
          </w:p>
        </w:tc>
        <w:tc>
          <w:tcPr>
            <w:tcW w:w="7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olor w:val="366091"/>
                <w:sz w:val="26"/>
                <w:szCs w:val="26"/>
                <w:rtl/>
                <w:lang w:bidi="ar-SA"/>
              </w:rPr>
              <w:t>غير دالة</w:t>
            </w:r>
          </w:p>
        </w:tc>
      </w:tr>
      <w:tr w:rsidR="003B5D85" w:rsidRPr="003B5D85" w:rsidTr="00913C1D">
        <w:trPr>
          <w:cantSplit/>
          <w:trHeight w:val="553"/>
          <w:tblHeader/>
          <w:jc w:val="center"/>
        </w:trPr>
        <w:tc>
          <w:tcPr>
            <w:tcW w:w="1425"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949"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ماجستير</w:t>
            </w:r>
          </w:p>
        </w:tc>
        <w:tc>
          <w:tcPr>
            <w:tcW w:w="5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86</w:t>
            </w:r>
          </w:p>
        </w:tc>
        <w:tc>
          <w:tcPr>
            <w:tcW w:w="127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21.4118</w:t>
            </w:r>
          </w:p>
        </w:tc>
        <w:tc>
          <w:tcPr>
            <w:tcW w:w="118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2.77642</w:t>
            </w: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4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79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7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489"/>
          <w:tblHeader/>
          <w:jc w:val="center"/>
        </w:trPr>
        <w:tc>
          <w:tcPr>
            <w:tcW w:w="1425"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6"/>
                <w:szCs w:val="26"/>
                <w:lang w:bidi="ar-SA"/>
              </w:rPr>
            </w:pPr>
            <w:r w:rsidRPr="003B5D85">
              <w:rPr>
                <w:rFonts w:ascii="Calibri" w:eastAsia="Calibri" w:hAnsi="Calibri"/>
                <w:bCs/>
                <w:color w:val="366091"/>
                <w:sz w:val="26"/>
                <w:szCs w:val="26"/>
                <w:rtl/>
                <w:lang w:bidi="ar-SA"/>
              </w:rPr>
              <w:t>بعد الاتزان الانفعالي</w:t>
            </w:r>
          </w:p>
        </w:tc>
        <w:tc>
          <w:tcPr>
            <w:tcW w:w="949"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دكتورة</w:t>
            </w:r>
          </w:p>
        </w:tc>
        <w:tc>
          <w:tcPr>
            <w:tcW w:w="5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32</w:t>
            </w:r>
          </w:p>
        </w:tc>
        <w:tc>
          <w:tcPr>
            <w:tcW w:w="127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18.0313</w:t>
            </w:r>
          </w:p>
        </w:tc>
        <w:tc>
          <w:tcPr>
            <w:tcW w:w="118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3.08466</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98</w:t>
            </w:r>
          </w:p>
        </w:tc>
        <w:tc>
          <w:tcPr>
            <w:tcW w:w="94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1.086</w:t>
            </w:r>
          </w:p>
        </w:tc>
        <w:tc>
          <w:tcPr>
            <w:tcW w:w="79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280.</w:t>
            </w:r>
          </w:p>
        </w:tc>
        <w:tc>
          <w:tcPr>
            <w:tcW w:w="7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olor w:val="366091"/>
                <w:sz w:val="26"/>
                <w:szCs w:val="26"/>
                <w:rtl/>
                <w:lang w:bidi="ar-SA"/>
              </w:rPr>
              <w:t>غير دالة</w:t>
            </w:r>
          </w:p>
        </w:tc>
      </w:tr>
      <w:tr w:rsidR="003B5D85" w:rsidRPr="003B5D85" w:rsidTr="00913C1D">
        <w:trPr>
          <w:cantSplit/>
          <w:trHeight w:val="553"/>
          <w:tblHeader/>
          <w:jc w:val="center"/>
        </w:trPr>
        <w:tc>
          <w:tcPr>
            <w:tcW w:w="1425"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949"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ماجستير</w:t>
            </w:r>
          </w:p>
        </w:tc>
        <w:tc>
          <w:tcPr>
            <w:tcW w:w="5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86</w:t>
            </w:r>
          </w:p>
        </w:tc>
        <w:tc>
          <w:tcPr>
            <w:tcW w:w="127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17.3235</w:t>
            </w:r>
          </w:p>
        </w:tc>
        <w:tc>
          <w:tcPr>
            <w:tcW w:w="118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3.01954</w:t>
            </w: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4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79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7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617"/>
          <w:tblHeader/>
          <w:jc w:val="center"/>
        </w:trPr>
        <w:tc>
          <w:tcPr>
            <w:tcW w:w="1425"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6"/>
                <w:szCs w:val="26"/>
                <w:lang w:bidi="ar-SA"/>
              </w:rPr>
            </w:pPr>
            <w:r w:rsidRPr="003B5D85">
              <w:rPr>
                <w:rFonts w:ascii="Calibri" w:eastAsia="Calibri" w:hAnsi="Calibri"/>
                <w:bCs/>
                <w:color w:val="366091"/>
                <w:sz w:val="26"/>
                <w:szCs w:val="26"/>
                <w:rtl/>
                <w:lang w:bidi="ar-SA"/>
              </w:rPr>
              <w:t>بعد السلامة النفسية</w:t>
            </w:r>
          </w:p>
        </w:tc>
        <w:tc>
          <w:tcPr>
            <w:tcW w:w="949"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دكتورة</w:t>
            </w:r>
          </w:p>
        </w:tc>
        <w:tc>
          <w:tcPr>
            <w:tcW w:w="5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32</w:t>
            </w:r>
          </w:p>
        </w:tc>
        <w:tc>
          <w:tcPr>
            <w:tcW w:w="127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14.7500</w:t>
            </w:r>
          </w:p>
        </w:tc>
        <w:tc>
          <w:tcPr>
            <w:tcW w:w="118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3.95947</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98</w:t>
            </w:r>
          </w:p>
        </w:tc>
        <w:tc>
          <w:tcPr>
            <w:tcW w:w="94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-1.687-</w:t>
            </w:r>
          </w:p>
        </w:tc>
        <w:tc>
          <w:tcPr>
            <w:tcW w:w="79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095.</w:t>
            </w:r>
          </w:p>
        </w:tc>
        <w:tc>
          <w:tcPr>
            <w:tcW w:w="7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olor w:val="366091"/>
                <w:sz w:val="26"/>
                <w:szCs w:val="26"/>
                <w:rtl/>
                <w:lang w:bidi="ar-SA"/>
              </w:rPr>
              <w:t>غير دالة</w:t>
            </w:r>
          </w:p>
        </w:tc>
      </w:tr>
      <w:tr w:rsidR="003B5D85" w:rsidRPr="003B5D85" w:rsidTr="00913C1D">
        <w:trPr>
          <w:cantSplit/>
          <w:trHeight w:val="550"/>
          <w:tblHeader/>
          <w:jc w:val="center"/>
        </w:trPr>
        <w:tc>
          <w:tcPr>
            <w:tcW w:w="1425"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49"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ماجستير</w:t>
            </w:r>
          </w:p>
        </w:tc>
        <w:tc>
          <w:tcPr>
            <w:tcW w:w="5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86</w:t>
            </w:r>
          </w:p>
        </w:tc>
        <w:tc>
          <w:tcPr>
            <w:tcW w:w="127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16.3529</w:t>
            </w:r>
          </w:p>
        </w:tc>
        <w:tc>
          <w:tcPr>
            <w:tcW w:w="118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4.63525</w:t>
            </w: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4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79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7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489"/>
          <w:tblHeader/>
          <w:jc w:val="center"/>
        </w:trPr>
        <w:tc>
          <w:tcPr>
            <w:tcW w:w="1425"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6"/>
                <w:szCs w:val="26"/>
                <w:lang w:bidi="ar-SA"/>
              </w:rPr>
            </w:pPr>
            <w:r w:rsidRPr="003B5D85">
              <w:rPr>
                <w:rFonts w:ascii="Calibri" w:eastAsia="Calibri" w:hAnsi="Calibri"/>
                <w:bCs/>
                <w:color w:val="366091"/>
                <w:sz w:val="26"/>
                <w:szCs w:val="26"/>
                <w:rtl/>
                <w:lang w:bidi="ar-SA"/>
              </w:rPr>
              <w:t>بعد تحقيق الذات</w:t>
            </w:r>
          </w:p>
        </w:tc>
        <w:tc>
          <w:tcPr>
            <w:tcW w:w="949"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دكتورة</w:t>
            </w:r>
          </w:p>
        </w:tc>
        <w:tc>
          <w:tcPr>
            <w:tcW w:w="5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32</w:t>
            </w:r>
          </w:p>
        </w:tc>
        <w:tc>
          <w:tcPr>
            <w:tcW w:w="127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21.2188</w:t>
            </w:r>
          </w:p>
        </w:tc>
        <w:tc>
          <w:tcPr>
            <w:tcW w:w="118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2.94831</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98</w:t>
            </w:r>
          </w:p>
        </w:tc>
        <w:tc>
          <w:tcPr>
            <w:tcW w:w="94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564.</w:t>
            </w:r>
          </w:p>
        </w:tc>
        <w:tc>
          <w:tcPr>
            <w:tcW w:w="79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574.</w:t>
            </w:r>
          </w:p>
        </w:tc>
        <w:tc>
          <w:tcPr>
            <w:tcW w:w="7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olor w:val="366091"/>
                <w:sz w:val="26"/>
                <w:szCs w:val="26"/>
                <w:rtl/>
                <w:lang w:bidi="ar-SA"/>
              </w:rPr>
              <w:t>غير دالة</w:t>
            </w:r>
          </w:p>
        </w:tc>
      </w:tr>
      <w:tr w:rsidR="003B5D85" w:rsidRPr="003B5D85" w:rsidTr="00913C1D">
        <w:trPr>
          <w:cantSplit/>
          <w:trHeight w:val="553"/>
          <w:tblHeader/>
          <w:jc w:val="center"/>
        </w:trPr>
        <w:tc>
          <w:tcPr>
            <w:tcW w:w="1425"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949"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ماجستير</w:t>
            </w:r>
          </w:p>
        </w:tc>
        <w:tc>
          <w:tcPr>
            <w:tcW w:w="5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86</w:t>
            </w:r>
          </w:p>
        </w:tc>
        <w:tc>
          <w:tcPr>
            <w:tcW w:w="127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20.8824</w:t>
            </w:r>
          </w:p>
        </w:tc>
        <w:tc>
          <w:tcPr>
            <w:tcW w:w="118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2.70174</w:t>
            </w: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4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79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7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489"/>
          <w:tblHeader/>
          <w:jc w:val="center"/>
        </w:trPr>
        <w:tc>
          <w:tcPr>
            <w:tcW w:w="1425"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6"/>
                <w:szCs w:val="26"/>
                <w:lang w:bidi="ar-SA"/>
              </w:rPr>
            </w:pPr>
            <w:r w:rsidRPr="003B5D85">
              <w:rPr>
                <w:rFonts w:ascii="Calibri" w:eastAsia="Calibri" w:hAnsi="Calibri"/>
                <w:bCs/>
                <w:color w:val="366091"/>
                <w:sz w:val="26"/>
                <w:szCs w:val="26"/>
                <w:rtl/>
                <w:lang w:bidi="ar-SA"/>
              </w:rPr>
              <w:t>بعد الثقة بالنفس</w:t>
            </w:r>
          </w:p>
        </w:tc>
        <w:tc>
          <w:tcPr>
            <w:tcW w:w="949"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دكتورة</w:t>
            </w:r>
          </w:p>
        </w:tc>
        <w:tc>
          <w:tcPr>
            <w:tcW w:w="5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32</w:t>
            </w:r>
          </w:p>
        </w:tc>
        <w:tc>
          <w:tcPr>
            <w:tcW w:w="127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21.0625</w:t>
            </w:r>
          </w:p>
        </w:tc>
        <w:tc>
          <w:tcPr>
            <w:tcW w:w="118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2.85044</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98</w:t>
            </w:r>
          </w:p>
        </w:tc>
        <w:tc>
          <w:tcPr>
            <w:tcW w:w="94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084.</w:t>
            </w:r>
          </w:p>
        </w:tc>
        <w:tc>
          <w:tcPr>
            <w:tcW w:w="79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933.</w:t>
            </w:r>
          </w:p>
        </w:tc>
        <w:tc>
          <w:tcPr>
            <w:tcW w:w="75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olor w:val="366091"/>
                <w:sz w:val="26"/>
                <w:szCs w:val="26"/>
                <w:rtl/>
                <w:lang w:bidi="ar-SA"/>
              </w:rPr>
              <w:t>غير دالة</w:t>
            </w:r>
          </w:p>
        </w:tc>
      </w:tr>
      <w:tr w:rsidR="003B5D85" w:rsidRPr="003B5D85" w:rsidTr="00913C1D">
        <w:trPr>
          <w:cantSplit/>
          <w:trHeight w:val="553"/>
          <w:tblHeader/>
          <w:jc w:val="center"/>
        </w:trPr>
        <w:tc>
          <w:tcPr>
            <w:tcW w:w="1425"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49"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ماجستير</w:t>
            </w:r>
          </w:p>
        </w:tc>
        <w:tc>
          <w:tcPr>
            <w:tcW w:w="541"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86</w:t>
            </w:r>
          </w:p>
        </w:tc>
        <w:tc>
          <w:tcPr>
            <w:tcW w:w="1278"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21.0147</w:t>
            </w:r>
          </w:p>
        </w:tc>
        <w:tc>
          <w:tcPr>
            <w:tcW w:w="118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2.57133</w:t>
            </w:r>
          </w:p>
        </w:tc>
        <w:tc>
          <w:tcPr>
            <w:tcW w:w="8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4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79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75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bl>
    <w:p w:rsidR="003B5D85" w:rsidRPr="003B5D85" w:rsidRDefault="003B5D85" w:rsidP="003B5D85">
      <w:pPr>
        <w:spacing w:before="240"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يتبين من الجدول </w:t>
      </w:r>
      <w:r w:rsidRPr="003B5D85">
        <w:rPr>
          <w:rFonts w:ascii="Simplified Arabic" w:eastAsia="Simplified Arabic" w:hAnsi="Simplified Arabic" w:cs="Simplified Arabic"/>
          <w:sz w:val="28"/>
          <w:szCs w:val="28"/>
          <w:rtl/>
          <w:lang w:bidi="ar-SA"/>
        </w:rPr>
        <w:t xml:space="preserve">(13) </w:t>
      </w:r>
      <w:r w:rsidRPr="003B5D85">
        <w:rPr>
          <w:rFonts w:ascii="Simplified Arabic" w:eastAsia="Simplified Arabic" w:hAnsi="Simplified Arabic"/>
          <w:sz w:val="28"/>
          <w:szCs w:val="28"/>
          <w:rtl/>
          <w:lang w:bidi="ar-SA"/>
        </w:rPr>
        <w:t xml:space="preserve">أن قيمة ت لمقياس إبعاد الصحة النفسية ككل بلغ </w:t>
      </w:r>
      <w:r w:rsidRPr="003B5D85">
        <w:rPr>
          <w:rFonts w:ascii="Simplified Arabic" w:eastAsia="Simplified Arabic" w:hAnsi="Simplified Arabic" w:cs="Simplified Arabic"/>
          <w:sz w:val="28"/>
          <w:szCs w:val="28"/>
          <w:rtl/>
          <w:lang w:bidi="ar-SA"/>
        </w:rPr>
        <w:t xml:space="preserve">(-747.-) </w:t>
      </w:r>
      <w:r w:rsidRPr="003B5D85">
        <w:rPr>
          <w:rFonts w:ascii="Simplified Arabic" w:eastAsia="Simplified Arabic" w:hAnsi="Simplified Arabic"/>
          <w:sz w:val="28"/>
          <w:szCs w:val="28"/>
          <w:rtl/>
          <w:lang w:bidi="ar-SA"/>
        </w:rPr>
        <w:t xml:space="preserve">ومستوي الدلالة </w:t>
      </w:r>
      <w:r w:rsidRPr="003B5D85">
        <w:rPr>
          <w:rFonts w:ascii="Simplified Arabic" w:eastAsia="Simplified Arabic" w:hAnsi="Simplified Arabic" w:cs="Simplified Arabic"/>
          <w:sz w:val="28"/>
          <w:szCs w:val="28"/>
          <w:rtl/>
          <w:lang w:bidi="ar-SA"/>
        </w:rPr>
        <w:t xml:space="preserve">(457.) </w:t>
      </w:r>
      <w:r w:rsidRPr="003B5D85">
        <w:rPr>
          <w:rFonts w:ascii="Simplified Arabic" w:eastAsia="Simplified Arabic" w:hAnsi="Simplified Arabic"/>
          <w:sz w:val="28"/>
          <w:szCs w:val="28"/>
          <w:rtl/>
          <w:lang w:bidi="ar-SA"/>
        </w:rPr>
        <w:t xml:space="preserve">وهي غير دالة وبذلك لا توجد فروق ذات دلالة إحصائيا لإبعاد الصحة النفسية ككل تعزي لمتغير التخصص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 xml:space="preserve">دكتورة </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ماجستير</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وكذلك بلغت قيمة ت لبعد الصحة الجسمية </w:t>
      </w:r>
      <w:r w:rsidRPr="003B5D85">
        <w:rPr>
          <w:rFonts w:ascii="Simplified Arabic" w:eastAsia="Simplified Arabic" w:hAnsi="Simplified Arabic" w:cs="Simplified Arabic"/>
          <w:sz w:val="28"/>
          <w:szCs w:val="28"/>
          <w:rtl/>
          <w:lang w:bidi="ar-SA"/>
        </w:rPr>
        <w:t xml:space="preserve">(-1.036-) </w:t>
      </w:r>
      <w:r w:rsidRPr="003B5D85">
        <w:rPr>
          <w:rFonts w:ascii="Simplified Arabic" w:eastAsia="Simplified Arabic" w:hAnsi="Simplified Arabic"/>
          <w:sz w:val="28"/>
          <w:szCs w:val="28"/>
          <w:rtl/>
          <w:lang w:bidi="ar-SA"/>
        </w:rPr>
        <w:t xml:space="preserve">وعند مستوي دلالة </w:t>
      </w:r>
      <w:r w:rsidRPr="003B5D85">
        <w:rPr>
          <w:rFonts w:ascii="Simplified Arabic" w:eastAsia="Simplified Arabic" w:hAnsi="Simplified Arabic" w:cs="Simplified Arabic"/>
          <w:sz w:val="28"/>
          <w:szCs w:val="28"/>
          <w:rtl/>
          <w:lang w:bidi="ar-SA"/>
        </w:rPr>
        <w:t xml:space="preserve">(303.) </w:t>
      </w:r>
      <w:r w:rsidRPr="003B5D85">
        <w:rPr>
          <w:rFonts w:ascii="Simplified Arabic" w:eastAsia="Simplified Arabic" w:hAnsi="Simplified Arabic"/>
          <w:sz w:val="28"/>
          <w:szCs w:val="28"/>
          <w:rtl/>
          <w:lang w:bidi="ar-SA"/>
        </w:rPr>
        <w:t xml:space="preserve">هو غير دال إحصائيا أي انه لا توجد فروق ذات دلالة إحصائيا تعزي لمتغير التخصص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 xml:space="preserve">دكتورة </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ماجستير</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بينما بلغت قيمة ت لبعد التوافق الاجتماعي </w:t>
      </w:r>
      <w:r w:rsidRPr="003B5D85">
        <w:rPr>
          <w:rFonts w:ascii="Simplified Arabic" w:eastAsia="Simplified Arabic" w:hAnsi="Simplified Arabic" w:cs="Simplified Arabic"/>
          <w:sz w:val="28"/>
          <w:szCs w:val="28"/>
          <w:rtl/>
          <w:lang w:bidi="ar-SA"/>
        </w:rPr>
        <w:t xml:space="preserve">(-646.-) </w:t>
      </w:r>
      <w:r w:rsidRPr="003B5D85">
        <w:rPr>
          <w:rFonts w:ascii="Simplified Arabic" w:eastAsia="Simplified Arabic" w:hAnsi="Simplified Arabic"/>
          <w:sz w:val="28"/>
          <w:szCs w:val="28"/>
          <w:rtl/>
          <w:lang w:bidi="ar-SA"/>
        </w:rPr>
        <w:t xml:space="preserve">وعند مستوي دلالة </w:t>
      </w:r>
      <w:r w:rsidRPr="003B5D85">
        <w:rPr>
          <w:rFonts w:ascii="Simplified Arabic" w:eastAsia="Simplified Arabic" w:hAnsi="Simplified Arabic" w:cs="Simplified Arabic"/>
          <w:sz w:val="28"/>
          <w:szCs w:val="28"/>
          <w:rtl/>
          <w:lang w:bidi="ar-SA"/>
        </w:rPr>
        <w:t xml:space="preserve">(520.) </w:t>
      </w:r>
      <w:r w:rsidRPr="003B5D85">
        <w:rPr>
          <w:rFonts w:ascii="Simplified Arabic" w:eastAsia="Simplified Arabic" w:hAnsi="Simplified Arabic"/>
          <w:sz w:val="28"/>
          <w:szCs w:val="28"/>
          <w:rtl/>
          <w:lang w:bidi="ar-SA"/>
        </w:rPr>
        <w:t>وهي غير دالة إحصائيا بمعني لا توجد فروق ذات دلالة إحصائيا في بعد التوافق الاجتماعي تعزي لمتغير التخصص</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وكذلك بلغت قيمة ت لبعد الاتزان الانفعالي </w:t>
      </w:r>
      <w:r w:rsidRPr="003B5D85">
        <w:rPr>
          <w:rFonts w:ascii="Simplified Arabic" w:eastAsia="Simplified Arabic" w:hAnsi="Simplified Arabic" w:cs="Simplified Arabic"/>
          <w:sz w:val="28"/>
          <w:szCs w:val="28"/>
          <w:rtl/>
          <w:lang w:bidi="ar-SA"/>
        </w:rPr>
        <w:t xml:space="preserve">(1.086) </w:t>
      </w:r>
      <w:r w:rsidRPr="003B5D85">
        <w:rPr>
          <w:rFonts w:ascii="Simplified Arabic" w:eastAsia="Simplified Arabic" w:hAnsi="Simplified Arabic"/>
          <w:sz w:val="28"/>
          <w:szCs w:val="28"/>
          <w:rtl/>
          <w:lang w:bidi="ar-SA"/>
        </w:rPr>
        <w:t xml:space="preserve">عند مستوي دلالة </w:t>
      </w:r>
      <w:r w:rsidRPr="003B5D85">
        <w:rPr>
          <w:rFonts w:ascii="Simplified Arabic" w:eastAsia="Simplified Arabic" w:hAnsi="Simplified Arabic" w:cs="Simplified Arabic"/>
          <w:sz w:val="28"/>
          <w:szCs w:val="28"/>
          <w:rtl/>
          <w:lang w:bidi="ar-SA"/>
        </w:rPr>
        <w:t xml:space="preserve">(280.) </w:t>
      </w:r>
      <w:r w:rsidRPr="003B5D85">
        <w:rPr>
          <w:rFonts w:ascii="Simplified Arabic" w:eastAsia="Simplified Arabic" w:hAnsi="Simplified Arabic"/>
          <w:sz w:val="28"/>
          <w:szCs w:val="28"/>
          <w:rtl/>
          <w:lang w:bidi="ar-SA"/>
        </w:rPr>
        <w:t>وهو غير دال إحصائيا أي انه لا توجد فروق ذات دلالة إحصائيا في بعد الاتزان الانفعالي تعزي لمتغير التخصص</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وكذلك بلغت قيمة ت لبعد السلامة النفسية </w:t>
      </w:r>
      <w:r w:rsidRPr="003B5D85">
        <w:rPr>
          <w:rFonts w:ascii="Simplified Arabic" w:eastAsia="Simplified Arabic" w:hAnsi="Simplified Arabic" w:cs="Simplified Arabic"/>
          <w:sz w:val="28"/>
          <w:szCs w:val="28"/>
          <w:rtl/>
          <w:lang w:bidi="ar-SA"/>
        </w:rPr>
        <w:t xml:space="preserve">(-1.687-) </w:t>
      </w:r>
      <w:r w:rsidRPr="003B5D85">
        <w:rPr>
          <w:rFonts w:ascii="Simplified Arabic" w:eastAsia="Simplified Arabic" w:hAnsi="Simplified Arabic"/>
          <w:sz w:val="28"/>
          <w:szCs w:val="28"/>
          <w:rtl/>
          <w:lang w:bidi="ar-SA"/>
        </w:rPr>
        <w:t xml:space="preserve">عند مستوي دلالة </w:t>
      </w:r>
      <w:r w:rsidRPr="003B5D85">
        <w:rPr>
          <w:rFonts w:ascii="Simplified Arabic" w:eastAsia="Simplified Arabic" w:hAnsi="Simplified Arabic" w:cs="Simplified Arabic"/>
          <w:sz w:val="28"/>
          <w:szCs w:val="28"/>
          <w:rtl/>
          <w:lang w:bidi="ar-SA"/>
        </w:rPr>
        <w:t xml:space="preserve">(095.) </w:t>
      </w:r>
      <w:r w:rsidRPr="003B5D85">
        <w:rPr>
          <w:rFonts w:ascii="Simplified Arabic" w:eastAsia="Simplified Arabic" w:hAnsi="Simplified Arabic"/>
          <w:sz w:val="28"/>
          <w:szCs w:val="28"/>
          <w:rtl/>
          <w:lang w:bidi="ar-SA"/>
        </w:rPr>
        <w:t>وهو غير دال إحصائيا أي انه لا توجد فروق ذات دلالة إحصائية يرجع لمتغير التخصص</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وكذلك بلغت قيمة ت لبعد تحقيق الذات </w:t>
      </w:r>
      <w:r w:rsidRPr="003B5D85">
        <w:rPr>
          <w:rFonts w:ascii="Simplified Arabic" w:eastAsia="Simplified Arabic" w:hAnsi="Simplified Arabic" w:cs="Simplified Arabic"/>
          <w:sz w:val="28"/>
          <w:szCs w:val="28"/>
          <w:rtl/>
          <w:lang w:bidi="ar-SA"/>
        </w:rPr>
        <w:t xml:space="preserve">(564.) </w:t>
      </w:r>
      <w:r w:rsidRPr="003B5D85">
        <w:rPr>
          <w:rFonts w:ascii="Simplified Arabic" w:eastAsia="Simplified Arabic" w:hAnsi="Simplified Arabic"/>
          <w:sz w:val="28"/>
          <w:szCs w:val="28"/>
          <w:rtl/>
          <w:lang w:bidi="ar-SA"/>
        </w:rPr>
        <w:t xml:space="preserve">عند مستوي دلالة </w:t>
      </w:r>
      <w:r w:rsidRPr="003B5D85">
        <w:rPr>
          <w:rFonts w:ascii="Simplified Arabic" w:eastAsia="Simplified Arabic" w:hAnsi="Simplified Arabic" w:cs="Simplified Arabic"/>
          <w:sz w:val="28"/>
          <w:szCs w:val="28"/>
          <w:rtl/>
          <w:lang w:bidi="ar-SA"/>
        </w:rPr>
        <w:t xml:space="preserve">(574.) </w:t>
      </w:r>
      <w:r w:rsidRPr="003B5D85">
        <w:rPr>
          <w:rFonts w:ascii="Simplified Arabic" w:eastAsia="Simplified Arabic" w:hAnsi="Simplified Arabic"/>
          <w:sz w:val="28"/>
          <w:szCs w:val="28"/>
          <w:rtl/>
          <w:lang w:bidi="ar-SA"/>
        </w:rPr>
        <w:t>وهو غير دال إحصائيا بمعني انه لا توجد فروق ذات دلالة إحصائيا في بعد تحقيق الذات تعزي لمتغير التخصص</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rtl/>
          <w:lang w:bidi="ar-SA"/>
        </w:rPr>
      </w:pPr>
      <w:r w:rsidRPr="003B5D85">
        <w:rPr>
          <w:rFonts w:ascii="Simplified Arabic" w:eastAsia="Simplified Arabic" w:hAnsi="Simplified Arabic"/>
          <w:sz w:val="28"/>
          <w:szCs w:val="28"/>
          <w:rtl/>
          <w:lang w:bidi="ar-SA"/>
        </w:rPr>
        <w:t xml:space="preserve">بينما بلغت قيمة ت لبعد الثقة بالنفس </w:t>
      </w:r>
      <w:r w:rsidRPr="003B5D85">
        <w:rPr>
          <w:rFonts w:ascii="Simplified Arabic" w:eastAsia="Simplified Arabic" w:hAnsi="Simplified Arabic" w:cs="Simplified Arabic"/>
          <w:sz w:val="28"/>
          <w:szCs w:val="28"/>
          <w:rtl/>
          <w:lang w:bidi="ar-SA"/>
        </w:rPr>
        <w:t xml:space="preserve">(084.) </w:t>
      </w:r>
      <w:r w:rsidRPr="003B5D85">
        <w:rPr>
          <w:rFonts w:ascii="Simplified Arabic" w:eastAsia="Simplified Arabic" w:hAnsi="Simplified Arabic"/>
          <w:sz w:val="28"/>
          <w:szCs w:val="28"/>
          <w:rtl/>
          <w:lang w:bidi="ar-SA"/>
        </w:rPr>
        <w:t xml:space="preserve">ومستوي دلالة </w:t>
      </w:r>
      <w:r w:rsidRPr="003B5D85">
        <w:rPr>
          <w:rFonts w:ascii="Simplified Arabic" w:eastAsia="Simplified Arabic" w:hAnsi="Simplified Arabic" w:cs="Simplified Arabic"/>
          <w:sz w:val="28"/>
          <w:szCs w:val="28"/>
          <w:rtl/>
          <w:lang w:bidi="ar-SA"/>
        </w:rPr>
        <w:t xml:space="preserve">(933.) </w:t>
      </w:r>
      <w:r w:rsidRPr="003B5D85">
        <w:rPr>
          <w:rFonts w:ascii="Simplified Arabic" w:eastAsia="Simplified Arabic" w:hAnsi="Simplified Arabic"/>
          <w:sz w:val="28"/>
          <w:szCs w:val="28"/>
          <w:rtl/>
          <w:lang w:bidi="ar-SA"/>
        </w:rPr>
        <w:t>وهو غير دال إحصائيا أي انه لا توجد فروق ذات دلالة إحصائيا تعزي لمتغير التخصص</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rtl/>
          <w:lang w:bidi="ar-SA"/>
        </w:rPr>
      </w:pPr>
    </w:p>
    <w:p w:rsidR="003B5D85" w:rsidRPr="003B5D85" w:rsidRDefault="003B5D85" w:rsidP="003B5D85">
      <w:pPr>
        <w:spacing w:after="200" w:line="276" w:lineRule="auto"/>
        <w:jc w:val="both"/>
        <w:rPr>
          <w:rFonts w:ascii="Simplified Arabic" w:eastAsia="Simplified Arabic" w:hAnsi="Simplified Arabic" w:cs="Simplified Arabic"/>
          <w:sz w:val="28"/>
          <w:szCs w:val="28"/>
          <w:rtl/>
          <w:lang w:bidi="ar-SA"/>
        </w:rPr>
      </w:pP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p>
    <w:p w:rsidR="003B5D85" w:rsidRPr="003B5D85" w:rsidRDefault="003B5D85" w:rsidP="003B5D85">
      <w:pPr>
        <w:jc w:val="both"/>
        <w:rPr>
          <w:rFonts w:ascii="Simplified Arabic" w:eastAsia="Simplified Arabic" w:hAnsi="Simplified Arabic" w:cs="Simplified Arabic"/>
          <w:bCs/>
          <w:sz w:val="28"/>
          <w:szCs w:val="28"/>
          <w:rtl/>
          <w:lang w:bidi="ar-SA"/>
        </w:rPr>
      </w:pPr>
      <w:r w:rsidRPr="003B5D85">
        <w:rPr>
          <w:rFonts w:ascii="Simplified Arabic" w:eastAsia="Simplified Arabic" w:hAnsi="Simplified Arabic"/>
          <w:bCs/>
          <w:sz w:val="28"/>
          <w:szCs w:val="28"/>
          <w:rtl/>
          <w:lang w:bidi="ar-SA"/>
        </w:rPr>
        <w:t>الفرضية الثانية</w:t>
      </w:r>
      <w:r w:rsidRPr="003B5D85">
        <w:rPr>
          <w:rFonts w:ascii="Simplified Arabic" w:eastAsia="Simplified Arabic" w:hAnsi="Simplified Arabic" w:cs="Simplified Arabic"/>
          <w:bCs/>
          <w:sz w:val="28"/>
          <w:szCs w:val="28"/>
          <w:rtl/>
          <w:lang w:bidi="ar-SA"/>
        </w:rPr>
        <w:t xml:space="preserve">: </w:t>
      </w:r>
      <w:r w:rsidRPr="003B5D85">
        <w:rPr>
          <w:rFonts w:ascii="Simplified Arabic" w:eastAsia="Simplified Arabic" w:hAnsi="Simplified Arabic"/>
          <w:bCs/>
          <w:sz w:val="28"/>
          <w:szCs w:val="28"/>
          <w:rtl/>
          <w:lang w:bidi="ar-SA"/>
        </w:rPr>
        <w:t xml:space="preserve">هل توجد علاقة ذات دلالة إحصائية </w:t>
      </w:r>
      <w:r w:rsidRPr="003B5D85">
        <w:rPr>
          <w:rFonts w:ascii="Simplified Arabic" w:eastAsia="Simplified Arabic" w:hAnsi="Simplified Arabic" w:cs="Simplified Arabic"/>
          <w:bCs/>
          <w:sz w:val="28"/>
          <w:szCs w:val="28"/>
          <w:rtl/>
          <w:lang w:bidi="ar-SA"/>
        </w:rPr>
        <w:t>(</w:t>
      </w:r>
      <w:r w:rsidRPr="003B5D85">
        <w:rPr>
          <w:rFonts w:ascii="Cambria" w:eastAsia="Cambria" w:hAnsi="Cambria" w:cs="Cambria"/>
          <w:bCs/>
          <w:sz w:val="28"/>
          <w:szCs w:val="28"/>
          <w:lang w:bidi="ar-SA"/>
        </w:rPr>
        <w:t>α</w:t>
      </w:r>
      <w:r w:rsidRPr="003B5D85">
        <w:rPr>
          <w:rFonts w:ascii="Simplified Arabic" w:eastAsia="Simplified Arabic" w:hAnsi="Simplified Arabic" w:cs="Simplified Arabic"/>
          <w:bCs/>
          <w:sz w:val="28"/>
          <w:szCs w:val="28"/>
          <w:lang w:bidi="ar-SA"/>
        </w:rPr>
        <w:t xml:space="preserve"> </w:t>
      </w:r>
      <w:r w:rsidRPr="003B5D85">
        <w:rPr>
          <w:rFonts w:ascii="Sakkal Majalla" w:eastAsia="Sakkal Majalla" w:hAnsi="Sakkal Majalla" w:cs="Sakkal Majalla"/>
          <w:bCs/>
          <w:sz w:val="28"/>
          <w:szCs w:val="28"/>
          <w:lang w:bidi="ar-SA"/>
        </w:rPr>
        <w:t>≥</w:t>
      </w:r>
      <w:r w:rsidRPr="003B5D85">
        <w:rPr>
          <w:rFonts w:ascii="Simplified Arabic" w:eastAsia="Simplified Arabic" w:hAnsi="Simplified Arabic" w:cs="Simplified Arabic"/>
          <w:bCs/>
          <w:sz w:val="28"/>
          <w:szCs w:val="28"/>
          <w:rtl/>
          <w:lang w:bidi="ar-SA"/>
        </w:rPr>
        <w:t xml:space="preserve"> 05.0) </w:t>
      </w:r>
      <w:r w:rsidRPr="003B5D85">
        <w:rPr>
          <w:rFonts w:ascii="Simplified Arabic" w:eastAsia="Simplified Arabic" w:hAnsi="Simplified Arabic"/>
          <w:bCs/>
          <w:sz w:val="28"/>
          <w:szCs w:val="28"/>
          <w:rtl/>
          <w:lang w:bidi="ar-SA"/>
        </w:rPr>
        <w:t xml:space="preserve">في توافر إبعاد الصحة النفسية لدي أعضاء هيئة التدريس تعزي لمتغير </w:t>
      </w:r>
      <w:r w:rsidRPr="003B5D85">
        <w:rPr>
          <w:rFonts w:ascii="Simplified Arabic" w:eastAsia="Simplified Arabic" w:hAnsi="Simplified Arabic" w:cs="Simplified Arabic"/>
          <w:bCs/>
          <w:sz w:val="28"/>
          <w:szCs w:val="28"/>
          <w:rtl/>
          <w:lang w:bidi="ar-SA"/>
        </w:rPr>
        <w:t>(</w:t>
      </w:r>
      <w:r w:rsidRPr="003B5D85">
        <w:rPr>
          <w:rFonts w:ascii="Simplified Arabic" w:eastAsia="Simplified Arabic" w:hAnsi="Simplified Arabic"/>
          <w:bCs/>
          <w:sz w:val="28"/>
          <w:szCs w:val="28"/>
          <w:rtl/>
          <w:lang w:bidi="ar-SA"/>
        </w:rPr>
        <w:t>سنوات الخبرة</w:t>
      </w:r>
      <w:r w:rsidRPr="003B5D85">
        <w:rPr>
          <w:rFonts w:ascii="Simplified Arabic" w:eastAsia="Simplified Arabic" w:hAnsi="Simplified Arabic" w:cs="Simplified Arabic"/>
          <w:bCs/>
          <w:sz w:val="28"/>
          <w:szCs w:val="28"/>
          <w:rtl/>
          <w:lang w:bidi="ar-SA"/>
        </w:rPr>
        <w:t>)</w:t>
      </w:r>
    </w:p>
    <w:p w:rsidR="003B5D85" w:rsidRPr="003B5D85" w:rsidRDefault="003B5D85" w:rsidP="003B5D85">
      <w:pPr>
        <w:jc w:val="both"/>
        <w:rPr>
          <w:rFonts w:ascii="Simplified Arabic" w:eastAsia="Simplified Arabic" w:hAnsi="Simplified Arabic" w:cs="Simplified Arabic"/>
          <w:b/>
          <w:sz w:val="28"/>
          <w:szCs w:val="28"/>
          <w:lang w:bidi="ar-SA"/>
        </w:rPr>
      </w:pPr>
    </w:p>
    <w:p w:rsidR="003B5D85" w:rsidRPr="003B5D85" w:rsidRDefault="003B5D85" w:rsidP="003B5D85">
      <w:pPr>
        <w:spacing w:after="200" w:line="276" w:lineRule="auto"/>
        <w:jc w:val="both"/>
        <w:rPr>
          <w:rFonts w:ascii="Simplified Arabic" w:eastAsia="Simplified Arabic" w:hAnsi="Simplified Arabic" w:cs="Simplified Arabic"/>
          <w:b/>
          <w:sz w:val="28"/>
          <w:szCs w:val="28"/>
          <w:lang w:bidi="ar-SA"/>
        </w:rPr>
      </w:pPr>
      <w:r w:rsidRPr="003B5D85">
        <w:rPr>
          <w:rFonts w:ascii="Simplified Arabic" w:eastAsia="Simplified Arabic" w:hAnsi="Simplified Arabic"/>
          <w:b/>
          <w:sz w:val="28"/>
          <w:szCs w:val="28"/>
          <w:rtl/>
          <w:lang w:bidi="ar-SA"/>
        </w:rPr>
        <w:t xml:space="preserve">وللإجابة على هذه الفرضية استخدم الباحثون الفروق في المتوسطات نظراً لتعدد المتغيرات المستقلة حيث استخدم اختبار </w:t>
      </w:r>
      <w:r w:rsidRPr="003B5D85">
        <w:rPr>
          <w:rFonts w:ascii="Simplified Arabic" w:eastAsia="Simplified Arabic" w:hAnsi="Simplified Arabic" w:cs="Simplified Arabic"/>
          <w:b/>
          <w:sz w:val="28"/>
          <w:szCs w:val="28"/>
          <w:rtl/>
          <w:lang w:bidi="ar-SA"/>
        </w:rPr>
        <w:t>(</w:t>
      </w:r>
      <w:r w:rsidRPr="003B5D85">
        <w:rPr>
          <w:rFonts w:ascii="Simplified Arabic" w:eastAsia="Simplified Arabic" w:hAnsi="Simplified Arabic" w:cs="Simplified Arabic"/>
          <w:b/>
          <w:sz w:val="28"/>
          <w:szCs w:val="28"/>
          <w:lang w:bidi="ar-SA"/>
        </w:rPr>
        <w:t>ANOVAone way</w:t>
      </w:r>
      <w:r w:rsidRPr="003B5D85">
        <w:rPr>
          <w:rFonts w:ascii="Simplified Arabic" w:eastAsia="Simplified Arabic" w:hAnsi="Simplified Arabic" w:cs="Simplified Arabic"/>
          <w:b/>
          <w:sz w:val="28"/>
          <w:szCs w:val="28"/>
          <w:rtl/>
          <w:lang w:bidi="ar-SA"/>
        </w:rPr>
        <w:t xml:space="preserve">)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اختبار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cs="Simplified Arabic"/>
          <w:sz w:val="28"/>
          <w:szCs w:val="28"/>
          <w:lang w:bidi="ar-SA"/>
        </w:rPr>
        <w:t>ANOVAone way</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للتعرف على الفروق درجة توافر إبعاد الصحة النفسية لدي أعضاء هيئة التدريس بمدينة طبرق؟  ببعض المتغيرات بحسب سنوات الخبرة   </w:t>
      </w:r>
      <w:r w:rsidRPr="003B5D85">
        <w:rPr>
          <w:rFonts w:ascii="Simplified Arabic" w:eastAsia="Simplified Arabic" w:hAnsi="Simplified Arabic" w:cs="Simplified Arabic"/>
          <w:b/>
          <w:sz w:val="28"/>
          <w:szCs w:val="28"/>
          <w:lang w:bidi="ar-SA"/>
        </w:rPr>
        <w:tab/>
      </w:r>
    </w:p>
    <w:tbl>
      <w:tblPr>
        <w:bidiVisual/>
        <w:tblW w:w="871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4"/>
        <w:gridCol w:w="1466"/>
        <w:gridCol w:w="606"/>
        <w:gridCol w:w="1304"/>
        <w:gridCol w:w="1223"/>
        <w:gridCol w:w="801"/>
        <w:gridCol w:w="817"/>
        <w:gridCol w:w="968"/>
      </w:tblGrid>
      <w:tr w:rsidR="003B5D85" w:rsidRPr="003B5D85" w:rsidTr="00913C1D">
        <w:trPr>
          <w:cantSplit/>
          <w:trHeight w:val="963"/>
          <w:tblHeader/>
          <w:jc w:val="center"/>
        </w:trPr>
        <w:tc>
          <w:tcPr>
            <w:tcW w:w="153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البعد</w:t>
            </w: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سنوات الخبرة</w:t>
            </w:r>
          </w:p>
        </w:tc>
        <w:tc>
          <w:tcPr>
            <w:tcW w:w="60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ن</w:t>
            </w:r>
          </w:p>
        </w:tc>
        <w:tc>
          <w:tcPr>
            <w:tcW w:w="130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المتوسط الحسابي</w:t>
            </w:r>
          </w:p>
        </w:tc>
        <w:tc>
          <w:tcPr>
            <w:tcW w:w="1223"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الانحراف المعياري</w:t>
            </w:r>
          </w:p>
        </w:tc>
        <w:tc>
          <w:tcPr>
            <w:tcW w:w="80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p>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قيمة</w:t>
            </w:r>
          </w:p>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cs="Calibri"/>
                <w:b/>
                <w:color w:val="366091"/>
                <w:sz w:val="26"/>
                <w:szCs w:val="26"/>
                <w:lang w:bidi="ar-SA"/>
              </w:rPr>
              <w:t>F</w:t>
            </w:r>
          </w:p>
        </w:tc>
        <w:tc>
          <w:tcPr>
            <w:tcW w:w="817"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قيمة الدلالة</w:t>
            </w:r>
          </w:p>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cs="Calibri"/>
                <w:b/>
                <w:color w:val="366091"/>
                <w:sz w:val="26"/>
                <w:szCs w:val="26"/>
                <w:lang w:bidi="ar-SA"/>
              </w:rPr>
              <w:t>Sig</w:t>
            </w:r>
          </w:p>
        </w:tc>
        <w:tc>
          <w:tcPr>
            <w:tcW w:w="968"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مستوى الدلالة</w:t>
            </w:r>
          </w:p>
        </w:tc>
      </w:tr>
      <w:tr w:rsidR="003B5D85" w:rsidRPr="003B5D85" w:rsidTr="00913C1D">
        <w:trPr>
          <w:cantSplit/>
          <w:trHeight w:val="570"/>
          <w:tblHeader/>
          <w:jc w:val="center"/>
        </w:trPr>
        <w:tc>
          <w:tcPr>
            <w:tcW w:w="153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6"/>
                <w:szCs w:val="26"/>
                <w:lang w:bidi="ar-SA"/>
              </w:rPr>
            </w:pPr>
            <w:r w:rsidRPr="003B5D85">
              <w:rPr>
                <w:rFonts w:ascii="Calibri" w:eastAsia="Calibri" w:hAnsi="Calibri"/>
                <w:bCs/>
                <w:color w:val="366091"/>
                <w:sz w:val="26"/>
                <w:szCs w:val="26"/>
                <w:rtl/>
                <w:lang w:bidi="ar-SA"/>
              </w:rPr>
              <w:t>الدرجة الكلية لإبعاد الصحة النفسية</w:t>
            </w: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 xml:space="preserve">اقل من </w:t>
            </w:r>
            <w:r w:rsidRPr="003B5D85">
              <w:rPr>
                <w:rFonts w:ascii="Calibri" w:eastAsia="Calibri" w:hAnsi="Calibri" w:cs="Calibri"/>
                <w:b/>
                <w:color w:val="366091"/>
                <w:sz w:val="26"/>
                <w:szCs w:val="26"/>
                <w:rtl/>
                <w:lang w:bidi="ar-SA"/>
              </w:rPr>
              <w:t xml:space="preserve">5 </w:t>
            </w:r>
            <w:r w:rsidRPr="003B5D85">
              <w:rPr>
                <w:rFonts w:ascii="Calibri" w:eastAsia="Calibri" w:hAnsi="Calibri"/>
                <w:b/>
                <w:color w:val="366091"/>
                <w:sz w:val="26"/>
                <w:szCs w:val="26"/>
                <w:rtl/>
                <w:lang w:bidi="ar-SA"/>
              </w:rPr>
              <w:t>سنوات</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32</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117.3125</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9.49512</w:t>
            </w:r>
          </w:p>
        </w:tc>
        <w:tc>
          <w:tcPr>
            <w:tcW w:w="80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846.</w:t>
            </w:r>
          </w:p>
        </w:tc>
        <w:tc>
          <w:tcPr>
            <w:tcW w:w="81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432.</w:t>
            </w:r>
          </w:p>
        </w:tc>
        <w:tc>
          <w:tcPr>
            <w:tcW w:w="968"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olor w:val="366091"/>
                <w:sz w:val="26"/>
                <w:szCs w:val="26"/>
                <w:rtl/>
                <w:lang w:bidi="ar-SA"/>
              </w:rPr>
              <w:t>غير دالة</w:t>
            </w:r>
          </w:p>
        </w:tc>
      </w:tr>
      <w:tr w:rsidR="003B5D85" w:rsidRPr="003B5D85" w:rsidTr="00913C1D">
        <w:trPr>
          <w:cantSplit/>
          <w:trHeight w:val="653"/>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 xml:space="preserve">من </w:t>
            </w:r>
            <w:r w:rsidRPr="003B5D85">
              <w:rPr>
                <w:rFonts w:ascii="Calibri" w:eastAsia="Calibri" w:hAnsi="Calibri" w:cs="Calibri"/>
                <w:b/>
                <w:color w:val="366091"/>
                <w:sz w:val="26"/>
                <w:szCs w:val="26"/>
                <w:rtl/>
                <w:lang w:bidi="ar-SA"/>
              </w:rPr>
              <w:t xml:space="preserve">5 </w:t>
            </w:r>
            <w:r w:rsidRPr="003B5D85">
              <w:rPr>
                <w:rFonts w:ascii="Calibri" w:eastAsia="Calibri" w:hAnsi="Calibri"/>
                <w:b/>
                <w:color w:val="366091"/>
                <w:sz w:val="26"/>
                <w:szCs w:val="26"/>
                <w:rtl/>
                <w:lang w:bidi="ar-SA"/>
              </w:rPr>
              <w:t xml:space="preserve">إلى اقل من </w:t>
            </w:r>
            <w:r w:rsidRPr="003B5D85">
              <w:rPr>
                <w:rFonts w:ascii="Calibri" w:eastAsia="Calibri" w:hAnsi="Calibri" w:cs="Calibri"/>
                <w:b/>
                <w:color w:val="366091"/>
                <w:sz w:val="26"/>
                <w:szCs w:val="26"/>
                <w:rtl/>
                <w:lang w:bidi="ar-SA"/>
              </w:rPr>
              <w:t xml:space="preserve">10 </w:t>
            </w:r>
            <w:r w:rsidRPr="003B5D85">
              <w:rPr>
                <w:rFonts w:ascii="Calibri" w:eastAsia="Calibri" w:hAnsi="Calibri"/>
                <w:b/>
                <w:color w:val="366091"/>
                <w:sz w:val="26"/>
                <w:szCs w:val="26"/>
                <w:rtl/>
                <w:lang w:bidi="ar-SA"/>
              </w:rPr>
              <w:t>سنوات</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33</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114.8485</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9.86509</w:t>
            </w: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653"/>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cs="Calibri"/>
                <w:b/>
                <w:color w:val="366091"/>
                <w:sz w:val="26"/>
                <w:szCs w:val="26"/>
                <w:rtl/>
                <w:lang w:bidi="ar-SA"/>
              </w:rPr>
              <w:t xml:space="preserve">10 </w:t>
            </w:r>
            <w:r w:rsidRPr="003B5D85">
              <w:rPr>
                <w:rFonts w:ascii="Calibri" w:eastAsia="Calibri" w:hAnsi="Calibri"/>
                <w:b/>
                <w:color w:val="366091"/>
                <w:sz w:val="26"/>
                <w:szCs w:val="26"/>
                <w:rtl/>
                <w:lang w:bidi="ar-SA"/>
              </w:rPr>
              <w:t>سنوات فأكثر</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35</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114.5429</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8.99785</w:t>
            </w: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570"/>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المجموع</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100</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115.5300</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9.43500</w:t>
            </w: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570"/>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color w:val="366091"/>
                <w:sz w:val="26"/>
                <w:szCs w:val="26"/>
                <w:lang w:bidi="ar-SA"/>
              </w:rPr>
            </w:pPr>
          </w:p>
        </w:tc>
        <w:tc>
          <w:tcPr>
            <w:tcW w:w="60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color w:val="366091"/>
                <w:sz w:val="26"/>
                <w:szCs w:val="26"/>
                <w:lang w:bidi="ar-SA"/>
              </w:rPr>
            </w:pPr>
          </w:p>
        </w:tc>
        <w:tc>
          <w:tcPr>
            <w:tcW w:w="130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color w:val="366091"/>
                <w:sz w:val="26"/>
                <w:szCs w:val="26"/>
                <w:lang w:bidi="ar-SA"/>
              </w:rPr>
            </w:pPr>
          </w:p>
        </w:tc>
        <w:tc>
          <w:tcPr>
            <w:tcW w:w="1223"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color w:val="366091"/>
                <w:sz w:val="26"/>
                <w:szCs w:val="26"/>
                <w:lang w:bidi="ar-SA"/>
              </w:rPr>
            </w:pP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570"/>
          <w:tblHeader/>
          <w:jc w:val="center"/>
        </w:trPr>
        <w:tc>
          <w:tcPr>
            <w:tcW w:w="153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6"/>
                <w:szCs w:val="26"/>
                <w:lang w:bidi="ar-SA"/>
              </w:rPr>
            </w:pPr>
            <w:r w:rsidRPr="003B5D85">
              <w:rPr>
                <w:rFonts w:ascii="Calibri" w:eastAsia="Calibri" w:hAnsi="Calibri"/>
                <w:bCs/>
                <w:color w:val="366091"/>
                <w:sz w:val="26"/>
                <w:szCs w:val="26"/>
                <w:rtl/>
                <w:lang w:bidi="ar-SA"/>
              </w:rPr>
              <w:t>درجة بعد الصحة الجسمية</w:t>
            </w: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 xml:space="preserve">اقل من </w:t>
            </w:r>
            <w:r w:rsidRPr="003B5D85">
              <w:rPr>
                <w:rFonts w:ascii="Calibri" w:eastAsia="Calibri" w:hAnsi="Calibri" w:cs="Calibri"/>
                <w:b/>
                <w:color w:val="366091"/>
                <w:sz w:val="26"/>
                <w:szCs w:val="26"/>
                <w:rtl/>
                <w:lang w:bidi="ar-SA"/>
              </w:rPr>
              <w:t xml:space="preserve">5 </w:t>
            </w:r>
            <w:r w:rsidRPr="003B5D85">
              <w:rPr>
                <w:rFonts w:ascii="Calibri" w:eastAsia="Calibri" w:hAnsi="Calibri"/>
                <w:b/>
                <w:color w:val="366091"/>
                <w:sz w:val="26"/>
                <w:szCs w:val="26"/>
                <w:rtl/>
                <w:lang w:bidi="ar-SA"/>
              </w:rPr>
              <w:t>سنوات</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32</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18.8750</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2.98112</w:t>
            </w:r>
          </w:p>
        </w:tc>
        <w:tc>
          <w:tcPr>
            <w:tcW w:w="80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479.</w:t>
            </w:r>
          </w:p>
        </w:tc>
        <w:tc>
          <w:tcPr>
            <w:tcW w:w="81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621.</w:t>
            </w:r>
          </w:p>
        </w:tc>
        <w:tc>
          <w:tcPr>
            <w:tcW w:w="968"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olor w:val="366091"/>
                <w:sz w:val="26"/>
                <w:szCs w:val="26"/>
                <w:rtl/>
                <w:lang w:bidi="ar-SA"/>
              </w:rPr>
              <w:t>غير دالة</w:t>
            </w:r>
          </w:p>
        </w:tc>
      </w:tr>
      <w:tr w:rsidR="003B5D85" w:rsidRPr="003B5D85" w:rsidTr="00913C1D">
        <w:trPr>
          <w:cantSplit/>
          <w:trHeight w:val="570"/>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 xml:space="preserve">من </w:t>
            </w:r>
            <w:r w:rsidRPr="003B5D85">
              <w:rPr>
                <w:rFonts w:ascii="Calibri" w:eastAsia="Calibri" w:hAnsi="Calibri" w:cs="Calibri"/>
                <w:b/>
                <w:color w:val="366091"/>
                <w:sz w:val="26"/>
                <w:szCs w:val="26"/>
                <w:rtl/>
                <w:lang w:bidi="ar-SA"/>
              </w:rPr>
              <w:t xml:space="preserve">5 </w:t>
            </w:r>
            <w:r w:rsidRPr="003B5D85">
              <w:rPr>
                <w:rFonts w:ascii="Calibri" w:eastAsia="Calibri" w:hAnsi="Calibri"/>
                <w:b/>
                <w:color w:val="366091"/>
                <w:sz w:val="26"/>
                <w:szCs w:val="26"/>
                <w:rtl/>
                <w:lang w:bidi="ar-SA"/>
              </w:rPr>
              <w:t xml:space="preserve">إلى اقل من </w:t>
            </w:r>
            <w:r w:rsidRPr="003B5D85">
              <w:rPr>
                <w:rFonts w:ascii="Calibri" w:eastAsia="Calibri" w:hAnsi="Calibri" w:cs="Calibri"/>
                <w:b/>
                <w:color w:val="366091"/>
                <w:sz w:val="26"/>
                <w:szCs w:val="26"/>
                <w:rtl/>
                <w:lang w:bidi="ar-SA"/>
              </w:rPr>
              <w:t xml:space="preserve">10 </w:t>
            </w:r>
            <w:r w:rsidRPr="003B5D85">
              <w:rPr>
                <w:rFonts w:ascii="Calibri" w:eastAsia="Calibri" w:hAnsi="Calibri"/>
                <w:b/>
                <w:color w:val="366091"/>
                <w:sz w:val="26"/>
                <w:szCs w:val="26"/>
                <w:rtl/>
                <w:lang w:bidi="ar-SA"/>
              </w:rPr>
              <w:t>سنوات</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33</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19.1515</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2.63535</w:t>
            </w: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653"/>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cs="Calibri"/>
                <w:b/>
                <w:color w:val="366091"/>
                <w:sz w:val="26"/>
                <w:szCs w:val="26"/>
                <w:rtl/>
                <w:lang w:bidi="ar-SA"/>
              </w:rPr>
              <w:t xml:space="preserve">10 </w:t>
            </w:r>
            <w:r w:rsidRPr="003B5D85">
              <w:rPr>
                <w:rFonts w:ascii="Calibri" w:eastAsia="Calibri" w:hAnsi="Calibri"/>
                <w:b/>
                <w:color w:val="366091"/>
                <w:sz w:val="26"/>
                <w:szCs w:val="26"/>
                <w:rtl/>
                <w:lang w:bidi="ar-SA"/>
              </w:rPr>
              <w:t>سنوات فأكثر</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35</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18.4857</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2.84265</w:t>
            </w: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570"/>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المجموع</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100</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18.8300</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2.80712</w:t>
            </w: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570"/>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color w:val="366091"/>
                <w:sz w:val="26"/>
                <w:szCs w:val="26"/>
                <w:lang w:bidi="ar-SA"/>
              </w:rPr>
            </w:pPr>
          </w:p>
        </w:tc>
        <w:tc>
          <w:tcPr>
            <w:tcW w:w="60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color w:val="366091"/>
                <w:sz w:val="26"/>
                <w:szCs w:val="26"/>
                <w:lang w:bidi="ar-SA"/>
              </w:rPr>
            </w:pPr>
          </w:p>
        </w:tc>
        <w:tc>
          <w:tcPr>
            <w:tcW w:w="130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color w:val="010205"/>
                <w:sz w:val="26"/>
                <w:szCs w:val="26"/>
                <w:lang w:bidi="ar-SA"/>
              </w:rPr>
            </w:pPr>
          </w:p>
        </w:tc>
        <w:tc>
          <w:tcPr>
            <w:tcW w:w="1223"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color w:val="010205"/>
                <w:sz w:val="26"/>
                <w:szCs w:val="26"/>
                <w:lang w:bidi="ar-SA"/>
              </w:rPr>
            </w:pP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010205"/>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010205"/>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010205"/>
                <w:sz w:val="26"/>
                <w:szCs w:val="26"/>
                <w:lang w:bidi="ar-SA"/>
              </w:rPr>
            </w:pPr>
          </w:p>
        </w:tc>
      </w:tr>
      <w:tr w:rsidR="003B5D85" w:rsidRPr="003B5D85" w:rsidTr="00913C1D">
        <w:trPr>
          <w:cantSplit/>
          <w:trHeight w:val="570"/>
          <w:tblHeader/>
          <w:jc w:val="center"/>
        </w:trPr>
        <w:tc>
          <w:tcPr>
            <w:tcW w:w="153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6"/>
                <w:szCs w:val="26"/>
                <w:lang w:bidi="ar-SA"/>
              </w:rPr>
            </w:pPr>
            <w:r w:rsidRPr="003B5D85">
              <w:rPr>
                <w:rFonts w:ascii="Calibri" w:eastAsia="Calibri" w:hAnsi="Calibri"/>
                <w:bCs/>
                <w:color w:val="366091"/>
                <w:sz w:val="26"/>
                <w:szCs w:val="26"/>
                <w:rtl/>
                <w:lang w:bidi="ar-SA"/>
              </w:rPr>
              <w:t>درجة بعد التوافق الاجتماعي</w:t>
            </w: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 xml:space="preserve">اقل من </w:t>
            </w:r>
            <w:r w:rsidRPr="003B5D85">
              <w:rPr>
                <w:rFonts w:ascii="Calibri" w:eastAsia="Calibri" w:hAnsi="Calibri" w:cs="Calibri"/>
                <w:b/>
                <w:color w:val="366091"/>
                <w:sz w:val="26"/>
                <w:szCs w:val="26"/>
                <w:rtl/>
                <w:lang w:bidi="ar-SA"/>
              </w:rPr>
              <w:t xml:space="preserve">5 </w:t>
            </w:r>
            <w:r w:rsidRPr="003B5D85">
              <w:rPr>
                <w:rFonts w:ascii="Calibri" w:eastAsia="Calibri" w:hAnsi="Calibri"/>
                <w:b/>
                <w:color w:val="366091"/>
                <w:sz w:val="26"/>
                <w:szCs w:val="26"/>
                <w:rtl/>
                <w:lang w:bidi="ar-SA"/>
              </w:rPr>
              <w:t>سنوات</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32</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21.4063</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2.43442</w:t>
            </w:r>
          </w:p>
        </w:tc>
        <w:tc>
          <w:tcPr>
            <w:tcW w:w="80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054.</w:t>
            </w:r>
          </w:p>
        </w:tc>
        <w:tc>
          <w:tcPr>
            <w:tcW w:w="81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948.</w:t>
            </w:r>
          </w:p>
        </w:tc>
        <w:tc>
          <w:tcPr>
            <w:tcW w:w="968"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olor w:val="366091"/>
                <w:sz w:val="26"/>
                <w:szCs w:val="26"/>
                <w:rtl/>
                <w:lang w:bidi="ar-SA"/>
              </w:rPr>
              <w:t>غير دالة</w:t>
            </w:r>
          </w:p>
        </w:tc>
      </w:tr>
      <w:tr w:rsidR="003B5D85" w:rsidRPr="003B5D85" w:rsidTr="00913C1D">
        <w:trPr>
          <w:cantSplit/>
          <w:trHeight w:val="570"/>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 xml:space="preserve">من </w:t>
            </w:r>
            <w:r w:rsidRPr="003B5D85">
              <w:rPr>
                <w:rFonts w:ascii="Calibri" w:eastAsia="Calibri" w:hAnsi="Calibri" w:cs="Calibri"/>
                <w:b/>
                <w:color w:val="366091"/>
                <w:sz w:val="26"/>
                <w:szCs w:val="26"/>
                <w:rtl/>
                <w:lang w:bidi="ar-SA"/>
              </w:rPr>
              <w:t xml:space="preserve">5 </w:t>
            </w:r>
            <w:r w:rsidRPr="003B5D85">
              <w:rPr>
                <w:rFonts w:ascii="Calibri" w:eastAsia="Calibri" w:hAnsi="Calibri"/>
                <w:b/>
                <w:color w:val="366091"/>
                <w:sz w:val="26"/>
                <w:szCs w:val="26"/>
                <w:rtl/>
                <w:lang w:bidi="ar-SA"/>
              </w:rPr>
              <w:t xml:space="preserve">إلى اقل من </w:t>
            </w:r>
            <w:r w:rsidRPr="003B5D85">
              <w:rPr>
                <w:rFonts w:ascii="Calibri" w:eastAsia="Calibri" w:hAnsi="Calibri" w:cs="Calibri"/>
                <w:b/>
                <w:color w:val="366091"/>
                <w:sz w:val="26"/>
                <w:szCs w:val="26"/>
                <w:rtl/>
                <w:lang w:bidi="ar-SA"/>
              </w:rPr>
              <w:t xml:space="preserve">10 </w:t>
            </w:r>
            <w:r w:rsidRPr="003B5D85">
              <w:rPr>
                <w:rFonts w:ascii="Calibri" w:eastAsia="Calibri" w:hAnsi="Calibri"/>
                <w:b/>
                <w:color w:val="366091"/>
                <w:sz w:val="26"/>
                <w:szCs w:val="26"/>
                <w:rtl/>
                <w:lang w:bidi="ar-SA"/>
              </w:rPr>
              <w:t>سنوات</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33</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21.1818</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3.08681</w:t>
            </w: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653"/>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cs="Calibri"/>
                <w:b/>
                <w:color w:val="366091"/>
                <w:sz w:val="26"/>
                <w:szCs w:val="26"/>
                <w:rtl/>
                <w:lang w:bidi="ar-SA"/>
              </w:rPr>
              <w:t xml:space="preserve">10 </w:t>
            </w:r>
            <w:r w:rsidRPr="003B5D85">
              <w:rPr>
                <w:rFonts w:ascii="Calibri" w:eastAsia="Calibri" w:hAnsi="Calibri"/>
                <w:b/>
                <w:color w:val="366091"/>
                <w:sz w:val="26"/>
                <w:szCs w:val="26"/>
                <w:rtl/>
                <w:lang w:bidi="ar-SA"/>
              </w:rPr>
              <w:t>سنوات فأكثر</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35</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21.2857</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2.72862</w:t>
            </w: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570"/>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المجموع</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100</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21.2900</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2.73878</w:t>
            </w: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570"/>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color w:val="366091"/>
                <w:sz w:val="26"/>
                <w:szCs w:val="26"/>
                <w:lang w:bidi="ar-SA"/>
              </w:rPr>
            </w:pPr>
          </w:p>
        </w:tc>
        <w:tc>
          <w:tcPr>
            <w:tcW w:w="60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color w:val="366091"/>
                <w:sz w:val="26"/>
                <w:szCs w:val="26"/>
                <w:lang w:bidi="ar-SA"/>
              </w:rPr>
            </w:pPr>
          </w:p>
        </w:tc>
        <w:tc>
          <w:tcPr>
            <w:tcW w:w="130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color w:val="366091"/>
                <w:sz w:val="26"/>
                <w:szCs w:val="26"/>
                <w:lang w:bidi="ar-SA"/>
              </w:rPr>
            </w:pPr>
          </w:p>
        </w:tc>
        <w:tc>
          <w:tcPr>
            <w:tcW w:w="1223"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color w:val="366091"/>
                <w:sz w:val="26"/>
                <w:szCs w:val="26"/>
                <w:lang w:bidi="ar-SA"/>
              </w:rPr>
            </w:pP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570"/>
          <w:tblHeader/>
          <w:jc w:val="center"/>
        </w:trPr>
        <w:tc>
          <w:tcPr>
            <w:tcW w:w="153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6"/>
                <w:szCs w:val="26"/>
                <w:lang w:bidi="ar-SA"/>
              </w:rPr>
            </w:pPr>
            <w:r w:rsidRPr="003B5D85">
              <w:rPr>
                <w:rFonts w:ascii="Calibri" w:eastAsia="Calibri" w:hAnsi="Calibri"/>
                <w:bCs/>
                <w:color w:val="366091"/>
                <w:sz w:val="26"/>
                <w:szCs w:val="26"/>
                <w:rtl/>
                <w:lang w:bidi="ar-SA"/>
              </w:rPr>
              <w:t>درجة بعد الاتزان الانفعالي</w:t>
            </w: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 xml:space="preserve">اقل من </w:t>
            </w:r>
            <w:r w:rsidRPr="003B5D85">
              <w:rPr>
                <w:rFonts w:ascii="Calibri" w:eastAsia="Calibri" w:hAnsi="Calibri" w:cs="Calibri"/>
                <w:b/>
                <w:color w:val="366091"/>
                <w:sz w:val="26"/>
                <w:szCs w:val="26"/>
                <w:rtl/>
                <w:lang w:bidi="ar-SA"/>
              </w:rPr>
              <w:t xml:space="preserve">5 </w:t>
            </w:r>
            <w:r w:rsidRPr="003B5D85">
              <w:rPr>
                <w:rFonts w:ascii="Calibri" w:eastAsia="Calibri" w:hAnsi="Calibri"/>
                <w:b/>
                <w:color w:val="366091"/>
                <w:sz w:val="26"/>
                <w:szCs w:val="26"/>
                <w:rtl/>
                <w:lang w:bidi="ar-SA"/>
              </w:rPr>
              <w:t>سنوات</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32</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17.6563</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2.80103</w:t>
            </w:r>
          </w:p>
        </w:tc>
        <w:tc>
          <w:tcPr>
            <w:tcW w:w="80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1.002</w:t>
            </w:r>
          </w:p>
        </w:tc>
        <w:tc>
          <w:tcPr>
            <w:tcW w:w="81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371.</w:t>
            </w:r>
          </w:p>
        </w:tc>
        <w:tc>
          <w:tcPr>
            <w:tcW w:w="968"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olor w:val="366091"/>
                <w:sz w:val="26"/>
                <w:szCs w:val="26"/>
                <w:rtl/>
                <w:lang w:bidi="ar-SA"/>
              </w:rPr>
              <w:t>غير دالة</w:t>
            </w:r>
          </w:p>
        </w:tc>
      </w:tr>
      <w:tr w:rsidR="003B5D85" w:rsidRPr="003B5D85" w:rsidTr="00913C1D">
        <w:trPr>
          <w:cantSplit/>
          <w:trHeight w:val="653"/>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 xml:space="preserve">من </w:t>
            </w:r>
            <w:r w:rsidRPr="003B5D85">
              <w:rPr>
                <w:rFonts w:ascii="Calibri" w:eastAsia="Calibri" w:hAnsi="Calibri" w:cs="Calibri"/>
                <w:b/>
                <w:color w:val="366091"/>
                <w:sz w:val="26"/>
                <w:szCs w:val="26"/>
                <w:rtl/>
                <w:lang w:bidi="ar-SA"/>
              </w:rPr>
              <w:t xml:space="preserve">5 </w:t>
            </w:r>
            <w:r w:rsidRPr="003B5D85">
              <w:rPr>
                <w:rFonts w:ascii="Calibri" w:eastAsia="Calibri" w:hAnsi="Calibri"/>
                <w:b/>
                <w:color w:val="366091"/>
                <w:sz w:val="26"/>
                <w:szCs w:val="26"/>
                <w:rtl/>
                <w:lang w:bidi="ar-SA"/>
              </w:rPr>
              <w:t xml:space="preserve">إلى اقل من </w:t>
            </w:r>
            <w:r w:rsidRPr="003B5D85">
              <w:rPr>
                <w:rFonts w:ascii="Calibri" w:eastAsia="Calibri" w:hAnsi="Calibri" w:cs="Calibri"/>
                <w:b/>
                <w:color w:val="366091"/>
                <w:sz w:val="26"/>
                <w:szCs w:val="26"/>
                <w:rtl/>
                <w:lang w:bidi="ar-SA"/>
              </w:rPr>
              <w:t xml:space="preserve">10 </w:t>
            </w:r>
            <w:r w:rsidRPr="003B5D85">
              <w:rPr>
                <w:rFonts w:ascii="Calibri" w:eastAsia="Calibri" w:hAnsi="Calibri"/>
                <w:b/>
                <w:color w:val="366091"/>
                <w:sz w:val="26"/>
                <w:szCs w:val="26"/>
                <w:rtl/>
                <w:lang w:bidi="ar-SA"/>
              </w:rPr>
              <w:t>سنوات</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33</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16.9697</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3.19653</w:t>
            </w: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653"/>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cs="Calibri"/>
                <w:b/>
                <w:color w:val="366091"/>
                <w:sz w:val="26"/>
                <w:szCs w:val="26"/>
                <w:rtl/>
                <w:lang w:bidi="ar-SA"/>
              </w:rPr>
              <w:t xml:space="preserve">10 </w:t>
            </w:r>
            <w:r w:rsidRPr="003B5D85">
              <w:rPr>
                <w:rFonts w:ascii="Calibri" w:eastAsia="Calibri" w:hAnsi="Calibri"/>
                <w:b/>
                <w:color w:val="366091"/>
                <w:sz w:val="26"/>
                <w:szCs w:val="26"/>
                <w:rtl/>
                <w:lang w:bidi="ar-SA"/>
              </w:rPr>
              <w:t>سنوات فأكثر</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35</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18.0000</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3.10597</w:t>
            </w: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570"/>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المجموع</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100</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17.5500</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3.04304</w:t>
            </w: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570"/>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p>
        </w:tc>
        <w:tc>
          <w:tcPr>
            <w:tcW w:w="60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color w:val="366091"/>
                <w:sz w:val="26"/>
                <w:szCs w:val="26"/>
                <w:lang w:bidi="ar-SA"/>
              </w:rPr>
            </w:pPr>
          </w:p>
        </w:tc>
        <w:tc>
          <w:tcPr>
            <w:tcW w:w="130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color w:val="366091"/>
                <w:sz w:val="26"/>
                <w:szCs w:val="26"/>
                <w:lang w:bidi="ar-SA"/>
              </w:rPr>
            </w:pPr>
          </w:p>
        </w:tc>
        <w:tc>
          <w:tcPr>
            <w:tcW w:w="1223"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color w:val="366091"/>
                <w:sz w:val="26"/>
                <w:szCs w:val="26"/>
                <w:lang w:bidi="ar-SA"/>
              </w:rPr>
            </w:pP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570"/>
          <w:tblHeader/>
          <w:jc w:val="center"/>
        </w:trPr>
        <w:tc>
          <w:tcPr>
            <w:tcW w:w="153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6"/>
                <w:szCs w:val="26"/>
                <w:lang w:bidi="ar-SA"/>
              </w:rPr>
            </w:pPr>
            <w:r w:rsidRPr="003B5D85">
              <w:rPr>
                <w:rFonts w:ascii="Calibri" w:eastAsia="Calibri" w:hAnsi="Calibri"/>
                <w:bCs/>
                <w:color w:val="366091"/>
                <w:sz w:val="26"/>
                <w:szCs w:val="26"/>
                <w:rtl/>
                <w:lang w:bidi="ar-SA"/>
              </w:rPr>
              <w:t>درجة بعد السلامة النفسية</w:t>
            </w: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 xml:space="preserve">اقل من </w:t>
            </w:r>
            <w:r w:rsidRPr="003B5D85">
              <w:rPr>
                <w:rFonts w:ascii="Calibri" w:eastAsia="Calibri" w:hAnsi="Calibri" w:cs="Calibri"/>
                <w:b/>
                <w:color w:val="366091"/>
                <w:sz w:val="26"/>
                <w:szCs w:val="26"/>
                <w:rtl/>
                <w:lang w:bidi="ar-SA"/>
              </w:rPr>
              <w:t xml:space="preserve">5 </w:t>
            </w:r>
            <w:r w:rsidRPr="003B5D85">
              <w:rPr>
                <w:rFonts w:ascii="Calibri" w:eastAsia="Calibri" w:hAnsi="Calibri"/>
                <w:b/>
                <w:color w:val="366091"/>
                <w:sz w:val="26"/>
                <w:szCs w:val="26"/>
                <w:rtl/>
                <w:lang w:bidi="ar-SA"/>
              </w:rPr>
              <w:t>سنوات</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32</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17.4375</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5.09229</w:t>
            </w:r>
          </w:p>
        </w:tc>
        <w:tc>
          <w:tcPr>
            <w:tcW w:w="80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3.410</w:t>
            </w:r>
          </w:p>
        </w:tc>
        <w:tc>
          <w:tcPr>
            <w:tcW w:w="81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037.</w:t>
            </w:r>
          </w:p>
        </w:tc>
        <w:tc>
          <w:tcPr>
            <w:tcW w:w="968"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olor w:val="366091"/>
                <w:sz w:val="26"/>
                <w:szCs w:val="26"/>
                <w:rtl/>
                <w:lang w:bidi="ar-SA"/>
              </w:rPr>
              <w:t>غير دالة</w:t>
            </w:r>
          </w:p>
        </w:tc>
      </w:tr>
      <w:tr w:rsidR="003B5D85" w:rsidRPr="003B5D85" w:rsidTr="00913C1D">
        <w:trPr>
          <w:cantSplit/>
          <w:trHeight w:val="570"/>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 xml:space="preserve">من </w:t>
            </w:r>
            <w:r w:rsidRPr="003B5D85">
              <w:rPr>
                <w:rFonts w:ascii="Calibri" w:eastAsia="Calibri" w:hAnsi="Calibri" w:cs="Calibri"/>
                <w:b/>
                <w:color w:val="366091"/>
                <w:sz w:val="26"/>
                <w:szCs w:val="26"/>
                <w:rtl/>
                <w:lang w:bidi="ar-SA"/>
              </w:rPr>
              <w:t xml:space="preserve">5 </w:t>
            </w:r>
            <w:r w:rsidRPr="003B5D85">
              <w:rPr>
                <w:rFonts w:ascii="Calibri" w:eastAsia="Calibri" w:hAnsi="Calibri"/>
                <w:b/>
                <w:color w:val="366091"/>
                <w:sz w:val="26"/>
                <w:szCs w:val="26"/>
                <w:rtl/>
                <w:lang w:bidi="ar-SA"/>
              </w:rPr>
              <w:t>إلى اقل من سنوات</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33</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15.4848</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3.81708</w:t>
            </w: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653"/>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cs="Calibri"/>
                <w:b/>
                <w:color w:val="366091"/>
                <w:sz w:val="26"/>
                <w:szCs w:val="26"/>
                <w:rtl/>
                <w:lang w:bidi="ar-SA"/>
              </w:rPr>
              <w:t xml:space="preserve">10 </w:t>
            </w:r>
            <w:r w:rsidRPr="003B5D85">
              <w:rPr>
                <w:rFonts w:ascii="Calibri" w:eastAsia="Calibri" w:hAnsi="Calibri"/>
                <w:b/>
                <w:color w:val="366091"/>
                <w:sz w:val="26"/>
                <w:szCs w:val="26"/>
                <w:rtl/>
                <w:lang w:bidi="ar-SA"/>
              </w:rPr>
              <w:t>سنوات فأكثر</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35</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14.7143</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4.13430</w:t>
            </w: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570"/>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المجموع</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100</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15.8400</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4.47376</w:t>
            </w: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570"/>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color w:val="366091"/>
                <w:sz w:val="26"/>
                <w:szCs w:val="26"/>
                <w:lang w:bidi="ar-SA"/>
              </w:rPr>
            </w:pPr>
          </w:p>
        </w:tc>
        <w:tc>
          <w:tcPr>
            <w:tcW w:w="60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color w:val="366091"/>
                <w:sz w:val="26"/>
                <w:szCs w:val="26"/>
                <w:lang w:bidi="ar-SA"/>
              </w:rPr>
            </w:pPr>
          </w:p>
        </w:tc>
        <w:tc>
          <w:tcPr>
            <w:tcW w:w="130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color w:val="010205"/>
                <w:sz w:val="26"/>
                <w:szCs w:val="26"/>
                <w:lang w:bidi="ar-SA"/>
              </w:rPr>
            </w:pPr>
          </w:p>
        </w:tc>
        <w:tc>
          <w:tcPr>
            <w:tcW w:w="1223"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color w:val="010205"/>
                <w:sz w:val="26"/>
                <w:szCs w:val="26"/>
                <w:lang w:bidi="ar-SA"/>
              </w:rPr>
            </w:pP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010205"/>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010205"/>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010205"/>
                <w:sz w:val="26"/>
                <w:szCs w:val="26"/>
                <w:lang w:bidi="ar-SA"/>
              </w:rPr>
            </w:pPr>
          </w:p>
        </w:tc>
      </w:tr>
      <w:tr w:rsidR="003B5D85" w:rsidRPr="003B5D85" w:rsidTr="00913C1D">
        <w:trPr>
          <w:cantSplit/>
          <w:trHeight w:val="570"/>
          <w:tblHeader/>
          <w:jc w:val="center"/>
        </w:trPr>
        <w:tc>
          <w:tcPr>
            <w:tcW w:w="153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6"/>
                <w:szCs w:val="26"/>
                <w:lang w:bidi="ar-SA"/>
              </w:rPr>
            </w:pPr>
            <w:r w:rsidRPr="003B5D85">
              <w:rPr>
                <w:rFonts w:ascii="Calibri" w:eastAsia="Calibri" w:hAnsi="Calibri"/>
                <w:bCs/>
                <w:color w:val="366091"/>
                <w:sz w:val="26"/>
                <w:szCs w:val="26"/>
                <w:rtl/>
                <w:lang w:bidi="ar-SA"/>
              </w:rPr>
              <w:t>درجة بعد تحقيق الذات</w:t>
            </w: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 xml:space="preserve">اقل من </w:t>
            </w:r>
            <w:r w:rsidRPr="003B5D85">
              <w:rPr>
                <w:rFonts w:ascii="Calibri" w:eastAsia="Calibri" w:hAnsi="Calibri" w:cs="Calibri"/>
                <w:b/>
                <w:color w:val="366091"/>
                <w:sz w:val="26"/>
                <w:szCs w:val="26"/>
                <w:rtl/>
                <w:lang w:bidi="ar-SA"/>
              </w:rPr>
              <w:t xml:space="preserve">5 </w:t>
            </w:r>
            <w:r w:rsidRPr="003B5D85">
              <w:rPr>
                <w:rFonts w:ascii="Calibri" w:eastAsia="Calibri" w:hAnsi="Calibri"/>
                <w:b/>
                <w:color w:val="366091"/>
                <w:sz w:val="26"/>
                <w:szCs w:val="26"/>
                <w:rtl/>
                <w:lang w:bidi="ar-SA"/>
              </w:rPr>
              <w:t>سنوات</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32</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20.7188</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2.37235</w:t>
            </w:r>
          </w:p>
        </w:tc>
        <w:tc>
          <w:tcPr>
            <w:tcW w:w="80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694.</w:t>
            </w:r>
          </w:p>
        </w:tc>
        <w:tc>
          <w:tcPr>
            <w:tcW w:w="81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502.</w:t>
            </w:r>
          </w:p>
        </w:tc>
        <w:tc>
          <w:tcPr>
            <w:tcW w:w="968"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olor w:val="366091"/>
                <w:sz w:val="26"/>
                <w:szCs w:val="26"/>
                <w:rtl/>
                <w:lang w:bidi="ar-SA"/>
              </w:rPr>
              <w:t>غير دالة</w:t>
            </w:r>
          </w:p>
        </w:tc>
      </w:tr>
      <w:tr w:rsidR="003B5D85" w:rsidRPr="003B5D85" w:rsidTr="00913C1D">
        <w:trPr>
          <w:cantSplit/>
          <w:trHeight w:val="570"/>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 xml:space="preserve">من </w:t>
            </w:r>
            <w:r w:rsidRPr="003B5D85">
              <w:rPr>
                <w:rFonts w:ascii="Calibri" w:eastAsia="Calibri" w:hAnsi="Calibri" w:cs="Calibri"/>
                <w:b/>
                <w:color w:val="366091"/>
                <w:sz w:val="26"/>
                <w:szCs w:val="26"/>
                <w:rtl/>
                <w:lang w:bidi="ar-SA"/>
              </w:rPr>
              <w:t xml:space="preserve">5 </w:t>
            </w:r>
            <w:r w:rsidRPr="003B5D85">
              <w:rPr>
                <w:rFonts w:ascii="Calibri" w:eastAsia="Calibri" w:hAnsi="Calibri"/>
                <w:b/>
                <w:color w:val="366091"/>
                <w:sz w:val="26"/>
                <w:szCs w:val="26"/>
                <w:rtl/>
                <w:lang w:bidi="ar-SA"/>
              </w:rPr>
              <w:t xml:space="preserve">إلى اقل من </w:t>
            </w:r>
            <w:r w:rsidRPr="003B5D85">
              <w:rPr>
                <w:rFonts w:ascii="Calibri" w:eastAsia="Calibri" w:hAnsi="Calibri" w:cs="Calibri"/>
                <w:b/>
                <w:color w:val="366091"/>
                <w:sz w:val="26"/>
                <w:szCs w:val="26"/>
                <w:rtl/>
                <w:lang w:bidi="ar-SA"/>
              </w:rPr>
              <w:t xml:space="preserve">10 </w:t>
            </w:r>
            <w:r w:rsidRPr="003B5D85">
              <w:rPr>
                <w:rFonts w:ascii="Calibri" w:eastAsia="Calibri" w:hAnsi="Calibri"/>
                <w:b/>
                <w:color w:val="366091"/>
                <w:sz w:val="26"/>
                <w:szCs w:val="26"/>
                <w:rtl/>
                <w:lang w:bidi="ar-SA"/>
              </w:rPr>
              <w:t>سنوات</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33</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21.4545</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3.04232</w:t>
            </w: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653"/>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cs="Calibri"/>
                <w:b/>
                <w:color w:val="366091"/>
                <w:sz w:val="26"/>
                <w:szCs w:val="26"/>
                <w:rtl/>
                <w:lang w:bidi="ar-SA"/>
              </w:rPr>
              <w:t xml:space="preserve">10 </w:t>
            </w:r>
            <w:r w:rsidRPr="003B5D85">
              <w:rPr>
                <w:rFonts w:ascii="Calibri" w:eastAsia="Calibri" w:hAnsi="Calibri"/>
                <w:b/>
                <w:color w:val="366091"/>
                <w:sz w:val="26"/>
                <w:szCs w:val="26"/>
                <w:rtl/>
                <w:lang w:bidi="ar-SA"/>
              </w:rPr>
              <w:t>سنوات فأكثر</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35</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20.8000</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2.86767</w:t>
            </w: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570"/>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المجموع</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100</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20.9900</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2.77250</w:t>
            </w: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570"/>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bCs/>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p>
        </w:tc>
        <w:tc>
          <w:tcPr>
            <w:tcW w:w="60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color w:val="366091"/>
                <w:sz w:val="26"/>
                <w:szCs w:val="26"/>
                <w:lang w:bidi="ar-SA"/>
              </w:rPr>
            </w:pPr>
          </w:p>
        </w:tc>
        <w:tc>
          <w:tcPr>
            <w:tcW w:w="130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color w:val="366091"/>
                <w:sz w:val="26"/>
                <w:szCs w:val="26"/>
                <w:lang w:bidi="ar-SA"/>
              </w:rPr>
            </w:pPr>
          </w:p>
        </w:tc>
        <w:tc>
          <w:tcPr>
            <w:tcW w:w="1223"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color w:val="366091"/>
                <w:sz w:val="26"/>
                <w:szCs w:val="26"/>
                <w:lang w:bidi="ar-SA"/>
              </w:rPr>
            </w:pP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570"/>
          <w:tblHeader/>
          <w:jc w:val="center"/>
        </w:trPr>
        <w:tc>
          <w:tcPr>
            <w:tcW w:w="1534"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bCs/>
                <w:color w:val="366091"/>
                <w:sz w:val="26"/>
                <w:szCs w:val="26"/>
                <w:lang w:bidi="ar-SA"/>
              </w:rPr>
            </w:pPr>
            <w:r w:rsidRPr="003B5D85">
              <w:rPr>
                <w:rFonts w:ascii="Calibri" w:eastAsia="Calibri" w:hAnsi="Calibri"/>
                <w:bCs/>
                <w:color w:val="366091"/>
                <w:sz w:val="26"/>
                <w:szCs w:val="26"/>
                <w:rtl/>
                <w:lang w:bidi="ar-SA"/>
              </w:rPr>
              <w:t>درجة بعد الثقة بالنفس</w:t>
            </w: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 xml:space="preserve">اقل من </w:t>
            </w:r>
            <w:r w:rsidRPr="003B5D85">
              <w:rPr>
                <w:rFonts w:ascii="Calibri" w:eastAsia="Calibri" w:hAnsi="Calibri" w:cs="Calibri"/>
                <w:b/>
                <w:color w:val="366091"/>
                <w:sz w:val="26"/>
                <w:szCs w:val="26"/>
                <w:rtl/>
                <w:lang w:bidi="ar-SA"/>
              </w:rPr>
              <w:t xml:space="preserve">5 </w:t>
            </w:r>
            <w:r w:rsidRPr="003B5D85">
              <w:rPr>
                <w:rFonts w:ascii="Calibri" w:eastAsia="Calibri" w:hAnsi="Calibri"/>
                <w:b/>
                <w:color w:val="366091"/>
                <w:sz w:val="26"/>
                <w:szCs w:val="26"/>
                <w:rtl/>
                <w:lang w:bidi="ar-SA"/>
              </w:rPr>
              <w:t>سنوات</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32</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21.2188</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2.68490</w:t>
            </w:r>
          </w:p>
        </w:tc>
        <w:tc>
          <w:tcPr>
            <w:tcW w:w="801"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628.</w:t>
            </w:r>
          </w:p>
        </w:tc>
        <w:tc>
          <w:tcPr>
            <w:tcW w:w="817"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536.</w:t>
            </w:r>
          </w:p>
        </w:tc>
        <w:tc>
          <w:tcPr>
            <w:tcW w:w="968" w:type="dxa"/>
            <w:vMerge w:val="restart"/>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olor w:val="366091"/>
                <w:sz w:val="26"/>
                <w:szCs w:val="26"/>
                <w:rtl/>
                <w:lang w:bidi="ar-SA"/>
              </w:rPr>
              <w:t>غير دالة</w:t>
            </w:r>
          </w:p>
        </w:tc>
      </w:tr>
      <w:tr w:rsidR="003B5D85" w:rsidRPr="003B5D85" w:rsidTr="00913C1D">
        <w:trPr>
          <w:cantSplit/>
          <w:trHeight w:val="570"/>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 xml:space="preserve">من </w:t>
            </w:r>
            <w:r w:rsidRPr="003B5D85">
              <w:rPr>
                <w:rFonts w:ascii="Calibri" w:eastAsia="Calibri" w:hAnsi="Calibri" w:cs="Calibri"/>
                <w:b/>
                <w:color w:val="366091"/>
                <w:sz w:val="26"/>
                <w:szCs w:val="26"/>
                <w:rtl/>
                <w:lang w:bidi="ar-SA"/>
              </w:rPr>
              <w:t xml:space="preserve">5 </w:t>
            </w:r>
            <w:r w:rsidRPr="003B5D85">
              <w:rPr>
                <w:rFonts w:ascii="Calibri" w:eastAsia="Calibri" w:hAnsi="Calibri"/>
                <w:b/>
                <w:color w:val="366091"/>
                <w:sz w:val="26"/>
                <w:szCs w:val="26"/>
                <w:rtl/>
                <w:lang w:bidi="ar-SA"/>
              </w:rPr>
              <w:t xml:space="preserve">سنوات إلى اقل من </w:t>
            </w:r>
            <w:r w:rsidRPr="003B5D85">
              <w:rPr>
                <w:rFonts w:ascii="Calibri" w:eastAsia="Calibri" w:hAnsi="Calibri" w:cs="Calibri"/>
                <w:b/>
                <w:color w:val="366091"/>
                <w:sz w:val="26"/>
                <w:szCs w:val="26"/>
                <w:rtl/>
                <w:lang w:bidi="ar-SA"/>
              </w:rPr>
              <w:t xml:space="preserve">10 </w:t>
            </w:r>
            <w:r w:rsidRPr="003B5D85">
              <w:rPr>
                <w:rFonts w:ascii="Calibri" w:eastAsia="Calibri" w:hAnsi="Calibri"/>
                <w:b/>
                <w:color w:val="366091"/>
                <w:sz w:val="26"/>
                <w:szCs w:val="26"/>
                <w:rtl/>
                <w:lang w:bidi="ar-SA"/>
              </w:rPr>
              <w:t>سنوات</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33</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20.6061</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2.37091</w:t>
            </w: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653"/>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cs="Calibri"/>
                <w:b/>
                <w:color w:val="366091"/>
                <w:sz w:val="26"/>
                <w:szCs w:val="26"/>
                <w:rtl/>
                <w:lang w:bidi="ar-SA"/>
              </w:rPr>
              <w:t xml:space="preserve">10 </w:t>
            </w:r>
            <w:r w:rsidRPr="003B5D85">
              <w:rPr>
                <w:rFonts w:ascii="Calibri" w:eastAsia="Calibri" w:hAnsi="Calibri"/>
                <w:b/>
                <w:color w:val="366091"/>
                <w:sz w:val="26"/>
                <w:szCs w:val="26"/>
                <w:rtl/>
                <w:lang w:bidi="ar-SA"/>
              </w:rPr>
              <w:t>سنوات فأكثر</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35</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21.2571</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2.88345</w:t>
            </w: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r w:rsidR="003B5D85" w:rsidRPr="003B5D85" w:rsidTr="00913C1D">
        <w:trPr>
          <w:cantSplit/>
          <w:trHeight w:val="570"/>
          <w:tblHeader/>
          <w:jc w:val="center"/>
        </w:trPr>
        <w:tc>
          <w:tcPr>
            <w:tcW w:w="1534"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146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B5D85" w:rsidRPr="003B5D85" w:rsidRDefault="003B5D85" w:rsidP="003B5D85">
            <w:pPr>
              <w:jc w:val="center"/>
              <w:rPr>
                <w:rFonts w:ascii="Calibri" w:eastAsia="Calibri" w:hAnsi="Calibri" w:cs="Calibri"/>
                <w:b/>
                <w:color w:val="366091"/>
                <w:sz w:val="26"/>
                <w:szCs w:val="26"/>
                <w:lang w:bidi="ar-SA"/>
              </w:rPr>
            </w:pPr>
            <w:r w:rsidRPr="003B5D85">
              <w:rPr>
                <w:rFonts w:ascii="Calibri" w:eastAsia="Calibri" w:hAnsi="Calibri"/>
                <w:b/>
                <w:color w:val="366091"/>
                <w:sz w:val="26"/>
                <w:szCs w:val="26"/>
                <w:rtl/>
                <w:lang w:bidi="ar-SA"/>
              </w:rPr>
              <w:t>المجموع</w:t>
            </w:r>
          </w:p>
        </w:tc>
        <w:tc>
          <w:tcPr>
            <w:tcW w:w="606"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100</w:t>
            </w:r>
          </w:p>
        </w:tc>
        <w:tc>
          <w:tcPr>
            <w:tcW w:w="1304"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21.0300</w:t>
            </w:r>
          </w:p>
        </w:tc>
        <w:tc>
          <w:tcPr>
            <w:tcW w:w="1223" w:type="dxa"/>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jc w:val="center"/>
              <w:rPr>
                <w:rFonts w:ascii="Calibri" w:eastAsia="Calibri" w:hAnsi="Calibri" w:cs="Calibri"/>
                <w:color w:val="366091"/>
                <w:sz w:val="26"/>
                <w:szCs w:val="26"/>
                <w:lang w:bidi="ar-SA"/>
              </w:rPr>
            </w:pPr>
            <w:r w:rsidRPr="003B5D85">
              <w:rPr>
                <w:rFonts w:ascii="Calibri" w:eastAsia="Calibri" w:hAnsi="Calibri" w:cs="Calibri"/>
                <w:color w:val="366091"/>
                <w:sz w:val="26"/>
                <w:szCs w:val="26"/>
                <w:lang w:bidi="ar-SA"/>
              </w:rPr>
              <w:t>2.64939</w:t>
            </w:r>
          </w:p>
        </w:tc>
        <w:tc>
          <w:tcPr>
            <w:tcW w:w="801"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817"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c>
          <w:tcPr>
            <w:tcW w:w="968" w:type="dxa"/>
            <w:vMerge/>
            <w:tcBorders>
              <w:top w:val="single" w:sz="4" w:space="0" w:color="000000"/>
              <w:left w:val="single" w:sz="4" w:space="0" w:color="000000"/>
              <w:bottom w:val="single" w:sz="4" w:space="0" w:color="000000"/>
              <w:right w:val="single" w:sz="4" w:space="0" w:color="000000"/>
            </w:tcBorders>
            <w:vAlign w:val="center"/>
          </w:tcPr>
          <w:p w:rsidR="003B5D85" w:rsidRPr="003B5D85" w:rsidRDefault="003B5D85" w:rsidP="003B5D85">
            <w:pPr>
              <w:widowControl w:val="0"/>
              <w:pBdr>
                <w:top w:val="nil"/>
                <w:left w:val="nil"/>
                <w:bottom w:val="nil"/>
                <w:right w:val="nil"/>
                <w:between w:val="nil"/>
              </w:pBdr>
              <w:spacing w:line="276" w:lineRule="auto"/>
              <w:rPr>
                <w:rFonts w:ascii="Calibri" w:eastAsia="Calibri" w:hAnsi="Calibri" w:cs="Calibri"/>
                <w:color w:val="366091"/>
                <w:sz w:val="26"/>
                <w:szCs w:val="26"/>
                <w:lang w:bidi="ar-SA"/>
              </w:rPr>
            </w:pPr>
          </w:p>
        </w:tc>
      </w:tr>
    </w:tbl>
    <w:p w:rsidR="003B5D85" w:rsidRPr="003B5D85" w:rsidRDefault="003B5D85" w:rsidP="003B5D85">
      <w:pPr>
        <w:spacing w:before="240"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يتبين من الجدول </w:t>
      </w:r>
      <w:r w:rsidRPr="003B5D85">
        <w:rPr>
          <w:rFonts w:ascii="Simplified Arabic" w:eastAsia="Simplified Arabic" w:hAnsi="Simplified Arabic" w:cs="Simplified Arabic"/>
          <w:sz w:val="28"/>
          <w:szCs w:val="28"/>
          <w:rtl/>
          <w:lang w:bidi="ar-SA"/>
        </w:rPr>
        <w:t xml:space="preserve">(14) </w:t>
      </w:r>
      <w:r w:rsidRPr="003B5D85">
        <w:rPr>
          <w:rFonts w:ascii="Simplified Arabic" w:eastAsia="Simplified Arabic" w:hAnsi="Simplified Arabic"/>
          <w:sz w:val="28"/>
          <w:szCs w:val="28"/>
          <w:rtl/>
          <w:lang w:bidi="ar-SA"/>
        </w:rPr>
        <w:t xml:space="preserve">أن قيمة ف لمقياس إبعاد الصحة النفسية ككل بالنسبة لمتغير سنوات الخبرة بلغت </w:t>
      </w:r>
      <w:r w:rsidRPr="003B5D85">
        <w:rPr>
          <w:rFonts w:ascii="Simplified Arabic" w:eastAsia="Simplified Arabic" w:hAnsi="Simplified Arabic" w:cs="Simplified Arabic"/>
          <w:sz w:val="28"/>
          <w:szCs w:val="28"/>
          <w:rtl/>
          <w:lang w:bidi="ar-SA"/>
        </w:rPr>
        <w:t xml:space="preserve">(846.) </w:t>
      </w:r>
      <w:r w:rsidRPr="003B5D85">
        <w:rPr>
          <w:rFonts w:ascii="Simplified Arabic" w:eastAsia="Simplified Arabic" w:hAnsi="Simplified Arabic"/>
          <w:sz w:val="28"/>
          <w:szCs w:val="28"/>
          <w:rtl/>
          <w:lang w:bidi="ar-SA"/>
        </w:rPr>
        <w:t xml:space="preserve">ومستوي دلالة </w:t>
      </w:r>
      <w:r w:rsidRPr="003B5D85">
        <w:rPr>
          <w:rFonts w:ascii="Simplified Arabic" w:eastAsia="Simplified Arabic" w:hAnsi="Simplified Arabic" w:cs="Simplified Arabic"/>
          <w:sz w:val="28"/>
          <w:szCs w:val="28"/>
          <w:rtl/>
          <w:lang w:bidi="ar-SA"/>
        </w:rPr>
        <w:t xml:space="preserve">(423.) </w:t>
      </w:r>
      <w:r w:rsidRPr="003B5D85">
        <w:rPr>
          <w:rFonts w:ascii="Simplified Arabic" w:eastAsia="Simplified Arabic" w:hAnsi="Simplified Arabic"/>
          <w:sz w:val="28"/>
          <w:szCs w:val="28"/>
          <w:rtl/>
          <w:lang w:bidi="ar-SA"/>
        </w:rPr>
        <w:t xml:space="preserve">أي انه لا توجد فروق ذات دلالة إحصائيا تعزي إلى متغير سنوات الخبرة إلا إن هناك فروق بين متوسطات المجموعات لصالح الفئة اقل من </w:t>
      </w:r>
      <w:r w:rsidRPr="003B5D85">
        <w:rPr>
          <w:rFonts w:ascii="Simplified Arabic" w:eastAsia="Simplified Arabic" w:hAnsi="Simplified Arabic" w:cs="Simplified Arabic"/>
          <w:sz w:val="28"/>
          <w:szCs w:val="28"/>
          <w:rtl/>
          <w:lang w:bidi="ar-SA"/>
        </w:rPr>
        <w:t xml:space="preserve">5 </w:t>
      </w:r>
      <w:r w:rsidRPr="003B5D85">
        <w:rPr>
          <w:rFonts w:ascii="Simplified Arabic" w:eastAsia="Simplified Arabic" w:hAnsi="Simplified Arabic"/>
          <w:sz w:val="28"/>
          <w:szCs w:val="28"/>
          <w:rtl/>
          <w:lang w:bidi="ar-SA"/>
        </w:rPr>
        <w:t xml:space="preserve">سنوات بمتوسط حسابي </w:t>
      </w:r>
      <w:r w:rsidRPr="003B5D85">
        <w:rPr>
          <w:rFonts w:ascii="Simplified Arabic" w:eastAsia="Simplified Arabic" w:hAnsi="Simplified Arabic" w:cs="Simplified Arabic"/>
          <w:sz w:val="28"/>
          <w:szCs w:val="28"/>
          <w:rtl/>
          <w:lang w:bidi="ar-SA"/>
        </w:rPr>
        <w:t xml:space="preserve">(117.3125) </w:t>
      </w:r>
      <w:r w:rsidRPr="003B5D85">
        <w:rPr>
          <w:rFonts w:ascii="Simplified Arabic" w:eastAsia="Simplified Arabic" w:hAnsi="Simplified Arabic"/>
          <w:sz w:val="28"/>
          <w:szCs w:val="28"/>
          <w:rtl/>
          <w:lang w:bidi="ar-SA"/>
        </w:rPr>
        <w:t xml:space="preserve">وقيمة ف بالنسبة لبعد الصحة الجسمية بلغت </w:t>
      </w:r>
      <w:r w:rsidRPr="003B5D85">
        <w:rPr>
          <w:rFonts w:ascii="Simplified Arabic" w:eastAsia="Simplified Arabic" w:hAnsi="Simplified Arabic" w:cs="Simplified Arabic"/>
          <w:sz w:val="28"/>
          <w:szCs w:val="28"/>
          <w:rtl/>
          <w:lang w:bidi="ar-SA"/>
        </w:rPr>
        <w:t xml:space="preserve">(479.) </w:t>
      </w:r>
      <w:r w:rsidRPr="003B5D85">
        <w:rPr>
          <w:rFonts w:ascii="Simplified Arabic" w:eastAsia="Simplified Arabic" w:hAnsi="Simplified Arabic"/>
          <w:sz w:val="28"/>
          <w:szCs w:val="28"/>
          <w:rtl/>
          <w:lang w:bidi="ar-SA"/>
        </w:rPr>
        <w:t xml:space="preserve">عند مستوي دلالة </w:t>
      </w:r>
      <w:r w:rsidRPr="003B5D85">
        <w:rPr>
          <w:rFonts w:ascii="Simplified Arabic" w:eastAsia="Simplified Arabic" w:hAnsi="Simplified Arabic" w:cs="Simplified Arabic"/>
          <w:sz w:val="28"/>
          <w:szCs w:val="28"/>
          <w:rtl/>
          <w:lang w:bidi="ar-SA"/>
        </w:rPr>
        <w:t xml:space="preserve">(621.) </w:t>
      </w:r>
      <w:r w:rsidRPr="003B5D85">
        <w:rPr>
          <w:rFonts w:ascii="Simplified Arabic" w:eastAsia="Simplified Arabic" w:hAnsi="Simplified Arabic"/>
          <w:sz w:val="28"/>
          <w:szCs w:val="28"/>
          <w:rtl/>
          <w:lang w:bidi="ar-SA"/>
        </w:rPr>
        <w:t xml:space="preserve">وهو غير دال إحصائيا أي انه لا توجد فروق ذات دلالة إحصائية في الصحة الجسمية تعزي لمتغير سنوات الخبرة إلا إن هناك فروق بين متوسطات المجموعات لصالح الفئة من </w:t>
      </w:r>
      <w:r w:rsidRPr="003B5D85">
        <w:rPr>
          <w:rFonts w:ascii="Simplified Arabic" w:eastAsia="Simplified Arabic" w:hAnsi="Simplified Arabic" w:cs="Simplified Arabic"/>
          <w:sz w:val="28"/>
          <w:szCs w:val="28"/>
          <w:rtl/>
          <w:lang w:bidi="ar-SA"/>
        </w:rPr>
        <w:t xml:space="preserve">5 </w:t>
      </w:r>
      <w:r w:rsidRPr="003B5D85">
        <w:rPr>
          <w:rFonts w:ascii="Simplified Arabic" w:eastAsia="Simplified Arabic" w:hAnsi="Simplified Arabic"/>
          <w:sz w:val="28"/>
          <w:szCs w:val="28"/>
          <w:rtl/>
          <w:lang w:bidi="ar-SA"/>
        </w:rPr>
        <w:t xml:space="preserve">إلى اقل من </w:t>
      </w:r>
      <w:r w:rsidRPr="003B5D85">
        <w:rPr>
          <w:rFonts w:ascii="Simplified Arabic" w:eastAsia="Simplified Arabic" w:hAnsi="Simplified Arabic" w:cs="Simplified Arabic"/>
          <w:sz w:val="28"/>
          <w:szCs w:val="28"/>
          <w:rtl/>
          <w:lang w:bidi="ar-SA"/>
        </w:rPr>
        <w:t xml:space="preserve">10 </w:t>
      </w:r>
      <w:r w:rsidRPr="003B5D85">
        <w:rPr>
          <w:rFonts w:ascii="Simplified Arabic" w:eastAsia="Simplified Arabic" w:hAnsi="Simplified Arabic"/>
          <w:sz w:val="28"/>
          <w:szCs w:val="28"/>
          <w:rtl/>
          <w:lang w:bidi="ar-SA"/>
        </w:rPr>
        <w:t>سنوات بمتوسط حسابي</w:t>
      </w:r>
      <w:r w:rsidRPr="003B5D85">
        <w:rPr>
          <w:rFonts w:ascii="Simplified Arabic" w:eastAsia="Simplified Arabic" w:hAnsi="Simplified Arabic" w:cs="Simplified Arabic"/>
          <w:sz w:val="28"/>
          <w:szCs w:val="28"/>
          <w:rtl/>
          <w:lang w:bidi="ar-SA"/>
        </w:rPr>
        <w:t xml:space="preserve"> (19.1515).</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وكذلك بلغت قيمة ف لبعد التوافق الاجتماعي </w:t>
      </w:r>
      <w:r w:rsidRPr="003B5D85">
        <w:rPr>
          <w:rFonts w:ascii="Simplified Arabic" w:eastAsia="Simplified Arabic" w:hAnsi="Simplified Arabic" w:cs="Simplified Arabic"/>
          <w:sz w:val="28"/>
          <w:szCs w:val="28"/>
          <w:rtl/>
          <w:lang w:bidi="ar-SA"/>
        </w:rPr>
        <w:t xml:space="preserve">(045.) </w:t>
      </w:r>
      <w:r w:rsidRPr="003B5D85">
        <w:rPr>
          <w:rFonts w:ascii="Simplified Arabic" w:eastAsia="Simplified Arabic" w:hAnsi="Simplified Arabic"/>
          <w:sz w:val="28"/>
          <w:szCs w:val="28"/>
          <w:rtl/>
          <w:lang w:bidi="ar-SA"/>
        </w:rPr>
        <w:t xml:space="preserve">عند مستوي دلالة </w:t>
      </w:r>
      <w:r w:rsidRPr="003B5D85">
        <w:rPr>
          <w:rFonts w:ascii="Simplified Arabic" w:eastAsia="Simplified Arabic" w:hAnsi="Simplified Arabic" w:cs="Simplified Arabic"/>
          <w:sz w:val="28"/>
          <w:szCs w:val="28"/>
          <w:rtl/>
          <w:lang w:bidi="ar-SA"/>
        </w:rPr>
        <w:t xml:space="preserve">(948.) </w:t>
      </w:r>
      <w:r w:rsidRPr="003B5D85">
        <w:rPr>
          <w:rFonts w:ascii="Simplified Arabic" w:eastAsia="Simplified Arabic" w:hAnsi="Simplified Arabic"/>
          <w:sz w:val="28"/>
          <w:szCs w:val="28"/>
          <w:rtl/>
          <w:lang w:bidi="ar-SA"/>
        </w:rPr>
        <w:t>وهو غير دال إحصائيا بمعني لا توجد فروق ذات دلالة إحصائيا بالنسبة لتوافق الاجتماعي تعزي إلى سنوات الخبرة</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إلا إن هناك فروق بين متوسطات المجموعات لصالح الفئة أكثر من </w:t>
      </w:r>
      <w:r w:rsidRPr="003B5D85">
        <w:rPr>
          <w:rFonts w:ascii="Simplified Arabic" w:eastAsia="Simplified Arabic" w:hAnsi="Simplified Arabic" w:cs="Simplified Arabic"/>
          <w:sz w:val="28"/>
          <w:szCs w:val="28"/>
          <w:rtl/>
          <w:lang w:bidi="ar-SA"/>
        </w:rPr>
        <w:t xml:space="preserve">10 </w:t>
      </w:r>
      <w:r w:rsidRPr="003B5D85">
        <w:rPr>
          <w:rFonts w:ascii="Simplified Arabic" w:eastAsia="Simplified Arabic" w:hAnsi="Simplified Arabic"/>
          <w:sz w:val="28"/>
          <w:szCs w:val="28"/>
          <w:rtl/>
          <w:lang w:bidi="ar-SA"/>
        </w:rPr>
        <w:t xml:space="preserve">سنوات بمتوسط حسابي </w:t>
      </w:r>
      <w:r w:rsidRPr="003B5D85">
        <w:rPr>
          <w:rFonts w:ascii="Simplified Arabic" w:eastAsia="Simplified Arabic" w:hAnsi="Simplified Arabic" w:cs="Simplified Arabic"/>
          <w:sz w:val="28"/>
          <w:szCs w:val="28"/>
          <w:rtl/>
          <w:lang w:bidi="ar-SA"/>
        </w:rPr>
        <w:t>(21.2857)</w:t>
      </w:r>
      <w:r w:rsidRPr="003B5D85">
        <w:rPr>
          <w:rFonts w:ascii="Simplified Arabic" w:eastAsia="Simplified Arabic" w:hAnsi="Simplified Arabic"/>
          <w:sz w:val="28"/>
          <w:szCs w:val="28"/>
          <w:rtl/>
          <w:lang w:bidi="ar-SA"/>
        </w:rPr>
        <w:t xml:space="preserve">، وكذلك بلغت قيمة ف لبعد الاتزان الانفعالي </w:t>
      </w:r>
      <w:r w:rsidRPr="003B5D85">
        <w:rPr>
          <w:rFonts w:ascii="Simplified Arabic" w:eastAsia="Simplified Arabic" w:hAnsi="Simplified Arabic" w:cs="Simplified Arabic"/>
          <w:sz w:val="28"/>
          <w:szCs w:val="28"/>
          <w:rtl/>
          <w:lang w:bidi="ar-SA"/>
        </w:rPr>
        <w:t xml:space="preserve">(1.002) </w:t>
      </w:r>
      <w:r w:rsidRPr="003B5D85">
        <w:rPr>
          <w:rFonts w:ascii="Simplified Arabic" w:eastAsia="Simplified Arabic" w:hAnsi="Simplified Arabic"/>
          <w:sz w:val="28"/>
          <w:szCs w:val="28"/>
          <w:rtl/>
          <w:lang w:bidi="ar-SA"/>
        </w:rPr>
        <w:t xml:space="preserve">عند مستوي دلالة </w:t>
      </w:r>
      <w:r w:rsidRPr="003B5D85">
        <w:rPr>
          <w:rFonts w:ascii="Simplified Arabic" w:eastAsia="Simplified Arabic" w:hAnsi="Simplified Arabic" w:cs="Simplified Arabic"/>
          <w:sz w:val="28"/>
          <w:szCs w:val="28"/>
          <w:rtl/>
          <w:lang w:bidi="ar-SA"/>
        </w:rPr>
        <w:t xml:space="preserve">(371.) </w:t>
      </w:r>
      <w:r w:rsidRPr="003B5D85">
        <w:rPr>
          <w:rFonts w:ascii="Simplified Arabic" w:eastAsia="Simplified Arabic" w:hAnsi="Simplified Arabic"/>
          <w:sz w:val="28"/>
          <w:szCs w:val="28"/>
          <w:rtl/>
          <w:lang w:bidi="ar-SA"/>
        </w:rPr>
        <w:t>وهو غير دال إحصائياً أي انه لا توجد فروق ذات دلالة إحصائيا في بعد الاتزان الانفعالي</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إلا إن هناك فروق بين متوسطات المجموعات لصاح الفئة </w:t>
      </w:r>
      <w:r w:rsidRPr="003B5D85">
        <w:rPr>
          <w:rFonts w:ascii="Simplified Arabic" w:eastAsia="Simplified Arabic" w:hAnsi="Simplified Arabic" w:cs="Simplified Arabic"/>
          <w:sz w:val="28"/>
          <w:szCs w:val="28"/>
          <w:rtl/>
          <w:lang w:bidi="ar-SA"/>
        </w:rPr>
        <w:t xml:space="preserve">10 </w:t>
      </w:r>
      <w:r w:rsidRPr="003B5D85">
        <w:rPr>
          <w:rFonts w:ascii="Simplified Arabic" w:eastAsia="Simplified Arabic" w:hAnsi="Simplified Arabic"/>
          <w:sz w:val="28"/>
          <w:szCs w:val="28"/>
          <w:rtl/>
          <w:lang w:bidi="ar-SA"/>
        </w:rPr>
        <w:t xml:space="preserve">سنوات فأكثر بمتوسط حسابي </w:t>
      </w:r>
      <w:r w:rsidRPr="003B5D85">
        <w:rPr>
          <w:rFonts w:ascii="Simplified Arabic" w:eastAsia="Simplified Arabic" w:hAnsi="Simplified Arabic" w:cs="Simplified Arabic"/>
          <w:sz w:val="28"/>
          <w:szCs w:val="28"/>
          <w:rtl/>
          <w:lang w:bidi="ar-SA"/>
        </w:rPr>
        <w:t xml:space="preserve">(18.0000)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وكذلك بلغت قيمة ف لبعد السلامة النفسية </w:t>
      </w:r>
      <w:r w:rsidRPr="003B5D85">
        <w:rPr>
          <w:rFonts w:ascii="Simplified Arabic" w:eastAsia="Simplified Arabic" w:hAnsi="Simplified Arabic" w:cs="Simplified Arabic"/>
          <w:sz w:val="28"/>
          <w:szCs w:val="28"/>
          <w:rtl/>
          <w:lang w:bidi="ar-SA"/>
        </w:rPr>
        <w:t xml:space="preserve">(3.410) </w:t>
      </w:r>
      <w:r w:rsidRPr="003B5D85">
        <w:rPr>
          <w:rFonts w:ascii="Simplified Arabic" w:eastAsia="Simplified Arabic" w:hAnsi="Simplified Arabic"/>
          <w:sz w:val="28"/>
          <w:szCs w:val="28"/>
          <w:rtl/>
          <w:lang w:bidi="ar-SA"/>
        </w:rPr>
        <w:t xml:space="preserve">عند مستوي دلالة </w:t>
      </w:r>
      <w:r w:rsidRPr="003B5D85">
        <w:rPr>
          <w:rFonts w:ascii="Simplified Arabic" w:eastAsia="Simplified Arabic" w:hAnsi="Simplified Arabic" w:cs="Simplified Arabic"/>
          <w:sz w:val="28"/>
          <w:szCs w:val="28"/>
          <w:rtl/>
          <w:lang w:bidi="ar-SA"/>
        </w:rPr>
        <w:t xml:space="preserve">(037.) </w:t>
      </w:r>
      <w:r w:rsidRPr="003B5D85">
        <w:rPr>
          <w:rFonts w:ascii="Simplified Arabic" w:eastAsia="Simplified Arabic" w:hAnsi="Simplified Arabic"/>
          <w:sz w:val="28"/>
          <w:szCs w:val="28"/>
          <w:rtl/>
          <w:lang w:bidi="ar-SA"/>
        </w:rPr>
        <w:t>وهو غير دال إحصائيا بمعني لا توجد فروق ذات دلالة إحصائيا بالنسبة لبعد السلامة النفسية تعزي إلى سنوات الخبرة</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إلا إن هناك فروق بين متوسطات المجموعات لصالح الفئة اقل من </w:t>
      </w:r>
      <w:r w:rsidRPr="003B5D85">
        <w:rPr>
          <w:rFonts w:ascii="Simplified Arabic" w:eastAsia="Simplified Arabic" w:hAnsi="Simplified Arabic" w:cs="Simplified Arabic"/>
          <w:sz w:val="28"/>
          <w:szCs w:val="28"/>
          <w:rtl/>
          <w:lang w:bidi="ar-SA"/>
        </w:rPr>
        <w:t xml:space="preserve">5 </w:t>
      </w:r>
      <w:r w:rsidRPr="003B5D85">
        <w:rPr>
          <w:rFonts w:ascii="Simplified Arabic" w:eastAsia="Simplified Arabic" w:hAnsi="Simplified Arabic"/>
          <w:sz w:val="28"/>
          <w:szCs w:val="28"/>
          <w:rtl/>
          <w:lang w:bidi="ar-SA"/>
        </w:rPr>
        <w:t xml:space="preserve">سنوات بمتوسط حسابي </w:t>
      </w:r>
      <w:r w:rsidRPr="003B5D85">
        <w:rPr>
          <w:rFonts w:ascii="Simplified Arabic" w:eastAsia="Simplified Arabic" w:hAnsi="Simplified Arabic" w:cs="Simplified Arabic"/>
          <w:sz w:val="28"/>
          <w:szCs w:val="28"/>
          <w:rtl/>
          <w:lang w:bidi="ar-SA"/>
        </w:rPr>
        <w:t xml:space="preserve">(15.4848) </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بينما بلغت قيمة ف لبعد تحقيق الذات </w:t>
      </w:r>
      <w:r w:rsidRPr="003B5D85">
        <w:rPr>
          <w:rFonts w:ascii="Simplified Arabic" w:eastAsia="Simplified Arabic" w:hAnsi="Simplified Arabic" w:cs="Simplified Arabic"/>
          <w:sz w:val="28"/>
          <w:szCs w:val="28"/>
          <w:rtl/>
          <w:lang w:bidi="ar-SA"/>
        </w:rPr>
        <w:t xml:space="preserve">(694.) </w:t>
      </w:r>
      <w:r w:rsidRPr="003B5D85">
        <w:rPr>
          <w:rFonts w:ascii="Simplified Arabic" w:eastAsia="Simplified Arabic" w:hAnsi="Simplified Arabic"/>
          <w:sz w:val="28"/>
          <w:szCs w:val="28"/>
          <w:rtl/>
          <w:lang w:bidi="ar-SA"/>
        </w:rPr>
        <w:t xml:space="preserve">عند مستوي دلالة </w:t>
      </w:r>
      <w:r w:rsidRPr="003B5D85">
        <w:rPr>
          <w:rFonts w:ascii="Simplified Arabic" w:eastAsia="Simplified Arabic" w:hAnsi="Simplified Arabic" w:cs="Simplified Arabic"/>
          <w:sz w:val="28"/>
          <w:szCs w:val="28"/>
          <w:rtl/>
          <w:lang w:bidi="ar-SA"/>
        </w:rPr>
        <w:t xml:space="preserve">(502.) </w:t>
      </w:r>
      <w:r w:rsidRPr="003B5D85">
        <w:rPr>
          <w:rFonts w:ascii="Simplified Arabic" w:eastAsia="Simplified Arabic" w:hAnsi="Simplified Arabic"/>
          <w:sz w:val="28"/>
          <w:szCs w:val="28"/>
          <w:rtl/>
          <w:lang w:bidi="ar-SA"/>
        </w:rPr>
        <w:t>وهو غير دال إحصائيا بمعني لا توجد فروق ذات دلالة إحصائيا في بعد تحقيق ذات تعزي لمتغير سنوات الخبرة</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إلا إن هناك فروق بين متوسطات المجموعات لصالح الفئة من </w:t>
      </w:r>
      <w:r w:rsidRPr="003B5D85">
        <w:rPr>
          <w:rFonts w:ascii="Simplified Arabic" w:eastAsia="Simplified Arabic" w:hAnsi="Simplified Arabic" w:cs="Simplified Arabic"/>
          <w:sz w:val="28"/>
          <w:szCs w:val="28"/>
          <w:rtl/>
          <w:lang w:bidi="ar-SA"/>
        </w:rPr>
        <w:t xml:space="preserve">5 </w:t>
      </w:r>
      <w:r w:rsidRPr="003B5D85">
        <w:rPr>
          <w:rFonts w:ascii="Simplified Arabic" w:eastAsia="Simplified Arabic" w:hAnsi="Simplified Arabic"/>
          <w:sz w:val="28"/>
          <w:szCs w:val="28"/>
          <w:rtl/>
          <w:lang w:bidi="ar-SA"/>
        </w:rPr>
        <w:t xml:space="preserve">سنوات إلى اقل من </w:t>
      </w:r>
      <w:r w:rsidRPr="003B5D85">
        <w:rPr>
          <w:rFonts w:ascii="Simplified Arabic" w:eastAsia="Simplified Arabic" w:hAnsi="Simplified Arabic" w:cs="Simplified Arabic"/>
          <w:sz w:val="28"/>
          <w:szCs w:val="28"/>
          <w:rtl/>
          <w:lang w:bidi="ar-SA"/>
        </w:rPr>
        <w:t xml:space="preserve">10 </w:t>
      </w:r>
      <w:r w:rsidRPr="003B5D85">
        <w:rPr>
          <w:rFonts w:ascii="Simplified Arabic" w:eastAsia="Simplified Arabic" w:hAnsi="Simplified Arabic"/>
          <w:sz w:val="28"/>
          <w:szCs w:val="28"/>
          <w:rtl/>
          <w:lang w:bidi="ar-SA"/>
        </w:rPr>
        <w:t xml:space="preserve">سنوات بمتوسط حسابي </w:t>
      </w:r>
      <w:r w:rsidRPr="003B5D85">
        <w:rPr>
          <w:rFonts w:ascii="Simplified Arabic" w:eastAsia="Simplified Arabic" w:hAnsi="Simplified Arabic" w:cs="Simplified Arabic"/>
          <w:sz w:val="28"/>
          <w:szCs w:val="28"/>
          <w:rtl/>
          <w:lang w:bidi="ar-SA"/>
        </w:rPr>
        <w:t>(21.4545).</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وكذلك بلغت قيمة ف لبعد الثقة بالنفس </w:t>
      </w:r>
      <w:r w:rsidRPr="003B5D85">
        <w:rPr>
          <w:rFonts w:ascii="Simplified Arabic" w:eastAsia="Simplified Arabic" w:hAnsi="Simplified Arabic" w:cs="Simplified Arabic"/>
          <w:sz w:val="28"/>
          <w:szCs w:val="28"/>
          <w:rtl/>
          <w:lang w:bidi="ar-SA"/>
        </w:rPr>
        <w:t xml:space="preserve">(628.) </w:t>
      </w:r>
      <w:r w:rsidRPr="003B5D85">
        <w:rPr>
          <w:rFonts w:ascii="Simplified Arabic" w:eastAsia="Simplified Arabic" w:hAnsi="Simplified Arabic"/>
          <w:sz w:val="28"/>
          <w:szCs w:val="28"/>
          <w:rtl/>
          <w:lang w:bidi="ar-SA"/>
        </w:rPr>
        <w:t xml:space="preserve">عند مستوي دلالة </w:t>
      </w:r>
      <w:r w:rsidRPr="003B5D85">
        <w:rPr>
          <w:rFonts w:ascii="Simplified Arabic" w:eastAsia="Simplified Arabic" w:hAnsi="Simplified Arabic" w:cs="Simplified Arabic"/>
          <w:sz w:val="28"/>
          <w:szCs w:val="28"/>
          <w:rtl/>
          <w:lang w:bidi="ar-SA"/>
        </w:rPr>
        <w:t xml:space="preserve">(536.) </w:t>
      </w:r>
      <w:r w:rsidRPr="003B5D85">
        <w:rPr>
          <w:rFonts w:ascii="Simplified Arabic" w:eastAsia="Simplified Arabic" w:hAnsi="Simplified Arabic"/>
          <w:sz w:val="28"/>
          <w:szCs w:val="28"/>
          <w:rtl/>
          <w:lang w:bidi="ar-SA"/>
        </w:rPr>
        <w:t>وهو غير دال إحصائيا أي انه لا توجد فروق ذات دلالة إحصائيا تعزي لمتغير سنوات الخبرة</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إلا إن هناك فروق بين متوسطات المجموعات لصالح الفئة </w:t>
      </w:r>
      <w:r w:rsidRPr="003B5D85">
        <w:rPr>
          <w:rFonts w:ascii="Simplified Arabic" w:eastAsia="Simplified Arabic" w:hAnsi="Simplified Arabic" w:cs="Simplified Arabic"/>
          <w:sz w:val="28"/>
          <w:szCs w:val="28"/>
          <w:rtl/>
          <w:lang w:bidi="ar-SA"/>
        </w:rPr>
        <w:t xml:space="preserve">10 </w:t>
      </w:r>
      <w:r w:rsidRPr="003B5D85">
        <w:rPr>
          <w:rFonts w:ascii="Simplified Arabic" w:eastAsia="Simplified Arabic" w:hAnsi="Simplified Arabic"/>
          <w:sz w:val="28"/>
          <w:szCs w:val="28"/>
          <w:rtl/>
          <w:lang w:bidi="ar-SA"/>
        </w:rPr>
        <w:t xml:space="preserve">سنوات فأكثر بمتوسط حسابي </w:t>
      </w:r>
      <w:r w:rsidRPr="003B5D85">
        <w:rPr>
          <w:rFonts w:ascii="Simplified Arabic" w:eastAsia="Simplified Arabic" w:hAnsi="Simplified Arabic" w:cs="Simplified Arabic"/>
          <w:sz w:val="28"/>
          <w:szCs w:val="28"/>
          <w:rtl/>
          <w:lang w:bidi="ar-SA"/>
        </w:rPr>
        <w:t>(21.2571).</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p>
    <w:p w:rsidR="003B5D85" w:rsidRPr="003B5D85" w:rsidRDefault="003B5D85" w:rsidP="003B5D85">
      <w:pPr>
        <w:spacing w:after="200"/>
        <w:jc w:val="both"/>
        <w:rPr>
          <w:rFonts w:ascii="Simplified Arabic" w:eastAsia="Simplified Arabic" w:hAnsi="Simplified Arabic" w:cs="Simplified Arabic"/>
          <w:bCs/>
          <w:sz w:val="28"/>
          <w:szCs w:val="28"/>
          <w:rtl/>
          <w:lang w:bidi="ar-SA"/>
        </w:rPr>
      </w:pPr>
      <w:r w:rsidRPr="003B5D85">
        <w:rPr>
          <w:rFonts w:ascii="Simplified Arabic" w:eastAsia="Simplified Arabic" w:hAnsi="Simplified Arabic"/>
          <w:bCs/>
          <w:sz w:val="28"/>
          <w:szCs w:val="28"/>
          <w:rtl/>
          <w:lang w:bidi="ar-SA"/>
        </w:rPr>
        <w:t>مناقشة النتائج</w:t>
      </w:r>
      <w:r w:rsidRPr="003B5D85">
        <w:rPr>
          <w:rFonts w:ascii="Simplified Arabic" w:eastAsia="Simplified Arabic" w:hAnsi="Simplified Arabic" w:cs="Simplified Arabic"/>
          <w:bCs/>
          <w:sz w:val="28"/>
          <w:szCs w:val="28"/>
          <w:rtl/>
          <w:lang w:bidi="ar-SA"/>
        </w:rPr>
        <w:t>:</w:t>
      </w:r>
    </w:p>
    <w:p w:rsidR="003B5D85" w:rsidRPr="003B5D85" w:rsidRDefault="003B5D85" w:rsidP="003B5D85">
      <w:pPr>
        <w:spacing w:after="200"/>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مناقشة النتائج المتعلقة بالسؤال الأول</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ما درجة توافر إبعاد الصحة النفسية لدي أعضاء هيئة التدريس بجامعة طبرق؟</w:t>
      </w:r>
    </w:p>
    <w:p w:rsidR="003B5D85" w:rsidRPr="003B5D85" w:rsidRDefault="003B5D85" w:rsidP="003B5D85">
      <w:pPr>
        <w:spacing w:after="200"/>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أظهرت النتائج إن درجة إبعاد الصحة النفسية لدي أعضاء هيئة التدريس بجامعة طبرق جاءت بدرجة مرتفعة، وجاء بعد الثقة بالنفس بالرتبة الأولي، وجاء بعد تحقيق الذات في الرتبة الثانية، وجاء بالرتبة الثالثة بعد التوافق الاجتماعي، وجاء بعد الصحة الجسمية بالرتبة الرابعة، وجاء بعد الاتزان الانفعالي بالرتبة الخامسة، وجاءت الرتبة الأخيرة لبعد السلامة النفسية، وربما يعزي ذلك إلى إن أعضاء هيئة التدريس يتميزون أكثر بالنضج النفسي والجسدي</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وتتفق هذه النتيجة مع نتيجة دراسة ناصر وحريزي </w:t>
      </w:r>
      <w:r w:rsidRPr="003B5D85">
        <w:rPr>
          <w:rFonts w:ascii="Simplified Arabic" w:eastAsia="Simplified Arabic" w:hAnsi="Simplified Arabic" w:cs="Simplified Arabic"/>
          <w:sz w:val="28"/>
          <w:szCs w:val="28"/>
          <w:rtl/>
          <w:lang w:bidi="ar-SA"/>
        </w:rPr>
        <w:t>(2017)</w:t>
      </w:r>
      <w:r w:rsidRPr="003B5D85">
        <w:rPr>
          <w:rFonts w:ascii="Simplified Arabic" w:eastAsia="Simplified Arabic" w:hAnsi="Simplified Arabic"/>
          <w:sz w:val="28"/>
          <w:szCs w:val="28"/>
          <w:rtl/>
          <w:lang w:bidi="ar-SA"/>
        </w:rPr>
        <w:t xml:space="preserve">، ودراسة السلطي والرفاعي </w:t>
      </w:r>
      <w:r w:rsidRPr="003B5D85">
        <w:rPr>
          <w:rFonts w:ascii="Simplified Arabic" w:eastAsia="Simplified Arabic" w:hAnsi="Simplified Arabic" w:cs="Simplified Arabic"/>
          <w:sz w:val="28"/>
          <w:szCs w:val="28"/>
          <w:rtl/>
          <w:lang w:bidi="ar-SA"/>
        </w:rPr>
        <w:t>(2015)</w:t>
      </w:r>
      <w:r w:rsidRPr="003B5D85">
        <w:rPr>
          <w:rFonts w:ascii="Simplified Arabic" w:eastAsia="Simplified Arabic" w:hAnsi="Simplified Arabic"/>
          <w:sz w:val="28"/>
          <w:szCs w:val="28"/>
          <w:rtl/>
          <w:lang w:bidi="ar-SA"/>
        </w:rPr>
        <w:t xml:space="preserve">، والتي أظهرت نتائجها ان مستوي الصحة النفسية مرتفعة، واختلفت هذه النتيجة مع نتيجة دراسة بوفاتح وعون </w:t>
      </w:r>
      <w:r w:rsidRPr="003B5D85">
        <w:rPr>
          <w:rFonts w:ascii="Simplified Arabic" w:eastAsia="Simplified Arabic" w:hAnsi="Simplified Arabic" w:cs="Simplified Arabic"/>
          <w:sz w:val="28"/>
          <w:szCs w:val="28"/>
          <w:rtl/>
          <w:lang w:bidi="ar-SA"/>
        </w:rPr>
        <w:t xml:space="preserve">(2017) </w:t>
      </w:r>
      <w:r w:rsidRPr="003B5D85">
        <w:rPr>
          <w:rFonts w:ascii="Simplified Arabic" w:eastAsia="Simplified Arabic" w:hAnsi="Simplified Arabic"/>
          <w:sz w:val="28"/>
          <w:szCs w:val="28"/>
          <w:rtl/>
          <w:lang w:bidi="ar-SA"/>
        </w:rPr>
        <w:t>والتي أظهرت نتائجها ان مستوي الصحة النفسية متوسطة</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line="276" w:lineRule="auto"/>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مناقشة النتائج المتعلقة بالسؤال الثاني</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هل توجد فروق ذات دلالة إحصائية بين المتوسطات الحسابية لإبعاد الصحة النفسية لدي أعضاء هيئة التدريس بجامعة طبرق تعزي إلى متغير </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النوع</w:t>
      </w:r>
      <w:r w:rsidRPr="003B5D85">
        <w:rPr>
          <w:rFonts w:ascii="Simplified Arabic" w:eastAsia="Simplified Arabic" w:hAnsi="Simplified Arabic" w:cs="Simplified Arabic"/>
          <w:sz w:val="28"/>
          <w:szCs w:val="28"/>
          <w:rtl/>
          <w:lang w:bidi="ar-SA"/>
        </w:rPr>
        <w:t>)</w:t>
      </w:r>
      <w:r w:rsidRPr="003B5D85">
        <w:rPr>
          <w:rFonts w:ascii="Simplified Arabic" w:eastAsia="Simplified Arabic" w:hAnsi="Simplified Arabic"/>
          <w:sz w:val="28"/>
          <w:szCs w:val="28"/>
          <w:rtl/>
          <w:lang w:bidi="ar-SA"/>
        </w:rPr>
        <w:t>؟</w:t>
      </w:r>
    </w:p>
    <w:p w:rsidR="003B5D85" w:rsidRPr="003B5D85" w:rsidRDefault="003B5D85" w:rsidP="003B5D85">
      <w:pPr>
        <w:spacing w:after="200"/>
        <w:jc w:val="both"/>
        <w:rPr>
          <w:rFonts w:ascii="Simplified Arabic" w:eastAsia="Simplified Arabic" w:hAnsi="Simplified Arabic" w:cs="Simplified Arabic"/>
          <w:sz w:val="28"/>
          <w:szCs w:val="28"/>
          <w:lang w:bidi="ar-SA"/>
        </w:rPr>
      </w:pPr>
      <w:r w:rsidRPr="003B5D85">
        <w:rPr>
          <w:rFonts w:ascii="Simplified Arabic" w:eastAsia="Simplified Arabic" w:hAnsi="Simplified Arabic"/>
          <w:sz w:val="28"/>
          <w:szCs w:val="28"/>
          <w:rtl/>
          <w:lang w:bidi="ar-SA"/>
        </w:rPr>
        <w:t xml:space="preserve">أظهرت النتائج المتعلقة بهذا التساؤل عدم وجود فروق ذات دلالة إحصائية لاستجابات إفراد عينية الدراسة عن وجود توافر إبعاد الصحة النفسية لدي أعضاء هيئة التدريس بجامعة طبرق، ويمكن إن تعزي هذه النتيجة إلى انه لا توجد تفرقة بين الذكور والإناث كلن له حقوقه وواجبات وتدل على التساوي في المعاملة في المجتمع، وهنا يصبح متغير النوع ليس له أثر واضح، حيث يشير حسن ابراهيم </w:t>
      </w:r>
      <w:r w:rsidRPr="003B5D85">
        <w:rPr>
          <w:rFonts w:ascii="Simplified Arabic" w:eastAsia="Simplified Arabic" w:hAnsi="Simplified Arabic" w:cs="Simplified Arabic"/>
          <w:sz w:val="28"/>
          <w:szCs w:val="28"/>
          <w:rtl/>
          <w:lang w:bidi="ar-SA"/>
        </w:rPr>
        <w:t xml:space="preserve">(2007) </w:t>
      </w:r>
      <w:r w:rsidRPr="003B5D85">
        <w:rPr>
          <w:rFonts w:ascii="Simplified Arabic" w:eastAsia="Simplified Arabic" w:hAnsi="Simplified Arabic"/>
          <w:sz w:val="28"/>
          <w:szCs w:val="28"/>
          <w:rtl/>
          <w:lang w:bidi="ar-SA"/>
        </w:rPr>
        <w:t>انه هناك دلائل تشير إلي إن المشكلات النفسية ومقاومتها ترتبط بطبيعتها أكثر من ارتباطها بجنس الفرد</w:t>
      </w:r>
      <w:r w:rsidRPr="003B5D85">
        <w:rPr>
          <w:rFonts w:ascii="Simplified Arabic" w:eastAsia="Simplified Arabic" w:hAnsi="Simplified Arabic" w:cs="Simplified Arabic"/>
          <w:sz w:val="28"/>
          <w:szCs w:val="28"/>
          <w:rtl/>
          <w:lang w:bidi="ar-SA"/>
        </w:rPr>
        <w:t xml:space="preserve">. </w:t>
      </w:r>
      <w:r w:rsidRPr="003B5D85">
        <w:rPr>
          <w:rFonts w:ascii="Simplified Arabic" w:eastAsia="Simplified Arabic" w:hAnsi="Simplified Arabic"/>
          <w:sz w:val="28"/>
          <w:szCs w:val="28"/>
          <w:rtl/>
          <w:lang w:bidi="ar-SA"/>
        </w:rPr>
        <w:t xml:space="preserve">وتتفق هذه النتيجة مع نتيجة دراسة جيلاني </w:t>
      </w:r>
      <w:r w:rsidRPr="003B5D85">
        <w:rPr>
          <w:rFonts w:ascii="Simplified Arabic" w:eastAsia="Simplified Arabic" w:hAnsi="Simplified Arabic" w:cs="Simplified Arabic"/>
          <w:sz w:val="28"/>
          <w:szCs w:val="28"/>
          <w:rtl/>
          <w:lang w:bidi="ar-SA"/>
        </w:rPr>
        <w:t xml:space="preserve">(2013) </w:t>
      </w:r>
      <w:r w:rsidRPr="003B5D85">
        <w:rPr>
          <w:rFonts w:ascii="Simplified Arabic" w:eastAsia="Simplified Arabic" w:hAnsi="Simplified Arabic"/>
          <w:sz w:val="28"/>
          <w:szCs w:val="28"/>
          <w:rtl/>
          <w:lang w:bidi="ar-SA"/>
        </w:rPr>
        <w:t xml:space="preserve">التي أشارت انه لا توجد فروق دالة إحصائيا بين الذكور والإناث في مستوي الصحة النفسية، واختلفت هذه النتيجة مع نتيجة كثلو </w:t>
      </w:r>
      <w:r w:rsidRPr="003B5D85">
        <w:rPr>
          <w:rFonts w:ascii="Simplified Arabic" w:eastAsia="Simplified Arabic" w:hAnsi="Simplified Arabic" w:cs="Simplified Arabic"/>
          <w:sz w:val="28"/>
          <w:szCs w:val="28"/>
          <w:rtl/>
          <w:lang w:bidi="ar-SA"/>
        </w:rPr>
        <w:t>(2017)</w:t>
      </w:r>
      <w:r w:rsidRPr="003B5D85">
        <w:rPr>
          <w:rFonts w:ascii="Simplified Arabic" w:eastAsia="Simplified Arabic" w:hAnsi="Simplified Arabic"/>
          <w:sz w:val="28"/>
          <w:szCs w:val="28"/>
          <w:rtl/>
          <w:lang w:bidi="ar-SA"/>
        </w:rPr>
        <w:t xml:space="preserve">، ودراسة السلطي والرفاعي </w:t>
      </w:r>
      <w:r w:rsidRPr="003B5D85">
        <w:rPr>
          <w:rFonts w:ascii="Simplified Arabic" w:eastAsia="Simplified Arabic" w:hAnsi="Simplified Arabic" w:cs="Simplified Arabic"/>
          <w:sz w:val="28"/>
          <w:szCs w:val="28"/>
          <w:rtl/>
          <w:lang w:bidi="ar-SA"/>
        </w:rPr>
        <w:t>(2015)</w:t>
      </w:r>
      <w:r w:rsidRPr="003B5D85">
        <w:rPr>
          <w:rFonts w:ascii="Simplified Arabic" w:eastAsia="Simplified Arabic" w:hAnsi="Simplified Arabic"/>
          <w:sz w:val="28"/>
          <w:szCs w:val="28"/>
          <w:rtl/>
          <w:lang w:bidi="ar-SA"/>
        </w:rPr>
        <w:t xml:space="preserve">، ودراسة عياصرة وعربيات وحمادنة </w:t>
      </w:r>
      <w:r w:rsidRPr="003B5D85">
        <w:rPr>
          <w:rFonts w:ascii="Simplified Arabic" w:eastAsia="Simplified Arabic" w:hAnsi="Simplified Arabic" w:cs="Simplified Arabic"/>
          <w:sz w:val="28"/>
          <w:szCs w:val="28"/>
          <w:rtl/>
          <w:lang w:bidi="ar-SA"/>
        </w:rPr>
        <w:t xml:space="preserve">(2012) </w:t>
      </w:r>
      <w:r w:rsidRPr="003B5D85">
        <w:rPr>
          <w:rFonts w:ascii="Simplified Arabic" w:eastAsia="Simplified Arabic" w:hAnsi="Simplified Arabic"/>
          <w:sz w:val="28"/>
          <w:szCs w:val="28"/>
          <w:rtl/>
          <w:lang w:bidi="ar-SA"/>
        </w:rPr>
        <w:t>والتي أظهرت نتائج دراساتهم وجود فروق ذات دلالة إحصائية تعزي إلى النوع</w:t>
      </w:r>
      <w:r w:rsidRPr="003B5D85">
        <w:rPr>
          <w:rFonts w:ascii="Simplified Arabic" w:eastAsia="Simplified Arabic" w:hAnsi="Simplified Arabic" w:cs="Simplified Arabic"/>
          <w:sz w:val="28"/>
          <w:szCs w:val="28"/>
          <w:rtl/>
          <w:lang w:bidi="ar-SA"/>
        </w:rPr>
        <w:t>.</w:t>
      </w:r>
    </w:p>
    <w:p w:rsidR="003B5D85" w:rsidRPr="003B5D85" w:rsidRDefault="003B5D85" w:rsidP="003B5D85">
      <w:pPr>
        <w:spacing w:after="200"/>
        <w:jc w:val="both"/>
        <w:rPr>
          <w:rFonts w:ascii="Simplified Arabic" w:eastAsia="Simplified Arabic" w:hAnsi="Simplified Arabic" w:cs="Simplified Arabic"/>
          <w:sz w:val="28"/>
          <w:szCs w:val="28"/>
          <w:lang w:bidi="ar-SA"/>
        </w:rPr>
      </w:pPr>
    </w:p>
    <w:p w:rsidR="003B5D85" w:rsidRPr="003B5D85" w:rsidRDefault="003B5D85" w:rsidP="003B5D85">
      <w:pPr>
        <w:spacing w:after="200"/>
        <w:jc w:val="both"/>
        <w:rPr>
          <w:rFonts w:ascii="Simplified Arabic" w:eastAsia="Simplified Arabic" w:hAnsi="Simplified Arabic" w:cs="Simplified Arabic"/>
          <w:bCs/>
          <w:sz w:val="32"/>
          <w:szCs w:val="32"/>
          <w:lang w:bidi="ar-SA"/>
        </w:rPr>
      </w:pPr>
      <w:r w:rsidRPr="003B5D85">
        <w:rPr>
          <w:rFonts w:ascii="Simplified Arabic" w:eastAsia="Simplified Arabic" w:hAnsi="Simplified Arabic"/>
          <w:bCs/>
          <w:sz w:val="32"/>
          <w:szCs w:val="32"/>
          <w:rtl/>
          <w:lang w:bidi="ar-SA"/>
        </w:rPr>
        <w:t>المراجع</w:t>
      </w:r>
      <w:r w:rsidRPr="003B5D85">
        <w:rPr>
          <w:rFonts w:ascii="Simplified Arabic" w:eastAsia="Simplified Arabic" w:hAnsi="Simplified Arabic" w:cs="Simplified Arabic"/>
          <w:bCs/>
          <w:sz w:val="32"/>
          <w:szCs w:val="32"/>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أبو طالب، هشام</w:t>
      </w:r>
      <w:r w:rsidRPr="003B5D85">
        <w:rPr>
          <w:rFonts w:ascii="Simplified Arabic" w:eastAsia="Simplified Arabic" w:hAnsi="Simplified Arabic" w:cs="Simplified Arabic"/>
          <w:color w:val="000000"/>
          <w:sz w:val="28"/>
          <w:szCs w:val="28"/>
          <w:rtl/>
          <w:lang w:bidi="ar-SA"/>
        </w:rPr>
        <w:t xml:space="preserve"> (2017)</w:t>
      </w:r>
      <w:r w:rsidRPr="003B5D85">
        <w:rPr>
          <w:rFonts w:ascii="Simplified Arabic" w:eastAsia="Simplified Arabic" w:hAnsi="Simplified Arabic"/>
          <w:color w:val="000000"/>
          <w:sz w:val="28"/>
          <w:szCs w:val="28"/>
          <w:rtl/>
          <w:lang w:bidi="ar-SA"/>
        </w:rPr>
        <w:t xml:space="preserve">، قياس وتنمية الصحة النفسية المتكاملة لدى تلاميذ المرحلة الإعدادية، عالم التربية، </w:t>
      </w:r>
      <w:r w:rsidRPr="003B5D85">
        <w:rPr>
          <w:rFonts w:ascii="Simplified Arabic" w:eastAsia="Simplified Arabic" w:hAnsi="Simplified Arabic" w:cs="Simplified Arabic"/>
          <w:color w:val="000000"/>
          <w:sz w:val="28"/>
          <w:szCs w:val="28"/>
          <w:rtl/>
          <w:lang w:bidi="ar-SA"/>
        </w:rPr>
        <w:t>18(58)</w:t>
      </w:r>
      <w:r w:rsidRPr="003B5D85">
        <w:rPr>
          <w:rFonts w:ascii="Simplified Arabic" w:eastAsia="Simplified Arabic" w:hAnsi="Simplified Arabic"/>
          <w:color w:val="000000"/>
          <w:sz w:val="28"/>
          <w:szCs w:val="28"/>
          <w:rtl/>
          <w:lang w:bidi="ar-SA"/>
        </w:rPr>
        <w:t xml:space="preserve">، </w:t>
      </w:r>
      <w:r w:rsidRPr="003B5D85">
        <w:rPr>
          <w:rFonts w:ascii="Simplified Arabic" w:eastAsia="Simplified Arabic" w:hAnsi="Simplified Arabic" w:cs="Simplified Arabic"/>
          <w:color w:val="000000"/>
          <w:sz w:val="28"/>
          <w:szCs w:val="28"/>
          <w:rtl/>
          <w:lang w:bidi="ar-SA"/>
        </w:rPr>
        <w:t>1-18.</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 xml:space="preserve">بني أحمد، أحمد </w:t>
      </w:r>
      <w:r w:rsidRPr="003B5D85">
        <w:rPr>
          <w:rFonts w:ascii="Simplified Arabic" w:eastAsia="Simplified Arabic" w:hAnsi="Simplified Arabic" w:cs="Simplified Arabic"/>
          <w:color w:val="000000"/>
          <w:sz w:val="28"/>
          <w:szCs w:val="28"/>
          <w:rtl/>
          <w:lang w:bidi="ar-SA"/>
        </w:rPr>
        <w:t>(2007)</w:t>
      </w:r>
      <w:r w:rsidRPr="003B5D85">
        <w:rPr>
          <w:rFonts w:ascii="Simplified Arabic" w:eastAsia="Simplified Arabic" w:hAnsi="Simplified Arabic"/>
          <w:color w:val="000000"/>
          <w:sz w:val="28"/>
          <w:szCs w:val="28"/>
          <w:rtl/>
          <w:lang w:bidi="ar-SA"/>
        </w:rPr>
        <w:t>، الاحتراق النفسي والمناخ التنظيمي في المدارس، عمان، دار حامد للنشر والتوزيع</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 xml:space="preserve">الحياني، صبري </w:t>
      </w:r>
      <w:r w:rsidRPr="003B5D85">
        <w:rPr>
          <w:rFonts w:ascii="Simplified Arabic" w:eastAsia="Simplified Arabic" w:hAnsi="Simplified Arabic" w:cs="Simplified Arabic"/>
          <w:color w:val="000000"/>
          <w:sz w:val="28"/>
          <w:szCs w:val="28"/>
          <w:rtl/>
          <w:lang w:bidi="ar-SA"/>
        </w:rPr>
        <w:t>(2011)</w:t>
      </w:r>
      <w:r w:rsidRPr="003B5D85">
        <w:rPr>
          <w:rFonts w:ascii="Simplified Arabic" w:eastAsia="Simplified Arabic" w:hAnsi="Simplified Arabic"/>
          <w:color w:val="000000"/>
          <w:sz w:val="28"/>
          <w:szCs w:val="28"/>
          <w:rtl/>
          <w:lang w:bidi="ar-SA"/>
        </w:rPr>
        <w:t>، الصحة النفسية والعلاج النفسي الإسلامي، عمان، دار صفاء</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 xml:space="preserve">خوج، حنان </w:t>
      </w:r>
      <w:r w:rsidRPr="003B5D85">
        <w:rPr>
          <w:rFonts w:ascii="Simplified Arabic" w:eastAsia="Simplified Arabic" w:hAnsi="Simplified Arabic" w:cs="Simplified Arabic"/>
          <w:color w:val="000000"/>
          <w:sz w:val="28"/>
          <w:szCs w:val="28"/>
          <w:rtl/>
          <w:lang w:bidi="ar-SA"/>
        </w:rPr>
        <w:t>(2010)</w:t>
      </w:r>
      <w:r w:rsidRPr="003B5D85">
        <w:rPr>
          <w:rFonts w:ascii="Simplified Arabic" w:eastAsia="Simplified Arabic" w:hAnsi="Simplified Arabic"/>
          <w:color w:val="000000"/>
          <w:sz w:val="28"/>
          <w:szCs w:val="28"/>
          <w:rtl/>
          <w:lang w:bidi="ar-SA"/>
        </w:rPr>
        <w:t>، المبادئ العلمية للصحة النفسية، الرياض، مكتبة الرشد</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 xml:space="preserve">الزبيدي، كامل </w:t>
      </w:r>
      <w:r w:rsidRPr="003B5D85">
        <w:rPr>
          <w:rFonts w:ascii="Simplified Arabic" w:eastAsia="Simplified Arabic" w:hAnsi="Simplified Arabic" w:cs="Simplified Arabic"/>
          <w:color w:val="000000"/>
          <w:sz w:val="28"/>
          <w:szCs w:val="28"/>
          <w:rtl/>
          <w:lang w:bidi="ar-SA"/>
        </w:rPr>
        <w:t>(2007)</w:t>
      </w:r>
      <w:r w:rsidRPr="003B5D85">
        <w:rPr>
          <w:rFonts w:ascii="Simplified Arabic" w:eastAsia="Simplified Arabic" w:hAnsi="Simplified Arabic"/>
          <w:color w:val="000000"/>
          <w:sz w:val="28"/>
          <w:szCs w:val="28"/>
          <w:rtl/>
          <w:lang w:bidi="ar-SA"/>
        </w:rPr>
        <w:t>، دراسات في الصحة النفسية، عمان، مؤسسة الوراق للنشر والتوزيع</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 xml:space="preserve">زهران، حامد </w:t>
      </w:r>
      <w:r w:rsidRPr="003B5D85">
        <w:rPr>
          <w:rFonts w:ascii="Simplified Arabic" w:eastAsia="Simplified Arabic" w:hAnsi="Simplified Arabic" w:cs="Simplified Arabic"/>
          <w:color w:val="000000"/>
          <w:sz w:val="28"/>
          <w:szCs w:val="28"/>
          <w:rtl/>
          <w:lang w:bidi="ar-SA"/>
        </w:rPr>
        <w:t>(2010)</w:t>
      </w:r>
      <w:r w:rsidRPr="003B5D85">
        <w:rPr>
          <w:rFonts w:ascii="Simplified Arabic" w:eastAsia="Simplified Arabic" w:hAnsi="Simplified Arabic"/>
          <w:color w:val="000000"/>
          <w:sz w:val="28"/>
          <w:szCs w:val="28"/>
          <w:rtl/>
          <w:lang w:bidi="ar-SA"/>
        </w:rPr>
        <w:t>، الصحة النفسية والعلاج النفسي، القاهرة، عالم الكتب</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 xml:space="preserve">شاذلي، عبد الحميد </w:t>
      </w:r>
      <w:r w:rsidRPr="003B5D85">
        <w:rPr>
          <w:rFonts w:ascii="Simplified Arabic" w:eastAsia="Simplified Arabic" w:hAnsi="Simplified Arabic" w:cs="Simplified Arabic"/>
          <w:color w:val="000000"/>
          <w:sz w:val="28"/>
          <w:szCs w:val="28"/>
          <w:rtl/>
          <w:lang w:bidi="ar-SA"/>
        </w:rPr>
        <w:t>(2001)</w:t>
      </w:r>
      <w:r w:rsidRPr="003B5D85">
        <w:rPr>
          <w:rFonts w:ascii="Simplified Arabic" w:eastAsia="Simplified Arabic" w:hAnsi="Simplified Arabic"/>
          <w:color w:val="000000"/>
          <w:sz w:val="28"/>
          <w:szCs w:val="28"/>
          <w:rtl/>
          <w:lang w:bidi="ar-SA"/>
        </w:rPr>
        <w:t>، الصحة النفسية وسيكولوجية الشخصية، الإسكندرية، المكتب العلمي</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 xml:space="preserve">صالح، قاسم </w:t>
      </w:r>
      <w:r w:rsidRPr="003B5D85">
        <w:rPr>
          <w:rFonts w:ascii="Simplified Arabic" w:eastAsia="Simplified Arabic" w:hAnsi="Simplified Arabic" w:cs="Simplified Arabic"/>
          <w:color w:val="000000"/>
          <w:sz w:val="28"/>
          <w:szCs w:val="28"/>
          <w:rtl/>
          <w:lang w:bidi="ar-SA"/>
        </w:rPr>
        <w:t>(2009)</w:t>
      </w:r>
      <w:r w:rsidRPr="003B5D85">
        <w:rPr>
          <w:rFonts w:ascii="Simplified Arabic" w:eastAsia="Simplified Arabic" w:hAnsi="Simplified Arabic"/>
          <w:color w:val="000000"/>
          <w:sz w:val="28"/>
          <w:szCs w:val="28"/>
          <w:rtl/>
          <w:lang w:bidi="ar-SA"/>
        </w:rPr>
        <w:t xml:space="preserve">، اضطرابات النفس والعقل وسيكولوجية الشواذ، الكتاب الالكتروني لشبكة العلوم العربية والنفسية، </w:t>
      </w:r>
      <w:r w:rsidRPr="003B5D85">
        <w:rPr>
          <w:rFonts w:ascii="Simplified Arabic" w:eastAsia="Simplified Arabic" w:hAnsi="Simplified Arabic" w:cs="Simplified Arabic"/>
          <w:color w:val="000000"/>
          <w:sz w:val="28"/>
          <w:szCs w:val="28"/>
          <w:rtl/>
          <w:lang w:bidi="ar-SA"/>
        </w:rPr>
        <w:t>16.</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 xml:space="preserve">عبد الغني، أشرف </w:t>
      </w:r>
      <w:r w:rsidRPr="003B5D85">
        <w:rPr>
          <w:rFonts w:ascii="Simplified Arabic" w:eastAsia="Simplified Arabic" w:hAnsi="Simplified Arabic" w:cs="Simplified Arabic"/>
          <w:color w:val="000000"/>
          <w:sz w:val="28"/>
          <w:szCs w:val="28"/>
          <w:rtl/>
          <w:lang w:bidi="ar-SA"/>
        </w:rPr>
        <w:t>(2001)</w:t>
      </w:r>
      <w:r w:rsidRPr="003B5D85">
        <w:rPr>
          <w:rFonts w:ascii="Simplified Arabic" w:eastAsia="Simplified Arabic" w:hAnsi="Simplified Arabic"/>
          <w:color w:val="000000"/>
          <w:sz w:val="28"/>
          <w:szCs w:val="28"/>
          <w:rtl/>
          <w:lang w:bidi="ar-SA"/>
        </w:rPr>
        <w:t>، المدخل إلى الصحة النفسية، الإسكندرية، المكتب الجامعي الحديث</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 xml:space="preserve">عبدالله، مجدي، </w:t>
      </w:r>
      <w:r w:rsidRPr="003B5D85">
        <w:rPr>
          <w:rFonts w:ascii="Simplified Arabic" w:eastAsia="Simplified Arabic" w:hAnsi="Simplified Arabic" w:cs="Simplified Arabic"/>
          <w:color w:val="000000"/>
          <w:sz w:val="28"/>
          <w:szCs w:val="28"/>
          <w:rtl/>
          <w:lang w:bidi="ar-SA"/>
        </w:rPr>
        <w:t>(2013)</w:t>
      </w:r>
      <w:r w:rsidRPr="003B5D85">
        <w:rPr>
          <w:rFonts w:ascii="Simplified Arabic" w:eastAsia="Simplified Arabic" w:hAnsi="Simplified Arabic"/>
          <w:color w:val="000000"/>
          <w:sz w:val="28"/>
          <w:szCs w:val="28"/>
          <w:rtl/>
          <w:lang w:bidi="ar-SA"/>
        </w:rPr>
        <w:t>، مقدمة في علم النفس الإيجابي، الإسكندرية، دار المعرفة الجامعية للطباعة والنشر والتوزيع</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 xml:space="preserve">عكاشة، أحمد </w:t>
      </w:r>
      <w:r w:rsidRPr="003B5D85">
        <w:rPr>
          <w:rFonts w:ascii="Simplified Arabic" w:eastAsia="Simplified Arabic" w:hAnsi="Simplified Arabic" w:cs="Simplified Arabic"/>
          <w:color w:val="000000"/>
          <w:sz w:val="28"/>
          <w:szCs w:val="28"/>
          <w:rtl/>
          <w:lang w:bidi="ar-SA"/>
        </w:rPr>
        <w:t>(2008)</w:t>
      </w:r>
      <w:r w:rsidRPr="003B5D85">
        <w:rPr>
          <w:rFonts w:ascii="Simplified Arabic" w:eastAsia="Simplified Arabic" w:hAnsi="Simplified Arabic"/>
          <w:color w:val="000000"/>
          <w:sz w:val="28"/>
          <w:szCs w:val="28"/>
          <w:rtl/>
          <w:lang w:bidi="ar-SA"/>
        </w:rPr>
        <w:t>، الطب النفسي المعاصر، القاهرة، مكتبة الانجلو المصرية</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 xml:space="preserve">العناني، حنان </w:t>
      </w:r>
      <w:r w:rsidRPr="003B5D85">
        <w:rPr>
          <w:rFonts w:ascii="Simplified Arabic" w:eastAsia="Simplified Arabic" w:hAnsi="Simplified Arabic" w:cs="Simplified Arabic"/>
          <w:color w:val="000000"/>
          <w:sz w:val="28"/>
          <w:szCs w:val="28"/>
          <w:rtl/>
          <w:lang w:bidi="ar-SA"/>
        </w:rPr>
        <w:t>(2005)</w:t>
      </w:r>
      <w:r w:rsidRPr="003B5D85">
        <w:rPr>
          <w:rFonts w:ascii="Simplified Arabic" w:eastAsia="Simplified Arabic" w:hAnsi="Simplified Arabic"/>
          <w:color w:val="000000"/>
          <w:sz w:val="28"/>
          <w:szCs w:val="28"/>
          <w:rtl/>
          <w:lang w:bidi="ar-SA"/>
        </w:rPr>
        <w:t>، الصحة النفسية، عمان، دار الفكر للنشر والتوزيع</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 xml:space="preserve">عياصرة، محمد وعريبات، أحمد وحمادنة، برهان </w:t>
      </w:r>
      <w:r w:rsidRPr="003B5D85">
        <w:rPr>
          <w:rFonts w:ascii="Simplified Arabic" w:eastAsia="Simplified Arabic" w:hAnsi="Simplified Arabic" w:cs="Simplified Arabic"/>
          <w:color w:val="000000"/>
          <w:sz w:val="28"/>
          <w:szCs w:val="28"/>
          <w:rtl/>
          <w:lang w:bidi="ar-SA"/>
        </w:rPr>
        <w:t>(2012)</w:t>
      </w:r>
      <w:r w:rsidRPr="003B5D85">
        <w:rPr>
          <w:rFonts w:ascii="Simplified Arabic" w:eastAsia="Simplified Arabic" w:hAnsi="Simplified Arabic"/>
          <w:color w:val="000000"/>
          <w:sz w:val="28"/>
          <w:szCs w:val="28"/>
          <w:rtl/>
          <w:lang w:bidi="ar-SA"/>
        </w:rPr>
        <w:t>، مستوى الصحة النفسية لدى طلبة الكليات الجامعية في مدينة اربد في الأردن، التربية، ج</w:t>
      </w:r>
      <w:r w:rsidRPr="003B5D85">
        <w:rPr>
          <w:rFonts w:ascii="Simplified Arabic" w:eastAsia="Simplified Arabic" w:hAnsi="Simplified Arabic" w:cs="Simplified Arabic"/>
          <w:color w:val="000000"/>
          <w:sz w:val="28"/>
          <w:szCs w:val="28"/>
          <w:rtl/>
          <w:lang w:bidi="ar-SA"/>
        </w:rPr>
        <w:t>1 (149)</w:t>
      </w:r>
      <w:r w:rsidRPr="003B5D85">
        <w:rPr>
          <w:rFonts w:ascii="Simplified Arabic" w:eastAsia="Simplified Arabic" w:hAnsi="Simplified Arabic"/>
          <w:color w:val="000000"/>
          <w:sz w:val="28"/>
          <w:szCs w:val="28"/>
          <w:rtl/>
          <w:lang w:bidi="ar-SA"/>
        </w:rPr>
        <w:t xml:space="preserve">، </w:t>
      </w:r>
      <w:r w:rsidRPr="003B5D85">
        <w:rPr>
          <w:rFonts w:ascii="Simplified Arabic" w:eastAsia="Simplified Arabic" w:hAnsi="Simplified Arabic" w:cs="Simplified Arabic"/>
          <w:color w:val="000000"/>
          <w:sz w:val="28"/>
          <w:szCs w:val="28"/>
          <w:rtl/>
          <w:lang w:bidi="ar-SA"/>
        </w:rPr>
        <w:t>443-473.</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 xml:space="preserve">فهيم، مجدي </w:t>
      </w:r>
      <w:r w:rsidRPr="003B5D85">
        <w:rPr>
          <w:rFonts w:ascii="Simplified Arabic" w:eastAsia="Simplified Arabic" w:hAnsi="Simplified Arabic" w:cs="Simplified Arabic"/>
          <w:color w:val="000000"/>
          <w:sz w:val="28"/>
          <w:szCs w:val="28"/>
          <w:rtl/>
          <w:lang w:bidi="ar-SA"/>
        </w:rPr>
        <w:t>(2007)</w:t>
      </w:r>
      <w:r w:rsidRPr="003B5D85">
        <w:rPr>
          <w:rFonts w:ascii="Simplified Arabic" w:eastAsia="Simplified Arabic" w:hAnsi="Simplified Arabic"/>
          <w:color w:val="000000"/>
          <w:sz w:val="28"/>
          <w:szCs w:val="28"/>
          <w:rtl/>
          <w:lang w:bidi="ar-SA"/>
        </w:rPr>
        <w:t xml:space="preserve">، بناء مقياس الصلابة النفسية لمعلمي التربية الرياضية، مجلة البحوث النفسية والتربوية، </w:t>
      </w:r>
      <w:r w:rsidRPr="003B5D85">
        <w:rPr>
          <w:rFonts w:ascii="Simplified Arabic" w:eastAsia="Simplified Arabic" w:hAnsi="Simplified Arabic" w:cs="Simplified Arabic"/>
          <w:color w:val="000000"/>
          <w:sz w:val="28"/>
          <w:szCs w:val="28"/>
          <w:rtl/>
          <w:lang w:bidi="ar-SA"/>
        </w:rPr>
        <w:t>22(2)</w:t>
      </w:r>
      <w:r w:rsidRPr="003B5D85">
        <w:rPr>
          <w:rFonts w:ascii="Simplified Arabic" w:eastAsia="Simplified Arabic" w:hAnsi="Simplified Arabic"/>
          <w:color w:val="000000"/>
          <w:sz w:val="28"/>
          <w:szCs w:val="28"/>
          <w:rtl/>
          <w:lang w:bidi="ar-SA"/>
        </w:rPr>
        <w:t xml:space="preserve">، </w:t>
      </w:r>
      <w:r w:rsidRPr="003B5D85">
        <w:rPr>
          <w:rFonts w:ascii="Simplified Arabic" w:eastAsia="Simplified Arabic" w:hAnsi="Simplified Arabic" w:cs="Simplified Arabic"/>
          <w:color w:val="000000"/>
          <w:sz w:val="28"/>
          <w:szCs w:val="28"/>
          <w:rtl/>
          <w:lang w:bidi="ar-SA"/>
        </w:rPr>
        <w:t>69-111.</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 xml:space="preserve">القطيش، حسين </w:t>
      </w:r>
      <w:r w:rsidRPr="003B5D85">
        <w:rPr>
          <w:rFonts w:ascii="Simplified Arabic" w:eastAsia="Simplified Arabic" w:hAnsi="Simplified Arabic" w:cs="Simplified Arabic"/>
          <w:color w:val="000000"/>
          <w:sz w:val="28"/>
          <w:szCs w:val="28"/>
          <w:rtl/>
          <w:lang w:bidi="ar-SA"/>
        </w:rPr>
        <w:t>(2016)</w:t>
      </w:r>
      <w:r w:rsidRPr="003B5D85">
        <w:rPr>
          <w:rFonts w:ascii="Simplified Arabic" w:eastAsia="Simplified Arabic" w:hAnsi="Simplified Arabic"/>
          <w:color w:val="000000"/>
          <w:sz w:val="28"/>
          <w:szCs w:val="28"/>
          <w:rtl/>
          <w:lang w:bidi="ar-SA"/>
        </w:rPr>
        <w:t xml:space="preserve">، مستوى الشعور بالوحدة النفسية لدى الطلبة المراهقين في مدارس البادية الشمالية الشرقية، مجلة المنارة للبحوث والدراسات، </w:t>
      </w:r>
      <w:r w:rsidRPr="003B5D85">
        <w:rPr>
          <w:rFonts w:ascii="Simplified Arabic" w:eastAsia="Simplified Arabic" w:hAnsi="Simplified Arabic" w:cs="Simplified Arabic"/>
          <w:color w:val="000000"/>
          <w:sz w:val="28"/>
          <w:szCs w:val="28"/>
          <w:rtl/>
          <w:lang w:bidi="ar-SA"/>
        </w:rPr>
        <w:t>22 (4/</w:t>
      </w:r>
      <w:r w:rsidRPr="003B5D85">
        <w:rPr>
          <w:rFonts w:ascii="Simplified Arabic" w:eastAsia="Simplified Arabic" w:hAnsi="Simplified Arabic"/>
          <w:color w:val="000000"/>
          <w:sz w:val="28"/>
          <w:szCs w:val="28"/>
          <w:rtl/>
          <w:lang w:bidi="ar-SA"/>
        </w:rPr>
        <w:t>ب</w:t>
      </w:r>
      <w:r w:rsidRPr="003B5D85">
        <w:rPr>
          <w:rFonts w:ascii="Simplified Arabic" w:eastAsia="Simplified Arabic" w:hAnsi="Simplified Arabic" w:cs="Simplified Arabic"/>
          <w:color w:val="000000"/>
          <w:sz w:val="28"/>
          <w:szCs w:val="28"/>
          <w:rtl/>
          <w:lang w:bidi="ar-SA"/>
        </w:rPr>
        <w:t>)</w:t>
      </w:r>
      <w:r w:rsidRPr="003B5D85">
        <w:rPr>
          <w:rFonts w:ascii="Simplified Arabic" w:eastAsia="Simplified Arabic" w:hAnsi="Simplified Arabic"/>
          <w:color w:val="000000"/>
          <w:sz w:val="28"/>
          <w:szCs w:val="28"/>
          <w:rtl/>
          <w:lang w:bidi="ar-SA"/>
        </w:rPr>
        <w:t xml:space="preserve">، </w:t>
      </w:r>
      <w:r w:rsidRPr="003B5D85">
        <w:rPr>
          <w:rFonts w:ascii="Simplified Arabic" w:eastAsia="Simplified Arabic" w:hAnsi="Simplified Arabic" w:cs="Simplified Arabic"/>
          <w:color w:val="000000"/>
          <w:sz w:val="28"/>
          <w:szCs w:val="28"/>
          <w:rtl/>
          <w:lang w:bidi="ar-SA"/>
        </w:rPr>
        <w:t>279-213.</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 xml:space="preserve">كثلو، كامل </w:t>
      </w:r>
      <w:r w:rsidRPr="003B5D85">
        <w:rPr>
          <w:rFonts w:ascii="Simplified Arabic" w:eastAsia="Simplified Arabic" w:hAnsi="Simplified Arabic" w:cs="Simplified Arabic"/>
          <w:color w:val="000000"/>
          <w:sz w:val="28"/>
          <w:szCs w:val="28"/>
          <w:rtl/>
          <w:lang w:bidi="ar-SA"/>
        </w:rPr>
        <w:t>(2017)</w:t>
      </w:r>
      <w:r w:rsidRPr="003B5D85">
        <w:rPr>
          <w:rFonts w:ascii="Simplified Arabic" w:eastAsia="Simplified Arabic" w:hAnsi="Simplified Arabic"/>
          <w:color w:val="000000"/>
          <w:sz w:val="28"/>
          <w:szCs w:val="28"/>
          <w:rtl/>
          <w:lang w:bidi="ar-SA"/>
        </w:rPr>
        <w:t xml:space="preserve">، الصحة النفسية لدى طلبة برنامج التعليم المكثف لطلبة الأراضي الفلسطينية المحتلة عام </w:t>
      </w:r>
      <w:r w:rsidRPr="003B5D85">
        <w:rPr>
          <w:rFonts w:ascii="Simplified Arabic" w:eastAsia="Simplified Arabic" w:hAnsi="Simplified Arabic" w:cs="Simplified Arabic"/>
          <w:color w:val="000000"/>
          <w:sz w:val="28"/>
          <w:szCs w:val="28"/>
          <w:rtl/>
          <w:lang w:bidi="ar-SA"/>
        </w:rPr>
        <w:t xml:space="preserve">1948 </w:t>
      </w:r>
      <w:r w:rsidRPr="003B5D85">
        <w:rPr>
          <w:rFonts w:ascii="Simplified Arabic" w:eastAsia="Simplified Arabic" w:hAnsi="Simplified Arabic"/>
          <w:color w:val="000000"/>
          <w:sz w:val="28"/>
          <w:szCs w:val="28"/>
          <w:rtl/>
          <w:lang w:bidi="ar-SA"/>
        </w:rPr>
        <w:t xml:space="preserve">في جامعة الخليل، مجلة مركز بابل للدراسات الإنسانية، </w:t>
      </w:r>
      <w:r w:rsidRPr="003B5D85">
        <w:rPr>
          <w:rFonts w:ascii="Simplified Arabic" w:eastAsia="Simplified Arabic" w:hAnsi="Simplified Arabic" w:cs="Simplified Arabic"/>
          <w:color w:val="000000"/>
          <w:sz w:val="28"/>
          <w:szCs w:val="28"/>
          <w:rtl/>
          <w:lang w:bidi="ar-SA"/>
        </w:rPr>
        <w:t>6 (3)</w:t>
      </w:r>
      <w:r w:rsidRPr="003B5D85">
        <w:rPr>
          <w:rFonts w:ascii="Simplified Arabic" w:eastAsia="Simplified Arabic" w:hAnsi="Simplified Arabic"/>
          <w:color w:val="000000"/>
          <w:sz w:val="28"/>
          <w:szCs w:val="28"/>
          <w:rtl/>
          <w:lang w:bidi="ar-SA"/>
        </w:rPr>
        <w:t xml:space="preserve">، </w:t>
      </w:r>
      <w:r w:rsidRPr="003B5D85">
        <w:rPr>
          <w:rFonts w:ascii="Simplified Arabic" w:eastAsia="Simplified Arabic" w:hAnsi="Simplified Arabic" w:cs="Simplified Arabic"/>
          <w:color w:val="000000"/>
          <w:sz w:val="28"/>
          <w:szCs w:val="28"/>
          <w:rtl/>
          <w:lang w:bidi="ar-SA"/>
        </w:rPr>
        <w:t>174-213.</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 xml:space="preserve">كفافي، علاء الدين </w:t>
      </w:r>
      <w:r w:rsidRPr="003B5D85">
        <w:rPr>
          <w:rFonts w:ascii="Simplified Arabic" w:eastAsia="Simplified Arabic" w:hAnsi="Simplified Arabic" w:cs="Simplified Arabic"/>
          <w:color w:val="000000"/>
          <w:sz w:val="28"/>
          <w:szCs w:val="28"/>
          <w:rtl/>
          <w:lang w:bidi="ar-SA"/>
        </w:rPr>
        <w:t>(2012)</w:t>
      </w:r>
      <w:r w:rsidRPr="003B5D85">
        <w:rPr>
          <w:rFonts w:ascii="Simplified Arabic" w:eastAsia="Simplified Arabic" w:hAnsi="Simplified Arabic"/>
          <w:color w:val="000000"/>
          <w:sz w:val="28"/>
          <w:szCs w:val="28"/>
          <w:rtl/>
          <w:lang w:bidi="ar-SA"/>
        </w:rPr>
        <w:t>، الصحة النفسية والإرشاد النفسي، عمان، الأردن، دار الفكر</w:t>
      </w:r>
      <w:r w:rsidRPr="003B5D85">
        <w:rPr>
          <w:rFonts w:ascii="Simplified Arabic" w:eastAsia="Simplified Arabic" w:hAnsi="Simplified Arabic" w:cs="Simplified Arabic"/>
          <w:color w:val="000000"/>
          <w:sz w:val="28"/>
          <w:szCs w:val="28"/>
          <w:rtl/>
          <w:lang w:bidi="ar-SA"/>
        </w:rPr>
        <w:t>.</w:t>
      </w:r>
    </w:p>
    <w:p w:rsidR="003B5D85" w:rsidRP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 xml:space="preserve">المطيري، معصومة </w:t>
      </w:r>
      <w:r w:rsidRPr="003B5D85">
        <w:rPr>
          <w:rFonts w:ascii="Simplified Arabic" w:eastAsia="Simplified Arabic" w:hAnsi="Simplified Arabic" w:cs="Simplified Arabic"/>
          <w:color w:val="000000"/>
          <w:sz w:val="28"/>
          <w:szCs w:val="28"/>
          <w:rtl/>
          <w:lang w:bidi="ar-SA"/>
        </w:rPr>
        <w:t>(2005)</w:t>
      </w:r>
      <w:r w:rsidRPr="003B5D85">
        <w:rPr>
          <w:rFonts w:ascii="Simplified Arabic" w:eastAsia="Simplified Arabic" w:hAnsi="Simplified Arabic"/>
          <w:color w:val="000000"/>
          <w:sz w:val="28"/>
          <w:szCs w:val="28"/>
          <w:rtl/>
          <w:lang w:bidi="ar-SA"/>
        </w:rPr>
        <w:t>، الصحة النفسية، مفهومها، اضطراباتها، عمان، مكتبة الفلاح</w:t>
      </w:r>
      <w:r w:rsidRPr="003B5D85">
        <w:rPr>
          <w:rFonts w:ascii="Simplified Arabic" w:eastAsia="Simplified Arabic" w:hAnsi="Simplified Arabic" w:cs="Simplified Arabic"/>
          <w:color w:val="000000"/>
          <w:sz w:val="28"/>
          <w:szCs w:val="28"/>
          <w:rtl/>
          <w:lang w:bidi="ar-SA"/>
        </w:rPr>
        <w:t>.</w:t>
      </w:r>
    </w:p>
    <w:p w:rsidR="003B5D85" w:rsidRDefault="003B5D85" w:rsidP="00FE7CFC">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lang w:bidi="ar-SA"/>
        </w:rPr>
      </w:pPr>
      <w:r w:rsidRPr="003B5D85">
        <w:rPr>
          <w:rFonts w:ascii="Simplified Arabic" w:eastAsia="Simplified Arabic" w:hAnsi="Simplified Arabic"/>
          <w:color w:val="000000"/>
          <w:sz w:val="28"/>
          <w:szCs w:val="28"/>
          <w:rtl/>
          <w:lang w:bidi="ar-SA"/>
        </w:rPr>
        <w:t xml:space="preserve">ناصر، فرحات وحريزي، بوجمعة </w:t>
      </w:r>
      <w:r w:rsidRPr="003B5D85">
        <w:rPr>
          <w:rFonts w:ascii="Simplified Arabic" w:eastAsia="Simplified Arabic" w:hAnsi="Simplified Arabic" w:cs="Simplified Arabic"/>
          <w:color w:val="000000"/>
          <w:sz w:val="28"/>
          <w:szCs w:val="28"/>
          <w:rtl/>
          <w:lang w:bidi="ar-SA"/>
        </w:rPr>
        <w:t>(2017)</w:t>
      </w:r>
      <w:r w:rsidRPr="003B5D85">
        <w:rPr>
          <w:rFonts w:ascii="Simplified Arabic" w:eastAsia="Simplified Arabic" w:hAnsi="Simplified Arabic"/>
          <w:color w:val="000000"/>
          <w:sz w:val="28"/>
          <w:szCs w:val="28"/>
          <w:rtl/>
          <w:lang w:bidi="ar-SA"/>
        </w:rPr>
        <w:t xml:space="preserve">، الصحة النفسية وعلاقتها بالأداء الوظيفي لدى أساتذة التعليم المتوسط، دراسات النفسية التربوية، منبر تطوير الممارسات النفسية والتربوية، </w:t>
      </w:r>
      <w:r w:rsidRPr="003B5D85">
        <w:rPr>
          <w:rFonts w:ascii="Simplified Arabic" w:eastAsia="Simplified Arabic" w:hAnsi="Simplified Arabic" w:cs="Simplified Arabic"/>
          <w:color w:val="000000"/>
          <w:sz w:val="28"/>
          <w:szCs w:val="28"/>
          <w:rtl/>
          <w:lang w:bidi="ar-SA"/>
        </w:rPr>
        <w:t>19</w:t>
      </w:r>
      <w:r w:rsidRPr="003B5D85">
        <w:rPr>
          <w:rFonts w:ascii="Simplified Arabic" w:eastAsia="Simplified Arabic" w:hAnsi="Simplified Arabic"/>
          <w:color w:val="000000"/>
          <w:sz w:val="28"/>
          <w:szCs w:val="28"/>
          <w:rtl/>
          <w:lang w:bidi="ar-SA"/>
        </w:rPr>
        <w:t xml:space="preserve">، </w:t>
      </w:r>
      <w:r w:rsidRPr="003B5D85">
        <w:rPr>
          <w:rFonts w:ascii="Simplified Arabic" w:eastAsia="Simplified Arabic" w:hAnsi="Simplified Arabic" w:cs="Simplified Arabic"/>
          <w:color w:val="000000"/>
          <w:sz w:val="28"/>
          <w:szCs w:val="28"/>
          <w:rtl/>
          <w:lang w:bidi="ar-SA"/>
        </w:rPr>
        <w:t>146-160.</w:t>
      </w:r>
      <w:r w:rsidR="00387B94">
        <w:rPr>
          <w:rFonts w:ascii="Simplified Arabic" w:eastAsia="Simplified Arabic" w:hAnsi="Simplified Arabic" w:cs="Simplified Arabic" w:hint="cs"/>
          <w:color w:val="000000"/>
          <w:sz w:val="28"/>
          <w:szCs w:val="28"/>
          <w:rtl/>
          <w:lang w:bidi="ar-LY"/>
        </w:rPr>
        <w:t xml:space="preserve"> </w:t>
      </w:r>
    </w:p>
    <w:p w:rsidR="00387B94" w:rsidRDefault="00387B94"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387B94" w:rsidRPr="00387B94" w:rsidRDefault="00387B94" w:rsidP="00387B94">
      <w:pPr>
        <w:spacing w:line="360" w:lineRule="auto"/>
        <w:jc w:val="both"/>
        <w:rPr>
          <w:rFonts w:eastAsia="Calibri"/>
          <w:sz w:val="32"/>
          <w:szCs w:val="32"/>
          <w:rtl/>
          <w:lang w:bidi="ar-IQ"/>
        </w:rPr>
      </w:pPr>
      <w:r w:rsidRPr="00387B94">
        <w:rPr>
          <w:rFonts w:eastAsia="Calibri"/>
          <w:sz w:val="32"/>
          <w:szCs w:val="32"/>
          <w:rtl/>
          <w:lang w:bidi="ar-IQ"/>
        </w:rPr>
        <w:t xml:space="preserve">جامعة السيد محمد بن علي السنوسي الإسلامية </w:t>
      </w:r>
    </w:p>
    <w:p w:rsidR="00387B94" w:rsidRPr="00387B94" w:rsidRDefault="00387B94" w:rsidP="00387B94">
      <w:pPr>
        <w:spacing w:line="360" w:lineRule="auto"/>
        <w:jc w:val="both"/>
        <w:rPr>
          <w:rFonts w:eastAsia="Calibri"/>
          <w:sz w:val="32"/>
          <w:szCs w:val="32"/>
          <w:rtl/>
          <w:lang w:bidi="ar-IQ"/>
        </w:rPr>
      </w:pPr>
      <w:r w:rsidRPr="00387B94">
        <w:rPr>
          <w:rFonts w:eastAsia="Calibri"/>
          <w:sz w:val="32"/>
          <w:szCs w:val="32"/>
          <w:rtl/>
          <w:lang w:bidi="ar-IQ"/>
        </w:rPr>
        <w:t xml:space="preserve">      كلية الاقتصاد الإسلامي والإدارة </w:t>
      </w:r>
    </w:p>
    <w:p w:rsidR="00387B94" w:rsidRPr="00387B94" w:rsidRDefault="00387B94" w:rsidP="00387B94">
      <w:pPr>
        <w:spacing w:line="360" w:lineRule="auto"/>
        <w:jc w:val="both"/>
        <w:rPr>
          <w:rFonts w:eastAsia="Calibri"/>
          <w:sz w:val="32"/>
          <w:szCs w:val="32"/>
          <w:rtl/>
          <w:lang w:bidi="ar-IQ"/>
        </w:rPr>
      </w:pPr>
      <w:r w:rsidRPr="00387B94">
        <w:rPr>
          <w:rFonts w:eastAsia="Calibri"/>
          <w:sz w:val="32"/>
          <w:szCs w:val="32"/>
          <w:rtl/>
          <w:lang w:bidi="ar-IQ"/>
        </w:rPr>
        <w:t xml:space="preserve">            قسم العلوم السياسية</w:t>
      </w:r>
    </w:p>
    <w:p w:rsidR="00387B94" w:rsidRPr="00387B94" w:rsidRDefault="00387B94" w:rsidP="00387B94">
      <w:pPr>
        <w:spacing w:line="360" w:lineRule="auto"/>
        <w:jc w:val="both"/>
        <w:rPr>
          <w:rFonts w:eastAsia="Calibri"/>
          <w:sz w:val="32"/>
          <w:szCs w:val="32"/>
          <w:rtl/>
          <w:lang w:bidi="ar-IQ"/>
        </w:rPr>
      </w:pPr>
    </w:p>
    <w:p w:rsidR="00387B94" w:rsidRPr="00387B94" w:rsidRDefault="00387B94" w:rsidP="00387B94">
      <w:pPr>
        <w:spacing w:line="360" w:lineRule="auto"/>
        <w:jc w:val="both"/>
        <w:rPr>
          <w:rFonts w:eastAsia="Calibri"/>
          <w:sz w:val="32"/>
          <w:szCs w:val="32"/>
          <w:rtl/>
          <w:lang w:bidi="ar-IQ"/>
        </w:rPr>
      </w:pPr>
    </w:p>
    <w:p w:rsidR="00387B94" w:rsidRPr="00387B94" w:rsidRDefault="00387B94" w:rsidP="00387B94">
      <w:pPr>
        <w:spacing w:line="360" w:lineRule="auto"/>
        <w:jc w:val="both"/>
        <w:rPr>
          <w:rFonts w:eastAsia="Calibri"/>
          <w:sz w:val="40"/>
          <w:szCs w:val="40"/>
          <w:rtl/>
          <w:lang w:bidi="ar-IQ"/>
        </w:rPr>
      </w:pPr>
      <w:r w:rsidRPr="00387B94">
        <w:rPr>
          <w:rFonts w:eastAsia="Calibri"/>
          <w:sz w:val="40"/>
          <w:szCs w:val="40"/>
          <w:rtl/>
          <w:lang w:bidi="ar-IQ"/>
        </w:rPr>
        <w:t>بحث عنوان</w:t>
      </w:r>
      <w:r w:rsidRPr="00387B94">
        <w:rPr>
          <w:rFonts w:eastAsia="Calibri" w:hint="cs"/>
          <w:sz w:val="40"/>
          <w:szCs w:val="40"/>
          <w:rtl/>
          <w:lang w:bidi="ar-IQ"/>
        </w:rPr>
        <w:t xml:space="preserve">ه </w:t>
      </w:r>
      <w:r w:rsidRPr="00387B94">
        <w:rPr>
          <w:rFonts w:eastAsia="Calibri"/>
          <w:sz w:val="40"/>
          <w:szCs w:val="40"/>
          <w:rtl/>
          <w:lang w:bidi="ar-IQ"/>
        </w:rPr>
        <w:t>...</w:t>
      </w:r>
    </w:p>
    <w:p w:rsidR="00387B94" w:rsidRPr="00387B94" w:rsidRDefault="00387B94" w:rsidP="00387B94">
      <w:pPr>
        <w:jc w:val="center"/>
        <w:rPr>
          <w:rFonts w:eastAsia="Calibri" w:cs="DecoType Naskh Variants"/>
          <w:b/>
          <w:bCs/>
          <w:sz w:val="56"/>
          <w:szCs w:val="56"/>
          <w:rtl/>
          <w:lang w:bidi="ar-IQ"/>
        </w:rPr>
      </w:pPr>
      <w:r w:rsidRPr="00387B94">
        <w:rPr>
          <w:rFonts w:eastAsia="Calibri" w:cs="DecoType Naskh Variants" w:hint="cs"/>
          <w:b/>
          <w:bCs/>
          <w:sz w:val="56"/>
          <w:szCs w:val="56"/>
          <w:rtl/>
          <w:lang w:bidi="ar-IQ"/>
        </w:rPr>
        <w:t>الاتحاد الأوروبي في ظل كوفيد 19</w:t>
      </w:r>
    </w:p>
    <w:p w:rsidR="00387B94" w:rsidRPr="00387B94" w:rsidRDefault="00387B94" w:rsidP="00387B94">
      <w:pPr>
        <w:jc w:val="center"/>
        <w:rPr>
          <w:rFonts w:eastAsia="Calibri" w:cs="DecoType Naskh Variants"/>
          <w:b/>
          <w:bCs/>
          <w:sz w:val="52"/>
          <w:szCs w:val="52"/>
          <w:rtl/>
          <w:lang w:bidi="ar-IQ"/>
        </w:rPr>
      </w:pPr>
      <w:r w:rsidRPr="00387B94">
        <w:rPr>
          <w:rFonts w:eastAsia="Calibri" w:cs="DecoType Naskh Variants" w:hint="cs"/>
          <w:b/>
          <w:bCs/>
          <w:sz w:val="52"/>
          <w:szCs w:val="52"/>
          <w:rtl/>
          <w:lang w:bidi="ar-IQ"/>
        </w:rPr>
        <w:t>من منظور فلسفي سياسي</w:t>
      </w:r>
    </w:p>
    <w:p w:rsidR="00387B94" w:rsidRPr="00387B94" w:rsidRDefault="00387B94" w:rsidP="00387B94">
      <w:pPr>
        <w:spacing w:line="360" w:lineRule="auto"/>
        <w:jc w:val="center"/>
        <w:rPr>
          <w:rFonts w:eastAsia="Calibri" w:cs="MCS Jeddah S_U normal."/>
          <w:b/>
          <w:bCs/>
          <w:sz w:val="36"/>
          <w:szCs w:val="36"/>
          <w:rtl/>
          <w:lang w:bidi="ar-IQ"/>
        </w:rPr>
      </w:pPr>
    </w:p>
    <w:p w:rsidR="00387B94" w:rsidRPr="00387B94" w:rsidRDefault="00387B94" w:rsidP="00387B94">
      <w:pPr>
        <w:spacing w:line="360" w:lineRule="auto"/>
        <w:jc w:val="center"/>
        <w:rPr>
          <w:rFonts w:eastAsia="Calibri" w:cs="MCS Jeddah S_U normal."/>
          <w:b/>
          <w:bCs/>
          <w:sz w:val="36"/>
          <w:szCs w:val="36"/>
          <w:rtl/>
          <w:lang w:bidi="ar-IQ"/>
        </w:rPr>
      </w:pPr>
    </w:p>
    <w:p w:rsidR="00387B94" w:rsidRPr="00387B94" w:rsidRDefault="00387B94" w:rsidP="00387B94">
      <w:pPr>
        <w:spacing w:line="360" w:lineRule="auto"/>
        <w:rPr>
          <w:rFonts w:eastAsia="Calibri" w:cs="MCS Jeddah S_U normal."/>
          <w:b/>
          <w:bCs/>
          <w:sz w:val="36"/>
          <w:szCs w:val="36"/>
          <w:rtl/>
          <w:lang w:bidi="ar-IQ"/>
        </w:rPr>
      </w:pPr>
    </w:p>
    <w:p w:rsidR="00387B94" w:rsidRPr="00387B94" w:rsidRDefault="00387B94" w:rsidP="00387B94">
      <w:pPr>
        <w:tabs>
          <w:tab w:val="right" w:pos="8306"/>
        </w:tabs>
        <w:spacing w:line="360" w:lineRule="auto"/>
        <w:jc w:val="center"/>
        <w:rPr>
          <w:rFonts w:eastAsia="Calibri" w:cs="MCS Jeddah S_U normal."/>
          <w:sz w:val="36"/>
          <w:szCs w:val="36"/>
          <w:rtl/>
          <w:lang w:bidi="ar-IQ"/>
        </w:rPr>
      </w:pPr>
      <w:r w:rsidRPr="00387B94">
        <w:rPr>
          <w:rFonts w:eastAsia="Calibri" w:cs="MCS Jeddah S_U normal." w:hint="cs"/>
          <w:sz w:val="36"/>
          <w:szCs w:val="36"/>
          <w:rtl/>
          <w:lang w:bidi="ar-IQ"/>
        </w:rPr>
        <w:t>إعداد الباحث : د. عبدالسلام فرج علي فرحات</w:t>
      </w:r>
    </w:p>
    <w:p w:rsidR="00387B94" w:rsidRPr="00387B94" w:rsidRDefault="00387B94" w:rsidP="00387B94">
      <w:pPr>
        <w:tabs>
          <w:tab w:val="right" w:pos="8306"/>
        </w:tabs>
        <w:spacing w:line="360" w:lineRule="auto"/>
        <w:jc w:val="center"/>
        <w:rPr>
          <w:rFonts w:eastAsia="Calibri" w:cs="MCS Jeddah S_U normal."/>
          <w:sz w:val="36"/>
          <w:szCs w:val="36"/>
          <w:lang w:bidi="ar-IQ"/>
        </w:rPr>
      </w:pPr>
      <w:r w:rsidRPr="00387B94">
        <w:rPr>
          <w:rFonts w:eastAsia="Calibri" w:cs="MCS Jeddah S_U normal." w:hint="cs"/>
          <w:sz w:val="36"/>
          <w:szCs w:val="36"/>
          <w:rtl/>
          <w:lang w:bidi="ar-IQ"/>
        </w:rPr>
        <w:t>الدرجة العلمية : أستاذ مساعد</w:t>
      </w:r>
    </w:p>
    <w:p w:rsidR="00387B94" w:rsidRPr="00387B94" w:rsidRDefault="00387B94" w:rsidP="00387B94">
      <w:pPr>
        <w:tabs>
          <w:tab w:val="right" w:pos="8306"/>
        </w:tabs>
        <w:spacing w:line="360" w:lineRule="auto"/>
        <w:jc w:val="center"/>
        <w:rPr>
          <w:rFonts w:eastAsia="Calibri" w:cs="MCS Jeddah S_U normal."/>
          <w:sz w:val="36"/>
          <w:szCs w:val="36"/>
          <w:lang w:bidi="ar-IQ"/>
        </w:rPr>
      </w:pPr>
      <w:r w:rsidRPr="00387B94">
        <w:rPr>
          <w:rFonts w:eastAsia="Calibri" w:cs="MCS Jeddah S_U normal."/>
          <w:sz w:val="36"/>
          <w:szCs w:val="36"/>
          <w:lang w:bidi="ar-IQ"/>
        </w:rPr>
        <w:t>E.abdfarhat6363@gmail.com</w:t>
      </w:r>
    </w:p>
    <w:p w:rsidR="00387B94" w:rsidRPr="00387B94" w:rsidRDefault="00387B94" w:rsidP="00387B94">
      <w:pPr>
        <w:tabs>
          <w:tab w:val="right" w:pos="8306"/>
        </w:tabs>
        <w:spacing w:before="240" w:line="360" w:lineRule="auto"/>
        <w:jc w:val="center"/>
        <w:rPr>
          <w:rFonts w:eastAsia="Calibri" w:cs="MCS Jeddah S_U normal."/>
          <w:sz w:val="36"/>
          <w:szCs w:val="36"/>
          <w:lang w:bidi="ar-IQ"/>
        </w:rPr>
      </w:pPr>
      <w:r w:rsidRPr="00387B94">
        <w:rPr>
          <w:rFonts w:eastAsia="Calibri" w:cs="MCS Jeddah S_U normal."/>
          <w:sz w:val="36"/>
          <w:szCs w:val="36"/>
          <w:lang w:bidi="ar-IQ"/>
        </w:rPr>
        <w:t>Mobile 0913261146</w:t>
      </w:r>
    </w:p>
    <w:p w:rsidR="00387B94" w:rsidRPr="00387B94" w:rsidRDefault="00387B94" w:rsidP="00387B94">
      <w:pPr>
        <w:tabs>
          <w:tab w:val="right" w:pos="8306"/>
        </w:tabs>
        <w:spacing w:line="360" w:lineRule="auto"/>
        <w:jc w:val="center"/>
        <w:rPr>
          <w:rFonts w:eastAsia="Calibri" w:cs="MCS Jeddah S_U normal."/>
          <w:sz w:val="36"/>
          <w:szCs w:val="36"/>
          <w:rtl/>
          <w:lang w:bidi="ar-IQ"/>
        </w:rPr>
      </w:pPr>
      <w:r w:rsidRPr="00387B94">
        <w:rPr>
          <w:rFonts w:eastAsia="Calibri" w:cs="MCS Jeddah S_U normal." w:hint="cs"/>
          <w:sz w:val="36"/>
          <w:szCs w:val="36"/>
          <w:rtl/>
          <w:lang w:bidi="ar-IQ"/>
        </w:rPr>
        <w:t>2023  م.</w:t>
      </w:r>
    </w:p>
    <w:p w:rsidR="00387B94" w:rsidRPr="00387B94" w:rsidRDefault="00387B94" w:rsidP="00387B94">
      <w:pPr>
        <w:jc w:val="center"/>
        <w:rPr>
          <w:rFonts w:ascii="Simplified Arabic" w:hAnsi="Simplified Arabic" w:cs="PT Bold Heading"/>
          <w:b/>
          <w:bCs/>
          <w:sz w:val="32"/>
          <w:szCs w:val="32"/>
          <w:rtl/>
          <w:lang w:bidi="ar-LY"/>
        </w:rPr>
      </w:pPr>
      <w:r w:rsidRPr="00387B94">
        <w:rPr>
          <w:rFonts w:ascii="Simplified Arabic" w:hAnsi="Simplified Arabic" w:cs="(AH) Manal Black"/>
          <w:b/>
          <w:bCs/>
          <w:color w:val="FF0000"/>
          <w:sz w:val="28"/>
          <w:szCs w:val="28"/>
          <w:rtl/>
        </w:rPr>
        <w:br w:type="page"/>
      </w:r>
    </w:p>
    <w:p w:rsidR="00387B94" w:rsidRPr="00387B94" w:rsidRDefault="00387B94" w:rsidP="00387B94">
      <w:pPr>
        <w:spacing w:after="160" w:line="259" w:lineRule="auto"/>
        <w:ind w:right="-360"/>
        <w:jc w:val="both"/>
        <w:rPr>
          <w:rFonts w:ascii="Arial" w:eastAsia="Calibri" w:hAnsi="Arial" w:cs="Arial"/>
          <w:b/>
          <w:bCs/>
          <w:sz w:val="28"/>
          <w:szCs w:val="28"/>
          <w:lang w:bidi="ar-LY"/>
        </w:rPr>
      </w:pPr>
      <w:r w:rsidRPr="00387B94">
        <w:rPr>
          <w:rFonts w:ascii="Arial" w:eastAsia="Calibri" w:hAnsi="Arial" w:cs="Arial"/>
          <w:b/>
          <w:bCs/>
          <w:sz w:val="28"/>
          <w:szCs w:val="28"/>
          <w:rtl/>
          <w:lang w:bidi="ar-LY"/>
        </w:rPr>
        <w:t xml:space="preserve">مستخلص البحث : </w:t>
      </w:r>
    </w:p>
    <w:p w:rsidR="00387B94" w:rsidRPr="00387B94" w:rsidRDefault="00387B94" w:rsidP="00387B94">
      <w:pPr>
        <w:spacing w:after="160" w:line="360" w:lineRule="auto"/>
        <w:ind w:right="-360"/>
        <w:jc w:val="both"/>
        <w:rPr>
          <w:rFonts w:ascii="Simplified Arabic" w:eastAsia="Calibri" w:hAnsi="Simplified Arabic" w:cs="Simplified Arabic"/>
          <w:b/>
          <w:bCs/>
          <w:sz w:val="28"/>
          <w:szCs w:val="28"/>
          <w:rtl/>
          <w:lang w:bidi="ar-LY"/>
        </w:rPr>
      </w:pPr>
      <w:r w:rsidRPr="00387B94">
        <w:rPr>
          <w:rFonts w:ascii="Simplified Arabic" w:eastAsia="Calibri" w:hAnsi="Simplified Arabic" w:cs="Simplified Arabic" w:hint="cs"/>
          <w:b/>
          <w:bCs/>
          <w:sz w:val="28"/>
          <w:szCs w:val="28"/>
          <w:rtl/>
          <w:lang w:bidi="ar-LY"/>
        </w:rPr>
        <w:t xml:space="preserve">       </w:t>
      </w:r>
      <w:r w:rsidRPr="00387B94">
        <w:rPr>
          <w:rFonts w:ascii="Simplified Arabic" w:eastAsia="Calibri" w:hAnsi="Simplified Arabic" w:cs="Simplified Arabic"/>
          <w:b/>
          <w:bCs/>
          <w:sz w:val="28"/>
          <w:szCs w:val="28"/>
          <w:rtl/>
          <w:lang w:bidi="ar-LY"/>
        </w:rPr>
        <w:t xml:space="preserve">تاريخ العلاقات الدولية يكشف لنا </w:t>
      </w:r>
      <w:r w:rsidRPr="00387B94">
        <w:rPr>
          <w:rFonts w:ascii="Simplified Arabic" w:eastAsia="Calibri" w:hAnsi="Simplified Arabic" w:cs="Simplified Arabic" w:hint="cs"/>
          <w:b/>
          <w:bCs/>
          <w:sz w:val="28"/>
          <w:szCs w:val="28"/>
          <w:rtl/>
          <w:lang w:bidi="ar-LY"/>
        </w:rPr>
        <w:t>أ</w:t>
      </w:r>
      <w:r w:rsidRPr="00387B94">
        <w:rPr>
          <w:rFonts w:ascii="Simplified Arabic" w:eastAsia="Calibri" w:hAnsi="Simplified Arabic" w:cs="Simplified Arabic"/>
          <w:b/>
          <w:bCs/>
          <w:sz w:val="28"/>
          <w:szCs w:val="28"/>
          <w:rtl/>
          <w:lang w:bidi="ar-LY"/>
        </w:rPr>
        <w:t>ن الأوبئة المتفشية شكلت صدمة في مسارات ال</w:t>
      </w:r>
      <w:r w:rsidRPr="00387B94">
        <w:rPr>
          <w:rFonts w:ascii="Simplified Arabic" w:eastAsia="Calibri" w:hAnsi="Simplified Arabic" w:cs="Simplified Arabic" w:hint="cs"/>
          <w:b/>
          <w:bCs/>
          <w:sz w:val="28"/>
          <w:szCs w:val="28"/>
          <w:rtl/>
          <w:lang w:bidi="ar-LY"/>
        </w:rPr>
        <w:t>إ</w:t>
      </w:r>
      <w:r w:rsidRPr="00387B94">
        <w:rPr>
          <w:rFonts w:ascii="Simplified Arabic" w:eastAsia="Calibri" w:hAnsi="Simplified Arabic" w:cs="Simplified Arabic"/>
          <w:b/>
          <w:bCs/>
          <w:sz w:val="28"/>
          <w:szCs w:val="28"/>
          <w:rtl/>
          <w:lang w:bidi="ar-LY"/>
        </w:rPr>
        <w:t>نسانية لما تحدثه من تغييرات في شكل النظم السياسية</w:t>
      </w:r>
      <w:r w:rsidRPr="00387B94">
        <w:rPr>
          <w:rFonts w:ascii="Simplified Arabic" w:eastAsia="Calibri" w:hAnsi="Simplified Arabic" w:cs="Simplified Arabic" w:hint="cs"/>
          <w:b/>
          <w:bCs/>
          <w:sz w:val="28"/>
          <w:szCs w:val="28"/>
          <w:rtl/>
          <w:lang w:bidi="ar-LY"/>
        </w:rPr>
        <w:t>،</w:t>
      </w:r>
      <w:r w:rsidRPr="00387B94">
        <w:rPr>
          <w:rFonts w:ascii="Simplified Arabic" w:eastAsia="Calibri" w:hAnsi="Simplified Arabic" w:cs="Simplified Arabic"/>
          <w:b/>
          <w:bCs/>
          <w:sz w:val="28"/>
          <w:szCs w:val="28"/>
          <w:rtl/>
          <w:lang w:bidi="ar-LY"/>
        </w:rPr>
        <w:t xml:space="preserve"> وتحولات في مكانة الدول</w:t>
      </w:r>
      <w:r w:rsidRPr="00387B94">
        <w:rPr>
          <w:rFonts w:ascii="Simplified Arabic" w:eastAsia="Calibri" w:hAnsi="Simplified Arabic" w:cs="Simplified Arabic" w:hint="cs"/>
          <w:b/>
          <w:bCs/>
          <w:sz w:val="28"/>
          <w:szCs w:val="28"/>
          <w:rtl/>
          <w:lang w:bidi="ar-LY"/>
        </w:rPr>
        <w:t>،</w:t>
      </w:r>
      <w:r w:rsidRPr="00387B94">
        <w:rPr>
          <w:rFonts w:ascii="Simplified Arabic" w:eastAsia="Calibri" w:hAnsi="Simplified Arabic" w:cs="Simplified Arabic"/>
          <w:b/>
          <w:bCs/>
          <w:sz w:val="28"/>
          <w:szCs w:val="28"/>
          <w:rtl/>
          <w:lang w:bidi="ar-LY"/>
        </w:rPr>
        <w:t xml:space="preserve"> وتأثيرها في النظام العالمي الجديد بناءً على كيفية مواجهة هذا التحدي واحتوائها للتداعيات، فقد أظهر الوباء الخلل في بنية النظام العالمي الجديد</w:t>
      </w:r>
      <w:r w:rsidRPr="00387B94">
        <w:rPr>
          <w:rFonts w:ascii="Simplified Arabic" w:eastAsia="Calibri" w:hAnsi="Simplified Arabic" w:cs="Simplified Arabic" w:hint="cs"/>
          <w:b/>
          <w:bCs/>
          <w:sz w:val="28"/>
          <w:szCs w:val="28"/>
          <w:rtl/>
          <w:lang w:bidi="ar-LY"/>
        </w:rPr>
        <w:t xml:space="preserve">، </w:t>
      </w:r>
      <w:r w:rsidRPr="00387B94">
        <w:rPr>
          <w:rFonts w:ascii="Simplified Arabic" w:eastAsia="Calibri" w:hAnsi="Simplified Arabic" w:cs="Simplified Arabic"/>
          <w:b/>
          <w:bCs/>
          <w:sz w:val="28"/>
          <w:szCs w:val="28"/>
          <w:rtl/>
          <w:lang w:bidi="ar-LY"/>
        </w:rPr>
        <w:t>وعجز مؤسساته عن مواجهة شراسته</w:t>
      </w:r>
      <w:r w:rsidRPr="00387B94">
        <w:rPr>
          <w:rFonts w:ascii="Simplified Arabic" w:eastAsia="Calibri" w:hAnsi="Simplified Arabic" w:cs="Simplified Arabic" w:hint="cs"/>
          <w:b/>
          <w:bCs/>
          <w:sz w:val="28"/>
          <w:szCs w:val="28"/>
          <w:rtl/>
          <w:lang w:bidi="ar-LY"/>
        </w:rPr>
        <w:t>،</w:t>
      </w:r>
      <w:r w:rsidRPr="00387B94">
        <w:rPr>
          <w:rFonts w:ascii="Simplified Arabic" w:eastAsia="Calibri" w:hAnsi="Simplified Arabic" w:cs="Simplified Arabic"/>
          <w:b/>
          <w:bCs/>
          <w:sz w:val="28"/>
          <w:szCs w:val="28"/>
          <w:rtl/>
          <w:lang w:bidi="ar-LY"/>
        </w:rPr>
        <w:t xml:space="preserve"> وسرعة انتشاره التي اتخذت أبعاد</w:t>
      </w:r>
      <w:r w:rsidRPr="00387B94">
        <w:rPr>
          <w:rFonts w:ascii="Simplified Arabic" w:eastAsia="Calibri" w:hAnsi="Simplified Arabic" w:cs="Simplified Arabic" w:hint="cs"/>
          <w:b/>
          <w:bCs/>
          <w:sz w:val="28"/>
          <w:szCs w:val="28"/>
          <w:rtl/>
          <w:lang w:bidi="ar-LY"/>
        </w:rPr>
        <w:t>اً</w:t>
      </w:r>
      <w:r w:rsidRPr="00387B94">
        <w:rPr>
          <w:rFonts w:ascii="Simplified Arabic" w:eastAsia="Calibri" w:hAnsi="Simplified Arabic" w:cs="Simplified Arabic"/>
          <w:b/>
          <w:bCs/>
          <w:sz w:val="28"/>
          <w:szCs w:val="28"/>
          <w:rtl/>
          <w:lang w:bidi="ar-LY"/>
        </w:rPr>
        <w:t xml:space="preserve"> سياسية وأمنية واقتصادية، وانطلقت مشكلة البحث </w:t>
      </w:r>
      <w:r w:rsidRPr="00387B94">
        <w:rPr>
          <w:rFonts w:ascii="Simplified Arabic" w:eastAsia="Calibri" w:hAnsi="Simplified Arabic" w:cs="Simplified Arabic" w:hint="cs"/>
          <w:b/>
          <w:bCs/>
          <w:sz w:val="28"/>
          <w:szCs w:val="28"/>
          <w:rtl/>
          <w:lang w:bidi="ar-LY"/>
        </w:rPr>
        <w:t>من</w:t>
      </w:r>
      <w:r w:rsidRPr="00387B94">
        <w:rPr>
          <w:rFonts w:ascii="Simplified Arabic" w:eastAsia="Calibri" w:hAnsi="Simplified Arabic" w:cs="Simplified Arabic"/>
          <w:b/>
          <w:bCs/>
          <w:sz w:val="28"/>
          <w:szCs w:val="28"/>
          <w:rtl/>
          <w:lang w:bidi="ar-LY"/>
        </w:rPr>
        <w:t xml:space="preserve"> أن الاتحاد الأوروبي والقوى الفاعلة به واجه</w:t>
      </w:r>
      <w:r w:rsidRPr="00387B94">
        <w:rPr>
          <w:rFonts w:ascii="Simplified Arabic" w:eastAsia="Calibri" w:hAnsi="Simplified Arabic" w:cs="Simplified Arabic" w:hint="cs"/>
          <w:b/>
          <w:bCs/>
          <w:sz w:val="28"/>
          <w:szCs w:val="28"/>
          <w:rtl/>
          <w:lang w:bidi="ar-LY"/>
        </w:rPr>
        <w:t>ت</w:t>
      </w:r>
      <w:r w:rsidRPr="00387B94">
        <w:rPr>
          <w:rFonts w:ascii="Simplified Arabic" w:eastAsia="Calibri" w:hAnsi="Simplified Arabic" w:cs="Simplified Arabic"/>
          <w:b/>
          <w:bCs/>
          <w:sz w:val="28"/>
          <w:szCs w:val="28"/>
          <w:rtl/>
          <w:lang w:bidi="ar-LY"/>
        </w:rPr>
        <w:t xml:space="preserve"> تحدياً صعباً خلال وباء </w:t>
      </w:r>
      <w:r w:rsidRPr="00387B94">
        <w:rPr>
          <w:rFonts w:ascii="Simplified Arabic" w:eastAsia="Calibri" w:hAnsi="Simplified Arabic" w:cs="Simplified Arabic" w:hint="cs"/>
          <w:b/>
          <w:bCs/>
          <w:sz w:val="28"/>
          <w:szCs w:val="28"/>
          <w:rtl/>
          <w:lang w:bidi="ar-LY"/>
        </w:rPr>
        <w:t>كوفيد</w:t>
      </w:r>
      <w:r w:rsidRPr="00387B94">
        <w:rPr>
          <w:rFonts w:ascii="Simplified Arabic" w:eastAsia="Calibri" w:hAnsi="Simplified Arabic" w:cs="Simplified Arabic"/>
          <w:b/>
          <w:bCs/>
          <w:sz w:val="28"/>
          <w:szCs w:val="28"/>
          <w:rtl/>
          <w:lang w:bidi="ar-LY"/>
        </w:rPr>
        <w:t xml:space="preserve"> 19 بعد الانهيار في بنية النظام الصحي لديها و</w:t>
      </w:r>
      <w:r w:rsidRPr="00387B94">
        <w:rPr>
          <w:rFonts w:ascii="Simplified Arabic" w:eastAsia="Calibri" w:hAnsi="Simplified Arabic" w:cs="Simplified Arabic" w:hint="cs"/>
          <w:b/>
          <w:bCs/>
          <w:sz w:val="28"/>
          <w:szCs w:val="28"/>
          <w:rtl/>
          <w:lang w:bidi="ar-LY"/>
        </w:rPr>
        <w:t>لدى ا</w:t>
      </w:r>
      <w:r w:rsidRPr="00387B94">
        <w:rPr>
          <w:rFonts w:ascii="Simplified Arabic" w:eastAsia="Calibri" w:hAnsi="Simplified Arabic" w:cs="Simplified Arabic"/>
          <w:b/>
          <w:bCs/>
          <w:sz w:val="28"/>
          <w:szCs w:val="28"/>
          <w:rtl/>
          <w:lang w:bidi="ar-LY"/>
        </w:rPr>
        <w:t xml:space="preserve">لعالم، في حين </w:t>
      </w:r>
      <w:r w:rsidRPr="00387B94">
        <w:rPr>
          <w:rFonts w:ascii="Simplified Arabic" w:eastAsia="Calibri" w:hAnsi="Simplified Arabic" w:cs="Simplified Arabic" w:hint="cs"/>
          <w:b/>
          <w:bCs/>
          <w:sz w:val="28"/>
          <w:szCs w:val="28"/>
          <w:rtl/>
          <w:lang w:bidi="ar-LY"/>
        </w:rPr>
        <w:t>ا</w:t>
      </w:r>
      <w:r w:rsidRPr="00387B94">
        <w:rPr>
          <w:rFonts w:ascii="Simplified Arabic" w:eastAsia="Calibri" w:hAnsi="Simplified Arabic" w:cs="Simplified Arabic"/>
          <w:b/>
          <w:bCs/>
          <w:sz w:val="28"/>
          <w:szCs w:val="28"/>
          <w:rtl/>
          <w:lang w:bidi="ar-LY"/>
        </w:rPr>
        <w:t xml:space="preserve">فترض البحث </w:t>
      </w:r>
      <w:r w:rsidRPr="00387B94">
        <w:rPr>
          <w:rFonts w:ascii="Simplified Arabic" w:eastAsia="Calibri" w:hAnsi="Simplified Arabic" w:cs="Simplified Arabic" w:hint="cs"/>
          <w:b/>
          <w:bCs/>
          <w:sz w:val="28"/>
          <w:szCs w:val="28"/>
          <w:rtl/>
          <w:lang w:bidi="ar-LY"/>
        </w:rPr>
        <w:t>أ</w:t>
      </w:r>
      <w:r w:rsidRPr="00387B94">
        <w:rPr>
          <w:rFonts w:ascii="Simplified Arabic" w:eastAsia="Calibri" w:hAnsi="Simplified Arabic" w:cs="Simplified Arabic"/>
          <w:b/>
          <w:bCs/>
          <w:sz w:val="28"/>
          <w:szCs w:val="28"/>
          <w:rtl/>
          <w:lang w:bidi="ar-LY"/>
        </w:rPr>
        <w:t>ن القوى الفاعلة في الاتحاد ال</w:t>
      </w:r>
      <w:r w:rsidRPr="00387B94">
        <w:rPr>
          <w:rFonts w:ascii="Simplified Arabic" w:eastAsia="Calibri" w:hAnsi="Simplified Arabic" w:cs="Simplified Arabic" w:hint="cs"/>
          <w:b/>
          <w:bCs/>
          <w:sz w:val="28"/>
          <w:szCs w:val="28"/>
          <w:rtl/>
          <w:lang w:bidi="ar-LY"/>
        </w:rPr>
        <w:t>أ</w:t>
      </w:r>
      <w:r w:rsidRPr="00387B94">
        <w:rPr>
          <w:rFonts w:ascii="Simplified Arabic" w:eastAsia="Calibri" w:hAnsi="Simplified Arabic" w:cs="Simplified Arabic"/>
          <w:b/>
          <w:bCs/>
          <w:sz w:val="28"/>
          <w:szCs w:val="28"/>
          <w:rtl/>
          <w:lang w:bidi="ar-LY"/>
        </w:rPr>
        <w:t>وروبي تمتلك مقومات اقتصادية وسياسية مكنتها من مواجهة وباء كوفيد 19</w:t>
      </w:r>
      <w:r w:rsidRPr="00387B94">
        <w:rPr>
          <w:rFonts w:ascii="Simplified Arabic" w:eastAsia="Calibri" w:hAnsi="Simplified Arabic" w:cs="Simplified Arabic" w:hint="cs"/>
          <w:b/>
          <w:bCs/>
          <w:sz w:val="28"/>
          <w:szCs w:val="28"/>
          <w:rtl/>
          <w:lang w:bidi="ar-LY"/>
        </w:rPr>
        <w:t xml:space="preserve">، </w:t>
      </w:r>
      <w:r w:rsidRPr="00387B94">
        <w:rPr>
          <w:rFonts w:ascii="Simplified Arabic" w:eastAsia="Calibri" w:hAnsi="Simplified Arabic" w:cs="Simplified Arabic"/>
          <w:b/>
          <w:bCs/>
          <w:sz w:val="28"/>
          <w:szCs w:val="28"/>
          <w:rtl/>
          <w:lang w:bidi="ar-LY"/>
        </w:rPr>
        <w:t>والوصول  لاستنتاجات في عملية صنع اللقاحات، وقد تنافست شركات تصنيع الدواء للإنتاج والربح الاقتصادي وتلاشى حينها مفهوم التكتل ال</w:t>
      </w:r>
      <w:r w:rsidRPr="00387B94">
        <w:rPr>
          <w:rFonts w:ascii="Simplified Arabic" w:eastAsia="Calibri" w:hAnsi="Simplified Arabic" w:cs="Simplified Arabic" w:hint="cs"/>
          <w:b/>
          <w:bCs/>
          <w:sz w:val="28"/>
          <w:szCs w:val="28"/>
          <w:rtl/>
          <w:lang w:bidi="ar-LY"/>
        </w:rPr>
        <w:t>أ</w:t>
      </w:r>
      <w:r w:rsidRPr="00387B94">
        <w:rPr>
          <w:rFonts w:ascii="Simplified Arabic" w:eastAsia="Calibri" w:hAnsi="Simplified Arabic" w:cs="Simplified Arabic"/>
          <w:b/>
          <w:bCs/>
          <w:sz w:val="28"/>
          <w:szCs w:val="28"/>
          <w:rtl/>
          <w:lang w:bidi="ar-LY"/>
        </w:rPr>
        <w:t>وروبي</w:t>
      </w:r>
      <w:r w:rsidRPr="00387B94">
        <w:rPr>
          <w:rFonts w:ascii="Simplified Arabic" w:eastAsia="Calibri" w:hAnsi="Simplified Arabic" w:cs="Simplified Arabic" w:hint="cs"/>
          <w:b/>
          <w:bCs/>
          <w:sz w:val="28"/>
          <w:szCs w:val="28"/>
          <w:rtl/>
          <w:lang w:bidi="ar-LY"/>
        </w:rPr>
        <w:t>،</w:t>
      </w:r>
      <w:r w:rsidRPr="00387B94">
        <w:rPr>
          <w:rFonts w:ascii="Simplified Arabic" w:eastAsia="Calibri" w:hAnsi="Simplified Arabic" w:cs="Simplified Arabic"/>
          <w:b/>
          <w:bCs/>
          <w:sz w:val="28"/>
          <w:szCs w:val="28"/>
          <w:rtl/>
          <w:lang w:bidi="ar-LY"/>
        </w:rPr>
        <w:t xml:space="preserve"> فقد تركت الدول تتصارع وحدها مع الوباء .</w:t>
      </w:r>
    </w:p>
    <w:p w:rsidR="00387B94" w:rsidRPr="00387B94" w:rsidRDefault="00387B94" w:rsidP="00387B94">
      <w:pPr>
        <w:spacing w:after="160" w:line="360" w:lineRule="auto"/>
        <w:ind w:right="-360"/>
        <w:jc w:val="both"/>
        <w:rPr>
          <w:rFonts w:ascii="Simplified Arabic" w:eastAsia="Calibri" w:hAnsi="Simplified Arabic" w:cs="Simplified Arabic"/>
          <w:b/>
          <w:bCs/>
          <w:sz w:val="28"/>
          <w:szCs w:val="28"/>
          <w:rtl/>
          <w:lang w:bidi="ar-LY"/>
        </w:rPr>
      </w:pPr>
      <w:r w:rsidRPr="00387B94">
        <w:rPr>
          <w:rFonts w:ascii="Simplified Arabic" w:eastAsia="Calibri" w:hAnsi="Simplified Arabic" w:cs="Simplified Arabic"/>
          <w:b/>
          <w:bCs/>
          <w:sz w:val="28"/>
          <w:szCs w:val="28"/>
          <w:rtl/>
          <w:lang w:bidi="ar-LY"/>
        </w:rPr>
        <w:t xml:space="preserve">كلمات مفتاحية : </w:t>
      </w:r>
      <w:r w:rsidRPr="00387B94">
        <w:rPr>
          <w:rFonts w:ascii="Simplified Arabic" w:eastAsia="Calibri" w:hAnsi="Simplified Arabic" w:cs="Simplified Arabic" w:hint="cs"/>
          <w:b/>
          <w:bCs/>
          <w:sz w:val="28"/>
          <w:szCs w:val="28"/>
          <w:rtl/>
          <w:lang w:bidi="ar-LY"/>
        </w:rPr>
        <w:t xml:space="preserve">   </w:t>
      </w:r>
      <w:r w:rsidRPr="00387B94">
        <w:rPr>
          <w:rFonts w:ascii="Simplified Arabic" w:eastAsia="Calibri" w:hAnsi="Simplified Arabic" w:cs="Simplified Arabic"/>
          <w:b/>
          <w:bCs/>
          <w:sz w:val="28"/>
          <w:szCs w:val="28"/>
          <w:rtl/>
          <w:lang w:bidi="ar-LY"/>
        </w:rPr>
        <w:t xml:space="preserve">الجيوسياسية ، النظام العالمي ، الوباء .   </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LY"/>
        </w:rPr>
      </w:pPr>
    </w:p>
    <w:p w:rsidR="00387B94" w:rsidRPr="00387B94" w:rsidRDefault="00387B94" w:rsidP="00387B94">
      <w:pPr>
        <w:jc w:val="center"/>
        <w:rPr>
          <w:rFonts w:ascii="Simplified Arabic" w:hAnsi="Simplified Arabic" w:cs="PT Bold Heading"/>
          <w:b/>
          <w:bCs/>
          <w:sz w:val="32"/>
          <w:szCs w:val="32"/>
          <w:rtl/>
          <w:lang w:bidi="ar-LY"/>
        </w:rPr>
      </w:pPr>
      <w:r w:rsidRPr="00387B94">
        <w:rPr>
          <w:rFonts w:ascii="Simplified Arabic" w:hAnsi="Simplified Arabic" w:cs="(AH) Manal Black"/>
          <w:b/>
          <w:bCs/>
          <w:color w:val="FF0000"/>
          <w:sz w:val="28"/>
          <w:szCs w:val="28"/>
          <w:rtl/>
        </w:rPr>
        <w:br w:type="page"/>
      </w:r>
    </w:p>
    <w:p w:rsidR="00387B94" w:rsidRPr="00387B94" w:rsidRDefault="00387B94" w:rsidP="00387B94">
      <w:pPr>
        <w:spacing w:after="160" w:line="360" w:lineRule="auto"/>
        <w:ind w:right="-360"/>
        <w:jc w:val="right"/>
        <w:rPr>
          <w:rFonts w:eastAsia="Calibri" w:cs="Bustan-Bold"/>
          <w:b/>
          <w:bCs/>
          <w:sz w:val="28"/>
          <w:szCs w:val="28"/>
          <w:lang w:bidi="ar-IQ"/>
        </w:rPr>
      </w:pPr>
      <w:r w:rsidRPr="00387B94">
        <w:rPr>
          <w:rFonts w:eastAsia="Calibri" w:cs="Bustan-Bold"/>
          <w:b/>
          <w:bCs/>
          <w:sz w:val="28"/>
          <w:szCs w:val="28"/>
          <w:lang w:bidi="ar-IQ"/>
        </w:rPr>
        <w:t>Abstract</w:t>
      </w:r>
    </w:p>
    <w:p w:rsidR="00387B94" w:rsidRPr="00387B94" w:rsidRDefault="00387B94" w:rsidP="00387B94">
      <w:pPr>
        <w:bidi w:val="0"/>
        <w:spacing w:after="160" w:line="360" w:lineRule="auto"/>
        <w:ind w:right="-360"/>
        <w:jc w:val="both"/>
        <w:rPr>
          <w:rFonts w:eastAsia="Calibri"/>
          <w:b/>
          <w:bCs/>
          <w:sz w:val="28"/>
          <w:szCs w:val="28"/>
          <w:lang w:bidi="ar-SA"/>
        </w:rPr>
      </w:pPr>
      <w:r w:rsidRPr="00387B94">
        <w:rPr>
          <w:rFonts w:eastAsia="Calibri"/>
          <w:b/>
          <w:bCs/>
          <w:sz w:val="28"/>
          <w:szCs w:val="28"/>
          <w:lang w:bidi="ar-SA"/>
        </w:rPr>
        <w:t xml:space="preserve">          The history of international relations reveals to us that the rampant epidemics have shocked the paths of humanity because of the changes they cause in the form of political systems and shifts in the status of states and their influence in the new world order based on how they face this challenge and contain the repercussions. Confronting its ferocity and rapid spread, which took political, security and economic dimensions, the research problem started in that the European Union and its active forces faced a difficult challenge during the Covid 19 epidemic after the collapse in the structure of the health system for it and for the world, while the research assumed that the active forces in the European Union possess the elements Economic and political, which enabled it to confront the Covid-19 epidemic and reach conclusions in the process of making vaccines. Drug manufacturing companies competed for production and economic profit, and at that time the concept of the European bloc faded, as countries were left to grapple alone with the epidemic</w:t>
      </w:r>
    </w:p>
    <w:p w:rsidR="00387B94" w:rsidRPr="00387B94" w:rsidRDefault="00387B94" w:rsidP="00387B94">
      <w:pPr>
        <w:spacing w:after="160" w:line="360" w:lineRule="auto"/>
        <w:ind w:right="-360"/>
        <w:jc w:val="both"/>
        <w:rPr>
          <w:rFonts w:ascii="Calibri" w:eastAsia="Calibri" w:hAnsi="Calibri" w:cs="Monotype Koufi"/>
          <w:b/>
          <w:bCs/>
          <w:sz w:val="28"/>
          <w:szCs w:val="28"/>
          <w:rtl/>
          <w:lang w:bidi="ar-LY"/>
        </w:rPr>
      </w:pPr>
    </w:p>
    <w:p w:rsidR="00387B94" w:rsidRPr="00387B94" w:rsidRDefault="00387B94" w:rsidP="00387B94">
      <w:pPr>
        <w:spacing w:after="160" w:line="360" w:lineRule="auto"/>
        <w:ind w:right="-360"/>
        <w:jc w:val="right"/>
        <w:rPr>
          <w:rFonts w:eastAsia="Calibri"/>
          <w:b/>
          <w:bCs/>
          <w:sz w:val="28"/>
          <w:szCs w:val="28"/>
          <w:rtl/>
          <w:lang w:bidi="ar-SA"/>
        </w:rPr>
      </w:pPr>
      <w:r w:rsidRPr="00387B94">
        <w:rPr>
          <w:rFonts w:eastAsia="Calibri"/>
          <w:b/>
          <w:bCs/>
          <w:sz w:val="28"/>
          <w:szCs w:val="28"/>
          <w:lang w:bidi="ar-SA"/>
        </w:rPr>
        <w:t>Keywords :       geopolitics, world order, epidemic</w:t>
      </w:r>
    </w:p>
    <w:p w:rsidR="00387B94" w:rsidRPr="00387B94" w:rsidRDefault="00387B94" w:rsidP="00387B94">
      <w:pPr>
        <w:spacing w:after="160" w:line="259" w:lineRule="auto"/>
        <w:ind w:right="-360"/>
        <w:jc w:val="both"/>
        <w:rPr>
          <w:rFonts w:ascii="Calibri" w:eastAsia="Calibri" w:hAnsi="Calibri" w:cs="Arial"/>
          <w:b/>
          <w:bCs/>
          <w:sz w:val="28"/>
          <w:szCs w:val="28"/>
          <w:rtl/>
          <w:lang w:bidi="ar-LY"/>
        </w:rPr>
      </w:pPr>
    </w:p>
    <w:p w:rsidR="00387B94" w:rsidRPr="00387B94" w:rsidRDefault="00387B94" w:rsidP="00387B94">
      <w:pPr>
        <w:jc w:val="center"/>
        <w:rPr>
          <w:rFonts w:ascii="Simplified Arabic" w:hAnsi="Simplified Arabic" w:cs="PT Bold Heading"/>
          <w:b/>
          <w:bCs/>
          <w:sz w:val="32"/>
          <w:szCs w:val="32"/>
          <w:rtl/>
          <w:lang w:bidi="ar-LY"/>
        </w:rPr>
      </w:pPr>
      <w:r w:rsidRPr="00387B94">
        <w:rPr>
          <w:rFonts w:ascii="Simplified Arabic" w:hAnsi="Simplified Arabic" w:cs="(AH) Manal Black"/>
          <w:b/>
          <w:bCs/>
          <w:color w:val="FF0000"/>
          <w:sz w:val="28"/>
          <w:szCs w:val="28"/>
          <w:rtl/>
        </w:rPr>
        <w:br w:type="page"/>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lang w:bidi="ar-LY"/>
        </w:rPr>
      </w:pPr>
      <w:r w:rsidRPr="00387B94">
        <w:rPr>
          <w:rFonts w:ascii="Simplified Arabic" w:eastAsia="Calibri" w:hAnsi="Simplified Arabic" w:cs="Simplified Arabic" w:hint="cs"/>
          <w:b/>
          <w:bCs/>
          <w:sz w:val="28"/>
          <w:szCs w:val="28"/>
          <w:rtl/>
          <w:lang w:bidi="ar-LY"/>
        </w:rPr>
        <w:t xml:space="preserve">أولاً : </w:t>
      </w:r>
      <w:r w:rsidRPr="00387B94">
        <w:rPr>
          <w:rFonts w:ascii="Simplified Arabic" w:eastAsia="Calibri" w:hAnsi="Simplified Arabic" w:cs="Simplified Arabic"/>
          <w:b/>
          <w:bCs/>
          <w:sz w:val="28"/>
          <w:szCs w:val="28"/>
          <w:rtl/>
          <w:lang w:bidi="ar-LY"/>
        </w:rPr>
        <w:t>مشكلة البحث :</w:t>
      </w:r>
      <w:r w:rsidRPr="00387B94">
        <w:rPr>
          <w:rFonts w:ascii="Simplified Arabic" w:eastAsia="Calibri" w:hAnsi="Simplified Arabic" w:cs="Simplified Arabic" w:hint="cs"/>
          <w:b/>
          <w:bCs/>
          <w:sz w:val="28"/>
          <w:szCs w:val="28"/>
          <w:rtl/>
          <w:lang w:bidi="ar-LY"/>
        </w:rPr>
        <w:t>-</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LY"/>
        </w:rPr>
      </w:pPr>
      <w:r w:rsidRPr="00387B94">
        <w:rPr>
          <w:rFonts w:ascii="Simplified Arabic" w:eastAsia="Calibri" w:hAnsi="Simplified Arabic" w:cs="Simplified Arabic"/>
          <w:b/>
          <w:bCs/>
          <w:sz w:val="28"/>
          <w:szCs w:val="28"/>
          <w:rtl/>
          <w:lang w:bidi="ar-LY"/>
        </w:rPr>
        <w:t xml:space="preserve">       </w:t>
      </w:r>
      <w:r w:rsidRPr="00387B94">
        <w:rPr>
          <w:rFonts w:ascii="Simplified Arabic" w:eastAsia="Calibri" w:hAnsi="Simplified Arabic" w:cs="Simplified Arabic" w:hint="cs"/>
          <w:b/>
          <w:bCs/>
          <w:sz w:val="28"/>
          <w:szCs w:val="28"/>
          <w:rtl/>
          <w:lang w:bidi="ar-LY"/>
        </w:rPr>
        <w:t>ارتفعت</w:t>
      </w:r>
      <w:r w:rsidRPr="00387B94">
        <w:rPr>
          <w:rFonts w:ascii="Simplified Arabic" w:eastAsia="Calibri" w:hAnsi="Simplified Arabic" w:cs="Simplified Arabic"/>
          <w:b/>
          <w:bCs/>
          <w:sz w:val="28"/>
          <w:szCs w:val="28"/>
          <w:rtl/>
          <w:lang w:bidi="ar-LY"/>
        </w:rPr>
        <w:t xml:space="preserve"> قضايا الصحة بشكل متسارع ، واصبحت ضمن الأولويات الجيوسياسية للدول المعاصرة في ظل مسافات كان للعولمة الدور الكبير بتشكيلها وفي ظل فروقات التنمية والتطور الاقتصادي للعالم فرضت قضايا الصحة نفسها على القوى الفاعلة في النظام الصحي العالمي </w:t>
      </w:r>
      <w:r w:rsidRPr="00387B94">
        <w:rPr>
          <w:rFonts w:ascii="Simplified Arabic" w:eastAsia="Calibri" w:hAnsi="Simplified Arabic" w:cs="Simplified Arabic" w:hint="cs"/>
          <w:b/>
          <w:bCs/>
          <w:sz w:val="28"/>
          <w:szCs w:val="28"/>
          <w:rtl/>
          <w:lang w:bidi="ar-LY"/>
        </w:rPr>
        <w:t>كونها</w:t>
      </w:r>
      <w:r w:rsidRPr="00387B94">
        <w:rPr>
          <w:rFonts w:ascii="Simplified Arabic" w:eastAsia="Calibri" w:hAnsi="Simplified Arabic" w:cs="Simplified Arabic"/>
          <w:b/>
          <w:bCs/>
          <w:sz w:val="28"/>
          <w:szCs w:val="28"/>
          <w:rtl/>
          <w:lang w:bidi="ar-LY"/>
        </w:rPr>
        <w:t xml:space="preserve"> من ضمن  دول المركز وتمثلت المشكلة الرئيسة للبحث </w:t>
      </w:r>
      <w:r w:rsidRPr="00387B94">
        <w:rPr>
          <w:rFonts w:ascii="Simplified Arabic" w:eastAsia="Calibri" w:hAnsi="Simplified Arabic" w:cs="Simplified Arabic" w:hint="cs"/>
          <w:b/>
          <w:bCs/>
          <w:sz w:val="28"/>
          <w:szCs w:val="28"/>
          <w:rtl/>
          <w:lang w:bidi="ar-LY"/>
        </w:rPr>
        <w:t>في أن</w:t>
      </w:r>
      <w:r w:rsidRPr="00387B94">
        <w:rPr>
          <w:rFonts w:ascii="Simplified Arabic" w:eastAsia="Calibri" w:hAnsi="Simplified Arabic" w:cs="Simplified Arabic"/>
          <w:b/>
          <w:bCs/>
          <w:sz w:val="28"/>
          <w:szCs w:val="28"/>
          <w:rtl/>
          <w:lang w:bidi="ar-LY"/>
        </w:rPr>
        <w:t xml:space="preserve"> الاتحاد الاوروبي واجه تحدياً صعباً خلال وباء كوفيد 19، فقد انهارت أنظمة الرعاية الصحية، وظهر الخلل في البنية التحتية للمؤسسات الصحية للدول التي كانت تحتل مراتب متقدمة في تطورها الصحي وما تقدمه من خدمات لشعوبها، فقد تركت الدول تعاني من جراء الوباء لوحدها تحت وطأة وشراسة الوباء .</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LY"/>
        </w:rPr>
      </w:pPr>
      <w:r w:rsidRPr="00387B94">
        <w:rPr>
          <w:rFonts w:ascii="Simplified Arabic" w:eastAsia="Calibri" w:hAnsi="Simplified Arabic" w:cs="Simplified Arabic"/>
          <w:b/>
          <w:bCs/>
          <w:sz w:val="28"/>
          <w:szCs w:val="28"/>
          <w:rtl/>
          <w:lang w:bidi="ar-LY"/>
        </w:rPr>
        <w:t xml:space="preserve">     وجاءت تساؤلات البحث </w:t>
      </w:r>
      <w:r w:rsidRPr="00387B94">
        <w:rPr>
          <w:rFonts w:ascii="Simplified Arabic" w:eastAsia="Calibri" w:hAnsi="Simplified Arabic" w:cs="Simplified Arabic" w:hint="cs"/>
          <w:b/>
          <w:bCs/>
          <w:sz w:val="28"/>
          <w:szCs w:val="28"/>
          <w:rtl/>
          <w:lang w:bidi="ar-LY"/>
        </w:rPr>
        <w:t>على النحو الآتي</w:t>
      </w:r>
      <w:r w:rsidRPr="00387B94">
        <w:rPr>
          <w:rFonts w:ascii="Simplified Arabic" w:eastAsia="Calibri" w:hAnsi="Simplified Arabic" w:cs="Simplified Arabic"/>
          <w:b/>
          <w:bCs/>
          <w:sz w:val="28"/>
          <w:szCs w:val="28"/>
          <w:rtl/>
          <w:lang w:bidi="ar-LY"/>
        </w:rPr>
        <w:t xml:space="preserve"> : ــــ </w:t>
      </w:r>
    </w:p>
    <w:p w:rsidR="00387B94" w:rsidRPr="00387B94" w:rsidRDefault="00387B94" w:rsidP="00D82A5F">
      <w:pPr>
        <w:spacing w:after="200" w:line="276" w:lineRule="auto"/>
        <w:ind w:right="-360"/>
        <w:contextualSpacing/>
        <w:jc w:val="both"/>
        <w:rPr>
          <w:rFonts w:ascii="Simplified Arabic" w:eastAsia="Calibri" w:hAnsi="Simplified Arabic" w:cs="Simplified Arabic"/>
          <w:b/>
          <w:bCs/>
          <w:sz w:val="28"/>
          <w:szCs w:val="28"/>
          <w:rtl/>
          <w:lang w:bidi="ar-LY"/>
        </w:rPr>
      </w:pPr>
      <w:r w:rsidRPr="00387B94">
        <w:rPr>
          <w:rFonts w:ascii="Simplified Arabic" w:eastAsia="Calibri" w:hAnsi="Simplified Arabic" w:cs="Simplified Arabic"/>
          <w:b/>
          <w:bCs/>
          <w:sz w:val="28"/>
          <w:szCs w:val="28"/>
          <w:rtl/>
          <w:lang w:bidi="ar-LY"/>
        </w:rPr>
        <w:t xml:space="preserve">ما النظام الصحي العالمي </w:t>
      </w:r>
      <w:r w:rsidRPr="00387B94">
        <w:rPr>
          <w:rFonts w:ascii="Simplified Arabic" w:eastAsia="Calibri" w:hAnsi="Simplified Arabic" w:cs="Simplified Arabic" w:hint="cs"/>
          <w:b/>
          <w:bCs/>
          <w:sz w:val="28"/>
          <w:szCs w:val="28"/>
          <w:rtl/>
          <w:lang w:bidi="ar-LY"/>
        </w:rPr>
        <w:t xml:space="preserve">؟ </w:t>
      </w:r>
      <w:r w:rsidRPr="00387B94">
        <w:rPr>
          <w:rFonts w:ascii="Simplified Arabic" w:eastAsia="Calibri" w:hAnsi="Simplified Arabic" w:cs="Simplified Arabic"/>
          <w:b/>
          <w:bCs/>
          <w:sz w:val="28"/>
          <w:szCs w:val="28"/>
          <w:rtl/>
          <w:lang w:bidi="ar-LY"/>
        </w:rPr>
        <w:t xml:space="preserve">وما فاعليته خلال مرحلة الوباء </w:t>
      </w:r>
      <w:r w:rsidRPr="00387B94">
        <w:rPr>
          <w:rFonts w:ascii="Simplified Arabic" w:eastAsia="Calibri" w:hAnsi="Simplified Arabic" w:cs="Simplified Arabic" w:hint="cs"/>
          <w:b/>
          <w:bCs/>
          <w:sz w:val="28"/>
          <w:szCs w:val="28"/>
          <w:rtl/>
          <w:lang w:bidi="ar-LY"/>
        </w:rPr>
        <w:t xml:space="preserve">؟ </w:t>
      </w:r>
      <w:r w:rsidRPr="00387B94">
        <w:rPr>
          <w:rFonts w:ascii="Simplified Arabic" w:eastAsia="Calibri" w:hAnsi="Simplified Arabic" w:cs="Simplified Arabic"/>
          <w:b/>
          <w:bCs/>
          <w:sz w:val="28"/>
          <w:szCs w:val="28"/>
          <w:rtl/>
          <w:lang w:bidi="ar-LY"/>
        </w:rPr>
        <w:t>.</w:t>
      </w:r>
    </w:p>
    <w:p w:rsidR="00387B94" w:rsidRPr="00387B94" w:rsidRDefault="00387B94" w:rsidP="00D82A5F">
      <w:pPr>
        <w:spacing w:after="200" w:line="276" w:lineRule="auto"/>
        <w:ind w:right="-360"/>
        <w:contextualSpacing/>
        <w:jc w:val="both"/>
        <w:rPr>
          <w:rFonts w:ascii="Simplified Arabic" w:eastAsia="Calibri" w:hAnsi="Simplified Arabic" w:cs="Simplified Arabic"/>
          <w:b/>
          <w:bCs/>
          <w:sz w:val="28"/>
          <w:szCs w:val="28"/>
          <w:lang w:bidi="ar-LY"/>
        </w:rPr>
      </w:pPr>
      <w:r w:rsidRPr="00387B94">
        <w:rPr>
          <w:rFonts w:ascii="Simplified Arabic" w:eastAsia="Calibri" w:hAnsi="Simplified Arabic" w:cs="Simplified Arabic"/>
          <w:b/>
          <w:bCs/>
          <w:sz w:val="28"/>
          <w:szCs w:val="28"/>
          <w:rtl/>
          <w:lang w:bidi="ar-LY"/>
        </w:rPr>
        <w:t xml:space="preserve">ما ركائز النظام الصحي للقوى الفاعلة للاتحاد الاوروبي في ظل كوفيد 19 </w:t>
      </w:r>
      <w:r w:rsidRPr="00387B94">
        <w:rPr>
          <w:rFonts w:ascii="Simplified Arabic" w:eastAsia="Calibri" w:hAnsi="Simplified Arabic" w:cs="Simplified Arabic" w:hint="cs"/>
          <w:b/>
          <w:bCs/>
          <w:sz w:val="28"/>
          <w:szCs w:val="28"/>
          <w:rtl/>
          <w:lang w:bidi="ar-LY"/>
        </w:rPr>
        <w:t xml:space="preserve">؟ </w:t>
      </w:r>
      <w:r w:rsidRPr="00387B94">
        <w:rPr>
          <w:rFonts w:ascii="Simplified Arabic" w:eastAsia="Calibri" w:hAnsi="Simplified Arabic" w:cs="Simplified Arabic"/>
          <w:b/>
          <w:bCs/>
          <w:sz w:val="28"/>
          <w:szCs w:val="28"/>
          <w:rtl/>
          <w:lang w:bidi="ar-LY"/>
        </w:rPr>
        <w:t>.</w:t>
      </w:r>
    </w:p>
    <w:p w:rsidR="00387B94" w:rsidRPr="00387B94" w:rsidRDefault="00387B94" w:rsidP="00D82A5F">
      <w:pPr>
        <w:spacing w:after="200" w:line="276" w:lineRule="auto"/>
        <w:ind w:right="-360"/>
        <w:contextualSpacing/>
        <w:jc w:val="both"/>
        <w:rPr>
          <w:rFonts w:ascii="Simplified Arabic" w:eastAsia="Calibri" w:hAnsi="Simplified Arabic" w:cs="Simplified Arabic"/>
          <w:b/>
          <w:bCs/>
          <w:sz w:val="28"/>
          <w:szCs w:val="28"/>
          <w:lang w:bidi="ar-LY"/>
        </w:rPr>
      </w:pPr>
      <w:r w:rsidRPr="00387B94">
        <w:rPr>
          <w:rFonts w:ascii="Simplified Arabic" w:eastAsia="Calibri" w:hAnsi="Simplified Arabic" w:cs="Simplified Arabic"/>
          <w:b/>
          <w:bCs/>
          <w:sz w:val="28"/>
          <w:szCs w:val="28"/>
          <w:rtl/>
          <w:lang w:bidi="ar-LY"/>
        </w:rPr>
        <w:t>إلى أي مدى كان للبحث والتطور الدور الكبير في صناعة الدواء واللقاح لعلاج الوباء .</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u w:val="single"/>
          <w:rtl/>
          <w:lang w:bidi="ar-LY"/>
        </w:rPr>
      </w:pPr>
      <w:r w:rsidRPr="00387B94">
        <w:rPr>
          <w:rFonts w:ascii="Simplified Arabic" w:eastAsia="Calibri" w:hAnsi="Simplified Arabic" w:cs="Simplified Arabic"/>
          <w:b/>
          <w:bCs/>
          <w:sz w:val="28"/>
          <w:szCs w:val="28"/>
          <w:u w:val="single"/>
          <w:rtl/>
          <w:lang w:bidi="ar-LY"/>
        </w:rPr>
        <w:t xml:space="preserve"> ثانياً </w:t>
      </w:r>
      <w:r w:rsidRPr="00387B94">
        <w:rPr>
          <w:rFonts w:ascii="Simplified Arabic" w:eastAsia="Calibri" w:hAnsi="Simplified Arabic" w:cs="Simplified Arabic" w:hint="cs"/>
          <w:b/>
          <w:bCs/>
          <w:sz w:val="28"/>
          <w:szCs w:val="28"/>
          <w:u w:val="single"/>
          <w:rtl/>
          <w:lang w:bidi="ar-LY"/>
        </w:rPr>
        <w:t>ال</w:t>
      </w:r>
      <w:r w:rsidRPr="00387B94">
        <w:rPr>
          <w:rFonts w:ascii="Simplified Arabic" w:eastAsia="Calibri" w:hAnsi="Simplified Arabic" w:cs="Simplified Arabic"/>
          <w:b/>
          <w:bCs/>
          <w:sz w:val="28"/>
          <w:szCs w:val="28"/>
          <w:u w:val="single"/>
          <w:rtl/>
          <w:lang w:bidi="ar-LY"/>
        </w:rPr>
        <w:t xml:space="preserve">فرضية : </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LY"/>
        </w:rPr>
      </w:pPr>
      <w:r w:rsidRPr="00387B94">
        <w:rPr>
          <w:rFonts w:ascii="Simplified Arabic" w:eastAsia="Calibri" w:hAnsi="Simplified Arabic" w:cs="Simplified Arabic"/>
          <w:b/>
          <w:bCs/>
          <w:sz w:val="28"/>
          <w:szCs w:val="28"/>
          <w:rtl/>
          <w:lang w:bidi="ar-LY"/>
        </w:rPr>
        <w:t xml:space="preserve">     أثر كوفيد 19 على النظام الصحي العالمي وعلى </w:t>
      </w:r>
      <w:r w:rsidRPr="00387B94">
        <w:rPr>
          <w:rFonts w:ascii="Simplified Arabic" w:eastAsia="Calibri" w:hAnsi="Simplified Arabic" w:cs="Simplified Arabic" w:hint="cs"/>
          <w:b/>
          <w:bCs/>
          <w:sz w:val="28"/>
          <w:szCs w:val="28"/>
          <w:rtl/>
          <w:lang w:bidi="ar-LY"/>
        </w:rPr>
        <w:t>إ</w:t>
      </w:r>
      <w:r w:rsidRPr="00387B94">
        <w:rPr>
          <w:rFonts w:ascii="Simplified Arabic" w:eastAsia="Calibri" w:hAnsi="Simplified Arabic" w:cs="Simplified Arabic"/>
          <w:b/>
          <w:bCs/>
          <w:sz w:val="28"/>
          <w:szCs w:val="28"/>
          <w:rtl/>
          <w:lang w:bidi="ar-LY"/>
        </w:rPr>
        <w:t>مكانية القوى المتطورة صناعياً وتكنلوجياً</w:t>
      </w:r>
      <w:r w:rsidRPr="00387B94">
        <w:rPr>
          <w:rFonts w:ascii="Simplified Arabic" w:eastAsia="Calibri" w:hAnsi="Simplified Arabic" w:cs="Simplified Arabic" w:hint="cs"/>
          <w:b/>
          <w:bCs/>
          <w:sz w:val="28"/>
          <w:szCs w:val="28"/>
          <w:rtl/>
          <w:lang w:bidi="ar-LY"/>
        </w:rPr>
        <w:t>،</w:t>
      </w:r>
      <w:r w:rsidRPr="00387B94">
        <w:rPr>
          <w:rFonts w:ascii="Simplified Arabic" w:eastAsia="Calibri" w:hAnsi="Simplified Arabic" w:cs="Simplified Arabic"/>
          <w:b/>
          <w:bCs/>
          <w:sz w:val="28"/>
          <w:szCs w:val="28"/>
          <w:rtl/>
          <w:lang w:bidi="ar-LY"/>
        </w:rPr>
        <w:t xml:space="preserve"> وتنافست الشركات على ال</w:t>
      </w:r>
      <w:r w:rsidRPr="00387B94">
        <w:rPr>
          <w:rFonts w:ascii="Simplified Arabic" w:eastAsia="Calibri" w:hAnsi="Simplified Arabic" w:cs="Simplified Arabic" w:hint="cs"/>
          <w:b/>
          <w:bCs/>
          <w:sz w:val="28"/>
          <w:szCs w:val="28"/>
          <w:rtl/>
          <w:lang w:bidi="ar-LY"/>
        </w:rPr>
        <w:t>إ</w:t>
      </w:r>
      <w:r w:rsidRPr="00387B94">
        <w:rPr>
          <w:rFonts w:ascii="Simplified Arabic" w:eastAsia="Calibri" w:hAnsi="Simplified Arabic" w:cs="Simplified Arabic"/>
          <w:b/>
          <w:bCs/>
          <w:sz w:val="28"/>
          <w:szCs w:val="28"/>
          <w:rtl/>
          <w:lang w:bidi="ar-LY"/>
        </w:rPr>
        <w:t xml:space="preserve">نتاج والربح الاقتصادي، وتمثلت فرضية البحث الرئيسة </w:t>
      </w:r>
      <w:r w:rsidRPr="00387B94">
        <w:rPr>
          <w:rFonts w:ascii="Simplified Arabic" w:eastAsia="Calibri" w:hAnsi="Simplified Arabic" w:cs="Simplified Arabic" w:hint="cs"/>
          <w:b/>
          <w:bCs/>
          <w:sz w:val="28"/>
          <w:szCs w:val="28"/>
          <w:rtl/>
          <w:lang w:bidi="ar-LY"/>
        </w:rPr>
        <w:t>في أن</w:t>
      </w:r>
      <w:r w:rsidRPr="00387B94">
        <w:rPr>
          <w:rFonts w:ascii="Simplified Arabic" w:eastAsia="Calibri" w:hAnsi="Simplified Arabic" w:cs="Simplified Arabic"/>
          <w:b/>
          <w:bCs/>
          <w:sz w:val="28"/>
          <w:szCs w:val="28"/>
          <w:rtl/>
          <w:lang w:bidi="ar-LY"/>
        </w:rPr>
        <w:t xml:space="preserve"> القوى الفاعلة في الاتحاد الاوروبي تمتلك مقومات اقتصادية وسياسية استطاعت</w:t>
      </w:r>
      <w:r w:rsidRPr="00387B94">
        <w:rPr>
          <w:rFonts w:ascii="Simplified Arabic" w:eastAsia="Calibri" w:hAnsi="Simplified Arabic" w:cs="Simplified Arabic" w:hint="cs"/>
          <w:b/>
          <w:bCs/>
          <w:sz w:val="28"/>
          <w:szCs w:val="28"/>
          <w:rtl/>
          <w:lang w:bidi="ar-LY"/>
        </w:rPr>
        <w:t xml:space="preserve"> </w:t>
      </w:r>
      <w:r w:rsidRPr="00387B94">
        <w:rPr>
          <w:rFonts w:ascii="Simplified Arabic" w:eastAsia="Calibri" w:hAnsi="Simplified Arabic" w:cs="Simplified Arabic"/>
          <w:b/>
          <w:bCs/>
          <w:sz w:val="28"/>
          <w:szCs w:val="28"/>
          <w:rtl/>
          <w:lang w:bidi="ar-LY"/>
        </w:rPr>
        <w:t xml:space="preserve">بموجبها </w:t>
      </w:r>
      <w:r w:rsidRPr="00387B94">
        <w:rPr>
          <w:rFonts w:ascii="Simplified Arabic" w:eastAsia="Calibri" w:hAnsi="Simplified Arabic" w:cs="Simplified Arabic" w:hint="cs"/>
          <w:b/>
          <w:bCs/>
          <w:sz w:val="28"/>
          <w:szCs w:val="28"/>
          <w:rtl/>
          <w:lang w:bidi="ar-LY"/>
        </w:rPr>
        <w:t>إ</w:t>
      </w:r>
      <w:r w:rsidRPr="00387B94">
        <w:rPr>
          <w:rFonts w:ascii="Simplified Arabic" w:eastAsia="Calibri" w:hAnsi="Simplified Arabic" w:cs="Simplified Arabic"/>
          <w:b/>
          <w:bCs/>
          <w:sz w:val="28"/>
          <w:szCs w:val="28"/>
          <w:rtl/>
          <w:lang w:bidi="ar-LY"/>
        </w:rPr>
        <w:t>نتاج لقاحات مضادة لوباء كوفيد 19 ومواجهته</w:t>
      </w:r>
      <w:r w:rsidRPr="00387B94">
        <w:rPr>
          <w:rFonts w:ascii="Simplified Arabic" w:eastAsia="Calibri" w:hAnsi="Simplified Arabic" w:cs="Simplified Arabic" w:hint="cs"/>
          <w:b/>
          <w:bCs/>
          <w:sz w:val="28"/>
          <w:szCs w:val="28"/>
          <w:rtl/>
          <w:lang w:bidi="ar-LY"/>
        </w:rPr>
        <w:t>،</w:t>
      </w:r>
      <w:r w:rsidRPr="00387B94">
        <w:rPr>
          <w:rFonts w:ascii="Simplified Arabic" w:eastAsia="Calibri" w:hAnsi="Simplified Arabic" w:cs="Simplified Arabic"/>
          <w:b/>
          <w:bCs/>
          <w:sz w:val="28"/>
          <w:szCs w:val="28"/>
          <w:rtl/>
          <w:lang w:bidi="ar-LY"/>
        </w:rPr>
        <w:t xml:space="preserve"> في حين تمت صياغة فرضيات ثانوية وهي : ــــ</w:t>
      </w:r>
    </w:p>
    <w:p w:rsidR="00387B94" w:rsidRPr="00387B94" w:rsidRDefault="00387B94" w:rsidP="00D82A5F">
      <w:pPr>
        <w:spacing w:after="200" w:line="276" w:lineRule="auto"/>
        <w:ind w:right="-360"/>
        <w:contextualSpacing/>
        <w:jc w:val="both"/>
        <w:rPr>
          <w:rFonts w:ascii="Simplified Arabic" w:eastAsia="Calibri" w:hAnsi="Simplified Arabic" w:cs="Simplified Arabic"/>
          <w:b/>
          <w:bCs/>
          <w:sz w:val="28"/>
          <w:szCs w:val="28"/>
          <w:rtl/>
          <w:lang w:bidi="ar-LY"/>
        </w:rPr>
      </w:pPr>
      <w:r w:rsidRPr="00387B94">
        <w:rPr>
          <w:rFonts w:ascii="Simplified Arabic" w:eastAsia="Calibri" w:hAnsi="Simplified Arabic" w:cs="Simplified Arabic"/>
          <w:b/>
          <w:bCs/>
          <w:sz w:val="28"/>
          <w:szCs w:val="28"/>
          <w:rtl/>
          <w:lang w:bidi="ar-LY"/>
        </w:rPr>
        <w:t>كان هناك تصدي أوروبي مشترك لمواجهة تحديات وباء كوفيد 19.</w:t>
      </w:r>
    </w:p>
    <w:p w:rsidR="00387B94" w:rsidRPr="00387B94" w:rsidRDefault="00387B94" w:rsidP="00D82A5F">
      <w:pPr>
        <w:spacing w:after="200" w:line="276" w:lineRule="auto"/>
        <w:ind w:right="-360"/>
        <w:contextualSpacing/>
        <w:jc w:val="both"/>
        <w:rPr>
          <w:rFonts w:ascii="Simplified Arabic" w:eastAsia="Calibri" w:hAnsi="Simplified Arabic" w:cs="Simplified Arabic"/>
          <w:b/>
          <w:bCs/>
          <w:sz w:val="28"/>
          <w:szCs w:val="28"/>
          <w:lang w:bidi="ar-LY"/>
        </w:rPr>
      </w:pPr>
      <w:r w:rsidRPr="00387B94">
        <w:rPr>
          <w:rFonts w:ascii="Simplified Arabic" w:eastAsia="Calibri" w:hAnsi="Simplified Arabic" w:cs="Simplified Arabic"/>
          <w:b/>
          <w:bCs/>
          <w:sz w:val="28"/>
          <w:szCs w:val="28"/>
          <w:rtl/>
          <w:lang w:bidi="ar-LY"/>
        </w:rPr>
        <w:t>اظهرت أحداثه خلل البنية الصحية</w:t>
      </w:r>
      <w:r w:rsidRPr="00387B94">
        <w:rPr>
          <w:rFonts w:ascii="Simplified Arabic" w:eastAsia="Calibri" w:hAnsi="Simplified Arabic" w:cs="Simplified Arabic" w:hint="cs"/>
          <w:b/>
          <w:bCs/>
          <w:sz w:val="28"/>
          <w:szCs w:val="28"/>
          <w:rtl/>
          <w:lang w:bidi="ar-LY"/>
        </w:rPr>
        <w:t>،</w:t>
      </w:r>
      <w:r w:rsidRPr="00387B94">
        <w:rPr>
          <w:rFonts w:ascii="Simplified Arabic" w:eastAsia="Calibri" w:hAnsi="Simplified Arabic" w:cs="Simplified Arabic"/>
          <w:b/>
          <w:bCs/>
          <w:sz w:val="28"/>
          <w:szCs w:val="28"/>
          <w:rtl/>
          <w:lang w:bidi="ar-LY"/>
        </w:rPr>
        <w:t xml:space="preserve"> وكشفت ثغرات التجهيزات والاستعداد للكوارث .</w:t>
      </w:r>
    </w:p>
    <w:p w:rsidR="00387B94" w:rsidRPr="00387B94" w:rsidRDefault="00387B94" w:rsidP="00D82A5F">
      <w:pPr>
        <w:spacing w:after="200" w:line="276" w:lineRule="auto"/>
        <w:ind w:right="-360"/>
        <w:contextualSpacing/>
        <w:jc w:val="both"/>
        <w:rPr>
          <w:rFonts w:ascii="Simplified Arabic" w:eastAsia="Calibri" w:hAnsi="Simplified Arabic" w:cs="Simplified Arabic"/>
          <w:b/>
          <w:bCs/>
          <w:sz w:val="28"/>
          <w:szCs w:val="28"/>
          <w:lang w:bidi="ar-LY"/>
        </w:rPr>
      </w:pPr>
      <w:r w:rsidRPr="00387B94">
        <w:rPr>
          <w:rFonts w:ascii="Simplified Arabic" w:eastAsia="Calibri" w:hAnsi="Simplified Arabic" w:cs="Simplified Arabic"/>
          <w:b/>
          <w:bCs/>
          <w:sz w:val="28"/>
          <w:szCs w:val="28"/>
          <w:rtl/>
          <w:lang w:bidi="ar-LY"/>
        </w:rPr>
        <w:t>يمتلك الاتحاد ال</w:t>
      </w:r>
      <w:r w:rsidRPr="00387B94">
        <w:rPr>
          <w:rFonts w:ascii="Simplified Arabic" w:eastAsia="Calibri" w:hAnsi="Simplified Arabic" w:cs="Simplified Arabic" w:hint="cs"/>
          <w:b/>
          <w:bCs/>
          <w:sz w:val="28"/>
          <w:szCs w:val="28"/>
          <w:rtl/>
          <w:lang w:bidi="ar-LY"/>
        </w:rPr>
        <w:t>أ</w:t>
      </w:r>
      <w:r w:rsidRPr="00387B94">
        <w:rPr>
          <w:rFonts w:ascii="Simplified Arabic" w:eastAsia="Calibri" w:hAnsi="Simplified Arabic" w:cs="Simplified Arabic"/>
          <w:b/>
          <w:bCs/>
          <w:sz w:val="28"/>
          <w:szCs w:val="28"/>
          <w:rtl/>
          <w:lang w:bidi="ar-LY"/>
        </w:rPr>
        <w:t xml:space="preserve">وروبي مقومات اقتصادية وعلمية مكنتها من السيطرة على الوباء ( كوفيد 19 ) </w:t>
      </w:r>
    </w:p>
    <w:p w:rsidR="00387B94" w:rsidRPr="00387B94" w:rsidRDefault="00387B94" w:rsidP="00387B94">
      <w:pPr>
        <w:spacing w:after="160" w:line="259" w:lineRule="auto"/>
        <w:ind w:right="-360"/>
        <w:jc w:val="both"/>
        <w:rPr>
          <w:rFonts w:ascii="Simplified Arabic" w:eastAsia="Calibri" w:hAnsi="Simplified Arabic" w:cs="Simplified Arabic"/>
          <w:b/>
          <w:bCs/>
          <w:sz w:val="32"/>
          <w:szCs w:val="32"/>
          <w:u w:val="single"/>
          <w:rtl/>
          <w:lang w:bidi="ar-LY"/>
        </w:rPr>
      </w:pPr>
    </w:p>
    <w:p w:rsidR="00387B94" w:rsidRPr="00387B94" w:rsidRDefault="00387B94" w:rsidP="00387B94">
      <w:pPr>
        <w:spacing w:after="160" w:line="259" w:lineRule="auto"/>
        <w:ind w:right="-360"/>
        <w:jc w:val="both"/>
        <w:rPr>
          <w:rFonts w:ascii="Simplified Arabic" w:eastAsia="Calibri" w:hAnsi="Simplified Arabic" w:cs="Simplified Arabic"/>
          <w:b/>
          <w:bCs/>
          <w:sz w:val="32"/>
          <w:szCs w:val="32"/>
          <w:u w:val="single"/>
          <w:lang w:bidi="ar-LY"/>
        </w:rPr>
      </w:pPr>
      <w:r w:rsidRPr="00387B94">
        <w:rPr>
          <w:rFonts w:ascii="Simplified Arabic" w:eastAsia="Calibri" w:hAnsi="Simplified Arabic" w:cs="Simplified Arabic"/>
          <w:b/>
          <w:bCs/>
          <w:sz w:val="32"/>
          <w:szCs w:val="32"/>
          <w:u w:val="single"/>
          <w:rtl/>
          <w:lang w:bidi="ar-LY"/>
        </w:rPr>
        <w:t xml:space="preserve">ثالثاً </w:t>
      </w:r>
      <w:r w:rsidRPr="00387B94">
        <w:rPr>
          <w:rFonts w:ascii="Simplified Arabic" w:eastAsia="Calibri" w:hAnsi="Simplified Arabic" w:cs="Simplified Arabic" w:hint="cs"/>
          <w:b/>
          <w:bCs/>
          <w:sz w:val="32"/>
          <w:szCs w:val="32"/>
          <w:u w:val="single"/>
          <w:rtl/>
          <w:lang w:bidi="ar-LY"/>
        </w:rPr>
        <w:t>ال</w:t>
      </w:r>
      <w:r w:rsidRPr="00387B94">
        <w:rPr>
          <w:rFonts w:ascii="Simplified Arabic" w:eastAsia="Calibri" w:hAnsi="Simplified Arabic" w:cs="Simplified Arabic"/>
          <w:b/>
          <w:bCs/>
          <w:sz w:val="32"/>
          <w:szCs w:val="32"/>
          <w:u w:val="single"/>
          <w:rtl/>
          <w:lang w:bidi="ar-LY"/>
        </w:rPr>
        <w:t xml:space="preserve">هدف : </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LY"/>
        </w:rPr>
      </w:pPr>
      <w:r w:rsidRPr="00387B94">
        <w:rPr>
          <w:rFonts w:ascii="Simplified Arabic" w:eastAsia="Calibri" w:hAnsi="Simplified Arabic" w:cs="Simplified Arabic" w:hint="cs"/>
          <w:b/>
          <w:bCs/>
          <w:sz w:val="28"/>
          <w:szCs w:val="28"/>
          <w:rtl/>
          <w:lang w:bidi="ar-LY"/>
        </w:rPr>
        <w:t xml:space="preserve">       </w:t>
      </w:r>
      <w:r w:rsidRPr="00387B94">
        <w:rPr>
          <w:rFonts w:ascii="Simplified Arabic" w:eastAsia="Calibri" w:hAnsi="Simplified Arabic" w:cs="Simplified Arabic"/>
          <w:b/>
          <w:bCs/>
          <w:sz w:val="28"/>
          <w:szCs w:val="28"/>
          <w:rtl/>
          <w:lang w:bidi="ar-LY"/>
        </w:rPr>
        <w:t xml:space="preserve">لكل بحث أهداف محددة للوصول إلى النتائج المرجوة ، وتمثلت هذه الاهداف </w:t>
      </w:r>
      <w:r w:rsidRPr="00387B94">
        <w:rPr>
          <w:rFonts w:ascii="Simplified Arabic" w:eastAsia="Calibri" w:hAnsi="Simplified Arabic" w:cs="Simplified Arabic" w:hint="cs"/>
          <w:b/>
          <w:bCs/>
          <w:sz w:val="28"/>
          <w:szCs w:val="28"/>
          <w:rtl/>
          <w:lang w:bidi="ar-LY"/>
        </w:rPr>
        <w:t>في الآتي</w:t>
      </w:r>
      <w:r w:rsidRPr="00387B94">
        <w:rPr>
          <w:rFonts w:ascii="Simplified Arabic" w:eastAsia="Calibri" w:hAnsi="Simplified Arabic" w:cs="Simplified Arabic"/>
          <w:b/>
          <w:bCs/>
          <w:sz w:val="28"/>
          <w:szCs w:val="28"/>
          <w:rtl/>
          <w:lang w:bidi="ar-LY"/>
        </w:rPr>
        <w:t xml:space="preserve"> : </w:t>
      </w:r>
      <w:r w:rsidRPr="00387B94">
        <w:rPr>
          <w:rFonts w:ascii="Simplified Arabic" w:eastAsia="Calibri" w:hAnsi="Simplified Arabic" w:cs="Simplified Arabic" w:hint="cs"/>
          <w:b/>
          <w:bCs/>
          <w:sz w:val="28"/>
          <w:szCs w:val="28"/>
          <w:rtl/>
          <w:lang w:bidi="ar-LY"/>
        </w:rPr>
        <w:t>ـــ</w:t>
      </w:r>
    </w:p>
    <w:p w:rsidR="00387B94" w:rsidRPr="00387B94" w:rsidRDefault="00387B94" w:rsidP="00D82A5F">
      <w:pPr>
        <w:spacing w:after="200" w:line="276" w:lineRule="auto"/>
        <w:ind w:right="-360"/>
        <w:contextualSpacing/>
        <w:jc w:val="both"/>
        <w:rPr>
          <w:rFonts w:ascii="Simplified Arabic" w:eastAsia="Calibri" w:hAnsi="Simplified Arabic" w:cs="Simplified Arabic"/>
          <w:b/>
          <w:bCs/>
          <w:sz w:val="28"/>
          <w:szCs w:val="28"/>
          <w:rtl/>
          <w:lang w:bidi="ar-LY"/>
        </w:rPr>
      </w:pPr>
      <w:r w:rsidRPr="00387B94">
        <w:rPr>
          <w:rFonts w:ascii="Simplified Arabic" w:eastAsia="Calibri" w:hAnsi="Simplified Arabic" w:cs="Simplified Arabic"/>
          <w:b/>
          <w:bCs/>
          <w:sz w:val="28"/>
          <w:szCs w:val="28"/>
          <w:rtl/>
          <w:lang w:bidi="ar-LY"/>
        </w:rPr>
        <w:t>تحديد مفهوم النظام الصحي العالمي وخصائصه .</w:t>
      </w:r>
    </w:p>
    <w:p w:rsidR="00387B94" w:rsidRPr="00387B94" w:rsidRDefault="00387B94" w:rsidP="00D82A5F">
      <w:pPr>
        <w:spacing w:after="200" w:line="276" w:lineRule="auto"/>
        <w:ind w:right="-360"/>
        <w:contextualSpacing/>
        <w:jc w:val="both"/>
        <w:rPr>
          <w:rFonts w:ascii="Simplified Arabic" w:eastAsia="Calibri" w:hAnsi="Simplified Arabic" w:cs="Simplified Arabic"/>
          <w:b/>
          <w:bCs/>
          <w:sz w:val="28"/>
          <w:szCs w:val="28"/>
          <w:lang w:bidi="ar-LY"/>
        </w:rPr>
      </w:pPr>
      <w:r w:rsidRPr="00387B94">
        <w:rPr>
          <w:rFonts w:ascii="Simplified Arabic" w:eastAsia="Calibri" w:hAnsi="Simplified Arabic" w:cs="Simplified Arabic"/>
          <w:b/>
          <w:bCs/>
          <w:sz w:val="28"/>
          <w:szCs w:val="28"/>
          <w:rtl/>
          <w:lang w:bidi="ar-LY"/>
        </w:rPr>
        <w:t>تشخيص دور القوى الفاعلة في الاتحاد الاوروبي والتدابير التي اتخذت خلال الجائحة  تحليل دور الشركات التي تسابقت لصناعة الدواء وانتاج اللقاحات لمواجهة الوباء .</w:t>
      </w:r>
    </w:p>
    <w:p w:rsidR="00387B94" w:rsidRPr="00387B94" w:rsidRDefault="00387B94" w:rsidP="00387B94">
      <w:pPr>
        <w:spacing w:after="160" w:line="259" w:lineRule="auto"/>
        <w:ind w:right="-360"/>
        <w:jc w:val="both"/>
        <w:rPr>
          <w:rFonts w:ascii="Simplified Arabic" w:eastAsia="Calibri" w:hAnsi="Simplified Arabic" w:cs="Simplified Arabic"/>
          <w:b/>
          <w:bCs/>
          <w:sz w:val="32"/>
          <w:szCs w:val="32"/>
          <w:u w:val="single"/>
          <w:lang w:bidi="ar-LY"/>
        </w:rPr>
      </w:pPr>
      <w:r w:rsidRPr="00387B94">
        <w:rPr>
          <w:rFonts w:ascii="Simplified Arabic" w:eastAsia="Calibri" w:hAnsi="Simplified Arabic" w:cs="Simplified Arabic"/>
          <w:b/>
          <w:bCs/>
          <w:sz w:val="32"/>
          <w:szCs w:val="32"/>
          <w:rtl/>
          <w:lang w:bidi="ar-LY"/>
        </w:rPr>
        <w:t xml:space="preserve">  </w:t>
      </w:r>
      <w:r w:rsidRPr="00387B94">
        <w:rPr>
          <w:rFonts w:ascii="Simplified Arabic" w:eastAsia="Calibri" w:hAnsi="Simplified Arabic" w:cs="Simplified Arabic" w:hint="cs"/>
          <w:b/>
          <w:bCs/>
          <w:sz w:val="32"/>
          <w:szCs w:val="32"/>
          <w:u w:val="single"/>
          <w:rtl/>
          <w:lang w:bidi="ar-LY"/>
        </w:rPr>
        <w:t xml:space="preserve"> رابعاً الأهمية : </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LY"/>
        </w:rPr>
      </w:pPr>
      <w:r w:rsidRPr="00387B94">
        <w:rPr>
          <w:rFonts w:ascii="Simplified Arabic" w:eastAsia="Calibri" w:hAnsi="Simplified Arabic" w:cs="Simplified Arabic"/>
          <w:b/>
          <w:bCs/>
          <w:sz w:val="28"/>
          <w:szCs w:val="28"/>
          <w:rtl/>
          <w:lang w:bidi="ar-LY"/>
        </w:rPr>
        <w:t xml:space="preserve">   </w:t>
      </w:r>
      <w:r w:rsidRPr="00387B94">
        <w:rPr>
          <w:rFonts w:ascii="Simplified Arabic" w:eastAsia="Calibri" w:hAnsi="Simplified Arabic" w:cs="Simplified Arabic" w:hint="cs"/>
          <w:b/>
          <w:bCs/>
          <w:sz w:val="28"/>
          <w:szCs w:val="28"/>
          <w:rtl/>
          <w:lang w:bidi="ar-LY"/>
        </w:rPr>
        <w:t xml:space="preserve"> </w:t>
      </w:r>
      <w:r w:rsidRPr="00387B94">
        <w:rPr>
          <w:rFonts w:ascii="Simplified Arabic" w:eastAsia="Calibri" w:hAnsi="Simplified Arabic" w:cs="Simplified Arabic"/>
          <w:b/>
          <w:bCs/>
          <w:sz w:val="28"/>
          <w:szCs w:val="28"/>
          <w:rtl/>
          <w:lang w:bidi="ar-LY"/>
        </w:rPr>
        <w:t xml:space="preserve"> واجه العالم المتقدم والنامي الوباء وهو في أعقد مراحله، وفي ظل غياب تام للتخطيط </w:t>
      </w:r>
      <w:r w:rsidRPr="00387B94">
        <w:rPr>
          <w:rFonts w:ascii="Simplified Arabic" w:eastAsia="Calibri" w:hAnsi="Simplified Arabic" w:cs="Simplified Arabic" w:hint="cs"/>
          <w:b/>
          <w:bCs/>
          <w:sz w:val="28"/>
          <w:szCs w:val="28"/>
          <w:rtl/>
          <w:lang w:bidi="ar-LY"/>
        </w:rPr>
        <w:t>على الرغم من</w:t>
      </w:r>
      <w:r w:rsidRPr="00387B94">
        <w:rPr>
          <w:rFonts w:ascii="Simplified Arabic" w:eastAsia="Calibri" w:hAnsi="Simplified Arabic" w:cs="Simplified Arabic"/>
          <w:b/>
          <w:bCs/>
          <w:sz w:val="28"/>
          <w:szCs w:val="28"/>
          <w:rtl/>
          <w:lang w:bidi="ar-LY"/>
        </w:rPr>
        <w:t xml:space="preserve"> تطور أوروبا اقتصادياً وعسكرياً، فقد تسارع الوقت حينها وتوقفت حركة التجارة العالمية</w:t>
      </w:r>
      <w:r w:rsidRPr="00387B94">
        <w:rPr>
          <w:rFonts w:ascii="Simplified Arabic" w:eastAsia="Calibri" w:hAnsi="Simplified Arabic" w:cs="Simplified Arabic" w:hint="cs"/>
          <w:b/>
          <w:bCs/>
          <w:sz w:val="28"/>
          <w:szCs w:val="28"/>
          <w:rtl/>
          <w:lang w:bidi="ar-LY"/>
        </w:rPr>
        <w:t>،</w:t>
      </w:r>
      <w:r w:rsidRPr="00387B94">
        <w:rPr>
          <w:rFonts w:ascii="Simplified Arabic" w:eastAsia="Calibri" w:hAnsi="Simplified Arabic" w:cs="Simplified Arabic"/>
          <w:b/>
          <w:bCs/>
          <w:sz w:val="28"/>
          <w:szCs w:val="28"/>
          <w:rtl/>
          <w:lang w:bidi="ar-LY"/>
        </w:rPr>
        <w:t xml:space="preserve"> وتسارعت التغيرات السياسية</w:t>
      </w:r>
      <w:r w:rsidRPr="00387B94">
        <w:rPr>
          <w:rFonts w:ascii="Simplified Arabic" w:eastAsia="Calibri" w:hAnsi="Simplified Arabic" w:cs="Simplified Arabic" w:hint="cs"/>
          <w:b/>
          <w:bCs/>
          <w:sz w:val="28"/>
          <w:szCs w:val="28"/>
          <w:rtl/>
          <w:lang w:bidi="ar-LY"/>
        </w:rPr>
        <w:t>،</w:t>
      </w:r>
      <w:r w:rsidRPr="00387B94">
        <w:rPr>
          <w:rFonts w:ascii="Simplified Arabic" w:eastAsia="Calibri" w:hAnsi="Simplified Arabic" w:cs="Simplified Arabic"/>
          <w:b/>
          <w:bCs/>
          <w:sz w:val="28"/>
          <w:szCs w:val="28"/>
          <w:rtl/>
          <w:lang w:bidi="ar-LY"/>
        </w:rPr>
        <w:t xml:space="preserve"> إلا أن رقمنة المجال الصحي</w:t>
      </w:r>
      <w:r w:rsidRPr="00387B94">
        <w:rPr>
          <w:rFonts w:ascii="Simplified Arabic" w:eastAsia="Calibri" w:hAnsi="Simplified Arabic" w:cs="Simplified Arabic" w:hint="cs"/>
          <w:b/>
          <w:bCs/>
          <w:sz w:val="28"/>
          <w:szCs w:val="28"/>
          <w:rtl/>
          <w:lang w:bidi="ar-LY"/>
        </w:rPr>
        <w:t>،</w:t>
      </w:r>
      <w:r w:rsidRPr="00387B94">
        <w:rPr>
          <w:rFonts w:ascii="Simplified Arabic" w:eastAsia="Calibri" w:hAnsi="Simplified Arabic" w:cs="Simplified Arabic"/>
          <w:b/>
          <w:bCs/>
          <w:sz w:val="28"/>
          <w:szCs w:val="28"/>
          <w:rtl/>
          <w:lang w:bidi="ar-LY"/>
        </w:rPr>
        <w:t xml:space="preserve"> وفي مجال توزيع الدواء واللقاحات والمنتجات الطبية وتدريب الكوادر وتحسين قدرة المؤسسات الطبية ووقوف منظمات حكومية</w:t>
      </w:r>
      <w:r w:rsidRPr="00387B94">
        <w:rPr>
          <w:rFonts w:ascii="Simplified Arabic" w:eastAsia="Calibri" w:hAnsi="Simplified Arabic" w:cs="Simplified Arabic" w:hint="cs"/>
          <w:b/>
          <w:bCs/>
          <w:sz w:val="28"/>
          <w:szCs w:val="28"/>
          <w:rtl/>
          <w:lang w:bidi="ar-LY"/>
        </w:rPr>
        <w:t xml:space="preserve"> </w:t>
      </w:r>
      <w:r w:rsidRPr="00387B94">
        <w:rPr>
          <w:rFonts w:ascii="Simplified Arabic" w:eastAsia="Calibri" w:hAnsi="Simplified Arabic" w:cs="Simplified Arabic"/>
          <w:b/>
          <w:bCs/>
          <w:sz w:val="28"/>
          <w:szCs w:val="28"/>
          <w:rtl/>
          <w:lang w:bidi="ar-LY"/>
        </w:rPr>
        <w:t>وأهلية لمساندة الدولة</w:t>
      </w:r>
      <w:r w:rsidRPr="00387B94">
        <w:rPr>
          <w:rFonts w:ascii="Simplified Arabic" w:eastAsia="Calibri" w:hAnsi="Simplified Arabic" w:cs="Simplified Arabic" w:hint="cs"/>
          <w:b/>
          <w:bCs/>
          <w:sz w:val="28"/>
          <w:szCs w:val="28"/>
          <w:rtl/>
          <w:lang w:bidi="ar-LY"/>
        </w:rPr>
        <w:t>،</w:t>
      </w:r>
      <w:r w:rsidRPr="00387B94">
        <w:rPr>
          <w:rFonts w:ascii="Simplified Arabic" w:eastAsia="Calibri" w:hAnsi="Simplified Arabic" w:cs="Simplified Arabic"/>
          <w:b/>
          <w:bCs/>
          <w:sz w:val="28"/>
          <w:szCs w:val="28"/>
          <w:rtl/>
          <w:lang w:bidi="ar-LY"/>
        </w:rPr>
        <w:t xml:space="preserve"> والتضامن مع المجتمع في أوروبا والعالم كان له الدور الكبير في السيطرة على الوباء</w:t>
      </w:r>
      <w:r w:rsidRPr="00387B94">
        <w:rPr>
          <w:rFonts w:ascii="Simplified Arabic" w:eastAsia="Calibri" w:hAnsi="Simplified Arabic" w:cs="Simplified Arabic" w:hint="cs"/>
          <w:b/>
          <w:bCs/>
          <w:sz w:val="28"/>
          <w:szCs w:val="28"/>
          <w:rtl/>
          <w:lang w:bidi="ar-LY"/>
        </w:rPr>
        <w:t>؛</w:t>
      </w:r>
      <w:r w:rsidRPr="00387B94">
        <w:rPr>
          <w:rFonts w:ascii="Simplified Arabic" w:eastAsia="Calibri" w:hAnsi="Simplified Arabic" w:cs="Simplified Arabic"/>
          <w:b/>
          <w:bCs/>
          <w:sz w:val="28"/>
          <w:szCs w:val="28"/>
          <w:rtl/>
          <w:lang w:bidi="ar-LY"/>
        </w:rPr>
        <w:t xml:space="preserve"> لذا فإن أهمية البحث توصلنا إلى ضرورة التخطيط العلمي للكوادر</w:t>
      </w:r>
      <w:r w:rsidRPr="00387B94">
        <w:rPr>
          <w:rFonts w:ascii="Simplified Arabic" w:eastAsia="Calibri" w:hAnsi="Simplified Arabic" w:cs="Simplified Arabic" w:hint="cs"/>
          <w:b/>
          <w:bCs/>
          <w:sz w:val="28"/>
          <w:szCs w:val="28"/>
          <w:rtl/>
          <w:lang w:bidi="ar-LY"/>
        </w:rPr>
        <w:t>،</w:t>
      </w:r>
      <w:r w:rsidRPr="00387B94">
        <w:rPr>
          <w:rFonts w:ascii="Simplified Arabic" w:eastAsia="Calibri" w:hAnsi="Simplified Arabic" w:cs="Simplified Arabic"/>
          <w:b/>
          <w:bCs/>
          <w:sz w:val="28"/>
          <w:szCs w:val="28"/>
          <w:rtl/>
          <w:lang w:bidi="ar-LY"/>
        </w:rPr>
        <w:t xml:space="preserve"> خاصة في مجال صحة المجتمع</w:t>
      </w:r>
      <w:r w:rsidRPr="00387B94">
        <w:rPr>
          <w:rFonts w:ascii="Simplified Arabic" w:eastAsia="Calibri" w:hAnsi="Simplified Arabic" w:cs="Simplified Arabic" w:hint="cs"/>
          <w:b/>
          <w:bCs/>
          <w:sz w:val="28"/>
          <w:szCs w:val="28"/>
          <w:rtl/>
          <w:lang w:bidi="ar-LY"/>
        </w:rPr>
        <w:t>،</w:t>
      </w:r>
      <w:r w:rsidRPr="00387B94">
        <w:rPr>
          <w:rFonts w:ascii="Simplified Arabic" w:eastAsia="Calibri" w:hAnsi="Simplified Arabic" w:cs="Simplified Arabic"/>
          <w:b/>
          <w:bCs/>
          <w:sz w:val="28"/>
          <w:szCs w:val="28"/>
          <w:rtl/>
          <w:lang w:bidi="ar-LY"/>
        </w:rPr>
        <w:t xml:space="preserve"> والبحث يعطي لصانع القرار السياسي والتنموي بضرورة وضع استراتيجيات لتأهيل وتطوير البنى التحتية للمؤسسات الصحية وتدريب الكوادر تقنياً وعلمياً لمواجهة الأوبئة، خاصة و</w:t>
      </w:r>
      <w:r w:rsidRPr="00387B94">
        <w:rPr>
          <w:rFonts w:ascii="Simplified Arabic" w:eastAsia="Calibri" w:hAnsi="Simplified Arabic" w:cs="Simplified Arabic" w:hint="cs"/>
          <w:b/>
          <w:bCs/>
          <w:sz w:val="28"/>
          <w:szCs w:val="28"/>
          <w:rtl/>
          <w:lang w:bidi="ar-LY"/>
        </w:rPr>
        <w:t>أ</w:t>
      </w:r>
      <w:r w:rsidRPr="00387B94">
        <w:rPr>
          <w:rFonts w:ascii="Simplified Arabic" w:eastAsia="Calibri" w:hAnsi="Simplified Arabic" w:cs="Simplified Arabic"/>
          <w:b/>
          <w:bCs/>
          <w:sz w:val="28"/>
          <w:szCs w:val="28"/>
          <w:rtl/>
          <w:lang w:bidi="ar-LY"/>
        </w:rPr>
        <w:t>ن كوفيد 19 له متحورات جديدة وحديثة .</w:t>
      </w:r>
    </w:p>
    <w:p w:rsidR="00387B94" w:rsidRPr="00387B94" w:rsidRDefault="00387B94" w:rsidP="00387B94">
      <w:pPr>
        <w:spacing w:after="160" w:line="259" w:lineRule="auto"/>
        <w:ind w:right="-360"/>
        <w:jc w:val="both"/>
        <w:rPr>
          <w:rFonts w:ascii="Calibri" w:eastAsia="Calibri" w:hAnsi="Calibri" w:cs="Arial"/>
          <w:b/>
          <w:bCs/>
          <w:sz w:val="28"/>
          <w:szCs w:val="28"/>
          <w:rtl/>
          <w:lang w:bidi="ar-LY"/>
        </w:rPr>
      </w:pPr>
    </w:p>
    <w:p w:rsidR="00387B94" w:rsidRPr="00387B94" w:rsidRDefault="00387B94" w:rsidP="00387B94">
      <w:pPr>
        <w:spacing w:after="160" w:line="259" w:lineRule="auto"/>
        <w:ind w:right="-360"/>
        <w:jc w:val="both"/>
        <w:rPr>
          <w:rFonts w:ascii="Calibri" w:eastAsia="Calibri" w:hAnsi="Calibri" w:cs="Arial"/>
          <w:b/>
          <w:bCs/>
          <w:sz w:val="28"/>
          <w:szCs w:val="28"/>
          <w:rtl/>
          <w:lang w:bidi="ar-IQ"/>
        </w:rPr>
      </w:pPr>
    </w:p>
    <w:p w:rsidR="00387B94" w:rsidRPr="00387B94" w:rsidRDefault="00387B94" w:rsidP="00387B94">
      <w:pPr>
        <w:jc w:val="center"/>
        <w:rPr>
          <w:rFonts w:ascii="Simplified Arabic" w:hAnsi="Simplified Arabic" w:cs="PT Bold Heading"/>
          <w:b/>
          <w:bCs/>
          <w:sz w:val="32"/>
          <w:szCs w:val="32"/>
          <w:rtl/>
          <w:lang w:bidi="ar-LY"/>
        </w:rPr>
      </w:pPr>
      <w:r w:rsidRPr="00387B94">
        <w:rPr>
          <w:rFonts w:ascii="Simplified Arabic" w:hAnsi="Simplified Arabic" w:cs="(AH) Manal Black"/>
          <w:b/>
          <w:bCs/>
          <w:color w:val="FF0000"/>
          <w:sz w:val="28"/>
          <w:szCs w:val="28"/>
          <w:rtl/>
        </w:rPr>
        <w:br w:type="page"/>
      </w:r>
    </w:p>
    <w:p w:rsidR="00387B94" w:rsidRPr="00387B94" w:rsidRDefault="00387B94" w:rsidP="00387B94">
      <w:pPr>
        <w:spacing w:after="160" w:line="259" w:lineRule="auto"/>
        <w:ind w:right="-360"/>
        <w:jc w:val="both"/>
        <w:rPr>
          <w:rFonts w:ascii="Calibri" w:eastAsia="Calibri" w:hAnsi="Calibri" w:cs="Arial"/>
          <w:b/>
          <w:bCs/>
          <w:sz w:val="32"/>
          <w:szCs w:val="32"/>
          <w:rtl/>
          <w:lang w:bidi="ar-IQ"/>
        </w:rPr>
      </w:pPr>
      <w:r w:rsidRPr="00387B94">
        <w:rPr>
          <w:rFonts w:ascii="Calibri" w:eastAsia="Calibri" w:hAnsi="Calibri" w:cs="Arial" w:hint="cs"/>
          <w:b/>
          <w:bCs/>
          <w:sz w:val="32"/>
          <w:szCs w:val="32"/>
          <w:rtl/>
          <w:lang w:bidi="ar-IQ"/>
        </w:rPr>
        <w:t>مقدمة ...</w:t>
      </w:r>
    </w:p>
    <w:p w:rsidR="00387B94" w:rsidRPr="00387B94" w:rsidRDefault="00387B94" w:rsidP="00387B94">
      <w:pPr>
        <w:spacing w:after="160"/>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بدأت مسيرة الاتحاد الأوروبي في ابريل 1951</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،عندما وقعت بلجيكا</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وفرنسا</w:t>
      </w: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وإيطاليا</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ولوكسمبورغ</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وهولندا</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وألمانيا الغربية</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معاهدة باريس التي أنشأت بموجبها الجماعة الأوروبية للفحم الحجري والفولاذ </w:t>
      </w:r>
      <w:r w:rsidRPr="00387B94">
        <w:rPr>
          <w:rFonts w:ascii="Simplified Arabic" w:eastAsia="Calibri" w:hAnsi="Simplified Arabic" w:cs="Simplified Arabic"/>
          <w:b/>
          <w:bCs/>
          <w:sz w:val="28"/>
          <w:szCs w:val="28"/>
          <w:lang w:bidi="ar-IQ"/>
        </w:rPr>
        <w:t>CECA</w:t>
      </w:r>
      <w:r w:rsidRPr="00387B94">
        <w:rPr>
          <w:rFonts w:ascii="Simplified Arabic" w:eastAsia="Calibri" w:hAnsi="Simplified Arabic" w:cs="Simplified Arabic"/>
          <w:b/>
          <w:bCs/>
          <w:sz w:val="28"/>
          <w:szCs w:val="28"/>
          <w:rtl/>
          <w:lang w:bidi="ar-IQ"/>
        </w:rPr>
        <w:t>عام 1945</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ثم وقعت الدول اتفاق روما في 25مارس 1957</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xml:space="preserve">، الذي مثل نقطة انطلاق نمو وحدة أوروبية متكاملة لمساهمته في تأسيس ميثاق سياسي يربط الدول الأوروبية، ثم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نشأ الاتحاد الجماعة الأوروبية الاقتصادية ، وفتح الطريق لسوق مشتركة هدفها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 xml:space="preserve">لغاء الحواجز الجمركية بين الدول الست الأعضاء، وحددت قواعد مشتركة في مجالات الزراعة والنقل والمنافسة، وكانت الرغبة هي التوصل لاتحاد سياسي، ثم توسع الاتحاد ليصل عدد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عضاءه 25 دولة عام 2004</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ومثل ذلك منعطفا تاريخيا في عدة دول بعد انضمام 15 دولة مستقلة من الاتحاد السوفيتي السابق، وبعد انضمام بلغاريا</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ورومانيا عام 2007</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xml:space="preserve">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صبح العدد يمثل 27 دولة</w:t>
      </w:r>
      <w:r w:rsidRPr="00387B94">
        <w:rPr>
          <w:rFonts w:ascii="Simplified Arabic" w:eastAsia="Calibri" w:hAnsi="Simplified Arabic" w:cs="Simplified Arabic"/>
          <w:b/>
          <w:bCs/>
          <w:sz w:val="28"/>
          <w:szCs w:val="28"/>
          <w:vertAlign w:val="superscript"/>
          <w:rtl/>
          <w:lang w:bidi="ar-IQ"/>
        </w:rPr>
        <w:t>(1)</w:t>
      </w:r>
      <w:r w:rsidRPr="00387B94">
        <w:rPr>
          <w:rFonts w:ascii="Simplified Arabic" w:eastAsia="Calibri" w:hAnsi="Simplified Arabic" w:cs="Simplified Arabic"/>
          <w:b/>
          <w:bCs/>
          <w:sz w:val="28"/>
          <w:szCs w:val="28"/>
          <w:rtl/>
          <w:lang w:bidi="ar-IQ"/>
        </w:rPr>
        <w:t>، ثم انضمت كرواتيا مؤخرا عام 2013</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xml:space="preserve"> ليصبح عدد دوله 28 دولة، وبعد انسحاب المملكة المتحدة عام 2016</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xml:space="preserve">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صبح عدد دول الأعضاء في الاتحاد ال</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وروبي27 دولة</w:t>
      </w:r>
      <w:r w:rsidRPr="00387B94">
        <w:rPr>
          <w:rFonts w:ascii="Simplified Arabic" w:eastAsia="Calibri" w:hAnsi="Simplified Arabic" w:cs="Simplified Arabic" w:hint="cs"/>
          <w:b/>
          <w:bCs/>
          <w:sz w:val="28"/>
          <w:szCs w:val="28"/>
          <w:rtl/>
          <w:lang w:bidi="ar-IQ"/>
        </w:rPr>
        <w:t xml:space="preserve">, ويواجه الاتحاد الأوربي منذ نشأته مشكلة في أليات اتخاذ القرارات الحاسمة، فهناك صراع بين التكنوقراط السياسيين من حكومات الدول الأعضاء في الاتحاد . </w:t>
      </w:r>
    </w:p>
    <w:p w:rsidR="00387B94" w:rsidRPr="00387B94" w:rsidRDefault="00387B94" w:rsidP="00387B94">
      <w:pPr>
        <w:spacing w:after="160"/>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hint="cs"/>
          <w:b/>
          <w:bCs/>
          <w:sz w:val="28"/>
          <w:szCs w:val="28"/>
          <w:rtl/>
          <w:lang w:bidi="ar-IQ"/>
        </w:rPr>
        <w:t xml:space="preserve">    كما </w:t>
      </w:r>
      <w:r w:rsidRPr="00387B94">
        <w:rPr>
          <w:rFonts w:ascii="Simplified Arabic" w:eastAsia="Calibri" w:hAnsi="Simplified Arabic" w:cs="Simplified Arabic"/>
          <w:b/>
          <w:bCs/>
          <w:sz w:val="28"/>
          <w:szCs w:val="28"/>
          <w:rtl/>
          <w:lang w:bidi="ar-IQ"/>
        </w:rPr>
        <w:t>يعتمد الاتحاد الأوروبي في بنيته التنظيمية على 3 أجهزة إدارية تسمى بالمثلث الإداري وهي :</w:t>
      </w:r>
    </w:p>
    <w:p w:rsidR="00387B94" w:rsidRPr="00387B94" w:rsidRDefault="00387B94" w:rsidP="00387B94">
      <w:pPr>
        <w:spacing w:after="160"/>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 مجلس الاتحاد الأوروبي.</w:t>
      </w:r>
    </w:p>
    <w:p w:rsidR="00387B94" w:rsidRPr="00387B94" w:rsidRDefault="00387B94" w:rsidP="00387B94">
      <w:pPr>
        <w:spacing w:after="160"/>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 مفوضية الاتحاد الأوروبي.</w:t>
      </w:r>
    </w:p>
    <w:p w:rsidR="00387B94" w:rsidRPr="00387B94" w:rsidRDefault="00387B94" w:rsidP="00387B94">
      <w:pPr>
        <w:spacing w:after="160"/>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 البرلمان الأوروبي.</w:t>
      </w:r>
    </w:p>
    <w:p w:rsidR="00387B94" w:rsidRPr="00387B94" w:rsidRDefault="00387B94" w:rsidP="00387B94">
      <w:pPr>
        <w:spacing w:after="160"/>
        <w:ind w:right="-360"/>
        <w:jc w:val="both"/>
        <w:rPr>
          <w:rFonts w:ascii="Simplified Arabic" w:eastAsia="Calibri" w:hAnsi="Simplified Arabic" w:cs="Simplified Arabic"/>
          <w:b/>
          <w:bCs/>
          <w:sz w:val="28"/>
          <w:szCs w:val="28"/>
          <w:rtl/>
          <w:lang w:bidi="ar-IQ"/>
        </w:rPr>
      </w:pPr>
      <w:r w:rsidRPr="00387B94">
        <w:rPr>
          <w:rFonts w:ascii="Calibri" w:eastAsia="Calibri" w:hAnsi="Calibri" w:cs="Arial" w:hint="cs"/>
          <w:b/>
          <w:bCs/>
          <w:sz w:val="28"/>
          <w:szCs w:val="28"/>
          <w:rtl/>
          <w:lang w:bidi="ar-IQ"/>
        </w:rPr>
        <w:t xml:space="preserve">      و</w:t>
      </w:r>
      <w:r w:rsidRPr="00387B94">
        <w:rPr>
          <w:rFonts w:ascii="Simplified Arabic" w:eastAsia="Calibri" w:hAnsi="Simplified Arabic" w:cs="Simplified Arabic"/>
          <w:b/>
          <w:bCs/>
          <w:sz w:val="28"/>
          <w:szCs w:val="28"/>
          <w:rtl/>
          <w:lang w:bidi="ar-IQ"/>
        </w:rPr>
        <w:t xml:space="preserve">شكل الاتحاد الأوروبي ثاني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كبر قوة اقتصادية في العالم بعد الولايات المتحدة</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وقوة سياسية مؤثرة في الاحداث العالمية فهي تشكل نقطة توازن جيوبولتيكي بين دول المركز وبين دول المركز</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ومنطقة الأطراف وشبه الأطراف، ويمتلك الاتحاد الأوروبي 500 شركة عملاقة تعمل في قطاع صناعة السيارات،</w:t>
      </w:r>
    </w:p>
    <w:p w:rsidR="00387B94" w:rsidRPr="00387B94" w:rsidRDefault="00387B94" w:rsidP="00387B94">
      <w:pPr>
        <w:spacing w:after="160"/>
        <w:ind w:right="-360"/>
        <w:jc w:val="both"/>
        <w:rPr>
          <w:rFonts w:ascii="Simplified Arabic" w:eastAsia="Calibri" w:hAnsi="Simplified Arabic" w:cs="Simplified Arabic"/>
          <w:sz w:val="28"/>
          <w:szCs w:val="28"/>
          <w:rtl/>
          <w:lang w:bidi="ar-IQ"/>
        </w:rPr>
      </w:pPr>
      <w:r w:rsidRPr="00387B94">
        <w:rPr>
          <w:rFonts w:ascii="Simplified Arabic" w:eastAsia="Calibri" w:hAnsi="Simplified Arabic" w:cs="Simplified Arabic" w:hint="cs"/>
          <w:sz w:val="28"/>
          <w:szCs w:val="28"/>
          <w:rtl/>
          <w:lang w:bidi="ar-IQ"/>
        </w:rPr>
        <w:t>ــــــــــــــــ</w:t>
      </w:r>
    </w:p>
    <w:p w:rsidR="00387B94" w:rsidRPr="00387B94" w:rsidRDefault="00387B94" w:rsidP="00387B94">
      <w:pPr>
        <w:spacing w:after="160" w:line="259" w:lineRule="auto"/>
        <w:ind w:right="-360"/>
        <w:rPr>
          <w:rFonts w:ascii="Cambria Math" w:eastAsia="Calibri" w:hAnsi="Cambria Math" w:cs="Arial"/>
          <w:rtl/>
          <w:lang w:bidi="ar-IQ"/>
        </w:rPr>
      </w:pPr>
      <w:r w:rsidRPr="00387B94">
        <w:rPr>
          <w:rFonts w:ascii="Cambria Math" w:eastAsia="Calibri" w:hAnsi="Cambria Math" w:cs="Arial" w:hint="cs"/>
          <w:rtl/>
          <w:lang w:bidi="ar-IQ"/>
        </w:rPr>
        <w:t>1.</w:t>
      </w:r>
      <w:r w:rsidRPr="00387B94">
        <w:rPr>
          <w:rFonts w:ascii="Cambria Math" w:eastAsia="Calibri" w:hAnsi="Cambria Math" w:cs="Arial"/>
          <w:rtl/>
          <w:lang w:bidi="ar-IQ"/>
        </w:rPr>
        <w:tab/>
      </w:r>
      <w:r w:rsidRPr="00387B94">
        <w:rPr>
          <w:rFonts w:ascii="Cambria Math" w:eastAsia="Calibri" w:hAnsi="Cambria Math" w:cs="Arial" w:hint="cs"/>
          <w:rtl/>
          <w:lang w:bidi="ar-IQ"/>
        </w:rPr>
        <w:t>وحدة</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الدراسات</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الأوروبية</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ـ</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تداعيات</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وباء</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كورونا</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على</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الاتحاد</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الأوروبي</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ومستقبله</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في</w:t>
      </w:r>
      <w:r w:rsidRPr="00387B94">
        <w:rPr>
          <w:rFonts w:ascii="Cambria Math" w:eastAsia="Calibri" w:hAnsi="Cambria Math" w:cs="Arial"/>
          <w:rtl/>
          <w:lang w:bidi="ar-IQ"/>
        </w:rPr>
        <w:t xml:space="preserve"> 18/11/2020</w:t>
      </w:r>
      <w:r w:rsidRPr="00387B94">
        <w:rPr>
          <w:rFonts w:ascii="Cambria Math" w:eastAsia="Calibri" w:hAnsi="Cambria Math" w:cs="Arial" w:hint="cs"/>
          <w:rtl/>
          <w:lang w:bidi="ar-IQ"/>
        </w:rPr>
        <w:t>م</w:t>
      </w:r>
      <w:r w:rsidRPr="00387B94">
        <w:rPr>
          <w:rFonts w:ascii="Cambria Math" w:eastAsia="Calibri" w:hAnsi="Cambria Math" w:cs="Arial"/>
          <w:rtl/>
          <w:lang w:bidi="ar-IQ"/>
        </w:rPr>
        <w:t xml:space="preserve"> . </w:t>
      </w:r>
      <w:r w:rsidRPr="00387B94">
        <w:rPr>
          <w:rFonts w:ascii="Cambria Math" w:eastAsia="Calibri" w:hAnsi="Cambria Math" w:cs="Arial" w:hint="cs"/>
          <w:rtl/>
          <w:lang w:bidi="ar-IQ"/>
        </w:rPr>
        <w:t>متاح</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على</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الرابط</w:t>
      </w:r>
      <w:r w:rsidRPr="00387B94">
        <w:rPr>
          <w:rFonts w:ascii="Cambria Math" w:eastAsia="Calibri" w:hAnsi="Cambria Math" w:cs="Arial"/>
          <w:rtl/>
          <w:lang w:bidi="ar-IQ"/>
        </w:rPr>
        <w:t xml:space="preserve"> .</w:t>
      </w:r>
      <w:r w:rsidRPr="00387B94">
        <w:rPr>
          <w:rFonts w:ascii="Cambria Math" w:eastAsia="Calibri" w:hAnsi="Cambria Math" w:cs="Arial"/>
          <w:lang w:bidi="ar-IQ"/>
        </w:rPr>
        <w:t>https://epcae/ar/details</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w:t>
      </w:r>
    </w:p>
    <w:p w:rsidR="00387B94" w:rsidRPr="00387B94" w:rsidRDefault="00387B94" w:rsidP="00387B94">
      <w:pPr>
        <w:jc w:val="center"/>
        <w:rPr>
          <w:rFonts w:ascii="Simplified Arabic" w:hAnsi="Simplified Arabic" w:cs="PT Bold Heading"/>
          <w:b/>
          <w:bCs/>
          <w:sz w:val="32"/>
          <w:szCs w:val="32"/>
          <w:rtl/>
          <w:lang w:bidi="ar-LY"/>
        </w:rPr>
      </w:pPr>
      <w:r w:rsidRPr="00387B94">
        <w:rPr>
          <w:rFonts w:ascii="Simplified Arabic" w:eastAsia="Calibri" w:hAnsi="Simplified Arabic" w:cs="Simplified Arabic"/>
          <w:b/>
          <w:bCs/>
          <w:sz w:val="28"/>
          <w:szCs w:val="28"/>
          <w:rtl/>
          <w:lang w:bidi="ar-IQ"/>
        </w:rPr>
        <w:t xml:space="preserve"> </w:t>
      </w:r>
      <w:r w:rsidRPr="00387B94">
        <w:rPr>
          <w:rFonts w:ascii="Simplified Arabic" w:hAnsi="Simplified Arabic" w:cs="(AH) Manal Black"/>
          <w:b/>
          <w:bCs/>
          <w:color w:val="FF0000"/>
          <w:sz w:val="28"/>
          <w:szCs w:val="28"/>
          <w:rtl/>
        </w:rPr>
        <w:br w:type="page"/>
      </w:r>
    </w:p>
    <w:p w:rsidR="00387B94" w:rsidRPr="00387B94" w:rsidRDefault="00387B94" w:rsidP="00387B94">
      <w:pPr>
        <w:spacing w:after="160"/>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وصناعة ال</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دوية</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والبترول</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والأسلحة النووية، والأجهزة الالكترونية</w:t>
      </w:r>
      <w:r w:rsidRPr="00387B94">
        <w:rPr>
          <w:rFonts w:ascii="Simplified Arabic" w:eastAsia="Calibri" w:hAnsi="Simplified Arabic" w:cs="Simplified Arabic" w:hint="cs"/>
          <w:b/>
          <w:bCs/>
          <w:sz w:val="28"/>
          <w:szCs w:val="28"/>
          <w:rtl/>
          <w:lang w:bidi="ar-IQ"/>
        </w:rPr>
        <w:t xml:space="preserve">, وفي ظل تفشي كورونا في العالم وتسببه بأزمة غير مسبوقة, باتت أوربا البؤرة العالمية لوباء كوفيد 19، وكانت إيطالياً اول الدول الاوربية وأكثرها تضررا، حيث سجلت أعلى نسبة إصابات في العام, إلا أن استجابة الاتحاد الاوربي تميزت بالبطء الشديد، وبدت مؤسسات الاتحاد غير مدركة لحجم الخطر الذي يهدد الدول الأعضاء مما عرض الاتحاد للانتقادات الشديدة من قبل ايطاليا وأسبانيا، فقد تسابقت دول أوربا الشرقية للحصول على شحنة من معدات الحماية الطبية المصدرة من الصين إلى إيطاليا, وعلى الرغم من اعتراف التكتل الأوربي بالخطأ في التعامل مع الحالة الايطالية وتقديم اعتراض رسمي من المفوضية الأوربية عن خذلان الاتحاد لدوله إلا أن الاتحاد لم يتوصل إلى خطة الدعم الاقتصادي, فقد نشأت خلافات حول هذه الخطة التي عرفت باسم "سندات الكورونا " وهي عبارة عن آلية للضمان المشترك بين الدول الأعضاء، ويعود الخلاف إلى افتقار الاتحاد الأوربي إلى سياسة مالية موحدة ثم ان الاتحاد تعرض إلى أزمات مالية متكررة </w:t>
      </w:r>
      <w:r w:rsidRPr="00387B94">
        <w:rPr>
          <w:rFonts w:ascii="Simplified Arabic" w:eastAsia="Calibri" w:hAnsi="Simplified Arabic" w:cs="Simplified Arabic"/>
          <w:b/>
          <w:bCs/>
          <w:sz w:val="28"/>
          <w:szCs w:val="28"/>
          <w:rtl/>
          <w:lang w:bidi="ar-IQ"/>
        </w:rPr>
        <w:t xml:space="preserve">. </w:t>
      </w:r>
    </w:p>
    <w:p w:rsidR="00387B94" w:rsidRPr="00387B94" w:rsidRDefault="00387B94" w:rsidP="00387B94">
      <w:pPr>
        <w:spacing w:after="160"/>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وسيتناول البحث المحاور ال</w:t>
      </w:r>
      <w:r w:rsidRPr="00387B94">
        <w:rPr>
          <w:rFonts w:ascii="Simplified Arabic" w:eastAsia="Calibri" w:hAnsi="Simplified Arabic" w:cs="Simplified Arabic" w:hint="cs"/>
          <w:b/>
          <w:bCs/>
          <w:sz w:val="28"/>
          <w:szCs w:val="28"/>
          <w:rtl/>
          <w:lang w:bidi="ar-IQ"/>
        </w:rPr>
        <w:t>آ</w:t>
      </w:r>
      <w:r w:rsidRPr="00387B94">
        <w:rPr>
          <w:rFonts w:ascii="Simplified Arabic" w:eastAsia="Calibri" w:hAnsi="Simplified Arabic" w:cs="Simplified Arabic"/>
          <w:b/>
          <w:bCs/>
          <w:sz w:val="28"/>
          <w:szCs w:val="28"/>
          <w:rtl/>
          <w:lang w:bidi="ar-IQ"/>
        </w:rPr>
        <w:t xml:space="preserve">تية : </w:t>
      </w:r>
    </w:p>
    <w:p w:rsidR="00387B94" w:rsidRPr="00387B94" w:rsidRDefault="00387B94" w:rsidP="00387B94">
      <w:pPr>
        <w:spacing w:after="160"/>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 xml:space="preserve">المحور الاول / النظام الصحي العالمي مفهومه وخصائصه </w:t>
      </w:r>
    </w:p>
    <w:p w:rsidR="00387B94" w:rsidRPr="00387B94" w:rsidRDefault="00387B94" w:rsidP="00387B94">
      <w:pPr>
        <w:spacing w:after="160"/>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المحور الثاني / القوى الفاعلة في الاتحاد ال</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وربي في ظل وباء كوفيد 19 </w:t>
      </w:r>
    </w:p>
    <w:p w:rsidR="00387B94" w:rsidRPr="00387B94" w:rsidRDefault="00387B94" w:rsidP="00387B94">
      <w:pPr>
        <w:spacing w:after="160"/>
        <w:ind w:right="-360"/>
        <w:jc w:val="both"/>
        <w:rPr>
          <w:rFonts w:ascii="Calibri" w:eastAsia="Calibri" w:hAnsi="Calibri" w:cs="Arial"/>
          <w:b/>
          <w:bCs/>
          <w:sz w:val="28"/>
          <w:szCs w:val="28"/>
          <w:rtl/>
          <w:lang w:bidi="ar-IQ"/>
        </w:rPr>
      </w:pPr>
      <w:r w:rsidRPr="00387B94">
        <w:rPr>
          <w:rFonts w:ascii="Simplified Arabic" w:eastAsia="Calibri" w:hAnsi="Simplified Arabic" w:cs="Simplified Arabic"/>
          <w:b/>
          <w:bCs/>
          <w:sz w:val="28"/>
          <w:szCs w:val="28"/>
          <w:rtl/>
          <w:lang w:bidi="ar-IQ"/>
        </w:rPr>
        <w:t>المحور الثالث / ال</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نتاج العلمي للقوى ال</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وربية الفاعلة</w:t>
      </w:r>
      <w:r w:rsidRPr="00387B94">
        <w:rPr>
          <w:rFonts w:ascii="Calibri" w:eastAsia="Calibri" w:hAnsi="Calibri" w:cs="Arial" w:hint="cs"/>
          <w:b/>
          <w:bCs/>
          <w:sz w:val="28"/>
          <w:szCs w:val="28"/>
          <w:rtl/>
          <w:lang w:bidi="ar-IQ"/>
        </w:rPr>
        <w:t xml:space="preserve"> </w:t>
      </w:r>
    </w:p>
    <w:p w:rsidR="00387B94" w:rsidRPr="00387B94" w:rsidRDefault="00387B94" w:rsidP="00387B94">
      <w:pPr>
        <w:spacing w:after="160" w:line="259" w:lineRule="auto"/>
        <w:ind w:right="-360"/>
        <w:jc w:val="both"/>
        <w:rPr>
          <w:rFonts w:ascii="Calibri" w:eastAsia="Calibri" w:hAnsi="Calibri" w:cs="Arial"/>
          <w:b/>
          <w:bCs/>
          <w:sz w:val="28"/>
          <w:szCs w:val="28"/>
          <w:lang w:bidi="ar-IQ"/>
        </w:rPr>
      </w:pPr>
    </w:p>
    <w:p w:rsidR="00387B94" w:rsidRPr="00387B94" w:rsidRDefault="00387B94" w:rsidP="00387B94">
      <w:pPr>
        <w:spacing w:after="160" w:line="259" w:lineRule="auto"/>
        <w:ind w:right="-360"/>
        <w:jc w:val="both"/>
        <w:rPr>
          <w:rFonts w:ascii="Calibri" w:eastAsia="Calibri" w:hAnsi="Calibri" w:cs="Arial"/>
          <w:b/>
          <w:bCs/>
          <w:sz w:val="32"/>
          <w:szCs w:val="32"/>
          <w:u w:val="single"/>
          <w:rtl/>
          <w:lang w:bidi="ar-IQ"/>
        </w:rPr>
      </w:pPr>
      <w:r w:rsidRPr="00387B94">
        <w:rPr>
          <w:rFonts w:ascii="Calibri" w:eastAsia="Calibri" w:hAnsi="Calibri" w:cs="Arial" w:hint="cs"/>
          <w:b/>
          <w:bCs/>
          <w:sz w:val="32"/>
          <w:szCs w:val="32"/>
          <w:u w:val="single"/>
          <w:rtl/>
          <w:lang w:bidi="ar-IQ"/>
        </w:rPr>
        <w:t xml:space="preserve">المحور الاول : النظام الصحي العالمي مفهومه وخصائصه </w:t>
      </w:r>
    </w:p>
    <w:p w:rsidR="00387B94" w:rsidRPr="00387B94" w:rsidRDefault="00387B94" w:rsidP="00D82A5F">
      <w:pPr>
        <w:spacing w:after="160" w:line="259" w:lineRule="auto"/>
        <w:ind w:right="-360"/>
        <w:jc w:val="both"/>
        <w:rPr>
          <w:rFonts w:ascii="Calibri" w:eastAsia="Calibri" w:hAnsi="Calibri" w:cs="Arial"/>
          <w:b/>
          <w:bCs/>
          <w:sz w:val="28"/>
          <w:szCs w:val="28"/>
          <w:lang w:bidi="ar-IQ"/>
        </w:rPr>
      </w:pPr>
      <w:r w:rsidRPr="00387B94">
        <w:rPr>
          <w:rFonts w:ascii="Calibri" w:eastAsia="Calibri" w:hAnsi="Calibri" w:cs="Arial" w:hint="cs"/>
          <w:b/>
          <w:bCs/>
          <w:sz w:val="28"/>
          <w:szCs w:val="28"/>
          <w:rtl/>
          <w:lang w:bidi="ar-IQ"/>
        </w:rPr>
        <w:t xml:space="preserve">مفهوم النظام الصحي </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 xml:space="preserve">هو مجموعة </w:t>
      </w:r>
      <w:r w:rsidRPr="00387B94">
        <w:rPr>
          <w:rFonts w:ascii="Simplified Arabic" w:eastAsia="Calibri" w:hAnsi="Simplified Arabic" w:cs="Simplified Arabic" w:hint="cs"/>
          <w:b/>
          <w:bCs/>
          <w:sz w:val="28"/>
          <w:szCs w:val="28"/>
          <w:rtl/>
          <w:lang w:bidi="ar-IQ"/>
        </w:rPr>
        <w:t xml:space="preserve">من </w:t>
      </w:r>
      <w:r w:rsidRPr="00387B94">
        <w:rPr>
          <w:rFonts w:ascii="Simplified Arabic" w:eastAsia="Calibri" w:hAnsi="Simplified Arabic" w:cs="Simplified Arabic"/>
          <w:b/>
          <w:bCs/>
          <w:sz w:val="28"/>
          <w:szCs w:val="28"/>
          <w:rtl/>
          <w:lang w:bidi="ar-IQ"/>
        </w:rPr>
        <w:t xml:space="preserve">العناصر </w:t>
      </w:r>
      <w:r w:rsidRPr="00387B94">
        <w:rPr>
          <w:rFonts w:ascii="Simplified Arabic" w:eastAsia="Calibri" w:hAnsi="Simplified Arabic" w:cs="Simplified Arabic" w:hint="cs"/>
          <w:b/>
          <w:bCs/>
          <w:sz w:val="28"/>
          <w:szCs w:val="28"/>
          <w:rtl/>
          <w:lang w:bidi="ar-IQ"/>
        </w:rPr>
        <w:t>المترابطة</w:t>
      </w:r>
      <w:r w:rsidRPr="00387B94">
        <w:rPr>
          <w:rFonts w:ascii="Simplified Arabic" w:eastAsia="Calibri" w:hAnsi="Simplified Arabic" w:cs="Simplified Arabic"/>
          <w:b/>
          <w:bCs/>
          <w:sz w:val="28"/>
          <w:szCs w:val="28"/>
          <w:rtl/>
          <w:lang w:bidi="ar-IQ"/>
        </w:rPr>
        <w:t xml:space="preserve"> والمتفاعلة ضمن شبكة من الاتصالات التي تعمل معا لتحقيق هدف النظام الصحي العالمي, وتركز على قضايا عالمية كالحوكمة والاستثمار في الرعاية الصحية والموارد البشرية</w:t>
      </w:r>
      <w:r w:rsidRPr="00387B94">
        <w:rPr>
          <w:rFonts w:ascii="Simplified Arabic" w:eastAsia="Calibri" w:hAnsi="Simplified Arabic" w:cs="Simplified Arabic" w:hint="cs"/>
          <w:b/>
          <w:bCs/>
          <w:sz w:val="28"/>
          <w:szCs w:val="28"/>
          <w:rtl/>
          <w:lang w:bidi="ar-IQ"/>
        </w:rPr>
        <w:t xml:space="preserve">، وهو أيضا  مجموعة الموارد المتاحة، وعملية تنظيم وإدارة هذه الموارد التي تقدم خدمات للسكان, </w:t>
      </w:r>
      <w:r w:rsidRPr="00387B94">
        <w:rPr>
          <w:rFonts w:ascii="Simplified Arabic" w:eastAsia="Calibri" w:hAnsi="Simplified Arabic" w:cs="Simplified Arabic"/>
          <w:b/>
          <w:bCs/>
          <w:sz w:val="28"/>
          <w:szCs w:val="28"/>
          <w:rtl/>
          <w:lang w:bidi="ar-IQ"/>
        </w:rPr>
        <w:t>ويتكون النظام العالمي من وحدات فاعلة</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وهي نفسها القوى المؤثرة في العلاقات الدولية , ويمثل الغرب </w:t>
      </w:r>
      <w:r w:rsidRPr="00387B94">
        <w:rPr>
          <w:rFonts w:ascii="Simplified Arabic" w:eastAsia="Calibri" w:hAnsi="Simplified Arabic" w:cs="Simplified Arabic" w:hint="cs"/>
          <w:b/>
          <w:bCs/>
          <w:sz w:val="28"/>
          <w:szCs w:val="28"/>
          <w:rtl/>
          <w:lang w:bidi="ar-IQ"/>
        </w:rPr>
        <w:t>أنموذج</w:t>
      </w:r>
      <w:r w:rsidRPr="00387B94">
        <w:rPr>
          <w:rFonts w:ascii="Simplified Arabic" w:eastAsia="Calibri" w:hAnsi="Simplified Arabic" w:cs="Simplified Arabic"/>
          <w:b/>
          <w:bCs/>
          <w:sz w:val="28"/>
          <w:szCs w:val="28"/>
          <w:rtl/>
          <w:lang w:bidi="ar-IQ"/>
        </w:rPr>
        <w:t xml:space="preserve"> الدولة </w:t>
      </w:r>
      <w:r w:rsidRPr="00387B94">
        <w:rPr>
          <w:rFonts w:ascii="Simplified Arabic" w:eastAsia="Calibri" w:hAnsi="Simplified Arabic" w:cs="Simplified Arabic" w:hint="cs"/>
          <w:b/>
          <w:bCs/>
          <w:sz w:val="28"/>
          <w:szCs w:val="28"/>
          <w:rtl/>
          <w:lang w:bidi="ar-IQ"/>
        </w:rPr>
        <w:t>وال</w:t>
      </w:r>
      <w:r w:rsidRPr="00387B94">
        <w:rPr>
          <w:rFonts w:ascii="Simplified Arabic" w:eastAsia="Calibri" w:hAnsi="Simplified Arabic" w:cs="Simplified Arabic"/>
          <w:b/>
          <w:bCs/>
          <w:sz w:val="28"/>
          <w:szCs w:val="28"/>
          <w:rtl/>
          <w:lang w:bidi="ar-IQ"/>
        </w:rPr>
        <w:t xml:space="preserve">مؤسسات التي تقدم الرعاية الصحية للسكان </w:t>
      </w:r>
      <w:r w:rsidRPr="00387B94">
        <w:rPr>
          <w:rFonts w:ascii="Simplified Arabic" w:eastAsia="Calibri" w:hAnsi="Simplified Arabic" w:cs="Simplified Arabic" w:hint="cs"/>
          <w:b/>
          <w:bCs/>
          <w:sz w:val="28"/>
          <w:szCs w:val="28"/>
          <w:rtl/>
          <w:lang w:bidi="ar-IQ"/>
        </w:rPr>
        <w:t>بحيث</w:t>
      </w:r>
      <w:r w:rsidRPr="00387B94">
        <w:rPr>
          <w:rFonts w:ascii="Simplified Arabic" w:eastAsia="Calibri" w:hAnsi="Simplified Arabic" w:cs="Simplified Arabic"/>
          <w:b/>
          <w:bCs/>
          <w:sz w:val="28"/>
          <w:szCs w:val="28"/>
          <w:rtl/>
          <w:lang w:bidi="ar-IQ"/>
        </w:rPr>
        <w:t xml:space="preserve"> تقوم الجهات المختصة بتمويلها</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وتنظيمها وتقديمها للسكان </w:t>
      </w:r>
      <w:r w:rsidRPr="00387B94">
        <w:rPr>
          <w:rFonts w:ascii="Simplified Arabic" w:eastAsia="Calibri" w:hAnsi="Simplified Arabic" w:cs="Simplified Arabic" w:hint="cs"/>
          <w:b/>
          <w:bCs/>
          <w:sz w:val="28"/>
          <w:szCs w:val="28"/>
          <w:rtl/>
          <w:lang w:bidi="ar-IQ"/>
        </w:rPr>
        <w:t>كونه حقاً سياسياً</w:t>
      </w:r>
      <w:r w:rsidRPr="00387B94">
        <w:rPr>
          <w:rFonts w:ascii="Simplified Arabic" w:eastAsia="Calibri" w:hAnsi="Simplified Arabic" w:cs="Simplified Arabic"/>
          <w:b/>
          <w:bCs/>
          <w:sz w:val="28"/>
          <w:szCs w:val="28"/>
          <w:rtl/>
          <w:lang w:bidi="ar-IQ"/>
        </w:rPr>
        <w:t xml:space="preserve"> . وقد واجه النظام الصحي العالمي تحديات تمثلت بزيادة السكان والامراض وارتفاع تكاليف الرعاية الصحية وتعقيدات مالية واجتماعية وسياسية خاصة في مناطق الصراع والكوارث </w:t>
      </w:r>
      <w:r w:rsidRPr="00387B94">
        <w:rPr>
          <w:rFonts w:ascii="Simplified Arabic" w:eastAsia="Calibri" w:hAnsi="Simplified Arabic" w:cs="Simplified Arabic" w:hint="cs"/>
          <w:b/>
          <w:bCs/>
          <w:sz w:val="18"/>
          <w:szCs w:val="18"/>
          <w:rtl/>
          <w:lang w:bidi="ar-IQ"/>
        </w:rPr>
        <w:t xml:space="preserve">(2) </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hint="cs"/>
          <w:b/>
          <w:bCs/>
          <w:sz w:val="28"/>
          <w:szCs w:val="28"/>
          <w:rtl/>
          <w:lang w:bidi="ar-IQ"/>
        </w:rPr>
        <w:t xml:space="preserve">      وهذه</w:t>
      </w:r>
      <w:r w:rsidRPr="00387B94">
        <w:rPr>
          <w:rFonts w:ascii="Simplified Arabic" w:eastAsia="Calibri" w:hAnsi="Simplified Arabic" w:cs="Simplified Arabic"/>
          <w:b/>
          <w:bCs/>
          <w:sz w:val="28"/>
          <w:szCs w:val="28"/>
          <w:rtl/>
          <w:lang w:bidi="ar-IQ"/>
        </w:rPr>
        <w:t xml:space="preserve"> التغييرات ستتطلب تطوير طرق التواصل مع المريض بتقنية الطب عن بعد </w:t>
      </w:r>
      <w:r w:rsidRPr="00387B94">
        <w:rPr>
          <w:rFonts w:ascii="Simplified Arabic" w:eastAsia="Calibri" w:hAnsi="Simplified Arabic" w:cs="Simplified Arabic"/>
          <w:b/>
          <w:bCs/>
          <w:sz w:val="28"/>
          <w:szCs w:val="28"/>
          <w:lang w:bidi="ar-IQ"/>
        </w:rPr>
        <w:t xml:space="preserve">tele- medicine </w:t>
      </w:r>
      <w:r w:rsidRPr="00387B94">
        <w:rPr>
          <w:rFonts w:ascii="Simplified Arabic" w:eastAsia="Calibri" w:hAnsi="Simplified Arabic" w:cs="Simplified Arabic"/>
          <w:b/>
          <w:bCs/>
          <w:sz w:val="28"/>
          <w:szCs w:val="28"/>
          <w:rtl/>
          <w:lang w:bidi="ar-IQ"/>
        </w:rPr>
        <w:t xml:space="preserve"> </w:t>
      </w:r>
      <w:r w:rsidRPr="00387B94">
        <w:rPr>
          <w:rFonts w:ascii="Simplified Arabic" w:eastAsia="Calibri" w:hAnsi="Simplified Arabic" w:cs="Simplified Arabic" w:hint="cs"/>
          <w:b/>
          <w:bCs/>
          <w:sz w:val="28"/>
          <w:szCs w:val="28"/>
          <w:rtl/>
          <w:lang w:bidi="ar-IQ"/>
        </w:rPr>
        <w:t>حيث</w:t>
      </w:r>
      <w:r w:rsidRPr="00387B94">
        <w:rPr>
          <w:rFonts w:ascii="Simplified Arabic" w:eastAsia="Calibri" w:hAnsi="Simplified Arabic" w:cs="Simplified Arabic"/>
          <w:b/>
          <w:bCs/>
          <w:sz w:val="28"/>
          <w:szCs w:val="28"/>
          <w:rtl/>
          <w:lang w:bidi="ar-IQ"/>
        </w:rPr>
        <w:t xml:space="preserve">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حدثت ثورة في مجال الصناعة الطبية</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وهي </w:t>
      </w:r>
      <w:r w:rsidRPr="00387B94">
        <w:rPr>
          <w:rFonts w:ascii="Simplified Arabic" w:eastAsia="Calibri" w:hAnsi="Simplified Arabic" w:cs="Simplified Arabic" w:hint="cs"/>
          <w:b/>
          <w:bCs/>
          <w:sz w:val="28"/>
          <w:szCs w:val="28"/>
          <w:rtl/>
          <w:lang w:bidi="ar-IQ"/>
        </w:rPr>
        <w:t>إحدى</w:t>
      </w:r>
      <w:r w:rsidRPr="00387B94">
        <w:rPr>
          <w:rFonts w:ascii="Simplified Arabic" w:eastAsia="Calibri" w:hAnsi="Simplified Arabic" w:cs="Simplified Arabic"/>
          <w:b/>
          <w:bCs/>
          <w:sz w:val="28"/>
          <w:szCs w:val="28"/>
          <w:rtl/>
          <w:lang w:bidi="ar-IQ"/>
        </w:rPr>
        <w:t xml:space="preserve"> طرق التواصل بين المؤسسات الصحية لتبادل الخبرات والاستشارات لإيجاد حلول لبعض الامراض .</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وخلال جائحه كورونا ظل العالم كأنه يستفيق بشكل متأخر من تداعيات الوباء , وظهرت ال</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نظمة </w:t>
      </w:r>
      <w:r w:rsidRPr="00387B94">
        <w:rPr>
          <w:rFonts w:ascii="Simplified Arabic" w:eastAsia="Calibri" w:hAnsi="Simplified Arabic" w:cs="Simplified Arabic" w:hint="cs"/>
          <w:b/>
          <w:bCs/>
          <w:sz w:val="28"/>
          <w:szCs w:val="28"/>
          <w:rtl/>
          <w:lang w:bidi="ar-IQ"/>
        </w:rPr>
        <w:t>الصحية</w:t>
      </w:r>
      <w:r w:rsidRPr="00387B94">
        <w:rPr>
          <w:rFonts w:ascii="Simplified Arabic" w:eastAsia="Calibri" w:hAnsi="Simplified Arabic" w:cs="Simplified Arabic"/>
          <w:b/>
          <w:bCs/>
          <w:sz w:val="28"/>
          <w:szCs w:val="28"/>
          <w:rtl/>
          <w:lang w:bidi="ar-IQ"/>
        </w:rPr>
        <w:t xml:space="preserve"> كأنها غير جاهزة </w:t>
      </w:r>
      <w:r w:rsidRPr="00387B94">
        <w:rPr>
          <w:rFonts w:ascii="Simplified Arabic" w:eastAsia="Calibri" w:hAnsi="Simplified Arabic" w:cs="Simplified Arabic" w:hint="cs"/>
          <w:b/>
          <w:bCs/>
          <w:sz w:val="28"/>
          <w:szCs w:val="28"/>
          <w:rtl/>
          <w:lang w:bidi="ar-IQ"/>
        </w:rPr>
        <w:t>لاستيعاب</w:t>
      </w:r>
      <w:r w:rsidRPr="00387B94">
        <w:rPr>
          <w:rFonts w:ascii="Simplified Arabic" w:eastAsia="Calibri" w:hAnsi="Simplified Arabic" w:cs="Simplified Arabic"/>
          <w:b/>
          <w:bCs/>
          <w:sz w:val="28"/>
          <w:szCs w:val="28"/>
          <w:rtl/>
          <w:lang w:bidi="ar-IQ"/>
        </w:rPr>
        <w:t xml:space="preserve"> قوة الجائحة وسرعة انتشارها , وهذا يضعنا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مام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ولويات تأخذنا لمستقبل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فضل عن طريق :- </w:t>
      </w:r>
    </w:p>
    <w:p w:rsidR="00387B94" w:rsidRPr="00387B94" w:rsidRDefault="00387B94" w:rsidP="00D82A5F">
      <w:pPr>
        <w:spacing w:after="160" w:line="259" w:lineRule="auto"/>
        <w:ind w:right="-360"/>
        <w:jc w:val="both"/>
        <w:rPr>
          <w:rFonts w:ascii="Simplified Arabic" w:eastAsia="Calibri" w:hAnsi="Simplified Arabic" w:cs="Simplified Arabic"/>
          <w:b/>
          <w:bCs/>
          <w:sz w:val="28"/>
          <w:szCs w:val="28"/>
          <w:lang w:bidi="ar-IQ"/>
        </w:rPr>
      </w:pPr>
      <w:r w:rsidRPr="00387B94">
        <w:rPr>
          <w:rFonts w:ascii="Simplified Arabic" w:eastAsia="Calibri" w:hAnsi="Simplified Arabic" w:cs="Simplified Arabic"/>
          <w:b/>
          <w:bCs/>
          <w:sz w:val="28"/>
          <w:szCs w:val="28"/>
          <w:rtl/>
          <w:lang w:bidi="ar-IQ"/>
        </w:rPr>
        <w:t xml:space="preserve">الحوكمة الرشيدة </w:t>
      </w:r>
      <w:r w:rsidRPr="00387B94">
        <w:rPr>
          <w:rFonts w:ascii="Simplified Arabic" w:eastAsia="Calibri" w:hAnsi="Simplified Arabic" w:cs="Simplified Arabic" w:hint="cs"/>
          <w:b/>
          <w:bCs/>
          <w:sz w:val="28"/>
          <w:szCs w:val="28"/>
          <w:rtl/>
          <w:lang w:bidi="ar-IQ"/>
        </w:rPr>
        <w:t>وإدارة</w:t>
      </w:r>
      <w:r w:rsidRPr="00387B94">
        <w:rPr>
          <w:rFonts w:ascii="Simplified Arabic" w:eastAsia="Calibri" w:hAnsi="Simplified Arabic" w:cs="Simplified Arabic"/>
          <w:b/>
          <w:bCs/>
          <w:sz w:val="28"/>
          <w:szCs w:val="28"/>
          <w:rtl/>
          <w:lang w:bidi="ar-IQ"/>
        </w:rPr>
        <w:t xml:space="preserve"> المخاطر على الصعيد الحكومي والاجتماعي .</w:t>
      </w:r>
    </w:p>
    <w:p w:rsidR="00387B94" w:rsidRPr="00387B94" w:rsidRDefault="00387B94" w:rsidP="00D82A5F">
      <w:pPr>
        <w:spacing w:after="160" w:line="259" w:lineRule="auto"/>
        <w:ind w:right="-360"/>
        <w:jc w:val="both"/>
        <w:rPr>
          <w:rFonts w:ascii="Simplified Arabic" w:eastAsia="Calibri" w:hAnsi="Simplified Arabic" w:cs="Simplified Arabic"/>
          <w:b/>
          <w:bCs/>
          <w:sz w:val="28"/>
          <w:szCs w:val="28"/>
          <w:lang w:bidi="ar-IQ"/>
        </w:rPr>
      </w:pP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عطاء النظام الصحي</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والتعليم</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وال</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بحاث</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والتدريب المستمر الاهتمام المخطط لمواجهة التحديات .</w:t>
      </w:r>
    </w:p>
    <w:p w:rsidR="00387B94" w:rsidRPr="00387B94" w:rsidRDefault="00387B94" w:rsidP="00D82A5F">
      <w:pPr>
        <w:spacing w:after="160" w:line="259" w:lineRule="auto"/>
        <w:ind w:right="-360"/>
        <w:jc w:val="both"/>
        <w:rPr>
          <w:rFonts w:ascii="Simplified Arabic" w:eastAsia="Calibri" w:hAnsi="Simplified Arabic" w:cs="Simplified Arabic"/>
          <w:b/>
          <w:bCs/>
          <w:sz w:val="28"/>
          <w:szCs w:val="28"/>
          <w:lang w:bidi="ar-IQ"/>
        </w:rPr>
      </w:pPr>
      <w:r w:rsidRPr="00387B94">
        <w:rPr>
          <w:rFonts w:ascii="Simplified Arabic" w:eastAsia="Calibri" w:hAnsi="Simplified Arabic" w:cs="Simplified Arabic"/>
          <w:b/>
          <w:bCs/>
          <w:sz w:val="28"/>
          <w:szCs w:val="28"/>
          <w:rtl/>
          <w:lang w:bidi="ar-IQ"/>
        </w:rPr>
        <w:t xml:space="preserve">تطوير شبكة الان والامان الاجتماعية </w:t>
      </w:r>
      <w:r w:rsidRPr="00387B94">
        <w:rPr>
          <w:rFonts w:ascii="Simplified Arabic" w:eastAsia="Calibri" w:hAnsi="Simplified Arabic" w:cs="Simplified Arabic" w:hint="cs"/>
          <w:b/>
          <w:bCs/>
          <w:sz w:val="28"/>
          <w:szCs w:val="28"/>
          <w:rtl/>
          <w:lang w:bidi="ar-IQ"/>
        </w:rPr>
        <w:t>كونها</w:t>
      </w:r>
      <w:r w:rsidRPr="00387B94">
        <w:rPr>
          <w:rFonts w:ascii="Simplified Arabic" w:eastAsia="Calibri" w:hAnsi="Simplified Arabic" w:cs="Simplified Arabic"/>
          <w:b/>
          <w:bCs/>
          <w:sz w:val="28"/>
          <w:szCs w:val="28"/>
          <w:rtl/>
          <w:lang w:bidi="ar-IQ"/>
        </w:rPr>
        <w:t xml:space="preserve"> الرديف ال</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ول للنظام الصحي. </w:t>
      </w:r>
    </w:p>
    <w:p w:rsidR="00387B94" w:rsidRPr="00387B94" w:rsidRDefault="00387B94" w:rsidP="00D82A5F">
      <w:pPr>
        <w:spacing w:after="160" w:line="259" w:lineRule="auto"/>
        <w:ind w:right="-360"/>
        <w:jc w:val="both"/>
        <w:rPr>
          <w:rFonts w:ascii="Simplified Arabic" w:eastAsia="Calibri" w:hAnsi="Simplified Arabic" w:cs="Simplified Arabic"/>
          <w:b/>
          <w:bCs/>
          <w:sz w:val="28"/>
          <w:szCs w:val="28"/>
          <w:lang w:bidi="ar-IQ"/>
        </w:rPr>
      </w:pPr>
      <w:r w:rsidRPr="00387B94">
        <w:rPr>
          <w:rFonts w:ascii="Simplified Arabic" w:eastAsia="Calibri" w:hAnsi="Simplified Arabic" w:cs="Simplified Arabic"/>
          <w:b/>
          <w:bCs/>
          <w:sz w:val="28"/>
          <w:szCs w:val="28"/>
          <w:rtl/>
          <w:lang w:bidi="ar-IQ"/>
        </w:rPr>
        <w:t xml:space="preserve">تفعيل الشراكة بين القطاع العام والخاص </w:t>
      </w:r>
      <w:r w:rsidRPr="00387B94">
        <w:rPr>
          <w:rFonts w:ascii="Simplified Arabic" w:eastAsia="Calibri" w:hAnsi="Simplified Arabic" w:cs="Simplified Arabic" w:hint="cs"/>
          <w:b/>
          <w:bCs/>
          <w:sz w:val="16"/>
          <w:szCs w:val="16"/>
          <w:rtl/>
          <w:lang w:bidi="ar-IQ"/>
        </w:rPr>
        <w:t>(3)</w:t>
      </w:r>
      <w:r w:rsidRPr="00387B94">
        <w:rPr>
          <w:rFonts w:ascii="Simplified Arabic" w:eastAsia="Calibri" w:hAnsi="Simplified Arabic" w:cs="Simplified Arabic"/>
          <w:b/>
          <w:bCs/>
          <w:sz w:val="28"/>
          <w:szCs w:val="28"/>
          <w:rtl/>
          <w:lang w:bidi="ar-IQ"/>
        </w:rPr>
        <w:t>.</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ومع تطوير مسيرة النظام الصحي العالمي تتضح خصائص هذا النظام بأن لها طابع</w:t>
      </w:r>
      <w:r w:rsidRPr="00387B94">
        <w:rPr>
          <w:rFonts w:ascii="Simplified Arabic" w:eastAsia="Calibri" w:hAnsi="Simplified Arabic" w:cs="Simplified Arabic" w:hint="cs"/>
          <w:b/>
          <w:bCs/>
          <w:sz w:val="28"/>
          <w:szCs w:val="28"/>
          <w:rtl/>
          <w:lang w:bidi="ar-IQ"/>
        </w:rPr>
        <w:t>اً</w:t>
      </w:r>
      <w:r w:rsidRPr="00387B94">
        <w:rPr>
          <w:rFonts w:ascii="Simplified Arabic" w:eastAsia="Calibri" w:hAnsi="Simplified Arabic" w:cs="Simplified Arabic"/>
          <w:b/>
          <w:bCs/>
          <w:sz w:val="28"/>
          <w:szCs w:val="28"/>
          <w:rtl/>
          <w:lang w:bidi="ar-IQ"/>
        </w:rPr>
        <w:t xml:space="preserve"> عالمي</w:t>
      </w:r>
      <w:r w:rsidRPr="00387B94">
        <w:rPr>
          <w:rFonts w:ascii="Simplified Arabic" w:eastAsia="Calibri" w:hAnsi="Simplified Arabic" w:cs="Simplified Arabic" w:hint="cs"/>
          <w:b/>
          <w:bCs/>
          <w:sz w:val="28"/>
          <w:szCs w:val="28"/>
          <w:rtl/>
          <w:lang w:bidi="ar-IQ"/>
        </w:rPr>
        <w:t>اً</w:t>
      </w:r>
      <w:r w:rsidRPr="00387B94">
        <w:rPr>
          <w:rFonts w:ascii="Simplified Arabic" w:eastAsia="Calibri" w:hAnsi="Simplified Arabic" w:cs="Simplified Arabic"/>
          <w:b/>
          <w:bCs/>
          <w:sz w:val="28"/>
          <w:szCs w:val="28"/>
          <w:rtl/>
          <w:lang w:bidi="ar-IQ"/>
        </w:rPr>
        <w:t xml:space="preserve"> يتجاوز الدور الدولي , وتطور النظام العالمي انعكس على طبيعة خصائص النظام العالمي التي تتمثل في :- </w:t>
      </w:r>
    </w:p>
    <w:p w:rsidR="00387B94" w:rsidRPr="00387B94" w:rsidRDefault="00387B94" w:rsidP="00387B94">
      <w:pPr>
        <w:spacing w:after="160" w:line="259" w:lineRule="auto"/>
        <w:ind w:right="-360"/>
        <w:jc w:val="both"/>
        <w:rPr>
          <w:rFonts w:ascii="Simplified Arabic" w:eastAsia="Calibri" w:hAnsi="Simplified Arabic" w:cs="Simplified Arabic"/>
          <w:sz w:val="28"/>
          <w:szCs w:val="28"/>
          <w:rtl/>
          <w:lang w:bidi="ar-IQ"/>
        </w:rPr>
      </w:pPr>
      <w:r w:rsidRPr="00387B94">
        <w:rPr>
          <w:rFonts w:ascii="Simplified Arabic" w:eastAsia="Calibri" w:hAnsi="Simplified Arabic" w:cs="Simplified Arabic" w:hint="cs"/>
          <w:sz w:val="28"/>
          <w:szCs w:val="28"/>
          <w:rtl/>
          <w:lang w:bidi="ar-IQ"/>
        </w:rPr>
        <w:t>ـــــــــــــــــ</w:t>
      </w:r>
    </w:p>
    <w:p w:rsidR="00387B94" w:rsidRPr="00387B94" w:rsidRDefault="00387B94" w:rsidP="00387B94">
      <w:pPr>
        <w:spacing w:after="160" w:line="259" w:lineRule="auto"/>
        <w:ind w:right="-360"/>
        <w:rPr>
          <w:rFonts w:ascii="Cambria Math" w:eastAsia="Calibri" w:hAnsi="Cambria Math" w:cs="Arial"/>
          <w:rtl/>
          <w:lang w:bidi="ar-IQ"/>
        </w:rPr>
      </w:pPr>
      <w:r w:rsidRPr="00387B94">
        <w:rPr>
          <w:rFonts w:ascii="Cambria Math" w:eastAsia="Calibri" w:hAnsi="Cambria Math" w:cs="Arial" w:hint="cs"/>
          <w:rtl/>
          <w:lang w:bidi="ar-IQ"/>
        </w:rPr>
        <w:t>2.</w:t>
      </w:r>
      <w:r w:rsidRPr="00387B94">
        <w:rPr>
          <w:rFonts w:ascii="Cambria Math" w:eastAsia="Calibri" w:hAnsi="Cambria Math" w:cs="Arial"/>
          <w:rtl/>
          <w:lang w:bidi="ar-IQ"/>
        </w:rPr>
        <w:tab/>
      </w:r>
      <w:r w:rsidRPr="00387B94">
        <w:rPr>
          <w:rFonts w:ascii="Cambria Math" w:eastAsia="Calibri" w:hAnsi="Cambria Math" w:cs="Arial" w:hint="cs"/>
          <w:rtl/>
          <w:lang w:bidi="ar-IQ"/>
        </w:rPr>
        <w:t>مايكل</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مازار</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وآخرون،</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فهم</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النظام</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الدولي</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الحالي،</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مؤسسة</w:t>
      </w:r>
      <w:r w:rsidRPr="00387B94">
        <w:rPr>
          <w:rFonts w:ascii="Cambria Math" w:eastAsia="Calibri" w:hAnsi="Cambria Math" w:cs="Arial"/>
          <w:rtl/>
          <w:lang w:bidi="ar-IQ"/>
        </w:rPr>
        <w:t xml:space="preserve"> </w:t>
      </w:r>
      <w:r w:rsidRPr="00387B94">
        <w:rPr>
          <w:rFonts w:ascii="Cambria Math" w:eastAsia="Calibri" w:hAnsi="Cambria Math" w:cs="Arial"/>
          <w:lang w:bidi="ar-IQ"/>
        </w:rPr>
        <w:t>RAND</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كاليفورنيا</w:t>
      </w:r>
      <w:r w:rsidRPr="00387B94">
        <w:rPr>
          <w:rFonts w:ascii="Cambria Math" w:eastAsia="Calibri" w:hAnsi="Cambria Math" w:cs="Arial"/>
          <w:rtl/>
          <w:lang w:bidi="ar-IQ"/>
        </w:rPr>
        <w:t xml:space="preserve"> 2018</w:t>
      </w:r>
      <w:r w:rsidRPr="00387B94">
        <w:rPr>
          <w:rFonts w:ascii="Cambria Math" w:eastAsia="Calibri" w:hAnsi="Cambria Math" w:cs="Arial" w:hint="cs"/>
          <w:rtl/>
          <w:lang w:bidi="ar-IQ"/>
        </w:rPr>
        <w:t>،</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ص</w:t>
      </w:r>
      <w:r w:rsidRPr="00387B94">
        <w:rPr>
          <w:rFonts w:ascii="Cambria Math" w:eastAsia="Calibri" w:hAnsi="Cambria Math" w:cs="Arial"/>
          <w:rtl/>
          <w:lang w:bidi="ar-IQ"/>
        </w:rPr>
        <w:t xml:space="preserve">118 </w:t>
      </w:r>
    </w:p>
    <w:p w:rsidR="00387B94" w:rsidRPr="00387B94" w:rsidRDefault="00387B94" w:rsidP="00387B94">
      <w:pPr>
        <w:spacing w:after="160" w:line="259" w:lineRule="auto"/>
        <w:ind w:right="-360"/>
        <w:rPr>
          <w:rFonts w:ascii="Cambria Math" w:eastAsia="Calibri" w:hAnsi="Cambria Math" w:cs="Arial"/>
          <w:rtl/>
          <w:lang w:bidi="ar-IQ"/>
        </w:rPr>
      </w:pPr>
      <w:r w:rsidRPr="00387B94">
        <w:rPr>
          <w:rFonts w:ascii="Cambria Math" w:eastAsia="Calibri" w:hAnsi="Cambria Math" w:cs="Arial" w:hint="cs"/>
          <w:rtl/>
          <w:lang w:bidi="ar-IQ"/>
        </w:rPr>
        <w:t>3.</w:t>
      </w:r>
      <w:r w:rsidRPr="00387B94">
        <w:rPr>
          <w:rFonts w:ascii="Cambria Math" w:eastAsia="Calibri" w:hAnsi="Cambria Math" w:cs="Arial"/>
          <w:rtl/>
          <w:lang w:bidi="ar-IQ"/>
        </w:rPr>
        <w:tab/>
      </w:r>
      <w:r w:rsidRPr="00387B94">
        <w:rPr>
          <w:rFonts w:ascii="Cambria Math" w:eastAsia="Calibri" w:hAnsi="Cambria Math" w:cs="Arial" w:hint="cs"/>
          <w:rtl/>
          <w:lang w:bidi="ar-IQ"/>
        </w:rPr>
        <w:t>المفوضية</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الأوروبية</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التابعة</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للاتحاد</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الأوروبي</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في</w:t>
      </w:r>
      <w:r w:rsidRPr="00387B94">
        <w:rPr>
          <w:rFonts w:ascii="Cambria Math" w:eastAsia="Calibri" w:hAnsi="Cambria Math" w:cs="Arial"/>
          <w:rtl/>
          <w:lang w:bidi="ar-IQ"/>
        </w:rPr>
        <w:t xml:space="preserve"> 21 </w:t>
      </w:r>
      <w:r w:rsidRPr="00387B94">
        <w:rPr>
          <w:rFonts w:ascii="Cambria Math" w:eastAsia="Calibri" w:hAnsi="Cambria Math" w:cs="Arial" w:hint="cs"/>
          <w:rtl/>
          <w:lang w:bidi="ar-IQ"/>
        </w:rPr>
        <w:t>مارس</w:t>
      </w:r>
      <w:r w:rsidRPr="00387B94">
        <w:rPr>
          <w:rFonts w:ascii="Cambria Math" w:eastAsia="Calibri" w:hAnsi="Cambria Math" w:cs="Arial"/>
          <w:rtl/>
          <w:lang w:bidi="ar-IQ"/>
        </w:rPr>
        <w:t xml:space="preserve"> 2021 . </w:t>
      </w:r>
      <w:r w:rsidRPr="00387B94">
        <w:rPr>
          <w:rFonts w:ascii="Cambria Math" w:eastAsia="Calibri" w:hAnsi="Cambria Math" w:cs="Arial" w:hint="cs"/>
          <w:rtl/>
          <w:lang w:bidi="ar-IQ"/>
        </w:rPr>
        <w:t>انظر</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الى</w:t>
      </w:r>
      <w:r w:rsidRPr="00387B94">
        <w:rPr>
          <w:rFonts w:ascii="Cambria Math" w:eastAsia="Calibri" w:hAnsi="Cambria Math" w:cs="Arial"/>
          <w:rtl/>
          <w:lang w:bidi="ar-IQ"/>
        </w:rPr>
        <w:t xml:space="preserve"> :</w:t>
      </w:r>
    </w:p>
    <w:p w:rsidR="00387B94" w:rsidRPr="00387B94" w:rsidRDefault="00387B94" w:rsidP="00387B94">
      <w:pPr>
        <w:spacing w:after="160" w:line="259" w:lineRule="auto"/>
        <w:ind w:right="-360"/>
        <w:rPr>
          <w:rFonts w:ascii="Cambria Math" w:eastAsia="Calibri" w:hAnsi="Cambria Math" w:cs="Arial"/>
          <w:lang w:bidi="ar-IQ"/>
        </w:rPr>
      </w:pPr>
      <w:r w:rsidRPr="00387B94">
        <w:rPr>
          <w:rFonts w:ascii="Cambria Math" w:eastAsia="Calibri" w:hAnsi="Cambria Math" w:cs="Arial"/>
          <w:rtl/>
          <w:lang w:bidi="ar-IQ"/>
        </w:rPr>
        <w:tab/>
      </w:r>
      <w:r w:rsidRPr="00387B94">
        <w:rPr>
          <w:rFonts w:ascii="Cambria Math" w:eastAsia="Calibri" w:hAnsi="Cambria Math" w:cs="Arial"/>
          <w:lang w:bidi="ar-IQ"/>
        </w:rPr>
        <w:t>https://www.European  Commission</w:t>
      </w:r>
      <w:r w:rsidRPr="00387B94">
        <w:rPr>
          <w:rFonts w:ascii="Cambria Math" w:eastAsia="Calibri" w:hAnsi="Cambria Math" w:cs="Arial"/>
          <w:rtl/>
          <w:lang w:bidi="ar-IQ"/>
        </w:rPr>
        <w:t xml:space="preserve"> .</w:t>
      </w:r>
    </w:p>
    <w:p w:rsidR="00387B94" w:rsidRPr="00387B94" w:rsidRDefault="00387B94" w:rsidP="00387B94">
      <w:pPr>
        <w:jc w:val="center"/>
        <w:rPr>
          <w:rFonts w:ascii="Simplified Arabic" w:hAnsi="Simplified Arabic" w:cs="PT Bold Heading"/>
          <w:b/>
          <w:bCs/>
          <w:sz w:val="32"/>
          <w:szCs w:val="32"/>
          <w:rtl/>
          <w:lang w:bidi="ar-LY"/>
        </w:rPr>
      </w:pPr>
      <w:r w:rsidRPr="00387B94">
        <w:rPr>
          <w:rFonts w:ascii="Simplified Arabic" w:hAnsi="Simplified Arabic" w:cs="(AH) Manal Black"/>
          <w:b/>
          <w:bCs/>
          <w:color w:val="FF0000"/>
          <w:sz w:val="28"/>
          <w:szCs w:val="28"/>
          <w:rtl/>
        </w:rPr>
        <w:br w:type="page"/>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 xml:space="preserve">1- هنالك صلة عدم توازن في توزيع خدمات </w:t>
      </w:r>
      <w:r w:rsidRPr="00387B94">
        <w:rPr>
          <w:rFonts w:ascii="Simplified Arabic" w:eastAsia="Calibri" w:hAnsi="Simplified Arabic" w:cs="Simplified Arabic" w:hint="cs"/>
          <w:b/>
          <w:bCs/>
          <w:sz w:val="28"/>
          <w:szCs w:val="28"/>
          <w:rtl/>
          <w:lang w:bidi="ar-IQ"/>
        </w:rPr>
        <w:t>الصحة</w:t>
      </w:r>
      <w:r w:rsidRPr="00387B94">
        <w:rPr>
          <w:rFonts w:ascii="Simplified Arabic" w:eastAsia="Calibri" w:hAnsi="Simplified Arabic" w:cs="Simplified Arabic"/>
          <w:b/>
          <w:bCs/>
          <w:sz w:val="28"/>
          <w:szCs w:val="28"/>
          <w:rtl/>
          <w:lang w:bidi="ar-IQ"/>
        </w:rPr>
        <w:t xml:space="preserve"> العالمية</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فالغرب المتطور والمهيمن على قمة هرم النظام العالمي يحتل المراتب ال</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ولى في الرعاية </w:t>
      </w:r>
      <w:r w:rsidRPr="00387B94">
        <w:rPr>
          <w:rFonts w:ascii="Simplified Arabic" w:eastAsia="Calibri" w:hAnsi="Simplified Arabic" w:cs="Simplified Arabic" w:hint="cs"/>
          <w:b/>
          <w:bCs/>
          <w:sz w:val="28"/>
          <w:szCs w:val="28"/>
          <w:rtl/>
          <w:lang w:bidi="ar-IQ"/>
        </w:rPr>
        <w:t>الصحية،</w:t>
      </w:r>
      <w:r w:rsidRPr="00387B94">
        <w:rPr>
          <w:rFonts w:ascii="Simplified Arabic" w:eastAsia="Calibri" w:hAnsi="Simplified Arabic" w:cs="Simplified Arabic"/>
          <w:b/>
          <w:bCs/>
          <w:sz w:val="28"/>
          <w:szCs w:val="28"/>
          <w:rtl/>
          <w:lang w:bidi="ar-IQ"/>
        </w:rPr>
        <w:t xml:space="preserve"> وتقديم الخدمات وال</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نفاق على البحث والتطوير .</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2- يواجه النظام الصحي العالمي تحديات اجتماعية واقتصادية تقلل من فرص تنظيم قاعدة بيانات حول مشاكل الصحة العالمية</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لكي تصل خدماتها لمناطق المجاعات</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والحروب</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وال</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وبئة .</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3- يتجاوز النظام الصحي العالمي</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الحدود الدولية في تقديم الخدمات الصحية للفئات الضعيفة عن طريق مؤسسات فاعلة مثل الصندوق العالمي</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ومؤسسة بيل ميلينداجيتس التي توفر الخدمة للجميع وتقديم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نشطة خاصة بالتثقيف المجتمعي</w:t>
      </w:r>
      <w:r w:rsidRPr="00387B94">
        <w:rPr>
          <w:rFonts w:ascii="Simplified Arabic" w:eastAsia="Calibri" w:hAnsi="Simplified Arabic" w:cs="Simplified Arabic" w:hint="cs"/>
          <w:b/>
          <w:bCs/>
          <w:sz w:val="16"/>
          <w:szCs w:val="16"/>
          <w:rtl/>
          <w:lang w:bidi="ar-IQ"/>
        </w:rPr>
        <w:t xml:space="preserve"> (4)</w:t>
      </w:r>
      <w:r w:rsidRPr="00387B94">
        <w:rPr>
          <w:rFonts w:ascii="Simplified Arabic" w:eastAsia="Calibri" w:hAnsi="Simplified Arabic" w:cs="Simplified Arabic"/>
          <w:b/>
          <w:bCs/>
          <w:sz w:val="28"/>
          <w:szCs w:val="28"/>
          <w:rtl/>
          <w:lang w:bidi="ar-IQ"/>
        </w:rPr>
        <w:t xml:space="preserve"> .</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 xml:space="preserve">ويعتمد النظام الصحي العالمي على جملة معاهدات دولية يمكن بموجبها تحقيق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هدافه ومواجهة التحديات </w:t>
      </w:r>
    </w:p>
    <w:p w:rsidR="00387B94" w:rsidRPr="00387B94" w:rsidRDefault="00387B94" w:rsidP="00387B94">
      <w:pPr>
        <w:spacing w:after="160" w:line="259" w:lineRule="auto"/>
        <w:ind w:right="-360"/>
        <w:jc w:val="both"/>
        <w:rPr>
          <w:rFonts w:ascii="Calibri" w:eastAsia="Calibri" w:hAnsi="Calibri" w:cs="Arial"/>
          <w:b/>
          <w:bCs/>
          <w:sz w:val="32"/>
          <w:szCs w:val="32"/>
          <w:u w:val="single"/>
          <w:rtl/>
          <w:lang w:bidi="ar-IQ"/>
        </w:rPr>
      </w:pPr>
      <w:r w:rsidRPr="00387B94">
        <w:rPr>
          <w:rFonts w:ascii="Calibri" w:eastAsia="Calibri" w:hAnsi="Calibri" w:cs="Arial" w:hint="cs"/>
          <w:b/>
          <w:bCs/>
          <w:sz w:val="32"/>
          <w:szCs w:val="32"/>
          <w:u w:val="single"/>
          <w:rtl/>
          <w:lang w:bidi="ar-IQ"/>
        </w:rPr>
        <w:t xml:space="preserve">المحور الثاني : القوى الفاعلة في الأتحاد الاوربي في ظل وباء كوفيد 19 </w:t>
      </w:r>
    </w:p>
    <w:p w:rsidR="00387B94" w:rsidRPr="00387B94" w:rsidRDefault="00387B94" w:rsidP="00387B94">
      <w:pPr>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خلال انتشار وباء كوفيد19 عقد اجتماع استثنائي للمجلس الأوروبي في 15 مارس2020</w:t>
      </w:r>
      <w:r w:rsidRPr="00387B94">
        <w:rPr>
          <w:rFonts w:ascii="Simplified Arabic" w:eastAsia="Calibri" w:hAnsi="Simplified Arabic" w:cs="Simplified Arabic" w:hint="cs"/>
          <w:b/>
          <w:bCs/>
          <w:sz w:val="28"/>
          <w:szCs w:val="28"/>
          <w:rtl/>
          <w:lang w:bidi="ar-IQ"/>
        </w:rPr>
        <w:t xml:space="preserve">م </w:t>
      </w:r>
      <w:r w:rsidRPr="00387B94">
        <w:rPr>
          <w:rFonts w:ascii="Simplified Arabic" w:eastAsia="Calibri" w:hAnsi="Simplified Arabic" w:cs="Simplified Arabic"/>
          <w:b/>
          <w:bCs/>
          <w:sz w:val="28"/>
          <w:szCs w:val="28"/>
          <w:rtl/>
          <w:lang w:bidi="ar-IQ"/>
        </w:rPr>
        <w:t xml:space="preserve">من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جل انتعاش أوروبا في مواجهة ال</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زمة التي من الضروري الخروج منها ، والتغلب عليها، فتم تشكيل صندوق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 xml:space="preserve">نعاش أوروبي من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جل التضامن والنمو ، وتم الاعتماد المالي متعدد السنوات للفترة (2021- 2027)</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xml:space="preserve"> بمبلغ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جمالي 750 مليار يورو ليكون نقطة انطلاق في مواجهة الوباء دليلا</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واضحا</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على التضامن الأوروبي، واتخذت تدابير لتنسيق الجهود الأوروبية في مجال الصحة العامة</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وحماية الأوروبيين والتخفيف من حدة </w:t>
      </w:r>
      <w:r w:rsidRPr="00387B94">
        <w:rPr>
          <w:rFonts w:ascii="Simplified Arabic" w:eastAsia="Calibri" w:hAnsi="Simplified Arabic" w:cs="Simplified Arabic" w:hint="cs"/>
          <w:b/>
          <w:bCs/>
          <w:sz w:val="28"/>
          <w:szCs w:val="28"/>
          <w:rtl/>
          <w:lang w:bidi="ar-IQ"/>
        </w:rPr>
        <w:t>التأثيرات</w:t>
      </w:r>
      <w:r w:rsidRPr="00387B94">
        <w:rPr>
          <w:rFonts w:ascii="Simplified Arabic" w:eastAsia="Calibri" w:hAnsi="Simplified Arabic" w:cs="Simplified Arabic"/>
          <w:b/>
          <w:bCs/>
          <w:sz w:val="28"/>
          <w:szCs w:val="28"/>
          <w:rtl/>
          <w:lang w:bidi="ar-IQ"/>
        </w:rPr>
        <w:t xml:space="preserve"> الاقتصادية والاجتماعية الناجمة عن الوباء </w:t>
      </w:r>
      <w:r w:rsidRPr="00387B94">
        <w:rPr>
          <w:rFonts w:ascii="Simplified Arabic" w:eastAsia="Calibri" w:hAnsi="Simplified Arabic" w:cs="Simplified Arabic" w:hint="cs"/>
          <w:b/>
          <w:bCs/>
          <w:sz w:val="16"/>
          <w:szCs w:val="16"/>
          <w:rtl/>
          <w:lang w:bidi="ar-IQ"/>
        </w:rPr>
        <w:t>(5)</w:t>
      </w:r>
      <w:r w:rsidRPr="00387B94">
        <w:rPr>
          <w:rFonts w:ascii="Simplified Arabic" w:eastAsia="Calibri" w:hAnsi="Simplified Arabic" w:cs="Simplified Arabic" w:hint="cs"/>
          <w:b/>
          <w:bCs/>
          <w:sz w:val="28"/>
          <w:szCs w:val="28"/>
          <w:rtl/>
          <w:lang w:bidi="ar-IQ"/>
        </w:rPr>
        <w:t xml:space="preserve"> واضطلعت فرنسا بدور رائد في حث الاتحاد الأوربي على تدارك فداحة الأزمة ودعت لعقد اجتماع استثنائي للمجلس الأوربي في </w:t>
      </w:r>
      <w:r w:rsidRPr="00387B94">
        <w:rPr>
          <w:rFonts w:ascii="Simplified Arabic" w:eastAsia="Calibri" w:hAnsi="Simplified Arabic" w:cs="Simplified Arabic"/>
          <w:b/>
          <w:bCs/>
          <w:sz w:val="28"/>
          <w:szCs w:val="28"/>
          <w:lang w:bidi="ar-IQ"/>
        </w:rPr>
        <w:t>10</w:t>
      </w:r>
      <w:r w:rsidRPr="00387B94">
        <w:rPr>
          <w:rFonts w:ascii="Simplified Arabic" w:eastAsia="Calibri" w:hAnsi="Simplified Arabic" w:cs="Simplified Arabic" w:hint="cs"/>
          <w:b/>
          <w:bCs/>
          <w:sz w:val="28"/>
          <w:szCs w:val="28"/>
          <w:rtl/>
          <w:lang w:bidi="ar-IQ"/>
        </w:rPr>
        <w:t xml:space="preserve"> مارس </w:t>
      </w:r>
      <w:r w:rsidRPr="00387B94">
        <w:rPr>
          <w:rFonts w:ascii="Simplified Arabic" w:eastAsia="Calibri" w:hAnsi="Simplified Arabic" w:cs="Simplified Arabic"/>
          <w:b/>
          <w:bCs/>
          <w:sz w:val="28"/>
          <w:szCs w:val="28"/>
          <w:lang w:bidi="ar-IQ"/>
        </w:rPr>
        <w:t>2020</w:t>
      </w:r>
      <w:r w:rsidRPr="00387B94">
        <w:rPr>
          <w:rFonts w:ascii="Simplified Arabic" w:eastAsia="Calibri" w:hAnsi="Simplified Arabic" w:cs="Simplified Arabic" w:hint="cs"/>
          <w:b/>
          <w:bCs/>
          <w:sz w:val="28"/>
          <w:szCs w:val="28"/>
          <w:rtl/>
          <w:lang w:bidi="ar-IQ"/>
        </w:rPr>
        <w:t>م ودعت لتنسيق التدابير المتخذة على الحدود من أجل تجنب سياسة " نفسي أولا ",</w:t>
      </w:r>
    </w:p>
    <w:p w:rsidR="00387B94" w:rsidRPr="00387B94" w:rsidRDefault="00387B94" w:rsidP="00387B94">
      <w:pPr>
        <w:ind w:right="-360"/>
        <w:jc w:val="both"/>
        <w:rPr>
          <w:rFonts w:ascii="Simplified Arabic" w:eastAsia="Calibri" w:hAnsi="Simplified Arabic" w:cs="Simplified Arabic"/>
          <w:b/>
          <w:bCs/>
          <w:sz w:val="28"/>
          <w:szCs w:val="28"/>
          <w:rtl/>
          <w:lang w:bidi="ar-IQ"/>
        </w:rPr>
      </w:pPr>
    </w:p>
    <w:p w:rsidR="00387B94" w:rsidRPr="00387B94" w:rsidRDefault="00387B94" w:rsidP="00387B94">
      <w:pPr>
        <w:ind w:right="-360"/>
        <w:jc w:val="both"/>
        <w:rPr>
          <w:rFonts w:ascii="Simplified Arabic" w:eastAsia="Calibri" w:hAnsi="Simplified Arabic" w:cs="Simplified Arabic"/>
          <w:sz w:val="28"/>
          <w:szCs w:val="28"/>
          <w:rtl/>
          <w:lang w:bidi="ar-IQ"/>
        </w:rPr>
      </w:pPr>
      <w:r w:rsidRPr="00387B94">
        <w:rPr>
          <w:rFonts w:ascii="Simplified Arabic" w:eastAsia="Calibri" w:hAnsi="Simplified Arabic" w:cs="Simplified Arabic" w:hint="cs"/>
          <w:sz w:val="28"/>
          <w:szCs w:val="28"/>
          <w:rtl/>
          <w:lang w:bidi="ar-IQ"/>
        </w:rPr>
        <w:t>ـــــــــــــــــــ</w:t>
      </w:r>
    </w:p>
    <w:p w:rsidR="00387B94" w:rsidRPr="00387B94" w:rsidRDefault="00387B94" w:rsidP="00387B94">
      <w:pPr>
        <w:ind w:right="-360"/>
        <w:jc w:val="both"/>
        <w:rPr>
          <w:rFonts w:ascii="Simplified Arabic" w:eastAsia="Calibri" w:hAnsi="Simplified Arabic" w:cs="Simplified Arabic"/>
          <w:b/>
          <w:bCs/>
          <w:sz w:val="28"/>
          <w:szCs w:val="28"/>
          <w:rtl/>
          <w:lang w:bidi="ar-IQ"/>
        </w:rPr>
      </w:pPr>
    </w:p>
    <w:p w:rsidR="00387B94" w:rsidRPr="00387B94" w:rsidRDefault="00387B94" w:rsidP="00D82A5F">
      <w:pPr>
        <w:tabs>
          <w:tab w:val="left" w:pos="799"/>
        </w:tabs>
        <w:spacing w:after="160" w:line="259" w:lineRule="auto"/>
        <w:ind w:right="-360"/>
        <w:contextualSpacing/>
        <w:rPr>
          <w:rFonts w:ascii="Cambria Math" w:eastAsia="Calibri" w:hAnsi="Cambria Math" w:cs="Arial"/>
          <w:rtl/>
          <w:lang w:bidi="ar-IQ"/>
        </w:rPr>
      </w:pPr>
      <w:r w:rsidRPr="00387B94">
        <w:rPr>
          <w:rFonts w:ascii="Cambria Math" w:eastAsia="Calibri" w:hAnsi="Cambria Math" w:cs="Arial" w:hint="cs"/>
          <w:rtl/>
          <w:lang w:bidi="ar-IQ"/>
        </w:rPr>
        <w:t>الميادين</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نت</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التداعيات</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الاقتصادية</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لجائحة</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كورونا</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على</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الاتحاد</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الأوروبي</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والولايات</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المتحدة</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في</w:t>
      </w:r>
      <w:r w:rsidRPr="00387B94">
        <w:rPr>
          <w:rFonts w:ascii="Cambria Math" w:eastAsia="Calibri" w:hAnsi="Cambria Math" w:cs="Arial"/>
          <w:rtl/>
          <w:lang w:bidi="ar-IQ"/>
        </w:rPr>
        <w:t xml:space="preserve"> 17/4/2021. </w:t>
      </w:r>
      <w:r w:rsidRPr="00387B94">
        <w:rPr>
          <w:rFonts w:ascii="Cambria Math" w:eastAsia="Calibri" w:hAnsi="Cambria Math" w:cs="Arial" w:hint="cs"/>
          <w:rtl/>
          <w:lang w:bidi="ar-IQ"/>
        </w:rPr>
        <w:t>انظر</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الى</w:t>
      </w:r>
      <w:r w:rsidRPr="00387B94">
        <w:rPr>
          <w:rFonts w:ascii="Cambria Math" w:eastAsia="Calibri" w:hAnsi="Cambria Math" w:cs="Arial"/>
          <w:rtl/>
          <w:lang w:bidi="ar-IQ"/>
        </w:rPr>
        <w:t xml:space="preserve"> : </w:t>
      </w:r>
      <w:r w:rsidRPr="00387B94">
        <w:rPr>
          <w:rFonts w:ascii="Cambria Math" w:eastAsia="Calibri" w:hAnsi="Cambria Math" w:cs="Arial"/>
          <w:lang w:bidi="ar-IQ"/>
        </w:rPr>
        <w:t>https://www.almayadeen.net</w:t>
      </w:r>
      <w:r w:rsidRPr="00387B94">
        <w:rPr>
          <w:rFonts w:ascii="Cambria Math" w:eastAsia="Calibri" w:hAnsi="Cambria Math" w:cs="Arial"/>
          <w:rtl/>
          <w:lang w:bidi="ar-IQ"/>
        </w:rPr>
        <w:t>.</w:t>
      </w:r>
    </w:p>
    <w:p w:rsidR="00387B94" w:rsidRPr="00387B94" w:rsidRDefault="00387B94" w:rsidP="00D82A5F">
      <w:pPr>
        <w:spacing w:after="160" w:line="259" w:lineRule="auto"/>
        <w:ind w:right="-360"/>
        <w:contextualSpacing/>
        <w:rPr>
          <w:rFonts w:ascii="Cambria Math" w:eastAsia="Calibri" w:hAnsi="Cambria Math" w:cs="Arial"/>
          <w:lang w:bidi="ar-IQ"/>
        </w:rPr>
      </w:pPr>
      <w:r w:rsidRPr="00387B94">
        <w:rPr>
          <w:rFonts w:ascii="Cambria Math" w:eastAsia="Calibri" w:hAnsi="Cambria Math" w:cs="Arial" w:hint="cs"/>
          <w:rtl/>
          <w:lang w:bidi="ar-IQ"/>
        </w:rPr>
        <w:t>تقرير</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التنمية</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البشرية</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للاتحاد</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الأوروبي</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2021،</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ص</w:t>
      </w:r>
      <w:r w:rsidRPr="00387B94">
        <w:rPr>
          <w:rFonts w:ascii="Cambria Math" w:eastAsia="Calibri" w:hAnsi="Cambria Math" w:cs="Arial"/>
          <w:rtl/>
          <w:lang w:bidi="ar-IQ"/>
        </w:rPr>
        <w:t>113.</w:t>
      </w:r>
    </w:p>
    <w:p w:rsidR="00387B94" w:rsidRPr="00387B94" w:rsidRDefault="00387B94" w:rsidP="00387B94">
      <w:pPr>
        <w:spacing w:after="160" w:line="259" w:lineRule="auto"/>
        <w:ind w:right="-360"/>
        <w:contextualSpacing/>
        <w:rPr>
          <w:rFonts w:ascii="Cambria Math" w:eastAsia="Calibri" w:hAnsi="Cambria Math" w:cs="Arial"/>
          <w:b/>
          <w:bCs/>
          <w:sz w:val="28"/>
          <w:szCs w:val="28"/>
          <w:rtl/>
          <w:lang w:bidi="ar-IQ"/>
        </w:rPr>
      </w:pPr>
    </w:p>
    <w:p w:rsidR="00387B94" w:rsidRPr="00387B94" w:rsidRDefault="00387B94" w:rsidP="00387B94">
      <w:pPr>
        <w:jc w:val="center"/>
        <w:rPr>
          <w:rFonts w:ascii="Simplified Arabic" w:hAnsi="Simplified Arabic" w:cs="PT Bold Heading"/>
          <w:b/>
          <w:bCs/>
          <w:sz w:val="32"/>
          <w:szCs w:val="32"/>
          <w:rtl/>
          <w:lang w:bidi="ar-LY"/>
        </w:rPr>
      </w:pPr>
      <w:r w:rsidRPr="00387B94">
        <w:rPr>
          <w:rFonts w:ascii="Simplified Arabic" w:hAnsi="Simplified Arabic" w:cs="(AH) Manal Black"/>
          <w:b/>
          <w:bCs/>
          <w:color w:val="FF0000"/>
          <w:sz w:val="28"/>
          <w:szCs w:val="28"/>
          <w:rtl/>
        </w:rPr>
        <w:br w:type="page"/>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hint="cs"/>
          <w:b/>
          <w:bCs/>
          <w:sz w:val="28"/>
          <w:szCs w:val="28"/>
          <w:rtl/>
          <w:lang w:bidi="ar-IQ"/>
        </w:rPr>
        <w:t xml:space="preserve">وفي </w:t>
      </w:r>
      <w:r w:rsidRPr="00387B94">
        <w:rPr>
          <w:rFonts w:ascii="Simplified Arabic" w:eastAsia="Calibri" w:hAnsi="Simplified Arabic" w:cs="Simplified Arabic"/>
          <w:b/>
          <w:bCs/>
          <w:sz w:val="28"/>
          <w:szCs w:val="28"/>
          <w:lang w:bidi="ar-SA"/>
        </w:rPr>
        <w:t>18</w:t>
      </w:r>
      <w:r w:rsidRPr="00387B94">
        <w:rPr>
          <w:rFonts w:ascii="Simplified Arabic" w:eastAsia="Calibri" w:hAnsi="Simplified Arabic" w:cs="Simplified Arabic" w:hint="cs"/>
          <w:b/>
          <w:bCs/>
          <w:sz w:val="28"/>
          <w:szCs w:val="28"/>
          <w:rtl/>
          <w:lang w:val="en-AU" w:bidi="ar-IQ"/>
        </w:rPr>
        <w:t xml:space="preserve">مايو </w:t>
      </w:r>
      <w:r w:rsidRPr="00387B94">
        <w:rPr>
          <w:rFonts w:ascii="Simplified Arabic" w:eastAsia="Calibri" w:hAnsi="Simplified Arabic" w:cs="Simplified Arabic"/>
          <w:b/>
          <w:bCs/>
          <w:sz w:val="28"/>
          <w:szCs w:val="28"/>
          <w:lang w:bidi="ar-SA"/>
        </w:rPr>
        <w:t>2020</w:t>
      </w:r>
      <w:r w:rsidRPr="00387B94">
        <w:rPr>
          <w:rFonts w:ascii="Simplified Arabic" w:eastAsia="Calibri" w:hAnsi="Simplified Arabic" w:cs="Simplified Arabic" w:hint="cs"/>
          <w:b/>
          <w:bCs/>
          <w:sz w:val="28"/>
          <w:szCs w:val="28"/>
          <w:rtl/>
          <w:lang w:val="en-AU" w:bidi="ar-IQ"/>
        </w:rPr>
        <w:t xml:space="preserve">م اقترحت فرنسا وألمانيا مبادرة مشتركة من أجل الانتعاش الاوربي في مواجهة الأزمة حتى يتسنى لأوربا التغلب على الأزمة والخروج منها أقوى، ومن ضمن التدابير التي تضمنتها المبادرة انشاء صندوق انعاش أوربي من أجل التضامن والنمو, وفي </w:t>
      </w:r>
      <w:r w:rsidRPr="00387B94">
        <w:rPr>
          <w:rFonts w:ascii="Simplified Arabic" w:eastAsia="Calibri" w:hAnsi="Simplified Arabic" w:cs="Simplified Arabic"/>
          <w:b/>
          <w:bCs/>
          <w:sz w:val="28"/>
          <w:szCs w:val="28"/>
          <w:lang w:bidi="ar-SA"/>
        </w:rPr>
        <w:t xml:space="preserve">27 </w:t>
      </w:r>
      <w:r w:rsidRPr="00387B94">
        <w:rPr>
          <w:rFonts w:ascii="Simplified Arabic" w:eastAsia="Calibri" w:hAnsi="Simplified Arabic" w:cs="Simplified Arabic" w:hint="cs"/>
          <w:b/>
          <w:bCs/>
          <w:sz w:val="28"/>
          <w:szCs w:val="28"/>
          <w:rtl/>
          <w:lang w:val="en-AU" w:bidi="ar-IQ"/>
        </w:rPr>
        <w:t>مايو</w:t>
      </w:r>
      <w:r w:rsidRPr="00387B94">
        <w:rPr>
          <w:rFonts w:ascii="Simplified Arabic" w:eastAsia="Calibri" w:hAnsi="Simplified Arabic" w:cs="Simplified Arabic"/>
          <w:b/>
          <w:bCs/>
          <w:sz w:val="28"/>
          <w:szCs w:val="28"/>
          <w:lang w:bidi="ar-SA"/>
        </w:rPr>
        <w:t>2020</w:t>
      </w:r>
      <w:r w:rsidRPr="00387B94">
        <w:rPr>
          <w:rFonts w:ascii="Simplified Arabic" w:eastAsia="Calibri" w:hAnsi="Simplified Arabic" w:cs="Simplified Arabic" w:hint="cs"/>
          <w:b/>
          <w:bCs/>
          <w:sz w:val="28"/>
          <w:szCs w:val="28"/>
          <w:rtl/>
          <w:lang w:val="en-AU" w:bidi="ar-IQ"/>
        </w:rPr>
        <w:t xml:space="preserve">م </w:t>
      </w:r>
      <w:r w:rsidRPr="00387B94">
        <w:rPr>
          <w:rFonts w:ascii="Simplified Arabic" w:eastAsia="Calibri" w:hAnsi="Simplified Arabic" w:cs="Simplified Arabic" w:hint="cs"/>
          <w:b/>
          <w:bCs/>
          <w:sz w:val="28"/>
          <w:szCs w:val="28"/>
          <w:rtl/>
          <w:lang w:bidi="ar-IQ"/>
        </w:rPr>
        <w:t xml:space="preserve">اعتمت المفوضية الأوربية هذه الفكرة، وأطلقت عليها الجيل القادم للاتحاد الأوربي , وتم تقديم </w:t>
      </w:r>
      <w:r w:rsidRPr="00387B94">
        <w:rPr>
          <w:rFonts w:ascii="Simplified Arabic" w:eastAsia="Calibri" w:hAnsi="Simplified Arabic" w:cs="Simplified Arabic"/>
          <w:b/>
          <w:bCs/>
          <w:sz w:val="28"/>
          <w:szCs w:val="28"/>
          <w:lang w:bidi="ar-IQ"/>
        </w:rPr>
        <w:t xml:space="preserve">750 </w:t>
      </w:r>
      <w:r w:rsidRPr="00387B94">
        <w:rPr>
          <w:rFonts w:ascii="Simplified Arabic" w:eastAsia="Calibri" w:hAnsi="Simplified Arabic" w:cs="Simplified Arabic" w:hint="cs"/>
          <w:b/>
          <w:bCs/>
          <w:sz w:val="28"/>
          <w:szCs w:val="28"/>
          <w:rtl/>
          <w:lang w:bidi="ar-IQ"/>
        </w:rPr>
        <w:t xml:space="preserve"> مليار يورو ليكون نقطة تحول في التضامن الأوربي , واتخذ رؤساء الدول والحكومات عددا من التدابير لتنسيق الجهود الأوربية في المجال السياسي والصحي والاقتصادي ومنها : </w:t>
      </w:r>
    </w:p>
    <w:p w:rsidR="00387B94" w:rsidRPr="00387B94" w:rsidRDefault="00387B94" w:rsidP="00D82A5F">
      <w:pPr>
        <w:spacing w:after="160" w:line="259" w:lineRule="auto"/>
        <w:ind w:right="-360"/>
        <w:contextualSpacing/>
        <w:jc w:val="both"/>
        <w:rPr>
          <w:rFonts w:ascii="Simplified Arabic" w:eastAsia="Calibri" w:hAnsi="Simplified Arabic" w:cs="Simplified Arabic"/>
          <w:b/>
          <w:bCs/>
          <w:sz w:val="28"/>
          <w:szCs w:val="28"/>
          <w:lang w:bidi="ar-IQ"/>
        </w:rPr>
      </w:pPr>
      <w:r w:rsidRPr="00387B94">
        <w:rPr>
          <w:rFonts w:ascii="Simplified Arabic" w:eastAsia="Calibri" w:hAnsi="Simplified Arabic" w:cs="Simplified Arabic" w:hint="cs"/>
          <w:b/>
          <w:bCs/>
          <w:sz w:val="28"/>
          <w:szCs w:val="28"/>
          <w:rtl/>
          <w:lang w:bidi="ar-IQ"/>
        </w:rPr>
        <w:t>حيازة معدات طبية مشتركة كتجهيزات للوقاية وإنشاء أول احتياطي للمعدات الطبية .</w:t>
      </w:r>
    </w:p>
    <w:p w:rsidR="00387B94" w:rsidRPr="00387B94" w:rsidRDefault="00387B94" w:rsidP="00D82A5F">
      <w:pPr>
        <w:spacing w:after="160" w:line="259" w:lineRule="auto"/>
        <w:ind w:right="-360"/>
        <w:contextualSpacing/>
        <w:jc w:val="both"/>
        <w:rPr>
          <w:rFonts w:ascii="Simplified Arabic" w:eastAsia="Calibri" w:hAnsi="Simplified Arabic" w:cs="Simplified Arabic"/>
          <w:b/>
          <w:bCs/>
          <w:sz w:val="28"/>
          <w:szCs w:val="28"/>
          <w:lang w:bidi="ar-IQ"/>
        </w:rPr>
      </w:pPr>
      <w:r w:rsidRPr="00387B94">
        <w:rPr>
          <w:rFonts w:ascii="Simplified Arabic" w:eastAsia="Calibri" w:hAnsi="Simplified Arabic" w:cs="Simplified Arabic" w:hint="cs"/>
          <w:b/>
          <w:bCs/>
          <w:sz w:val="28"/>
          <w:szCs w:val="28"/>
          <w:rtl/>
          <w:lang w:bidi="ar-IQ"/>
        </w:rPr>
        <w:t>مضافرة الجهود لتمكين المواطنين الأوربيين المسافرين والعالقين خارج الاتحاد الأوربي من العودة الى ديارهم .</w:t>
      </w:r>
    </w:p>
    <w:p w:rsidR="00387B94" w:rsidRPr="00387B94" w:rsidRDefault="00387B94" w:rsidP="00D82A5F">
      <w:pPr>
        <w:spacing w:after="160" w:line="259" w:lineRule="auto"/>
        <w:ind w:right="-360"/>
        <w:contextualSpacing/>
        <w:jc w:val="both"/>
        <w:rPr>
          <w:rFonts w:ascii="Simplified Arabic" w:eastAsia="Calibri" w:hAnsi="Simplified Arabic" w:cs="Simplified Arabic"/>
          <w:b/>
          <w:bCs/>
          <w:sz w:val="28"/>
          <w:szCs w:val="28"/>
          <w:lang w:bidi="ar-IQ"/>
        </w:rPr>
      </w:pPr>
      <w:r w:rsidRPr="00387B94">
        <w:rPr>
          <w:rFonts w:ascii="Simplified Arabic" w:eastAsia="Calibri" w:hAnsi="Simplified Arabic" w:cs="Simplified Arabic" w:hint="cs"/>
          <w:b/>
          <w:bCs/>
          <w:sz w:val="28"/>
          <w:szCs w:val="28"/>
          <w:rtl/>
          <w:lang w:bidi="ar-IQ"/>
        </w:rPr>
        <w:t>تيسير حركة السلع والبضائع داخل الاتحاد الأوربي .</w:t>
      </w:r>
    </w:p>
    <w:p w:rsidR="00387B94" w:rsidRPr="00387B94" w:rsidRDefault="00387B94" w:rsidP="00D82A5F">
      <w:pPr>
        <w:spacing w:after="160" w:line="259" w:lineRule="auto"/>
        <w:ind w:right="-360"/>
        <w:contextualSpacing/>
        <w:jc w:val="both"/>
        <w:rPr>
          <w:rFonts w:ascii="Simplified Arabic" w:eastAsia="Calibri" w:hAnsi="Simplified Arabic" w:cs="Simplified Arabic"/>
          <w:b/>
          <w:bCs/>
          <w:sz w:val="28"/>
          <w:szCs w:val="28"/>
          <w:lang w:bidi="ar-IQ"/>
        </w:rPr>
      </w:pPr>
      <w:r w:rsidRPr="00387B94">
        <w:rPr>
          <w:rFonts w:ascii="Simplified Arabic" w:eastAsia="Calibri" w:hAnsi="Simplified Arabic" w:cs="Simplified Arabic" w:hint="cs"/>
          <w:b/>
          <w:bCs/>
          <w:sz w:val="28"/>
          <w:szCs w:val="28"/>
          <w:rtl/>
          <w:lang w:bidi="ar-IQ"/>
        </w:rPr>
        <w:t xml:space="preserve">التصدي للأزمة من خلال إعادة تخصيص </w:t>
      </w:r>
      <w:r w:rsidRPr="00387B94">
        <w:rPr>
          <w:rFonts w:ascii="Simplified Arabic" w:eastAsia="Calibri" w:hAnsi="Simplified Arabic" w:cs="Simplified Arabic"/>
          <w:b/>
          <w:bCs/>
          <w:sz w:val="28"/>
          <w:szCs w:val="28"/>
          <w:lang w:bidi="ar-SA"/>
        </w:rPr>
        <w:t>37</w:t>
      </w:r>
      <w:r w:rsidRPr="00387B94">
        <w:rPr>
          <w:rFonts w:ascii="Simplified Arabic" w:eastAsia="Calibri" w:hAnsi="Simplified Arabic" w:cs="Simplified Arabic" w:hint="cs"/>
          <w:b/>
          <w:bCs/>
          <w:sz w:val="28"/>
          <w:szCs w:val="28"/>
          <w:rtl/>
          <w:lang w:bidi="ar-SA"/>
        </w:rPr>
        <w:t xml:space="preserve"> مليار يورو من ميزانية الاتحاد الأوربي</w:t>
      </w:r>
      <w:r w:rsidRPr="00387B94">
        <w:rPr>
          <w:rFonts w:ascii="Simplified Arabic" w:eastAsia="Calibri" w:hAnsi="Simplified Arabic" w:cs="Simplified Arabic" w:hint="cs"/>
          <w:b/>
          <w:bCs/>
          <w:sz w:val="28"/>
          <w:szCs w:val="28"/>
          <w:rtl/>
          <w:lang w:bidi="ar-IQ"/>
        </w:rPr>
        <w:t xml:space="preserve"> .</w:t>
      </w:r>
    </w:p>
    <w:p w:rsidR="00387B94" w:rsidRPr="00387B94" w:rsidRDefault="00387B94" w:rsidP="00D82A5F">
      <w:pPr>
        <w:spacing w:after="160" w:line="259" w:lineRule="auto"/>
        <w:ind w:right="-360"/>
        <w:contextualSpacing/>
        <w:jc w:val="both"/>
        <w:rPr>
          <w:rFonts w:ascii="Simplified Arabic" w:eastAsia="Calibri" w:hAnsi="Simplified Arabic" w:cs="Simplified Arabic"/>
          <w:b/>
          <w:bCs/>
          <w:sz w:val="28"/>
          <w:szCs w:val="28"/>
          <w:lang w:bidi="ar-IQ"/>
        </w:rPr>
      </w:pPr>
      <w:r w:rsidRPr="00387B94">
        <w:rPr>
          <w:rFonts w:ascii="Simplified Arabic" w:eastAsia="Calibri" w:hAnsi="Simplified Arabic" w:cs="Simplified Arabic" w:hint="cs"/>
          <w:b/>
          <w:bCs/>
          <w:sz w:val="28"/>
          <w:szCs w:val="28"/>
          <w:rtl/>
          <w:lang w:bidi="ar-SA"/>
        </w:rPr>
        <w:t xml:space="preserve">دعم المنشآت من خلال تبسيط القواعد لتيسير الحصول على المساعدات الحكومية </w:t>
      </w:r>
      <w:r w:rsidRPr="00387B94">
        <w:rPr>
          <w:rFonts w:ascii="Simplified Arabic" w:eastAsia="Calibri" w:hAnsi="Simplified Arabic" w:cs="Simplified Arabic" w:hint="cs"/>
          <w:b/>
          <w:bCs/>
          <w:sz w:val="28"/>
          <w:szCs w:val="28"/>
          <w:rtl/>
          <w:lang w:bidi="ar-IQ"/>
        </w:rPr>
        <w:t>.</w:t>
      </w:r>
    </w:p>
    <w:p w:rsidR="00387B94" w:rsidRPr="00387B94" w:rsidRDefault="00387B94" w:rsidP="00D82A5F">
      <w:pPr>
        <w:spacing w:after="160" w:line="259" w:lineRule="auto"/>
        <w:ind w:right="-360"/>
        <w:contextualSpacing/>
        <w:jc w:val="both"/>
        <w:rPr>
          <w:rFonts w:ascii="Simplified Arabic" w:eastAsia="Calibri" w:hAnsi="Simplified Arabic" w:cs="Simplified Arabic"/>
          <w:b/>
          <w:bCs/>
          <w:sz w:val="28"/>
          <w:szCs w:val="28"/>
          <w:lang w:bidi="ar-IQ"/>
        </w:rPr>
      </w:pPr>
      <w:r w:rsidRPr="00387B94">
        <w:rPr>
          <w:rFonts w:ascii="Simplified Arabic" w:eastAsia="Calibri" w:hAnsi="Simplified Arabic" w:cs="Simplified Arabic" w:hint="cs"/>
          <w:b/>
          <w:bCs/>
          <w:sz w:val="28"/>
          <w:szCs w:val="28"/>
          <w:rtl/>
          <w:lang w:bidi="ar-SA"/>
        </w:rPr>
        <w:t xml:space="preserve">تعليق قواعد ميثاق الاستقرار كي يتسنى للدول الاعضاء في الاتحاد الاوربي عدم التقيد بقواعد الميزانية في مواجهة الجائحة </w:t>
      </w:r>
      <w:r w:rsidRPr="00387B94">
        <w:rPr>
          <w:rFonts w:ascii="Simplified Arabic" w:eastAsia="Calibri" w:hAnsi="Simplified Arabic" w:cs="Simplified Arabic" w:hint="cs"/>
          <w:b/>
          <w:bCs/>
          <w:sz w:val="16"/>
          <w:szCs w:val="16"/>
          <w:rtl/>
          <w:lang w:bidi="ar-SA"/>
        </w:rPr>
        <w:t>(6)</w:t>
      </w:r>
      <w:r w:rsidRPr="00387B94">
        <w:rPr>
          <w:rFonts w:ascii="Simplified Arabic" w:eastAsia="Calibri" w:hAnsi="Simplified Arabic" w:cs="Simplified Arabic" w:hint="cs"/>
          <w:b/>
          <w:bCs/>
          <w:sz w:val="28"/>
          <w:szCs w:val="28"/>
          <w:rtl/>
          <w:lang w:bidi="ar-IQ"/>
        </w:rPr>
        <w:t xml:space="preserve"> .</w:t>
      </w:r>
    </w:p>
    <w:p w:rsidR="00387B94" w:rsidRPr="00387B94" w:rsidRDefault="00387B94" w:rsidP="00387B94">
      <w:pPr>
        <w:spacing w:after="160" w:line="259" w:lineRule="auto"/>
        <w:ind w:right="-360"/>
        <w:contextualSpacing/>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hint="cs"/>
          <w:b/>
          <w:bCs/>
          <w:sz w:val="28"/>
          <w:szCs w:val="28"/>
          <w:rtl/>
          <w:lang w:bidi="ar-SA"/>
        </w:rPr>
        <w:t xml:space="preserve">        وقد انشات المفوضية الية تُعنى بمراقبة تطبيق التدابير في حالات الطوارئ، وتم دمج موارد الاتحاد ومؤسساته المالية خاصة المصرف الأوربي للاستثمار، والمصرف الأوربي للإنشاء والتعمير </w:t>
      </w: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ومن مكونات النظام الصحي بشكل عام</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فهي تعتمد على التمويل والموارد البشرية </w:t>
      </w:r>
      <w:r w:rsidRPr="00387B94">
        <w:rPr>
          <w:rFonts w:ascii="Simplified Arabic" w:eastAsia="Calibri" w:hAnsi="Simplified Arabic" w:cs="Simplified Arabic" w:hint="cs"/>
          <w:b/>
          <w:bCs/>
          <w:sz w:val="28"/>
          <w:szCs w:val="28"/>
          <w:rtl/>
          <w:lang w:bidi="ar-IQ"/>
        </w:rPr>
        <w:t>للصحة،</w:t>
      </w:r>
      <w:r w:rsidRPr="00387B94">
        <w:rPr>
          <w:rFonts w:ascii="Simplified Arabic" w:eastAsia="Calibri" w:hAnsi="Simplified Arabic" w:cs="Simplified Arabic"/>
          <w:b/>
          <w:bCs/>
          <w:sz w:val="28"/>
          <w:szCs w:val="28"/>
          <w:rtl/>
          <w:lang w:bidi="ar-IQ"/>
        </w:rPr>
        <w:t xml:space="preserve"> وقاعدة نظم المعلومات </w:t>
      </w:r>
      <w:r w:rsidRPr="00387B94">
        <w:rPr>
          <w:rFonts w:ascii="Simplified Arabic" w:eastAsia="Calibri" w:hAnsi="Simplified Arabic" w:cs="Simplified Arabic" w:hint="cs"/>
          <w:b/>
          <w:bCs/>
          <w:sz w:val="28"/>
          <w:szCs w:val="28"/>
          <w:rtl/>
          <w:lang w:bidi="ar-IQ"/>
        </w:rPr>
        <w:t>الصحية</w:t>
      </w:r>
      <w:r w:rsidRPr="00387B94">
        <w:rPr>
          <w:rFonts w:ascii="Simplified Arabic" w:eastAsia="Calibri" w:hAnsi="Simplified Arabic" w:cs="Simplified Arabic"/>
          <w:b/>
          <w:bCs/>
          <w:sz w:val="28"/>
          <w:szCs w:val="28"/>
          <w:rtl/>
          <w:lang w:bidi="ar-IQ"/>
        </w:rPr>
        <w:t xml:space="preserve"> وتقديم </w:t>
      </w:r>
      <w:r w:rsidRPr="00387B94">
        <w:rPr>
          <w:rFonts w:ascii="Simplified Arabic" w:eastAsia="Calibri" w:hAnsi="Simplified Arabic" w:cs="Simplified Arabic" w:hint="cs"/>
          <w:b/>
          <w:bCs/>
          <w:sz w:val="28"/>
          <w:szCs w:val="28"/>
          <w:rtl/>
          <w:lang w:bidi="ar-IQ"/>
        </w:rPr>
        <w:t>الخدمات،</w:t>
      </w:r>
      <w:r w:rsidRPr="00387B94">
        <w:rPr>
          <w:rFonts w:ascii="Simplified Arabic" w:eastAsia="Calibri" w:hAnsi="Simplified Arabic" w:cs="Simplified Arabic"/>
          <w:b/>
          <w:bCs/>
          <w:sz w:val="28"/>
          <w:szCs w:val="28"/>
          <w:rtl/>
          <w:lang w:bidi="ar-IQ"/>
        </w:rPr>
        <w:t xml:space="preserve"> وإدارة المنتجات الطبية والادوية , إضافة لدور الدولة السياسي في إدارة ال</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زمات</w:t>
      </w:r>
      <w:r w:rsidRPr="00387B94">
        <w:rPr>
          <w:rFonts w:ascii="Simplified Arabic" w:eastAsia="Calibri" w:hAnsi="Simplified Arabic" w:cs="Simplified Arabic" w:hint="cs"/>
          <w:b/>
          <w:bCs/>
          <w:sz w:val="28"/>
          <w:szCs w:val="28"/>
          <w:rtl/>
          <w:lang w:bidi="ar-IQ"/>
        </w:rPr>
        <w:t xml:space="preserve"> .</w:t>
      </w:r>
    </w:p>
    <w:p w:rsidR="00387B94" w:rsidRPr="00387B94" w:rsidRDefault="00387B94" w:rsidP="00387B94">
      <w:pPr>
        <w:spacing w:after="160" w:line="259" w:lineRule="auto"/>
        <w:ind w:right="-360"/>
        <w:contextualSpacing/>
        <w:jc w:val="both"/>
        <w:rPr>
          <w:rFonts w:ascii="Simplified Arabic" w:eastAsia="Calibri" w:hAnsi="Simplified Arabic" w:cs="Simplified Arabic"/>
          <w:sz w:val="28"/>
          <w:szCs w:val="28"/>
          <w:rtl/>
          <w:lang w:bidi="ar-LY"/>
        </w:rPr>
      </w:pPr>
      <w:r w:rsidRPr="00387B94">
        <w:rPr>
          <w:rFonts w:ascii="Simplified Arabic" w:eastAsia="Calibri" w:hAnsi="Simplified Arabic" w:cs="Simplified Arabic" w:hint="cs"/>
          <w:sz w:val="28"/>
          <w:szCs w:val="28"/>
          <w:rtl/>
          <w:lang w:bidi="ar-IQ"/>
        </w:rPr>
        <w:t>ـــــــــــــــ</w:t>
      </w:r>
    </w:p>
    <w:p w:rsidR="00387B94" w:rsidRPr="00387B94" w:rsidRDefault="00387B94" w:rsidP="00387B94">
      <w:pPr>
        <w:spacing w:after="160" w:line="259" w:lineRule="auto"/>
        <w:ind w:right="-360"/>
        <w:contextualSpacing/>
        <w:jc w:val="both"/>
        <w:rPr>
          <w:rFonts w:ascii="Simplified Arabic" w:eastAsia="Calibri" w:hAnsi="Simplified Arabic" w:cs="Simplified Arabic"/>
          <w:b/>
          <w:bCs/>
          <w:sz w:val="28"/>
          <w:szCs w:val="28"/>
          <w:rtl/>
          <w:lang w:bidi="ar-LY"/>
        </w:rPr>
      </w:pPr>
    </w:p>
    <w:p w:rsidR="00387B94" w:rsidRPr="00387B94" w:rsidRDefault="00387B94" w:rsidP="00D82A5F">
      <w:pPr>
        <w:tabs>
          <w:tab w:val="left" w:pos="657"/>
          <w:tab w:val="left" w:pos="799"/>
        </w:tabs>
        <w:spacing w:after="160" w:line="259" w:lineRule="auto"/>
        <w:ind w:right="-360"/>
        <w:contextualSpacing/>
        <w:rPr>
          <w:rFonts w:ascii="Cambria Math" w:eastAsia="Calibri" w:hAnsi="Cambria Math" w:cs="Arial"/>
          <w:lang w:bidi="ar-IQ"/>
        </w:rPr>
      </w:pPr>
      <w:r w:rsidRPr="00387B94">
        <w:rPr>
          <w:rFonts w:ascii="Cambria Math" w:eastAsia="Calibri" w:hAnsi="Cambria Math" w:cs="Arial" w:hint="cs"/>
          <w:rtl/>
          <w:lang w:bidi="ar-IQ"/>
        </w:rPr>
        <w:t>البنك</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الدولي</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البيانات</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،دليل</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البيانات،</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الدول</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مرتفعة</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الدخل</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المملكة</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المتحدة</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w:t>
      </w:r>
      <w:r w:rsidRPr="00387B94">
        <w:rPr>
          <w:rFonts w:ascii="Cambria Math" w:eastAsia="Calibri" w:hAnsi="Cambria Math" w:cs="Arial"/>
          <w:rtl/>
          <w:lang w:bidi="ar-IQ"/>
        </w:rPr>
        <w:t xml:space="preserve"> 2022</w:t>
      </w:r>
      <w:r w:rsidRPr="00387B94">
        <w:rPr>
          <w:rFonts w:ascii="Cambria Math" w:eastAsia="Calibri" w:hAnsi="Cambria Math" w:cs="Arial" w:hint="cs"/>
          <w:rtl/>
          <w:lang w:bidi="ar-IQ"/>
        </w:rPr>
        <w:t>،</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ص</w:t>
      </w:r>
      <w:r w:rsidRPr="00387B94">
        <w:rPr>
          <w:rFonts w:ascii="Cambria Math" w:eastAsia="Calibri" w:hAnsi="Cambria Math" w:cs="Arial"/>
          <w:rtl/>
          <w:lang w:bidi="ar-IQ"/>
        </w:rPr>
        <w:t>24.</w:t>
      </w:r>
    </w:p>
    <w:p w:rsidR="00387B94" w:rsidRPr="00387B94" w:rsidRDefault="00387B94" w:rsidP="00387B94">
      <w:pPr>
        <w:tabs>
          <w:tab w:val="left" w:pos="657"/>
          <w:tab w:val="left" w:pos="799"/>
        </w:tabs>
        <w:spacing w:after="160" w:line="259" w:lineRule="auto"/>
        <w:ind w:right="-360"/>
        <w:rPr>
          <w:rFonts w:ascii="Cambria Math" w:eastAsia="Calibri" w:hAnsi="Cambria Math" w:cs="Arial"/>
          <w:rtl/>
          <w:lang w:bidi="ar-IQ"/>
        </w:rPr>
      </w:pPr>
    </w:p>
    <w:p w:rsidR="00387B94" w:rsidRPr="00387B94" w:rsidRDefault="00387B94" w:rsidP="00387B94">
      <w:pPr>
        <w:jc w:val="center"/>
        <w:rPr>
          <w:rFonts w:ascii="Simplified Arabic" w:hAnsi="Simplified Arabic" w:cs="PT Bold Heading"/>
          <w:b/>
          <w:bCs/>
          <w:sz w:val="32"/>
          <w:szCs w:val="32"/>
          <w:rtl/>
          <w:lang w:bidi="ar-LY"/>
        </w:rPr>
      </w:pPr>
      <w:r w:rsidRPr="00387B94">
        <w:rPr>
          <w:rFonts w:ascii="Simplified Arabic" w:hAnsi="Simplified Arabic" w:cs="(AH) Manal Black"/>
          <w:b/>
          <w:bCs/>
          <w:color w:val="FF0000"/>
          <w:sz w:val="28"/>
          <w:szCs w:val="28"/>
          <w:rtl/>
        </w:rPr>
        <w:br w:type="page"/>
      </w:r>
    </w:p>
    <w:p w:rsidR="00387B94" w:rsidRPr="00387B94" w:rsidRDefault="00387B94" w:rsidP="00387B94">
      <w:pPr>
        <w:tabs>
          <w:tab w:val="left" w:pos="657"/>
          <w:tab w:val="left" w:pos="799"/>
        </w:tabs>
        <w:spacing w:after="160" w:line="259" w:lineRule="auto"/>
        <w:ind w:right="-360"/>
        <w:rPr>
          <w:rFonts w:ascii="Cambria Math" w:eastAsia="Calibri" w:hAnsi="Cambria Math" w:cs="Arial"/>
          <w:rtl/>
          <w:lang w:bidi="ar-IQ"/>
        </w:rPr>
      </w:pPr>
    </w:p>
    <w:p w:rsidR="00387B94" w:rsidRPr="00387B94" w:rsidRDefault="00387B94" w:rsidP="00387B94">
      <w:pPr>
        <w:spacing w:after="160" w:line="259" w:lineRule="auto"/>
        <w:ind w:right="-360"/>
        <w:contextualSpacing/>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واتفق الأعضاء في الاتحاد بتقديم 660 مليون يورو لدعم الأبحاث في مجال العلاجات واللقاحات</w:t>
      </w:r>
      <w:r w:rsidRPr="00387B94">
        <w:rPr>
          <w:rFonts w:ascii="Simplified Arabic" w:eastAsia="Calibri" w:hAnsi="Simplified Arabic" w:cs="Simplified Arabic" w:hint="cs"/>
          <w:b/>
          <w:bCs/>
          <w:sz w:val="16"/>
          <w:szCs w:val="16"/>
          <w:rtl/>
          <w:lang w:bidi="ar-IQ"/>
        </w:rPr>
        <w:t>(7)</w:t>
      </w:r>
      <w:r w:rsidRPr="00387B94">
        <w:rPr>
          <w:rFonts w:ascii="Simplified Arabic" w:eastAsia="Calibri" w:hAnsi="Simplified Arabic" w:cs="Simplified Arabic" w:hint="cs"/>
          <w:b/>
          <w:bCs/>
          <w:sz w:val="28"/>
          <w:szCs w:val="28"/>
          <w:rtl/>
          <w:lang w:bidi="ar-IQ"/>
        </w:rPr>
        <w:t xml:space="preserve"> </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 xml:space="preserve">وتجلى تضامن دول الاتحاد من خلال استقبال المرضى بالوباء من الدول الأكثر تضررا مثل إيطاليا، ومن خلال التبرع بالمعدات الطبية فتلقت إيطاليا 3 ملايين من قناع الوجه من الدول المجاورة، وتم إعادة (7.8)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لف مواطن أوروبي عالقين في الخارج من خلال تسهيل حركة المرور ، واتخذت المفوضية الأوروبية تدابير في حالات الطوارئ لحماية القيم </w:t>
      </w:r>
      <w:r w:rsidRPr="00387B94">
        <w:rPr>
          <w:rFonts w:ascii="Simplified Arabic" w:eastAsia="Calibri" w:hAnsi="Simplified Arabic" w:cs="Simplified Arabic" w:hint="cs"/>
          <w:b/>
          <w:bCs/>
          <w:sz w:val="28"/>
          <w:szCs w:val="28"/>
          <w:rtl/>
          <w:lang w:bidi="ar-IQ"/>
        </w:rPr>
        <w:t>الأساسية</w:t>
      </w:r>
      <w:r w:rsidRPr="00387B94">
        <w:rPr>
          <w:rFonts w:ascii="Simplified Arabic" w:eastAsia="Calibri" w:hAnsi="Simplified Arabic" w:cs="Simplified Arabic"/>
          <w:b/>
          <w:bCs/>
          <w:sz w:val="28"/>
          <w:szCs w:val="28"/>
          <w:rtl/>
          <w:lang w:bidi="ar-IQ"/>
        </w:rPr>
        <w:t xml:space="preserve"> للاتحاد الأوروبي .</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وقررت دول الاتحاد الأوروبي شراء اللقاحات المضادة لوباء كورونا</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وتم شراء مئتي مليون جرعة تلقيح، واتخذت المفوضية حزمة قرارات منها دمج موارد الاتحاد الأوروبي ودول الأعضاء ومؤسساته المالية خاصة المصرف الأوروبي للاستثمار والمصرف الأوروبي </w:t>
      </w:r>
      <w:r w:rsidRPr="00387B94">
        <w:rPr>
          <w:rFonts w:ascii="Simplified Arabic" w:eastAsia="Calibri" w:hAnsi="Simplified Arabic" w:cs="Simplified Arabic" w:hint="cs"/>
          <w:b/>
          <w:bCs/>
          <w:sz w:val="28"/>
          <w:szCs w:val="28"/>
          <w:rtl/>
          <w:lang w:bidi="ar-IQ"/>
        </w:rPr>
        <w:t>للإنشاء</w:t>
      </w:r>
      <w:r w:rsidRPr="00387B94">
        <w:rPr>
          <w:rFonts w:ascii="Simplified Arabic" w:eastAsia="Calibri" w:hAnsi="Simplified Arabic" w:cs="Simplified Arabic"/>
          <w:b/>
          <w:bCs/>
          <w:sz w:val="28"/>
          <w:szCs w:val="28"/>
          <w:rtl/>
          <w:lang w:bidi="ar-IQ"/>
        </w:rPr>
        <w:t xml:space="preserve"> والتعمير ، وصلت قيمة البرنامج الى (38.5) مليار يورو</w:t>
      </w:r>
      <w:r w:rsidRPr="00387B94">
        <w:rPr>
          <w:rFonts w:ascii="Simplified Arabic" w:eastAsia="Calibri" w:hAnsi="Simplified Arabic" w:cs="Simplified Arabic" w:hint="cs"/>
          <w:b/>
          <w:bCs/>
          <w:sz w:val="16"/>
          <w:szCs w:val="16"/>
          <w:rtl/>
          <w:lang w:bidi="ar-IQ"/>
        </w:rPr>
        <w:t>(8)</w:t>
      </w:r>
      <w:r w:rsidRPr="00387B94">
        <w:rPr>
          <w:rFonts w:ascii="Simplified Arabic" w:eastAsia="Calibri" w:hAnsi="Simplified Arabic" w:cs="Simplified Arabic"/>
          <w:b/>
          <w:bCs/>
          <w:sz w:val="28"/>
          <w:szCs w:val="28"/>
          <w:rtl/>
          <w:lang w:bidi="ar-IQ"/>
        </w:rPr>
        <w:t>.</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lang w:bidi="ar-IQ"/>
        </w:rPr>
      </w:pP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 xml:space="preserve">ومن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هم دول الاتحاد الأوربي </w:t>
      </w:r>
      <w:r w:rsidRPr="00387B94">
        <w:rPr>
          <w:rFonts w:ascii="Simplified Arabic" w:eastAsia="Calibri" w:hAnsi="Simplified Arabic" w:cs="Simplified Arabic" w:hint="cs"/>
          <w:b/>
          <w:bCs/>
          <w:sz w:val="28"/>
          <w:szCs w:val="28"/>
          <w:rtl/>
          <w:lang w:bidi="ar-IQ"/>
        </w:rPr>
        <w:t>تأثيرا</w:t>
      </w:r>
      <w:r w:rsidRPr="00387B94">
        <w:rPr>
          <w:rFonts w:ascii="Simplified Arabic" w:eastAsia="Calibri" w:hAnsi="Simplified Arabic" w:cs="Simplified Arabic"/>
          <w:b/>
          <w:bCs/>
          <w:sz w:val="28"/>
          <w:szCs w:val="28"/>
          <w:rtl/>
          <w:lang w:bidi="ar-IQ"/>
        </w:rPr>
        <w:t xml:space="preserve"> في المشهد السياسي هي</w:t>
      </w: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w:t>
      </w:r>
      <w:r w:rsidRPr="00387B94">
        <w:rPr>
          <w:rFonts w:ascii="Simplified Arabic" w:eastAsia="Calibri" w:hAnsi="Simplified Arabic" w:cs="Simplified Arabic" w:hint="cs"/>
          <w:b/>
          <w:bCs/>
          <w:sz w:val="28"/>
          <w:szCs w:val="28"/>
          <w:rtl/>
          <w:lang w:bidi="ar-IQ"/>
        </w:rPr>
        <w:t xml:space="preserve">  ـــــ</w:t>
      </w:r>
    </w:p>
    <w:p w:rsidR="00387B94" w:rsidRPr="00387B94" w:rsidRDefault="00387B94" w:rsidP="00D82A5F">
      <w:pPr>
        <w:spacing w:after="160" w:line="259" w:lineRule="auto"/>
        <w:ind w:right="-360"/>
        <w:contextualSpacing/>
        <w:jc w:val="both"/>
        <w:rPr>
          <w:rFonts w:ascii="Simplified Arabic" w:eastAsia="Calibri" w:hAnsi="Simplified Arabic" w:cs="Simplified Arabic"/>
          <w:b/>
          <w:bCs/>
          <w:sz w:val="28"/>
          <w:szCs w:val="28"/>
          <w:lang w:bidi="ar-IQ"/>
        </w:rPr>
      </w:pPr>
      <w:r w:rsidRPr="00387B94">
        <w:rPr>
          <w:rFonts w:ascii="Cambria Math" w:eastAsia="Calibri" w:hAnsi="Cambria Math" w:cs="Arial" w:hint="cs"/>
          <w:b/>
          <w:bCs/>
          <w:sz w:val="28"/>
          <w:szCs w:val="28"/>
          <w:rtl/>
          <w:lang w:bidi="ar-IQ"/>
        </w:rPr>
        <w:t xml:space="preserve">المملكة المتحدة : </w:t>
      </w:r>
      <w:r w:rsidRPr="00387B94">
        <w:rPr>
          <w:rFonts w:ascii="Simplified Arabic" w:eastAsia="Calibri" w:hAnsi="Simplified Arabic" w:cs="Simplified Arabic"/>
          <w:b/>
          <w:bCs/>
          <w:sz w:val="28"/>
          <w:szCs w:val="28"/>
          <w:rtl/>
          <w:lang w:bidi="ar-IQ"/>
        </w:rPr>
        <w:t>و ‏هي دولة ذات سيادة</w:t>
      </w:r>
      <w:r w:rsidRPr="00387B94">
        <w:rPr>
          <w:rFonts w:ascii="Simplified Arabic" w:eastAsia="Calibri" w:hAnsi="Simplified Arabic" w:cs="Simplified Arabic"/>
          <w:b/>
          <w:bCs/>
          <w:sz w:val="28"/>
          <w:szCs w:val="28"/>
          <w:rtl/>
          <w:lang w:bidi="ar-SA"/>
        </w:rPr>
        <w:t xml:space="preserve"> </w:t>
      </w:r>
      <w:r w:rsidRPr="00387B94">
        <w:rPr>
          <w:rFonts w:ascii="Simplified Arabic" w:eastAsia="Calibri" w:hAnsi="Simplified Arabic" w:cs="Simplified Arabic"/>
          <w:b/>
          <w:bCs/>
          <w:sz w:val="28"/>
          <w:szCs w:val="28"/>
          <w:rtl/>
          <w:lang w:bidi="ar-IQ"/>
        </w:rPr>
        <w:t>تتكون من بريطانيا العظمى</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وايرلندا الشمالية، وقد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ثارت نتيجة الاستفتاء الذي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جري عام 2016</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xml:space="preserve"> حول عضويتها في الاتحاد الأوروبي جدلا واسعا حول الدور الذي سوف تضطلع به بريطانيا على الصعيد العالمي،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 xml:space="preserve">لا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نها لاتزال قوة اقتصادية وعسكرية</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وذات نفوذ سياسي وثقافي مؤثر في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نحاء العالم ، وقد انفصلت بريطانيا عن الاتحاد ال</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وروبي مع بداية عام 2021</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xml:space="preserve"> في يناير،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 xml:space="preserve">ذ صرح رئيس الوزراء البريطاني بوريس جونسون،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ن بلاده أصبحت تمتلك حريتها في يديها</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ويمكن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ن تقوم بالمهام بشكل مختلف</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وإذا لزم الأمر بشكل أفضل </w:t>
      </w:r>
      <w:r w:rsidRPr="00387B94">
        <w:rPr>
          <w:rFonts w:ascii="Simplified Arabic" w:eastAsia="Calibri" w:hAnsi="Simplified Arabic" w:cs="Simplified Arabic" w:hint="cs"/>
          <w:b/>
          <w:bCs/>
          <w:sz w:val="28"/>
          <w:szCs w:val="28"/>
          <w:rtl/>
          <w:lang w:bidi="ar-IQ"/>
        </w:rPr>
        <w:t>.</w:t>
      </w:r>
    </w:p>
    <w:p w:rsidR="00387B94" w:rsidRPr="00387B94" w:rsidRDefault="00387B94" w:rsidP="00387B94">
      <w:pPr>
        <w:spacing w:after="160" w:line="259" w:lineRule="auto"/>
        <w:ind w:right="-360"/>
        <w:contextualSpacing/>
        <w:jc w:val="both"/>
        <w:rPr>
          <w:rFonts w:ascii="Cambria Math" w:eastAsia="Calibri" w:hAnsi="Cambria Math" w:cs="Arial"/>
          <w:sz w:val="28"/>
          <w:szCs w:val="28"/>
          <w:rtl/>
          <w:lang w:bidi="ar-IQ"/>
        </w:rPr>
      </w:pPr>
      <w:r w:rsidRPr="00387B94">
        <w:rPr>
          <w:rFonts w:ascii="Cambria Math" w:eastAsia="Calibri" w:hAnsi="Cambria Math" w:cs="Arial" w:hint="cs"/>
          <w:sz w:val="28"/>
          <w:szCs w:val="28"/>
          <w:rtl/>
          <w:lang w:bidi="ar-IQ"/>
        </w:rPr>
        <w:t>ـــــــــــــــــــــــــــــــــــــــــــــــــــــــــــــــــــــــــــــــــــ</w:t>
      </w:r>
    </w:p>
    <w:p w:rsidR="00387B94" w:rsidRPr="00387B94" w:rsidRDefault="00387B94" w:rsidP="00387B94">
      <w:pPr>
        <w:spacing w:after="160" w:line="259" w:lineRule="auto"/>
        <w:ind w:right="-360"/>
        <w:jc w:val="both"/>
        <w:rPr>
          <w:rFonts w:ascii="Cambria Math" w:eastAsia="Calibri" w:hAnsi="Cambria Math" w:cs="Arial"/>
          <w:rtl/>
          <w:lang w:bidi="ar-IQ"/>
        </w:rPr>
      </w:pPr>
      <w:r w:rsidRPr="00387B94">
        <w:rPr>
          <w:rFonts w:ascii="Cambria Math" w:eastAsia="Calibri" w:hAnsi="Cambria Math" w:cs="Arial" w:hint="cs"/>
          <w:sz w:val="28"/>
          <w:szCs w:val="28"/>
          <w:rtl/>
          <w:lang w:bidi="ar-IQ"/>
        </w:rPr>
        <w:t>7</w:t>
      </w:r>
      <w:r w:rsidRPr="00387B94">
        <w:rPr>
          <w:rFonts w:ascii="Cambria Math" w:eastAsia="Calibri" w:hAnsi="Cambria Math" w:cs="Arial" w:hint="cs"/>
          <w:rtl/>
          <w:lang w:bidi="ar-IQ"/>
        </w:rPr>
        <w:t>.البنك</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الدولي</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البيانات</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،دليل</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البيانات،</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الدول</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مرتفعة</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الدخل</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المملكة</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المتحدة</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w:t>
      </w:r>
      <w:r w:rsidRPr="00387B94">
        <w:rPr>
          <w:rFonts w:ascii="Cambria Math" w:eastAsia="Calibri" w:hAnsi="Cambria Math" w:cs="Arial"/>
          <w:rtl/>
          <w:lang w:bidi="ar-IQ"/>
        </w:rPr>
        <w:t xml:space="preserve"> 2022</w:t>
      </w:r>
      <w:r w:rsidRPr="00387B94">
        <w:rPr>
          <w:rFonts w:ascii="Cambria Math" w:eastAsia="Calibri" w:hAnsi="Cambria Math" w:cs="Arial" w:hint="cs"/>
          <w:rtl/>
          <w:lang w:bidi="ar-IQ"/>
        </w:rPr>
        <w:t>،</w:t>
      </w:r>
      <w:r w:rsidRPr="00387B94">
        <w:rPr>
          <w:rFonts w:ascii="Cambria Math" w:eastAsia="Calibri" w:hAnsi="Cambria Math" w:cs="Arial"/>
          <w:rtl/>
          <w:lang w:bidi="ar-IQ"/>
        </w:rPr>
        <w:t xml:space="preserve"> </w:t>
      </w:r>
      <w:r w:rsidRPr="00387B94">
        <w:rPr>
          <w:rFonts w:ascii="Cambria Math" w:eastAsia="Calibri" w:hAnsi="Cambria Math" w:cs="Arial" w:hint="cs"/>
          <w:rtl/>
          <w:lang w:bidi="ar-IQ"/>
        </w:rPr>
        <w:t>ص</w:t>
      </w:r>
      <w:r w:rsidRPr="00387B94">
        <w:rPr>
          <w:rFonts w:ascii="Cambria Math" w:eastAsia="Calibri" w:hAnsi="Cambria Math" w:cs="Arial"/>
          <w:rtl/>
          <w:lang w:bidi="ar-IQ"/>
        </w:rPr>
        <w:t>24.</w:t>
      </w:r>
    </w:p>
    <w:p w:rsidR="00387B94" w:rsidRPr="00387B94" w:rsidRDefault="00387B94" w:rsidP="00387B94">
      <w:pPr>
        <w:spacing w:after="160" w:line="259" w:lineRule="auto"/>
        <w:ind w:right="-360"/>
        <w:contextualSpacing/>
        <w:jc w:val="both"/>
        <w:rPr>
          <w:rFonts w:ascii="Cambria Math" w:eastAsia="Calibri" w:hAnsi="Cambria Math" w:cs="Arial"/>
          <w:rtl/>
          <w:lang w:bidi="ar-LY"/>
        </w:rPr>
      </w:pPr>
      <w:r w:rsidRPr="00387B94">
        <w:rPr>
          <w:rFonts w:ascii="Cambria Math" w:eastAsia="Calibri" w:hAnsi="Cambria Math" w:cs="Arial" w:hint="cs"/>
          <w:rtl/>
          <w:lang w:bidi="ar-LY"/>
        </w:rPr>
        <w:t>8.</w:t>
      </w:r>
      <w:r w:rsidRPr="00387B94">
        <w:rPr>
          <w:rFonts w:ascii="Cambria Math" w:eastAsia="Calibri" w:hAnsi="Cambria Math" w:cs="Arial"/>
          <w:rtl/>
          <w:lang w:bidi="ar-LY"/>
        </w:rPr>
        <w:tab/>
      </w:r>
      <w:r w:rsidRPr="00387B94">
        <w:rPr>
          <w:rFonts w:ascii="Cambria Math" w:eastAsia="Calibri" w:hAnsi="Cambria Math" w:cs="Arial"/>
          <w:lang w:bidi="ar-LY"/>
        </w:rPr>
        <w:t>Mirror, Mirror 2017: International Comparison Reflects Flaws and   Opportunities for Better U.S. Health Care". www.commonwealthfund.org</w:t>
      </w:r>
      <w:r w:rsidRPr="00387B94">
        <w:rPr>
          <w:rFonts w:ascii="Cambria Math" w:eastAsia="Calibri" w:hAnsi="Cambria Math" w:cs="Arial"/>
          <w:rtl/>
          <w:lang w:bidi="ar-LY"/>
        </w:rPr>
        <w:t xml:space="preserve">. </w:t>
      </w:r>
      <w:r w:rsidRPr="00387B94">
        <w:rPr>
          <w:rFonts w:ascii="Cambria Math" w:eastAsia="Calibri" w:hAnsi="Cambria Math" w:cs="Arial" w:hint="cs"/>
          <w:rtl/>
          <w:lang w:bidi="ar-LY"/>
        </w:rPr>
        <w:t>مؤرشف</w:t>
      </w:r>
      <w:r w:rsidRPr="00387B94">
        <w:rPr>
          <w:rFonts w:ascii="Cambria Math" w:eastAsia="Calibri" w:hAnsi="Cambria Math" w:cs="Arial"/>
          <w:rtl/>
          <w:lang w:bidi="ar-LY"/>
        </w:rPr>
        <w:t xml:space="preserve"> </w:t>
      </w:r>
      <w:r w:rsidRPr="00387B94">
        <w:rPr>
          <w:rFonts w:ascii="Cambria Math" w:eastAsia="Calibri" w:hAnsi="Cambria Math" w:cs="Arial" w:hint="cs"/>
          <w:rtl/>
          <w:lang w:bidi="ar-LY"/>
        </w:rPr>
        <w:t>من</w:t>
      </w:r>
      <w:r w:rsidRPr="00387B94">
        <w:rPr>
          <w:rFonts w:ascii="Cambria Math" w:eastAsia="Calibri" w:hAnsi="Cambria Math" w:cs="Arial"/>
          <w:rtl/>
          <w:lang w:bidi="ar-LY"/>
        </w:rPr>
        <w:t xml:space="preserve"> </w:t>
      </w:r>
      <w:r w:rsidRPr="00387B94">
        <w:rPr>
          <w:rFonts w:ascii="Cambria Math" w:eastAsia="Calibri" w:hAnsi="Cambria Math" w:cs="Arial" w:hint="cs"/>
          <w:rtl/>
          <w:lang w:bidi="ar-LY"/>
        </w:rPr>
        <w:t>الأصل</w:t>
      </w:r>
      <w:r w:rsidRPr="00387B94">
        <w:rPr>
          <w:rFonts w:ascii="Cambria Math" w:eastAsia="Calibri" w:hAnsi="Cambria Math" w:cs="Arial"/>
          <w:rtl/>
          <w:lang w:bidi="ar-LY"/>
        </w:rPr>
        <w:t xml:space="preserve"> </w:t>
      </w:r>
      <w:r w:rsidRPr="00387B94">
        <w:rPr>
          <w:rFonts w:ascii="Cambria Math" w:eastAsia="Calibri" w:hAnsi="Cambria Math" w:cs="Arial" w:hint="cs"/>
          <w:rtl/>
          <w:lang w:bidi="ar-LY"/>
        </w:rPr>
        <w:t>في</w:t>
      </w:r>
      <w:r w:rsidRPr="00387B94">
        <w:rPr>
          <w:rFonts w:ascii="Cambria Math" w:eastAsia="Calibri" w:hAnsi="Cambria Math" w:cs="Arial"/>
          <w:rtl/>
          <w:lang w:bidi="ar-LY"/>
        </w:rPr>
        <w:t xml:space="preserve"> 2020-04-11. </w:t>
      </w:r>
      <w:r w:rsidRPr="00387B94">
        <w:rPr>
          <w:rFonts w:ascii="Cambria Math" w:eastAsia="Calibri" w:hAnsi="Cambria Math" w:cs="Arial" w:hint="cs"/>
          <w:rtl/>
          <w:lang w:bidi="ar-LY"/>
        </w:rPr>
        <w:t>اطلع</w:t>
      </w:r>
      <w:r w:rsidRPr="00387B94">
        <w:rPr>
          <w:rFonts w:ascii="Cambria Math" w:eastAsia="Calibri" w:hAnsi="Cambria Math" w:cs="Arial"/>
          <w:rtl/>
          <w:lang w:bidi="ar-LY"/>
        </w:rPr>
        <w:t xml:space="preserve"> </w:t>
      </w:r>
      <w:r w:rsidRPr="00387B94">
        <w:rPr>
          <w:rFonts w:ascii="Cambria Math" w:eastAsia="Calibri" w:hAnsi="Cambria Math" w:cs="Arial" w:hint="cs"/>
          <w:rtl/>
          <w:lang w:bidi="ar-LY"/>
        </w:rPr>
        <w:t>عليه</w:t>
      </w:r>
      <w:r w:rsidRPr="00387B94">
        <w:rPr>
          <w:rFonts w:ascii="Cambria Math" w:eastAsia="Calibri" w:hAnsi="Cambria Math" w:cs="Arial"/>
          <w:rtl/>
          <w:lang w:bidi="ar-LY"/>
        </w:rPr>
        <w:t xml:space="preserve"> </w:t>
      </w:r>
      <w:r w:rsidRPr="00387B94">
        <w:rPr>
          <w:rFonts w:ascii="Cambria Math" w:eastAsia="Calibri" w:hAnsi="Cambria Math" w:cs="Arial" w:hint="cs"/>
          <w:rtl/>
          <w:lang w:bidi="ar-LY"/>
        </w:rPr>
        <w:t>بتاريخ</w:t>
      </w:r>
      <w:r w:rsidRPr="00387B94">
        <w:rPr>
          <w:rFonts w:ascii="Cambria Math" w:eastAsia="Calibri" w:hAnsi="Cambria Math" w:cs="Arial"/>
          <w:rtl/>
          <w:lang w:bidi="ar-LY"/>
        </w:rPr>
        <w:t xml:space="preserve"> 2021-08-01.</w:t>
      </w:r>
    </w:p>
    <w:p w:rsidR="00387B94" w:rsidRPr="00387B94" w:rsidRDefault="00387B94" w:rsidP="00387B94">
      <w:pPr>
        <w:spacing w:after="160" w:line="259" w:lineRule="auto"/>
        <w:ind w:right="-360"/>
        <w:contextualSpacing/>
        <w:jc w:val="both"/>
        <w:rPr>
          <w:rFonts w:ascii="Cambria Math" w:eastAsia="Calibri" w:hAnsi="Cambria Math" w:cs="Arial"/>
          <w:rtl/>
          <w:lang w:bidi="ar-LY"/>
        </w:rPr>
      </w:pPr>
    </w:p>
    <w:p w:rsidR="00387B94" w:rsidRPr="00387B94" w:rsidRDefault="00387B94" w:rsidP="00387B94">
      <w:pPr>
        <w:jc w:val="center"/>
        <w:rPr>
          <w:rFonts w:ascii="Simplified Arabic" w:hAnsi="Simplified Arabic" w:cs="PT Bold Heading"/>
          <w:b/>
          <w:bCs/>
          <w:sz w:val="32"/>
          <w:szCs w:val="32"/>
          <w:rtl/>
          <w:lang w:bidi="ar-LY"/>
        </w:rPr>
      </w:pPr>
      <w:r w:rsidRPr="00387B94">
        <w:rPr>
          <w:rFonts w:ascii="Simplified Arabic" w:hAnsi="Simplified Arabic" w:cs="(AH) Manal Black"/>
          <w:b/>
          <w:bCs/>
          <w:color w:val="FF0000"/>
          <w:sz w:val="28"/>
          <w:szCs w:val="28"/>
          <w:rtl/>
        </w:rPr>
        <w:br w:type="page"/>
      </w:r>
    </w:p>
    <w:p w:rsidR="00387B94" w:rsidRPr="00387B94" w:rsidRDefault="00387B94" w:rsidP="00387B94">
      <w:pPr>
        <w:spacing w:after="160" w:line="259" w:lineRule="auto"/>
        <w:ind w:right="-360"/>
        <w:contextualSpacing/>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وذلك بعد إعلانه الانفصال</w:t>
      </w: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بساعات قليلة، وتضم بريطانيا كل من إنجلترا واسكتلندا وويلز، وتشكل منطقة الجزيرة التي تقع شمال غرب القارة الأوروبية ، ويحيط بها بحر الشمال من الشرق والقنال الإنجليزي من الجنوب</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والمحيط الأطلسي من الشمال والغرب، ويبلغ عدد سكانها (67.11) مليون نسمة</w:t>
      </w: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 xml:space="preserve">ومن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هم ركائز النظام الصحي للمملكة هي :</w:t>
      </w:r>
      <w:r w:rsidRPr="00387B94">
        <w:rPr>
          <w:rFonts w:ascii="Simplified Arabic" w:eastAsia="Calibri" w:hAnsi="Simplified Arabic" w:cs="Simplified Arabic" w:hint="cs"/>
          <w:b/>
          <w:bCs/>
          <w:sz w:val="28"/>
          <w:szCs w:val="28"/>
          <w:rtl/>
          <w:lang w:bidi="ar-IQ"/>
        </w:rPr>
        <w:t xml:space="preserve"> ـــــ</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أ- الرعاية الصحية: تمتلك كل من إنجلترا وأيرلندا الشمالية واسكتلندا وويلز أنظمة الرعاية الصحية الخاصة بكل دولة منها ، ويمولها القطاع العام أو الحكومات والبرلمانات المنفصلة أو يمولها كلا الجانبين إضافة إلى مساهمات القطاع الخاص، لذا تمتلك كل دولة سياسات وأولويات مختلفة ومتنوعة لهذه الأنظمة، وصنف صندوق الكومنولث أنظمة الرعاية الصحية في الدول المتقدمة في تقرير لعام 2017</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xml:space="preserve"> وكانت المملكة المتحدة الأفضل في العالم ، بلغ إجمالي الإنفاق على الرعاية الصحية كنسبة من الناتج المحلي الإجمالي عام 2013 ما يقارب (8.5 %) ، وهو أقل بكثير من الاقتصادات المماثلة مثل فرنسا (10.9 %)  والولايات المتحدة (16.4%)</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Cambria Math" w:eastAsia="Calibri" w:hAnsi="Cambria Math" w:cs="Arial" w:hint="cs"/>
          <w:b/>
          <w:bCs/>
          <w:sz w:val="28"/>
          <w:szCs w:val="28"/>
          <w:rtl/>
          <w:lang w:bidi="ar-IQ"/>
        </w:rPr>
        <w:t>ب- انتاج الدواء وتسويقه</w:t>
      </w:r>
      <w:r w:rsidRPr="00387B94">
        <w:rPr>
          <w:rFonts w:ascii="Simplified Arabic" w:eastAsia="Calibri" w:hAnsi="Simplified Arabic" w:cs="Simplified Arabic"/>
          <w:b/>
          <w:bCs/>
          <w:sz w:val="28"/>
          <w:szCs w:val="28"/>
          <w:rtl/>
          <w:lang w:bidi="ar-IQ"/>
        </w:rPr>
        <w:t>: تضم المملكة المتحدة المقر الرئيس لشركة جلاكسو سميث كلاي</w:t>
      </w:r>
      <w:r w:rsidRPr="00387B94">
        <w:rPr>
          <w:rFonts w:ascii="Simplified Arabic" w:eastAsia="Calibri" w:hAnsi="Simplified Arabic" w:cs="Simplified Arabic"/>
          <w:b/>
          <w:bCs/>
          <w:sz w:val="28"/>
          <w:szCs w:val="28"/>
          <w:lang w:bidi="ar-IQ"/>
        </w:rPr>
        <w:t xml:space="preserve"> </w:t>
      </w:r>
      <w:r w:rsidRPr="00387B94">
        <w:rPr>
          <w:rFonts w:ascii="Simplified Arabic" w:eastAsia="Calibri" w:hAnsi="Simplified Arabic" w:cs="Simplified Arabic"/>
          <w:b/>
          <w:bCs/>
          <w:sz w:val="28"/>
          <w:szCs w:val="28"/>
          <w:rtl/>
          <w:lang w:bidi="ar-IQ"/>
        </w:rPr>
        <w:t>هي شركة أدوية بريطانية عالمية متعددة الجنسيات، تقوم بال</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بحاث في علوم الأحياء البيولوجية</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وإنتاج اللقاحات والأدوية الصحية الاستهلاكية، مقرها في مدينة لندن و</w:t>
      </w:r>
      <w:r w:rsidRPr="00387B94">
        <w:rPr>
          <w:rFonts w:ascii="Simplified Arabic" w:eastAsia="Calibri" w:hAnsi="Simplified Arabic" w:cs="Simplified Arabic" w:hint="cs"/>
          <w:b/>
          <w:bCs/>
          <w:sz w:val="28"/>
          <w:szCs w:val="28"/>
          <w:rtl/>
          <w:lang w:bidi="ar-IQ"/>
        </w:rPr>
        <w:t>تعد</w:t>
      </w:r>
      <w:r w:rsidRPr="00387B94">
        <w:rPr>
          <w:rFonts w:ascii="Simplified Arabic" w:eastAsia="Calibri" w:hAnsi="Simplified Arabic" w:cs="Simplified Arabic"/>
          <w:b/>
          <w:bCs/>
          <w:sz w:val="28"/>
          <w:szCs w:val="28"/>
          <w:rtl/>
          <w:lang w:bidi="ar-SA"/>
        </w:rPr>
        <w:t xml:space="preserve"> </w:t>
      </w:r>
      <w:r w:rsidRPr="00387B94">
        <w:rPr>
          <w:rFonts w:ascii="Simplified Arabic" w:eastAsia="Calibri" w:hAnsi="Simplified Arabic" w:cs="Simplified Arabic"/>
          <w:b/>
          <w:bCs/>
          <w:sz w:val="28"/>
          <w:szCs w:val="28"/>
          <w:rtl/>
          <w:lang w:bidi="ar-IQ"/>
        </w:rPr>
        <w:t>خامس أكبر شركات الأدوية في العالم على التوالي قياسا بحصة السوق لعام 2019</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وتم تأسيسها عام 2000</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xml:space="preserve"> من خلال اندماج جلاكسو ويلكوم وسميث كلاين ،تشمل الشركات الأجنبية التي لها وجود كبير في صناعة الأدوية وتوظف هذ</w:t>
      </w:r>
      <w:r w:rsidRPr="00387B94">
        <w:rPr>
          <w:rFonts w:ascii="Simplified Arabic" w:eastAsia="Calibri" w:hAnsi="Simplified Arabic" w:cs="Simplified Arabic" w:hint="cs"/>
          <w:b/>
          <w:bCs/>
          <w:sz w:val="28"/>
          <w:szCs w:val="28"/>
          <w:rtl/>
          <w:lang w:bidi="ar-IQ"/>
        </w:rPr>
        <w:t>ه</w:t>
      </w:r>
      <w:r w:rsidRPr="00387B94">
        <w:rPr>
          <w:rFonts w:ascii="Simplified Arabic" w:eastAsia="Calibri" w:hAnsi="Simplified Arabic" w:cs="Simplified Arabic"/>
          <w:b/>
          <w:bCs/>
          <w:sz w:val="28"/>
          <w:szCs w:val="28"/>
          <w:rtl/>
          <w:lang w:bidi="ar-IQ"/>
        </w:rPr>
        <w:t xml:space="preserve"> الشركة ما يقارب </w:t>
      </w:r>
      <w:r w:rsidRPr="00387B94">
        <w:rPr>
          <w:rFonts w:ascii="Simplified Arabic" w:eastAsia="Calibri" w:hAnsi="Simplified Arabic" w:cs="Simplified Arabic" w:hint="cs"/>
          <w:b/>
          <w:bCs/>
          <w:sz w:val="28"/>
          <w:szCs w:val="28"/>
          <w:rtl/>
          <w:lang w:bidi="ar-IQ"/>
        </w:rPr>
        <w:t xml:space="preserve">عن </w:t>
      </w:r>
      <w:r w:rsidRPr="00387B94">
        <w:rPr>
          <w:rFonts w:ascii="Simplified Arabic" w:eastAsia="Calibri" w:hAnsi="Simplified Arabic" w:cs="Simplified Arabic"/>
          <w:b/>
          <w:bCs/>
          <w:sz w:val="28"/>
          <w:szCs w:val="28"/>
          <w:rtl/>
          <w:lang w:bidi="ar-IQ"/>
        </w:rPr>
        <w:t>(73000) شخص، وقد ساهمت بـ (8.4) مليار جنيه إسترليني في الناتج المحلي الإجمالي للمملكة المتحدة لعام 2007</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xml:space="preserve"> واستثمرت ما يقارب (3.9) مليار جنيه إسترليني في البحث والتطوير، كما بلغ إجمالي صادرات المنتجات الصيدلانية في المملكة المتحدة (14.6) مليار جنيه إسترليني، وأدى ذلك إلى فائض تجاري في المنتجات الصيدلانية بقيمة (4.3) مليار جنيه إسترلي</w:t>
      </w:r>
      <w:r w:rsidRPr="00387B94">
        <w:rPr>
          <w:rFonts w:ascii="Simplified Arabic" w:eastAsia="Calibri" w:hAnsi="Simplified Arabic" w:cs="Simplified Arabic" w:hint="cs"/>
          <w:b/>
          <w:bCs/>
          <w:sz w:val="28"/>
          <w:szCs w:val="28"/>
          <w:rtl/>
          <w:lang w:bidi="ar-IQ"/>
        </w:rPr>
        <w:t>ن</w:t>
      </w:r>
      <w:r w:rsidRPr="00387B94">
        <w:rPr>
          <w:rFonts w:ascii="Simplified Arabic" w:eastAsia="Calibri" w:hAnsi="Simplified Arabic" w:cs="Simplified Arabic" w:hint="cs"/>
          <w:b/>
          <w:bCs/>
          <w:sz w:val="16"/>
          <w:szCs w:val="16"/>
          <w:rtl/>
          <w:lang w:bidi="ar-IQ"/>
        </w:rPr>
        <w:t xml:space="preserve"> (9)</w:t>
      </w:r>
    </w:p>
    <w:p w:rsidR="00387B94" w:rsidRPr="00387B94" w:rsidRDefault="00387B94" w:rsidP="00387B94">
      <w:pPr>
        <w:spacing w:after="160" w:line="259" w:lineRule="auto"/>
        <w:ind w:right="-360"/>
        <w:jc w:val="both"/>
        <w:rPr>
          <w:rFonts w:ascii="Simplified Arabic" w:eastAsia="Calibri" w:hAnsi="Simplified Arabic" w:cs="Simplified Arabic"/>
          <w:sz w:val="28"/>
          <w:szCs w:val="28"/>
          <w:rtl/>
          <w:lang w:bidi="ar-IQ"/>
        </w:rPr>
      </w:pPr>
      <w:r w:rsidRPr="00387B94">
        <w:rPr>
          <w:rFonts w:ascii="Cambria Math" w:eastAsia="Calibri" w:hAnsi="Cambria Math" w:cs="Arial" w:hint="cs"/>
          <w:sz w:val="28"/>
          <w:szCs w:val="28"/>
          <w:rtl/>
          <w:lang w:bidi="ar-IQ"/>
        </w:rPr>
        <w:t>ــــــــــــــــــــــــــــــــــــــــــــــــــــــــــــــــــــــــــــــــــــــــ</w:t>
      </w:r>
    </w:p>
    <w:p w:rsidR="00387B94" w:rsidRPr="00387B94" w:rsidRDefault="00387B94" w:rsidP="00387B94">
      <w:pPr>
        <w:spacing w:line="259" w:lineRule="auto"/>
        <w:ind w:right="-360"/>
        <w:jc w:val="both"/>
        <w:rPr>
          <w:rFonts w:ascii="Simplified Arabic" w:eastAsia="Calibri" w:hAnsi="Simplified Arabic" w:cs="Simplified Arabic"/>
          <w:sz w:val="22"/>
          <w:szCs w:val="22"/>
          <w:rtl/>
          <w:lang w:bidi="ar-IQ"/>
        </w:rPr>
      </w:pPr>
      <w:r w:rsidRPr="00387B94">
        <w:rPr>
          <w:rFonts w:ascii="Simplified Arabic" w:eastAsia="Calibri" w:hAnsi="Simplified Arabic" w:cs="Simplified Arabic" w:hint="cs"/>
          <w:sz w:val="22"/>
          <w:szCs w:val="22"/>
          <w:rtl/>
          <w:lang w:bidi="ar-IQ"/>
        </w:rPr>
        <w:t>9.</w:t>
      </w:r>
      <w:r w:rsidRPr="00387B94">
        <w:rPr>
          <w:rFonts w:ascii="Simplified Arabic" w:eastAsia="Calibri" w:hAnsi="Simplified Arabic" w:cs="Simplified Arabic"/>
          <w:sz w:val="22"/>
          <w:szCs w:val="22"/>
          <w:lang w:bidi="ar-IQ"/>
        </w:rPr>
        <w:t xml:space="preserve"> Cylus, Jonathan; Nolte, Ellen; Figueras, Josep; McKee, Martin February 2019)."What, if anything, does the Euro Health Consumer Index</w:t>
      </w:r>
    </w:p>
    <w:p w:rsidR="00387B94" w:rsidRPr="00387B94" w:rsidRDefault="00387B94" w:rsidP="00387B94">
      <w:pPr>
        <w:tabs>
          <w:tab w:val="left" w:pos="84"/>
        </w:tabs>
        <w:spacing w:line="276" w:lineRule="auto"/>
        <w:ind w:right="-360"/>
        <w:jc w:val="both"/>
        <w:rPr>
          <w:rFonts w:ascii="Simplified Arabic" w:eastAsia="Calibri" w:hAnsi="Simplified Arabic" w:cs="Simplified Arabic"/>
          <w:sz w:val="22"/>
          <w:szCs w:val="22"/>
          <w:rtl/>
          <w:lang w:bidi="ar-LY"/>
        </w:rPr>
      </w:pPr>
      <w:r w:rsidRPr="00387B94">
        <w:rPr>
          <w:rFonts w:ascii="Simplified Arabic" w:eastAsia="Calibri" w:hAnsi="Simplified Arabic" w:cs="Simplified Arabic"/>
          <w:sz w:val="22"/>
          <w:szCs w:val="22"/>
          <w:lang w:bidi="ar-IQ"/>
        </w:rPr>
        <w:t xml:space="preserve">actually tell us?". BMJ. Retrieved 10 February 2019. </w:t>
      </w:r>
      <w:r w:rsidRPr="00387B94">
        <w:rPr>
          <w:rFonts w:ascii="Simplified Arabic" w:eastAsia="Calibri" w:hAnsi="Simplified Arabic" w:cs="Simplified Arabic"/>
          <w:sz w:val="22"/>
          <w:szCs w:val="22"/>
          <w:rtl/>
          <w:lang w:bidi="ar-IQ"/>
        </w:rPr>
        <w:t>نسخة محفوظة 11 أبريل 2020 على موقع واي باك مشين.</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 xml:space="preserve">ت- البحث والتطوير: قررت الحكومة البريطانية زيادة تمويل البحث والتطوير الخاص بالصحة إلى ما يقارب (5) مليار جنيه إسترليني بما يعادل (6.9 مليار دولار) على مدى السنوات الثلاث المقبلة، وهي جزء من حزمة الإجراءات التي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علنها وزير الخزانة ريشي سوناك في 27 اكتوبر 2021 ، كما رفعت سقف الاستثمار في مجال الصحة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لى ملياري جنيه إسترليني ، بما يعادل (2.8 مليار دولار) سنويًا بحلول عام 2024،</w:t>
      </w:r>
      <w:r w:rsidRPr="00387B94">
        <w:rPr>
          <w:rFonts w:ascii="Simplified Arabic" w:eastAsia="Calibri" w:hAnsi="Simplified Arabic" w:cs="Simplified Arabic"/>
          <w:b/>
          <w:bCs/>
          <w:sz w:val="28"/>
          <w:szCs w:val="28"/>
          <w:rtl/>
          <w:lang w:bidi="ar-SA"/>
        </w:rPr>
        <w:t xml:space="preserve"> </w:t>
      </w:r>
      <w:r w:rsidRPr="00387B94">
        <w:rPr>
          <w:rFonts w:ascii="Simplified Arabic" w:eastAsia="Calibri" w:hAnsi="Simplified Arabic" w:cs="Simplified Arabic"/>
          <w:b/>
          <w:bCs/>
          <w:sz w:val="28"/>
          <w:szCs w:val="28"/>
          <w:rtl/>
          <w:lang w:bidi="ar-IQ"/>
        </w:rPr>
        <w:t xml:space="preserve">وذلك من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جل مواجهة التهديدات الصحية الرئيسة في البلاد، كالسرطان والسمنة والصحة العقلية، وكذلك الإنفاق على قطاعات بحثية ناشئة تظهر مثل تكنولوجيا الروبوت، والذكاء الاصطناعي والدراسات البيولوجية، وقد خصصت الحكومة (33) مليون جنيه إسترليني لنشر مضادات فيروسات جديدة لكورونا وذلك في إطار تجربة على مستوى المملكة المتحدة.</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 xml:space="preserve">ث- الملكية الفكرية : واجهت المملكة المتحدة ضغوطا للتنازل عن الملكية الفكرية للقاحات كوفيد19، اذ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عرب الرئيس الأمريكي جو بايدن عن دعمه لفكرة عدم حماية براءات الاختراع ، وذلك في خطوة عالمية في ظرف استثنائي، كما سلط جو بايدن الأضواء على المملكة المتحدة والاتحاد الأوروبي لاتخاذ موقف مماثل وسط مخاوف متزايدة من تفشي الوباء في الهند والسماح بظهور سلالات جديدة مقاومة للقاحات ، وذلك يؤدي الى تقويض الجهود العالمية للتعافي من الوباء ، وقد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يد الرئيس الأمريكي على ذلك نواب حزب العمال والديمقراطيين</w:t>
      </w:r>
      <w:r w:rsidRPr="00387B94">
        <w:rPr>
          <w:rFonts w:ascii="Simplified Arabic" w:eastAsia="Calibri" w:hAnsi="Simplified Arabic" w:cs="Simplified Arabic" w:hint="cs"/>
          <w:b/>
          <w:bCs/>
          <w:sz w:val="16"/>
          <w:szCs w:val="16"/>
          <w:rtl/>
          <w:lang w:bidi="ar-IQ"/>
        </w:rPr>
        <w:t>(10)</w:t>
      </w:r>
      <w:r w:rsidRPr="00387B94">
        <w:rPr>
          <w:rFonts w:ascii="Simplified Arabic" w:eastAsia="Calibri" w:hAnsi="Simplified Arabic" w:cs="Simplified Arabic"/>
          <w:b/>
          <w:bCs/>
          <w:sz w:val="28"/>
          <w:szCs w:val="28"/>
          <w:rtl/>
          <w:lang w:bidi="ar-IQ"/>
        </w:rPr>
        <w:t xml:space="preserve">. </w:t>
      </w:r>
    </w:p>
    <w:p w:rsidR="00387B94" w:rsidRPr="00387B94" w:rsidRDefault="00387B94" w:rsidP="00D82A5F">
      <w:pPr>
        <w:spacing w:after="160" w:line="259" w:lineRule="auto"/>
        <w:ind w:right="-360"/>
        <w:contextualSpacing/>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فرنسا: تعدّ فَرنسا إحدى الدول العملاقة في المجالات الاقتصادية والعسكرية والسياسية ال</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همة في أوروبا و العالم</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وهي سادس أكبر دولة من حيث الإنفاق العسكري في العالم، وثالث أكبر مخزون للأسلحة النووية، وثاني أكبر سلك دبلوماسي بعد الولايات المتحدة ال</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مريكية، وهي أيضا ثاني أكبر اقتصاد في أوروبا، والخامس من حيث </w:t>
      </w:r>
      <w:r w:rsidRPr="00387B94">
        <w:rPr>
          <w:rFonts w:ascii="Simplified Arabic" w:eastAsia="Calibri" w:hAnsi="Simplified Arabic" w:cs="Simplified Arabic" w:hint="cs"/>
          <w:b/>
          <w:bCs/>
          <w:sz w:val="28"/>
          <w:szCs w:val="28"/>
          <w:rtl/>
          <w:lang w:bidi="ar-IQ"/>
        </w:rPr>
        <w:t>الإ</w:t>
      </w:r>
      <w:r w:rsidRPr="00387B94">
        <w:rPr>
          <w:rFonts w:ascii="Simplified Arabic" w:eastAsia="Calibri" w:hAnsi="Simplified Arabic" w:cs="Simplified Arabic"/>
          <w:b/>
          <w:bCs/>
          <w:sz w:val="28"/>
          <w:szCs w:val="28"/>
          <w:rtl/>
          <w:lang w:bidi="ar-IQ"/>
        </w:rPr>
        <w:t>نت</w:t>
      </w:r>
      <w:r w:rsidRPr="00387B94">
        <w:rPr>
          <w:rFonts w:ascii="Simplified Arabic" w:eastAsia="Calibri" w:hAnsi="Simplified Arabic" w:cs="Simplified Arabic" w:hint="cs"/>
          <w:b/>
          <w:bCs/>
          <w:sz w:val="28"/>
          <w:szCs w:val="28"/>
          <w:rtl/>
          <w:lang w:bidi="ar-IQ"/>
        </w:rPr>
        <w:t>ا</w:t>
      </w:r>
      <w:r w:rsidRPr="00387B94">
        <w:rPr>
          <w:rFonts w:ascii="Simplified Arabic" w:eastAsia="Calibri" w:hAnsi="Simplified Arabic" w:cs="Simplified Arabic"/>
          <w:b/>
          <w:bCs/>
          <w:sz w:val="28"/>
          <w:szCs w:val="28"/>
          <w:rtl/>
          <w:lang w:bidi="ar-IQ"/>
        </w:rPr>
        <w:t xml:space="preserve">ج المحلي الإجمالي في العالم، وهي عضو في الأمم المتحدة ودائمة العضوية في مجلس الأمن الدولي مع حق النقض، وهي أيضا عضو في </w:t>
      </w:r>
      <w:r w:rsidRPr="00387B94">
        <w:rPr>
          <w:rFonts w:ascii="Simplified Arabic" w:eastAsia="Calibri" w:hAnsi="Simplified Arabic" w:cs="Simplified Arabic"/>
          <w:b/>
          <w:bCs/>
          <w:sz w:val="28"/>
          <w:szCs w:val="28"/>
          <w:lang w:bidi="ar-IQ"/>
        </w:rPr>
        <w:t>G8</w:t>
      </w:r>
      <w:r w:rsidRPr="00387B94">
        <w:rPr>
          <w:rFonts w:ascii="Simplified Arabic" w:eastAsia="Calibri" w:hAnsi="Simplified Arabic" w:cs="Simplified Arabic"/>
          <w:b/>
          <w:bCs/>
          <w:sz w:val="28"/>
          <w:szCs w:val="28"/>
          <w:rtl/>
          <w:lang w:bidi="ar-IQ"/>
        </w:rPr>
        <w:t xml:space="preserve">، ومنظمة التجارة العالمية عضو دائم في مجلس الأمن التابع للأمم المتحدة </w:t>
      </w:r>
      <w:r w:rsidRPr="00387B94">
        <w:rPr>
          <w:rFonts w:ascii="Simplified Arabic" w:eastAsia="Calibri" w:hAnsi="Simplified Arabic" w:cs="Simplified Arabic" w:hint="cs"/>
          <w:b/>
          <w:bCs/>
          <w:sz w:val="28"/>
          <w:szCs w:val="28"/>
          <w:rtl/>
          <w:lang w:bidi="ar-IQ"/>
        </w:rPr>
        <w:t>.</w:t>
      </w:r>
    </w:p>
    <w:p w:rsidR="00387B94" w:rsidRPr="00387B94" w:rsidRDefault="00387B94" w:rsidP="00387B94">
      <w:pPr>
        <w:spacing w:after="160" w:line="259" w:lineRule="auto"/>
        <w:ind w:right="-360"/>
        <w:contextualSpacing/>
        <w:jc w:val="both"/>
        <w:rPr>
          <w:rFonts w:ascii="Simplified Arabic" w:eastAsia="Calibri" w:hAnsi="Simplified Arabic" w:cs="Simplified Arabic"/>
          <w:sz w:val="28"/>
          <w:szCs w:val="28"/>
          <w:rtl/>
          <w:lang w:bidi="ar-IQ"/>
        </w:rPr>
      </w:pPr>
      <w:r w:rsidRPr="00387B94">
        <w:rPr>
          <w:rFonts w:ascii="Simplified Arabic" w:eastAsia="Calibri" w:hAnsi="Simplified Arabic" w:cs="Simplified Arabic" w:hint="cs"/>
          <w:sz w:val="28"/>
          <w:szCs w:val="28"/>
          <w:rtl/>
          <w:lang w:bidi="ar-IQ"/>
        </w:rPr>
        <w:t>ــــــــــــــــ</w:t>
      </w:r>
    </w:p>
    <w:p w:rsidR="00387B94" w:rsidRPr="00387B94" w:rsidRDefault="00387B94" w:rsidP="00387B94">
      <w:pPr>
        <w:spacing w:after="160" w:line="259" w:lineRule="auto"/>
        <w:ind w:right="-360"/>
        <w:contextualSpacing/>
        <w:jc w:val="both"/>
        <w:rPr>
          <w:rFonts w:ascii="Simplified Arabic" w:eastAsia="Calibri" w:hAnsi="Simplified Arabic" w:cs="Simplified Arabic"/>
          <w:rtl/>
          <w:lang w:bidi="ar-LY"/>
        </w:rPr>
      </w:pPr>
      <w:r w:rsidRPr="00387B94">
        <w:rPr>
          <w:rFonts w:ascii="Simplified Arabic" w:eastAsia="Calibri" w:hAnsi="Simplified Arabic" w:cs="Simplified Arabic"/>
          <w:rtl/>
          <w:lang w:bidi="ar-LY"/>
        </w:rPr>
        <w:t>10</w:t>
      </w:r>
      <w:r w:rsidRPr="00387B94">
        <w:rPr>
          <w:rFonts w:ascii="Simplified Arabic" w:eastAsia="Calibri" w:hAnsi="Simplified Arabic" w:cs="Simplified Arabic" w:hint="cs"/>
          <w:rtl/>
          <w:lang w:bidi="ar-LY"/>
        </w:rPr>
        <w:t>.</w:t>
      </w:r>
      <w:r w:rsidRPr="00387B94">
        <w:rPr>
          <w:rFonts w:ascii="Simplified Arabic" w:eastAsia="Calibri" w:hAnsi="Simplified Arabic" w:cs="Simplified Arabic"/>
          <w:rtl/>
          <w:lang w:bidi="ar-LY"/>
        </w:rPr>
        <w:t xml:space="preserve"> "</w:t>
      </w:r>
      <w:r w:rsidRPr="00387B94">
        <w:rPr>
          <w:rFonts w:ascii="Simplified Arabic" w:eastAsia="Calibri" w:hAnsi="Simplified Arabic" w:cs="Simplified Arabic"/>
          <w:lang w:bidi="ar-LY"/>
        </w:rPr>
        <w:t xml:space="preserve">Quality of Death Index 2015: Ranking palliative care across the world". The Economist Intelligence Unit. 6 UK end-of-life care 'best in world'". BBC. </w:t>
      </w:r>
    </w:p>
    <w:p w:rsidR="00387B94" w:rsidRPr="00387B94" w:rsidRDefault="00387B94" w:rsidP="00387B94">
      <w:pPr>
        <w:jc w:val="center"/>
        <w:rPr>
          <w:rFonts w:ascii="Simplified Arabic" w:hAnsi="Simplified Arabic" w:cs="PT Bold Heading"/>
          <w:b/>
          <w:bCs/>
          <w:sz w:val="32"/>
          <w:szCs w:val="32"/>
          <w:rtl/>
          <w:lang w:bidi="ar-LY"/>
        </w:rPr>
      </w:pPr>
      <w:r w:rsidRPr="00387B94">
        <w:rPr>
          <w:rFonts w:ascii="Simplified Arabic" w:hAnsi="Simplified Arabic" w:cs="(AH) Manal Black"/>
          <w:b/>
          <w:bCs/>
          <w:color w:val="FF0000"/>
          <w:sz w:val="28"/>
          <w:szCs w:val="28"/>
          <w:rtl/>
        </w:rPr>
        <w:br w:type="page"/>
      </w:r>
    </w:p>
    <w:p w:rsidR="00387B94" w:rsidRPr="00387B94" w:rsidRDefault="00387B94" w:rsidP="00387B94">
      <w:pPr>
        <w:spacing w:after="160" w:line="259" w:lineRule="auto"/>
        <w:ind w:right="-360"/>
        <w:contextualSpacing/>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 xml:space="preserve"> وبلغ عدد سكانها لعام 2022 (67.7) مليون نسمة </w:t>
      </w:r>
      <w:r w:rsidRPr="00387B94">
        <w:rPr>
          <w:rFonts w:ascii="Simplified Arabic" w:eastAsia="Calibri" w:hAnsi="Simplified Arabic" w:cs="Simplified Arabic" w:hint="cs"/>
          <w:b/>
          <w:bCs/>
          <w:sz w:val="16"/>
          <w:szCs w:val="16"/>
          <w:rtl/>
          <w:lang w:bidi="ar-IQ"/>
        </w:rPr>
        <w:t>(11)</w:t>
      </w:r>
      <w:r w:rsidRPr="00387B94">
        <w:rPr>
          <w:rFonts w:ascii="Simplified Arabic" w:eastAsia="Calibri" w:hAnsi="Simplified Arabic" w:cs="Simplified Arabic"/>
          <w:b/>
          <w:bCs/>
          <w:sz w:val="28"/>
          <w:szCs w:val="28"/>
          <w:rtl/>
          <w:lang w:bidi="ar-IQ"/>
        </w:rPr>
        <w:t xml:space="preserve"> . وتمثلت ركائز النظام الصحي لفرنسا </w:t>
      </w:r>
      <w:r w:rsidRPr="00387B94">
        <w:rPr>
          <w:rFonts w:ascii="Simplified Arabic" w:eastAsia="Calibri" w:hAnsi="Simplified Arabic" w:cs="Simplified Arabic" w:hint="cs"/>
          <w:b/>
          <w:bCs/>
          <w:sz w:val="28"/>
          <w:szCs w:val="28"/>
          <w:rtl/>
          <w:lang w:bidi="ar-IQ"/>
        </w:rPr>
        <w:t>في الآتي</w:t>
      </w:r>
      <w:r w:rsidRPr="00387B94">
        <w:rPr>
          <w:rFonts w:ascii="Simplified Arabic" w:eastAsia="Calibri" w:hAnsi="Simplified Arabic" w:cs="Simplified Arabic"/>
          <w:b/>
          <w:bCs/>
          <w:sz w:val="28"/>
          <w:szCs w:val="28"/>
          <w:rtl/>
          <w:lang w:bidi="ar-IQ"/>
        </w:rPr>
        <w:t xml:space="preserve"> :</w:t>
      </w:r>
      <w:r w:rsidRPr="00387B94">
        <w:rPr>
          <w:rFonts w:ascii="Simplified Arabic" w:eastAsia="Calibri" w:hAnsi="Simplified Arabic" w:cs="Simplified Arabic" w:hint="cs"/>
          <w:b/>
          <w:bCs/>
          <w:sz w:val="28"/>
          <w:szCs w:val="28"/>
          <w:rtl/>
          <w:lang w:bidi="ar-IQ"/>
        </w:rPr>
        <w:t xml:space="preserve"> ـ</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أ</w:t>
      </w:r>
      <w:r w:rsidRPr="00387B94">
        <w:rPr>
          <w:rFonts w:ascii="Simplified Arabic" w:eastAsia="Calibri" w:hAnsi="Simplified Arabic" w:cs="Simplified Arabic"/>
          <w:b/>
          <w:bCs/>
          <w:sz w:val="28"/>
          <w:szCs w:val="28"/>
          <w:u w:val="single"/>
          <w:rtl/>
          <w:lang w:bidi="ar-IQ"/>
        </w:rPr>
        <w:t>- نظام الرعاية الصحية</w:t>
      </w:r>
      <w:r w:rsidRPr="00387B94">
        <w:rPr>
          <w:rFonts w:ascii="Simplified Arabic" w:eastAsia="Calibri" w:hAnsi="Simplified Arabic" w:cs="Simplified Arabic"/>
          <w:b/>
          <w:bCs/>
          <w:sz w:val="28"/>
          <w:szCs w:val="28"/>
          <w:rtl/>
          <w:lang w:bidi="ar-IQ"/>
        </w:rPr>
        <w:t xml:space="preserve"> : وهو نظام شامل يموله الت</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مين الصحي الوطني الحكومي بشكل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ساس، وتقدم فرنسا أفضل رعاية صحية شاملة في العالم </w:t>
      </w:r>
      <w:r w:rsidRPr="00387B94">
        <w:rPr>
          <w:rFonts w:ascii="Simplified Arabic" w:eastAsia="Calibri" w:hAnsi="Simplified Arabic" w:cs="Simplified Arabic" w:hint="cs"/>
          <w:b/>
          <w:bCs/>
          <w:sz w:val="28"/>
          <w:szCs w:val="28"/>
          <w:rtl/>
          <w:lang w:bidi="ar-IQ"/>
        </w:rPr>
        <w:t>على حسب</w:t>
      </w:r>
      <w:r w:rsidRPr="00387B94">
        <w:rPr>
          <w:rFonts w:ascii="Simplified Arabic" w:eastAsia="Calibri" w:hAnsi="Simplified Arabic" w:cs="Simplified Arabic"/>
          <w:b/>
          <w:bCs/>
          <w:sz w:val="28"/>
          <w:szCs w:val="28"/>
          <w:rtl/>
          <w:lang w:bidi="ar-IQ"/>
        </w:rPr>
        <w:t xml:space="preserve"> منظمة الصحة العالمية لعام 2017</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وقد أنفقت فرنسا 11.3% من الناتج المحلي الإجمالي على الرعاية الصحية، بما يعادل (5,370) دولار أمريكي للفرد ، وتولت الحكومة مسؤولية الإدارة المالية والتشغيلية للتأمين الصحي</w:t>
      </w: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،اذ تقوم بدفع ما قيمته 75% من معظم تكاليف الرعاية الصحية، و100% في الأمراض المزمنة، كما تشارك شركات الت</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مين الخاصة غير الربحية في التامين الصحي، </w:t>
      </w:r>
      <w:r w:rsidRPr="00387B94">
        <w:rPr>
          <w:rFonts w:ascii="Simplified Arabic" w:eastAsia="Calibri" w:hAnsi="Simplified Arabic" w:cs="Simplified Arabic"/>
          <w:b/>
          <w:bCs/>
          <w:sz w:val="28"/>
          <w:szCs w:val="28"/>
          <w:rtl/>
          <w:lang w:bidi="ar-SA"/>
        </w:rPr>
        <w:t xml:space="preserve"> كما يوفر النظام الصحي </w:t>
      </w:r>
      <w:r w:rsidRPr="00387B94">
        <w:rPr>
          <w:rFonts w:ascii="Simplified Arabic" w:eastAsia="Calibri" w:hAnsi="Simplified Arabic" w:cs="Simplified Arabic"/>
          <w:b/>
          <w:bCs/>
          <w:sz w:val="28"/>
          <w:szCs w:val="28"/>
          <w:rtl/>
          <w:lang w:bidi="ar-IQ"/>
        </w:rPr>
        <w:t>ت</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مينا شاملاً يدعم جميع المقيمين في فرنسا</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ويمكن لجميع المواطنين الحصول على هذه الرعاية الصحية ، وتتوفر قرابة 62% من أسرة المستشفيات في فرنسا من قبل النفقات العامة ، ونحو 14% من المنظمات الخاصة غير الربحية، و24% من قبل الشركات الربحية</w:t>
      </w:r>
      <w:r w:rsidRPr="00387B94">
        <w:rPr>
          <w:rFonts w:ascii="Simplified Arabic" w:eastAsia="Calibri" w:hAnsi="Simplified Arabic" w:cs="Simplified Arabic" w:hint="cs"/>
          <w:b/>
          <w:bCs/>
          <w:sz w:val="16"/>
          <w:szCs w:val="16"/>
          <w:rtl/>
          <w:lang w:bidi="ar-IQ"/>
        </w:rPr>
        <w:t>(12)</w:t>
      </w:r>
      <w:r w:rsidRPr="00387B94">
        <w:rPr>
          <w:rFonts w:ascii="Simplified Arabic" w:eastAsia="Calibri" w:hAnsi="Simplified Arabic" w:cs="Simplified Arabic"/>
          <w:b/>
          <w:bCs/>
          <w:sz w:val="28"/>
          <w:szCs w:val="28"/>
          <w:rtl/>
          <w:lang w:bidi="ar-IQ"/>
        </w:rPr>
        <w:t xml:space="preserve">. </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 xml:space="preserve">ب- </w:t>
      </w:r>
      <w:r w:rsidRPr="00387B94">
        <w:rPr>
          <w:rFonts w:ascii="Simplified Arabic" w:eastAsia="Calibri" w:hAnsi="Simplified Arabic" w:cs="Simplified Arabic" w:hint="cs"/>
          <w:b/>
          <w:bCs/>
          <w:sz w:val="28"/>
          <w:szCs w:val="28"/>
          <w:u w:val="single"/>
          <w:rtl/>
          <w:lang w:bidi="ar-IQ"/>
        </w:rPr>
        <w:t>إ</w:t>
      </w:r>
      <w:r w:rsidRPr="00387B94">
        <w:rPr>
          <w:rFonts w:ascii="Simplified Arabic" w:eastAsia="Calibri" w:hAnsi="Simplified Arabic" w:cs="Simplified Arabic"/>
          <w:b/>
          <w:bCs/>
          <w:sz w:val="28"/>
          <w:szCs w:val="28"/>
          <w:u w:val="single"/>
          <w:rtl/>
          <w:lang w:bidi="ar-IQ"/>
        </w:rPr>
        <w:t>نتاج الدواء وتسويقه</w:t>
      </w:r>
      <w:r w:rsidRPr="00387B94">
        <w:rPr>
          <w:rFonts w:ascii="Simplified Arabic" w:eastAsia="Calibri" w:hAnsi="Simplified Arabic" w:cs="Simplified Arabic"/>
          <w:b/>
          <w:bCs/>
          <w:sz w:val="28"/>
          <w:szCs w:val="28"/>
          <w:rtl/>
          <w:lang w:bidi="ar-IQ"/>
        </w:rPr>
        <w:t xml:space="preserve"> : من الشركات المختصة في صناعة الدواء شركة سانوفي ذات المناشئ المختلفة عالميا ومقرها باريس، وكانت بالمركز الخامس عالميا لعام 2015</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وأنشئت الشركة تحت اسم سانوفي أفينتس عام 2004</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xml:space="preserve"> بعد دمج شركتي أفينتس وسانوفي ، اللت</w:t>
      </w:r>
      <w:r w:rsidRPr="00387B94">
        <w:rPr>
          <w:rFonts w:ascii="Simplified Arabic" w:eastAsia="Calibri" w:hAnsi="Simplified Arabic" w:cs="Simplified Arabic" w:hint="cs"/>
          <w:b/>
          <w:bCs/>
          <w:sz w:val="28"/>
          <w:szCs w:val="28"/>
          <w:rtl/>
          <w:lang w:bidi="ar-IQ"/>
        </w:rPr>
        <w:t>ي</w:t>
      </w:r>
      <w:r w:rsidRPr="00387B94">
        <w:rPr>
          <w:rFonts w:ascii="Simplified Arabic" w:eastAsia="Calibri" w:hAnsi="Simplified Arabic" w:cs="Simplified Arabic"/>
          <w:b/>
          <w:bCs/>
          <w:sz w:val="28"/>
          <w:szCs w:val="28"/>
          <w:rtl/>
          <w:lang w:bidi="ar-IQ"/>
        </w:rPr>
        <w:t>ن انشئتا بالأصل بعد دمج عدة شركات أخرى مسبقاَ، وبلغت حصة الإنتاج العالمي من صناعة الأدوية الفرنسية (</w:t>
      </w: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 xml:space="preserve">6.5٪ )، بينما تبلغ الحصة العالمية من السوق الفرنسية (5 ٪) فقط </w:t>
      </w:r>
      <w:r w:rsidRPr="00387B94">
        <w:rPr>
          <w:rFonts w:ascii="Simplified Arabic" w:eastAsia="Calibri" w:hAnsi="Simplified Arabic" w:cs="Simplified Arabic" w:hint="cs"/>
          <w:b/>
          <w:bCs/>
          <w:sz w:val="16"/>
          <w:szCs w:val="16"/>
          <w:rtl/>
          <w:lang w:bidi="ar-IQ"/>
        </w:rPr>
        <w:t>(13)</w:t>
      </w:r>
      <w:r w:rsidRPr="00387B94">
        <w:rPr>
          <w:rFonts w:ascii="Simplified Arabic" w:eastAsia="Calibri" w:hAnsi="Simplified Arabic" w:cs="Simplified Arabic"/>
          <w:b/>
          <w:bCs/>
          <w:sz w:val="28"/>
          <w:szCs w:val="28"/>
          <w:rtl/>
          <w:lang w:bidi="ar-IQ"/>
        </w:rPr>
        <w:t>، لذلك استفاد الإنتاج الفرنسي للأدوية من العولمة،</w:t>
      </w:r>
    </w:p>
    <w:p w:rsidR="00387B94" w:rsidRPr="00387B94" w:rsidRDefault="00387B94" w:rsidP="00387B94">
      <w:pPr>
        <w:spacing w:after="160" w:line="259" w:lineRule="auto"/>
        <w:ind w:right="-360"/>
        <w:jc w:val="both"/>
        <w:rPr>
          <w:rFonts w:ascii="Simplified Arabic" w:eastAsia="Calibri" w:hAnsi="Simplified Arabic" w:cs="Simplified Arabic"/>
          <w:sz w:val="28"/>
          <w:szCs w:val="28"/>
          <w:rtl/>
          <w:lang w:bidi="ar-LY"/>
        </w:rPr>
      </w:pPr>
      <w:r w:rsidRPr="00387B94">
        <w:rPr>
          <w:rFonts w:ascii="Simplified Arabic" w:eastAsia="Calibri" w:hAnsi="Simplified Arabic" w:cs="Simplified Arabic" w:hint="cs"/>
          <w:sz w:val="28"/>
          <w:szCs w:val="28"/>
          <w:rtl/>
          <w:lang w:bidi="ar-IQ"/>
        </w:rPr>
        <w:t>ــــــــــــــــــــ</w:t>
      </w:r>
    </w:p>
    <w:p w:rsidR="00387B94" w:rsidRPr="00387B94" w:rsidRDefault="00161731" w:rsidP="00D82A5F">
      <w:pPr>
        <w:spacing w:after="160" w:line="259" w:lineRule="auto"/>
        <w:ind w:right="-360"/>
        <w:jc w:val="both"/>
        <w:rPr>
          <w:rFonts w:ascii="Simplified Arabic" w:eastAsia="Calibri" w:hAnsi="Simplified Arabic" w:cs="Simplified Arabic"/>
          <w:rtl/>
          <w:lang w:bidi="ar-SA"/>
        </w:rPr>
      </w:pPr>
      <w:hyperlink r:id="rId99" w:history="1">
        <w:r w:rsidR="00387B94" w:rsidRPr="00387B94">
          <w:rPr>
            <w:rFonts w:ascii="Simplified Arabic" w:eastAsia="Calibri" w:hAnsi="Simplified Arabic" w:cs="Simplified Arabic"/>
            <w:i/>
            <w:iCs/>
            <w:color w:val="0563C1"/>
            <w:u w:val="single"/>
            <w:lang w:bidi="ar-IQ"/>
          </w:rPr>
          <w:t>"Status of World Nuclear Forces"</w:t>
        </w:r>
      </w:hyperlink>
      <w:r w:rsidR="00387B94" w:rsidRPr="00387B94">
        <w:rPr>
          <w:rFonts w:ascii="Simplified Arabic" w:eastAsia="Calibri" w:hAnsi="Simplified Arabic" w:cs="Simplified Arabic"/>
          <w:lang w:bidi="ar-IQ"/>
        </w:rPr>
        <w:t xml:space="preserve">. Federation of American Scientists - Fas.org. </w:t>
      </w:r>
      <w:r w:rsidR="00387B94" w:rsidRPr="00387B94">
        <w:rPr>
          <w:rFonts w:ascii="Simplified Arabic" w:eastAsia="Calibri" w:hAnsi="Simplified Arabic" w:cs="Simplified Arabic"/>
          <w:rtl/>
          <w:lang w:bidi="ar-SA"/>
        </w:rPr>
        <w:t>2013. مؤرشف من </w:t>
      </w:r>
      <w:hyperlink r:id="rId100" w:history="1">
        <w:r w:rsidR="00387B94" w:rsidRPr="00387B94">
          <w:rPr>
            <w:rFonts w:ascii="Simplified Arabic" w:eastAsia="Calibri" w:hAnsi="Simplified Arabic" w:cs="Simplified Arabic"/>
            <w:i/>
            <w:iCs/>
            <w:color w:val="0563C1"/>
            <w:u w:val="single"/>
            <w:rtl/>
            <w:lang w:bidi="ar-SA"/>
          </w:rPr>
          <w:t>الأصل</w:t>
        </w:r>
      </w:hyperlink>
      <w:r w:rsidR="00387B94" w:rsidRPr="00387B94">
        <w:rPr>
          <w:rFonts w:ascii="Simplified Arabic" w:eastAsia="Calibri" w:hAnsi="Simplified Arabic" w:cs="Simplified Arabic"/>
          <w:lang w:bidi="ar-IQ"/>
        </w:rPr>
        <w:t> </w:t>
      </w:r>
      <w:r w:rsidR="00387B94" w:rsidRPr="00387B94">
        <w:rPr>
          <w:rFonts w:ascii="Simplified Arabic" w:eastAsia="Calibri" w:hAnsi="Simplified Arabic" w:cs="Simplified Arabic"/>
          <w:rtl/>
          <w:lang w:bidi="ar-SA"/>
        </w:rPr>
        <w:t>في 2016-10-11</w:t>
      </w:r>
      <w:r w:rsidR="00387B94" w:rsidRPr="00387B94">
        <w:rPr>
          <w:rFonts w:ascii="Simplified Arabic" w:eastAsia="Calibri" w:hAnsi="Simplified Arabic" w:cs="Simplified Arabic"/>
          <w:i/>
          <w:iCs/>
          <w:lang w:bidi="ar-IQ"/>
        </w:rPr>
        <w:t xml:space="preserve">. </w:t>
      </w:r>
      <w:r w:rsidR="00387B94" w:rsidRPr="00387B94">
        <w:rPr>
          <w:rFonts w:ascii="Simplified Arabic" w:eastAsia="Calibri" w:hAnsi="Simplified Arabic" w:cs="Simplified Arabic"/>
          <w:i/>
          <w:iCs/>
          <w:rtl/>
          <w:lang w:bidi="ar-SA"/>
        </w:rPr>
        <w:t>اطلع عليه بتاريخ </w:t>
      </w:r>
      <w:r w:rsidR="00387B94" w:rsidRPr="00387B94">
        <w:rPr>
          <w:rFonts w:ascii="Simplified Arabic" w:eastAsia="Calibri" w:hAnsi="Simplified Arabic" w:cs="Simplified Arabic"/>
          <w:i/>
          <w:iCs/>
          <w:lang w:bidi="ar-IQ"/>
        </w:rPr>
        <w:t>2013-08-09</w:t>
      </w:r>
      <w:r w:rsidR="00387B94" w:rsidRPr="00387B94">
        <w:rPr>
          <w:rFonts w:ascii="Simplified Arabic" w:eastAsia="Calibri" w:hAnsi="Simplified Arabic" w:cs="Simplified Arabic"/>
          <w:lang w:bidi="ar-IQ"/>
        </w:rPr>
        <w:t xml:space="preserve">. France has around 290 active warheads </w:t>
      </w:r>
      <w:r w:rsidR="00387B94" w:rsidRPr="00387B94">
        <w:rPr>
          <w:rFonts w:ascii="Simplified Arabic" w:eastAsia="Calibri" w:hAnsi="Simplified Arabic" w:cs="Simplified Arabic"/>
          <w:rtl/>
          <w:lang w:bidi="ar-SA"/>
        </w:rPr>
        <w:t>اعتبارًا من 2013</w:t>
      </w:r>
    </w:p>
    <w:p w:rsidR="00387B94" w:rsidRPr="00387B94" w:rsidRDefault="00387B94" w:rsidP="00D82A5F">
      <w:pPr>
        <w:spacing w:after="160" w:line="259" w:lineRule="auto"/>
        <w:ind w:right="-360"/>
        <w:jc w:val="both"/>
        <w:rPr>
          <w:rFonts w:ascii="Simplified Arabic" w:eastAsia="Calibri" w:hAnsi="Simplified Arabic" w:cs="Simplified Arabic"/>
          <w:rtl/>
          <w:lang w:bidi="ar-SA"/>
        </w:rPr>
      </w:pPr>
      <w:r w:rsidRPr="00387B94">
        <w:rPr>
          <w:rFonts w:ascii="Simplified Arabic" w:eastAsia="Calibri" w:hAnsi="Simplified Arabic" w:cs="Simplified Arabic"/>
          <w:lang w:bidi="ar-IQ"/>
        </w:rPr>
        <w:t>Guadeloupe : 1 702 km</w:t>
      </w:r>
      <w:r w:rsidRPr="00387B94">
        <w:rPr>
          <w:rFonts w:ascii="Simplified Arabic" w:eastAsia="Calibri" w:hAnsi="Simplified Arabic" w:cs="Simplified Arabic"/>
          <w:vertAlign w:val="superscript"/>
          <w:lang w:bidi="ar-IQ"/>
        </w:rPr>
        <w:t>2</w:t>
      </w:r>
      <w:r w:rsidRPr="00387B94">
        <w:rPr>
          <w:rFonts w:ascii="Simplified Arabic" w:eastAsia="Calibri" w:hAnsi="Simplified Arabic" w:cs="Simplified Arabic"/>
          <w:lang w:bidi="ar-IQ"/>
        </w:rPr>
        <w:t>, Martinique : 1 128 km</w:t>
      </w:r>
      <w:r w:rsidRPr="00387B94">
        <w:rPr>
          <w:rFonts w:ascii="Simplified Arabic" w:eastAsia="Calibri" w:hAnsi="Simplified Arabic" w:cs="Simplified Arabic"/>
          <w:vertAlign w:val="superscript"/>
          <w:lang w:bidi="ar-IQ"/>
        </w:rPr>
        <w:t>2</w:t>
      </w:r>
      <w:r w:rsidRPr="00387B94">
        <w:rPr>
          <w:rFonts w:ascii="Simplified Arabic" w:eastAsia="Calibri" w:hAnsi="Simplified Arabic" w:cs="Simplified Arabic"/>
          <w:lang w:bidi="ar-IQ"/>
        </w:rPr>
        <w:t>, Guyane : 86 504 km</w:t>
      </w:r>
      <w:r w:rsidRPr="00387B94">
        <w:rPr>
          <w:rFonts w:ascii="Simplified Arabic" w:eastAsia="Calibri" w:hAnsi="Simplified Arabic" w:cs="Simplified Arabic"/>
          <w:vertAlign w:val="superscript"/>
          <w:lang w:bidi="ar-IQ"/>
        </w:rPr>
        <w:t>2</w:t>
      </w:r>
      <w:r w:rsidRPr="00387B94">
        <w:rPr>
          <w:rFonts w:ascii="Simplified Arabic" w:eastAsia="Calibri" w:hAnsi="Simplified Arabic" w:cs="Simplified Arabic"/>
          <w:lang w:bidi="ar-IQ"/>
        </w:rPr>
        <w:t>, La Réunion : 2 512 km</w:t>
      </w:r>
      <w:r w:rsidRPr="00387B94">
        <w:rPr>
          <w:rFonts w:ascii="Simplified Arabic" w:eastAsia="Calibri" w:hAnsi="Simplified Arabic" w:cs="Simplified Arabic"/>
          <w:vertAlign w:val="superscript"/>
          <w:lang w:bidi="ar-IQ"/>
        </w:rPr>
        <w:t>2</w:t>
      </w:r>
      <w:r w:rsidRPr="00387B94">
        <w:rPr>
          <w:rFonts w:ascii="Simplified Arabic" w:eastAsia="Calibri" w:hAnsi="Simplified Arabic" w:cs="Simplified Arabic"/>
          <w:lang w:bidi="ar-IQ"/>
        </w:rPr>
        <w:t>, Mayotte : 374 km</w:t>
      </w:r>
      <w:r w:rsidRPr="00387B94">
        <w:rPr>
          <w:rFonts w:ascii="Simplified Arabic" w:eastAsia="Calibri" w:hAnsi="Simplified Arabic" w:cs="Simplified Arabic"/>
          <w:vertAlign w:val="superscript"/>
          <w:lang w:bidi="ar-IQ"/>
        </w:rPr>
        <w:t>2</w:t>
      </w:r>
      <w:r w:rsidRPr="00387B94">
        <w:rPr>
          <w:rFonts w:ascii="Simplified Arabic" w:eastAsia="Calibri" w:hAnsi="Simplified Arabic" w:cs="Simplified Arabic"/>
          <w:lang w:bidi="ar-IQ"/>
        </w:rPr>
        <w:t> (source : </w:t>
      </w:r>
      <w:hyperlink r:id="rId101" w:history="1">
        <w:r w:rsidRPr="00387B94">
          <w:rPr>
            <w:rFonts w:ascii="Simplified Arabic" w:eastAsia="Calibri" w:hAnsi="Simplified Arabic" w:cs="Simplified Arabic"/>
            <w:color w:val="0563C1"/>
            <w:u w:val="single"/>
            <w:lang w:bidi="ar-IQ"/>
          </w:rPr>
          <w:t>site Web du    Ministère des Outre-mers</w:t>
        </w:r>
      </w:hyperlink>
      <w:r w:rsidRPr="00387B94">
        <w:rPr>
          <w:rFonts w:ascii="Simplified Arabic" w:eastAsia="Calibri" w:hAnsi="Simplified Arabic" w:cs="Simplified Arabic"/>
          <w:lang w:bidi="ar-IQ"/>
        </w:rPr>
        <w:t>, consulté le 10 juin 2015). </w:t>
      </w:r>
      <w:hyperlink r:id="rId102" w:history="1">
        <w:r w:rsidRPr="00387B94">
          <w:rPr>
            <w:rFonts w:ascii="Simplified Arabic" w:eastAsia="Calibri" w:hAnsi="Simplified Arabic" w:cs="Simplified Arabic"/>
            <w:color w:val="0563C1"/>
            <w:u w:val="single"/>
            <w:rtl/>
            <w:lang w:bidi="ar-SA"/>
          </w:rPr>
          <w:t>نسخة محفوظة</w:t>
        </w:r>
      </w:hyperlink>
      <w:r w:rsidRPr="00387B94">
        <w:rPr>
          <w:rFonts w:ascii="Simplified Arabic" w:eastAsia="Calibri" w:hAnsi="Simplified Arabic" w:cs="Simplified Arabic"/>
          <w:lang w:bidi="ar-IQ"/>
        </w:rPr>
        <w:t xml:space="preserve"> 26 </w:t>
      </w:r>
      <w:r w:rsidRPr="00387B94">
        <w:rPr>
          <w:rFonts w:ascii="Simplified Arabic" w:eastAsia="Calibri" w:hAnsi="Simplified Arabic" w:cs="Simplified Arabic"/>
          <w:rtl/>
          <w:lang w:bidi="ar-SA"/>
        </w:rPr>
        <w:t>ديسمبر</w:t>
      </w:r>
    </w:p>
    <w:p w:rsidR="00387B94" w:rsidRPr="00387B94" w:rsidRDefault="00387B94" w:rsidP="00D82A5F">
      <w:pPr>
        <w:spacing w:after="160" w:line="259" w:lineRule="auto"/>
        <w:ind w:right="-360"/>
        <w:jc w:val="both"/>
        <w:rPr>
          <w:rFonts w:ascii="Simplified Arabic" w:eastAsia="Calibri" w:hAnsi="Simplified Arabic" w:cs="Simplified Arabic"/>
          <w:lang w:bidi="ar-IQ"/>
        </w:rPr>
      </w:pPr>
      <w:r w:rsidRPr="00387B94">
        <w:rPr>
          <w:rFonts w:ascii="Simplified Arabic" w:eastAsia="Calibri" w:hAnsi="Simplified Arabic" w:cs="Simplified Arabic"/>
          <w:rtl/>
          <w:lang w:bidi="ar-IQ"/>
        </w:rPr>
        <w:t>البنك الدولي ، البيانات ،دليل البيانات، الدول مرتفعة الدخل ، فرنسا ، 2022، ص61.</w:t>
      </w:r>
    </w:p>
    <w:p w:rsidR="00387B94" w:rsidRPr="00387B94" w:rsidRDefault="00387B94" w:rsidP="00387B94">
      <w:pPr>
        <w:spacing w:after="160" w:line="259" w:lineRule="auto"/>
        <w:ind w:right="-360"/>
        <w:jc w:val="both"/>
        <w:rPr>
          <w:rFonts w:ascii="Simplified Arabic" w:eastAsia="Calibri" w:hAnsi="Simplified Arabic" w:cs="Simplified Arabic"/>
          <w:rtl/>
          <w:lang w:bidi="ar-IQ"/>
        </w:rPr>
      </w:pPr>
      <w:r w:rsidRPr="00387B94">
        <w:rPr>
          <w:rFonts w:ascii="Simplified Arabic" w:eastAsia="Calibri" w:hAnsi="Simplified Arabic" w:cs="Simplified Arabic"/>
          <w:rtl/>
          <w:lang w:bidi="ar-IQ"/>
        </w:rPr>
        <w:t> </w:t>
      </w:r>
    </w:p>
    <w:p w:rsidR="00387B94" w:rsidRPr="00387B94" w:rsidRDefault="00387B94" w:rsidP="00387B94">
      <w:pPr>
        <w:spacing w:after="160" w:line="259" w:lineRule="auto"/>
        <w:ind w:right="-360"/>
        <w:jc w:val="both"/>
        <w:rPr>
          <w:rFonts w:ascii="Simplified Arabic" w:eastAsia="Calibri" w:hAnsi="Simplified Arabic" w:cs="Simplified Arabic"/>
          <w:b/>
          <w:bCs/>
          <w:sz w:val="27"/>
          <w:szCs w:val="27"/>
          <w:rtl/>
          <w:lang w:bidi="ar-IQ"/>
        </w:rPr>
      </w:pPr>
      <w:r w:rsidRPr="00387B94">
        <w:rPr>
          <w:rFonts w:ascii="Simplified Arabic" w:eastAsia="Calibri" w:hAnsi="Simplified Arabic" w:cs="Simplified Arabic"/>
          <w:b/>
          <w:bCs/>
          <w:sz w:val="27"/>
          <w:szCs w:val="27"/>
          <w:rtl/>
          <w:lang w:bidi="ar-IQ"/>
        </w:rPr>
        <w:t>كما تعد فرنسا المصنعة الرائدة في مجال ال</w:t>
      </w:r>
      <w:r w:rsidRPr="00387B94">
        <w:rPr>
          <w:rFonts w:ascii="Simplified Arabic" w:eastAsia="Calibri" w:hAnsi="Simplified Arabic" w:cs="Simplified Arabic" w:hint="cs"/>
          <w:b/>
          <w:bCs/>
          <w:sz w:val="27"/>
          <w:szCs w:val="27"/>
          <w:rtl/>
          <w:lang w:bidi="ar-IQ"/>
        </w:rPr>
        <w:t>أ</w:t>
      </w:r>
      <w:r w:rsidRPr="00387B94">
        <w:rPr>
          <w:rFonts w:ascii="Simplified Arabic" w:eastAsia="Calibri" w:hAnsi="Simplified Arabic" w:cs="Simplified Arabic"/>
          <w:b/>
          <w:bCs/>
          <w:sz w:val="27"/>
          <w:szCs w:val="27"/>
          <w:rtl/>
          <w:lang w:bidi="ar-IQ"/>
        </w:rPr>
        <w:t>دوية ، واستحوذت على (22 ٪) من الأدوية المباعة في أوروبا</w:t>
      </w:r>
      <w:r w:rsidRPr="00387B94">
        <w:rPr>
          <w:rFonts w:ascii="Simplified Arabic" w:eastAsia="Calibri" w:hAnsi="Simplified Arabic" w:cs="Simplified Arabic" w:hint="cs"/>
          <w:b/>
          <w:bCs/>
          <w:sz w:val="27"/>
          <w:szCs w:val="27"/>
          <w:rtl/>
          <w:lang w:bidi="ar-IQ"/>
        </w:rPr>
        <w:t>.</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ت- ال</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نفاق على البحث والتطوير:</w:t>
      </w: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 xml:space="preserve"> تغطي نفقات البحث والتطوير كل</w:t>
      </w:r>
      <w:r w:rsidRPr="00387B94">
        <w:rPr>
          <w:rFonts w:ascii="Simplified Arabic" w:eastAsia="Calibri" w:hAnsi="Simplified Arabic" w:cs="Simplified Arabic" w:hint="cs"/>
          <w:b/>
          <w:bCs/>
          <w:sz w:val="28"/>
          <w:szCs w:val="28"/>
          <w:rtl/>
          <w:lang w:bidi="ar-IQ"/>
        </w:rPr>
        <w:t>اً</w:t>
      </w:r>
      <w:r w:rsidRPr="00387B94">
        <w:rPr>
          <w:rFonts w:ascii="Simplified Arabic" w:eastAsia="Calibri" w:hAnsi="Simplified Arabic" w:cs="Simplified Arabic"/>
          <w:b/>
          <w:bCs/>
          <w:sz w:val="28"/>
          <w:szCs w:val="28"/>
          <w:rtl/>
          <w:lang w:bidi="ar-IQ"/>
        </w:rPr>
        <w:t xml:space="preserve"> من العمل الإبداعي الذي يتم القيام به منهجيًا ، والبحث الأساس والتطوير التجريبي ، اذ تبلغ ما يقارب (2.4 %) من إجمالي الناتج المحلي،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ما الفنيون العاملون في هذا المجال فلهم معرفة فنية وخبرة في الهندسة، والعلوم الطبيعية وعلوم الحياة و العلوم الاجتماعية ،</w:t>
      </w:r>
      <w:r w:rsidRPr="00387B94">
        <w:rPr>
          <w:rFonts w:ascii="Simplified Arabic" w:eastAsia="Calibri" w:hAnsi="Simplified Arabic" w:cs="Simplified Arabic"/>
          <w:b/>
          <w:bCs/>
          <w:sz w:val="28"/>
          <w:szCs w:val="28"/>
          <w:rtl/>
          <w:lang w:bidi="ar-SA"/>
        </w:rPr>
        <w:t xml:space="preserve"> </w:t>
      </w:r>
      <w:r w:rsidRPr="00387B94">
        <w:rPr>
          <w:rFonts w:ascii="Simplified Arabic" w:eastAsia="Calibri" w:hAnsi="Simplified Arabic" w:cs="Simplified Arabic"/>
          <w:b/>
          <w:bCs/>
          <w:sz w:val="28"/>
          <w:szCs w:val="28"/>
          <w:rtl/>
          <w:lang w:bidi="ar-IQ"/>
        </w:rPr>
        <w:t>ويقومون بتطبيق المفاهيم والأساليب التشغيلية، تحت إشراف الباحثين</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ويصل عددهم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لى ما يقارب (1806) لكل مليون شخص فرنسي</w:t>
      </w:r>
      <w:r w:rsidRPr="00387B94">
        <w:rPr>
          <w:rFonts w:ascii="Simplified Arabic" w:eastAsia="Calibri" w:hAnsi="Simplified Arabic" w:cs="Simplified Arabic" w:hint="cs"/>
          <w:b/>
          <w:bCs/>
          <w:sz w:val="16"/>
          <w:szCs w:val="16"/>
          <w:rtl/>
          <w:lang w:bidi="ar-IQ"/>
        </w:rPr>
        <w:t>(14)</w:t>
      </w:r>
      <w:r w:rsidRPr="00387B94">
        <w:rPr>
          <w:rFonts w:ascii="Simplified Arabic" w:eastAsia="Calibri" w:hAnsi="Simplified Arabic" w:cs="Simplified Arabic"/>
          <w:b/>
          <w:bCs/>
          <w:sz w:val="28"/>
          <w:szCs w:val="28"/>
          <w:rtl/>
          <w:lang w:bidi="ar-IQ"/>
        </w:rPr>
        <w:t>.</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 xml:space="preserve">ث- براءات الاختراع : </w:t>
      </w: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 xml:space="preserve">إن صناعة المستحضرات الصيدلانية الفرنسية هي منافسة قوية في الأسواق، </w:t>
      </w:r>
      <w:r w:rsidRPr="00387B94">
        <w:rPr>
          <w:rFonts w:ascii="Simplified Arabic" w:eastAsia="Calibri" w:hAnsi="Simplified Arabic" w:cs="Simplified Arabic" w:hint="cs"/>
          <w:b/>
          <w:bCs/>
          <w:sz w:val="28"/>
          <w:szCs w:val="28"/>
          <w:rtl/>
          <w:lang w:bidi="ar-IQ"/>
        </w:rPr>
        <w:t>حيث</w:t>
      </w:r>
      <w:r w:rsidRPr="00387B94">
        <w:rPr>
          <w:rFonts w:ascii="Simplified Arabic" w:eastAsia="Calibri" w:hAnsi="Simplified Arabic" w:cs="Simplified Arabic"/>
          <w:b/>
          <w:bCs/>
          <w:sz w:val="28"/>
          <w:szCs w:val="28"/>
          <w:rtl/>
          <w:lang w:bidi="ar-IQ"/>
        </w:rPr>
        <w:t xml:space="preserve"> يمكن أن تحقق مكاسب في الإنتاجية من خلال استخدام الكشف عن حقوق معينة وتراخيص براءات الاختراع ، وسياقات السياسة العامة التقييدية من حيث الصحة، وتشمل الشركات العالمية العشرون الرائدة في التصنيف العالمي على شركتين فرنسي</w:t>
      </w:r>
      <w:r w:rsidRPr="00387B94">
        <w:rPr>
          <w:rFonts w:ascii="Simplified Arabic" w:eastAsia="Calibri" w:hAnsi="Simplified Arabic" w:cs="Simplified Arabic" w:hint="cs"/>
          <w:b/>
          <w:bCs/>
          <w:sz w:val="28"/>
          <w:szCs w:val="28"/>
          <w:rtl/>
          <w:lang w:bidi="ar-IQ"/>
        </w:rPr>
        <w:t>تين</w:t>
      </w:r>
      <w:r w:rsidRPr="00387B94">
        <w:rPr>
          <w:rFonts w:ascii="Simplified Arabic" w:eastAsia="Calibri" w:hAnsi="Simplified Arabic" w:cs="Simplified Arabic"/>
          <w:b/>
          <w:bCs/>
          <w:sz w:val="28"/>
          <w:szCs w:val="28"/>
          <w:rtl/>
          <w:lang w:bidi="ar-IQ"/>
        </w:rPr>
        <w:t xml:space="preserve"> ، هما : أفينتيس وسانوفي اللتين حصلتا في عام 1999</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xml:space="preserve"> على حصة تبلغ 4٪ و 1.5٪ في السوق العالمية على التوالي</w:t>
      </w:r>
      <w:r w:rsidRPr="00387B94">
        <w:rPr>
          <w:rFonts w:ascii="Simplified Arabic" w:eastAsia="Calibri" w:hAnsi="Simplified Arabic" w:cs="Simplified Arabic" w:hint="cs"/>
          <w:b/>
          <w:bCs/>
          <w:sz w:val="16"/>
          <w:szCs w:val="16"/>
          <w:rtl/>
          <w:lang w:bidi="ar-IQ"/>
        </w:rPr>
        <w:t>(15)</w:t>
      </w:r>
      <w:r w:rsidRPr="00387B94">
        <w:rPr>
          <w:rFonts w:ascii="Simplified Arabic" w:eastAsia="Calibri" w:hAnsi="Simplified Arabic" w:cs="Simplified Arabic"/>
          <w:b/>
          <w:bCs/>
          <w:sz w:val="28"/>
          <w:szCs w:val="28"/>
          <w:rtl/>
          <w:lang w:bidi="ar-IQ"/>
        </w:rPr>
        <w:t>.</w:t>
      </w:r>
    </w:p>
    <w:p w:rsidR="00387B94" w:rsidRPr="00387B94" w:rsidRDefault="00387B94" w:rsidP="00D82A5F">
      <w:pPr>
        <w:spacing w:after="160" w:line="259" w:lineRule="auto"/>
        <w:ind w:right="-360"/>
        <w:contextualSpacing/>
        <w:jc w:val="both"/>
        <w:rPr>
          <w:rFonts w:ascii="Simplified Arabic" w:eastAsia="Calibri" w:hAnsi="Simplified Arabic" w:cs="Simplified Arabic"/>
          <w:b/>
          <w:bCs/>
          <w:sz w:val="28"/>
          <w:szCs w:val="28"/>
          <w:rtl/>
          <w:lang w:bidi="ar-SA"/>
        </w:rPr>
      </w:pPr>
      <w:r w:rsidRPr="00387B94">
        <w:rPr>
          <w:rFonts w:ascii="Simplified Arabic" w:eastAsia="Calibri" w:hAnsi="Simplified Arabic" w:cs="Simplified Arabic"/>
          <w:b/>
          <w:bCs/>
          <w:sz w:val="28"/>
          <w:szCs w:val="28"/>
          <w:rtl/>
          <w:lang w:bidi="ar-IQ"/>
        </w:rPr>
        <w:t xml:space="preserve">المانيا: تنتهج المانيا منذ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علان المستشار الألماني اولف شولتس خطابا رسميا في 22فبراير 2022، نهجا جديدا في علاقاتها الخارجية مع الدول الكبرى خاصة الولايات المتحدة وروسي</w:t>
      </w:r>
      <w:r w:rsidRPr="00387B94">
        <w:rPr>
          <w:rFonts w:ascii="Simplified Arabic" w:eastAsia="Calibri" w:hAnsi="Simplified Arabic" w:cs="Simplified Arabic" w:hint="cs"/>
          <w:b/>
          <w:bCs/>
          <w:sz w:val="28"/>
          <w:szCs w:val="28"/>
          <w:rtl/>
          <w:lang w:bidi="ar-IQ"/>
        </w:rPr>
        <w:t xml:space="preserve">ا, </w:t>
      </w:r>
      <w:r w:rsidRPr="00387B94">
        <w:rPr>
          <w:rFonts w:ascii="Simplified Arabic" w:eastAsia="Calibri" w:hAnsi="Simplified Arabic" w:cs="Simplified Arabic"/>
          <w:b/>
          <w:bCs/>
          <w:sz w:val="28"/>
          <w:szCs w:val="28"/>
          <w:rtl/>
          <w:lang w:bidi="ar-IQ"/>
        </w:rPr>
        <w:t>وتغيرا واضحا في سياستها الخارجية، وتتشارك ألمانيا الحدود مع كثير من البلدان الأوروبية أكثر من أي دولة أوروبية أخرى، وتحدها الدنمارك من الشمال</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وبولندا والتشيك من الشرق ، والنمسا وسويسرا من الجنوب، وفرنسا ولوكسمبورغ من الجنوب الغربي ، وبلجيكا وهولندا من الشمال الغربي ، بلغ تعداد السكان نحو (83.19) مليون نسمة لعام 2022</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لتحتل ألمانيا المرتبة الأولى على مستوى الاتحاد الأوروبي من حيث عدد السكان والمرتبة الثانية على مستوى القارة الأوروبية بعد روسيا</w:t>
      </w:r>
      <w:r w:rsidRPr="00387B94">
        <w:rPr>
          <w:rFonts w:ascii="Simplified Arabic" w:eastAsia="Calibri" w:hAnsi="Simplified Arabic" w:cs="Simplified Arabic" w:hint="cs"/>
          <w:b/>
          <w:bCs/>
          <w:sz w:val="16"/>
          <w:szCs w:val="16"/>
          <w:rtl/>
          <w:lang w:bidi="ar-IQ"/>
        </w:rPr>
        <w:t>(16)</w:t>
      </w:r>
      <w:r w:rsidRPr="00387B94">
        <w:rPr>
          <w:rFonts w:ascii="Simplified Arabic" w:eastAsia="Calibri" w:hAnsi="Simplified Arabic" w:cs="Simplified Arabic"/>
          <w:b/>
          <w:bCs/>
          <w:sz w:val="28"/>
          <w:szCs w:val="28"/>
          <w:rtl/>
          <w:lang w:bidi="ar-IQ"/>
        </w:rPr>
        <w:t xml:space="preserve">  </w:t>
      </w:r>
    </w:p>
    <w:p w:rsidR="00387B94" w:rsidRPr="00387B94" w:rsidRDefault="00387B94" w:rsidP="00387B94">
      <w:pPr>
        <w:spacing w:after="160" w:line="259" w:lineRule="auto"/>
        <w:ind w:right="-360"/>
        <w:contextualSpacing/>
        <w:jc w:val="both"/>
        <w:rPr>
          <w:rFonts w:ascii="Simplified Arabic" w:eastAsia="Calibri" w:hAnsi="Simplified Arabic" w:cs="Simplified Arabic"/>
          <w:sz w:val="28"/>
          <w:szCs w:val="28"/>
          <w:rtl/>
          <w:lang w:bidi="ar-SA"/>
        </w:rPr>
      </w:pPr>
      <w:r w:rsidRPr="00387B94">
        <w:rPr>
          <w:rFonts w:ascii="Simplified Arabic" w:eastAsia="Calibri" w:hAnsi="Simplified Arabic" w:cs="Simplified Arabic" w:hint="cs"/>
          <w:sz w:val="28"/>
          <w:szCs w:val="28"/>
          <w:rtl/>
          <w:lang w:bidi="ar-SA"/>
        </w:rPr>
        <w:t>ـــــــــــــــــ</w:t>
      </w:r>
    </w:p>
    <w:p w:rsidR="00387B94" w:rsidRPr="00387B94" w:rsidRDefault="00387B94" w:rsidP="00D82A5F">
      <w:pPr>
        <w:tabs>
          <w:tab w:val="left" w:pos="-193"/>
          <w:tab w:val="left" w:pos="515"/>
          <w:tab w:val="left" w:pos="1643"/>
        </w:tabs>
        <w:spacing w:after="160" w:line="276" w:lineRule="auto"/>
        <w:ind w:right="-360"/>
        <w:contextualSpacing/>
        <w:jc w:val="both"/>
        <w:rPr>
          <w:rFonts w:ascii="Simplified Arabic" w:eastAsia="Calibri" w:hAnsi="Simplified Arabic" w:cs="Simplified Arabic"/>
          <w:sz w:val="22"/>
          <w:szCs w:val="22"/>
          <w:rtl/>
          <w:lang w:bidi="ar-IQ"/>
        </w:rPr>
      </w:pPr>
      <w:r w:rsidRPr="00387B94">
        <w:rPr>
          <w:rFonts w:ascii="Simplified Arabic" w:eastAsia="Calibri" w:hAnsi="Simplified Arabic" w:cs="Simplified Arabic"/>
          <w:sz w:val="22"/>
          <w:szCs w:val="22"/>
          <w:rtl/>
          <w:lang w:bidi="ar-IQ"/>
        </w:rPr>
        <w:t>"</w:t>
      </w:r>
      <w:r w:rsidRPr="00387B94">
        <w:rPr>
          <w:rFonts w:ascii="Simplified Arabic" w:eastAsia="Calibri" w:hAnsi="Simplified Arabic" w:cs="Simplified Arabic"/>
          <w:sz w:val="22"/>
          <w:szCs w:val="22"/>
          <w:lang w:bidi="ar-IQ"/>
        </w:rPr>
        <w:t>World Health Organization Assesses the World's Health Systems". Who.int</w:t>
      </w:r>
      <w:r w:rsidRPr="00387B94">
        <w:rPr>
          <w:rFonts w:ascii="Simplified Arabic" w:eastAsia="Calibri" w:hAnsi="Simplified Arabic" w:cs="Simplified Arabic"/>
          <w:sz w:val="22"/>
          <w:szCs w:val="22"/>
          <w:rtl/>
          <w:lang w:bidi="ar-IQ"/>
        </w:rPr>
        <w:t xml:space="preserve"> ديسمبر 2010. مؤرشف من الأصل في 2020-11-11. اطلع عليه بتاريخ 2023-01-06.</w:t>
      </w:r>
    </w:p>
    <w:p w:rsidR="00387B94" w:rsidRPr="00387B94" w:rsidRDefault="00387B94" w:rsidP="00D82A5F">
      <w:pPr>
        <w:tabs>
          <w:tab w:val="left" w:pos="84"/>
          <w:tab w:val="left" w:pos="374"/>
        </w:tabs>
        <w:spacing w:after="160" w:line="276" w:lineRule="auto"/>
        <w:ind w:right="-360"/>
        <w:contextualSpacing/>
        <w:jc w:val="both"/>
        <w:rPr>
          <w:rFonts w:ascii="Simplified Arabic" w:eastAsia="Calibri" w:hAnsi="Simplified Arabic" w:cs="Simplified Arabic"/>
          <w:sz w:val="22"/>
          <w:szCs w:val="22"/>
          <w:rtl/>
          <w:lang w:bidi="ar-IQ"/>
        </w:rPr>
      </w:pPr>
      <w:r w:rsidRPr="00387B94">
        <w:rPr>
          <w:rFonts w:ascii="Simplified Arabic" w:eastAsia="Calibri" w:hAnsi="Simplified Arabic" w:cs="Simplified Arabic"/>
          <w:sz w:val="22"/>
          <w:szCs w:val="22"/>
          <w:lang w:bidi="ar-IQ"/>
        </w:rPr>
        <w:t>- Ann-Louise Shapiro, "Private Rights, Public Interest, and Professional Jurisdiction: The French Public Health Law of 1902."</w:t>
      </w:r>
      <w:r w:rsidRPr="00387B94">
        <w:rPr>
          <w:rFonts w:ascii="Simplified Arabic" w:eastAsia="Calibri" w:hAnsi="Simplified Arabic" w:cs="Simplified Arabic"/>
          <w:sz w:val="22"/>
          <w:szCs w:val="22"/>
          <w:rtl/>
          <w:lang w:bidi="ar"/>
        </w:rPr>
        <w:t> </w:t>
      </w:r>
      <w:r w:rsidRPr="00387B94">
        <w:rPr>
          <w:rFonts w:ascii="Simplified Arabic" w:eastAsia="Calibri" w:hAnsi="Simplified Arabic" w:cs="Simplified Arabic"/>
          <w:sz w:val="22"/>
          <w:szCs w:val="22"/>
          <w:lang w:bidi="ar-IQ"/>
        </w:rPr>
        <w:t>Bulletin of the History of Medicine, 2019,p3</w:t>
      </w:r>
    </w:p>
    <w:p w:rsidR="00387B94" w:rsidRPr="00387B94" w:rsidRDefault="00387B94" w:rsidP="00D82A5F">
      <w:pPr>
        <w:tabs>
          <w:tab w:val="left" w:pos="84"/>
          <w:tab w:val="left" w:pos="793"/>
        </w:tabs>
        <w:spacing w:after="160" w:line="276" w:lineRule="auto"/>
        <w:ind w:right="-360"/>
        <w:contextualSpacing/>
        <w:jc w:val="both"/>
        <w:rPr>
          <w:rFonts w:ascii="Simplified Arabic" w:eastAsia="Calibri" w:hAnsi="Simplified Arabic" w:cs="Simplified Arabic"/>
          <w:sz w:val="22"/>
          <w:szCs w:val="22"/>
          <w:rtl/>
          <w:lang w:bidi="ar-IQ"/>
        </w:rPr>
      </w:pPr>
      <w:r w:rsidRPr="00387B94">
        <w:rPr>
          <w:rFonts w:ascii="Simplified Arabic" w:eastAsia="Calibri" w:hAnsi="Simplified Arabic" w:cs="Simplified Arabic"/>
          <w:sz w:val="22"/>
          <w:szCs w:val="22"/>
          <w:rtl/>
          <w:lang w:bidi="ar-IQ"/>
        </w:rPr>
        <w:t xml:space="preserve"> </w:t>
      </w:r>
      <w:r w:rsidRPr="00387B94">
        <w:rPr>
          <w:rFonts w:ascii="Simplified Arabic" w:eastAsia="Calibri" w:hAnsi="Simplified Arabic" w:cs="Simplified Arabic"/>
          <w:sz w:val="22"/>
          <w:szCs w:val="22"/>
          <w:lang w:bidi="ar-IQ"/>
        </w:rPr>
        <w:t>The World Factbook</w:t>
      </w:r>
      <w:r w:rsidRPr="00387B94">
        <w:rPr>
          <w:rFonts w:ascii="Simplified Arabic" w:eastAsia="Calibri" w:hAnsi="Simplified Arabic" w:cs="Simplified Arabic"/>
          <w:sz w:val="22"/>
          <w:szCs w:val="22"/>
          <w:rtl/>
          <w:lang w:bidi="ar-IQ"/>
        </w:rPr>
        <w:t xml:space="preserve"> نسخة محفوظة 15 يناير 2018 على موقع واي باك مشين.</w:t>
      </w:r>
    </w:p>
    <w:p w:rsidR="00387B94" w:rsidRPr="00387B94" w:rsidRDefault="00387B94" w:rsidP="00387B94">
      <w:pPr>
        <w:spacing w:after="160" w:line="259" w:lineRule="auto"/>
        <w:ind w:right="-360"/>
        <w:contextualSpacing/>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SA"/>
        </w:rPr>
        <w:t xml:space="preserve"> </w:t>
      </w:r>
      <w:r w:rsidRPr="00387B94">
        <w:rPr>
          <w:rFonts w:ascii="Simplified Arabic" w:eastAsia="Calibri" w:hAnsi="Simplified Arabic" w:cs="Simplified Arabic"/>
          <w:b/>
          <w:bCs/>
          <w:sz w:val="28"/>
          <w:szCs w:val="28"/>
          <w:rtl/>
          <w:lang w:bidi="ar-IQ"/>
        </w:rPr>
        <w:t xml:space="preserve">وسيتم دراسة النظام الصحي </w:t>
      </w:r>
      <w:r w:rsidRPr="00387B94">
        <w:rPr>
          <w:rFonts w:ascii="Simplified Arabic" w:eastAsia="Calibri" w:hAnsi="Simplified Arabic" w:cs="Simplified Arabic" w:hint="cs"/>
          <w:b/>
          <w:bCs/>
          <w:sz w:val="28"/>
          <w:szCs w:val="28"/>
          <w:rtl/>
          <w:lang w:bidi="ar-IQ"/>
        </w:rPr>
        <w:t>على النحو الآتي : ـــــ</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أ- نظام الرعاية الصحية: تمتلك ألمانيا نظام رعاية صحية عالمي</w:t>
      </w:r>
      <w:r w:rsidRPr="00387B94">
        <w:rPr>
          <w:rFonts w:ascii="Simplified Arabic" w:eastAsia="Calibri" w:hAnsi="Simplified Arabic" w:cs="Simplified Arabic" w:hint="cs"/>
          <w:b/>
          <w:bCs/>
          <w:sz w:val="28"/>
          <w:szCs w:val="28"/>
          <w:rtl/>
          <w:lang w:bidi="ar-IQ"/>
        </w:rPr>
        <w:t>اً</w:t>
      </w:r>
      <w:r w:rsidRPr="00387B94">
        <w:rPr>
          <w:rFonts w:ascii="Simplified Arabic" w:eastAsia="Calibri" w:hAnsi="Simplified Arabic" w:cs="Simplified Arabic"/>
          <w:b/>
          <w:bCs/>
          <w:sz w:val="28"/>
          <w:szCs w:val="28"/>
          <w:rtl/>
          <w:lang w:bidi="ar-IQ"/>
        </w:rPr>
        <w:t xml:space="preserve"> متعدد الدافعين</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يدفع تكاليفه التأمين الصحي الحكومي</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والتأمين الصحي الخاص، وهو أكثر نظام رعاية صحي خال من التقييد ، ويستطيع المرضى الحصول على أي نوع من الرعاية الصحية متى ما أرادوا ، مما وضع ألمانيا في المركز السابع لمؤشر المستهلك الصحي الأوروبي عام 2015</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xml:space="preserve">، وقد بلغ رأس المال للقطاع الصحي ما يقارب (368.78) مليار دولار أمريكي عام 2010 ، بما يعادل 11.6% من الناتج المحلي الإجمالي، </w:t>
      </w: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 xml:space="preserve">ونحو ( 4.505) دولارا أمريكيا لكل فرد، </w:t>
      </w:r>
      <w:r w:rsidRPr="00387B94">
        <w:rPr>
          <w:rFonts w:ascii="Simplified Arabic" w:eastAsia="Calibri" w:hAnsi="Simplified Arabic" w:cs="Simplified Arabic" w:hint="cs"/>
          <w:b/>
          <w:bCs/>
          <w:sz w:val="28"/>
          <w:szCs w:val="28"/>
          <w:rtl/>
          <w:lang w:bidi="ar-IQ"/>
        </w:rPr>
        <w:t>على حساب</w:t>
      </w:r>
      <w:r w:rsidRPr="00387B94">
        <w:rPr>
          <w:rFonts w:ascii="Simplified Arabic" w:eastAsia="Calibri" w:hAnsi="Simplified Arabic" w:cs="Simplified Arabic"/>
          <w:b/>
          <w:bCs/>
          <w:sz w:val="28"/>
          <w:szCs w:val="28"/>
          <w:rtl/>
          <w:lang w:bidi="ar-IQ"/>
        </w:rPr>
        <w:t xml:space="preserve"> منظمة الصحة العالمية، تمول الحكومة نظام الرعاية الصحية بنسبة 77% ، والقطاع الخاص بنسبة 23% عام 2004</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xml:space="preserve">، وتم تصنيفها في المركز الثلاثين عالمياً لمتوسط العمر المتوقع البالغ 78 عاماً ، ويبلغ معدل وفيات الأطفال (4.7) / 1000 مولود حي ، وتحتل المركز الثامن عالمياً من حيث عدد الأطباء بمعدل 3.3 طبيب / 1000 شخص </w:t>
      </w:r>
      <w:r w:rsidRPr="00387B94">
        <w:rPr>
          <w:rFonts w:ascii="Simplified Arabic" w:eastAsia="Calibri" w:hAnsi="Simplified Arabic" w:cs="Simplified Arabic" w:hint="cs"/>
          <w:b/>
          <w:bCs/>
          <w:sz w:val="16"/>
          <w:szCs w:val="16"/>
          <w:rtl/>
          <w:lang w:bidi="ar-IQ"/>
        </w:rPr>
        <w:t>(17)</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لذا يحتفظ النظام الصحي ال</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لماني حاليا باحتياطي مسجل يتجاوز 18 مليار يورو، ما يجعله أحد أكثر أنظمة الرعاية الصحية قوةً في العالم.</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 xml:space="preserve"> ب-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 xml:space="preserve">نتاج الدواء وتسويقه :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ن صناعة ال</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دوية في ألمانيا هي القطاع الأكثر نشاطاً في البحث العلمي ، اذ يشهد نموا متواصلا حيث تضاعف حجم هذا القطاع منذ أكثر من عشرين عاما بأكثر من أربعة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ضعاف، وتعد شركة باير من افضل الشركات الألمانية المتعددة الجنسيات</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تتكون من (307) مؤسسة </w:t>
      </w:r>
      <w:r w:rsidRPr="00387B94">
        <w:rPr>
          <w:rFonts w:ascii="Simplified Arabic" w:eastAsia="Calibri" w:hAnsi="Simplified Arabic" w:cs="Simplified Arabic" w:hint="cs"/>
          <w:b/>
          <w:bCs/>
          <w:sz w:val="28"/>
          <w:szCs w:val="28"/>
          <w:rtl/>
          <w:lang w:bidi="ar-IQ"/>
        </w:rPr>
        <w:t>بأجمالي</w:t>
      </w:r>
      <w:r w:rsidRPr="00387B94">
        <w:rPr>
          <w:rFonts w:ascii="Simplified Arabic" w:eastAsia="Calibri" w:hAnsi="Simplified Arabic" w:cs="Simplified Arabic"/>
          <w:b/>
          <w:bCs/>
          <w:sz w:val="28"/>
          <w:szCs w:val="28"/>
          <w:rtl/>
          <w:lang w:bidi="ar-IQ"/>
        </w:rPr>
        <w:t xml:space="preserve"> 115200 موظف تختص الشركة بصناعة الدواء والصناعات الكيميائية </w:t>
      </w:r>
      <w:r w:rsidRPr="00387B94">
        <w:rPr>
          <w:rFonts w:ascii="Simplified Arabic" w:eastAsia="Calibri" w:hAnsi="Simplified Arabic" w:cs="Simplified Arabic" w:hint="cs"/>
          <w:b/>
          <w:bCs/>
          <w:sz w:val="28"/>
          <w:szCs w:val="28"/>
          <w:rtl/>
          <w:lang w:bidi="ar-IQ"/>
        </w:rPr>
        <w:t>تأسست</w:t>
      </w:r>
      <w:r w:rsidRPr="00387B94">
        <w:rPr>
          <w:rFonts w:ascii="Simplified Arabic" w:eastAsia="Calibri" w:hAnsi="Simplified Arabic" w:cs="Simplified Arabic"/>
          <w:b/>
          <w:bCs/>
          <w:sz w:val="28"/>
          <w:szCs w:val="28"/>
          <w:rtl/>
          <w:lang w:bidi="ar-IQ"/>
        </w:rPr>
        <w:t xml:space="preserve"> في عام 1863 في مدينة بارمن المستقلة وتع</w:t>
      </w:r>
      <w:r w:rsidRPr="00387B94">
        <w:rPr>
          <w:rFonts w:ascii="Simplified Arabic" w:eastAsia="Calibri" w:hAnsi="Simplified Arabic" w:cs="Simplified Arabic" w:hint="cs"/>
          <w:b/>
          <w:bCs/>
          <w:sz w:val="28"/>
          <w:szCs w:val="28"/>
          <w:rtl/>
          <w:lang w:bidi="ar-IQ"/>
        </w:rPr>
        <w:t>د</w:t>
      </w:r>
      <w:r w:rsidRPr="00387B94">
        <w:rPr>
          <w:rFonts w:ascii="Simplified Arabic" w:eastAsia="Calibri" w:hAnsi="Simplified Arabic" w:cs="Simplified Arabic"/>
          <w:b/>
          <w:bCs/>
          <w:sz w:val="28"/>
          <w:szCs w:val="28"/>
          <w:rtl/>
          <w:lang w:bidi="ar-IQ"/>
        </w:rPr>
        <w:t xml:space="preserve"> حاليا جزءا من مدينة فوبرتال ، وتصدر ألمانيا ثلثي انتاجها من ال</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دوية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 xml:space="preserve">لى الأسواق الخارجية </w:t>
      </w:r>
      <w:r w:rsidRPr="00387B94">
        <w:rPr>
          <w:rFonts w:ascii="Simplified Arabic" w:eastAsia="Calibri" w:hAnsi="Simplified Arabic" w:cs="Simplified Arabic" w:hint="cs"/>
          <w:b/>
          <w:bCs/>
          <w:sz w:val="28"/>
          <w:szCs w:val="28"/>
          <w:rtl/>
          <w:lang w:bidi="ar-IQ"/>
        </w:rPr>
        <w:t xml:space="preserve">في </w:t>
      </w:r>
      <w:r w:rsidRPr="00387B94">
        <w:rPr>
          <w:rFonts w:ascii="Simplified Arabic" w:eastAsia="Calibri" w:hAnsi="Simplified Arabic" w:cs="Simplified Arabic"/>
          <w:b/>
          <w:bCs/>
          <w:sz w:val="28"/>
          <w:szCs w:val="28"/>
          <w:rtl/>
          <w:lang w:bidi="ar-IQ"/>
        </w:rPr>
        <w:t>الولايات المتحدة</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وهولندا</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وسويسرا،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ذ بلغت قيمة صادراتها من الادوية والمستلزمات الطبية ، بحسب بيانات مركز الإحصاء الاتحادي لعام 2019</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xml:space="preserve"> قرابة (80.7) مليار يورو، بينما تحصل على (58 %) من وارداتها من المنتجات الصيدلانية من الدول الأعضاء في الاتحاد الأوروبي،</w:t>
      </w:r>
    </w:p>
    <w:p w:rsidR="00387B94" w:rsidRPr="00387B94" w:rsidRDefault="00387B94" w:rsidP="00387B94">
      <w:pPr>
        <w:spacing w:after="160" w:line="259" w:lineRule="auto"/>
        <w:ind w:right="-360"/>
        <w:jc w:val="both"/>
        <w:rPr>
          <w:rFonts w:ascii="Simplified Arabic" w:eastAsia="Calibri" w:hAnsi="Simplified Arabic" w:cs="Simplified Arabic"/>
          <w:sz w:val="28"/>
          <w:szCs w:val="28"/>
          <w:rtl/>
          <w:lang w:bidi="ar-IQ"/>
        </w:rPr>
      </w:pPr>
      <w:r w:rsidRPr="00387B94">
        <w:rPr>
          <w:rFonts w:ascii="Simplified Arabic" w:eastAsia="Calibri" w:hAnsi="Simplified Arabic" w:cs="Simplified Arabic" w:hint="cs"/>
          <w:sz w:val="28"/>
          <w:szCs w:val="28"/>
          <w:rtl/>
          <w:lang w:bidi="ar-IQ"/>
        </w:rPr>
        <w:t>ـــــــــــــــــــــــــ</w:t>
      </w:r>
    </w:p>
    <w:p w:rsidR="00387B94" w:rsidRPr="00387B94" w:rsidRDefault="00387B94" w:rsidP="00387B94">
      <w:pPr>
        <w:tabs>
          <w:tab w:val="left" w:pos="84"/>
          <w:tab w:val="left" w:pos="935"/>
        </w:tabs>
        <w:spacing w:after="160" w:line="276" w:lineRule="auto"/>
        <w:ind w:right="-360"/>
        <w:jc w:val="both"/>
        <w:rPr>
          <w:rFonts w:ascii="Simplified Arabic" w:eastAsia="Calibri" w:hAnsi="Simplified Arabic" w:cs="Simplified Arabic"/>
          <w:rtl/>
          <w:lang w:bidi="ar-IQ"/>
        </w:rPr>
      </w:pPr>
      <w:r w:rsidRPr="00387B94">
        <w:rPr>
          <w:rFonts w:ascii="Simplified Arabic" w:eastAsia="Calibri" w:hAnsi="Simplified Arabic" w:cs="Simplified Arabic"/>
          <w:lang w:bidi="ar-IQ"/>
        </w:rPr>
        <w:t>Startseite - Statistisches Bundesamt (Destatis .17</w:t>
      </w:r>
      <w:r w:rsidRPr="00387B94">
        <w:rPr>
          <w:rFonts w:ascii="Simplified Arabic" w:eastAsia="Calibri" w:hAnsi="Simplified Arabic" w:cs="Simplified Arabic"/>
          <w:rtl/>
          <w:lang w:bidi="ar-IQ"/>
        </w:rPr>
        <w:t>نسخة محفوظة 18 يناير 2022 على موقع واي باك مشين.</w:t>
      </w:r>
    </w:p>
    <w:p w:rsidR="00387B94" w:rsidRPr="00387B94" w:rsidRDefault="00387B94" w:rsidP="00387B94">
      <w:pPr>
        <w:jc w:val="center"/>
        <w:rPr>
          <w:rFonts w:ascii="Simplified Arabic" w:hAnsi="Simplified Arabic" w:cs="PT Bold Heading"/>
          <w:b/>
          <w:bCs/>
          <w:sz w:val="32"/>
          <w:szCs w:val="32"/>
          <w:rtl/>
          <w:lang w:bidi="ar-LY"/>
        </w:rPr>
      </w:pPr>
      <w:r w:rsidRPr="00387B94">
        <w:rPr>
          <w:rFonts w:ascii="Simplified Arabic" w:hAnsi="Simplified Arabic" w:cs="(AH) Manal Black"/>
          <w:b/>
          <w:bCs/>
          <w:color w:val="FF0000"/>
          <w:sz w:val="28"/>
          <w:szCs w:val="28"/>
          <w:rtl/>
        </w:rPr>
        <w:br w:type="page"/>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 xml:space="preserve">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ما صادراتها إلى دول خارج الاتحاد الأوروبي فقد ارتفعت من 14,7 مليار يورو في العام 2009</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إلى 42,7 مليار يورو في عام 2019</w:t>
      </w:r>
      <w:r w:rsidRPr="00387B94">
        <w:rPr>
          <w:rFonts w:ascii="Simplified Arabic" w:eastAsia="Calibri" w:hAnsi="Simplified Arabic" w:cs="Simplified Arabic" w:hint="cs"/>
          <w:b/>
          <w:bCs/>
          <w:sz w:val="16"/>
          <w:szCs w:val="16"/>
          <w:rtl/>
          <w:lang w:bidi="ar-IQ"/>
        </w:rPr>
        <w:t>م(18)</w:t>
      </w:r>
      <w:r w:rsidRPr="00387B94">
        <w:rPr>
          <w:rFonts w:ascii="Simplified Arabic" w:eastAsia="Calibri" w:hAnsi="Simplified Arabic" w:cs="Simplified Arabic"/>
          <w:b/>
          <w:bCs/>
          <w:sz w:val="28"/>
          <w:szCs w:val="28"/>
          <w:rtl/>
          <w:lang w:bidi="ar-IQ"/>
        </w:rPr>
        <w:t>.</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ت- ال</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 xml:space="preserve">نفاق على البحث والتطوير :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 xml:space="preserve">ن التقدم الذي تشهده ألمانيا مبني على استثمار البحوث وتطبيقها مباشرة على منتجات تباع في الأسواق، كما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ن أهمية البحث العالمي والابتكار في قطاع الصناعات الدوائية يتضح من خلال نسبة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نفاق هذه الشركات على برامج البحث العلمي ومشاريع الابتكار، والإيرادات التي تحققها</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 xml:space="preserve">ذ تعد صناعة الأدوية من أكثر القطاعات التي تتطلب كثافة بحثية، </w:t>
      </w:r>
      <w:r w:rsidRPr="00387B94">
        <w:rPr>
          <w:rFonts w:ascii="Simplified Arabic" w:eastAsia="Calibri" w:hAnsi="Simplified Arabic" w:cs="Simplified Arabic" w:hint="cs"/>
          <w:b/>
          <w:bCs/>
          <w:sz w:val="28"/>
          <w:szCs w:val="28"/>
          <w:rtl/>
          <w:lang w:bidi="ar-IQ"/>
        </w:rPr>
        <w:t>على حسب</w:t>
      </w:r>
      <w:r w:rsidRPr="00387B94">
        <w:rPr>
          <w:rFonts w:ascii="Simplified Arabic" w:eastAsia="Calibri" w:hAnsi="Simplified Arabic" w:cs="Simplified Arabic"/>
          <w:b/>
          <w:bCs/>
          <w:sz w:val="28"/>
          <w:szCs w:val="28"/>
          <w:rtl/>
          <w:lang w:bidi="ar-IQ"/>
        </w:rPr>
        <w:t xml:space="preserve"> بيانات عام 2018</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xml:space="preserve"> أعادت شركات الصناعات الدوائية استثمار (13,2 %) من مبيعاتها في مشاريع البحث والتطوير الداخلية، وهذا ما يضع صناعة الأدوية في مقدمة القطاعات الاقتصادية الألمانية في الاستثمار في البحث العلمي من مجموع الإيرادات، متفوقة بذلك على قطاع صناعة الالكترونيات</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وصناعة السيارات</w:t>
      </w: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 xml:space="preserve">وصناعة الفضاء والطيران، اذ يستثمر ما يقارب (10,5 %) و(8.7 %)و (5.2 %) لكل منها على التوالي من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يراداته في البحث العلمي والتطوير والابتكار.</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LY"/>
        </w:rPr>
      </w:pPr>
      <w:r w:rsidRPr="00387B94">
        <w:rPr>
          <w:rFonts w:ascii="Simplified Arabic" w:eastAsia="Calibri" w:hAnsi="Simplified Arabic" w:cs="Simplified Arabic"/>
          <w:b/>
          <w:bCs/>
          <w:sz w:val="28"/>
          <w:szCs w:val="28"/>
          <w:rtl/>
          <w:lang w:bidi="ar-IQ"/>
        </w:rPr>
        <w:t>ث- براءات الاختراع: تحتل ألمانيا المرتبة الأولى في أوروبا من حيث عدد براءات الاختراع المسجلة. وإلى جانب اليابان والولايات المتحدة تنتمي ألمانيا إلى أكثر بلدان العالم ابتكارا من خلال 11188 براءة اختراع فردية مسجلة</w:t>
      </w:r>
      <w:r w:rsidRPr="00387B94">
        <w:rPr>
          <w:rFonts w:ascii="Simplified Arabic" w:eastAsia="Calibri" w:hAnsi="Simplified Arabic" w:cs="Simplified Arabic" w:hint="cs"/>
          <w:b/>
          <w:bCs/>
          <w:sz w:val="16"/>
          <w:szCs w:val="16"/>
          <w:rtl/>
          <w:lang w:bidi="ar-IQ"/>
        </w:rPr>
        <w:t>(19)</w:t>
      </w:r>
      <w:r w:rsidRPr="00387B94">
        <w:rPr>
          <w:rFonts w:ascii="Simplified Arabic" w:eastAsia="Calibri" w:hAnsi="Simplified Arabic" w:cs="Simplified Arabic"/>
          <w:b/>
          <w:bCs/>
          <w:sz w:val="28"/>
          <w:szCs w:val="28"/>
          <w:rtl/>
          <w:lang w:bidi="ar-IQ"/>
        </w:rPr>
        <w:t>.</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LY"/>
        </w:rPr>
      </w:pP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LY"/>
        </w:rPr>
      </w:pPr>
    </w:p>
    <w:p w:rsidR="00387B94" w:rsidRPr="00387B94" w:rsidRDefault="00387B94" w:rsidP="00387B94">
      <w:pPr>
        <w:spacing w:after="160" w:line="259" w:lineRule="auto"/>
        <w:ind w:right="-360"/>
        <w:jc w:val="both"/>
        <w:rPr>
          <w:rFonts w:ascii="Simplified Arabic" w:eastAsia="Calibri" w:hAnsi="Simplified Arabic" w:cs="Simplified Arabic"/>
          <w:sz w:val="28"/>
          <w:szCs w:val="28"/>
          <w:rtl/>
          <w:lang w:bidi="ar-LY"/>
        </w:rPr>
      </w:pPr>
      <w:r w:rsidRPr="00387B94">
        <w:rPr>
          <w:rFonts w:ascii="Simplified Arabic" w:eastAsia="Calibri" w:hAnsi="Simplified Arabic" w:cs="Simplified Arabic" w:hint="cs"/>
          <w:sz w:val="28"/>
          <w:szCs w:val="28"/>
          <w:rtl/>
          <w:lang w:bidi="ar-LY"/>
        </w:rPr>
        <w:t>ــــــــــــــــــــ</w:t>
      </w:r>
    </w:p>
    <w:p w:rsidR="00387B94" w:rsidRPr="00387B94" w:rsidRDefault="00387B94" w:rsidP="00387B94">
      <w:pPr>
        <w:tabs>
          <w:tab w:val="left" w:pos="84"/>
          <w:tab w:val="left" w:pos="935"/>
        </w:tabs>
        <w:spacing w:after="160" w:line="276" w:lineRule="auto"/>
        <w:ind w:right="-360"/>
        <w:jc w:val="both"/>
        <w:rPr>
          <w:rFonts w:ascii="Simplified Arabic" w:eastAsia="Calibri" w:hAnsi="Simplified Arabic" w:cs="Simplified Arabic"/>
          <w:rtl/>
          <w:lang w:bidi="ar-IQ"/>
        </w:rPr>
      </w:pPr>
      <w:r w:rsidRPr="00387B94">
        <w:rPr>
          <w:rFonts w:ascii="Simplified Arabic" w:eastAsia="Calibri" w:hAnsi="Simplified Arabic" w:cs="Simplified Arabic"/>
          <w:lang w:bidi="ar-IQ"/>
        </w:rPr>
        <w:t>Startseite - Statistisches Bundesamt (Destatis). 18</w:t>
      </w:r>
      <w:r w:rsidRPr="00387B94">
        <w:rPr>
          <w:rFonts w:ascii="Simplified Arabic" w:eastAsia="Calibri" w:hAnsi="Simplified Arabic" w:cs="Simplified Arabic"/>
          <w:rtl/>
          <w:lang w:bidi="ar-IQ"/>
        </w:rPr>
        <w:t>نسخة محفوظة 18 يناير 2022 على موقع واي باك مشين.</w:t>
      </w:r>
    </w:p>
    <w:p w:rsidR="00387B94" w:rsidRPr="00387B94" w:rsidRDefault="00387B94" w:rsidP="00387B94">
      <w:pPr>
        <w:tabs>
          <w:tab w:val="left" w:pos="84"/>
          <w:tab w:val="left" w:pos="935"/>
        </w:tabs>
        <w:spacing w:after="160" w:line="276" w:lineRule="auto"/>
        <w:ind w:right="-360"/>
        <w:jc w:val="both"/>
        <w:rPr>
          <w:rFonts w:ascii="Simplified Arabic" w:eastAsia="Calibri" w:hAnsi="Simplified Arabic" w:cs="Simplified Arabic"/>
          <w:lang w:bidi="ar-IQ"/>
        </w:rPr>
      </w:pPr>
      <w:r w:rsidRPr="00387B94">
        <w:rPr>
          <w:rFonts w:ascii="Simplified Arabic" w:eastAsia="Calibri" w:hAnsi="Simplified Arabic" w:cs="Simplified Arabic" w:hint="cs"/>
          <w:rtl/>
          <w:lang w:bidi="ar-IQ"/>
        </w:rPr>
        <w:t>19.</w:t>
      </w:r>
      <w:r w:rsidRPr="00387B94">
        <w:rPr>
          <w:rFonts w:ascii="Simplified Arabic" w:eastAsia="Calibri" w:hAnsi="Simplified Arabic" w:cs="Simplified Arabic"/>
          <w:lang w:bidi="ar-IQ"/>
        </w:rPr>
        <w:t xml:space="preserve"> "Connections between physics, mathematics, and deep learning". Letters in 2714. </w:t>
      </w:r>
      <w:r w:rsidRPr="00387B94">
        <w:rPr>
          <w:rFonts w:ascii="Simplified Arabic" w:eastAsia="Calibri" w:hAnsi="Simplified Arabic" w:cs="Simplified Arabic"/>
          <w:rtl/>
          <w:lang w:bidi="ar-IQ"/>
        </w:rPr>
        <w:t>مؤرشف من الأصل في 2021-05-25</w:t>
      </w:r>
      <w:r w:rsidRPr="00387B94">
        <w:rPr>
          <w:rFonts w:ascii="Simplified Arabic" w:eastAsia="Calibri" w:hAnsi="Simplified Arabic" w:cs="Simplified Arabic" w:hint="cs"/>
          <w:rtl/>
          <w:lang w:bidi="ar-LY"/>
        </w:rPr>
        <w:t xml:space="preserve">    </w:t>
      </w:r>
    </w:p>
    <w:p w:rsidR="00387B94" w:rsidRPr="00387B94" w:rsidRDefault="00387B94" w:rsidP="00387B94">
      <w:pPr>
        <w:jc w:val="center"/>
        <w:rPr>
          <w:rFonts w:ascii="Simplified Arabic" w:hAnsi="Simplified Arabic" w:cs="PT Bold Heading"/>
          <w:b/>
          <w:bCs/>
          <w:sz w:val="32"/>
          <w:szCs w:val="32"/>
          <w:rtl/>
          <w:lang w:bidi="ar-LY"/>
        </w:rPr>
      </w:pPr>
      <w:r w:rsidRPr="00387B94">
        <w:rPr>
          <w:rFonts w:ascii="Simplified Arabic" w:hAnsi="Simplified Arabic" w:cs="(AH) Manal Black"/>
          <w:b/>
          <w:bCs/>
          <w:color w:val="FF0000"/>
          <w:sz w:val="28"/>
          <w:szCs w:val="28"/>
          <w:rtl/>
        </w:rPr>
        <w:br w:type="page"/>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4- إيطاليا: وهي من الأعضاء المؤسسين للاتحاد الأوروبي</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وانضمت إلى الأمم المتحدة في عام 1955</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وتقدم الدعم للأمم المتحدة وأنشطتها في مجال الأمن الدولي، و</w:t>
      </w:r>
      <w:r w:rsidRPr="00387B94">
        <w:rPr>
          <w:rFonts w:ascii="Simplified Arabic" w:eastAsia="Calibri" w:hAnsi="Simplified Arabic" w:cs="Simplified Arabic" w:hint="cs"/>
          <w:b/>
          <w:bCs/>
          <w:sz w:val="28"/>
          <w:szCs w:val="28"/>
          <w:rtl/>
          <w:lang w:bidi="ar-IQ"/>
        </w:rPr>
        <w:t>على الرغم من</w:t>
      </w:r>
      <w:r w:rsidRPr="00387B94">
        <w:rPr>
          <w:rFonts w:ascii="Simplified Arabic" w:eastAsia="Calibri" w:hAnsi="Simplified Arabic" w:cs="Simplified Arabic"/>
          <w:b/>
          <w:bCs/>
          <w:sz w:val="28"/>
          <w:szCs w:val="28"/>
          <w:rtl/>
          <w:lang w:bidi="ar-IQ"/>
        </w:rPr>
        <w:t xml:space="preserve"> </w:t>
      </w:r>
      <w:r w:rsidRPr="00387B94">
        <w:rPr>
          <w:rFonts w:ascii="Simplified Arabic" w:eastAsia="Calibri" w:hAnsi="Simplified Arabic" w:cs="Simplified Arabic" w:hint="cs"/>
          <w:b/>
          <w:bCs/>
          <w:sz w:val="28"/>
          <w:szCs w:val="28"/>
          <w:rtl/>
          <w:lang w:bidi="ar-IQ"/>
        </w:rPr>
        <w:t>تأييد</w:t>
      </w:r>
      <w:r w:rsidRPr="00387B94">
        <w:rPr>
          <w:rFonts w:ascii="Simplified Arabic" w:eastAsia="Calibri" w:hAnsi="Simplified Arabic" w:cs="Simplified Arabic"/>
          <w:b/>
          <w:bCs/>
          <w:sz w:val="28"/>
          <w:szCs w:val="28"/>
          <w:rtl/>
          <w:lang w:bidi="ar-IQ"/>
        </w:rPr>
        <w:t xml:space="preserve"> الجهود الدولية الرامية إلى إعادة بناء واستقرار العراق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 xml:space="preserve">لا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نها سحبت قواتها العسكرية المكونة من (3200) جندي في نوفمبر 2006</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xml:space="preserve">، وقد أرسلت في أغسطس 2006 حوالي (2450) جندي إلى لبنان في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طار بعثة</w:t>
      </w:r>
      <w:r w:rsidRPr="00387B94">
        <w:rPr>
          <w:rFonts w:ascii="Simplified Arabic" w:eastAsia="Calibri" w:hAnsi="Simplified Arabic" w:cs="Simplified Arabic"/>
          <w:b/>
          <w:bCs/>
          <w:sz w:val="28"/>
          <w:szCs w:val="28"/>
          <w:u w:val="single"/>
          <w:rtl/>
          <w:lang w:bidi="ar-IQ"/>
        </w:rPr>
        <w:t xml:space="preserve"> </w:t>
      </w:r>
      <w:r w:rsidRPr="00387B94">
        <w:rPr>
          <w:rFonts w:ascii="Simplified Arabic" w:eastAsia="Calibri" w:hAnsi="Simplified Arabic" w:cs="Simplified Arabic"/>
          <w:b/>
          <w:bCs/>
          <w:sz w:val="28"/>
          <w:szCs w:val="28"/>
          <w:rtl/>
          <w:lang w:bidi="ar-IQ"/>
        </w:rPr>
        <w:t>اليونيفيل ، وقاد اللواء كلاوديو غراتسيانو* قوة الأمم المتحدة في لبنان بين عامي 2007</w:t>
      </w:r>
      <w:r w:rsidRPr="00387B94">
        <w:rPr>
          <w:rFonts w:ascii="Simplified Arabic" w:eastAsia="Calibri" w:hAnsi="Simplified Arabic" w:cs="Simplified Arabic" w:hint="cs"/>
          <w:b/>
          <w:bCs/>
          <w:sz w:val="28"/>
          <w:szCs w:val="28"/>
          <w:rtl/>
          <w:lang w:bidi="ar-IQ"/>
        </w:rPr>
        <w:t xml:space="preserve">م </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و2010</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w:t>
      </w: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وهي سادس دولة من حيث عدد السكان في أوروبا، وتحتل المرتبة 23 بين الدول الأكثر سكانًا في العالم</w:t>
      </w: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 xml:space="preserve">وتميزت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 xml:space="preserve">يطاليا </w:t>
      </w:r>
      <w:r w:rsidRPr="00387B94">
        <w:rPr>
          <w:rFonts w:ascii="Simplified Arabic" w:eastAsia="Calibri" w:hAnsi="Simplified Arabic" w:cs="Simplified Arabic" w:hint="cs"/>
          <w:b/>
          <w:bCs/>
          <w:sz w:val="28"/>
          <w:szCs w:val="28"/>
          <w:rtl/>
          <w:lang w:bidi="ar-IQ"/>
        </w:rPr>
        <w:t>لكونها</w:t>
      </w:r>
      <w:r w:rsidRPr="00387B94">
        <w:rPr>
          <w:rFonts w:ascii="Simplified Arabic" w:eastAsia="Calibri" w:hAnsi="Simplified Arabic" w:cs="Simplified Arabic"/>
          <w:b/>
          <w:bCs/>
          <w:sz w:val="28"/>
          <w:szCs w:val="28"/>
          <w:rtl/>
          <w:lang w:bidi="ar-IQ"/>
        </w:rPr>
        <w:t xml:space="preserve"> تمتلك نظام</w:t>
      </w:r>
      <w:r w:rsidRPr="00387B94">
        <w:rPr>
          <w:rFonts w:ascii="Simplified Arabic" w:eastAsia="Calibri" w:hAnsi="Simplified Arabic" w:cs="Simplified Arabic" w:hint="cs"/>
          <w:b/>
          <w:bCs/>
          <w:sz w:val="28"/>
          <w:szCs w:val="28"/>
          <w:rtl/>
          <w:lang w:bidi="ar-IQ"/>
        </w:rPr>
        <w:t>اً</w:t>
      </w:r>
      <w:r w:rsidRPr="00387B94">
        <w:rPr>
          <w:rFonts w:ascii="Simplified Arabic" w:eastAsia="Calibri" w:hAnsi="Simplified Arabic" w:cs="Simplified Arabic"/>
          <w:b/>
          <w:bCs/>
          <w:sz w:val="28"/>
          <w:szCs w:val="28"/>
          <w:rtl/>
          <w:lang w:bidi="ar-IQ"/>
        </w:rPr>
        <w:t xml:space="preserve"> صحي</w:t>
      </w:r>
      <w:r w:rsidRPr="00387B94">
        <w:rPr>
          <w:rFonts w:ascii="Simplified Arabic" w:eastAsia="Calibri" w:hAnsi="Simplified Arabic" w:cs="Simplified Arabic" w:hint="cs"/>
          <w:b/>
          <w:bCs/>
          <w:sz w:val="28"/>
          <w:szCs w:val="28"/>
          <w:rtl/>
          <w:lang w:bidi="ar-IQ"/>
        </w:rPr>
        <w:t>اً</w:t>
      </w:r>
      <w:r w:rsidRPr="00387B94">
        <w:rPr>
          <w:rFonts w:ascii="Simplified Arabic" w:eastAsia="Calibri" w:hAnsi="Simplified Arabic" w:cs="Simplified Arabic"/>
          <w:b/>
          <w:bCs/>
          <w:sz w:val="28"/>
          <w:szCs w:val="28"/>
          <w:rtl/>
          <w:lang w:bidi="ar-IQ"/>
        </w:rPr>
        <w:t xml:space="preserve"> يحتل ال</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ولوية في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وربا  تميزت بركائز مهمة وهي :</w:t>
      </w:r>
      <w:r w:rsidRPr="00387B94">
        <w:rPr>
          <w:rFonts w:ascii="Simplified Arabic" w:eastAsia="Calibri" w:hAnsi="Simplified Arabic" w:cs="Simplified Arabic" w:hint="cs"/>
          <w:b/>
          <w:bCs/>
          <w:sz w:val="28"/>
          <w:szCs w:val="28"/>
          <w:rtl/>
          <w:lang w:bidi="ar-IQ"/>
        </w:rPr>
        <w:t>ـــ</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أ- نظام الرعاية الصحية :</w:t>
      </w: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 xml:space="preserve"> تمتلك البلاد نظام رعاية صحية وطني</w:t>
      </w:r>
      <w:r w:rsidRPr="00387B94">
        <w:rPr>
          <w:rFonts w:ascii="Simplified Arabic" w:eastAsia="Calibri" w:hAnsi="Simplified Arabic" w:cs="Simplified Arabic" w:hint="cs"/>
          <w:b/>
          <w:bCs/>
          <w:sz w:val="28"/>
          <w:szCs w:val="28"/>
          <w:rtl/>
          <w:lang w:bidi="ar-IQ"/>
        </w:rPr>
        <w:t>اً</w:t>
      </w:r>
      <w:r w:rsidRPr="00387B94">
        <w:rPr>
          <w:rFonts w:ascii="Simplified Arabic" w:eastAsia="Calibri" w:hAnsi="Simplified Arabic" w:cs="Simplified Arabic"/>
          <w:b/>
          <w:bCs/>
          <w:sz w:val="28"/>
          <w:szCs w:val="28"/>
          <w:rtl/>
          <w:lang w:bidi="ar-IQ"/>
        </w:rPr>
        <w:t xml:space="preserve"> تأسس في عام 1978</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xml:space="preserve">، يبلغ مقدار الإنفاق على الرعاية الصحية في إيطاليا (9 %) من الناتج المحلي الإجمالي، وهو أعلى قليلاً من متوسط دول منظمة التعاون والتنمية الاقتصادية الذي يصل الى (8.9 %)،ولكن تمتلك ثاني أفضل نظام رعاية صحية في العالم، كما أن متوسط العمر المتوقع في البلاد يحتل المرتبة (19) عالميا، وتحتل المرتبة الثالثة من حيث جودة أداء الرعاية الصحية،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ذ وصل توقع الحياة عند الولادة إلى (80.9) عام 2004، وهو أعلى من متوسط منظمة التعاون والتنمية ، الا انها تواجه زيادة في نسبة الأشخاص الذين يعانون من السمنة المفرطة وزيادة الوزن، وارتفعت النسبة من (7 %) عام 1994 إلى (9.9 %) عام 2005، وتوجد حالياً أقسام خاصة في مشافي إيطاليا لمعالجة هذه المجموعة، وتم فرض حظر التدخين في جميع المباني العامة منذ 10 يناير عام 2005، ويعاقب كل من يخالف هذا القانون بغرامة مالية</w:t>
      </w:r>
      <w:r w:rsidRPr="00387B94">
        <w:rPr>
          <w:rFonts w:ascii="Simplified Arabic" w:eastAsia="Calibri" w:hAnsi="Simplified Arabic" w:cs="Simplified Arabic" w:hint="cs"/>
          <w:b/>
          <w:bCs/>
          <w:sz w:val="16"/>
          <w:szCs w:val="16"/>
          <w:rtl/>
          <w:lang w:bidi="ar-IQ"/>
        </w:rPr>
        <w:t>(20)</w:t>
      </w:r>
      <w:r w:rsidRPr="00387B94">
        <w:rPr>
          <w:rFonts w:ascii="Simplified Arabic" w:eastAsia="Calibri" w:hAnsi="Simplified Arabic" w:cs="Simplified Arabic"/>
          <w:b/>
          <w:bCs/>
          <w:sz w:val="28"/>
          <w:szCs w:val="28"/>
          <w:rtl/>
          <w:lang w:bidi="ar-IQ"/>
        </w:rPr>
        <w:t>.</w:t>
      </w:r>
    </w:p>
    <w:p w:rsidR="00387B94" w:rsidRPr="00387B94" w:rsidRDefault="00387B94" w:rsidP="00387B94">
      <w:pPr>
        <w:spacing w:after="160" w:line="259" w:lineRule="auto"/>
        <w:ind w:right="-360"/>
        <w:jc w:val="both"/>
        <w:rPr>
          <w:rFonts w:ascii="Simplified Arabic" w:eastAsia="Calibri" w:hAnsi="Simplified Arabic" w:cs="Simplified Arabic"/>
          <w:sz w:val="28"/>
          <w:szCs w:val="28"/>
          <w:rtl/>
          <w:lang w:bidi="ar-IQ"/>
        </w:rPr>
      </w:pPr>
      <w:r w:rsidRPr="00387B94">
        <w:rPr>
          <w:rFonts w:ascii="Simplified Arabic" w:eastAsia="Calibri" w:hAnsi="Simplified Arabic" w:cs="Simplified Arabic" w:hint="cs"/>
          <w:sz w:val="28"/>
          <w:szCs w:val="28"/>
          <w:rtl/>
          <w:lang w:bidi="ar-IQ"/>
        </w:rPr>
        <w:t>ـــــــــــــــ</w:t>
      </w:r>
    </w:p>
    <w:p w:rsidR="00387B94" w:rsidRPr="00387B94" w:rsidRDefault="00387B94" w:rsidP="00387B94">
      <w:pPr>
        <w:tabs>
          <w:tab w:val="left" w:pos="509"/>
        </w:tabs>
        <w:spacing w:after="160"/>
        <w:ind w:right="-360"/>
        <w:contextualSpacing/>
        <w:jc w:val="both"/>
        <w:rPr>
          <w:rFonts w:ascii="Simplified Arabic" w:eastAsia="Calibri" w:hAnsi="Simplified Arabic" w:cs="Simplified Arabic"/>
          <w:rtl/>
          <w:lang w:bidi="ar-LY"/>
        </w:rPr>
      </w:pPr>
      <w:r w:rsidRPr="00387B94">
        <w:rPr>
          <w:rFonts w:ascii="Simplified Arabic" w:eastAsia="Calibri" w:hAnsi="Simplified Arabic" w:cs="Simplified Arabic"/>
          <w:rtl/>
          <w:lang w:bidi="ar-IQ"/>
        </w:rPr>
        <w:t>*</w:t>
      </w:r>
      <w:r w:rsidRPr="00387B94">
        <w:rPr>
          <w:rFonts w:ascii="Simplified Arabic" w:eastAsia="Calibri" w:hAnsi="Simplified Arabic" w:cs="Simplified Arabic"/>
          <w:rtl/>
          <w:lang w:bidi="ar-SA"/>
        </w:rPr>
        <w:t xml:space="preserve"> </w:t>
      </w:r>
      <w:r w:rsidRPr="00387B94">
        <w:rPr>
          <w:rFonts w:ascii="Simplified Arabic" w:eastAsia="Calibri" w:hAnsi="Simplified Arabic" w:cs="Simplified Arabic"/>
          <w:rtl/>
          <w:lang w:bidi="ar-IQ"/>
        </w:rPr>
        <w:t>اللواء كلاوديو غراتسيانو : هو جنرال إيطالي و القائد السابق لقوة الأمم المتحدة المؤقتة في لبنان اليونيفيل، استلم منصبه بين عامي 2007-2010. انظر الى:</w:t>
      </w:r>
      <w:r w:rsidRPr="00387B94">
        <w:rPr>
          <w:rFonts w:ascii="Simplified Arabic" w:eastAsia="Calibri" w:hAnsi="Simplified Arabic" w:cs="Simplified Arabic" w:hint="cs"/>
          <w:rtl/>
          <w:lang w:bidi="ar-LY"/>
        </w:rPr>
        <w:t xml:space="preserve"> </w:t>
      </w:r>
      <w:r w:rsidRPr="00387B94">
        <w:rPr>
          <w:rFonts w:ascii="Simplified Arabic" w:eastAsia="Calibri" w:hAnsi="Simplified Arabic" w:cs="Simplified Arabic"/>
          <w:lang w:bidi="ar-IQ"/>
        </w:rPr>
        <w:t>DEUTSCHE NATIONALBIBLIOTHEK,</w:t>
      </w:r>
      <w:r w:rsidRPr="00387B94">
        <w:rPr>
          <w:rFonts w:ascii="Simplified Arabic" w:eastAsia="Calibri" w:hAnsi="Simplified Arabic" w:cs="Simplified Arabic"/>
          <w:lang w:bidi="ar-SA"/>
        </w:rPr>
        <w:t xml:space="preserve"> </w:t>
      </w:r>
      <w:r w:rsidRPr="00387B94">
        <w:rPr>
          <w:rFonts w:ascii="Simplified Arabic" w:eastAsia="Calibri" w:hAnsi="Simplified Arabic" w:cs="Simplified Arabic"/>
          <w:lang w:bidi="ar-IQ"/>
        </w:rPr>
        <w:t xml:space="preserve">KATALOG DER DEUTSCHEN ATIONALBIBLIOTHEK , </w:t>
      </w:r>
      <w:r w:rsidRPr="00387B94">
        <w:rPr>
          <w:rFonts w:ascii="Simplified Arabic" w:eastAsia="Calibri" w:hAnsi="Simplified Arabic" w:cs="Simplified Arabic"/>
          <w:rtl/>
          <w:lang w:bidi="ar-IQ"/>
        </w:rPr>
        <w:t xml:space="preserve"> معلومات عن كلاوديو غراتسيانو، في 13/12/2019.</w:t>
      </w:r>
    </w:p>
    <w:p w:rsidR="00387B94" w:rsidRPr="00387B94" w:rsidRDefault="00387B94" w:rsidP="00387B94">
      <w:pPr>
        <w:tabs>
          <w:tab w:val="left" w:pos="84"/>
          <w:tab w:val="left" w:pos="226"/>
        </w:tabs>
        <w:spacing w:after="160" w:line="276" w:lineRule="auto"/>
        <w:ind w:right="-360"/>
        <w:jc w:val="both"/>
        <w:rPr>
          <w:rFonts w:ascii="Simplified Arabic" w:eastAsia="Calibri" w:hAnsi="Simplified Arabic" w:cs="Simplified Arabic"/>
          <w:rtl/>
          <w:lang w:bidi="ar-LY"/>
        </w:rPr>
      </w:pPr>
      <w:r w:rsidRPr="00387B94">
        <w:rPr>
          <w:rFonts w:ascii="Simplified Arabic" w:eastAsia="Calibri" w:hAnsi="Simplified Arabic" w:cs="Simplified Arabic" w:hint="cs"/>
          <w:rtl/>
          <w:lang w:bidi="ar-IQ"/>
        </w:rPr>
        <w:t>20.</w:t>
      </w:r>
      <w:r w:rsidRPr="00387B94">
        <w:rPr>
          <w:rFonts w:ascii="Simplified Arabic" w:eastAsia="Calibri" w:hAnsi="Simplified Arabic" w:cs="Simplified Arabic"/>
          <w:lang w:bidi="ar-IQ"/>
        </w:rPr>
        <w:t xml:space="preserve"> Security Council extends UN force in Lebanon until  July, unanimously .adopting Resolution 1655 (2006). Retrieved  August 2006.</w:t>
      </w:r>
    </w:p>
    <w:p w:rsidR="00387B94" w:rsidRPr="00387B94" w:rsidRDefault="00387B94" w:rsidP="00387B94">
      <w:pPr>
        <w:jc w:val="center"/>
        <w:rPr>
          <w:rFonts w:ascii="Simplified Arabic" w:hAnsi="Simplified Arabic" w:cs="PT Bold Heading"/>
          <w:b/>
          <w:bCs/>
          <w:sz w:val="32"/>
          <w:szCs w:val="32"/>
          <w:rtl/>
          <w:lang w:bidi="ar-LY"/>
        </w:rPr>
      </w:pPr>
      <w:r w:rsidRPr="00387B94">
        <w:rPr>
          <w:rFonts w:ascii="Simplified Arabic" w:hAnsi="Simplified Arabic" w:cs="(AH) Manal Black"/>
          <w:b/>
          <w:bCs/>
          <w:color w:val="FF0000"/>
          <w:sz w:val="28"/>
          <w:szCs w:val="28"/>
          <w:rtl/>
        </w:rPr>
        <w:br w:type="page"/>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 xml:space="preserve">ب-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 xml:space="preserve">نتاج الدواء وتسويقه : </w:t>
      </w:r>
      <w:r w:rsidRPr="00387B94">
        <w:rPr>
          <w:rFonts w:ascii="Simplified Arabic" w:eastAsia="Calibri" w:hAnsi="Simplified Arabic" w:cs="Simplified Arabic" w:hint="cs"/>
          <w:b/>
          <w:bCs/>
          <w:sz w:val="28"/>
          <w:szCs w:val="28"/>
          <w:rtl/>
          <w:lang w:bidi="ar-IQ"/>
        </w:rPr>
        <w:t xml:space="preserve">    أ</w:t>
      </w:r>
      <w:r w:rsidRPr="00387B94">
        <w:rPr>
          <w:rFonts w:ascii="Simplified Arabic" w:eastAsia="Calibri" w:hAnsi="Simplified Arabic" w:cs="Simplified Arabic"/>
          <w:b/>
          <w:bCs/>
          <w:sz w:val="28"/>
          <w:szCs w:val="28"/>
          <w:rtl/>
          <w:lang w:bidi="ar-IQ"/>
        </w:rPr>
        <w:t xml:space="preserve">صبحت إيطاليا الأولى أوروبيا في إنتاج الأدوية، بعد أعوام طويلة من المعارك التنافسية الحادة، ونجحت في التفوق على ألمانيا إذ وصلت قيمة إجمالي إنتاجها إلى (31.2) مليار يورو لعام 2018 </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بالمقارنة مع ما أنتجته مصانع ألمانية وصلت قيمة إجمالي إنتاجها إلى (30) مليار يورو، وتضاعفت قيمة صادرات الادوية منذ عام 2012</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xml:space="preserve"> وصلت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 xml:space="preserve">لى ما يقارب (32.6) مليار يورو عام 2020، وتعتمد الدولة بشكل كبير على واردات المنتجات الطبية ، وتأتي شركة اس دوبفار </w:t>
      </w:r>
      <w:r w:rsidRPr="00387B94">
        <w:rPr>
          <w:rFonts w:ascii="Simplified Arabic" w:eastAsia="Calibri" w:hAnsi="Simplified Arabic" w:cs="Simplified Arabic"/>
          <w:b/>
          <w:bCs/>
          <w:sz w:val="28"/>
          <w:szCs w:val="28"/>
          <w:lang w:bidi="ar-IQ"/>
        </w:rPr>
        <w:t>ACS DOBFAR</w:t>
      </w:r>
      <w:r w:rsidRPr="00387B94">
        <w:rPr>
          <w:rFonts w:ascii="Simplified Arabic" w:eastAsia="Calibri" w:hAnsi="Simplified Arabic" w:cs="Simplified Arabic"/>
          <w:b/>
          <w:bCs/>
          <w:sz w:val="28"/>
          <w:szCs w:val="28"/>
          <w:rtl/>
          <w:lang w:bidi="ar-IQ"/>
        </w:rPr>
        <w:t xml:space="preserve"> في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ول القائمة لشركات الأدوية الموجودة في إيطاليا لعام 2020 ، اذ نمت صناعة الأدوية الإيطالية بسرعة في السنوات الماضية، وتبلغ قيمة الإنتاج لعام2020</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xml:space="preserve"> قرابة 34 مليار يورو وزادت الصادرات بنسبة 65٪ منذ عام 2015</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w:t>
      </w:r>
    </w:p>
    <w:p w:rsidR="00387B94" w:rsidRPr="00387B94" w:rsidRDefault="00387B94" w:rsidP="00387B94">
      <w:pPr>
        <w:spacing w:after="160" w:line="259" w:lineRule="auto"/>
        <w:ind w:right="-360"/>
        <w:jc w:val="both"/>
        <w:rPr>
          <w:rFonts w:ascii="Cambria Math" w:eastAsia="Calibri" w:hAnsi="Cambria Math" w:cs="Arial"/>
          <w:b/>
          <w:bCs/>
          <w:sz w:val="28"/>
          <w:szCs w:val="28"/>
          <w:rtl/>
          <w:lang w:bidi="ar-IQ"/>
        </w:rPr>
      </w:pPr>
      <w:r w:rsidRPr="00387B94">
        <w:rPr>
          <w:rFonts w:ascii="Simplified Arabic" w:eastAsia="Calibri" w:hAnsi="Simplified Arabic" w:cs="Simplified Arabic"/>
          <w:b/>
          <w:bCs/>
          <w:sz w:val="28"/>
          <w:szCs w:val="28"/>
          <w:rtl/>
          <w:lang w:bidi="ar-IQ"/>
        </w:rPr>
        <w:t>ت- ال</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 xml:space="preserve">نفاق على البحث والتطوير: </w:t>
      </w:r>
      <w:r w:rsidRPr="00387B94">
        <w:rPr>
          <w:rFonts w:ascii="Simplified Arabic" w:eastAsia="Calibri" w:hAnsi="Simplified Arabic" w:cs="Simplified Arabic" w:hint="cs"/>
          <w:b/>
          <w:bCs/>
          <w:sz w:val="28"/>
          <w:szCs w:val="28"/>
          <w:rtl/>
          <w:lang w:bidi="ar-IQ"/>
        </w:rPr>
        <w:t xml:space="preserve">   تأتي</w:t>
      </w:r>
      <w:r w:rsidRPr="00387B94">
        <w:rPr>
          <w:rFonts w:ascii="Simplified Arabic" w:eastAsia="Calibri" w:hAnsi="Simplified Arabic" w:cs="Simplified Arabic"/>
          <w:b/>
          <w:bCs/>
          <w:sz w:val="28"/>
          <w:szCs w:val="28"/>
          <w:rtl/>
          <w:lang w:bidi="ar-IQ"/>
        </w:rPr>
        <w:t xml:space="preserve"> إيطاليا في المرتبة الثانية عشر</w:t>
      </w:r>
      <w:r w:rsidRPr="00387B94">
        <w:rPr>
          <w:rFonts w:ascii="Simplified Arabic" w:eastAsia="Calibri" w:hAnsi="Simplified Arabic" w:cs="Simplified Arabic" w:hint="cs"/>
          <w:b/>
          <w:bCs/>
          <w:sz w:val="28"/>
          <w:szCs w:val="28"/>
          <w:rtl/>
          <w:lang w:bidi="ar-IQ"/>
        </w:rPr>
        <w:t>ة</w:t>
      </w:r>
      <w:r w:rsidRPr="00387B94">
        <w:rPr>
          <w:rFonts w:ascii="Simplified Arabic" w:eastAsia="Calibri" w:hAnsi="Simplified Arabic" w:cs="Simplified Arabic"/>
          <w:b/>
          <w:bCs/>
          <w:sz w:val="28"/>
          <w:szCs w:val="28"/>
          <w:rtl/>
          <w:lang w:bidi="ar-IQ"/>
        </w:rPr>
        <w:t xml:space="preserve"> بين دول العالم في مجال الانفاق على البحث والتطوير، بقيمة استثمار بلغت (27.4) بليون دولار لعام 2015</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كما استثمرت عام 2018</w:t>
      </w:r>
      <w:r w:rsidRPr="00387B94">
        <w:rPr>
          <w:rFonts w:ascii="Simplified Arabic" w:eastAsia="Calibri" w:hAnsi="Simplified Arabic" w:cs="Simplified Arabic" w:hint="cs"/>
          <w:b/>
          <w:bCs/>
          <w:sz w:val="28"/>
          <w:szCs w:val="28"/>
          <w:rtl/>
          <w:lang w:bidi="ar-IQ"/>
        </w:rPr>
        <w:t xml:space="preserve">م </w:t>
      </w:r>
      <w:r w:rsidRPr="00387B94">
        <w:rPr>
          <w:rFonts w:ascii="Simplified Arabic" w:eastAsia="Calibri" w:hAnsi="Simplified Arabic" w:cs="Simplified Arabic"/>
          <w:b/>
          <w:bCs/>
          <w:sz w:val="28"/>
          <w:szCs w:val="28"/>
          <w:rtl/>
          <w:lang w:bidi="ar-IQ"/>
        </w:rPr>
        <w:t>قرابة (1.5) مليار دولار ، مقارنة بنحو 900 مليون دولار في ألمانيا</w:t>
      </w:r>
      <w:r w:rsidRPr="00387B94">
        <w:rPr>
          <w:rFonts w:ascii="Cambria Math" w:eastAsia="Calibri" w:hAnsi="Cambria Math" w:cs="Arial" w:hint="cs"/>
          <w:b/>
          <w:bCs/>
          <w:sz w:val="28"/>
          <w:szCs w:val="28"/>
          <w:rtl/>
          <w:lang w:bidi="ar-IQ"/>
        </w:rPr>
        <w:t xml:space="preserve"> </w:t>
      </w:r>
      <w:r w:rsidRPr="00387B94">
        <w:rPr>
          <w:rFonts w:ascii="Cambria Math" w:eastAsia="Calibri" w:hAnsi="Cambria Math" w:cs="Arial" w:hint="cs"/>
          <w:b/>
          <w:bCs/>
          <w:sz w:val="16"/>
          <w:szCs w:val="16"/>
          <w:rtl/>
          <w:lang w:bidi="ar-IQ"/>
        </w:rPr>
        <w:t>(21)</w:t>
      </w:r>
      <w:r w:rsidRPr="00387B94">
        <w:rPr>
          <w:rFonts w:ascii="Cambria Math" w:eastAsia="Calibri" w:hAnsi="Cambria Math" w:cs="Arial" w:hint="cs"/>
          <w:b/>
          <w:bCs/>
          <w:sz w:val="28"/>
          <w:szCs w:val="28"/>
          <w:rtl/>
          <w:lang w:bidi="ar-IQ"/>
        </w:rPr>
        <w:t>.</w:t>
      </w:r>
    </w:p>
    <w:p w:rsidR="00387B94" w:rsidRPr="00387B94" w:rsidRDefault="00387B94" w:rsidP="00387B94">
      <w:pPr>
        <w:spacing w:after="160" w:line="259" w:lineRule="auto"/>
        <w:ind w:right="-360"/>
        <w:jc w:val="both"/>
        <w:rPr>
          <w:rFonts w:ascii="Cambria Math" w:eastAsia="Calibri" w:hAnsi="Cambria Math" w:cs="Arial"/>
          <w:b/>
          <w:bCs/>
          <w:sz w:val="32"/>
          <w:szCs w:val="32"/>
          <w:u w:val="single"/>
          <w:rtl/>
          <w:lang w:bidi="ar-IQ"/>
        </w:rPr>
      </w:pPr>
      <w:r w:rsidRPr="00387B94">
        <w:rPr>
          <w:rFonts w:ascii="Cambria Math" w:eastAsia="Calibri" w:hAnsi="Cambria Math" w:cs="Arial" w:hint="cs"/>
          <w:b/>
          <w:bCs/>
          <w:sz w:val="32"/>
          <w:szCs w:val="32"/>
          <w:u w:val="single"/>
          <w:rtl/>
          <w:lang w:bidi="ar-IQ"/>
        </w:rPr>
        <w:t xml:space="preserve">المبحث الثالث : </w:t>
      </w:r>
      <w:r w:rsidRPr="00387B94">
        <w:rPr>
          <w:rFonts w:ascii="Cambria Math" w:eastAsia="Calibri" w:hAnsi="Cambria Math" w:cs="Arial"/>
          <w:b/>
          <w:bCs/>
          <w:sz w:val="32"/>
          <w:szCs w:val="32"/>
          <w:u w:val="single"/>
          <w:rtl/>
          <w:lang w:bidi="ar-IQ"/>
        </w:rPr>
        <w:t>الانتاج العلمي للقوى ال</w:t>
      </w:r>
      <w:r w:rsidRPr="00387B94">
        <w:rPr>
          <w:rFonts w:ascii="Cambria Math" w:eastAsia="Calibri" w:hAnsi="Cambria Math" w:cs="Arial" w:hint="cs"/>
          <w:b/>
          <w:bCs/>
          <w:sz w:val="32"/>
          <w:szCs w:val="32"/>
          <w:u w:val="single"/>
          <w:rtl/>
          <w:lang w:bidi="ar-IQ"/>
        </w:rPr>
        <w:t>أ</w:t>
      </w:r>
      <w:r w:rsidRPr="00387B94">
        <w:rPr>
          <w:rFonts w:ascii="Cambria Math" w:eastAsia="Calibri" w:hAnsi="Cambria Math" w:cs="Arial"/>
          <w:b/>
          <w:bCs/>
          <w:sz w:val="32"/>
          <w:szCs w:val="32"/>
          <w:u w:val="single"/>
          <w:rtl/>
          <w:lang w:bidi="ar-IQ"/>
        </w:rPr>
        <w:t>وربية الفاعلة</w:t>
      </w:r>
      <w:r w:rsidRPr="00387B94">
        <w:rPr>
          <w:rFonts w:ascii="Cambria Math" w:eastAsia="Calibri" w:hAnsi="Cambria Math" w:cs="Arial" w:hint="cs"/>
          <w:b/>
          <w:bCs/>
          <w:sz w:val="32"/>
          <w:szCs w:val="32"/>
          <w:u w:val="single"/>
          <w:rtl/>
          <w:lang w:bidi="ar-IQ"/>
        </w:rPr>
        <w:t xml:space="preserve"> </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تمثل ال</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نتاج العلمي للقوى الفاعلة في ال</w:t>
      </w:r>
      <w:r w:rsidRPr="00387B94">
        <w:rPr>
          <w:rFonts w:ascii="Simplified Arabic" w:eastAsia="Calibri" w:hAnsi="Simplified Arabic" w:cs="Simplified Arabic" w:hint="cs"/>
          <w:b/>
          <w:bCs/>
          <w:sz w:val="28"/>
          <w:szCs w:val="28"/>
          <w:rtl/>
          <w:lang w:bidi="ar-IQ"/>
        </w:rPr>
        <w:t>ا</w:t>
      </w:r>
      <w:r w:rsidRPr="00387B94">
        <w:rPr>
          <w:rFonts w:ascii="Simplified Arabic" w:eastAsia="Calibri" w:hAnsi="Simplified Arabic" w:cs="Simplified Arabic"/>
          <w:b/>
          <w:bCs/>
          <w:sz w:val="28"/>
          <w:szCs w:val="28"/>
          <w:rtl/>
          <w:lang w:bidi="ar-IQ"/>
        </w:rPr>
        <w:t>تحاد ال</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وربي </w:t>
      </w:r>
      <w:r w:rsidRPr="00387B94">
        <w:rPr>
          <w:rFonts w:ascii="Simplified Arabic" w:eastAsia="Calibri" w:hAnsi="Simplified Arabic" w:cs="Simplified Arabic" w:hint="cs"/>
          <w:b/>
          <w:bCs/>
          <w:sz w:val="28"/>
          <w:szCs w:val="28"/>
          <w:rtl/>
          <w:lang w:bidi="ar-IQ"/>
        </w:rPr>
        <w:t>بإنتاج</w:t>
      </w:r>
      <w:r w:rsidRPr="00387B94">
        <w:rPr>
          <w:rFonts w:ascii="Simplified Arabic" w:eastAsia="Calibri" w:hAnsi="Simplified Arabic" w:cs="Simplified Arabic"/>
          <w:b/>
          <w:bCs/>
          <w:sz w:val="28"/>
          <w:szCs w:val="28"/>
          <w:rtl/>
          <w:lang w:bidi="ar-IQ"/>
        </w:rPr>
        <w:t xml:space="preserve"> اللقاحات من قبل كبرى شركات ال</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دوية التي تسابقت لإنتاج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دوية ولقاحات مضاد</w:t>
      </w:r>
      <w:r w:rsidRPr="00387B94">
        <w:rPr>
          <w:rFonts w:ascii="Simplified Arabic" w:eastAsia="Calibri" w:hAnsi="Simplified Arabic" w:cs="Simplified Arabic" w:hint="cs"/>
          <w:b/>
          <w:bCs/>
          <w:sz w:val="28"/>
          <w:szCs w:val="28"/>
          <w:rtl/>
          <w:lang w:bidi="ar-IQ"/>
        </w:rPr>
        <w:t>ة</w:t>
      </w:r>
      <w:r w:rsidRPr="00387B94">
        <w:rPr>
          <w:rFonts w:ascii="Simplified Arabic" w:eastAsia="Calibri" w:hAnsi="Simplified Arabic" w:cs="Simplified Arabic"/>
          <w:b/>
          <w:bCs/>
          <w:sz w:val="28"/>
          <w:szCs w:val="28"/>
          <w:rtl/>
          <w:lang w:bidi="ar-IQ"/>
        </w:rPr>
        <w:t xml:space="preserve"> للفايروس</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ومثل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 xml:space="preserve">نتاج اللقاحات المتنوعة في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وربا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نموذج فخر </w:t>
      </w:r>
      <w:r w:rsidRPr="00387B94">
        <w:rPr>
          <w:rFonts w:ascii="Simplified Arabic" w:eastAsia="Calibri" w:hAnsi="Simplified Arabic" w:cs="Simplified Arabic" w:hint="cs"/>
          <w:b/>
          <w:bCs/>
          <w:sz w:val="28"/>
          <w:szCs w:val="28"/>
          <w:rtl/>
          <w:lang w:bidi="ar-IQ"/>
        </w:rPr>
        <w:t>للأوربيين</w:t>
      </w:r>
      <w:r w:rsidRPr="00387B94">
        <w:rPr>
          <w:rFonts w:ascii="Simplified Arabic" w:eastAsia="Calibri" w:hAnsi="Simplified Arabic" w:cs="Simplified Arabic"/>
          <w:b/>
          <w:bCs/>
          <w:sz w:val="28"/>
          <w:szCs w:val="28"/>
          <w:rtl/>
          <w:lang w:bidi="ar-IQ"/>
        </w:rPr>
        <w:t xml:space="preserve"> والشركات التي ربحت المليارات </w:t>
      </w:r>
      <w:r w:rsidRPr="00387B94">
        <w:rPr>
          <w:rFonts w:ascii="Simplified Arabic" w:eastAsia="Calibri" w:hAnsi="Simplified Arabic" w:cs="Simplified Arabic" w:hint="cs"/>
          <w:b/>
          <w:bCs/>
          <w:sz w:val="28"/>
          <w:szCs w:val="28"/>
          <w:rtl/>
          <w:lang w:bidi="ar-IQ"/>
        </w:rPr>
        <w:t>إذ</w:t>
      </w:r>
      <w:r w:rsidRPr="00387B94">
        <w:rPr>
          <w:rFonts w:ascii="Simplified Arabic" w:eastAsia="Calibri" w:hAnsi="Simplified Arabic" w:cs="Simplified Arabic"/>
          <w:b/>
          <w:bCs/>
          <w:sz w:val="28"/>
          <w:szCs w:val="28"/>
          <w:rtl/>
          <w:lang w:bidi="ar-IQ"/>
        </w:rPr>
        <w:t xml:space="preserve">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ن </w:t>
      </w:r>
      <w:r w:rsidRPr="00387B94">
        <w:rPr>
          <w:rFonts w:ascii="Simplified Arabic" w:eastAsia="Calibri" w:hAnsi="Simplified Arabic" w:cs="Simplified Arabic" w:hint="cs"/>
          <w:b/>
          <w:bCs/>
          <w:sz w:val="28"/>
          <w:szCs w:val="28"/>
          <w:rtl/>
          <w:lang w:bidi="ar-IQ"/>
        </w:rPr>
        <w:t>هذه</w:t>
      </w:r>
      <w:r w:rsidRPr="00387B94">
        <w:rPr>
          <w:rFonts w:ascii="Simplified Arabic" w:eastAsia="Calibri" w:hAnsi="Simplified Arabic" w:cs="Simplified Arabic"/>
          <w:b/>
          <w:bCs/>
          <w:sz w:val="28"/>
          <w:szCs w:val="28"/>
          <w:rtl/>
          <w:lang w:bidi="ar-IQ"/>
        </w:rPr>
        <w:t xml:space="preserve"> اللقاحات كانت بوابة الصد </w:t>
      </w:r>
      <w:r w:rsidRPr="00387B94">
        <w:rPr>
          <w:rFonts w:ascii="Simplified Arabic" w:eastAsia="Calibri" w:hAnsi="Simplified Arabic" w:cs="Simplified Arabic" w:hint="cs"/>
          <w:b/>
          <w:bCs/>
          <w:sz w:val="28"/>
          <w:szCs w:val="28"/>
          <w:rtl/>
          <w:lang w:bidi="ar-IQ"/>
        </w:rPr>
        <w:t>لانتشار</w:t>
      </w:r>
      <w:r w:rsidRPr="00387B94">
        <w:rPr>
          <w:rFonts w:ascii="Simplified Arabic" w:eastAsia="Calibri" w:hAnsi="Simplified Arabic" w:cs="Simplified Arabic"/>
          <w:b/>
          <w:bCs/>
          <w:sz w:val="28"/>
          <w:szCs w:val="28"/>
          <w:rtl/>
          <w:lang w:bidi="ar-IQ"/>
        </w:rPr>
        <w:t xml:space="preserve"> الفايروس بشكل اكبر استطاعت بعض شركات ال</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دوية في العالم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ن تنتج لقاحات متعددة لفيروس كوفيد 19 بعد عام على ظهور الوباء، باستخدام مختلف التقنيات، وقام عدد من العلماء بإنتاج لقاحات فعّالة للوباء، واصبح هناك أمل في عودة الحياة إلى طبيعتها، وتخفيف الضغط على الأنظمة الصحية، وتقليل </w:t>
      </w:r>
    </w:p>
    <w:p w:rsidR="00387B94" w:rsidRPr="00387B94" w:rsidRDefault="00387B94" w:rsidP="00387B94">
      <w:pPr>
        <w:spacing w:after="160" w:line="259" w:lineRule="auto"/>
        <w:ind w:right="-360"/>
        <w:jc w:val="both"/>
        <w:rPr>
          <w:rFonts w:ascii="Simplified Arabic" w:eastAsia="Calibri" w:hAnsi="Simplified Arabic" w:cs="Simplified Arabic"/>
          <w:sz w:val="28"/>
          <w:szCs w:val="28"/>
          <w:rtl/>
          <w:lang w:bidi="ar-LY"/>
        </w:rPr>
      </w:pPr>
      <w:r w:rsidRPr="00387B94">
        <w:rPr>
          <w:rFonts w:ascii="Simplified Arabic" w:eastAsia="Calibri" w:hAnsi="Simplified Arabic" w:cs="Simplified Arabic" w:hint="cs"/>
          <w:sz w:val="28"/>
          <w:szCs w:val="28"/>
          <w:rtl/>
          <w:lang w:bidi="ar-IQ"/>
        </w:rPr>
        <w:t>ــــــــــــــــــــــ</w:t>
      </w:r>
      <w:r w:rsidRPr="00387B94">
        <w:rPr>
          <w:rFonts w:ascii="Simplified Arabic" w:eastAsia="Calibri" w:hAnsi="Simplified Arabic" w:cs="Simplified Arabic"/>
          <w:sz w:val="28"/>
          <w:szCs w:val="28"/>
          <w:rtl/>
          <w:lang w:bidi="ar-IQ"/>
        </w:rPr>
        <w:t xml:space="preserve"> </w:t>
      </w:r>
    </w:p>
    <w:p w:rsidR="00387B94" w:rsidRPr="00387B94" w:rsidRDefault="00387B94" w:rsidP="00387B94">
      <w:pPr>
        <w:tabs>
          <w:tab w:val="left" w:pos="84"/>
          <w:tab w:val="left" w:pos="368"/>
        </w:tabs>
        <w:spacing w:after="160" w:line="276" w:lineRule="auto"/>
        <w:ind w:right="-360"/>
        <w:jc w:val="both"/>
        <w:rPr>
          <w:rFonts w:ascii="Cambria Math" w:eastAsia="Calibri" w:hAnsi="Cambria Math" w:cs="Arial"/>
          <w:lang w:bidi="ar-IQ"/>
        </w:rPr>
      </w:pPr>
      <w:r w:rsidRPr="00387B94">
        <w:rPr>
          <w:rFonts w:ascii="Simplified Arabic" w:eastAsia="Calibri" w:hAnsi="Simplified Arabic" w:cs="Simplified Arabic" w:hint="cs"/>
          <w:rtl/>
          <w:lang w:bidi="ar-LY"/>
        </w:rPr>
        <w:t xml:space="preserve">21. </w:t>
      </w:r>
      <w:r w:rsidRPr="00387B94">
        <w:rPr>
          <w:rFonts w:ascii="Cambria Math" w:eastAsia="Calibri" w:hAnsi="Cambria Math" w:cs="Arial"/>
          <w:lang w:bidi="ar-IQ"/>
        </w:rPr>
        <w:t xml:space="preserve"> CIA - The World Factbook - Country Comparison : Life expectancy at birth</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LY"/>
        </w:rPr>
      </w:pPr>
    </w:p>
    <w:p w:rsidR="00387B94" w:rsidRPr="00387B94" w:rsidRDefault="00387B94" w:rsidP="00387B94">
      <w:pPr>
        <w:jc w:val="center"/>
        <w:rPr>
          <w:rFonts w:ascii="Simplified Arabic" w:hAnsi="Simplified Arabic" w:cs="PT Bold Heading"/>
          <w:b/>
          <w:bCs/>
          <w:sz w:val="32"/>
          <w:szCs w:val="32"/>
          <w:rtl/>
          <w:lang w:bidi="ar-LY"/>
        </w:rPr>
      </w:pPr>
      <w:r w:rsidRPr="00387B94">
        <w:rPr>
          <w:rFonts w:ascii="Simplified Arabic" w:hAnsi="Simplified Arabic" w:cs="(AH) Manal Black"/>
          <w:b/>
          <w:bCs/>
          <w:color w:val="FF0000"/>
          <w:sz w:val="28"/>
          <w:szCs w:val="28"/>
          <w:rtl/>
        </w:rPr>
        <w:br w:type="page"/>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lang w:bidi="ar-IQ"/>
        </w:rPr>
      </w:pPr>
      <w:r w:rsidRPr="00387B94">
        <w:rPr>
          <w:rFonts w:ascii="Simplified Arabic" w:eastAsia="Calibri" w:hAnsi="Simplified Arabic" w:cs="Simplified Arabic"/>
          <w:b/>
          <w:bCs/>
          <w:sz w:val="28"/>
          <w:szCs w:val="28"/>
          <w:rtl/>
          <w:lang w:bidi="ar-IQ"/>
        </w:rPr>
        <w:t>عدد الوفيات الناجمة عن هذا الفيروس،</w:t>
      </w:r>
      <w:r w:rsidRPr="00387B94">
        <w:rPr>
          <w:rFonts w:ascii="Simplified Arabic" w:eastAsia="Calibri" w:hAnsi="Simplified Arabic" w:cs="Simplified Arabic" w:hint="cs"/>
          <w:b/>
          <w:bCs/>
          <w:sz w:val="28"/>
          <w:szCs w:val="28"/>
          <w:rtl/>
          <w:lang w:bidi="ar-IQ"/>
        </w:rPr>
        <w:t xml:space="preserve"> و</w:t>
      </w:r>
      <w:r w:rsidRPr="00387B94">
        <w:rPr>
          <w:rFonts w:ascii="Simplified Arabic" w:eastAsia="Calibri" w:hAnsi="Simplified Arabic" w:cs="Simplified Arabic"/>
          <w:b/>
          <w:bCs/>
          <w:sz w:val="28"/>
          <w:szCs w:val="28"/>
          <w:rtl/>
          <w:lang w:bidi="ar-IQ"/>
        </w:rPr>
        <w:t>حصلت الموافقة على استعمال بعض اللقاحات المبينة بالجدول رقم (1) والتي تم استعمالها</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 وأثبتت نجاحها مما زاد الطلب العالمي عليها </w:t>
      </w:r>
      <w:r w:rsidRPr="00387B94">
        <w:rPr>
          <w:rFonts w:ascii="Simplified Arabic" w:eastAsia="Calibri" w:hAnsi="Simplified Arabic" w:cs="Simplified Arabic" w:hint="cs"/>
          <w:b/>
          <w:bCs/>
          <w:sz w:val="28"/>
          <w:szCs w:val="28"/>
          <w:rtl/>
          <w:lang w:bidi="ar-IQ"/>
        </w:rPr>
        <w:t>حيث</w:t>
      </w:r>
      <w:r w:rsidRPr="00387B94">
        <w:rPr>
          <w:rFonts w:ascii="Simplified Arabic" w:eastAsia="Calibri" w:hAnsi="Simplified Arabic" w:cs="Simplified Arabic"/>
          <w:b/>
          <w:bCs/>
          <w:sz w:val="28"/>
          <w:szCs w:val="28"/>
          <w:rtl/>
          <w:lang w:bidi="ar-IQ"/>
        </w:rPr>
        <w:t xml:space="preserve"> تم تطويرها من قبل الشركات متعددة الجنسيات والحكومات الوطنية وشركات التكنولوجيا الحديثة، وقد كانت اللقاحات الثلاثة الأ</w:t>
      </w:r>
      <w:r w:rsidRPr="00387B94">
        <w:rPr>
          <w:rFonts w:ascii="Simplified Arabic" w:eastAsia="Calibri" w:hAnsi="Simplified Arabic" w:cs="Simplified Arabic" w:hint="cs"/>
          <w:b/>
          <w:bCs/>
          <w:sz w:val="28"/>
          <w:szCs w:val="28"/>
          <w:rtl/>
          <w:lang w:bidi="ar-IQ"/>
        </w:rPr>
        <w:t>ُ</w:t>
      </w:r>
      <w:r w:rsidRPr="00387B94">
        <w:rPr>
          <w:rFonts w:ascii="Simplified Arabic" w:eastAsia="Calibri" w:hAnsi="Simplified Arabic" w:cs="Simplified Arabic"/>
          <w:b/>
          <w:bCs/>
          <w:sz w:val="28"/>
          <w:szCs w:val="28"/>
          <w:rtl/>
          <w:lang w:bidi="ar-IQ"/>
        </w:rPr>
        <w:t xml:space="preserve">ول هي من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هم اللقاحات وأكثرها فاعلية، </w:t>
      </w:r>
      <w:r w:rsidRPr="00387B94">
        <w:rPr>
          <w:rFonts w:ascii="Simplified Arabic" w:eastAsia="Calibri" w:hAnsi="Simplified Arabic" w:cs="Simplified Arabic" w:hint="cs"/>
          <w:b/>
          <w:bCs/>
          <w:sz w:val="28"/>
          <w:szCs w:val="28"/>
          <w:rtl/>
          <w:lang w:bidi="ar-IQ"/>
        </w:rPr>
        <w:t>حيث</w:t>
      </w:r>
      <w:r w:rsidRPr="00387B94">
        <w:rPr>
          <w:rFonts w:ascii="Simplified Arabic" w:eastAsia="Calibri" w:hAnsi="Simplified Arabic" w:cs="Simplified Arabic"/>
          <w:b/>
          <w:bCs/>
          <w:sz w:val="28"/>
          <w:szCs w:val="28"/>
          <w:rtl/>
          <w:lang w:bidi="ar-IQ"/>
        </w:rPr>
        <w:t xml:space="preserve"> تم توزيعها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و بيعها للدول ، ويمكن توضيح تلك اللقاحات على النحو الاتي:</w:t>
      </w:r>
      <w:r w:rsidRPr="00387B94">
        <w:rPr>
          <w:rFonts w:ascii="Simplified Arabic" w:eastAsia="Calibri" w:hAnsi="Simplified Arabic" w:cs="Simplified Arabic" w:hint="cs"/>
          <w:b/>
          <w:bCs/>
          <w:sz w:val="28"/>
          <w:szCs w:val="28"/>
          <w:rtl/>
          <w:lang w:bidi="ar-IQ"/>
        </w:rPr>
        <w:t xml:space="preserve"> ـــــ</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 xml:space="preserve">1- لقاح فايزر- بيونتك : </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 xml:space="preserve">عندما انتشر خبر تفشي التسلسلات الجينية لوباء السارس من المركز الصيني لمكافحة الأمراض، وذلك عبر المبادرة العالمية لتبادل جميع بيانات الإنفلونزا، مما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ثار استجابة دولية عاجلة للتحضير لتفشي الوباء والإسراع بتطوير لقاحات وقائية، وبدأت شركت</w:t>
      </w:r>
      <w:r w:rsidRPr="00387B94">
        <w:rPr>
          <w:rFonts w:ascii="Simplified Arabic" w:eastAsia="Calibri" w:hAnsi="Simplified Arabic" w:cs="Simplified Arabic" w:hint="cs"/>
          <w:b/>
          <w:bCs/>
          <w:sz w:val="28"/>
          <w:szCs w:val="28"/>
          <w:rtl/>
          <w:lang w:bidi="ar-IQ"/>
        </w:rPr>
        <w:t>ا</w:t>
      </w:r>
      <w:r w:rsidRPr="00387B94">
        <w:rPr>
          <w:rFonts w:ascii="Simplified Arabic" w:eastAsia="Calibri" w:hAnsi="Simplified Arabic" w:cs="Simplified Arabic"/>
          <w:b/>
          <w:bCs/>
          <w:sz w:val="28"/>
          <w:szCs w:val="28"/>
          <w:rtl/>
          <w:lang w:bidi="ar-IQ"/>
        </w:rPr>
        <w:t xml:space="preserve"> بيونتك الألمانية و فايزر الأمريكية في تطوير لقاحها في 10 يناير عام 2020</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xml:space="preserve">، على الرغم من ان لقاحات الأمراض المعدية تحتاج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 xml:space="preserve">لى سنوات عديدة لتطويرها، </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 xml:space="preserve">لا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نه لم يكن هناك لقاح للوقاية من عدوى وباء كورونا لدى البشر، الذي اكتشف في ديسمبر 2019</w:t>
      </w:r>
      <w:r w:rsidRPr="00387B94">
        <w:rPr>
          <w:rFonts w:ascii="Simplified Arabic" w:eastAsia="Calibri" w:hAnsi="Simplified Arabic" w:cs="Simplified Arabic" w:hint="cs"/>
          <w:b/>
          <w:bCs/>
          <w:sz w:val="28"/>
          <w:szCs w:val="28"/>
          <w:rtl/>
          <w:lang w:bidi="ar-IQ"/>
        </w:rPr>
        <w:t xml:space="preserve">م </w:t>
      </w:r>
      <w:r w:rsidRPr="00387B94">
        <w:rPr>
          <w:rFonts w:ascii="Simplified Arabic" w:eastAsia="Calibri" w:hAnsi="Simplified Arabic" w:cs="Simplified Arabic"/>
          <w:b/>
          <w:bCs/>
          <w:sz w:val="28"/>
          <w:szCs w:val="28"/>
          <w:rtl/>
          <w:lang w:bidi="ar-IQ"/>
        </w:rPr>
        <w:t>.</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hint="cs"/>
          <w:b/>
          <w:bCs/>
          <w:sz w:val="28"/>
          <w:szCs w:val="28"/>
          <w:rtl/>
          <w:lang w:bidi="ar-IQ"/>
        </w:rPr>
        <w:t xml:space="preserve">      حيث </w:t>
      </w:r>
      <w:r w:rsidRPr="00387B94">
        <w:rPr>
          <w:rFonts w:ascii="Simplified Arabic" w:eastAsia="Calibri" w:hAnsi="Simplified Arabic" w:cs="Simplified Arabic"/>
          <w:b/>
          <w:bCs/>
          <w:sz w:val="28"/>
          <w:szCs w:val="28"/>
          <w:rtl/>
          <w:lang w:bidi="ar-IQ"/>
        </w:rPr>
        <w:t>أعلنت هيئة البحث والتطوير للطب الحيوي في الولايات المتحدة وهي الوكالة الفيدرالية التي تموّل تكنولوجيا مكافحة الأمراض، عن استثمارها ما يقارب (1) مليار دولار</w:t>
      </w:r>
      <w:r w:rsidRPr="00387B94">
        <w:rPr>
          <w:rFonts w:ascii="Simplified Arabic" w:eastAsia="Calibri" w:hAnsi="Simplified Arabic" w:cs="Simplified Arabic"/>
          <w:b/>
          <w:bCs/>
          <w:sz w:val="28"/>
          <w:szCs w:val="28"/>
          <w:rtl/>
          <w:lang w:bidi="ar-SA"/>
        </w:rPr>
        <w:t xml:space="preserve"> </w:t>
      </w:r>
      <w:r w:rsidRPr="00387B94">
        <w:rPr>
          <w:rFonts w:ascii="Simplified Arabic" w:eastAsia="Calibri" w:hAnsi="Simplified Arabic" w:cs="Simplified Arabic"/>
          <w:b/>
          <w:bCs/>
          <w:sz w:val="28"/>
          <w:szCs w:val="28"/>
          <w:rtl/>
          <w:lang w:bidi="ar-IQ"/>
        </w:rPr>
        <w:t xml:space="preserve">لدعم وتطوير اللقاح </w:t>
      </w:r>
      <w:r w:rsidRPr="00387B94">
        <w:rPr>
          <w:rFonts w:ascii="Simplified Arabic" w:eastAsia="Calibri" w:hAnsi="Simplified Arabic" w:cs="Simplified Arabic"/>
          <w:b/>
          <w:bCs/>
          <w:sz w:val="28"/>
          <w:szCs w:val="28"/>
          <w:rtl/>
          <w:lang w:bidi="ar-SA"/>
        </w:rPr>
        <w:t xml:space="preserve">ويرمز له بالرمز </w:t>
      </w:r>
      <w:r w:rsidRPr="00387B94">
        <w:rPr>
          <w:rFonts w:ascii="Simplified Arabic" w:eastAsia="Calibri" w:hAnsi="Simplified Arabic" w:cs="Simplified Arabic"/>
          <w:b/>
          <w:bCs/>
          <w:sz w:val="28"/>
          <w:szCs w:val="28"/>
          <w:lang w:bidi="ar-IQ"/>
        </w:rPr>
        <w:t>( BNT162b2)</w:t>
      </w:r>
      <w:r w:rsidRPr="00387B94">
        <w:rPr>
          <w:rFonts w:ascii="Simplified Arabic" w:eastAsia="Calibri" w:hAnsi="Simplified Arabic" w:cs="Simplified Arabic"/>
          <w:b/>
          <w:bCs/>
          <w:sz w:val="28"/>
          <w:szCs w:val="28"/>
          <w:rtl/>
          <w:lang w:bidi="ar-IQ"/>
        </w:rPr>
        <w:t>‏ ويُعرف إعلاميًا باسم لقاح فايزر، وأعلنت الشركتان في نوفمبر 2020</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أن اللقاح سجّل فعالية تزيد عن 90% في الوقاية من الوباء، ويتطلب التطعيم جرعتين يفصل بينهما ثلاثة أسابيع، ولم تظهر لدى الخاضعين للتجارب السريرية أية مخاوف جوهرية تتعلق بالسلامة، إضافة إلى أنه أظهر فعالية في مكافحة المرض لدى البالغين، وحصل اللقاح على موافقة من إدارة الغذاء والدواء الأمريكية</w:t>
      </w:r>
      <w:r w:rsidRPr="00387B94">
        <w:rPr>
          <w:rFonts w:ascii="Simplified Arabic" w:eastAsia="Calibri" w:hAnsi="Simplified Arabic" w:cs="Simplified Arabic"/>
          <w:b/>
          <w:bCs/>
          <w:sz w:val="28"/>
          <w:szCs w:val="28"/>
          <w:rtl/>
          <w:lang w:bidi="ar-SA"/>
        </w:rPr>
        <w:t xml:space="preserve"> </w:t>
      </w:r>
      <w:r w:rsidRPr="00387B94">
        <w:rPr>
          <w:rFonts w:ascii="Simplified Arabic" w:eastAsia="Calibri" w:hAnsi="Simplified Arabic" w:cs="Simplified Arabic"/>
          <w:b/>
          <w:bCs/>
          <w:sz w:val="28"/>
          <w:szCs w:val="28"/>
          <w:rtl/>
          <w:lang w:bidi="ar-IQ"/>
        </w:rPr>
        <w:t>في 31 ديسمبر 2020</w:t>
      </w:r>
      <w:r w:rsidRPr="00387B94">
        <w:rPr>
          <w:rFonts w:ascii="Simplified Arabic" w:eastAsia="Calibri" w:hAnsi="Simplified Arabic" w:cs="Simplified Arabic" w:hint="cs"/>
          <w:b/>
          <w:bCs/>
          <w:sz w:val="28"/>
          <w:szCs w:val="28"/>
          <w:rtl/>
          <w:lang w:bidi="ar-IQ"/>
        </w:rPr>
        <w:t xml:space="preserve">م </w:t>
      </w:r>
      <w:r w:rsidRPr="00387B94">
        <w:rPr>
          <w:rFonts w:ascii="Simplified Arabic" w:eastAsia="Calibri" w:hAnsi="Simplified Arabic" w:cs="Simplified Arabic"/>
          <w:b/>
          <w:bCs/>
          <w:sz w:val="28"/>
          <w:szCs w:val="28"/>
          <w:rtl/>
          <w:lang w:bidi="ar-IQ"/>
        </w:rPr>
        <w:t>.</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 xml:space="preserve">تعد شركة بيونتك الألمانية المطور الرئيس لتقنية اللقاح الأساسية، بينما توفر شركة فايزر الأمريكية الخدمات اللوجستية والتمويل والإشراف على التجارب السريرية، كما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 xml:space="preserve">نها الشريك التصنيعي للقاح في </w:t>
      </w:r>
      <w:r w:rsidRPr="00387B94">
        <w:rPr>
          <w:rFonts w:ascii="Simplified Arabic" w:eastAsia="Calibri" w:hAnsi="Simplified Arabic" w:cs="Simplified Arabic" w:hint="cs"/>
          <w:b/>
          <w:bCs/>
          <w:sz w:val="28"/>
          <w:szCs w:val="28"/>
          <w:rtl/>
          <w:lang w:bidi="ar-IQ"/>
        </w:rPr>
        <w:t>كل</w:t>
      </w:r>
      <w:r w:rsidRPr="00387B94">
        <w:rPr>
          <w:rFonts w:ascii="Simplified Arabic" w:eastAsia="Calibri" w:hAnsi="Simplified Arabic" w:cs="Simplified Arabic"/>
          <w:b/>
          <w:bCs/>
          <w:sz w:val="28"/>
          <w:szCs w:val="28"/>
          <w:rtl/>
          <w:lang w:bidi="ar-IQ"/>
        </w:rPr>
        <w:t xml:space="preserve"> أنحاء العالم باستثناء الصين ، وقد أشارت شركة فايزر إلى أن 50 مليون جرعة ستكون متاحة في الولايات المتحدة مع بداية</w:t>
      </w: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عام 2021</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xml:space="preserve"> وحوالي 1.3 مليار جرعة في منتصف العام ، كما عقدت شركة فايزر اتفاقيات شراء متقدمة بقيمة  3 مليار دولار لتوفير لقاح مرخص في الولايات المتحدة، والاتحاد الأوروبي، والمملكة المتحدة، واليابان، وكندا والبيرو، وقد واجه اللقاح تحديًا لوجستيًا عالميًا نظرًا لضرورة الحفظ  في درجات حرارة منخفضة للغاية حتى ساعات قبل التطعيم، مما يُعرقل استخدامه في الدول غير المجهزة ببنية تحتية تمكنها من الحفاظ على هذه اللقاحات </w:t>
      </w:r>
      <w:r w:rsidRPr="00387B94">
        <w:rPr>
          <w:rFonts w:ascii="Simplified Arabic" w:eastAsia="Calibri" w:hAnsi="Simplified Arabic" w:cs="Simplified Arabic" w:hint="cs"/>
          <w:b/>
          <w:bCs/>
          <w:sz w:val="16"/>
          <w:szCs w:val="16"/>
          <w:rtl/>
          <w:lang w:bidi="ar-IQ"/>
        </w:rPr>
        <w:t>(22)</w:t>
      </w:r>
      <w:r w:rsidRPr="00387B94">
        <w:rPr>
          <w:rFonts w:ascii="Simplified Arabic" w:eastAsia="Calibri" w:hAnsi="Simplified Arabic" w:cs="Simplified Arabic" w:hint="cs"/>
          <w:b/>
          <w:bCs/>
          <w:sz w:val="28"/>
          <w:szCs w:val="28"/>
          <w:vertAlign w:val="superscript"/>
          <w:rtl/>
          <w:lang w:bidi="ar-IQ"/>
        </w:rPr>
        <w:t xml:space="preserve"> </w:t>
      </w:r>
      <w:r w:rsidRPr="00387B94">
        <w:rPr>
          <w:rFonts w:ascii="Simplified Arabic" w:eastAsia="Calibri" w:hAnsi="Simplified Arabic" w:cs="Simplified Arabic"/>
          <w:b/>
          <w:bCs/>
          <w:sz w:val="28"/>
          <w:szCs w:val="28"/>
          <w:rtl/>
          <w:lang w:bidi="ar-IQ"/>
        </w:rPr>
        <w:t>.</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SA"/>
        </w:rPr>
      </w:pPr>
      <w:r w:rsidRPr="00387B94">
        <w:rPr>
          <w:rFonts w:ascii="Simplified Arabic" w:eastAsia="Calibri" w:hAnsi="Simplified Arabic" w:cs="Simplified Arabic"/>
          <w:b/>
          <w:bCs/>
          <w:sz w:val="28"/>
          <w:szCs w:val="28"/>
          <w:rtl/>
          <w:lang w:bidi="ar-IQ"/>
        </w:rPr>
        <w:t>2- لقاح استرازينيكا:</w:t>
      </w:r>
      <w:r w:rsidRPr="00387B94">
        <w:rPr>
          <w:rFonts w:ascii="Simplified Arabic" w:eastAsia="Calibri" w:hAnsi="Simplified Arabic" w:cs="Simplified Arabic"/>
          <w:b/>
          <w:bCs/>
          <w:sz w:val="28"/>
          <w:szCs w:val="28"/>
          <w:rtl/>
          <w:lang w:bidi="ar-SA"/>
        </w:rPr>
        <w:t xml:space="preserve"> </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hint="cs"/>
          <w:b/>
          <w:bCs/>
          <w:sz w:val="28"/>
          <w:szCs w:val="28"/>
          <w:rtl/>
          <w:lang w:bidi="ar-SA"/>
        </w:rPr>
        <w:t xml:space="preserve">          </w:t>
      </w:r>
      <w:r w:rsidRPr="00387B94">
        <w:rPr>
          <w:rFonts w:ascii="Simplified Arabic" w:eastAsia="Calibri" w:hAnsi="Simplified Arabic" w:cs="Simplified Arabic"/>
          <w:b/>
          <w:bCs/>
          <w:sz w:val="28"/>
          <w:szCs w:val="28"/>
          <w:rtl/>
          <w:lang w:bidi="ar-SA"/>
        </w:rPr>
        <w:t xml:space="preserve">يطلق عليه </w:t>
      </w:r>
      <w:r w:rsidRPr="00387B94">
        <w:rPr>
          <w:rFonts w:ascii="Simplified Arabic" w:eastAsia="Calibri" w:hAnsi="Simplified Arabic" w:cs="Simplified Arabic" w:hint="cs"/>
          <w:b/>
          <w:bCs/>
          <w:sz w:val="28"/>
          <w:szCs w:val="28"/>
          <w:rtl/>
          <w:lang w:bidi="ar-SA"/>
        </w:rPr>
        <w:t>إ</w:t>
      </w:r>
      <w:r w:rsidRPr="00387B94">
        <w:rPr>
          <w:rFonts w:ascii="Simplified Arabic" w:eastAsia="Calibri" w:hAnsi="Simplified Arabic" w:cs="Simplified Arabic"/>
          <w:b/>
          <w:bCs/>
          <w:sz w:val="28"/>
          <w:szCs w:val="28"/>
          <w:rtl/>
          <w:lang w:bidi="ar-SA"/>
        </w:rPr>
        <w:t>علاميا</w:t>
      </w:r>
      <w:r w:rsidRPr="00387B94">
        <w:rPr>
          <w:rFonts w:ascii="Simplified Arabic" w:eastAsia="Calibri" w:hAnsi="Simplified Arabic" w:cs="Simplified Arabic" w:hint="cs"/>
          <w:b/>
          <w:bCs/>
          <w:sz w:val="28"/>
          <w:szCs w:val="28"/>
          <w:rtl/>
          <w:lang w:bidi="ar-SA"/>
        </w:rPr>
        <w:t>ً</w:t>
      </w:r>
      <w:r w:rsidRPr="00387B94">
        <w:rPr>
          <w:rFonts w:ascii="Simplified Arabic" w:eastAsia="Calibri" w:hAnsi="Simplified Arabic" w:cs="Simplified Arabic"/>
          <w:b/>
          <w:bCs/>
          <w:sz w:val="28"/>
          <w:szCs w:val="28"/>
          <w:rtl/>
          <w:lang w:bidi="ar-SA"/>
        </w:rPr>
        <w:t xml:space="preserve"> بلقاح آسترازينيكا أو لقاح أكسفورد، وعملت جامعة أكسفورد مع شركة آسترازينيكا البريطانية-السويدية على تطويره وإنتاجه، دخل اللقاح مرحلة التجارب السريرية في  فبراير 2020</w:t>
      </w:r>
      <w:r w:rsidRPr="00387B94">
        <w:rPr>
          <w:rFonts w:ascii="Simplified Arabic" w:eastAsia="Calibri" w:hAnsi="Simplified Arabic" w:cs="Simplified Arabic" w:hint="cs"/>
          <w:b/>
          <w:bCs/>
          <w:sz w:val="28"/>
          <w:szCs w:val="28"/>
          <w:rtl/>
          <w:lang w:bidi="ar-SA"/>
        </w:rPr>
        <w:t>م</w:t>
      </w:r>
      <w:r w:rsidRPr="00387B94">
        <w:rPr>
          <w:rFonts w:ascii="Simplified Arabic" w:eastAsia="Calibri" w:hAnsi="Simplified Arabic" w:cs="Simplified Arabic"/>
          <w:b/>
          <w:bCs/>
          <w:sz w:val="28"/>
          <w:szCs w:val="28"/>
          <w:rtl/>
          <w:lang w:bidi="ar-SA"/>
        </w:rPr>
        <w:t xml:space="preserve">، اذ وافق معهد إدوارد جينر بالتعاون مع شركة أدفينت إس آر آي الإيطالية لإنتاج أول دفعة من اللقاح، و بلغت فعاليته 90% ، وحصلت الموافقة على إدراجه في برنامج </w:t>
      </w:r>
      <w:r w:rsidRPr="00387B94">
        <w:rPr>
          <w:rFonts w:ascii="Simplified Arabic" w:eastAsia="Calibri" w:hAnsi="Simplified Arabic" w:cs="Simplified Arabic"/>
          <w:b/>
          <w:bCs/>
          <w:sz w:val="28"/>
          <w:szCs w:val="28"/>
          <w:rtl/>
          <w:lang w:bidi="ar-IQ"/>
        </w:rPr>
        <w:t>التلقيح الخاص بالمملكة المتحدة في 30 ديسمبر 2020</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وأُعطيت الجرعة الأولى في 4 يناير عام 2021</w:t>
      </w:r>
      <w:r w:rsidRPr="00387B94">
        <w:rPr>
          <w:rFonts w:ascii="Simplified Arabic" w:eastAsia="Calibri" w:hAnsi="Simplified Arabic" w:cs="Simplified Arabic" w:hint="cs"/>
          <w:b/>
          <w:bCs/>
          <w:sz w:val="28"/>
          <w:szCs w:val="28"/>
          <w:rtl/>
          <w:lang w:bidi="ar-IQ"/>
        </w:rPr>
        <w:t>م .</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hint="cs"/>
          <w:b/>
          <w:bCs/>
          <w:sz w:val="28"/>
          <w:szCs w:val="28"/>
          <w:rtl/>
          <w:lang w:bidi="ar-SA"/>
        </w:rPr>
        <w:t xml:space="preserve">      و</w:t>
      </w:r>
      <w:r w:rsidRPr="00387B94">
        <w:rPr>
          <w:rFonts w:ascii="Simplified Arabic" w:eastAsia="Calibri" w:hAnsi="Simplified Arabic" w:cs="Simplified Arabic"/>
          <w:b/>
          <w:bCs/>
          <w:sz w:val="28"/>
          <w:szCs w:val="28"/>
          <w:rtl/>
          <w:lang w:bidi="ar-IQ"/>
        </w:rPr>
        <w:t>شملت التجارب الممولة أمريكيًا 30.000 مشارك ، و تم تعليقها عالميًا لظهور تأثيرات عكسية لدى بعض المشاركين في المملكة المتحدة</w:t>
      </w:r>
      <w:r w:rsidRPr="00387B94">
        <w:rPr>
          <w:rFonts w:ascii="Simplified Arabic" w:eastAsia="Calibri" w:hAnsi="Simplified Arabic" w:cs="Simplified Arabic"/>
          <w:b/>
          <w:bCs/>
          <w:sz w:val="28"/>
          <w:szCs w:val="28"/>
          <w:rtl/>
          <w:lang w:bidi="ar-SA"/>
        </w:rPr>
        <w:t xml:space="preserve"> ، مما وجه </w:t>
      </w:r>
      <w:r w:rsidRPr="00387B94">
        <w:rPr>
          <w:rFonts w:ascii="Simplified Arabic" w:eastAsia="Calibri" w:hAnsi="Simplified Arabic" w:cs="Simplified Arabic"/>
          <w:b/>
          <w:bCs/>
          <w:sz w:val="28"/>
          <w:szCs w:val="28"/>
          <w:rtl/>
          <w:lang w:bidi="ar-IQ"/>
        </w:rPr>
        <w:t>انتقادات تتعلق بسلامة اللقاح بعد رفض الشركة عن اعلان تفاصيل  الاعتلال العصبي الخطير الذي أصاب المشاركين ، وتبلغ كلفة إنتاج الجرعة الواحدة  3-4 دولار،</w:t>
      </w:r>
      <w:r w:rsidRPr="00387B94">
        <w:rPr>
          <w:rFonts w:ascii="Simplified Arabic" w:eastAsia="Calibri" w:hAnsi="Simplified Arabic" w:cs="Simplified Arabic"/>
          <w:b/>
          <w:bCs/>
          <w:sz w:val="28"/>
          <w:szCs w:val="28"/>
          <w:rtl/>
          <w:lang w:bidi="ar-SA"/>
        </w:rPr>
        <w:t xml:space="preserve"> وتم استثمار</w:t>
      </w:r>
      <w:r w:rsidRPr="00387B94">
        <w:rPr>
          <w:rFonts w:ascii="Simplified Arabic" w:eastAsia="Calibri" w:hAnsi="Simplified Arabic" w:cs="Simplified Arabic"/>
          <w:b/>
          <w:bCs/>
          <w:sz w:val="28"/>
          <w:szCs w:val="28"/>
          <w:rtl/>
          <w:lang w:bidi="ar-IQ"/>
        </w:rPr>
        <w:t xml:space="preserve"> مبلغ (44) مليون جنيه إسترليني </w:t>
      </w:r>
      <w:r w:rsidRPr="00387B94">
        <w:rPr>
          <w:rFonts w:ascii="Simplified Arabic" w:eastAsia="Calibri" w:hAnsi="Simplified Arabic" w:cs="Simplified Arabic" w:hint="cs"/>
          <w:b/>
          <w:bCs/>
          <w:sz w:val="28"/>
          <w:szCs w:val="28"/>
          <w:rtl/>
          <w:lang w:bidi="ar-IQ"/>
        </w:rPr>
        <w:t>ل</w:t>
      </w:r>
      <w:r w:rsidRPr="00387B94">
        <w:rPr>
          <w:rFonts w:ascii="Simplified Arabic" w:eastAsia="Calibri" w:hAnsi="Simplified Arabic" w:cs="Simplified Arabic"/>
          <w:b/>
          <w:bCs/>
          <w:sz w:val="28"/>
          <w:szCs w:val="28"/>
          <w:rtl/>
          <w:lang w:bidi="ar-IQ"/>
        </w:rPr>
        <w:t xml:space="preserve">عمليات التصنيع، وصرح بام شينغ نائب رئيس آسترازينيكا للعمليات وتكنلوجيا المعلومات، </w:t>
      </w:r>
      <w:r w:rsidRPr="00387B94">
        <w:rPr>
          <w:rFonts w:ascii="Simplified Arabic" w:eastAsia="Calibri" w:hAnsi="Simplified Arabic" w:cs="Simplified Arabic" w:hint="cs"/>
          <w:b/>
          <w:bCs/>
          <w:sz w:val="28"/>
          <w:szCs w:val="28"/>
          <w:rtl/>
          <w:lang w:bidi="ar-IQ"/>
        </w:rPr>
        <w:t>أ</w:t>
      </w:r>
      <w:r w:rsidRPr="00387B94">
        <w:rPr>
          <w:rFonts w:ascii="Simplified Arabic" w:eastAsia="Calibri" w:hAnsi="Simplified Arabic" w:cs="Simplified Arabic"/>
          <w:b/>
          <w:bCs/>
          <w:sz w:val="28"/>
          <w:szCs w:val="28"/>
          <w:rtl/>
          <w:lang w:bidi="ar-IQ"/>
        </w:rPr>
        <w:t>ن الشركة تخطط لتجهيز 200 مليون جرعة للتوزيع في أنحاء العالم مع نهاية 2020</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والقدرة على إنتاج ما يقارب 200 مليون جرعة شهريًا</w:t>
      </w:r>
      <w:r w:rsidRPr="00387B94">
        <w:rPr>
          <w:rFonts w:ascii="Simplified Arabic" w:eastAsia="Calibri" w:hAnsi="Simplified Arabic" w:cs="Simplified Arabic" w:hint="cs"/>
          <w:b/>
          <w:bCs/>
          <w:sz w:val="16"/>
          <w:szCs w:val="16"/>
          <w:rtl/>
          <w:lang w:bidi="ar-IQ"/>
        </w:rPr>
        <w:t>(23)</w:t>
      </w:r>
      <w:r w:rsidRPr="00387B94">
        <w:rPr>
          <w:rFonts w:ascii="Simplified Arabic" w:eastAsia="Calibri" w:hAnsi="Simplified Arabic" w:cs="Simplified Arabic"/>
          <w:b/>
          <w:bCs/>
          <w:sz w:val="28"/>
          <w:szCs w:val="28"/>
          <w:rtl/>
          <w:lang w:bidi="ar-IQ"/>
        </w:rPr>
        <w:t>.</w:t>
      </w:r>
    </w:p>
    <w:p w:rsidR="00387B94" w:rsidRPr="00387B94" w:rsidRDefault="00387B94" w:rsidP="00387B94">
      <w:pPr>
        <w:spacing w:after="160" w:line="259" w:lineRule="auto"/>
        <w:ind w:right="-360"/>
        <w:jc w:val="both"/>
        <w:rPr>
          <w:rFonts w:ascii="Simplified Arabic" w:eastAsia="Calibri" w:hAnsi="Simplified Arabic" w:cs="Simplified Arabic"/>
          <w:sz w:val="28"/>
          <w:szCs w:val="28"/>
          <w:rtl/>
          <w:lang w:bidi="ar-LY"/>
        </w:rPr>
      </w:pPr>
      <w:r w:rsidRPr="00387B94">
        <w:rPr>
          <w:rFonts w:ascii="Simplified Arabic" w:eastAsia="Calibri" w:hAnsi="Simplified Arabic" w:cs="Simplified Arabic" w:hint="cs"/>
          <w:sz w:val="28"/>
          <w:szCs w:val="28"/>
          <w:rtl/>
          <w:lang w:bidi="ar-IQ"/>
        </w:rPr>
        <w:t>ــــــــــــــــ</w:t>
      </w:r>
    </w:p>
    <w:p w:rsidR="00387B94" w:rsidRPr="00387B94" w:rsidRDefault="00387B94" w:rsidP="00387B94">
      <w:pPr>
        <w:tabs>
          <w:tab w:val="left" w:pos="-619"/>
          <w:tab w:val="left" w:pos="509"/>
        </w:tabs>
        <w:spacing w:after="160" w:line="276" w:lineRule="auto"/>
        <w:ind w:right="-360"/>
        <w:jc w:val="both"/>
        <w:rPr>
          <w:rFonts w:ascii="Cambria Math" w:eastAsia="Calibri" w:hAnsi="Cambria Math" w:cs="Arial"/>
          <w:sz w:val="22"/>
          <w:szCs w:val="22"/>
          <w:lang w:bidi="ar-IQ"/>
        </w:rPr>
      </w:pPr>
      <w:r w:rsidRPr="00387B94">
        <w:rPr>
          <w:rFonts w:ascii="Simplified Arabic" w:eastAsia="Calibri" w:hAnsi="Simplified Arabic" w:cs="Simplified Arabic" w:hint="cs"/>
          <w:sz w:val="22"/>
          <w:szCs w:val="22"/>
          <w:rtl/>
          <w:lang w:bidi="ar-LY"/>
        </w:rPr>
        <w:t>22</w:t>
      </w:r>
      <w:r w:rsidRPr="00387B94">
        <w:rPr>
          <w:rFonts w:ascii="Cambria Math" w:eastAsia="Calibri" w:hAnsi="Cambria Math" w:cs="Arial"/>
          <w:sz w:val="22"/>
          <w:szCs w:val="22"/>
          <w:lang w:bidi="ar-IQ"/>
        </w:rPr>
        <w:t>World Health Organization Assesses the World's Health Systems ,report of World  .    Health Organization (WHO),Geneva, 2020,p16.</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LY"/>
        </w:rPr>
      </w:pPr>
      <w:r w:rsidRPr="00387B94">
        <w:rPr>
          <w:rFonts w:ascii="Simplified Arabic" w:eastAsia="Calibri" w:hAnsi="Simplified Arabic" w:cs="Simplified Arabic" w:hint="cs"/>
          <w:sz w:val="22"/>
          <w:szCs w:val="22"/>
          <w:rtl/>
          <w:lang w:bidi="ar-LY"/>
        </w:rPr>
        <w:t>23.</w:t>
      </w:r>
      <w:r w:rsidRPr="00387B94">
        <w:rPr>
          <w:rFonts w:ascii="Cambria Math" w:eastAsia="Calibri" w:hAnsi="Cambria Math" w:cs="Arial" w:hint="cs"/>
          <w:sz w:val="22"/>
          <w:szCs w:val="22"/>
          <w:rtl/>
          <w:lang w:bidi="ar-IQ"/>
        </w:rPr>
        <w:t xml:space="preserve"> برنامج</w:t>
      </w:r>
      <w:r w:rsidRPr="00387B94">
        <w:rPr>
          <w:rFonts w:ascii="Cambria Math" w:eastAsia="Calibri" w:hAnsi="Cambria Math" w:cs="Arial"/>
          <w:sz w:val="22"/>
          <w:szCs w:val="22"/>
          <w:rtl/>
          <w:lang w:bidi="ar-IQ"/>
        </w:rPr>
        <w:t xml:space="preserve"> </w:t>
      </w:r>
      <w:r w:rsidRPr="00387B94">
        <w:rPr>
          <w:rFonts w:ascii="Cambria Math" w:eastAsia="Calibri" w:hAnsi="Cambria Math" w:cs="Arial" w:hint="cs"/>
          <w:sz w:val="22"/>
          <w:szCs w:val="22"/>
          <w:rtl/>
          <w:lang w:bidi="ar-IQ"/>
        </w:rPr>
        <w:t>الأمم</w:t>
      </w:r>
      <w:r w:rsidRPr="00387B94">
        <w:rPr>
          <w:rFonts w:ascii="Cambria Math" w:eastAsia="Calibri" w:hAnsi="Cambria Math" w:cs="Arial"/>
          <w:sz w:val="22"/>
          <w:szCs w:val="22"/>
          <w:rtl/>
          <w:lang w:bidi="ar-IQ"/>
        </w:rPr>
        <w:t xml:space="preserve"> </w:t>
      </w:r>
      <w:r w:rsidRPr="00387B94">
        <w:rPr>
          <w:rFonts w:ascii="Cambria Math" w:eastAsia="Calibri" w:hAnsi="Cambria Math" w:cs="Arial" w:hint="cs"/>
          <w:sz w:val="22"/>
          <w:szCs w:val="22"/>
          <w:rtl/>
          <w:lang w:bidi="ar-IQ"/>
        </w:rPr>
        <w:t>المتحدة</w:t>
      </w:r>
      <w:r w:rsidRPr="00387B94">
        <w:rPr>
          <w:rFonts w:ascii="Cambria Math" w:eastAsia="Calibri" w:hAnsi="Cambria Math" w:cs="Arial"/>
          <w:sz w:val="22"/>
          <w:szCs w:val="22"/>
          <w:rtl/>
          <w:lang w:bidi="ar-IQ"/>
        </w:rPr>
        <w:t xml:space="preserve"> </w:t>
      </w:r>
      <w:r w:rsidRPr="00387B94">
        <w:rPr>
          <w:rFonts w:ascii="Cambria Math" w:eastAsia="Calibri" w:hAnsi="Cambria Math" w:cs="Arial" w:hint="cs"/>
          <w:sz w:val="22"/>
          <w:szCs w:val="22"/>
          <w:rtl/>
          <w:lang w:bidi="ar-IQ"/>
        </w:rPr>
        <w:t>الإنمائي</w:t>
      </w:r>
      <w:r w:rsidRPr="00387B94">
        <w:rPr>
          <w:rFonts w:ascii="Cambria Math" w:eastAsia="Calibri" w:hAnsi="Cambria Math" w:cs="Arial"/>
          <w:sz w:val="22"/>
          <w:szCs w:val="22"/>
          <w:rtl/>
          <w:lang w:bidi="ar-IQ"/>
        </w:rPr>
        <w:t xml:space="preserve"> — </w:t>
      </w:r>
      <w:r w:rsidRPr="00387B94">
        <w:rPr>
          <w:rFonts w:ascii="Cambria Math" w:eastAsia="Calibri" w:hAnsi="Cambria Math" w:cs="Arial" w:hint="cs"/>
          <w:sz w:val="22"/>
          <w:szCs w:val="22"/>
          <w:rtl/>
          <w:lang w:bidi="ar-IQ"/>
        </w:rPr>
        <w:t>تاريخ</w:t>
      </w:r>
      <w:r w:rsidRPr="00387B94">
        <w:rPr>
          <w:rFonts w:ascii="Cambria Math" w:eastAsia="Calibri" w:hAnsi="Cambria Math" w:cs="Arial"/>
          <w:sz w:val="22"/>
          <w:szCs w:val="22"/>
          <w:rtl/>
          <w:lang w:bidi="ar-IQ"/>
        </w:rPr>
        <w:t xml:space="preserve"> </w:t>
      </w:r>
      <w:r w:rsidRPr="00387B94">
        <w:rPr>
          <w:rFonts w:ascii="Cambria Math" w:eastAsia="Calibri" w:hAnsi="Cambria Math" w:cs="Arial" w:hint="cs"/>
          <w:sz w:val="22"/>
          <w:szCs w:val="22"/>
          <w:rtl/>
          <w:lang w:bidi="ar-IQ"/>
        </w:rPr>
        <w:t>النشر</w:t>
      </w:r>
      <w:r w:rsidRPr="00387B94">
        <w:rPr>
          <w:rFonts w:ascii="Cambria Math" w:eastAsia="Calibri" w:hAnsi="Cambria Math" w:cs="Arial"/>
          <w:sz w:val="22"/>
          <w:szCs w:val="22"/>
          <w:rtl/>
          <w:lang w:bidi="ar-IQ"/>
        </w:rPr>
        <w:t xml:space="preserve">: 2022 </w:t>
      </w:r>
      <w:r w:rsidRPr="00387B94">
        <w:rPr>
          <w:rFonts w:ascii="Cambria Math" w:eastAsia="Calibri" w:hAnsi="Cambria Math" w:cs="Arial" w:hint="cs"/>
          <w:sz w:val="22"/>
          <w:szCs w:val="22"/>
          <w:rtl/>
          <w:lang w:bidi="ar-IQ"/>
        </w:rPr>
        <w:t xml:space="preserve">انظر الى : </w:t>
      </w:r>
      <w:hyperlink r:id="rId103" w:anchor="/indicies/HDI" w:history="1">
        <w:r w:rsidRPr="00387B94">
          <w:rPr>
            <w:rFonts w:ascii="Cambria Math" w:eastAsia="Calibri" w:hAnsi="Cambria Math" w:cs="Arial"/>
            <w:color w:val="0563C1"/>
            <w:sz w:val="22"/>
            <w:szCs w:val="22"/>
            <w:u w:val="single"/>
            <w:lang w:bidi="ar-IQ"/>
          </w:rPr>
          <w:t>https://hdr.undp.org/data-center/human-development-index#/indicies/HDI</w:t>
        </w:r>
      </w:hyperlink>
    </w:p>
    <w:p w:rsidR="00387B94" w:rsidRPr="00387B94" w:rsidRDefault="00387B94" w:rsidP="00387B94">
      <w:pPr>
        <w:jc w:val="center"/>
        <w:rPr>
          <w:rFonts w:ascii="Simplified Arabic" w:hAnsi="Simplified Arabic" w:cs="PT Bold Heading"/>
          <w:b/>
          <w:bCs/>
          <w:sz w:val="32"/>
          <w:szCs w:val="32"/>
          <w:rtl/>
          <w:lang w:bidi="ar-LY"/>
        </w:rPr>
      </w:pPr>
      <w:r w:rsidRPr="00387B94">
        <w:rPr>
          <w:rFonts w:ascii="Simplified Arabic" w:hAnsi="Simplified Arabic" w:cs="(AH) Manal Black"/>
          <w:b/>
          <w:bCs/>
          <w:color w:val="FF0000"/>
          <w:sz w:val="28"/>
          <w:szCs w:val="28"/>
          <w:rtl/>
        </w:rPr>
        <w:br w:type="page"/>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hint="cs"/>
          <w:b/>
          <w:bCs/>
          <w:sz w:val="28"/>
          <w:szCs w:val="28"/>
          <w:rtl/>
          <w:lang w:bidi="ar-IQ"/>
        </w:rPr>
        <w:t xml:space="preserve">      و</w:t>
      </w:r>
      <w:r w:rsidRPr="00387B94">
        <w:rPr>
          <w:rFonts w:ascii="Simplified Arabic" w:eastAsia="Calibri" w:hAnsi="Simplified Arabic" w:cs="Simplified Arabic"/>
          <w:b/>
          <w:bCs/>
          <w:sz w:val="28"/>
          <w:szCs w:val="28"/>
          <w:rtl/>
          <w:lang w:bidi="ar-IQ"/>
        </w:rPr>
        <w:t>وقعت شركتا آسترازينيكا وإميرجينت صفقةً بقيمة 87 مليون دولار</w:t>
      </w:r>
      <w:r w:rsidRPr="00387B94">
        <w:rPr>
          <w:rFonts w:ascii="Simplified Arabic" w:eastAsia="Calibri" w:hAnsi="Simplified Arabic" w:cs="Simplified Arabic"/>
          <w:b/>
          <w:bCs/>
          <w:sz w:val="28"/>
          <w:szCs w:val="28"/>
          <w:rtl/>
          <w:lang w:bidi="ar-SA"/>
        </w:rPr>
        <w:t xml:space="preserve"> </w:t>
      </w:r>
      <w:r w:rsidRPr="00387B94">
        <w:rPr>
          <w:rFonts w:ascii="Simplified Arabic" w:eastAsia="Calibri" w:hAnsi="Simplified Arabic" w:cs="Simplified Arabic"/>
          <w:b/>
          <w:bCs/>
          <w:sz w:val="28"/>
          <w:szCs w:val="28"/>
          <w:rtl/>
          <w:lang w:bidi="ar-IQ"/>
        </w:rPr>
        <w:t>في يونيو 2020</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وذلك لتصنيع جرعات مخصصة للسوق الأمريكية، و تأمين 100 مليون جرعة لبرنامج التلقيح الوطني التابع لهيئة الخدمات الصحية الوطنية (</w:t>
      </w:r>
      <w:r w:rsidRPr="00387B94">
        <w:rPr>
          <w:rFonts w:ascii="Simplified Arabic" w:eastAsia="Calibri" w:hAnsi="Simplified Arabic" w:cs="Simplified Arabic"/>
          <w:b/>
          <w:bCs/>
          <w:sz w:val="28"/>
          <w:szCs w:val="28"/>
          <w:lang w:bidi="ar-IQ"/>
        </w:rPr>
        <w:t>NHS</w:t>
      </w:r>
      <w:r w:rsidRPr="00387B94">
        <w:rPr>
          <w:rFonts w:ascii="Simplified Arabic" w:eastAsia="Calibri" w:hAnsi="Simplified Arabic" w:cs="Simplified Arabic"/>
          <w:b/>
          <w:bCs/>
          <w:sz w:val="28"/>
          <w:szCs w:val="28"/>
          <w:rtl/>
          <w:lang w:bidi="ar-IQ"/>
        </w:rPr>
        <w:t>) في المملكة المتحدة، وكانت الصفقة جزءًا من مبادرة عملية أطلقتها إدارة ترامب لتطوير الإنتاج وتوسيع نطاقه ، وتصنيع العدد المستهدف من الجرعات مع نهاية 2020</w:t>
      </w:r>
      <w:r w:rsidRPr="00387B94">
        <w:rPr>
          <w:rFonts w:ascii="Simplified Arabic" w:eastAsia="Calibri" w:hAnsi="Simplified Arabic" w:cs="Simplified Arabic" w:hint="cs"/>
          <w:b/>
          <w:bCs/>
          <w:sz w:val="28"/>
          <w:szCs w:val="28"/>
          <w:rtl/>
          <w:lang w:bidi="ar-IQ"/>
        </w:rPr>
        <w:t>م</w:t>
      </w:r>
      <w:r w:rsidRPr="00387B94">
        <w:rPr>
          <w:rFonts w:ascii="Simplified Arabic" w:eastAsia="Calibri" w:hAnsi="Simplified Arabic" w:cs="Simplified Arabic"/>
          <w:b/>
          <w:bCs/>
          <w:sz w:val="28"/>
          <w:szCs w:val="28"/>
          <w:rtl/>
          <w:lang w:bidi="ar-IQ"/>
        </w:rPr>
        <w:t>، وتحملت مؤسسة كاتالينت مسؤولية عمليتي التعبئة والتغليف، على أن تُجرى أغلب عمليات التصنيع في المملكة المتحدة، وا</w:t>
      </w:r>
      <w:r w:rsidRPr="00387B94">
        <w:rPr>
          <w:rFonts w:ascii="Simplified Arabic" w:eastAsia="Calibri" w:hAnsi="Simplified Arabic" w:cs="Simplified Arabic" w:hint="cs"/>
          <w:b/>
          <w:bCs/>
          <w:sz w:val="28"/>
          <w:szCs w:val="28"/>
          <w:rtl/>
          <w:lang w:bidi="ar-IQ"/>
        </w:rPr>
        <w:t>بتداءً</w:t>
      </w:r>
      <w:r w:rsidRPr="00387B94">
        <w:rPr>
          <w:rFonts w:ascii="Simplified Arabic" w:eastAsia="Calibri" w:hAnsi="Simplified Arabic" w:cs="Simplified Arabic"/>
          <w:b/>
          <w:bCs/>
          <w:sz w:val="28"/>
          <w:szCs w:val="28"/>
          <w:rtl/>
          <w:lang w:bidi="ar-IQ"/>
        </w:rPr>
        <w:t xml:space="preserve"> من فبراير 2021</w:t>
      </w:r>
      <w:r w:rsidRPr="00387B94">
        <w:rPr>
          <w:rFonts w:ascii="Simplified Arabic" w:eastAsia="Calibri" w:hAnsi="Simplified Arabic" w:cs="Simplified Arabic" w:hint="cs"/>
          <w:b/>
          <w:bCs/>
          <w:sz w:val="28"/>
          <w:szCs w:val="28"/>
          <w:rtl/>
          <w:lang w:bidi="ar-IQ"/>
        </w:rPr>
        <w:t xml:space="preserve">م </w:t>
      </w:r>
      <w:r w:rsidRPr="00387B94">
        <w:rPr>
          <w:rFonts w:ascii="Simplified Arabic" w:eastAsia="Calibri" w:hAnsi="Simplified Arabic" w:cs="Simplified Arabic"/>
          <w:b/>
          <w:bCs/>
          <w:sz w:val="28"/>
          <w:szCs w:val="28"/>
          <w:rtl/>
          <w:lang w:bidi="ar-IQ"/>
        </w:rPr>
        <w:t xml:space="preserve">عمل فريق التطوير على تطوير اللقاح ليكون أكثر فاعلية مع متحورات الوباء  . </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b/>
          <w:bCs/>
          <w:sz w:val="28"/>
          <w:szCs w:val="28"/>
          <w:rtl/>
          <w:lang w:bidi="ar-IQ"/>
        </w:rPr>
        <w:t xml:space="preserve"> 3- لقاح فاليفنا الفرنسي : </w:t>
      </w:r>
    </w:p>
    <w:p w:rsidR="00387B94" w:rsidRPr="00387B94" w:rsidRDefault="00387B94" w:rsidP="00387B94">
      <w:pPr>
        <w:spacing w:after="160" w:line="259" w:lineRule="auto"/>
        <w:ind w:right="-360"/>
        <w:jc w:val="both"/>
        <w:rPr>
          <w:rFonts w:ascii="Simplified Arabic" w:eastAsia="Calibri" w:hAnsi="Simplified Arabic" w:cs="Simplified Arabic"/>
          <w:b/>
          <w:bCs/>
          <w:sz w:val="28"/>
          <w:szCs w:val="28"/>
          <w:rtl/>
          <w:lang w:bidi="ar-IQ"/>
        </w:rPr>
      </w:pPr>
      <w:r w:rsidRPr="00387B94">
        <w:rPr>
          <w:rFonts w:ascii="Simplified Arabic" w:eastAsia="Calibri" w:hAnsi="Simplified Arabic" w:cs="Simplified Arabic" w:hint="cs"/>
          <w:b/>
          <w:bCs/>
          <w:sz w:val="28"/>
          <w:szCs w:val="28"/>
          <w:rtl/>
          <w:lang w:bidi="ar-IQ"/>
        </w:rPr>
        <w:t xml:space="preserve">            </w:t>
      </w:r>
      <w:r w:rsidRPr="00387B94">
        <w:rPr>
          <w:rFonts w:ascii="Simplified Arabic" w:eastAsia="Calibri" w:hAnsi="Simplified Arabic" w:cs="Simplified Arabic"/>
          <w:b/>
          <w:bCs/>
          <w:sz w:val="28"/>
          <w:szCs w:val="28"/>
          <w:rtl/>
          <w:lang w:bidi="ar-IQ"/>
        </w:rPr>
        <w:t>يشكل لقاح فالفينا إنجازا كبيرا ضد معركة فيروس كورونا أنتجته شركة فالنيفا الفرنسية وتم ال</w:t>
      </w:r>
      <w:r w:rsidRPr="00387B94">
        <w:rPr>
          <w:rFonts w:ascii="Simplified Arabic" w:eastAsia="Calibri" w:hAnsi="Simplified Arabic" w:cs="Simplified Arabic" w:hint="cs"/>
          <w:b/>
          <w:bCs/>
          <w:sz w:val="28"/>
          <w:szCs w:val="28"/>
          <w:rtl/>
          <w:lang w:bidi="ar-IQ"/>
        </w:rPr>
        <w:t>إ</w:t>
      </w:r>
      <w:r w:rsidRPr="00387B94">
        <w:rPr>
          <w:rFonts w:ascii="Simplified Arabic" w:eastAsia="Calibri" w:hAnsi="Simplified Arabic" w:cs="Simplified Arabic"/>
          <w:b/>
          <w:bCs/>
          <w:sz w:val="28"/>
          <w:szCs w:val="28"/>
          <w:rtl/>
          <w:lang w:bidi="ar-IQ"/>
        </w:rPr>
        <w:t xml:space="preserve">علان عنه في </w:t>
      </w:r>
      <w:r w:rsidRPr="00387B94">
        <w:rPr>
          <w:rFonts w:ascii="Simplified Arabic" w:eastAsia="Calibri" w:hAnsi="Simplified Arabic" w:cs="Simplified Arabic" w:hint="cs"/>
          <w:b/>
          <w:bCs/>
          <w:sz w:val="28"/>
          <w:szCs w:val="28"/>
          <w:rtl/>
          <w:lang w:bidi="ar-IQ"/>
        </w:rPr>
        <w:t>18/12/2020 م .</w:t>
      </w:r>
    </w:p>
    <w:p w:rsidR="00387B94" w:rsidRPr="00387B94" w:rsidRDefault="00387B94" w:rsidP="00387B94">
      <w:pPr>
        <w:spacing w:after="160" w:line="259" w:lineRule="auto"/>
        <w:ind w:right="-360"/>
        <w:jc w:val="center"/>
        <w:rPr>
          <w:rFonts w:ascii="Calibri" w:eastAsia="Calibri" w:hAnsi="Calibri" w:cs="Arial"/>
          <w:b/>
          <w:bCs/>
          <w:sz w:val="28"/>
          <w:szCs w:val="28"/>
          <w:rtl/>
          <w:lang w:bidi="ar-IQ"/>
        </w:rPr>
      </w:pPr>
      <w:r w:rsidRPr="00387B94">
        <w:rPr>
          <w:rFonts w:ascii="Calibri" w:eastAsia="Calibri" w:hAnsi="Calibri" w:cs="Arial" w:hint="cs"/>
          <w:b/>
          <w:bCs/>
          <w:sz w:val="28"/>
          <w:szCs w:val="28"/>
          <w:rtl/>
          <w:lang w:bidi="ar-IQ"/>
        </w:rPr>
        <w:t>جدول رقم (1)</w:t>
      </w:r>
    </w:p>
    <w:p w:rsidR="00387B94" w:rsidRPr="00387B94" w:rsidRDefault="00387B94" w:rsidP="00387B94">
      <w:pPr>
        <w:spacing w:after="160" w:line="259" w:lineRule="auto"/>
        <w:ind w:right="-360"/>
        <w:jc w:val="center"/>
        <w:rPr>
          <w:rFonts w:ascii="Calibri" w:eastAsia="Calibri" w:hAnsi="Calibri" w:cs="Arial"/>
          <w:b/>
          <w:bCs/>
          <w:sz w:val="28"/>
          <w:szCs w:val="28"/>
          <w:lang w:bidi="ar-SA"/>
        </w:rPr>
      </w:pPr>
      <w:r w:rsidRPr="00387B94">
        <w:rPr>
          <w:rFonts w:ascii="Calibri" w:eastAsia="Calibri" w:hAnsi="Calibri" w:cs="Arial" w:hint="cs"/>
          <w:b/>
          <w:bCs/>
          <w:sz w:val="28"/>
          <w:szCs w:val="28"/>
          <w:rtl/>
          <w:lang w:bidi="ar-IQ"/>
        </w:rPr>
        <w:t xml:space="preserve"> اللقاحات المأمونة للتطعيم ضد فيروس كورونا لعام 2021</w:t>
      </w:r>
      <w:r w:rsidRPr="00387B94">
        <w:rPr>
          <w:rFonts w:ascii="Calibri" w:eastAsia="Calibri" w:hAnsi="Calibri" w:cs="Arial" w:hint="cs"/>
          <w:b/>
          <w:bCs/>
          <w:sz w:val="28"/>
          <w:szCs w:val="28"/>
          <w:rtl/>
          <w:lang w:bidi="ar-SA"/>
        </w:rPr>
        <w:t>م</w:t>
      </w:r>
    </w:p>
    <w:tbl>
      <w:tblPr>
        <w:tblStyle w:val="a3"/>
        <w:bidiVisual/>
        <w:tblW w:w="8741" w:type="dxa"/>
        <w:tblLook w:val="04A0" w:firstRow="1" w:lastRow="0" w:firstColumn="1" w:lastColumn="0" w:noHBand="0" w:noVBand="1"/>
      </w:tblPr>
      <w:tblGrid>
        <w:gridCol w:w="532"/>
        <w:gridCol w:w="2539"/>
        <w:gridCol w:w="2920"/>
        <w:gridCol w:w="2750"/>
      </w:tblGrid>
      <w:tr w:rsidR="00387B94" w:rsidRPr="00387B94" w:rsidTr="00AD66A6">
        <w:trPr>
          <w:trHeight w:val="388"/>
        </w:trPr>
        <w:tc>
          <w:tcPr>
            <w:tcW w:w="532" w:type="dxa"/>
          </w:tcPr>
          <w:p w:rsidR="00387B94" w:rsidRPr="00387B94" w:rsidRDefault="00387B94" w:rsidP="00387B94">
            <w:pPr>
              <w:spacing w:after="160" w:line="259" w:lineRule="auto"/>
              <w:ind w:right="-360"/>
              <w:jc w:val="center"/>
              <w:rPr>
                <w:rFonts w:ascii="Calibri" w:eastAsia="Calibri" w:hAnsi="Calibri" w:cs="Arial"/>
                <w:b/>
                <w:bCs/>
                <w:sz w:val="28"/>
                <w:szCs w:val="28"/>
                <w:rtl/>
                <w:lang w:bidi="ar-IQ"/>
              </w:rPr>
            </w:pPr>
            <w:r w:rsidRPr="00387B94">
              <w:rPr>
                <w:rFonts w:ascii="Calibri" w:eastAsia="Calibri" w:hAnsi="Calibri" w:cs="Arial" w:hint="cs"/>
                <w:b/>
                <w:bCs/>
                <w:sz w:val="28"/>
                <w:szCs w:val="28"/>
                <w:rtl/>
                <w:lang w:bidi="ar-IQ"/>
              </w:rPr>
              <w:t xml:space="preserve">  ت</w:t>
            </w:r>
          </w:p>
        </w:tc>
        <w:tc>
          <w:tcPr>
            <w:tcW w:w="2539" w:type="dxa"/>
          </w:tcPr>
          <w:p w:rsidR="00387B94" w:rsidRPr="00387B94" w:rsidRDefault="00387B94" w:rsidP="00387B94">
            <w:pPr>
              <w:spacing w:after="160" w:line="259" w:lineRule="auto"/>
              <w:ind w:right="-360"/>
              <w:jc w:val="center"/>
              <w:rPr>
                <w:rFonts w:ascii="Calibri" w:eastAsia="Calibri" w:hAnsi="Calibri" w:cs="Arial"/>
                <w:b/>
                <w:bCs/>
                <w:sz w:val="28"/>
                <w:szCs w:val="28"/>
                <w:rtl/>
                <w:lang w:bidi="ar-IQ"/>
              </w:rPr>
            </w:pPr>
            <w:r w:rsidRPr="00387B94">
              <w:rPr>
                <w:rFonts w:ascii="Calibri" w:eastAsia="Calibri" w:hAnsi="Calibri" w:cs="Arial" w:hint="cs"/>
                <w:b/>
                <w:bCs/>
                <w:sz w:val="28"/>
                <w:szCs w:val="28"/>
                <w:rtl/>
                <w:lang w:bidi="ar-IQ"/>
              </w:rPr>
              <w:t>اسم</w:t>
            </w:r>
            <w:r w:rsidRPr="00387B94">
              <w:rPr>
                <w:rFonts w:ascii="Calibri" w:eastAsia="Calibri" w:hAnsi="Calibri" w:cs="Arial"/>
                <w:b/>
                <w:bCs/>
                <w:sz w:val="28"/>
                <w:szCs w:val="28"/>
                <w:rtl/>
                <w:lang w:bidi="ar-IQ"/>
              </w:rPr>
              <w:t xml:space="preserve"> </w:t>
            </w:r>
            <w:r w:rsidRPr="00387B94">
              <w:rPr>
                <w:rFonts w:ascii="Calibri" w:eastAsia="Calibri" w:hAnsi="Calibri" w:cs="Arial" w:hint="cs"/>
                <w:b/>
                <w:bCs/>
                <w:sz w:val="28"/>
                <w:szCs w:val="28"/>
                <w:rtl/>
                <w:lang w:bidi="ar-IQ"/>
              </w:rPr>
              <w:t>اللقاح</w:t>
            </w:r>
          </w:p>
        </w:tc>
        <w:tc>
          <w:tcPr>
            <w:tcW w:w="2920" w:type="dxa"/>
          </w:tcPr>
          <w:p w:rsidR="00387B94" w:rsidRPr="00387B94" w:rsidRDefault="00387B94" w:rsidP="00387B94">
            <w:pPr>
              <w:spacing w:after="160" w:line="259" w:lineRule="auto"/>
              <w:ind w:right="-360"/>
              <w:jc w:val="center"/>
              <w:rPr>
                <w:rFonts w:ascii="Calibri" w:eastAsia="Calibri" w:hAnsi="Calibri" w:cs="Arial"/>
                <w:b/>
                <w:bCs/>
                <w:sz w:val="28"/>
                <w:szCs w:val="28"/>
                <w:rtl/>
                <w:lang w:bidi="ar-IQ"/>
              </w:rPr>
            </w:pPr>
            <w:r w:rsidRPr="00387B94">
              <w:rPr>
                <w:rFonts w:ascii="Calibri" w:eastAsia="Calibri" w:hAnsi="Calibri" w:cs="Arial" w:hint="cs"/>
                <w:b/>
                <w:bCs/>
                <w:sz w:val="28"/>
                <w:szCs w:val="28"/>
                <w:rtl/>
                <w:lang w:bidi="ar-IQ"/>
              </w:rPr>
              <w:t>البلد</w:t>
            </w:r>
            <w:r w:rsidRPr="00387B94">
              <w:rPr>
                <w:rFonts w:ascii="Calibri" w:eastAsia="Calibri" w:hAnsi="Calibri" w:cs="Arial"/>
                <w:b/>
                <w:bCs/>
                <w:sz w:val="28"/>
                <w:szCs w:val="28"/>
                <w:rtl/>
                <w:lang w:bidi="ar-IQ"/>
              </w:rPr>
              <w:t xml:space="preserve"> </w:t>
            </w:r>
            <w:r w:rsidRPr="00387B94">
              <w:rPr>
                <w:rFonts w:ascii="Calibri" w:eastAsia="Calibri" w:hAnsi="Calibri" w:cs="Arial" w:hint="cs"/>
                <w:b/>
                <w:bCs/>
                <w:sz w:val="28"/>
                <w:szCs w:val="28"/>
                <w:rtl/>
                <w:lang w:bidi="ar-IQ"/>
              </w:rPr>
              <w:t>المصنع</w:t>
            </w:r>
          </w:p>
        </w:tc>
        <w:tc>
          <w:tcPr>
            <w:tcW w:w="2750" w:type="dxa"/>
          </w:tcPr>
          <w:p w:rsidR="00387B94" w:rsidRPr="00387B94" w:rsidRDefault="00387B94" w:rsidP="00387B94">
            <w:pPr>
              <w:spacing w:after="160" w:line="259" w:lineRule="auto"/>
              <w:ind w:right="-360"/>
              <w:jc w:val="center"/>
              <w:rPr>
                <w:rFonts w:ascii="Calibri" w:eastAsia="Calibri" w:hAnsi="Calibri" w:cs="Arial"/>
                <w:b/>
                <w:bCs/>
                <w:sz w:val="28"/>
                <w:szCs w:val="28"/>
                <w:rtl/>
                <w:lang w:bidi="ar-IQ"/>
              </w:rPr>
            </w:pPr>
            <w:r w:rsidRPr="00387B94">
              <w:rPr>
                <w:rFonts w:ascii="Calibri" w:eastAsia="Calibri" w:hAnsi="Calibri" w:cs="Arial" w:hint="cs"/>
                <w:b/>
                <w:bCs/>
                <w:sz w:val="28"/>
                <w:szCs w:val="28"/>
                <w:rtl/>
                <w:lang w:bidi="ar-IQ"/>
              </w:rPr>
              <w:t>تاريخ</w:t>
            </w:r>
            <w:r w:rsidRPr="00387B94">
              <w:rPr>
                <w:rFonts w:ascii="Calibri" w:eastAsia="Calibri" w:hAnsi="Calibri" w:cs="Arial"/>
                <w:b/>
                <w:bCs/>
                <w:sz w:val="28"/>
                <w:szCs w:val="28"/>
                <w:rtl/>
                <w:lang w:bidi="ar-IQ"/>
              </w:rPr>
              <w:t xml:space="preserve"> </w:t>
            </w:r>
            <w:r w:rsidRPr="00387B94">
              <w:rPr>
                <w:rFonts w:ascii="Calibri" w:eastAsia="Calibri" w:hAnsi="Calibri" w:cs="Arial" w:hint="cs"/>
                <w:b/>
                <w:bCs/>
                <w:sz w:val="28"/>
                <w:szCs w:val="28"/>
                <w:rtl/>
                <w:lang w:bidi="ar-IQ"/>
              </w:rPr>
              <w:t>التصنيع</w:t>
            </w:r>
          </w:p>
        </w:tc>
      </w:tr>
      <w:tr w:rsidR="00387B94" w:rsidRPr="00387B94" w:rsidTr="00AD66A6">
        <w:trPr>
          <w:trHeight w:val="451"/>
        </w:trPr>
        <w:tc>
          <w:tcPr>
            <w:tcW w:w="532" w:type="dxa"/>
          </w:tcPr>
          <w:p w:rsidR="00387B94" w:rsidRPr="00387B94" w:rsidRDefault="00387B94" w:rsidP="00387B94">
            <w:pPr>
              <w:spacing w:after="160" w:line="259" w:lineRule="auto"/>
              <w:ind w:right="-360"/>
              <w:jc w:val="center"/>
              <w:rPr>
                <w:rFonts w:ascii="Calibri" w:eastAsia="Calibri" w:hAnsi="Calibri" w:cs="Arial"/>
                <w:b/>
                <w:bCs/>
                <w:sz w:val="28"/>
                <w:szCs w:val="28"/>
                <w:rtl/>
                <w:lang w:bidi="ar-IQ"/>
              </w:rPr>
            </w:pPr>
            <w:r w:rsidRPr="00387B94">
              <w:rPr>
                <w:rFonts w:ascii="Calibri" w:eastAsia="Calibri" w:hAnsi="Calibri" w:cs="Arial" w:hint="cs"/>
                <w:b/>
                <w:bCs/>
                <w:sz w:val="28"/>
                <w:szCs w:val="28"/>
                <w:rtl/>
                <w:lang w:bidi="ar-IQ"/>
              </w:rPr>
              <w:t xml:space="preserve">  1  </w:t>
            </w:r>
          </w:p>
        </w:tc>
        <w:tc>
          <w:tcPr>
            <w:tcW w:w="2539" w:type="dxa"/>
          </w:tcPr>
          <w:p w:rsidR="00387B94" w:rsidRPr="00387B94" w:rsidRDefault="00387B94" w:rsidP="00387B94">
            <w:pPr>
              <w:spacing w:after="160" w:line="259" w:lineRule="auto"/>
              <w:ind w:right="-360"/>
              <w:jc w:val="center"/>
              <w:rPr>
                <w:rFonts w:ascii="Calibri" w:eastAsia="Calibri" w:hAnsi="Calibri" w:cs="Arial"/>
                <w:b/>
                <w:bCs/>
                <w:sz w:val="28"/>
                <w:szCs w:val="28"/>
                <w:rtl/>
                <w:lang w:bidi="ar-IQ"/>
              </w:rPr>
            </w:pPr>
            <w:r w:rsidRPr="00387B94">
              <w:rPr>
                <w:rFonts w:ascii="Calibri" w:eastAsia="Calibri" w:hAnsi="Calibri" w:cs="Arial" w:hint="cs"/>
                <w:b/>
                <w:bCs/>
                <w:sz w:val="28"/>
                <w:szCs w:val="28"/>
                <w:rtl/>
                <w:lang w:bidi="ar-IQ"/>
              </w:rPr>
              <w:t>فايزر</w:t>
            </w:r>
            <w:r w:rsidRPr="00387B94">
              <w:rPr>
                <w:rFonts w:ascii="Calibri" w:eastAsia="Calibri" w:hAnsi="Calibri" w:cs="Arial"/>
                <w:b/>
                <w:bCs/>
                <w:sz w:val="28"/>
                <w:szCs w:val="28"/>
                <w:rtl/>
                <w:lang w:bidi="ar-IQ"/>
              </w:rPr>
              <w:t xml:space="preserve">- </w:t>
            </w:r>
            <w:r w:rsidRPr="00387B94">
              <w:rPr>
                <w:rFonts w:ascii="Calibri" w:eastAsia="Calibri" w:hAnsi="Calibri" w:cs="Arial" w:hint="cs"/>
                <w:b/>
                <w:bCs/>
                <w:sz w:val="28"/>
                <w:szCs w:val="28"/>
                <w:rtl/>
                <w:lang w:bidi="ar-IQ"/>
              </w:rPr>
              <w:t>بيونتك</w:t>
            </w:r>
          </w:p>
        </w:tc>
        <w:tc>
          <w:tcPr>
            <w:tcW w:w="2920" w:type="dxa"/>
          </w:tcPr>
          <w:p w:rsidR="00387B94" w:rsidRPr="00387B94" w:rsidRDefault="00387B94" w:rsidP="00387B94">
            <w:pPr>
              <w:spacing w:after="160" w:line="259" w:lineRule="auto"/>
              <w:ind w:right="-360"/>
              <w:jc w:val="center"/>
              <w:rPr>
                <w:rFonts w:ascii="Calibri" w:eastAsia="Calibri" w:hAnsi="Calibri" w:cs="Arial"/>
                <w:b/>
                <w:bCs/>
                <w:sz w:val="28"/>
                <w:szCs w:val="28"/>
                <w:rtl/>
                <w:lang w:bidi="ar-IQ"/>
              </w:rPr>
            </w:pPr>
            <w:r w:rsidRPr="00387B94">
              <w:rPr>
                <w:rFonts w:ascii="Calibri" w:eastAsia="Calibri" w:hAnsi="Calibri" w:cs="Arial" w:hint="cs"/>
                <w:b/>
                <w:bCs/>
                <w:sz w:val="28"/>
                <w:szCs w:val="28"/>
                <w:rtl/>
                <w:lang w:bidi="ar-IQ"/>
              </w:rPr>
              <w:t>امريكي</w:t>
            </w:r>
            <w:r w:rsidRPr="00387B94">
              <w:rPr>
                <w:rFonts w:ascii="Calibri" w:eastAsia="Calibri" w:hAnsi="Calibri" w:cs="Arial"/>
                <w:b/>
                <w:bCs/>
                <w:sz w:val="28"/>
                <w:szCs w:val="28"/>
                <w:rtl/>
                <w:lang w:bidi="ar-IQ"/>
              </w:rPr>
              <w:t xml:space="preserve"> – </w:t>
            </w:r>
            <w:r w:rsidRPr="00387B94">
              <w:rPr>
                <w:rFonts w:ascii="Calibri" w:eastAsia="Calibri" w:hAnsi="Calibri" w:cs="Arial" w:hint="cs"/>
                <w:b/>
                <w:bCs/>
                <w:sz w:val="28"/>
                <w:szCs w:val="28"/>
                <w:rtl/>
                <w:lang w:bidi="ar-IQ"/>
              </w:rPr>
              <w:t>الماني</w:t>
            </w:r>
          </w:p>
        </w:tc>
        <w:tc>
          <w:tcPr>
            <w:tcW w:w="2750" w:type="dxa"/>
          </w:tcPr>
          <w:p w:rsidR="00387B94" w:rsidRPr="00387B94" w:rsidRDefault="00387B94" w:rsidP="00387B94">
            <w:pPr>
              <w:spacing w:after="160" w:line="259" w:lineRule="auto"/>
              <w:ind w:right="-360"/>
              <w:jc w:val="center"/>
              <w:rPr>
                <w:rFonts w:ascii="Calibri" w:eastAsia="Calibri" w:hAnsi="Calibri" w:cs="Arial"/>
                <w:b/>
                <w:bCs/>
                <w:sz w:val="28"/>
                <w:szCs w:val="28"/>
                <w:rtl/>
                <w:lang w:bidi="ar-LY"/>
              </w:rPr>
            </w:pPr>
            <w:r w:rsidRPr="00387B94">
              <w:rPr>
                <w:rFonts w:ascii="Calibri" w:eastAsia="Calibri" w:hAnsi="Calibri" w:cs="Arial"/>
                <w:b/>
                <w:bCs/>
                <w:sz w:val="28"/>
                <w:szCs w:val="28"/>
                <w:rtl/>
                <w:lang w:bidi="ar-IQ"/>
              </w:rPr>
              <w:t xml:space="preserve">31  </w:t>
            </w:r>
            <w:r w:rsidRPr="00387B94">
              <w:rPr>
                <w:rFonts w:ascii="Calibri" w:eastAsia="Calibri" w:hAnsi="Calibri" w:cs="Arial" w:hint="cs"/>
                <w:b/>
                <w:bCs/>
                <w:sz w:val="28"/>
                <w:szCs w:val="28"/>
                <w:rtl/>
                <w:lang w:bidi="ar-IQ"/>
              </w:rPr>
              <w:t>ديسمبر</w:t>
            </w:r>
            <w:r w:rsidRPr="00387B94">
              <w:rPr>
                <w:rFonts w:ascii="Calibri" w:eastAsia="Calibri" w:hAnsi="Calibri" w:cs="Arial"/>
                <w:b/>
                <w:bCs/>
                <w:sz w:val="28"/>
                <w:szCs w:val="28"/>
                <w:rtl/>
                <w:lang w:bidi="ar-IQ"/>
              </w:rPr>
              <w:t xml:space="preserve"> 2020</w:t>
            </w:r>
            <w:r w:rsidRPr="00387B94">
              <w:rPr>
                <w:rFonts w:ascii="Calibri" w:eastAsia="Calibri" w:hAnsi="Calibri" w:cs="Arial" w:hint="cs"/>
                <w:b/>
                <w:bCs/>
                <w:sz w:val="28"/>
                <w:szCs w:val="28"/>
                <w:rtl/>
                <w:lang w:bidi="ar-LY"/>
              </w:rPr>
              <w:t>م</w:t>
            </w:r>
          </w:p>
        </w:tc>
      </w:tr>
      <w:tr w:rsidR="00387B94" w:rsidRPr="00387B94" w:rsidTr="00AD66A6">
        <w:trPr>
          <w:trHeight w:val="487"/>
        </w:trPr>
        <w:tc>
          <w:tcPr>
            <w:tcW w:w="532" w:type="dxa"/>
          </w:tcPr>
          <w:p w:rsidR="00387B94" w:rsidRPr="00387B94" w:rsidRDefault="00387B94" w:rsidP="00387B94">
            <w:pPr>
              <w:spacing w:after="160" w:line="259" w:lineRule="auto"/>
              <w:ind w:right="-360"/>
              <w:jc w:val="center"/>
              <w:rPr>
                <w:rFonts w:ascii="Calibri" w:eastAsia="Calibri" w:hAnsi="Calibri" w:cs="Arial"/>
                <w:b/>
                <w:bCs/>
                <w:sz w:val="28"/>
                <w:szCs w:val="28"/>
                <w:rtl/>
                <w:lang w:bidi="ar-IQ"/>
              </w:rPr>
            </w:pPr>
            <w:r w:rsidRPr="00387B94">
              <w:rPr>
                <w:rFonts w:ascii="Calibri" w:eastAsia="Calibri" w:hAnsi="Calibri" w:cs="Arial" w:hint="cs"/>
                <w:b/>
                <w:bCs/>
                <w:sz w:val="28"/>
                <w:szCs w:val="28"/>
                <w:rtl/>
                <w:lang w:bidi="ar-IQ"/>
              </w:rPr>
              <w:t xml:space="preserve">  2      </w:t>
            </w:r>
          </w:p>
        </w:tc>
        <w:tc>
          <w:tcPr>
            <w:tcW w:w="2539" w:type="dxa"/>
          </w:tcPr>
          <w:p w:rsidR="00387B94" w:rsidRPr="00387B94" w:rsidRDefault="00387B94" w:rsidP="00387B94">
            <w:pPr>
              <w:spacing w:after="160" w:line="259" w:lineRule="auto"/>
              <w:ind w:right="-360"/>
              <w:jc w:val="center"/>
              <w:rPr>
                <w:rFonts w:ascii="Calibri" w:eastAsia="Calibri" w:hAnsi="Calibri" w:cs="Arial"/>
                <w:b/>
                <w:bCs/>
                <w:sz w:val="28"/>
                <w:szCs w:val="28"/>
                <w:rtl/>
                <w:lang w:bidi="ar-IQ"/>
              </w:rPr>
            </w:pPr>
            <w:r w:rsidRPr="00387B94">
              <w:rPr>
                <w:rFonts w:ascii="Calibri" w:eastAsia="Calibri" w:hAnsi="Calibri" w:cs="Arial" w:hint="cs"/>
                <w:b/>
                <w:bCs/>
                <w:sz w:val="28"/>
                <w:szCs w:val="28"/>
                <w:rtl/>
                <w:lang w:bidi="ar-IQ"/>
              </w:rPr>
              <w:t>أسترازينيكا</w:t>
            </w:r>
          </w:p>
        </w:tc>
        <w:tc>
          <w:tcPr>
            <w:tcW w:w="2920" w:type="dxa"/>
          </w:tcPr>
          <w:p w:rsidR="00387B94" w:rsidRPr="00387B94" w:rsidRDefault="00387B94" w:rsidP="00387B94">
            <w:pPr>
              <w:spacing w:after="160" w:line="259" w:lineRule="auto"/>
              <w:ind w:right="-360"/>
              <w:jc w:val="center"/>
              <w:rPr>
                <w:rFonts w:ascii="Calibri" w:eastAsia="Calibri" w:hAnsi="Calibri" w:cs="Arial"/>
                <w:b/>
                <w:bCs/>
                <w:sz w:val="28"/>
                <w:szCs w:val="28"/>
                <w:rtl/>
                <w:lang w:bidi="ar-IQ"/>
              </w:rPr>
            </w:pPr>
            <w:r w:rsidRPr="00387B94">
              <w:rPr>
                <w:rFonts w:ascii="Calibri" w:eastAsia="Calibri" w:hAnsi="Calibri" w:cs="Arial" w:hint="cs"/>
                <w:b/>
                <w:bCs/>
                <w:sz w:val="28"/>
                <w:szCs w:val="28"/>
                <w:rtl/>
                <w:lang w:bidi="ar-IQ"/>
              </w:rPr>
              <w:t>بريطانيا- السويد</w:t>
            </w:r>
          </w:p>
        </w:tc>
        <w:tc>
          <w:tcPr>
            <w:tcW w:w="2750" w:type="dxa"/>
          </w:tcPr>
          <w:p w:rsidR="00387B94" w:rsidRPr="00387B94" w:rsidRDefault="00387B94" w:rsidP="00387B94">
            <w:pPr>
              <w:spacing w:after="160" w:line="259" w:lineRule="auto"/>
              <w:ind w:right="-360"/>
              <w:jc w:val="center"/>
              <w:rPr>
                <w:rFonts w:ascii="Calibri" w:eastAsia="Calibri" w:hAnsi="Calibri" w:cs="Arial"/>
                <w:b/>
                <w:bCs/>
                <w:sz w:val="28"/>
                <w:szCs w:val="28"/>
                <w:rtl/>
                <w:lang w:bidi="ar-LY"/>
              </w:rPr>
            </w:pPr>
            <w:r w:rsidRPr="00387B94">
              <w:rPr>
                <w:rFonts w:ascii="Calibri" w:eastAsia="Calibri" w:hAnsi="Calibri" w:cs="Arial" w:hint="cs"/>
                <w:b/>
                <w:bCs/>
                <w:sz w:val="28"/>
                <w:szCs w:val="28"/>
                <w:rtl/>
                <w:lang w:bidi="ar-IQ"/>
              </w:rPr>
              <w:t>4 يناير</w:t>
            </w:r>
            <w:r w:rsidRPr="00387B94">
              <w:rPr>
                <w:rFonts w:ascii="Calibri" w:eastAsia="Calibri" w:hAnsi="Calibri" w:cs="Arial"/>
                <w:b/>
                <w:bCs/>
                <w:sz w:val="28"/>
                <w:szCs w:val="28"/>
                <w:rtl/>
                <w:lang w:bidi="ar-IQ"/>
              </w:rPr>
              <w:t xml:space="preserve"> 2021</w:t>
            </w:r>
            <w:r w:rsidRPr="00387B94">
              <w:rPr>
                <w:rFonts w:ascii="Calibri" w:eastAsia="Calibri" w:hAnsi="Calibri" w:cs="Arial" w:hint="cs"/>
                <w:b/>
                <w:bCs/>
                <w:sz w:val="28"/>
                <w:szCs w:val="28"/>
                <w:rtl/>
                <w:lang w:bidi="ar-LY"/>
              </w:rPr>
              <w:t>م</w:t>
            </w:r>
          </w:p>
        </w:tc>
      </w:tr>
      <w:tr w:rsidR="00387B94" w:rsidRPr="00387B94" w:rsidTr="00AD66A6">
        <w:trPr>
          <w:trHeight w:val="487"/>
        </w:trPr>
        <w:tc>
          <w:tcPr>
            <w:tcW w:w="532" w:type="dxa"/>
          </w:tcPr>
          <w:p w:rsidR="00387B94" w:rsidRPr="00387B94" w:rsidRDefault="00387B94" w:rsidP="00387B94">
            <w:pPr>
              <w:ind w:right="-360"/>
              <w:jc w:val="center"/>
              <w:rPr>
                <w:rFonts w:ascii="Calibri" w:eastAsia="Calibri" w:hAnsi="Calibri" w:cs="Arial"/>
                <w:b/>
                <w:bCs/>
                <w:sz w:val="28"/>
                <w:szCs w:val="28"/>
                <w:rtl/>
                <w:lang w:bidi="ar-IQ"/>
              </w:rPr>
            </w:pPr>
            <w:r w:rsidRPr="00387B94">
              <w:rPr>
                <w:rFonts w:ascii="Calibri" w:eastAsia="Calibri" w:hAnsi="Calibri" w:cs="Arial" w:hint="cs"/>
                <w:b/>
                <w:bCs/>
                <w:sz w:val="28"/>
                <w:szCs w:val="28"/>
                <w:rtl/>
                <w:lang w:bidi="ar-IQ"/>
              </w:rPr>
              <w:t xml:space="preserve">  3</w:t>
            </w:r>
          </w:p>
        </w:tc>
        <w:tc>
          <w:tcPr>
            <w:tcW w:w="2539" w:type="dxa"/>
          </w:tcPr>
          <w:p w:rsidR="00387B94" w:rsidRPr="00387B94" w:rsidRDefault="00387B94" w:rsidP="00387B94">
            <w:pPr>
              <w:ind w:right="-360"/>
              <w:jc w:val="center"/>
              <w:rPr>
                <w:rFonts w:ascii="Calibri" w:eastAsia="Calibri" w:hAnsi="Calibri" w:cs="Arial"/>
                <w:b/>
                <w:bCs/>
                <w:sz w:val="28"/>
                <w:szCs w:val="28"/>
                <w:rtl/>
                <w:lang w:bidi="ar-IQ"/>
              </w:rPr>
            </w:pPr>
            <w:r w:rsidRPr="00387B94">
              <w:rPr>
                <w:rFonts w:ascii="Calibri" w:eastAsia="Calibri" w:hAnsi="Calibri" w:cs="Arial" w:hint="cs"/>
                <w:b/>
                <w:bCs/>
                <w:sz w:val="28"/>
                <w:szCs w:val="28"/>
                <w:rtl/>
                <w:lang w:bidi="ar-IQ"/>
              </w:rPr>
              <w:t>فالنيفا الفرنسي</w:t>
            </w:r>
          </w:p>
        </w:tc>
        <w:tc>
          <w:tcPr>
            <w:tcW w:w="2920" w:type="dxa"/>
          </w:tcPr>
          <w:p w:rsidR="00387B94" w:rsidRPr="00387B94" w:rsidRDefault="00387B94" w:rsidP="00387B94">
            <w:pPr>
              <w:ind w:right="-360"/>
              <w:jc w:val="center"/>
              <w:rPr>
                <w:rFonts w:ascii="Calibri" w:eastAsia="Calibri" w:hAnsi="Calibri" w:cs="Arial"/>
                <w:b/>
                <w:bCs/>
                <w:sz w:val="28"/>
                <w:szCs w:val="28"/>
                <w:rtl/>
                <w:lang w:bidi="ar-IQ"/>
              </w:rPr>
            </w:pPr>
            <w:r w:rsidRPr="00387B94">
              <w:rPr>
                <w:rFonts w:ascii="Calibri" w:eastAsia="Calibri" w:hAnsi="Calibri" w:cs="Arial" w:hint="cs"/>
                <w:b/>
                <w:bCs/>
                <w:sz w:val="28"/>
                <w:szCs w:val="28"/>
                <w:rtl/>
                <w:lang w:bidi="ar-IQ"/>
              </w:rPr>
              <w:t>فرنسا</w:t>
            </w:r>
          </w:p>
        </w:tc>
        <w:tc>
          <w:tcPr>
            <w:tcW w:w="2750" w:type="dxa"/>
          </w:tcPr>
          <w:p w:rsidR="00387B94" w:rsidRPr="00387B94" w:rsidRDefault="00387B94" w:rsidP="00387B94">
            <w:pPr>
              <w:ind w:right="-360"/>
              <w:jc w:val="center"/>
              <w:rPr>
                <w:rFonts w:ascii="Calibri" w:eastAsia="Calibri" w:hAnsi="Calibri" w:cs="Arial"/>
                <w:b/>
                <w:bCs/>
                <w:sz w:val="28"/>
                <w:szCs w:val="28"/>
                <w:rtl/>
                <w:lang w:bidi="ar-LY"/>
              </w:rPr>
            </w:pPr>
            <w:r w:rsidRPr="00387B94">
              <w:rPr>
                <w:rFonts w:ascii="Calibri" w:eastAsia="Calibri" w:hAnsi="Calibri" w:cs="Arial" w:hint="cs"/>
                <w:b/>
                <w:bCs/>
                <w:sz w:val="28"/>
                <w:szCs w:val="28"/>
                <w:rtl/>
                <w:lang w:bidi="ar-IQ"/>
              </w:rPr>
              <w:t>18 ديسمبر 2020</w:t>
            </w:r>
            <w:r w:rsidRPr="00387B94">
              <w:rPr>
                <w:rFonts w:ascii="Calibri" w:eastAsia="Calibri" w:hAnsi="Calibri" w:cs="Arial" w:hint="cs"/>
                <w:b/>
                <w:bCs/>
                <w:sz w:val="28"/>
                <w:szCs w:val="28"/>
                <w:rtl/>
                <w:lang w:bidi="ar-LY"/>
              </w:rPr>
              <w:t>م</w:t>
            </w:r>
          </w:p>
        </w:tc>
      </w:tr>
    </w:tbl>
    <w:p w:rsidR="00387B94" w:rsidRPr="00387B94" w:rsidRDefault="00387B94" w:rsidP="00387B94">
      <w:pPr>
        <w:spacing w:after="160" w:line="259" w:lineRule="auto"/>
        <w:ind w:right="-360"/>
        <w:jc w:val="center"/>
        <w:rPr>
          <w:rFonts w:ascii="Cambria Math" w:eastAsia="Calibri" w:hAnsi="Cambria Math" w:cs="Arial"/>
          <w:b/>
          <w:bCs/>
          <w:sz w:val="28"/>
          <w:szCs w:val="28"/>
          <w:rtl/>
          <w:lang w:bidi="ar-IQ"/>
        </w:rPr>
      </w:pPr>
      <w:r w:rsidRPr="00387B94">
        <w:rPr>
          <w:rFonts w:ascii="Cambria Math" w:eastAsia="Calibri" w:hAnsi="Cambria Math" w:cs="Arial" w:hint="cs"/>
          <w:b/>
          <w:bCs/>
          <w:sz w:val="28"/>
          <w:szCs w:val="28"/>
          <w:rtl/>
          <w:lang w:bidi="ar-IQ"/>
        </w:rPr>
        <w:t>المصدر : من إعداد الباحث اعتمادا على :</w:t>
      </w:r>
    </w:p>
    <w:p w:rsidR="00387B94" w:rsidRPr="00387B94" w:rsidRDefault="00387B94" w:rsidP="00D82A5F">
      <w:pPr>
        <w:spacing w:after="160" w:line="259" w:lineRule="auto"/>
        <w:ind w:right="-360"/>
        <w:contextualSpacing/>
        <w:jc w:val="both"/>
        <w:rPr>
          <w:rFonts w:ascii="Cambria Math" w:eastAsia="Calibri" w:hAnsi="Cambria Math" w:cs="Arial"/>
          <w:b/>
          <w:bCs/>
          <w:sz w:val="28"/>
          <w:szCs w:val="28"/>
          <w:lang w:bidi="ar-IQ"/>
        </w:rPr>
      </w:pPr>
      <w:r w:rsidRPr="00387B94">
        <w:rPr>
          <w:rFonts w:ascii="Cambria Math" w:eastAsia="Calibri" w:hAnsi="Cambria Math" w:cs="Arial" w:hint="cs"/>
          <w:b/>
          <w:bCs/>
          <w:sz w:val="28"/>
          <w:szCs w:val="28"/>
          <w:rtl/>
          <w:lang w:bidi="ar-IQ"/>
        </w:rPr>
        <w:t xml:space="preserve">منظمة الصحة العالمية , اللقاح ضد كوفيد 19 , 26/ 3/2021 م . </w:t>
      </w:r>
    </w:p>
    <w:p w:rsidR="00387B94" w:rsidRPr="00387B94" w:rsidRDefault="00387B94" w:rsidP="00D82A5F">
      <w:pPr>
        <w:spacing w:after="160" w:line="259" w:lineRule="auto"/>
        <w:ind w:right="-360"/>
        <w:contextualSpacing/>
        <w:jc w:val="both"/>
        <w:rPr>
          <w:rFonts w:ascii="Cambria Math" w:eastAsia="Calibri" w:hAnsi="Cambria Math" w:cs="Arial"/>
          <w:b/>
          <w:bCs/>
          <w:sz w:val="28"/>
          <w:szCs w:val="28"/>
          <w:rtl/>
          <w:lang w:bidi="ar-IQ"/>
        </w:rPr>
      </w:pPr>
      <w:r w:rsidRPr="00387B94">
        <w:rPr>
          <w:rFonts w:ascii="Cambria Math" w:eastAsia="Calibri" w:hAnsi="Cambria Math" w:cs="Arial" w:hint="cs"/>
          <w:b/>
          <w:bCs/>
          <w:sz w:val="28"/>
          <w:szCs w:val="28"/>
          <w:rtl/>
          <w:lang w:bidi="ar-IQ"/>
        </w:rPr>
        <w:t>منظمة الصحة العالمية , اللقاحات وثيقة إرشادية , لقاحات كورونا ضمن عمليات التقييم, 2021م .</w:t>
      </w:r>
    </w:p>
    <w:p w:rsidR="00387B94" w:rsidRPr="00387B94" w:rsidRDefault="00387B94" w:rsidP="00387B94">
      <w:pPr>
        <w:spacing w:after="160" w:line="259" w:lineRule="auto"/>
        <w:ind w:right="-360"/>
        <w:jc w:val="both"/>
        <w:rPr>
          <w:rFonts w:ascii="Cambria Math" w:eastAsia="Calibri" w:hAnsi="Cambria Math" w:cs="Arial"/>
          <w:b/>
          <w:bCs/>
          <w:sz w:val="28"/>
          <w:szCs w:val="28"/>
          <w:rtl/>
          <w:lang w:bidi="ar-IQ"/>
        </w:rPr>
      </w:pPr>
    </w:p>
    <w:p w:rsidR="00387B94" w:rsidRPr="00387B94" w:rsidRDefault="00387B94" w:rsidP="00387B94">
      <w:pPr>
        <w:spacing w:after="160" w:line="259" w:lineRule="auto"/>
        <w:ind w:right="-360"/>
        <w:jc w:val="both"/>
        <w:rPr>
          <w:rFonts w:ascii="Cambria Math" w:eastAsia="Calibri" w:hAnsi="Cambria Math" w:cs="Arial"/>
          <w:b/>
          <w:bCs/>
          <w:sz w:val="28"/>
          <w:szCs w:val="28"/>
          <w:rtl/>
          <w:lang w:bidi="ar-IQ"/>
        </w:rPr>
      </w:pPr>
    </w:p>
    <w:p w:rsidR="00387B94" w:rsidRPr="00387B94" w:rsidRDefault="00387B94" w:rsidP="00387B94">
      <w:pPr>
        <w:spacing w:after="160" w:line="259" w:lineRule="auto"/>
        <w:ind w:right="-360"/>
        <w:jc w:val="both"/>
        <w:rPr>
          <w:rFonts w:ascii="Cambria Math" w:eastAsia="Calibri" w:hAnsi="Cambria Math" w:cs="Arial"/>
          <w:b/>
          <w:bCs/>
          <w:sz w:val="28"/>
          <w:szCs w:val="28"/>
          <w:rtl/>
          <w:lang w:bidi="ar-IQ"/>
        </w:rPr>
      </w:pPr>
    </w:p>
    <w:p w:rsidR="00387B94" w:rsidRPr="00387B94" w:rsidRDefault="00387B94" w:rsidP="00387B94">
      <w:pPr>
        <w:jc w:val="center"/>
        <w:rPr>
          <w:rFonts w:ascii="Simplified Arabic" w:hAnsi="Simplified Arabic" w:cs="PT Bold Heading"/>
          <w:b/>
          <w:bCs/>
          <w:sz w:val="32"/>
          <w:szCs w:val="32"/>
          <w:rtl/>
          <w:lang w:bidi="ar-LY"/>
        </w:rPr>
      </w:pPr>
      <w:r w:rsidRPr="00387B94">
        <w:rPr>
          <w:rFonts w:ascii="Simplified Arabic" w:hAnsi="Simplified Arabic" w:cs="(AH) Manal Black"/>
          <w:b/>
          <w:bCs/>
          <w:color w:val="FF0000"/>
          <w:sz w:val="28"/>
          <w:szCs w:val="28"/>
          <w:rtl/>
        </w:rPr>
        <w:br w:type="page"/>
      </w:r>
    </w:p>
    <w:p w:rsidR="00387B94" w:rsidRPr="00387B94" w:rsidRDefault="00387B94" w:rsidP="00387B94">
      <w:pPr>
        <w:spacing w:after="160" w:line="259" w:lineRule="auto"/>
        <w:ind w:right="-360"/>
        <w:jc w:val="both"/>
        <w:rPr>
          <w:rFonts w:ascii="Cambria Math" w:eastAsia="Calibri" w:hAnsi="Cambria Math" w:cs="Arial"/>
          <w:b/>
          <w:bCs/>
          <w:sz w:val="32"/>
          <w:szCs w:val="32"/>
          <w:rtl/>
          <w:lang w:bidi="ar-IQ"/>
        </w:rPr>
      </w:pPr>
      <w:r w:rsidRPr="00387B94">
        <w:rPr>
          <w:rFonts w:ascii="Cambria Math" w:eastAsia="Calibri" w:hAnsi="Cambria Math" w:cs="Arial" w:hint="cs"/>
          <w:b/>
          <w:bCs/>
          <w:sz w:val="32"/>
          <w:szCs w:val="32"/>
          <w:rtl/>
          <w:lang w:bidi="ar-IQ"/>
        </w:rPr>
        <w:t>الخاتمة :</w:t>
      </w:r>
    </w:p>
    <w:p w:rsidR="00387B94" w:rsidRPr="00387B94" w:rsidRDefault="00387B94" w:rsidP="00387B94">
      <w:pPr>
        <w:spacing w:after="160" w:line="360" w:lineRule="auto"/>
        <w:ind w:right="-360"/>
        <w:jc w:val="both"/>
        <w:rPr>
          <w:rFonts w:ascii="Cambria Math" w:eastAsia="Calibri" w:hAnsi="Cambria Math" w:cs="Arial"/>
          <w:b/>
          <w:bCs/>
          <w:sz w:val="28"/>
          <w:szCs w:val="28"/>
          <w:rtl/>
          <w:lang w:bidi="ar-IQ"/>
        </w:rPr>
      </w:pPr>
      <w:r w:rsidRPr="00387B94">
        <w:rPr>
          <w:rFonts w:ascii="Cambria Math" w:eastAsia="Calibri" w:hAnsi="Cambria Math" w:cs="Arial" w:hint="cs"/>
          <w:b/>
          <w:bCs/>
          <w:sz w:val="28"/>
          <w:szCs w:val="28"/>
          <w:rtl/>
          <w:lang w:bidi="ar-LY"/>
        </w:rPr>
        <w:t xml:space="preserve">     </w:t>
      </w:r>
      <w:r w:rsidRPr="00387B94">
        <w:rPr>
          <w:rFonts w:ascii="Cambria Math" w:eastAsia="Calibri" w:hAnsi="Cambria Math" w:cs="Arial" w:hint="cs"/>
          <w:b/>
          <w:bCs/>
          <w:sz w:val="28"/>
          <w:szCs w:val="28"/>
          <w:rtl/>
          <w:lang w:bidi="ar-IQ"/>
        </w:rPr>
        <w:t xml:space="preserve">مثل النظام الصحي العالمي الأنموذج الافضل عالميا لدول الجنوب, إلا أن هذا النظام تهالك أمام أول جائحة تضرب أوروبا والعالم, وإن عملية صنع السياسات التي تنسق العمل على مستوى إقليمي ودولي ما بين الدولة والمنظمات الدولية خلال وباء كوفيد 19 من أجل إنتاج الدواء واللقاحات المضادة وتوزيعها للعالم لإنقاذ البشرية, لم تكن القوى الفاعلة في الاتحاد الأوروبي بمستوى التضامن المطلوب, فقد تركت دول اوروبا الصناعية تصارع الموت لوحدها, إلا ان البحث والابتكار من قبل كبرى الشركات كان له الدور في صناعة اللقاحات ومنها الفايزر فهو تصنيع أمريكي </w:t>
      </w:r>
      <w:r w:rsidRPr="00387B94">
        <w:rPr>
          <w:rFonts w:ascii="Cambria Math" w:eastAsia="Calibri" w:hAnsi="Cambria Math" w:cs="Arial"/>
          <w:b/>
          <w:bCs/>
          <w:sz w:val="28"/>
          <w:szCs w:val="28"/>
          <w:rtl/>
          <w:lang w:bidi="ar-IQ"/>
        </w:rPr>
        <w:t>–</w:t>
      </w:r>
      <w:r w:rsidRPr="00387B94">
        <w:rPr>
          <w:rFonts w:ascii="Cambria Math" w:eastAsia="Calibri" w:hAnsi="Cambria Math" w:cs="Arial" w:hint="cs"/>
          <w:b/>
          <w:bCs/>
          <w:sz w:val="28"/>
          <w:szCs w:val="28"/>
          <w:rtl/>
          <w:lang w:bidi="ar-IQ"/>
        </w:rPr>
        <w:t xml:space="preserve"> الماني, ثم اللقاح البريطاني السويدي واللقاح الفرنسي, وكان ذلك مفخرة لأوروبا.</w:t>
      </w:r>
    </w:p>
    <w:p w:rsidR="00387B94" w:rsidRPr="00387B94" w:rsidRDefault="00387B94" w:rsidP="00387B94">
      <w:pPr>
        <w:spacing w:after="160" w:line="360" w:lineRule="auto"/>
        <w:ind w:right="-360"/>
        <w:jc w:val="both"/>
        <w:rPr>
          <w:rFonts w:ascii="Cambria Math" w:eastAsia="Calibri" w:hAnsi="Cambria Math" w:cs="Arial"/>
          <w:b/>
          <w:bCs/>
          <w:sz w:val="28"/>
          <w:szCs w:val="28"/>
          <w:rtl/>
          <w:lang w:bidi="ar-IQ"/>
        </w:rPr>
      </w:pPr>
      <w:r w:rsidRPr="00387B94">
        <w:rPr>
          <w:rFonts w:ascii="Cambria Math" w:eastAsia="Calibri" w:hAnsi="Cambria Math" w:cs="Arial" w:hint="cs"/>
          <w:b/>
          <w:bCs/>
          <w:sz w:val="28"/>
          <w:szCs w:val="28"/>
          <w:rtl/>
          <w:lang w:bidi="ar-IQ"/>
        </w:rPr>
        <w:t xml:space="preserve">        ثم اطلق المحور الفرنسي الالماني مبادرة التضامن الأوربي لتجميع موارد الدول الأعضاء، ودمج المؤسسات المالية وايجاد خزين طبي بمليارات الدولارات مع إنصاف دول اوروبا الشرقية الفقيرة بتوزيع الأدوية واللقاحات والأجهزة الطبية التي تقف بوجه الوباء</w:t>
      </w:r>
    </w:p>
    <w:p w:rsidR="00387B94" w:rsidRPr="00387B94" w:rsidRDefault="00387B94" w:rsidP="00387B94">
      <w:pPr>
        <w:spacing w:after="160" w:line="360" w:lineRule="auto"/>
        <w:ind w:right="-360"/>
        <w:jc w:val="both"/>
        <w:rPr>
          <w:rFonts w:ascii="Cambria Math" w:eastAsia="Calibri" w:hAnsi="Cambria Math" w:cs="Arial"/>
          <w:b/>
          <w:bCs/>
          <w:sz w:val="28"/>
          <w:szCs w:val="28"/>
          <w:rtl/>
          <w:lang w:bidi="ar-IQ"/>
        </w:rPr>
      </w:pPr>
      <w:r w:rsidRPr="00387B94">
        <w:rPr>
          <w:rFonts w:ascii="Cambria Math" w:eastAsia="Calibri" w:hAnsi="Cambria Math" w:cs="Arial" w:hint="cs"/>
          <w:b/>
          <w:bCs/>
          <w:sz w:val="28"/>
          <w:szCs w:val="28"/>
          <w:rtl/>
          <w:lang w:bidi="ar-IQ"/>
        </w:rPr>
        <w:t xml:space="preserve">      في دولنا النامية على صانع القرار السياسي والتنموي وضع استراتيجيات صحية لمواجهة تردي البنى التحتية، وتأخر المؤسسات، وضعف الكوادر، وسوء الادارة، وتراجع الخدمات, ويؤكد الغرب دائما أن البحث والابتكار والتكنلوجيا مقومات استطاعت إيقاف زحف وباء كوفيد 19 وتقليل خسائره البشرية والاقتصادية .</w:t>
      </w:r>
    </w:p>
    <w:p w:rsidR="00387B94" w:rsidRPr="00387B94" w:rsidRDefault="00387B94" w:rsidP="00387B94">
      <w:pPr>
        <w:spacing w:after="160" w:line="259" w:lineRule="auto"/>
        <w:ind w:right="-360"/>
        <w:jc w:val="both"/>
        <w:rPr>
          <w:rFonts w:ascii="Cambria Math" w:eastAsia="Calibri" w:hAnsi="Cambria Math" w:cs="Arial"/>
          <w:b/>
          <w:bCs/>
          <w:sz w:val="28"/>
          <w:szCs w:val="28"/>
          <w:rtl/>
          <w:lang w:bidi="ar-IQ"/>
        </w:rPr>
      </w:pPr>
    </w:p>
    <w:p w:rsidR="00387B94" w:rsidRPr="00387B94" w:rsidRDefault="00387B94" w:rsidP="00387B94">
      <w:pPr>
        <w:spacing w:after="160" w:line="259" w:lineRule="auto"/>
        <w:ind w:right="-360"/>
        <w:jc w:val="both"/>
        <w:rPr>
          <w:rFonts w:ascii="Cambria Math" w:eastAsia="Calibri" w:hAnsi="Cambria Math" w:cs="Arial"/>
          <w:b/>
          <w:bCs/>
          <w:sz w:val="28"/>
          <w:szCs w:val="28"/>
          <w:rtl/>
          <w:lang w:bidi="ar-IQ"/>
        </w:rPr>
      </w:pPr>
    </w:p>
    <w:p w:rsidR="00387B94" w:rsidRPr="00387B94" w:rsidRDefault="00387B94" w:rsidP="00387B94">
      <w:pPr>
        <w:spacing w:after="160" w:line="259" w:lineRule="auto"/>
        <w:ind w:right="-360"/>
        <w:jc w:val="both"/>
        <w:rPr>
          <w:rFonts w:ascii="Cambria Math" w:eastAsia="Calibri" w:hAnsi="Cambria Math" w:cs="Arial"/>
          <w:b/>
          <w:bCs/>
          <w:sz w:val="28"/>
          <w:szCs w:val="28"/>
          <w:rtl/>
          <w:lang w:bidi="ar-IQ"/>
        </w:rPr>
      </w:pPr>
    </w:p>
    <w:p w:rsidR="00387B94" w:rsidRPr="00387B94" w:rsidRDefault="00387B94" w:rsidP="00387B94">
      <w:pPr>
        <w:spacing w:after="160" w:line="259" w:lineRule="auto"/>
        <w:ind w:right="-360"/>
        <w:jc w:val="both"/>
        <w:rPr>
          <w:rFonts w:ascii="Cambria Math" w:eastAsia="Calibri" w:hAnsi="Cambria Math" w:cs="Arial"/>
          <w:b/>
          <w:bCs/>
          <w:sz w:val="28"/>
          <w:szCs w:val="28"/>
          <w:rtl/>
          <w:lang w:bidi="ar-IQ"/>
        </w:rPr>
      </w:pPr>
    </w:p>
    <w:p w:rsidR="00387B94" w:rsidRPr="00387B94" w:rsidRDefault="00387B94" w:rsidP="00387B94">
      <w:pPr>
        <w:spacing w:after="160" w:line="259" w:lineRule="auto"/>
        <w:ind w:right="-360"/>
        <w:jc w:val="both"/>
        <w:rPr>
          <w:rFonts w:ascii="Cambria Math" w:eastAsia="Calibri" w:hAnsi="Cambria Math" w:cs="Arial"/>
          <w:b/>
          <w:bCs/>
          <w:sz w:val="28"/>
          <w:szCs w:val="28"/>
          <w:rtl/>
          <w:lang w:bidi="ar-IQ"/>
        </w:rPr>
      </w:pPr>
    </w:p>
    <w:p w:rsidR="00387B94" w:rsidRPr="00387B94" w:rsidRDefault="00387B94" w:rsidP="00387B94">
      <w:pPr>
        <w:spacing w:after="160" w:line="259" w:lineRule="auto"/>
        <w:ind w:right="-360"/>
        <w:jc w:val="both"/>
        <w:rPr>
          <w:rFonts w:ascii="Cambria Math" w:eastAsia="Calibri" w:hAnsi="Cambria Math" w:cs="Arial"/>
          <w:b/>
          <w:bCs/>
          <w:sz w:val="28"/>
          <w:szCs w:val="28"/>
          <w:rtl/>
          <w:lang w:bidi="ar-IQ"/>
        </w:rPr>
      </w:pPr>
    </w:p>
    <w:p w:rsidR="00387B94" w:rsidRPr="00387B94" w:rsidRDefault="00387B94" w:rsidP="00387B94">
      <w:pPr>
        <w:jc w:val="center"/>
        <w:rPr>
          <w:rFonts w:ascii="Simplified Arabic" w:hAnsi="Simplified Arabic" w:cs="PT Bold Heading"/>
          <w:b/>
          <w:bCs/>
          <w:sz w:val="32"/>
          <w:szCs w:val="32"/>
          <w:rtl/>
          <w:lang w:bidi="ar-LY"/>
        </w:rPr>
      </w:pPr>
      <w:r w:rsidRPr="00387B94">
        <w:rPr>
          <w:rFonts w:ascii="Simplified Arabic" w:hAnsi="Simplified Arabic" w:cs="(AH) Manal Black"/>
          <w:b/>
          <w:bCs/>
          <w:color w:val="FF0000"/>
          <w:sz w:val="28"/>
          <w:szCs w:val="28"/>
          <w:rtl/>
        </w:rPr>
        <w:br w:type="page"/>
      </w:r>
    </w:p>
    <w:p w:rsidR="00387B94" w:rsidRPr="00387B94" w:rsidRDefault="00387B94" w:rsidP="00387B94">
      <w:pPr>
        <w:spacing w:after="160" w:line="276" w:lineRule="auto"/>
        <w:ind w:right="-360"/>
        <w:rPr>
          <w:rFonts w:ascii="Cambria Math" w:eastAsia="Calibri" w:hAnsi="Cambria Math" w:cs="Arial"/>
          <w:b/>
          <w:bCs/>
          <w:sz w:val="32"/>
          <w:szCs w:val="32"/>
          <w:rtl/>
          <w:lang w:bidi="ar-IQ"/>
        </w:rPr>
      </w:pPr>
      <w:r w:rsidRPr="00387B94">
        <w:rPr>
          <w:rFonts w:ascii="Cambria Math" w:eastAsia="Calibri" w:hAnsi="Cambria Math" w:cs="Arial" w:hint="cs"/>
          <w:b/>
          <w:bCs/>
          <w:sz w:val="32"/>
          <w:szCs w:val="32"/>
          <w:rtl/>
          <w:lang w:bidi="ar-IQ"/>
        </w:rPr>
        <w:t xml:space="preserve">المصادر : </w:t>
      </w:r>
    </w:p>
    <w:p w:rsidR="00387B94" w:rsidRPr="00387B94" w:rsidRDefault="00387B94" w:rsidP="00D82A5F">
      <w:pPr>
        <w:tabs>
          <w:tab w:val="left" w:pos="84"/>
        </w:tabs>
        <w:spacing w:after="160" w:line="276" w:lineRule="auto"/>
        <w:ind w:right="-360"/>
        <w:contextualSpacing/>
        <w:jc w:val="both"/>
        <w:rPr>
          <w:rFonts w:ascii="Calibri" w:eastAsia="Calibri" w:hAnsi="Calibri" w:cs="Arial"/>
          <w:b/>
          <w:bCs/>
          <w:rtl/>
          <w:lang w:bidi="ar-IQ"/>
        </w:rPr>
      </w:pPr>
      <w:r w:rsidRPr="00387B94">
        <w:rPr>
          <w:rFonts w:ascii="Calibri" w:eastAsia="Calibri" w:hAnsi="Calibri" w:cs="Arial" w:hint="cs"/>
          <w:b/>
          <w:bCs/>
          <w:rtl/>
          <w:lang w:bidi="ar-IQ"/>
        </w:rPr>
        <w:t xml:space="preserve">الميادين نت ، التداعيات الاقتصادية لجائحة كورونا على الاتحاد الأوروبي والولايات المتحدة ، في 17/4/2021. انظر الى : </w:t>
      </w:r>
      <w:hyperlink r:id="rId104" w:history="1">
        <w:r w:rsidRPr="00387B94">
          <w:rPr>
            <w:rFonts w:ascii="Calibri" w:eastAsia="Calibri" w:hAnsi="Calibri" w:cs="Arial"/>
            <w:b/>
            <w:bCs/>
            <w:color w:val="0563C1"/>
            <w:u w:val="single"/>
            <w:lang w:bidi="ar-IQ"/>
          </w:rPr>
          <w:t>https://www.almayadeen.net</w:t>
        </w:r>
      </w:hyperlink>
      <w:r w:rsidRPr="00387B94">
        <w:rPr>
          <w:rFonts w:ascii="Calibri" w:eastAsia="Calibri" w:hAnsi="Calibri" w:cs="Arial"/>
          <w:b/>
          <w:bCs/>
          <w:lang w:bidi="ar-IQ"/>
        </w:rPr>
        <w:t>.</w:t>
      </w:r>
    </w:p>
    <w:p w:rsidR="00387B94" w:rsidRPr="00387B94" w:rsidRDefault="00387B94" w:rsidP="00D82A5F">
      <w:pPr>
        <w:tabs>
          <w:tab w:val="left" w:pos="84"/>
        </w:tabs>
        <w:spacing w:after="160" w:line="276" w:lineRule="auto"/>
        <w:ind w:right="-360"/>
        <w:contextualSpacing/>
        <w:jc w:val="both"/>
        <w:rPr>
          <w:rFonts w:ascii="Simplified Arabic" w:eastAsia="Calibri" w:hAnsi="Simplified Arabic" w:cs="Simplified Arabic"/>
          <w:b/>
          <w:bCs/>
          <w:rtl/>
          <w:lang w:bidi="ar-IQ"/>
        </w:rPr>
      </w:pPr>
      <w:r w:rsidRPr="00387B94">
        <w:rPr>
          <w:rFonts w:ascii="Simplified Arabic" w:eastAsia="Calibri" w:hAnsi="Simplified Arabic" w:cs="Simplified Arabic"/>
          <w:b/>
          <w:bCs/>
          <w:rtl/>
          <w:lang w:bidi="ar-IQ"/>
        </w:rPr>
        <w:t>البنك الدولي ، البيانات،</w:t>
      </w:r>
      <w:r w:rsidRPr="00387B94">
        <w:rPr>
          <w:rFonts w:ascii="Simplified Arabic" w:eastAsia="Calibri" w:hAnsi="Simplified Arabic" w:cs="Simplified Arabic" w:hint="cs"/>
          <w:b/>
          <w:bCs/>
          <w:rtl/>
          <w:lang w:bidi="ar-IQ"/>
        </w:rPr>
        <w:t xml:space="preserve"> </w:t>
      </w:r>
      <w:r w:rsidRPr="00387B94">
        <w:rPr>
          <w:rFonts w:ascii="Simplified Arabic" w:eastAsia="Calibri" w:hAnsi="Simplified Arabic" w:cs="Simplified Arabic"/>
          <w:b/>
          <w:bCs/>
          <w:rtl/>
          <w:lang w:bidi="ar-IQ"/>
        </w:rPr>
        <w:t>دليل البيانات، الدول مرتفعة الدخل، المملكة المتحدة، 2022، ص24.</w:t>
      </w:r>
    </w:p>
    <w:p w:rsidR="00387B94" w:rsidRPr="00387B94" w:rsidRDefault="00387B94" w:rsidP="00D82A5F">
      <w:pPr>
        <w:tabs>
          <w:tab w:val="left" w:pos="84"/>
          <w:tab w:val="left" w:pos="935"/>
        </w:tabs>
        <w:spacing w:after="160" w:line="276" w:lineRule="auto"/>
        <w:ind w:right="-360"/>
        <w:contextualSpacing/>
        <w:jc w:val="both"/>
        <w:rPr>
          <w:rFonts w:ascii="Simplified Arabic" w:eastAsia="Calibri" w:hAnsi="Simplified Arabic" w:cs="Simplified Arabic"/>
          <w:b/>
          <w:bCs/>
          <w:rtl/>
          <w:lang w:bidi="ar-IQ"/>
        </w:rPr>
      </w:pPr>
      <w:r w:rsidRPr="00387B94">
        <w:rPr>
          <w:rFonts w:ascii="Simplified Arabic" w:eastAsia="Calibri" w:hAnsi="Simplified Arabic" w:cs="Simplified Arabic"/>
          <w:b/>
          <w:bCs/>
          <w:rtl/>
          <w:lang w:bidi="ar-IQ"/>
        </w:rPr>
        <w:t>البنك الدولي ، البيانات ،دليل البيانات، الدول مرتفعة الدخل ، فرنسا ، 2022، ص61.</w:t>
      </w:r>
    </w:p>
    <w:p w:rsidR="00387B94" w:rsidRPr="00387B94" w:rsidRDefault="00387B94" w:rsidP="00D82A5F">
      <w:pPr>
        <w:tabs>
          <w:tab w:val="left" w:pos="84"/>
        </w:tabs>
        <w:spacing w:after="160" w:line="276" w:lineRule="auto"/>
        <w:ind w:right="-360"/>
        <w:contextualSpacing/>
        <w:jc w:val="both"/>
        <w:rPr>
          <w:rFonts w:ascii="Calibri" w:eastAsia="Calibri" w:hAnsi="Calibri" w:cs="Arial"/>
          <w:b/>
          <w:bCs/>
          <w:rtl/>
          <w:lang w:bidi="ar-IQ"/>
        </w:rPr>
      </w:pPr>
      <w:r w:rsidRPr="00387B94">
        <w:rPr>
          <w:rFonts w:ascii="Calibri" w:eastAsia="Calibri" w:hAnsi="Calibri" w:cs="Arial" w:hint="cs"/>
          <w:b/>
          <w:bCs/>
          <w:rtl/>
          <w:lang w:bidi="ar-IQ"/>
        </w:rPr>
        <w:t>المفوضية الأوروبية التابعة للاتحاد الأوروبي في 21 مارس 2021 . انظر الى :</w:t>
      </w:r>
      <w:r w:rsidRPr="00387B94">
        <w:rPr>
          <w:rFonts w:ascii="Calibri" w:eastAsia="Calibri" w:hAnsi="Calibri" w:cs="Arial"/>
          <w:sz w:val="22"/>
          <w:szCs w:val="22"/>
          <w:lang w:bidi="ar-SA"/>
        </w:rPr>
        <w:t xml:space="preserve"> </w:t>
      </w:r>
      <w:hyperlink r:id="rId105" w:history="1">
        <w:r w:rsidRPr="00387B94">
          <w:rPr>
            <w:rFonts w:ascii="Calibri" w:eastAsia="Calibri" w:hAnsi="Calibri" w:cs="Arial"/>
            <w:b/>
            <w:bCs/>
            <w:lang w:bidi="ar-IQ"/>
          </w:rPr>
          <w:t>https://www.European</w:t>
        </w:r>
      </w:hyperlink>
      <w:r w:rsidRPr="00387B94">
        <w:rPr>
          <w:rFonts w:ascii="Calibri" w:eastAsia="Calibri" w:hAnsi="Calibri" w:cs="Arial"/>
          <w:b/>
          <w:bCs/>
          <w:lang w:bidi="ar-IQ"/>
        </w:rPr>
        <w:t xml:space="preserve">  Commission</w:t>
      </w:r>
    </w:p>
    <w:p w:rsidR="00387B94" w:rsidRPr="00387B94" w:rsidRDefault="00387B94" w:rsidP="00D82A5F">
      <w:pPr>
        <w:tabs>
          <w:tab w:val="left" w:pos="84"/>
          <w:tab w:val="left" w:pos="509"/>
        </w:tabs>
        <w:spacing w:after="160" w:line="276" w:lineRule="auto"/>
        <w:ind w:right="-360"/>
        <w:contextualSpacing/>
        <w:jc w:val="both"/>
        <w:rPr>
          <w:rFonts w:ascii="Cambria Math" w:eastAsia="Calibri" w:hAnsi="Cambria Math" w:cs="Arial"/>
          <w:b/>
          <w:bCs/>
          <w:rtl/>
          <w:lang w:bidi="ar-IQ"/>
        </w:rPr>
      </w:pPr>
      <w:r w:rsidRPr="00387B94">
        <w:rPr>
          <w:rFonts w:ascii="Cambria Math" w:eastAsia="Calibri" w:hAnsi="Cambria Math" w:cs="Arial" w:hint="cs"/>
          <w:b/>
          <w:bCs/>
          <w:rtl/>
          <w:lang w:bidi="ar-IQ"/>
        </w:rPr>
        <w:t>برنامج</w:t>
      </w:r>
      <w:r w:rsidRPr="00387B94">
        <w:rPr>
          <w:rFonts w:ascii="Cambria Math" w:eastAsia="Calibri" w:hAnsi="Cambria Math" w:cs="Arial"/>
          <w:b/>
          <w:bCs/>
          <w:rtl/>
          <w:lang w:bidi="ar-IQ"/>
        </w:rPr>
        <w:t xml:space="preserve"> </w:t>
      </w:r>
      <w:r w:rsidRPr="00387B94">
        <w:rPr>
          <w:rFonts w:ascii="Cambria Math" w:eastAsia="Calibri" w:hAnsi="Cambria Math" w:cs="Arial" w:hint="cs"/>
          <w:b/>
          <w:bCs/>
          <w:rtl/>
          <w:lang w:bidi="ar-IQ"/>
        </w:rPr>
        <w:t>الأمم</w:t>
      </w:r>
      <w:r w:rsidRPr="00387B94">
        <w:rPr>
          <w:rFonts w:ascii="Cambria Math" w:eastAsia="Calibri" w:hAnsi="Cambria Math" w:cs="Arial"/>
          <w:b/>
          <w:bCs/>
          <w:rtl/>
          <w:lang w:bidi="ar-IQ"/>
        </w:rPr>
        <w:t xml:space="preserve"> </w:t>
      </w:r>
      <w:r w:rsidRPr="00387B94">
        <w:rPr>
          <w:rFonts w:ascii="Cambria Math" w:eastAsia="Calibri" w:hAnsi="Cambria Math" w:cs="Arial" w:hint="cs"/>
          <w:b/>
          <w:bCs/>
          <w:rtl/>
          <w:lang w:bidi="ar-IQ"/>
        </w:rPr>
        <w:t>المتحدة</w:t>
      </w:r>
      <w:r w:rsidRPr="00387B94">
        <w:rPr>
          <w:rFonts w:ascii="Cambria Math" w:eastAsia="Calibri" w:hAnsi="Cambria Math" w:cs="Arial"/>
          <w:b/>
          <w:bCs/>
          <w:rtl/>
          <w:lang w:bidi="ar-IQ"/>
        </w:rPr>
        <w:t xml:space="preserve"> </w:t>
      </w:r>
      <w:r w:rsidRPr="00387B94">
        <w:rPr>
          <w:rFonts w:ascii="Cambria Math" w:eastAsia="Calibri" w:hAnsi="Cambria Math" w:cs="Arial" w:hint="cs"/>
          <w:b/>
          <w:bCs/>
          <w:rtl/>
          <w:lang w:bidi="ar-IQ"/>
        </w:rPr>
        <w:t>الإنمائي</w:t>
      </w:r>
      <w:r w:rsidRPr="00387B94">
        <w:rPr>
          <w:rFonts w:ascii="Cambria Math" w:eastAsia="Calibri" w:hAnsi="Cambria Math" w:cs="Arial"/>
          <w:b/>
          <w:bCs/>
          <w:rtl/>
          <w:lang w:bidi="ar-IQ"/>
        </w:rPr>
        <w:t xml:space="preserve"> — </w:t>
      </w:r>
      <w:r w:rsidRPr="00387B94">
        <w:rPr>
          <w:rFonts w:ascii="Cambria Math" w:eastAsia="Calibri" w:hAnsi="Cambria Math" w:cs="Arial" w:hint="cs"/>
          <w:b/>
          <w:bCs/>
          <w:rtl/>
          <w:lang w:bidi="ar-IQ"/>
        </w:rPr>
        <w:t>تاريخ</w:t>
      </w:r>
      <w:r w:rsidRPr="00387B94">
        <w:rPr>
          <w:rFonts w:ascii="Cambria Math" w:eastAsia="Calibri" w:hAnsi="Cambria Math" w:cs="Arial"/>
          <w:b/>
          <w:bCs/>
          <w:rtl/>
          <w:lang w:bidi="ar-IQ"/>
        </w:rPr>
        <w:t xml:space="preserve"> </w:t>
      </w:r>
      <w:r w:rsidRPr="00387B94">
        <w:rPr>
          <w:rFonts w:ascii="Cambria Math" w:eastAsia="Calibri" w:hAnsi="Cambria Math" w:cs="Arial" w:hint="cs"/>
          <w:b/>
          <w:bCs/>
          <w:rtl/>
          <w:lang w:bidi="ar-IQ"/>
        </w:rPr>
        <w:t>النشر</w:t>
      </w:r>
      <w:r w:rsidRPr="00387B94">
        <w:rPr>
          <w:rFonts w:ascii="Cambria Math" w:eastAsia="Calibri" w:hAnsi="Cambria Math" w:cs="Arial"/>
          <w:b/>
          <w:bCs/>
          <w:rtl/>
          <w:lang w:bidi="ar-IQ"/>
        </w:rPr>
        <w:t xml:space="preserve">: 2022 </w:t>
      </w:r>
      <w:r w:rsidRPr="00387B94">
        <w:rPr>
          <w:rFonts w:ascii="Cambria Math" w:eastAsia="Calibri" w:hAnsi="Cambria Math" w:cs="Arial" w:hint="cs"/>
          <w:b/>
          <w:bCs/>
          <w:rtl/>
          <w:lang w:bidi="ar-IQ"/>
        </w:rPr>
        <w:t xml:space="preserve">انظر الى : </w:t>
      </w:r>
      <w:hyperlink r:id="rId106" w:anchor="/indicies/HDI" w:history="1">
        <w:r w:rsidRPr="00387B94">
          <w:rPr>
            <w:rFonts w:ascii="Cambria Math" w:eastAsia="Calibri" w:hAnsi="Cambria Math" w:cs="Arial"/>
            <w:b/>
            <w:bCs/>
            <w:color w:val="0563C1"/>
            <w:u w:val="single"/>
            <w:lang w:bidi="ar-IQ"/>
          </w:rPr>
          <w:t>https://hdr.undp.org/data-center/human-development-index#/indicies/HDI</w:t>
        </w:r>
      </w:hyperlink>
      <w:r w:rsidRPr="00387B94">
        <w:rPr>
          <w:rFonts w:ascii="Cambria Math" w:eastAsia="Calibri" w:hAnsi="Cambria Math" w:cs="Arial"/>
          <w:b/>
          <w:bCs/>
          <w:lang w:bidi="ar-IQ"/>
        </w:rPr>
        <w:t>.</w:t>
      </w:r>
    </w:p>
    <w:p w:rsidR="00387B94" w:rsidRPr="00387B94" w:rsidRDefault="00387B94" w:rsidP="00D82A5F">
      <w:pPr>
        <w:tabs>
          <w:tab w:val="left" w:pos="84"/>
        </w:tabs>
        <w:spacing w:after="160" w:line="276" w:lineRule="auto"/>
        <w:ind w:right="-360"/>
        <w:contextualSpacing/>
        <w:jc w:val="both"/>
        <w:rPr>
          <w:rFonts w:ascii="Calibri" w:eastAsia="Calibri" w:hAnsi="Calibri" w:cs="Arial"/>
          <w:b/>
          <w:bCs/>
          <w:rtl/>
          <w:lang w:bidi="ar-IQ"/>
        </w:rPr>
      </w:pPr>
      <w:r w:rsidRPr="00387B94">
        <w:rPr>
          <w:rFonts w:ascii="Calibri" w:eastAsia="Calibri" w:hAnsi="Calibri" w:cs="Arial" w:hint="cs"/>
          <w:b/>
          <w:bCs/>
          <w:rtl/>
          <w:lang w:bidi="ar-IQ"/>
        </w:rPr>
        <w:t>تقرير</w:t>
      </w:r>
      <w:r w:rsidRPr="00387B94">
        <w:rPr>
          <w:rFonts w:ascii="Calibri" w:eastAsia="Calibri" w:hAnsi="Calibri" w:cs="Arial"/>
          <w:b/>
          <w:bCs/>
          <w:rtl/>
          <w:lang w:bidi="ar-IQ"/>
        </w:rPr>
        <w:t xml:space="preserve"> </w:t>
      </w:r>
      <w:r w:rsidRPr="00387B94">
        <w:rPr>
          <w:rFonts w:ascii="Calibri" w:eastAsia="Calibri" w:hAnsi="Calibri" w:cs="Arial" w:hint="cs"/>
          <w:b/>
          <w:bCs/>
          <w:rtl/>
          <w:lang w:bidi="ar-IQ"/>
        </w:rPr>
        <w:t>التنمية</w:t>
      </w:r>
      <w:r w:rsidRPr="00387B94">
        <w:rPr>
          <w:rFonts w:ascii="Calibri" w:eastAsia="Calibri" w:hAnsi="Calibri" w:cs="Arial"/>
          <w:b/>
          <w:bCs/>
          <w:rtl/>
          <w:lang w:bidi="ar-IQ"/>
        </w:rPr>
        <w:t xml:space="preserve"> </w:t>
      </w:r>
      <w:r w:rsidRPr="00387B94">
        <w:rPr>
          <w:rFonts w:ascii="Calibri" w:eastAsia="Calibri" w:hAnsi="Calibri" w:cs="Arial" w:hint="cs"/>
          <w:b/>
          <w:bCs/>
          <w:rtl/>
          <w:lang w:bidi="ar-IQ"/>
        </w:rPr>
        <w:t>البشرية للاتحاد</w:t>
      </w:r>
      <w:r w:rsidRPr="00387B94">
        <w:rPr>
          <w:rFonts w:ascii="Calibri" w:eastAsia="Calibri" w:hAnsi="Calibri" w:cs="Arial"/>
          <w:b/>
          <w:bCs/>
          <w:rtl/>
          <w:lang w:bidi="ar-IQ"/>
        </w:rPr>
        <w:t xml:space="preserve"> </w:t>
      </w:r>
      <w:r w:rsidRPr="00387B94">
        <w:rPr>
          <w:rFonts w:ascii="Calibri" w:eastAsia="Calibri" w:hAnsi="Calibri" w:cs="Arial" w:hint="cs"/>
          <w:b/>
          <w:bCs/>
          <w:rtl/>
          <w:lang w:bidi="ar-IQ"/>
        </w:rPr>
        <w:t>الأوروبي ، 2021 ، ص113.</w:t>
      </w:r>
    </w:p>
    <w:p w:rsidR="00387B94" w:rsidRPr="00387B94" w:rsidRDefault="00387B94" w:rsidP="00D82A5F">
      <w:pPr>
        <w:tabs>
          <w:tab w:val="left" w:pos="84"/>
        </w:tabs>
        <w:spacing w:after="160" w:line="276" w:lineRule="auto"/>
        <w:ind w:right="-360"/>
        <w:contextualSpacing/>
        <w:jc w:val="both"/>
        <w:rPr>
          <w:rFonts w:ascii="Cambria Math" w:eastAsia="Calibri" w:hAnsi="Cambria Math" w:cs="Arial"/>
          <w:b/>
          <w:bCs/>
          <w:lang w:bidi="ar-IQ"/>
        </w:rPr>
      </w:pPr>
      <w:r w:rsidRPr="00387B94">
        <w:rPr>
          <w:rFonts w:ascii="Cambria Math" w:eastAsia="Calibri" w:hAnsi="Cambria Math" w:cs="Arial" w:hint="cs"/>
          <w:b/>
          <w:bCs/>
          <w:rtl/>
          <w:lang w:bidi="ar-IQ"/>
        </w:rPr>
        <w:t>وحدة الدراسات الأوروبية ـ تداعيات وباء كورونا على الاتحاد الأوروبي ومستقبله في 18/11/2020م متاح على الرابط .</w:t>
      </w:r>
      <w:r w:rsidRPr="00387B94">
        <w:rPr>
          <w:rFonts w:ascii="Cambria Math" w:eastAsia="Calibri" w:hAnsi="Cambria Math" w:cs="Arial"/>
          <w:b/>
          <w:bCs/>
          <w:lang w:bidi="ar-IQ"/>
        </w:rPr>
        <w:t xml:space="preserve">https://epcae/ar/details    </w:t>
      </w:r>
      <w:r w:rsidRPr="00387B94">
        <w:rPr>
          <w:rFonts w:ascii="Cambria Math" w:eastAsia="Calibri" w:hAnsi="Cambria Math" w:cs="Arial" w:hint="cs"/>
          <w:b/>
          <w:bCs/>
          <w:rtl/>
          <w:lang w:bidi="ar-IQ"/>
        </w:rPr>
        <w:t>.</w:t>
      </w:r>
    </w:p>
    <w:p w:rsidR="00387B94" w:rsidRPr="00387B94" w:rsidRDefault="00387B94" w:rsidP="00D82A5F">
      <w:pPr>
        <w:tabs>
          <w:tab w:val="left" w:pos="84"/>
        </w:tabs>
        <w:spacing w:after="160" w:line="276" w:lineRule="auto"/>
        <w:ind w:right="-360"/>
        <w:contextualSpacing/>
        <w:jc w:val="both"/>
        <w:rPr>
          <w:rFonts w:ascii="Cambria Math" w:eastAsia="Calibri" w:hAnsi="Cambria Math" w:cs="Arial"/>
          <w:b/>
          <w:bCs/>
          <w:rtl/>
          <w:lang w:bidi="ar-IQ"/>
        </w:rPr>
      </w:pPr>
      <w:r w:rsidRPr="00387B94">
        <w:rPr>
          <w:rFonts w:ascii="Cambria Math" w:eastAsia="Calibri" w:hAnsi="Cambria Math" w:cs="Arial" w:hint="cs"/>
          <w:b/>
          <w:bCs/>
          <w:rtl/>
          <w:lang w:bidi="ar-LY"/>
        </w:rPr>
        <w:t xml:space="preserve">مايكل مازار وآخرون، فهم النظام الدولي الحالي، مؤسسة </w:t>
      </w:r>
      <w:r w:rsidRPr="00387B94">
        <w:rPr>
          <w:rFonts w:ascii="Cambria Math" w:eastAsia="Calibri" w:hAnsi="Cambria Math" w:cs="Arial"/>
          <w:b/>
          <w:bCs/>
          <w:lang w:bidi="ar-LY"/>
        </w:rPr>
        <w:t xml:space="preserve">RAND </w:t>
      </w:r>
      <w:r w:rsidRPr="00387B94">
        <w:rPr>
          <w:rFonts w:ascii="Cambria Math" w:eastAsia="Calibri" w:hAnsi="Cambria Math" w:cs="Arial" w:hint="cs"/>
          <w:b/>
          <w:bCs/>
          <w:rtl/>
          <w:lang w:bidi="ar-LY"/>
        </w:rPr>
        <w:t xml:space="preserve">  كاليفورنيا 2018، ص118</w:t>
      </w:r>
      <w:r w:rsidRPr="00387B94">
        <w:rPr>
          <w:rFonts w:ascii="Cambria Math" w:eastAsia="Calibri" w:hAnsi="Cambria Math" w:cs="Arial"/>
          <w:b/>
          <w:bCs/>
          <w:lang w:bidi="ar-IQ"/>
        </w:rPr>
        <w:t xml:space="preserve"> </w:t>
      </w:r>
    </w:p>
    <w:p w:rsidR="00387B94" w:rsidRPr="00387B94" w:rsidRDefault="00387B94" w:rsidP="00D82A5F">
      <w:pPr>
        <w:tabs>
          <w:tab w:val="left" w:pos="84"/>
          <w:tab w:val="left" w:pos="657"/>
        </w:tabs>
        <w:spacing w:after="160" w:line="276" w:lineRule="auto"/>
        <w:ind w:right="-360"/>
        <w:contextualSpacing/>
        <w:jc w:val="both"/>
        <w:rPr>
          <w:rFonts w:ascii="Simplified Arabic" w:eastAsia="Calibri" w:hAnsi="Simplified Arabic" w:cs="Simplified Arabic"/>
          <w:b/>
          <w:bCs/>
          <w:rtl/>
          <w:lang w:bidi="ar-IQ"/>
        </w:rPr>
      </w:pPr>
      <w:r w:rsidRPr="00387B94">
        <w:rPr>
          <w:rFonts w:ascii="Simplified Arabic" w:eastAsia="Calibri" w:hAnsi="Simplified Arabic" w:cs="Simplified Arabic"/>
          <w:b/>
          <w:bCs/>
          <w:lang w:bidi="ar-IQ"/>
        </w:rPr>
        <w:t xml:space="preserve">Mirror, Mirror 2017: International Comparison Reflects Flaws and Opportunities for Better U.S. Health Care". www.commonwealthfund.org. </w:t>
      </w:r>
      <w:r w:rsidRPr="00387B94">
        <w:rPr>
          <w:rFonts w:ascii="Simplified Arabic" w:eastAsia="Calibri" w:hAnsi="Simplified Arabic" w:cs="Simplified Arabic"/>
          <w:b/>
          <w:bCs/>
          <w:rtl/>
          <w:lang w:bidi="ar-IQ"/>
        </w:rPr>
        <w:t>مؤرشف من الأصل في 2020-04-11. اطلع عليه بتاريخ 2021-08-01.</w:t>
      </w:r>
    </w:p>
    <w:p w:rsidR="00387B94" w:rsidRPr="00387B94" w:rsidRDefault="00387B94" w:rsidP="00D82A5F">
      <w:pPr>
        <w:tabs>
          <w:tab w:val="left" w:pos="84"/>
        </w:tabs>
        <w:spacing w:after="160" w:line="276" w:lineRule="auto"/>
        <w:ind w:right="-360"/>
        <w:contextualSpacing/>
        <w:jc w:val="both"/>
        <w:rPr>
          <w:rFonts w:ascii="Simplified Arabic" w:eastAsia="Calibri" w:hAnsi="Simplified Arabic" w:cs="Simplified Arabic"/>
          <w:b/>
          <w:bCs/>
          <w:rtl/>
          <w:lang w:bidi="ar-IQ"/>
        </w:rPr>
      </w:pPr>
      <w:r w:rsidRPr="00387B94">
        <w:rPr>
          <w:rFonts w:ascii="Simplified Arabic" w:eastAsia="Calibri" w:hAnsi="Simplified Arabic" w:cs="Simplified Arabic"/>
          <w:b/>
          <w:bCs/>
          <w:lang w:bidi="ar-IQ"/>
        </w:rPr>
        <w:t xml:space="preserve">Cylus, Jonathan; Nolte, Ellen; Figueras, Josep; McKee, Martin (9 February 2019). "What, if anything, does the Euro Health Consumer Index actually tell us?". BMJ. Retrieved 10 February 2019. </w:t>
      </w:r>
      <w:r w:rsidRPr="00387B94">
        <w:rPr>
          <w:rFonts w:ascii="Simplified Arabic" w:eastAsia="Calibri" w:hAnsi="Simplified Arabic" w:cs="Simplified Arabic"/>
          <w:b/>
          <w:bCs/>
          <w:rtl/>
          <w:lang w:bidi="ar-IQ"/>
        </w:rPr>
        <w:t>نسخة محفوظة 11 أبريل 2020 على موقع واي باك مشين.</w:t>
      </w:r>
    </w:p>
    <w:p w:rsidR="00387B94" w:rsidRPr="00387B94" w:rsidRDefault="00387B94" w:rsidP="00D82A5F">
      <w:pPr>
        <w:tabs>
          <w:tab w:val="left" w:pos="84"/>
          <w:tab w:val="left" w:pos="935"/>
        </w:tabs>
        <w:spacing w:after="160" w:line="276" w:lineRule="auto"/>
        <w:ind w:right="-360"/>
        <w:contextualSpacing/>
        <w:jc w:val="both"/>
        <w:rPr>
          <w:rFonts w:ascii="Simplified Arabic" w:eastAsia="Calibri" w:hAnsi="Simplified Arabic" w:cs="Simplified Arabic"/>
          <w:b/>
          <w:bCs/>
          <w:rtl/>
          <w:lang w:bidi="ar-IQ"/>
        </w:rPr>
      </w:pPr>
      <w:r w:rsidRPr="00387B94">
        <w:rPr>
          <w:rFonts w:ascii="Simplified Arabic" w:eastAsia="Calibri" w:hAnsi="Simplified Arabic" w:cs="Simplified Arabic"/>
          <w:b/>
          <w:bCs/>
          <w:rtl/>
          <w:lang w:bidi="ar-IQ"/>
        </w:rPr>
        <w:t>"</w:t>
      </w:r>
      <w:r w:rsidRPr="00387B94">
        <w:rPr>
          <w:rFonts w:ascii="Simplified Arabic" w:eastAsia="Calibri" w:hAnsi="Simplified Arabic" w:cs="Simplified Arabic"/>
          <w:b/>
          <w:bCs/>
          <w:lang w:bidi="ar-IQ"/>
        </w:rPr>
        <w:t>Quality of Death Index 2015: Ranking palliative care across the world". The Economist Intelligence Unit. 6</w:t>
      </w:r>
      <w:r w:rsidRPr="00387B94">
        <w:rPr>
          <w:rFonts w:ascii="Simplified Arabic" w:eastAsia="Calibri" w:hAnsi="Simplified Arabic" w:cs="Simplified Arabic"/>
          <w:b/>
          <w:bCs/>
          <w:rtl/>
          <w:lang w:bidi="ar-IQ"/>
        </w:rPr>
        <w:t xml:space="preserve"> </w:t>
      </w:r>
      <w:r w:rsidRPr="00387B94">
        <w:rPr>
          <w:rFonts w:ascii="Simplified Arabic" w:eastAsia="Calibri" w:hAnsi="Simplified Arabic" w:cs="Simplified Arabic"/>
          <w:b/>
          <w:bCs/>
          <w:lang w:bidi="ar-IQ"/>
        </w:rPr>
        <w:t>UK end-of-life care 'best in world'". BBC. 6</w:t>
      </w:r>
    </w:p>
    <w:p w:rsidR="00387B94" w:rsidRPr="00387B94" w:rsidRDefault="00161731" w:rsidP="00D82A5F">
      <w:pPr>
        <w:tabs>
          <w:tab w:val="left" w:pos="84"/>
          <w:tab w:val="left" w:pos="935"/>
        </w:tabs>
        <w:spacing w:after="160" w:line="276" w:lineRule="auto"/>
        <w:ind w:right="-360"/>
        <w:contextualSpacing/>
        <w:jc w:val="both"/>
        <w:rPr>
          <w:rFonts w:ascii="Simplified Arabic" w:eastAsia="Calibri" w:hAnsi="Simplified Arabic" w:cs="Simplified Arabic"/>
          <w:b/>
          <w:bCs/>
          <w:rtl/>
          <w:lang w:bidi="ar-SA"/>
        </w:rPr>
      </w:pPr>
      <w:hyperlink r:id="rId107" w:history="1">
        <w:r w:rsidR="00387B94" w:rsidRPr="00387B94">
          <w:rPr>
            <w:rFonts w:ascii="Simplified Arabic" w:eastAsia="Calibri" w:hAnsi="Simplified Arabic" w:cs="Simplified Arabic"/>
            <w:b/>
            <w:bCs/>
            <w:i/>
            <w:iCs/>
            <w:spacing w:val="11"/>
            <w:lang w:bidi="ar-SA"/>
          </w:rPr>
          <w:t>"Status of World Nuclear Forces"</w:t>
        </w:r>
      </w:hyperlink>
      <w:r w:rsidR="00387B94" w:rsidRPr="00387B94">
        <w:rPr>
          <w:rFonts w:ascii="Simplified Arabic" w:eastAsia="Calibri" w:hAnsi="Simplified Arabic" w:cs="Simplified Arabic"/>
          <w:b/>
          <w:bCs/>
          <w:spacing w:val="11"/>
          <w:lang w:bidi="ar-SA"/>
        </w:rPr>
        <w:t xml:space="preserve">. Federation of American Scientists - Fas.org. </w:t>
      </w:r>
      <w:r w:rsidR="00387B94" w:rsidRPr="00387B94">
        <w:rPr>
          <w:rFonts w:ascii="Simplified Arabic" w:eastAsia="Calibri" w:hAnsi="Simplified Arabic" w:cs="Simplified Arabic"/>
          <w:b/>
          <w:bCs/>
          <w:spacing w:val="11"/>
          <w:rtl/>
          <w:lang w:bidi="ar-SA"/>
        </w:rPr>
        <w:t>2013. مؤرشف من </w:t>
      </w:r>
      <w:hyperlink r:id="rId108" w:history="1">
        <w:r w:rsidR="00387B94" w:rsidRPr="00387B94">
          <w:rPr>
            <w:rFonts w:ascii="Simplified Arabic" w:eastAsia="Calibri" w:hAnsi="Simplified Arabic" w:cs="Simplified Arabic"/>
            <w:b/>
            <w:bCs/>
            <w:i/>
            <w:iCs/>
            <w:spacing w:val="11"/>
            <w:rtl/>
            <w:lang w:bidi="ar-SA"/>
          </w:rPr>
          <w:t>الأصل</w:t>
        </w:r>
      </w:hyperlink>
      <w:r w:rsidR="00387B94" w:rsidRPr="00387B94">
        <w:rPr>
          <w:rFonts w:ascii="Simplified Arabic" w:eastAsia="Calibri" w:hAnsi="Simplified Arabic" w:cs="Simplified Arabic"/>
          <w:b/>
          <w:bCs/>
          <w:spacing w:val="11"/>
          <w:lang w:bidi="ar-SA"/>
        </w:rPr>
        <w:t> </w:t>
      </w:r>
      <w:r w:rsidR="00387B94" w:rsidRPr="00387B94">
        <w:rPr>
          <w:rFonts w:ascii="Simplified Arabic" w:eastAsia="Calibri" w:hAnsi="Simplified Arabic" w:cs="Simplified Arabic"/>
          <w:b/>
          <w:bCs/>
          <w:spacing w:val="11"/>
          <w:rtl/>
          <w:lang w:bidi="ar-SA"/>
        </w:rPr>
        <w:t>في 2016-10-11</w:t>
      </w:r>
      <w:r w:rsidR="00387B94" w:rsidRPr="00387B94">
        <w:rPr>
          <w:rFonts w:ascii="Simplified Arabic" w:eastAsia="Calibri" w:hAnsi="Simplified Arabic" w:cs="Simplified Arabic"/>
          <w:b/>
          <w:bCs/>
          <w:i/>
          <w:iCs/>
          <w:spacing w:val="11"/>
          <w:lang w:bidi="ar-SA"/>
        </w:rPr>
        <w:t xml:space="preserve">. </w:t>
      </w:r>
      <w:r w:rsidR="00387B94" w:rsidRPr="00387B94">
        <w:rPr>
          <w:rFonts w:ascii="Simplified Arabic" w:eastAsia="Calibri" w:hAnsi="Simplified Arabic" w:cs="Simplified Arabic"/>
          <w:b/>
          <w:bCs/>
          <w:i/>
          <w:iCs/>
          <w:spacing w:val="11"/>
          <w:rtl/>
          <w:lang w:bidi="ar-SA"/>
        </w:rPr>
        <w:t>اطلع عليه بتاريخ </w:t>
      </w:r>
      <w:r w:rsidR="00387B94" w:rsidRPr="00387B94">
        <w:rPr>
          <w:rFonts w:ascii="Simplified Arabic" w:eastAsia="Calibri" w:hAnsi="Simplified Arabic" w:cs="Simplified Arabic"/>
          <w:b/>
          <w:bCs/>
          <w:i/>
          <w:iCs/>
          <w:spacing w:val="11"/>
          <w:lang w:bidi="ar-SA"/>
        </w:rPr>
        <w:t>2013-08-09</w:t>
      </w:r>
      <w:r w:rsidR="00387B94" w:rsidRPr="00387B94">
        <w:rPr>
          <w:rFonts w:ascii="Simplified Arabic" w:eastAsia="Calibri" w:hAnsi="Simplified Arabic" w:cs="Simplified Arabic"/>
          <w:b/>
          <w:bCs/>
          <w:spacing w:val="11"/>
          <w:lang w:bidi="ar-SA"/>
        </w:rPr>
        <w:t>. France has around</w:t>
      </w:r>
      <w:r w:rsidR="00387B94" w:rsidRPr="00387B94">
        <w:rPr>
          <w:rFonts w:ascii="Simplified Arabic" w:eastAsia="Calibri" w:hAnsi="Simplified Arabic" w:cs="Simplified Arabic"/>
          <w:b/>
          <w:bCs/>
          <w:color w:val="202122"/>
          <w:spacing w:val="11"/>
          <w:lang w:bidi="ar-SA"/>
        </w:rPr>
        <w:t xml:space="preserve"> 290 active warheads </w:t>
      </w:r>
      <w:r w:rsidR="00387B94" w:rsidRPr="00387B94">
        <w:rPr>
          <w:rFonts w:ascii="Simplified Arabic" w:eastAsia="Calibri" w:hAnsi="Simplified Arabic" w:cs="Simplified Arabic"/>
          <w:b/>
          <w:bCs/>
          <w:color w:val="202122"/>
          <w:spacing w:val="11"/>
          <w:rtl/>
          <w:lang w:bidi="ar-SA"/>
        </w:rPr>
        <w:t>اعتبارًا من 2013</w:t>
      </w:r>
    </w:p>
    <w:p w:rsidR="00387B94" w:rsidRPr="00387B94" w:rsidRDefault="00387B94" w:rsidP="00D82A5F">
      <w:pPr>
        <w:tabs>
          <w:tab w:val="left" w:pos="84"/>
          <w:tab w:val="left" w:pos="935"/>
        </w:tabs>
        <w:spacing w:after="160" w:line="276" w:lineRule="auto"/>
        <w:ind w:right="-360"/>
        <w:contextualSpacing/>
        <w:jc w:val="both"/>
        <w:rPr>
          <w:rFonts w:ascii="Simplified Arabic" w:eastAsia="Calibri" w:hAnsi="Simplified Arabic" w:cs="Simplified Arabic"/>
          <w:b/>
          <w:bCs/>
          <w:rtl/>
          <w:lang w:bidi="ar-SA"/>
        </w:rPr>
      </w:pPr>
      <w:r w:rsidRPr="00387B94">
        <w:rPr>
          <w:rFonts w:ascii="Simplified Arabic" w:eastAsia="Calibri" w:hAnsi="Simplified Arabic" w:cs="Simplified Arabic"/>
          <w:b/>
          <w:bCs/>
          <w:lang w:bidi="ar-SA"/>
        </w:rPr>
        <w:t>Guadeloupe : 1 702 km</w:t>
      </w:r>
      <w:r w:rsidRPr="00387B94">
        <w:rPr>
          <w:rFonts w:ascii="Simplified Arabic" w:eastAsia="Calibri" w:hAnsi="Simplified Arabic" w:cs="Simplified Arabic"/>
          <w:b/>
          <w:bCs/>
          <w:vertAlign w:val="superscript"/>
          <w:lang w:bidi="ar-SA"/>
        </w:rPr>
        <w:t>2</w:t>
      </w:r>
      <w:r w:rsidRPr="00387B94">
        <w:rPr>
          <w:rFonts w:ascii="Simplified Arabic" w:eastAsia="Calibri" w:hAnsi="Simplified Arabic" w:cs="Simplified Arabic"/>
          <w:b/>
          <w:bCs/>
          <w:lang w:bidi="ar-SA"/>
        </w:rPr>
        <w:t>, Martinique : 1 128 km</w:t>
      </w:r>
      <w:r w:rsidRPr="00387B94">
        <w:rPr>
          <w:rFonts w:ascii="Simplified Arabic" w:eastAsia="Calibri" w:hAnsi="Simplified Arabic" w:cs="Simplified Arabic"/>
          <w:b/>
          <w:bCs/>
          <w:vertAlign w:val="superscript"/>
          <w:lang w:bidi="ar-SA"/>
        </w:rPr>
        <w:t>2</w:t>
      </w:r>
      <w:r w:rsidRPr="00387B94">
        <w:rPr>
          <w:rFonts w:ascii="Simplified Arabic" w:eastAsia="Calibri" w:hAnsi="Simplified Arabic" w:cs="Simplified Arabic"/>
          <w:b/>
          <w:bCs/>
          <w:lang w:bidi="ar-SA"/>
        </w:rPr>
        <w:t>, Guyane : 86 504 km</w:t>
      </w:r>
      <w:r w:rsidRPr="00387B94">
        <w:rPr>
          <w:rFonts w:ascii="Simplified Arabic" w:eastAsia="Calibri" w:hAnsi="Simplified Arabic" w:cs="Simplified Arabic"/>
          <w:b/>
          <w:bCs/>
          <w:vertAlign w:val="superscript"/>
          <w:lang w:bidi="ar-SA"/>
        </w:rPr>
        <w:t>2</w:t>
      </w:r>
      <w:r w:rsidRPr="00387B94">
        <w:rPr>
          <w:rFonts w:ascii="Simplified Arabic" w:eastAsia="Calibri" w:hAnsi="Simplified Arabic" w:cs="Simplified Arabic"/>
          <w:b/>
          <w:bCs/>
          <w:lang w:bidi="ar-SA"/>
        </w:rPr>
        <w:t>, La Réunion : 2 512 km</w:t>
      </w:r>
      <w:r w:rsidRPr="00387B94">
        <w:rPr>
          <w:rFonts w:ascii="Simplified Arabic" w:eastAsia="Calibri" w:hAnsi="Simplified Arabic" w:cs="Simplified Arabic"/>
          <w:b/>
          <w:bCs/>
          <w:vertAlign w:val="superscript"/>
          <w:lang w:bidi="ar-SA"/>
        </w:rPr>
        <w:t>2</w:t>
      </w:r>
      <w:r w:rsidRPr="00387B94">
        <w:rPr>
          <w:rFonts w:ascii="Simplified Arabic" w:eastAsia="Calibri" w:hAnsi="Simplified Arabic" w:cs="Simplified Arabic"/>
          <w:b/>
          <w:bCs/>
          <w:lang w:bidi="ar-SA"/>
        </w:rPr>
        <w:t>, Mayotte : 374 km</w:t>
      </w:r>
      <w:r w:rsidRPr="00387B94">
        <w:rPr>
          <w:rFonts w:ascii="Simplified Arabic" w:eastAsia="Calibri" w:hAnsi="Simplified Arabic" w:cs="Simplified Arabic"/>
          <w:b/>
          <w:bCs/>
          <w:vertAlign w:val="superscript"/>
          <w:lang w:bidi="ar-SA"/>
        </w:rPr>
        <w:t>2</w:t>
      </w:r>
      <w:r w:rsidRPr="00387B94">
        <w:rPr>
          <w:rFonts w:ascii="Simplified Arabic" w:eastAsia="Calibri" w:hAnsi="Simplified Arabic" w:cs="Simplified Arabic"/>
          <w:b/>
          <w:bCs/>
          <w:lang w:bidi="ar-SA"/>
        </w:rPr>
        <w:t> (source : </w:t>
      </w:r>
      <w:hyperlink r:id="rId109" w:history="1">
        <w:r w:rsidRPr="00387B94">
          <w:rPr>
            <w:rFonts w:ascii="Simplified Arabic" w:eastAsia="Calibri" w:hAnsi="Simplified Arabic" w:cs="Simplified Arabic"/>
            <w:b/>
            <w:bCs/>
            <w:lang w:bidi="ar-SA"/>
          </w:rPr>
          <w:t>site Web du    Ministère des Outre-mers</w:t>
        </w:r>
      </w:hyperlink>
      <w:r w:rsidRPr="00387B94">
        <w:rPr>
          <w:rFonts w:ascii="Simplified Arabic" w:eastAsia="Calibri" w:hAnsi="Simplified Arabic" w:cs="Simplified Arabic"/>
          <w:b/>
          <w:bCs/>
          <w:lang w:bidi="ar-SA"/>
        </w:rPr>
        <w:t>, consulté le 10 juin 2015). </w:t>
      </w:r>
      <w:hyperlink r:id="rId110" w:history="1">
        <w:r w:rsidRPr="00387B94">
          <w:rPr>
            <w:rFonts w:ascii="Simplified Arabic" w:eastAsia="Calibri" w:hAnsi="Simplified Arabic" w:cs="Simplified Arabic"/>
            <w:b/>
            <w:bCs/>
            <w:rtl/>
            <w:lang w:bidi="ar-SA"/>
          </w:rPr>
          <w:t>نسخة محفوظة</w:t>
        </w:r>
      </w:hyperlink>
      <w:r w:rsidRPr="00387B94">
        <w:rPr>
          <w:rFonts w:ascii="Simplified Arabic" w:eastAsia="Calibri" w:hAnsi="Simplified Arabic" w:cs="Simplified Arabic"/>
          <w:b/>
          <w:bCs/>
          <w:lang w:bidi="ar-SA"/>
        </w:rPr>
        <w:t xml:space="preserve"> 26 </w:t>
      </w:r>
      <w:r w:rsidRPr="00387B94">
        <w:rPr>
          <w:rFonts w:ascii="Simplified Arabic" w:eastAsia="Calibri" w:hAnsi="Simplified Arabic" w:cs="Simplified Arabic"/>
          <w:b/>
          <w:bCs/>
          <w:rtl/>
          <w:lang w:bidi="ar-SA"/>
        </w:rPr>
        <w:t>ديسمبر</w:t>
      </w:r>
    </w:p>
    <w:p w:rsidR="00387B94" w:rsidRPr="00387B94" w:rsidRDefault="00387B94" w:rsidP="00D82A5F">
      <w:pPr>
        <w:tabs>
          <w:tab w:val="left" w:pos="84"/>
          <w:tab w:val="left" w:pos="935"/>
          <w:tab w:val="left" w:pos="1643"/>
        </w:tabs>
        <w:spacing w:after="160" w:line="276" w:lineRule="auto"/>
        <w:ind w:right="-360"/>
        <w:contextualSpacing/>
        <w:jc w:val="both"/>
        <w:rPr>
          <w:rFonts w:ascii="Simplified Arabic" w:eastAsia="Calibri" w:hAnsi="Simplified Arabic" w:cs="Simplified Arabic"/>
          <w:b/>
          <w:bCs/>
          <w:rtl/>
          <w:lang w:bidi="ar-IQ"/>
        </w:rPr>
      </w:pPr>
      <w:r w:rsidRPr="00387B94">
        <w:rPr>
          <w:rFonts w:ascii="Simplified Arabic" w:eastAsia="Calibri" w:hAnsi="Simplified Arabic" w:cs="Simplified Arabic"/>
          <w:b/>
          <w:bCs/>
          <w:rtl/>
          <w:lang w:bidi="ar-IQ"/>
        </w:rPr>
        <w:t>"</w:t>
      </w:r>
      <w:r w:rsidRPr="00387B94">
        <w:rPr>
          <w:rFonts w:ascii="Simplified Arabic" w:eastAsia="Calibri" w:hAnsi="Simplified Arabic" w:cs="Simplified Arabic"/>
          <w:b/>
          <w:bCs/>
          <w:lang w:bidi="ar-IQ"/>
        </w:rPr>
        <w:t>World Health Organization Assesses the World's Health Systems". Who.int</w:t>
      </w:r>
      <w:r w:rsidRPr="00387B94">
        <w:rPr>
          <w:rFonts w:ascii="Simplified Arabic" w:eastAsia="Calibri" w:hAnsi="Simplified Arabic" w:cs="Simplified Arabic"/>
          <w:b/>
          <w:bCs/>
          <w:rtl/>
          <w:lang w:bidi="ar-IQ"/>
        </w:rPr>
        <w:t xml:space="preserve"> ديسمبر 2010. مؤرشف من الأصل في 2020-11-11. اطلع عليه بتاريخ 2023-01-06.</w:t>
      </w:r>
    </w:p>
    <w:p w:rsidR="00387B94" w:rsidRPr="00387B94" w:rsidRDefault="00387B94" w:rsidP="00D82A5F">
      <w:pPr>
        <w:tabs>
          <w:tab w:val="left" w:pos="84"/>
          <w:tab w:val="left" w:pos="935"/>
        </w:tabs>
        <w:spacing w:after="160" w:line="276" w:lineRule="auto"/>
        <w:ind w:right="-360"/>
        <w:contextualSpacing/>
        <w:jc w:val="both"/>
        <w:rPr>
          <w:rFonts w:ascii="Simplified Arabic" w:eastAsia="Calibri" w:hAnsi="Simplified Arabic" w:cs="Simplified Arabic"/>
          <w:b/>
          <w:bCs/>
          <w:rtl/>
          <w:lang w:bidi="ar-IQ"/>
        </w:rPr>
      </w:pPr>
      <w:r w:rsidRPr="00387B94">
        <w:rPr>
          <w:rFonts w:ascii="Simplified Arabic" w:eastAsia="Calibri" w:hAnsi="Simplified Arabic" w:cs="Simplified Arabic"/>
          <w:b/>
          <w:bCs/>
          <w:lang w:bidi="ar-IQ"/>
        </w:rPr>
        <w:t>- Ann-Louise Shapiro, "Private Rights, Public Interest, and Professional Jurisdiction: The French Public Health Law of 1902."</w:t>
      </w:r>
      <w:r w:rsidRPr="00387B94">
        <w:rPr>
          <w:rFonts w:ascii="Simplified Arabic" w:eastAsia="Calibri" w:hAnsi="Simplified Arabic" w:cs="Simplified Arabic"/>
          <w:b/>
          <w:bCs/>
          <w:rtl/>
          <w:lang w:bidi="ar"/>
        </w:rPr>
        <w:t> </w:t>
      </w:r>
      <w:r w:rsidRPr="00387B94">
        <w:rPr>
          <w:rFonts w:ascii="Simplified Arabic" w:eastAsia="Calibri" w:hAnsi="Simplified Arabic" w:cs="Simplified Arabic"/>
          <w:b/>
          <w:bCs/>
          <w:lang w:bidi="ar-IQ"/>
        </w:rPr>
        <w:t>Bulletin of the History of Medicine, 2019,p3</w:t>
      </w:r>
    </w:p>
    <w:p w:rsidR="00387B94" w:rsidRPr="00387B94" w:rsidRDefault="00387B94" w:rsidP="00D82A5F">
      <w:pPr>
        <w:tabs>
          <w:tab w:val="left" w:pos="84"/>
          <w:tab w:val="left" w:pos="793"/>
        </w:tabs>
        <w:spacing w:after="160" w:line="276" w:lineRule="auto"/>
        <w:ind w:right="-360"/>
        <w:contextualSpacing/>
        <w:jc w:val="both"/>
        <w:rPr>
          <w:rFonts w:ascii="Simplified Arabic" w:eastAsia="Calibri" w:hAnsi="Simplified Arabic" w:cs="Simplified Arabic"/>
          <w:b/>
          <w:bCs/>
          <w:rtl/>
          <w:lang w:bidi="ar-IQ"/>
        </w:rPr>
      </w:pPr>
      <w:r w:rsidRPr="00387B94">
        <w:rPr>
          <w:rFonts w:ascii="Simplified Arabic" w:eastAsia="Calibri" w:hAnsi="Simplified Arabic" w:cs="Simplified Arabic"/>
          <w:b/>
          <w:bCs/>
          <w:rtl/>
          <w:lang w:bidi="ar-IQ"/>
        </w:rPr>
        <w:t xml:space="preserve"> </w:t>
      </w:r>
      <w:r w:rsidRPr="00387B94">
        <w:rPr>
          <w:rFonts w:ascii="Simplified Arabic" w:eastAsia="Calibri" w:hAnsi="Simplified Arabic" w:cs="Simplified Arabic"/>
          <w:b/>
          <w:bCs/>
          <w:lang w:bidi="ar-IQ"/>
        </w:rPr>
        <w:t>The World Factbook</w:t>
      </w:r>
      <w:r w:rsidRPr="00387B94">
        <w:rPr>
          <w:rFonts w:ascii="Simplified Arabic" w:eastAsia="Calibri" w:hAnsi="Simplified Arabic" w:cs="Simplified Arabic"/>
          <w:b/>
          <w:bCs/>
          <w:rtl/>
          <w:lang w:bidi="ar-IQ"/>
        </w:rPr>
        <w:t xml:space="preserve"> نسخة محفوظة 15 يناير 2018 على موقع واي باك مشين.</w:t>
      </w:r>
    </w:p>
    <w:p w:rsidR="00387B94" w:rsidRPr="00387B94" w:rsidRDefault="00387B94" w:rsidP="00D82A5F">
      <w:pPr>
        <w:tabs>
          <w:tab w:val="left" w:pos="84"/>
          <w:tab w:val="left" w:pos="935"/>
        </w:tabs>
        <w:spacing w:after="160" w:line="276" w:lineRule="auto"/>
        <w:ind w:right="-360"/>
        <w:contextualSpacing/>
        <w:jc w:val="both"/>
        <w:rPr>
          <w:rFonts w:ascii="Simplified Arabic" w:eastAsia="Calibri" w:hAnsi="Simplified Arabic" w:cs="Simplified Arabic"/>
          <w:b/>
          <w:bCs/>
          <w:rtl/>
          <w:lang w:bidi="ar-IQ"/>
        </w:rPr>
      </w:pPr>
      <w:r w:rsidRPr="00387B94">
        <w:rPr>
          <w:rFonts w:ascii="Simplified Arabic" w:eastAsia="Calibri" w:hAnsi="Simplified Arabic" w:cs="Simplified Arabic"/>
          <w:b/>
          <w:bCs/>
          <w:lang w:bidi="ar-IQ"/>
        </w:rPr>
        <w:t xml:space="preserve">Startseite - Statistisches Bundesamt (Destatis) </w:t>
      </w:r>
      <w:r w:rsidRPr="00387B94">
        <w:rPr>
          <w:rFonts w:ascii="Simplified Arabic" w:eastAsia="Calibri" w:hAnsi="Simplified Arabic" w:cs="Simplified Arabic"/>
          <w:b/>
          <w:bCs/>
          <w:rtl/>
          <w:lang w:bidi="ar-IQ"/>
        </w:rPr>
        <w:t>نسخة محفوظة 18 يناير 2022 على موقع واي باك مشين.</w:t>
      </w:r>
    </w:p>
    <w:p w:rsidR="00387B94" w:rsidRPr="00387B94" w:rsidRDefault="00387B94" w:rsidP="00D82A5F">
      <w:pPr>
        <w:tabs>
          <w:tab w:val="left" w:pos="84"/>
          <w:tab w:val="left" w:pos="935"/>
        </w:tabs>
        <w:spacing w:after="160" w:line="276" w:lineRule="auto"/>
        <w:ind w:right="-360"/>
        <w:contextualSpacing/>
        <w:jc w:val="both"/>
        <w:rPr>
          <w:rFonts w:ascii="Simplified Arabic" w:eastAsia="Calibri" w:hAnsi="Simplified Arabic" w:cs="Simplified Arabic"/>
          <w:b/>
          <w:bCs/>
          <w:lang w:bidi="ar-IQ"/>
        </w:rPr>
      </w:pPr>
      <w:r w:rsidRPr="00387B94">
        <w:rPr>
          <w:rFonts w:ascii="Simplified Arabic" w:eastAsia="Calibri" w:hAnsi="Simplified Arabic" w:cs="Simplified Arabic"/>
          <w:b/>
          <w:bCs/>
          <w:lang w:bidi="ar-IQ"/>
        </w:rPr>
        <w:t xml:space="preserve">"Connections between physics, mathematics, and deep learning". Letters in 2714. </w:t>
      </w:r>
      <w:r w:rsidRPr="00387B94">
        <w:rPr>
          <w:rFonts w:ascii="Simplified Arabic" w:eastAsia="Calibri" w:hAnsi="Simplified Arabic" w:cs="Simplified Arabic"/>
          <w:b/>
          <w:bCs/>
          <w:rtl/>
          <w:lang w:bidi="ar-IQ"/>
        </w:rPr>
        <w:t>مؤرشف من الأصل في 2021-05-25</w:t>
      </w:r>
      <w:r w:rsidRPr="00387B94">
        <w:rPr>
          <w:rFonts w:ascii="Simplified Arabic" w:eastAsia="Calibri" w:hAnsi="Simplified Arabic" w:cs="Simplified Arabic" w:hint="cs"/>
          <w:b/>
          <w:bCs/>
          <w:rtl/>
          <w:lang w:bidi="ar-LY"/>
        </w:rPr>
        <w:t xml:space="preserve">    </w:t>
      </w:r>
    </w:p>
    <w:p w:rsidR="00387B94" w:rsidRPr="00387B94" w:rsidRDefault="00387B94" w:rsidP="00D82A5F">
      <w:pPr>
        <w:tabs>
          <w:tab w:val="left" w:pos="84"/>
          <w:tab w:val="left" w:pos="226"/>
        </w:tabs>
        <w:spacing w:after="160" w:line="276" w:lineRule="auto"/>
        <w:ind w:right="-360"/>
        <w:contextualSpacing/>
        <w:jc w:val="both"/>
        <w:rPr>
          <w:rFonts w:ascii="Simplified Arabic" w:eastAsia="Calibri" w:hAnsi="Simplified Arabic" w:cs="Simplified Arabic"/>
          <w:b/>
          <w:bCs/>
          <w:rtl/>
          <w:lang w:bidi="ar-IQ"/>
        </w:rPr>
      </w:pPr>
      <w:r w:rsidRPr="00387B94">
        <w:rPr>
          <w:rFonts w:ascii="Simplified Arabic" w:eastAsia="Calibri" w:hAnsi="Simplified Arabic" w:cs="Simplified Arabic"/>
          <w:b/>
          <w:bCs/>
          <w:lang w:bidi="ar-IQ"/>
        </w:rPr>
        <w:t>Security Council extends UN force in Lebanon until  July, unanimously adopting Resolution 1655 (2006). Retrieved  August 2006.</w:t>
      </w:r>
    </w:p>
    <w:p w:rsidR="00387B94" w:rsidRPr="00387B94" w:rsidRDefault="00387B94" w:rsidP="00D82A5F">
      <w:pPr>
        <w:tabs>
          <w:tab w:val="left" w:pos="84"/>
          <w:tab w:val="left" w:pos="368"/>
        </w:tabs>
        <w:spacing w:after="160" w:line="276" w:lineRule="auto"/>
        <w:ind w:right="-360"/>
        <w:contextualSpacing/>
        <w:jc w:val="both"/>
        <w:rPr>
          <w:rFonts w:ascii="Cambria Math" w:eastAsia="Calibri" w:hAnsi="Cambria Math" w:cs="Arial"/>
          <w:b/>
          <w:bCs/>
          <w:lang w:bidi="ar-IQ"/>
        </w:rPr>
      </w:pPr>
      <w:r w:rsidRPr="00387B94">
        <w:rPr>
          <w:rFonts w:ascii="Cambria Math" w:eastAsia="Calibri" w:hAnsi="Cambria Math" w:cs="Arial"/>
          <w:b/>
          <w:bCs/>
          <w:lang w:bidi="ar-IQ"/>
        </w:rPr>
        <w:t>CIA - The World Factbook - Country Comparison : Life expectancy at birth</w:t>
      </w:r>
    </w:p>
    <w:p w:rsidR="00387B94" w:rsidRPr="00387B94" w:rsidRDefault="00387B94" w:rsidP="00387B94">
      <w:pPr>
        <w:tabs>
          <w:tab w:val="left" w:pos="84"/>
          <w:tab w:val="left" w:pos="509"/>
        </w:tabs>
        <w:spacing w:after="160" w:line="276" w:lineRule="auto"/>
        <w:ind w:right="-360"/>
        <w:contextualSpacing/>
        <w:jc w:val="both"/>
        <w:rPr>
          <w:rFonts w:ascii="Cambria Math" w:eastAsia="Calibri" w:hAnsi="Cambria Math" w:cs="Arial"/>
          <w:b/>
          <w:bCs/>
          <w:rtl/>
          <w:lang w:bidi="ar-IQ"/>
        </w:rPr>
      </w:pPr>
      <w:r w:rsidRPr="00387B94">
        <w:rPr>
          <w:rFonts w:ascii="Cambria Math" w:eastAsia="Calibri" w:hAnsi="Cambria Math" w:cs="Arial" w:hint="cs"/>
          <w:b/>
          <w:bCs/>
          <w:rtl/>
          <w:lang w:bidi="ar-IQ"/>
        </w:rPr>
        <w:t>اطلع</w:t>
      </w:r>
      <w:r w:rsidRPr="00387B94">
        <w:rPr>
          <w:rFonts w:ascii="Cambria Math" w:eastAsia="Calibri" w:hAnsi="Cambria Math" w:cs="Arial"/>
          <w:b/>
          <w:bCs/>
          <w:rtl/>
          <w:lang w:bidi="ar-IQ"/>
        </w:rPr>
        <w:t xml:space="preserve"> </w:t>
      </w:r>
      <w:r w:rsidRPr="00387B94">
        <w:rPr>
          <w:rFonts w:ascii="Cambria Math" w:eastAsia="Calibri" w:hAnsi="Cambria Math" w:cs="Arial" w:hint="cs"/>
          <w:b/>
          <w:bCs/>
          <w:rtl/>
          <w:lang w:bidi="ar-IQ"/>
        </w:rPr>
        <w:t>عليه</w:t>
      </w:r>
      <w:r w:rsidRPr="00387B94">
        <w:rPr>
          <w:rFonts w:ascii="Cambria Math" w:eastAsia="Calibri" w:hAnsi="Cambria Math" w:cs="Arial"/>
          <w:b/>
          <w:bCs/>
          <w:rtl/>
          <w:lang w:bidi="ar-IQ"/>
        </w:rPr>
        <w:t xml:space="preserve"> </w:t>
      </w:r>
      <w:r w:rsidRPr="00387B94">
        <w:rPr>
          <w:rFonts w:ascii="Cambria Math" w:eastAsia="Calibri" w:hAnsi="Cambria Math" w:cs="Arial" w:hint="cs"/>
          <w:b/>
          <w:bCs/>
          <w:rtl/>
          <w:lang w:bidi="ar-IQ"/>
        </w:rPr>
        <w:t>بتاريخ</w:t>
      </w:r>
      <w:r w:rsidRPr="00387B94">
        <w:rPr>
          <w:rFonts w:ascii="Cambria Math" w:eastAsia="Calibri" w:hAnsi="Cambria Math" w:cs="Arial"/>
          <w:b/>
          <w:bCs/>
          <w:rtl/>
          <w:lang w:bidi="ar-IQ"/>
        </w:rPr>
        <w:t xml:space="preserve"> 27 </w:t>
      </w:r>
      <w:r w:rsidRPr="00387B94">
        <w:rPr>
          <w:rFonts w:ascii="Cambria Math" w:eastAsia="Calibri" w:hAnsi="Cambria Math" w:cs="Arial" w:hint="cs"/>
          <w:b/>
          <w:bCs/>
          <w:rtl/>
          <w:lang w:bidi="ar-IQ"/>
        </w:rPr>
        <w:t>أكتوبر</w:t>
      </w:r>
      <w:r w:rsidRPr="00387B94">
        <w:rPr>
          <w:rFonts w:ascii="Cambria Math" w:eastAsia="Calibri" w:hAnsi="Cambria Math" w:cs="Arial"/>
          <w:b/>
          <w:bCs/>
          <w:rtl/>
          <w:lang w:bidi="ar-IQ"/>
        </w:rPr>
        <w:t xml:space="preserve"> 20</w:t>
      </w:r>
      <w:r w:rsidRPr="00387B94">
        <w:rPr>
          <w:rFonts w:ascii="Cambria Math" w:eastAsia="Calibri" w:hAnsi="Cambria Math" w:cs="Arial" w:hint="cs"/>
          <w:b/>
          <w:bCs/>
          <w:rtl/>
          <w:lang w:bidi="ar-IQ"/>
        </w:rPr>
        <w:t>22</w:t>
      </w:r>
      <w:r w:rsidRPr="00387B94">
        <w:rPr>
          <w:rFonts w:ascii="Cambria Math" w:eastAsia="Calibri" w:hAnsi="Cambria Math" w:cs="Arial"/>
          <w:b/>
          <w:bCs/>
          <w:rtl/>
          <w:lang w:bidi="ar-IQ"/>
        </w:rPr>
        <w:t xml:space="preserve">. </w:t>
      </w:r>
      <w:r w:rsidRPr="00387B94">
        <w:rPr>
          <w:rFonts w:ascii="Cambria Math" w:eastAsia="Calibri" w:hAnsi="Cambria Math" w:cs="Arial" w:hint="cs"/>
          <w:b/>
          <w:bCs/>
          <w:rtl/>
          <w:lang w:bidi="ar-IQ"/>
        </w:rPr>
        <w:t>نسخة</w:t>
      </w:r>
      <w:r w:rsidRPr="00387B94">
        <w:rPr>
          <w:rFonts w:ascii="Cambria Math" w:eastAsia="Calibri" w:hAnsi="Cambria Math" w:cs="Arial"/>
          <w:b/>
          <w:bCs/>
          <w:rtl/>
          <w:lang w:bidi="ar-IQ"/>
        </w:rPr>
        <w:t xml:space="preserve"> </w:t>
      </w:r>
      <w:r w:rsidRPr="00387B94">
        <w:rPr>
          <w:rFonts w:ascii="Cambria Math" w:eastAsia="Calibri" w:hAnsi="Cambria Math" w:cs="Arial" w:hint="cs"/>
          <w:b/>
          <w:bCs/>
          <w:rtl/>
          <w:lang w:bidi="ar-IQ"/>
        </w:rPr>
        <w:t>محفوظة في</w:t>
      </w:r>
      <w:r w:rsidRPr="00387B94">
        <w:rPr>
          <w:rFonts w:ascii="Cambria Math" w:eastAsia="Calibri" w:hAnsi="Cambria Math" w:cs="Arial"/>
          <w:b/>
          <w:bCs/>
          <w:rtl/>
          <w:lang w:bidi="ar-IQ"/>
        </w:rPr>
        <w:t xml:space="preserve"> 1 </w:t>
      </w:r>
      <w:r w:rsidRPr="00387B94">
        <w:rPr>
          <w:rFonts w:ascii="Cambria Math" w:eastAsia="Calibri" w:hAnsi="Cambria Math" w:cs="Arial" w:hint="cs"/>
          <w:b/>
          <w:bCs/>
          <w:rtl/>
          <w:lang w:bidi="ar-IQ"/>
        </w:rPr>
        <w:t>أبريل</w:t>
      </w:r>
      <w:r w:rsidRPr="00387B94">
        <w:rPr>
          <w:rFonts w:ascii="Cambria Math" w:eastAsia="Calibri" w:hAnsi="Cambria Math" w:cs="Arial"/>
          <w:b/>
          <w:bCs/>
          <w:rtl/>
          <w:lang w:bidi="ar-IQ"/>
        </w:rPr>
        <w:t xml:space="preserve"> 20</w:t>
      </w:r>
      <w:r w:rsidRPr="00387B94">
        <w:rPr>
          <w:rFonts w:ascii="Cambria Math" w:eastAsia="Calibri" w:hAnsi="Cambria Math" w:cs="Arial" w:hint="cs"/>
          <w:b/>
          <w:bCs/>
          <w:rtl/>
          <w:lang w:bidi="ar-IQ"/>
        </w:rPr>
        <w:t>22</w:t>
      </w:r>
      <w:r w:rsidRPr="00387B94">
        <w:rPr>
          <w:rFonts w:ascii="Cambria Math" w:eastAsia="Calibri" w:hAnsi="Cambria Math" w:cs="Arial"/>
          <w:b/>
          <w:bCs/>
          <w:rtl/>
          <w:lang w:bidi="ar-IQ"/>
        </w:rPr>
        <w:t xml:space="preserve"> </w:t>
      </w:r>
      <w:r w:rsidRPr="00387B94">
        <w:rPr>
          <w:rFonts w:ascii="Cambria Math" w:eastAsia="Calibri" w:hAnsi="Cambria Math" w:cs="Arial" w:hint="cs"/>
          <w:b/>
          <w:bCs/>
          <w:rtl/>
          <w:lang w:bidi="ar-IQ"/>
        </w:rPr>
        <w:t>على</w:t>
      </w:r>
      <w:r w:rsidRPr="00387B94">
        <w:rPr>
          <w:rFonts w:ascii="Cambria Math" w:eastAsia="Calibri" w:hAnsi="Cambria Math" w:cs="Arial"/>
          <w:b/>
          <w:bCs/>
          <w:rtl/>
          <w:lang w:bidi="ar-IQ"/>
        </w:rPr>
        <w:t xml:space="preserve"> </w:t>
      </w:r>
      <w:r w:rsidRPr="00387B94">
        <w:rPr>
          <w:rFonts w:ascii="Cambria Math" w:eastAsia="Calibri" w:hAnsi="Cambria Math" w:cs="Arial" w:hint="cs"/>
          <w:b/>
          <w:bCs/>
          <w:rtl/>
          <w:lang w:bidi="ar-IQ"/>
        </w:rPr>
        <w:t>موقع</w:t>
      </w:r>
      <w:r w:rsidRPr="00387B94">
        <w:rPr>
          <w:rFonts w:ascii="Cambria Math" w:eastAsia="Calibri" w:hAnsi="Cambria Math" w:cs="Arial"/>
          <w:b/>
          <w:bCs/>
          <w:rtl/>
          <w:lang w:bidi="ar-IQ"/>
        </w:rPr>
        <w:t xml:space="preserve"> </w:t>
      </w:r>
      <w:r w:rsidRPr="00387B94">
        <w:rPr>
          <w:rFonts w:ascii="Cambria Math" w:eastAsia="Calibri" w:hAnsi="Cambria Math" w:cs="Arial" w:hint="cs"/>
          <w:b/>
          <w:bCs/>
          <w:rtl/>
          <w:lang w:bidi="ar-IQ"/>
        </w:rPr>
        <w:t>واي</w:t>
      </w:r>
      <w:r w:rsidRPr="00387B94">
        <w:rPr>
          <w:rFonts w:ascii="Cambria Math" w:eastAsia="Calibri" w:hAnsi="Cambria Math" w:cs="Arial"/>
          <w:b/>
          <w:bCs/>
          <w:rtl/>
          <w:lang w:bidi="ar-IQ"/>
        </w:rPr>
        <w:t xml:space="preserve"> </w:t>
      </w:r>
      <w:r w:rsidRPr="00387B94">
        <w:rPr>
          <w:rFonts w:ascii="Cambria Math" w:eastAsia="Calibri" w:hAnsi="Cambria Math" w:cs="Arial" w:hint="cs"/>
          <w:b/>
          <w:bCs/>
          <w:rtl/>
          <w:lang w:bidi="ar-IQ"/>
        </w:rPr>
        <w:t>باك</w:t>
      </w:r>
      <w:r w:rsidRPr="00387B94">
        <w:rPr>
          <w:rFonts w:ascii="Cambria Math" w:eastAsia="Calibri" w:hAnsi="Cambria Math" w:cs="Arial"/>
          <w:b/>
          <w:bCs/>
          <w:rtl/>
          <w:lang w:bidi="ar-IQ"/>
        </w:rPr>
        <w:t xml:space="preserve"> </w:t>
      </w:r>
      <w:r w:rsidRPr="00387B94">
        <w:rPr>
          <w:rFonts w:ascii="Cambria Math" w:eastAsia="Calibri" w:hAnsi="Cambria Math" w:cs="Arial" w:hint="cs"/>
          <w:b/>
          <w:bCs/>
          <w:rtl/>
          <w:lang w:bidi="ar-IQ"/>
        </w:rPr>
        <w:t>مشين.</w:t>
      </w:r>
    </w:p>
    <w:p w:rsidR="00387B94" w:rsidRPr="00387B94" w:rsidRDefault="00387B94" w:rsidP="00D82A5F">
      <w:pPr>
        <w:tabs>
          <w:tab w:val="left" w:pos="84"/>
          <w:tab w:val="left" w:pos="509"/>
        </w:tabs>
        <w:spacing w:after="160" w:line="276" w:lineRule="auto"/>
        <w:ind w:right="-360"/>
        <w:contextualSpacing/>
        <w:jc w:val="both"/>
        <w:rPr>
          <w:rFonts w:ascii="Cambria Math" w:eastAsia="Calibri" w:hAnsi="Cambria Math" w:cs="Arial"/>
          <w:b/>
          <w:bCs/>
          <w:lang w:bidi="ar-IQ"/>
        </w:rPr>
      </w:pPr>
      <w:r w:rsidRPr="00387B94">
        <w:rPr>
          <w:rFonts w:ascii="Cambria Math" w:eastAsia="Calibri" w:hAnsi="Cambria Math" w:cs="Arial"/>
          <w:b/>
          <w:bCs/>
          <w:lang w:bidi="ar-IQ"/>
        </w:rPr>
        <w:t>2-World Health Organization Assesses the World's Health Systems ,report of World Health Organization (WHO),Geneva, 2020,p16.</w:t>
      </w:r>
    </w:p>
    <w:p w:rsidR="00387B94" w:rsidRPr="00387B94" w:rsidRDefault="00387B94" w:rsidP="00387B94">
      <w:pPr>
        <w:spacing w:after="160" w:line="259" w:lineRule="auto"/>
        <w:ind w:right="-360"/>
        <w:jc w:val="both"/>
        <w:rPr>
          <w:rFonts w:ascii="Calibri" w:eastAsia="Calibri" w:hAnsi="Calibri" w:cs="Arial"/>
          <w:sz w:val="28"/>
          <w:szCs w:val="28"/>
          <w:rtl/>
          <w:lang w:bidi="ar-LY"/>
        </w:rPr>
      </w:pPr>
    </w:p>
    <w:p w:rsidR="00387B94" w:rsidRDefault="00387B94" w:rsidP="00387B94">
      <w:pPr>
        <w:spacing w:after="160" w:line="259" w:lineRule="auto"/>
        <w:ind w:right="-360"/>
        <w:jc w:val="both"/>
        <w:rPr>
          <w:rFonts w:ascii="Cambria Math" w:eastAsia="Calibri" w:hAnsi="Cambria Math" w:cs="Arial"/>
          <w:b/>
          <w:bCs/>
          <w:sz w:val="28"/>
          <w:szCs w:val="28"/>
          <w:rtl/>
          <w:lang w:bidi="ar-LY"/>
        </w:rPr>
      </w:pPr>
    </w:p>
    <w:p w:rsidR="00060C10" w:rsidRDefault="00060C10" w:rsidP="00387B94">
      <w:pPr>
        <w:spacing w:after="160" w:line="259" w:lineRule="auto"/>
        <w:ind w:right="-360"/>
        <w:jc w:val="both"/>
        <w:rPr>
          <w:rFonts w:ascii="Cambria Math" w:eastAsia="Calibri" w:hAnsi="Cambria Math" w:cs="Arial"/>
          <w:b/>
          <w:bCs/>
          <w:sz w:val="28"/>
          <w:szCs w:val="28"/>
          <w:rtl/>
          <w:lang w:bidi="ar-LY"/>
        </w:rPr>
      </w:pPr>
    </w:p>
    <w:p w:rsidR="00060C10" w:rsidRDefault="00060C10" w:rsidP="00387B94">
      <w:pPr>
        <w:spacing w:after="160" w:line="259" w:lineRule="auto"/>
        <w:ind w:right="-360"/>
        <w:jc w:val="both"/>
        <w:rPr>
          <w:rFonts w:ascii="Cambria Math" w:eastAsia="Calibri" w:hAnsi="Cambria Math" w:cs="Arial"/>
          <w:b/>
          <w:bCs/>
          <w:sz w:val="28"/>
          <w:szCs w:val="28"/>
          <w:rtl/>
          <w:lang w:bidi="ar-LY"/>
        </w:rPr>
      </w:pPr>
    </w:p>
    <w:p w:rsidR="00060C10" w:rsidRDefault="00060C10" w:rsidP="00387B94">
      <w:pPr>
        <w:spacing w:after="160" w:line="259" w:lineRule="auto"/>
        <w:ind w:right="-360"/>
        <w:jc w:val="both"/>
        <w:rPr>
          <w:rFonts w:ascii="Cambria Math" w:eastAsia="Calibri" w:hAnsi="Cambria Math" w:cs="Arial"/>
          <w:b/>
          <w:bCs/>
          <w:sz w:val="28"/>
          <w:szCs w:val="28"/>
          <w:rtl/>
          <w:lang w:bidi="ar-LY"/>
        </w:rPr>
      </w:pPr>
    </w:p>
    <w:p w:rsidR="00060C10" w:rsidRDefault="00060C10" w:rsidP="00387B94">
      <w:pPr>
        <w:spacing w:after="160" w:line="259" w:lineRule="auto"/>
        <w:ind w:right="-360"/>
        <w:jc w:val="both"/>
        <w:rPr>
          <w:rFonts w:ascii="Cambria Math" w:eastAsia="Calibri" w:hAnsi="Cambria Math" w:cs="Arial"/>
          <w:b/>
          <w:bCs/>
          <w:sz w:val="28"/>
          <w:szCs w:val="28"/>
          <w:rtl/>
          <w:lang w:bidi="ar-LY"/>
        </w:rPr>
      </w:pPr>
    </w:p>
    <w:p w:rsidR="00060C10" w:rsidRDefault="00060C10" w:rsidP="00387B94">
      <w:pPr>
        <w:spacing w:after="160" w:line="259" w:lineRule="auto"/>
        <w:ind w:right="-360"/>
        <w:jc w:val="both"/>
        <w:rPr>
          <w:rFonts w:ascii="Cambria Math" w:eastAsia="Calibri" w:hAnsi="Cambria Math" w:cs="Arial"/>
          <w:b/>
          <w:bCs/>
          <w:sz w:val="28"/>
          <w:szCs w:val="28"/>
          <w:rtl/>
          <w:lang w:bidi="ar-LY"/>
        </w:rPr>
      </w:pPr>
    </w:p>
    <w:p w:rsidR="00060C10" w:rsidRDefault="00060C10" w:rsidP="00387B94">
      <w:pPr>
        <w:spacing w:after="160" w:line="259" w:lineRule="auto"/>
        <w:ind w:right="-360"/>
        <w:jc w:val="both"/>
        <w:rPr>
          <w:rFonts w:ascii="Cambria Math" w:eastAsia="Calibri" w:hAnsi="Cambria Math" w:cs="Arial"/>
          <w:b/>
          <w:bCs/>
          <w:sz w:val="28"/>
          <w:szCs w:val="28"/>
          <w:rtl/>
          <w:lang w:bidi="ar-LY"/>
        </w:rPr>
      </w:pPr>
    </w:p>
    <w:p w:rsidR="00060C10" w:rsidRDefault="00060C10" w:rsidP="00387B94">
      <w:pPr>
        <w:spacing w:after="160" w:line="259" w:lineRule="auto"/>
        <w:ind w:right="-360"/>
        <w:jc w:val="both"/>
        <w:rPr>
          <w:rFonts w:ascii="Cambria Math" w:eastAsia="Calibri" w:hAnsi="Cambria Math" w:cs="Arial"/>
          <w:b/>
          <w:bCs/>
          <w:sz w:val="28"/>
          <w:szCs w:val="28"/>
          <w:rtl/>
          <w:lang w:bidi="ar-LY"/>
        </w:rPr>
      </w:pPr>
    </w:p>
    <w:p w:rsidR="00060C10" w:rsidRDefault="00060C10" w:rsidP="00387B94">
      <w:pPr>
        <w:spacing w:after="160" w:line="259" w:lineRule="auto"/>
        <w:ind w:right="-360"/>
        <w:jc w:val="both"/>
        <w:rPr>
          <w:rFonts w:ascii="Cambria Math" w:eastAsia="Calibri" w:hAnsi="Cambria Math" w:cs="Arial"/>
          <w:b/>
          <w:bCs/>
          <w:sz w:val="28"/>
          <w:szCs w:val="28"/>
          <w:rtl/>
          <w:lang w:bidi="ar-LY"/>
        </w:rPr>
      </w:pPr>
    </w:p>
    <w:p w:rsidR="00060C10" w:rsidRDefault="00060C10" w:rsidP="00387B94">
      <w:pPr>
        <w:spacing w:after="160" w:line="259" w:lineRule="auto"/>
        <w:ind w:right="-360"/>
        <w:jc w:val="both"/>
        <w:rPr>
          <w:rFonts w:ascii="Cambria Math" w:eastAsia="Calibri" w:hAnsi="Cambria Math" w:cs="Arial"/>
          <w:b/>
          <w:bCs/>
          <w:sz w:val="28"/>
          <w:szCs w:val="28"/>
          <w:rtl/>
          <w:lang w:bidi="ar-LY"/>
        </w:rPr>
      </w:pPr>
    </w:p>
    <w:p w:rsidR="00060C10" w:rsidRDefault="00060C10" w:rsidP="00387B94">
      <w:pPr>
        <w:spacing w:after="160" w:line="259" w:lineRule="auto"/>
        <w:ind w:right="-360"/>
        <w:jc w:val="both"/>
        <w:rPr>
          <w:rFonts w:ascii="Cambria Math" w:eastAsia="Calibri" w:hAnsi="Cambria Math" w:cs="Arial"/>
          <w:b/>
          <w:bCs/>
          <w:sz w:val="28"/>
          <w:szCs w:val="28"/>
          <w:rtl/>
          <w:lang w:bidi="ar-LY"/>
        </w:rPr>
      </w:pPr>
    </w:p>
    <w:p w:rsidR="00060C10" w:rsidRDefault="00060C10" w:rsidP="00387B94">
      <w:pPr>
        <w:spacing w:after="160" w:line="259" w:lineRule="auto"/>
        <w:ind w:right="-360"/>
        <w:jc w:val="both"/>
        <w:rPr>
          <w:rFonts w:ascii="Cambria Math" w:eastAsia="Calibri" w:hAnsi="Cambria Math" w:cs="Arial"/>
          <w:b/>
          <w:bCs/>
          <w:sz w:val="28"/>
          <w:szCs w:val="28"/>
          <w:rtl/>
          <w:lang w:bidi="ar-LY"/>
        </w:rPr>
      </w:pPr>
    </w:p>
    <w:p w:rsidR="00060C10" w:rsidRDefault="00060C10" w:rsidP="00387B94">
      <w:pPr>
        <w:spacing w:after="160" w:line="259" w:lineRule="auto"/>
        <w:ind w:right="-360"/>
        <w:jc w:val="both"/>
        <w:rPr>
          <w:rFonts w:ascii="Cambria Math" w:eastAsia="Calibri" w:hAnsi="Cambria Math" w:cs="Arial"/>
          <w:b/>
          <w:bCs/>
          <w:sz w:val="28"/>
          <w:szCs w:val="28"/>
          <w:rtl/>
          <w:lang w:bidi="ar-LY"/>
        </w:rPr>
      </w:pPr>
    </w:p>
    <w:p w:rsidR="00060C10" w:rsidRPr="00A40740" w:rsidRDefault="00060C10" w:rsidP="00060C10">
      <w:pPr>
        <w:spacing w:after="200" w:line="276" w:lineRule="auto"/>
        <w:rPr>
          <w:rFonts w:ascii="Calibri" w:eastAsia="Calibri" w:hAnsi="Calibri" w:cs="Arial"/>
          <w:sz w:val="22"/>
          <w:szCs w:val="22"/>
          <w:lang w:bidi="ar-MA"/>
        </w:rPr>
      </w:pPr>
    </w:p>
    <w:p w:rsidR="00060C10" w:rsidRPr="00A40740" w:rsidRDefault="00060C10" w:rsidP="00060C10">
      <w:pPr>
        <w:spacing w:after="200" w:line="276" w:lineRule="auto"/>
        <w:rPr>
          <w:rFonts w:ascii="Calibri" w:eastAsia="Calibri" w:hAnsi="Calibri" w:cs="Arial"/>
          <w:sz w:val="22"/>
          <w:szCs w:val="22"/>
          <w:lang w:bidi="ar-SA"/>
        </w:rPr>
      </w:pPr>
    </w:p>
    <w:p w:rsidR="00060C10" w:rsidRPr="00A40740" w:rsidRDefault="00060C10" w:rsidP="00060C10">
      <w:pPr>
        <w:spacing w:after="200" w:line="276" w:lineRule="auto"/>
        <w:rPr>
          <w:rFonts w:ascii="Calibri" w:eastAsia="Calibri" w:hAnsi="Calibri" w:cs="Arial"/>
          <w:sz w:val="22"/>
          <w:szCs w:val="22"/>
          <w:lang w:bidi="ar-MA"/>
        </w:rPr>
      </w:pPr>
    </w:p>
    <w:p w:rsidR="00060C10" w:rsidRDefault="00060C10" w:rsidP="00060C10">
      <w:pPr>
        <w:jc w:val="center"/>
        <w:rPr>
          <w:rFonts w:ascii="Simplified Arabic" w:hAnsi="Simplified Arabic" w:cs="Simplified Arabic"/>
          <w:b/>
          <w:bCs/>
          <w:sz w:val="32"/>
          <w:szCs w:val="32"/>
          <w:lang w:bidi="ar-MA"/>
        </w:rPr>
      </w:pPr>
      <w:r>
        <w:rPr>
          <w:rFonts w:ascii="Simplified Arabic" w:hAnsi="Simplified Arabic" w:cs="Simplified Arabic" w:hint="cs"/>
          <w:b/>
          <w:bCs/>
          <w:sz w:val="32"/>
          <w:szCs w:val="32"/>
          <w:rtl/>
          <w:lang w:bidi="ar-MA"/>
        </w:rPr>
        <w:t xml:space="preserve">المنظمات الدولية والحصانات والامتيازات المقررة لها  </w:t>
      </w:r>
    </w:p>
    <w:p w:rsidR="00060C10" w:rsidRDefault="00060C10" w:rsidP="00060C10">
      <w:pPr>
        <w:jc w:val="center"/>
        <w:rPr>
          <w:rFonts w:ascii="Simplified Arabic" w:hAnsi="Simplified Arabic" w:cs="Simplified Arabic"/>
          <w:b/>
          <w:bCs/>
          <w:sz w:val="32"/>
          <w:szCs w:val="32"/>
          <w:rtl/>
          <w:lang w:bidi="ar-MA"/>
        </w:rPr>
      </w:pPr>
      <w:r>
        <w:rPr>
          <w:rFonts w:ascii="Simplified Arabic" w:hAnsi="Simplified Arabic" w:cs="Simplified Arabic" w:hint="cs"/>
          <w:b/>
          <w:bCs/>
          <w:sz w:val="32"/>
          <w:szCs w:val="32"/>
          <w:lang w:bidi="ar-MA"/>
        </w:rPr>
        <w:t>))</w:t>
      </w:r>
      <w:r>
        <w:rPr>
          <w:rFonts w:ascii="Simplified Arabic" w:hAnsi="Simplified Arabic" w:cs="Simplified Arabic" w:hint="cs"/>
          <w:b/>
          <w:bCs/>
          <w:sz w:val="32"/>
          <w:szCs w:val="32"/>
          <w:rtl/>
          <w:lang w:bidi="ar-MA"/>
        </w:rPr>
        <w:t xml:space="preserve">دراسة تحليلية </w:t>
      </w:r>
      <w:r>
        <w:rPr>
          <w:rFonts w:ascii="Simplified Arabic" w:hAnsi="Simplified Arabic" w:cs="Simplified Arabic" w:hint="cs"/>
          <w:b/>
          <w:bCs/>
          <w:sz w:val="32"/>
          <w:szCs w:val="32"/>
          <w:lang w:bidi="ar-MA"/>
        </w:rPr>
        <w:t>((</w:t>
      </w:r>
    </w:p>
    <w:p w:rsidR="00060C10" w:rsidRDefault="00060C10" w:rsidP="00060C10">
      <w:pPr>
        <w:jc w:val="center"/>
        <w:rPr>
          <w:rFonts w:ascii="Simplified Arabic" w:hAnsi="Simplified Arabic" w:cs="Simplified Arabic"/>
          <w:b/>
          <w:bCs/>
          <w:rtl/>
          <w:lang w:bidi="ar-MA"/>
        </w:rPr>
      </w:pPr>
      <w:r>
        <w:rPr>
          <w:rFonts w:ascii="Simplified Arabic" w:hAnsi="Simplified Arabic" w:cs="Simplified Arabic" w:hint="cs"/>
          <w:b/>
          <w:bCs/>
          <w:rtl/>
          <w:lang w:bidi="ar-MA"/>
        </w:rPr>
        <w:t>أ. إبراهيم علي محمد الكيلاني . عضـــو هيأة تــــدريس في جـــامعة الســـيد محمد بن علي السنـــوسي الاســلامية .</w:t>
      </w:r>
    </w:p>
    <w:p w:rsidR="00060C10" w:rsidRDefault="00060C10" w:rsidP="00060C10">
      <w:pPr>
        <w:jc w:val="center"/>
        <w:rPr>
          <w:rFonts w:ascii="Simplified Arabic" w:hAnsi="Simplified Arabic" w:cs="Simplified Arabic"/>
          <w:b/>
          <w:bCs/>
          <w:lang w:bidi="ar-MA"/>
        </w:rPr>
      </w:pPr>
      <w:r>
        <w:rPr>
          <w:rFonts w:ascii="Simplified Arabic" w:hAnsi="Simplified Arabic" w:cs="Simplified Arabic" w:hint="cs"/>
          <w:b/>
          <w:bCs/>
          <w:rtl/>
          <w:lang w:bidi="ar-MA"/>
        </w:rPr>
        <w:t>د. هناء علي محمد الكيلاني . عضـــو هيأة تــــدريس في جـــامعة الســـيد محمد بن علي السنـــوسي الاســلامية .</w:t>
      </w:r>
    </w:p>
    <w:p w:rsidR="00060C10" w:rsidRPr="00A40740" w:rsidRDefault="00060C10" w:rsidP="00060C10">
      <w:pPr>
        <w:spacing w:after="200" w:line="276" w:lineRule="auto"/>
        <w:rPr>
          <w:rFonts w:ascii="Calibri" w:eastAsia="Calibri" w:hAnsi="Calibri" w:cs="Arial"/>
          <w:sz w:val="22"/>
          <w:szCs w:val="22"/>
          <w:lang w:bidi="ar-SA"/>
        </w:rPr>
      </w:pPr>
    </w:p>
    <w:p w:rsidR="00060C10" w:rsidRPr="00A40740" w:rsidRDefault="00060C10" w:rsidP="00060C10">
      <w:pPr>
        <w:spacing w:after="200" w:line="276" w:lineRule="auto"/>
        <w:rPr>
          <w:rFonts w:ascii="Calibri" w:eastAsia="Calibri" w:hAnsi="Calibri" w:cs="Arial"/>
          <w:sz w:val="22"/>
          <w:szCs w:val="22"/>
          <w:lang w:bidi="ar-MA"/>
        </w:rPr>
      </w:pPr>
    </w:p>
    <w:p w:rsidR="00060C10" w:rsidRPr="00A40740" w:rsidRDefault="00060C10" w:rsidP="00060C10">
      <w:pPr>
        <w:spacing w:after="200" w:line="276" w:lineRule="auto"/>
        <w:rPr>
          <w:rFonts w:ascii="Calibri" w:eastAsia="Calibri" w:hAnsi="Calibri" w:cs="Arial"/>
          <w:sz w:val="22"/>
          <w:szCs w:val="22"/>
          <w:rtl/>
          <w:lang w:bidi="ar-MA"/>
        </w:rPr>
      </w:pPr>
    </w:p>
    <w:p w:rsidR="00060C10" w:rsidRPr="00A40740" w:rsidRDefault="00060C10" w:rsidP="00060C10">
      <w:pPr>
        <w:spacing w:after="200" w:line="276" w:lineRule="auto"/>
        <w:rPr>
          <w:rFonts w:ascii="Calibri" w:eastAsia="Calibri" w:hAnsi="Calibri" w:cs="Arial"/>
          <w:sz w:val="22"/>
          <w:szCs w:val="22"/>
          <w:rtl/>
          <w:lang w:bidi="ar-MA"/>
        </w:rPr>
      </w:pPr>
    </w:p>
    <w:p w:rsidR="00060C10" w:rsidRPr="00A40740" w:rsidRDefault="00060C10" w:rsidP="00060C10">
      <w:pPr>
        <w:spacing w:after="200" w:line="276" w:lineRule="auto"/>
        <w:rPr>
          <w:rFonts w:ascii="Calibri" w:eastAsia="Calibri" w:hAnsi="Calibri" w:cs="Arial"/>
          <w:sz w:val="22"/>
          <w:szCs w:val="22"/>
          <w:rtl/>
          <w:lang w:bidi="ar-MA"/>
        </w:rPr>
      </w:pPr>
    </w:p>
    <w:p w:rsidR="00060C10" w:rsidRPr="00A40740" w:rsidRDefault="00060C10" w:rsidP="00060C10">
      <w:pPr>
        <w:spacing w:after="200" w:line="276" w:lineRule="auto"/>
        <w:rPr>
          <w:rFonts w:ascii="Calibri" w:eastAsia="Calibri" w:hAnsi="Calibri" w:cs="Arial"/>
          <w:sz w:val="22"/>
          <w:szCs w:val="22"/>
          <w:rtl/>
          <w:lang w:bidi="ar-MA"/>
        </w:rPr>
      </w:pPr>
    </w:p>
    <w:p w:rsidR="00060C10" w:rsidRPr="00A40740" w:rsidRDefault="00060C10" w:rsidP="00060C10">
      <w:pPr>
        <w:spacing w:after="200" w:line="276" w:lineRule="auto"/>
        <w:rPr>
          <w:rFonts w:ascii="Calibri" w:eastAsia="Calibri" w:hAnsi="Calibri" w:cs="Arial"/>
          <w:sz w:val="22"/>
          <w:szCs w:val="22"/>
          <w:rtl/>
          <w:lang w:bidi="ar-MA"/>
        </w:rPr>
      </w:pPr>
    </w:p>
    <w:p w:rsidR="00060C10" w:rsidRPr="00A40740" w:rsidRDefault="00060C10" w:rsidP="00060C10">
      <w:pPr>
        <w:spacing w:after="200" w:line="276" w:lineRule="auto"/>
        <w:rPr>
          <w:rFonts w:ascii="Calibri" w:eastAsia="Calibri" w:hAnsi="Calibri" w:cs="Arial"/>
          <w:sz w:val="22"/>
          <w:szCs w:val="22"/>
          <w:rtl/>
          <w:lang w:bidi="ar-MA"/>
        </w:rPr>
      </w:pPr>
    </w:p>
    <w:p w:rsidR="00060C10" w:rsidRPr="00A40740" w:rsidRDefault="00060C10" w:rsidP="00060C10">
      <w:pPr>
        <w:spacing w:after="200" w:line="276" w:lineRule="auto"/>
        <w:rPr>
          <w:rFonts w:ascii="Calibri" w:eastAsia="Calibri" w:hAnsi="Calibri" w:cs="Arial"/>
          <w:sz w:val="22"/>
          <w:szCs w:val="22"/>
          <w:rtl/>
          <w:lang w:bidi="ar-MA"/>
        </w:rPr>
      </w:pPr>
    </w:p>
    <w:p w:rsidR="00060C10" w:rsidRPr="00A40740" w:rsidRDefault="00060C10" w:rsidP="00060C10">
      <w:pPr>
        <w:spacing w:after="200" w:line="276" w:lineRule="auto"/>
        <w:rPr>
          <w:rFonts w:ascii="Calibri" w:eastAsia="Calibri" w:hAnsi="Calibri" w:cs="Arial"/>
          <w:sz w:val="22"/>
          <w:szCs w:val="22"/>
          <w:rtl/>
          <w:lang w:bidi="ar-MA"/>
        </w:rPr>
      </w:pPr>
    </w:p>
    <w:p w:rsidR="00060C10" w:rsidRPr="00A40740" w:rsidRDefault="00060C10" w:rsidP="00060C10">
      <w:pPr>
        <w:spacing w:after="200" w:line="276" w:lineRule="auto"/>
        <w:rPr>
          <w:rFonts w:ascii="Calibri" w:eastAsia="Calibri" w:hAnsi="Calibri" w:cs="Arial"/>
          <w:sz w:val="22"/>
          <w:szCs w:val="22"/>
          <w:rtl/>
          <w:lang w:bidi="ar-MA"/>
        </w:rPr>
      </w:pPr>
    </w:p>
    <w:p w:rsidR="00060C10" w:rsidRPr="00E435A0" w:rsidRDefault="00060C10" w:rsidP="00060C10">
      <w:pPr>
        <w:spacing w:line="276" w:lineRule="auto"/>
        <w:jc w:val="center"/>
        <w:rPr>
          <w:rFonts w:ascii="Calibri" w:eastAsia="Calibri" w:hAnsi="Calibri" w:cs="Arial"/>
          <w:sz w:val="22"/>
          <w:szCs w:val="22"/>
          <w:lang w:bidi="ar-SA"/>
        </w:rPr>
      </w:pPr>
      <w:r w:rsidRPr="00E435A0">
        <w:rPr>
          <w:rFonts w:ascii="Simplified Arabic" w:hAnsi="Simplified Arabic" w:cs="(AH) Manal Black"/>
          <w:b/>
          <w:bCs/>
          <w:color w:val="FF0000"/>
          <w:sz w:val="34"/>
          <w:szCs w:val="34"/>
          <w:rtl/>
        </w:rPr>
        <w:br w:type="page"/>
      </w:r>
    </w:p>
    <w:p w:rsidR="00060C10" w:rsidRPr="00A40740" w:rsidRDefault="00060C10" w:rsidP="00060C10">
      <w:pPr>
        <w:spacing w:after="200" w:line="276" w:lineRule="auto"/>
        <w:rPr>
          <w:rFonts w:ascii="Calibri" w:eastAsia="Calibri" w:hAnsi="Calibri" w:cs="Arial"/>
          <w:b/>
          <w:bCs/>
          <w:sz w:val="32"/>
          <w:szCs w:val="32"/>
          <w:rtl/>
          <w:lang w:bidi="ar-MA"/>
        </w:rPr>
      </w:pPr>
      <w:r w:rsidRPr="00A40740">
        <w:rPr>
          <w:rFonts w:ascii="Calibri" w:eastAsia="Calibri" w:hAnsi="Calibri" w:cs="Arial"/>
          <w:b/>
          <w:bCs/>
          <w:sz w:val="32"/>
          <w:szCs w:val="32"/>
          <w:rtl/>
          <w:lang w:bidi="ar-MA"/>
        </w:rPr>
        <w:t>الملخص :</w:t>
      </w:r>
    </w:p>
    <w:p w:rsidR="00060C10" w:rsidRPr="00A40740" w:rsidRDefault="00060C10" w:rsidP="00060C10">
      <w:pPr>
        <w:spacing w:after="200" w:line="276" w:lineRule="auto"/>
        <w:jc w:val="both"/>
        <w:rPr>
          <w:rFonts w:ascii="Simplified Arabic" w:eastAsia="Calibri" w:hAnsi="Simplified Arabic" w:cs="Simplified Arabic"/>
          <w:b/>
          <w:bCs/>
          <w:sz w:val="28"/>
          <w:szCs w:val="28"/>
          <w:lang w:bidi="ar-MA"/>
        </w:rPr>
      </w:pPr>
      <w:r w:rsidRPr="00A40740">
        <w:rPr>
          <w:rFonts w:ascii="Simplified Arabic" w:eastAsia="Calibri" w:hAnsi="Simplified Arabic" w:cs="Simplified Arabic" w:hint="cs"/>
          <w:b/>
          <w:bCs/>
          <w:rtl/>
          <w:lang w:bidi="ar-MA"/>
        </w:rPr>
        <w:t xml:space="preserve">    </w:t>
      </w:r>
      <w:r w:rsidRPr="00A40740">
        <w:rPr>
          <w:rFonts w:ascii="Simplified Arabic" w:eastAsia="Calibri" w:hAnsi="Simplified Arabic" w:cs="Simplified Arabic" w:hint="cs"/>
          <w:b/>
          <w:bCs/>
          <w:sz w:val="28"/>
          <w:szCs w:val="28"/>
          <w:rtl/>
          <w:lang w:bidi="ar-MA"/>
        </w:rPr>
        <w:t>تقتضي طبيعة الوظيفة الدولية للمنظمات الدولية  ممارسة بعض الاعمال التي قد تستلزم التنقل بين أقاليم مختلف الدول الاعضاء ، ولقد جرت مواثيق المنظمات الدولية على كفالة عدد معين من الحصانات والامتيازات التي تهيئ للموظفين الدوليين جوا من الطمأنينة والثقة في ادائهم لمهام وظيفتهم ،وتفرض على الدول الاعضاء ضرورة مراعاة معاملة الموظفين بما يتفق مع ما يتمتعون به من تلك الحصانات والامتيازات ،</w:t>
      </w:r>
      <w:r w:rsidRPr="00A40740">
        <w:rPr>
          <w:rFonts w:ascii="Simplified Arabic" w:eastAsia="Calibri" w:hAnsi="Simplified Arabic" w:cs="Simplified Arabic" w:hint="cs"/>
          <w:b/>
          <w:bCs/>
          <w:rtl/>
          <w:lang w:bidi="ar-MA"/>
        </w:rPr>
        <w:t xml:space="preserve"> </w:t>
      </w:r>
      <w:r w:rsidRPr="00A40740">
        <w:rPr>
          <w:rFonts w:ascii="Simplified Arabic" w:eastAsia="Calibri" w:hAnsi="Simplified Arabic" w:cs="Simplified Arabic" w:hint="cs"/>
          <w:b/>
          <w:bCs/>
          <w:sz w:val="28"/>
          <w:szCs w:val="28"/>
          <w:rtl/>
          <w:lang w:bidi="ar-MA"/>
        </w:rPr>
        <w:t>تتفاوت الحصانات والامتيازات من حيث مضمونها ومداها بحسب الدرجة التي يشغلها الموظف الدولي ، ومن الطبيعي ان تزداد كلما علت درجة الموظف الدولي.</w:t>
      </w:r>
    </w:p>
    <w:p w:rsidR="00060C10" w:rsidRPr="00A40740" w:rsidRDefault="00060C10" w:rsidP="00060C10">
      <w:pPr>
        <w:spacing w:after="200" w:line="276" w:lineRule="auto"/>
        <w:rPr>
          <w:rFonts w:ascii="Calibri" w:eastAsia="Calibri" w:hAnsi="Calibri" w:cs="Arial"/>
          <w:b/>
          <w:bCs/>
          <w:rtl/>
          <w:lang w:bidi="ar-SA"/>
        </w:rPr>
      </w:pPr>
      <w:r w:rsidRPr="00A40740">
        <w:rPr>
          <w:rFonts w:ascii="Calibri" w:eastAsia="Calibri" w:hAnsi="Calibri" w:cs="Arial"/>
          <w:b/>
          <w:bCs/>
          <w:rtl/>
          <w:lang w:bidi="ar-SA"/>
        </w:rPr>
        <w:t>الكلمات المفتاحية { المنظمات الدولية ، الحصانات والامتيازات ، الموظف الدولي  }</w:t>
      </w:r>
    </w:p>
    <w:p w:rsidR="00060C10" w:rsidRPr="00A40740" w:rsidRDefault="00060C10" w:rsidP="00060C10">
      <w:pPr>
        <w:spacing w:after="200" w:line="276" w:lineRule="auto"/>
        <w:rPr>
          <w:rFonts w:ascii="Calibri" w:eastAsia="Calibri" w:hAnsi="Calibri" w:cs="Arial"/>
          <w:sz w:val="22"/>
          <w:szCs w:val="22"/>
          <w:lang w:bidi="ar-SA"/>
        </w:rPr>
      </w:pPr>
    </w:p>
    <w:p w:rsidR="00060C10" w:rsidRPr="00C101C1" w:rsidRDefault="00060C10" w:rsidP="00060C10">
      <w:pPr>
        <w:spacing w:after="200" w:line="276" w:lineRule="auto"/>
        <w:jc w:val="right"/>
        <w:rPr>
          <w:rFonts w:asciiTheme="minorHAnsi" w:eastAsia="Calibri" w:hAnsiTheme="minorHAnsi" w:cs="Simplified Arabic"/>
          <w:b/>
          <w:bCs/>
          <w:sz w:val="28"/>
          <w:szCs w:val="28"/>
          <w:lang w:bidi="ar-MA"/>
        </w:rPr>
      </w:pPr>
      <w:r w:rsidRPr="00A40740">
        <w:rPr>
          <w:rFonts w:ascii="Simplified Arabic" w:eastAsia="Calibri" w:hAnsi="Simplified Arabic" w:cs="Simplified Arabic" w:hint="cs"/>
          <w:b/>
          <w:bCs/>
          <w:sz w:val="28"/>
          <w:szCs w:val="28"/>
          <w:lang w:bidi="ar-MA"/>
        </w:rPr>
        <w:t>Abstract:</w:t>
      </w:r>
    </w:p>
    <w:p w:rsidR="00060C10" w:rsidRPr="00A40740" w:rsidRDefault="00060C10" w:rsidP="00060C10">
      <w:pPr>
        <w:spacing w:after="200" w:line="276" w:lineRule="auto"/>
        <w:jc w:val="right"/>
        <w:rPr>
          <w:rFonts w:ascii="Calibri" w:eastAsia="Calibri" w:hAnsi="Calibri" w:cs="Arial"/>
          <w:sz w:val="22"/>
          <w:szCs w:val="22"/>
          <w:lang w:bidi="ar-SA"/>
        </w:rPr>
      </w:pPr>
      <w:r w:rsidRPr="00A40740">
        <w:rPr>
          <w:rFonts w:ascii="Arial" w:eastAsia="Calibri" w:hAnsi="Arial" w:cs="Arial"/>
          <w:color w:val="3C4043"/>
          <w:sz w:val="30"/>
          <w:szCs w:val="30"/>
          <w:lang w:bidi="ar-LY"/>
        </w:rPr>
        <w:t>The nature of the international job requires the practice of some work that may require movement between the territories of the various member states, and the charters of international organizations have taken place to guarantee a certain number of immunities and privileges that provide international employees with an atmosphere of reassurance and confidence in their performance of their job duties, and impose on member states the need to observe the treatment of employees In accordance with what they enjoy of those immunities and privileges, immunities and privileges vary in terms of their content and extent according to the degree occupied by the international employee, and it is natural that they increase as the degree of the international employee rises.</w:t>
      </w:r>
    </w:p>
    <w:p w:rsidR="00060C10" w:rsidRPr="00A40740" w:rsidRDefault="00060C10" w:rsidP="00060C10">
      <w:pPr>
        <w:spacing w:after="200" w:line="276" w:lineRule="auto"/>
        <w:rPr>
          <w:rFonts w:ascii="Calibri" w:eastAsia="Calibri" w:hAnsi="Calibri" w:cs="Arial"/>
          <w:b/>
          <w:bCs/>
          <w:lang w:bidi="ar-SA"/>
        </w:rPr>
      </w:pPr>
      <w:r w:rsidRPr="00A40740">
        <w:rPr>
          <w:rFonts w:ascii="Calibri" w:eastAsia="Calibri" w:hAnsi="Calibri" w:cs="Arial"/>
          <w:b/>
          <w:bCs/>
          <w:lang w:bidi="ar-SA"/>
        </w:rPr>
        <w:t>Keywords {international organizations, immunities and privileges, international employee</w:t>
      </w:r>
    </w:p>
    <w:p w:rsidR="00060C10" w:rsidRPr="00E435A0" w:rsidRDefault="00060C10" w:rsidP="00060C10">
      <w:pPr>
        <w:spacing w:line="276" w:lineRule="auto"/>
        <w:jc w:val="center"/>
        <w:rPr>
          <w:rFonts w:ascii="Calibri" w:eastAsia="Calibri" w:hAnsi="Calibri" w:cs="Arial"/>
          <w:sz w:val="22"/>
          <w:szCs w:val="22"/>
          <w:lang w:bidi="ar-SA"/>
        </w:rPr>
      </w:pPr>
      <w:r w:rsidRPr="00E435A0">
        <w:rPr>
          <w:rFonts w:ascii="Simplified Arabic" w:hAnsi="Simplified Arabic" w:cs="(AH) Manal Black"/>
          <w:b/>
          <w:bCs/>
          <w:color w:val="FF0000"/>
          <w:sz w:val="34"/>
          <w:szCs w:val="34"/>
          <w:rtl/>
        </w:rPr>
        <w:br w:type="page"/>
      </w:r>
    </w:p>
    <w:p w:rsidR="00060C10" w:rsidRPr="00A40740" w:rsidRDefault="00060C10" w:rsidP="00060C10">
      <w:pPr>
        <w:spacing w:after="200" w:line="276" w:lineRule="auto"/>
        <w:rPr>
          <w:rFonts w:ascii="Calibri" w:eastAsia="Calibri" w:hAnsi="Calibri" w:cs="Arial"/>
          <w:b/>
          <w:bCs/>
          <w:sz w:val="28"/>
          <w:szCs w:val="28"/>
          <w:rtl/>
          <w:lang w:bidi="ar-SA"/>
        </w:rPr>
      </w:pPr>
      <w:r w:rsidRPr="00A40740">
        <w:rPr>
          <w:rFonts w:ascii="Calibri" w:eastAsia="Calibri" w:hAnsi="Calibri" w:cs="Arial"/>
          <w:b/>
          <w:bCs/>
          <w:sz w:val="28"/>
          <w:szCs w:val="28"/>
          <w:rtl/>
          <w:lang w:bidi="ar-SA"/>
        </w:rPr>
        <w:t>المقدمة :</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Calibri" w:eastAsia="Calibri" w:hAnsi="Calibri" w:cs="Arial"/>
          <w:sz w:val="22"/>
          <w:szCs w:val="22"/>
          <w:rtl/>
          <w:lang w:bidi="ar-SA"/>
        </w:rPr>
        <w:t xml:space="preserve">  </w:t>
      </w:r>
      <w:r w:rsidRPr="00A40740">
        <w:rPr>
          <w:rFonts w:ascii="Calibri" w:eastAsia="Calibri" w:hAnsi="Calibri" w:cs="Arial" w:hint="cs"/>
          <w:sz w:val="22"/>
          <w:szCs w:val="22"/>
          <w:rtl/>
          <w:lang w:bidi="ar-SA"/>
        </w:rPr>
        <w:t xml:space="preserve">    </w:t>
      </w:r>
      <w:r w:rsidRPr="00A40740">
        <w:rPr>
          <w:rFonts w:ascii="Simplified Arabic" w:eastAsia="Calibri" w:hAnsi="Simplified Arabic" w:cs="Simplified Arabic" w:hint="cs"/>
          <w:sz w:val="26"/>
          <w:szCs w:val="26"/>
          <w:rtl/>
          <w:lang w:bidi="ar-SA"/>
        </w:rPr>
        <w:t>لقد تميز المجتمع الدولي في بداية تطوره بانقسام الجماعة الدولية الى أنظمة سياسية انفرادية مستقلة كل منها عن الاخرى ،</w:t>
      </w:r>
      <w:r w:rsidRPr="00A40740">
        <w:rPr>
          <w:rFonts w:ascii="Simplified Arabic" w:eastAsia="Calibri" w:hAnsi="Simplified Arabic" w:cs="Simplified Arabic" w:hint="cs"/>
          <w:sz w:val="26"/>
          <w:szCs w:val="26"/>
          <w:rtl/>
          <w:lang w:bidi="ar-MA"/>
        </w:rPr>
        <w:t xml:space="preserve"> ونتيجة لإدراك الدول لأهمية التضامن بينها ، والحاجة لتحقيق المسائل المتعلقة بالأمن الجماعي والتعاون في كافة المجالات ، أصبحت المنظمة الدولية أداة لحل العديد من المشاكل التي تواجه المجتمع الدولي.</w:t>
      </w:r>
      <w:r>
        <w:rPr>
          <w:rFonts w:ascii="Simplified Arabic" w:eastAsia="Calibri" w:hAnsi="Simplified Arabic" w:cs="Simplified Arabic" w:hint="cs"/>
          <w:sz w:val="26"/>
          <w:szCs w:val="26"/>
          <w:rtl/>
          <w:lang w:bidi="ar-MA"/>
        </w:rPr>
        <w:t xml:space="preserve"> </w:t>
      </w:r>
      <w:r w:rsidRPr="00A40740">
        <w:rPr>
          <w:rFonts w:ascii="Simplified Arabic" w:eastAsia="Calibri" w:hAnsi="Simplified Arabic" w:cs="Simplified Arabic" w:hint="cs"/>
          <w:sz w:val="26"/>
          <w:szCs w:val="26"/>
          <w:rtl/>
          <w:lang w:bidi="ar-MA"/>
        </w:rPr>
        <w:t xml:space="preserve">   ومن الواضح ان تلك المنظمات ليست غاية في حد ذاتها , فما أنها نتاج تطور تاريخي حادث في المجالات الدولية –السياسة ,الاقتصادية, الاجتماعية ,الثقافية -فإنها بطبيعتها أدوات لحل المشاكل الحيوية التي تصادف الدول في علاقاتها المتبادلة ، فقد استخدم مصطلح المنظمات الدولية لأول مرة في ميثاق عصبة الامم ودستور منظمة العدل الدولية وتضمنه النظام الاساسي لمحكمة العدل الدولية  .</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ذكر في مذكرة الأمين العام للأمم المتحدة الموجهة للجنة القانون الدولي عام 1948م ، أن الدول لم تعد الشخص القانوني الوحيد وأن العمل الدولي قد هجر هذا المذهب ، لأن الدول قد اقتنعت بضرورة تجاوز خلافاتها وطي صفحات الماضي التي دونت لحروب أسالت الكثير من الدماء لتحل بذلك فلسفة التعاون والتنسيق من أجل تحقيق مصالحها المشتركة من خلال تأسيس ما يسمى المنظمات الدولية.</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ان المنظمة الدولية هي أمر واجب بوقته بمعنى اذا دعت الضرورة ومقتضيات المجتمع الدولي وجودها, فإن الدول تعمل على تحقيق ذلك بإنشاء المنظمة المعنية ويرتبط استمرارها باستمرار الاسباب التي دعت الى إنشائها وتنتهي أذا لم تعد المنظمة قادرة على تحقيق الاهداف والغايات التي قامت من أجلها.</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SA"/>
        </w:rPr>
      </w:pPr>
      <w:r w:rsidRPr="00A40740">
        <w:rPr>
          <w:rFonts w:ascii="Calibri" w:eastAsia="Calibri" w:hAnsi="Calibri" w:cs="Arial"/>
          <w:sz w:val="26"/>
          <w:szCs w:val="26"/>
          <w:rtl/>
          <w:lang w:bidi="ar-SA"/>
        </w:rPr>
        <w:t xml:space="preserve">    </w:t>
      </w:r>
      <w:r w:rsidRPr="00A40740">
        <w:rPr>
          <w:rFonts w:ascii="Simplified Arabic" w:eastAsia="Calibri" w:hAnsi="Simplified Arabic" w:cs="Simplified Arabic" w:hint="cs"/>
          <w:sz w:val="26"/>
          <w:szCs w:val="26"/>
          <w:rtl/>
          <w:lang w:bidi="ar-SA"/>
        </w:rPr>
        <w:t>ونظرا لتطور المجتمع الدولي ظهر مفهوم اخر للشخصية القانونية المعنوية وهو الشخصية القانونية الدولية ، ولم يعد الشخص القانوني قاصرات على الدول بل ظهرت كيانات اخرى كالمنظمات الدولية وأصبحت من أشخاص القانون العام ولها شخصية قانونية دولية</w:t>
      </w:r>
    </w:p>
    <w:p w:rsidR="00060C10" w:rsidRPr="00A40740" w:rsidRDefault="00060C10" w:rsidP="00060C10">
      <w:pPr>
        <w:spacing w:after="200" w:line="276" w:lineRule="auto"/>
        <w:jc w:val="both"/>
        <w:rPr>
          <w:rFonts w:ascii="Calibri" w:eastAsia="Calibri" w:hAnsi="Calibri" w:cs="Arial"/>
          <w:sz w:val="26"/>
          <w:szCs w:val="26"/>
          <w:rtl/>
          <w:lang w:bidi="ar-SA"/>
        </w:rPr>
      </w:pPr>
      <w:r w:rsidRPr="00A40740">
        <w:rPr>
          <w:rFonts w:ascii="Calibri" w:eastAsia="Calibri" w:hAnsi="Calibri" w:cs="Arial"/>
          <w:sz w:val="26"/>
          <w:szCs w:val="26"/>
          <w:rtl/>
          <w:lang w:bidi="ar-SA"/>
        </w:rPr>
        <w:t xml:space="preserve">      </w:t>
      </w:r>
      <w:r w:rsidRPr="00A40740">
        <w:rPr>
          <w:rFonts w:ascii="Simplified Arabic" w:eastAsia="Calibri" w:hAnsi="Simplified Arabic" w:cs="Simplified Arabic" w:hint="cs"/>
          <w:sz w:val="26"/>
          <w:szCs w:val="26"/>
          <w:rtl/>
          <w:lang w:bidi="ar-SA"/>
        </w:rPr>
        <w:t>ترتبط فكرة الحصانات والامتيازات المقررة للمنظمة الدولية , باعتبارات استقلالها , وحسن مباشرتها للمهام المنوطة بها , وهذه الحصانات والامتيازات تتقرر للمنظمة الدولية بوصفها شخصا من اشخاص القانون الدولي العام ، وحصانات وامتيازات المنظمة الدولية تقررها نصوص الاتفاقية ـ، أو بمعنى اخر تنشأ عن اتفاق دولي</w:t>
      </w:r>
      <w:r w:rsidRPr="00A40740">
        <w:rPr>
          <w:rFonts w:ascii="Calibri" w:eastAsia="Calibri" w:hAnsi="Calibri" w:cs="Arial"/>
          <w:sz w:val="26"/>
          <w:szCs w:val="26"/>
          <w:rtl/>
          <w:lang w:bidi="ar-SA"/>
        </w:rPr>
        <w:t xml:space="preserve"> .</w:t>
      </w:r>
    </w:p>
    <w:p w:rsidR="00060C10" w:rsidRPr="00A40740" w:rsidRDefault="00060C10" w:rsidP="00060C10">
      <w:pPr>
        <w:spacing w:after="200" w:line="276" w:lineRule="auto"/>
        <w:jc w:val="both"/>
        <w:rPr>
          <w:rFonts w:ascii="Calibri" w:eastAsia="Calibri" w:hAnsi="Calibri" w:cs="Arial"/>
          <w:sz w:val="26"/>
          <w:szCs w:val="26"/>
          <w:rtl/>
          <w:lang w:bidi="ar-SA"/>
        </w:rPr>
      </w:pPr>
      <w:r w:rsidRPr="00A40740">
        <w:rPr>
          <w:rFonts w:ascii="Calibri" w:eastAsia="Calibri" w:hAnsi="Calibri" w:cs="Arial"/>
          <w:sz w:val="26"/>
          <w:szCs w:val="26"/>
          <w:rtl/>
          <w:lang w:bidi="ar-SA"/>
        </w:rPr>
        <w:t xml:space="preserve">    وكان لزاما من منح الضمانات القانونية المتمثلة في الامتيازات والحصانات ، لكي تتمكن هذه المنظمات الدولية من أداء مهامها على أكمل وجه .</w:t>
      </w:r>
    </w:p>
    <w:p w:rsidR="00060C10" w:rsidRPr="00A40740" w:rsidRDefault="00060C10" w:rsidP="00060C10">
      <w:pPr>
        <w:spacing w:after="200" w:line="276" w:lineRule="auto"/>
        <w:jc w:val="both"/>
        <w:rPr>
          <w:rFonts w:ascii="Calibri" w:eastAsia="Calibri" w:hAnsi="Calibri" w:cs="Arial"/>
          <w:b/>
          <w:bCs/>
          <w:rtl/>
          <w:lang w:bidi="ar-MA"/>
        </w:rPr>
      </w:pPr>
      <w:r w:rsidRPr="00A40740">
        <w:rPr>
          <w:rFonts w:ascii="Calibri" w:eastAsia="Calibri" w:hAnsi="Calibri" w:cs="Arial"/>
          <w:b/>
          <w:bCs/>
          <w:rtl/>
          <w:lang w:bidi="ar-MA"/>
        </w:rPr>
        <w:t>أهداف الدراسة :</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rPr>
        <w:t xml:space="preserve">   تهدف الدراسة </w:t>
      </w:r>
      <w:r w:rsidRPr="00A40740">
        <w:rPr>
          <w:rFonts w:ascii="Simplified Arabic" w:eastAsia="Calibri" w:hAnsi="Simplified Arabic" w:cs="Simplified Arabic" w:hint="cs"/>
          <w:sz w:val="26"/>
          <w:szCs w:val="26"/>
          <w:rtl/>
          <w:lang w:bidi="ar-JO"/>
        </w:rPr>
        <w:t xml:space="preserve">إلى التصدي لموضوع </w:t>
      </w:r>
      <w:r w:rsidRPr="00A40740">
        <w:rPr>
          <w:rFonts w:ascii="Simplified Arabic" w:eastAsia="Calibri" w:hAnsi="Simplified Arabic" w:cs="Simplified Arabic" w:hint="cs"/>
          <w:sz w:val="26"/>
          <w:szCs w:val="26"/>
          <w:rtl/>
          <w:lang w:bidi="ar-SA"/>
        </w:rPr>
        <w:t>الشخصية القانونية الدولية ، الذي لم يعد قاصرا على الدول بل ظهرت كيانات اخرى كالمنظمات الدولية وأصبحت من أشخاص القانون العام ولها شخصية قانونية دولية وكذلك التطرق لأثار ثبوت هذه الشخصية القانونية ، من منحها الضمانات القانونية المتمثلة في الامتيازات والحصانات .</w:t>
      </w:r>
    </w:p>
    <w:p w:rsidR="00060C10" w:rsidRPr="00A40740" w:rsidRDefault="00060C10" w:rsidP="00060C10">
      <w:pPr>
        <w:spacing w:after="200" w:line="276" w:lineRule="auto"/>
        <w:jc w:val="both"/>
        <w:rPr>
          <w:rFonts w:ascii="Calibri" w:eastAsia="Calibri" w:hAnsi="Calibri" w:cs="Arial"/>
          <w:b/>
          <w:bCs/>
          <w:rtl/>
          <w:lang w:bidi="ar-MA"/>
        </w:rPr>
      </w:pPr>
      <w:r w:rsidRPr="00A40740">
        <w:rPr>
          <w:rFonts w:ascii="Calibri" w:eastAsia="Calibri" w:hAnsi="Calibri" w:cs="Arial"/>
          <w:rtl/>
          <w:lang w:bidi="ar-SA"/>
        </w:rPr>
        <w:t xml:space="preserve">  </w:t>
      </w:r>
      <w:r w:rsidRPr="00A40740">
        <w:rPr>
          <w:rFonts w:ascii="Calibri" w:eastAsia="Calibri" w:hAnsi="Calibri" w:cs="Arial"/>
          <w:b/>
          <w:bCs/>
          <w:rtl/>
          <w:lang w:bidi="ar-MA"/>
        </w:rPr>
        <w:t xml:space="preserve"> إشكالية الدراسة : </w:t>
      </w:r>
    </w:p>
    <w:p w:rsidR="00060C10" w:rsidRPr="00A40740" w:rsidRDefault="00060C10" w:rsidP="00060C10">
      <w:pPr>
        <w:spacing w:after="200" w:line="276" w:lineRule="auto"/>
        <w:jc w:val="both"/>
        <w:rPr>
          <w:rFonts w:ascii="Calibri" w:eastAsia="Calibri" w:hAnsi="Calibri" w:cs="Arial"/>
          <w:b/>
          <w:bCs/>
          <w:rtl/>
        </w:rPr>
      </w:pPr>
      <w:r w:rsidRPr="00A40740">
        <w:rPr>
          <w:rFonts w:ascii="Simplified Arabic" w:eastAsia="Calibri" w:hAnsi="Simplified Arabic" w:cs="Simplified Arabic" w:hint="cs"/>
          <w:sz w:val="26"/>
          <w:szCs w:val="26"/>
          <w:rtl/>
        </w:rPr>
        <w:t xml:space="preserve">   تتبلور إشكالية الدراسة حول محاولة الاجابة على التساؤل الاتي: ماهية الشخصية القانونية للمنظمات الدولية؟ </w:t>
      </w:r>
      <w:r w:rsidRPr="00A40740">
        <w:rPr>
          <w:rFonts w:ascii="Simplified Arabic" w:eastAsia="Calibri" w:hAnsi="Simplified Arabic" w:cs="Simplified Arabic" w:hint="cs"/>
          <w:sz w:val="26"/>
          <w:szCs w:val="26"/>
          <w:rtl/>
          <w:lang w:bidi="ar-SA"/>
        </w:rPr>
        <w:t xml:space="preserve">وما مدى الشخصية القانونية للمنظمة بالمقارنة بشخصية الدولة القانونية ؟ </w:t>
      </w:r>
      <w:r w:rsidRPr="00A40740">
        <w:rPr>
          <w:rFonts w:ascii="Simplified Arabic" w:eastAsia="Calibri" w:hAnsi="Simplified Arabic" w:cs="Simplified Arabic" w:hint="cs"/>
          <w:sz w:val="26"/>
          <w:szCs w:val="26"/>
          <w:rtl/>
        </w:rPr>
        <w:t>وماهي أثار تمتع المنظمات الدولية</w:t>
      </w:r>
      <w:r w:rsidRPr="00A40740">
        <w:rPr>
          <w:rFonts w:ascii="Calibri" w:eastAsia="Calibri" w:hAnsi="Calibri" w:cs="Arial"/>
          <w:b/>
          <w:bCs/>
          <w:rtl/>
        </w:rPr>
        <w:t xml:space="preserve"> </w:t>
      </w:r>
      <w:r w:rsidRPr="00A40740">
        <w:rPr>
          <w:rFonts w:ascii="Calibri" w:eastAsia="Calibri" w:hAnsi="Calibri" w:cs="Arial"/>
          <w:rtl/>
        </w:rPr>
        <w:t>بالحصانة القضائية</w:t>
      </w:r>
      <w:r w:rsidRPr="00A40740">
        <w:rPr>
          <w:rFonts w:ascii="Calibri" w:eastAsia="Calibri" w:hAnsi="Calibri" w:cs="Arial"/>
          <w:b/>
          <w:bCs/>
          <w:rtl/>
        </w:rPr>
        <w:t xml:space="preserve"> ؟</w:t>
      </w:r>
    </w:p>
    <w:p w:rsidR="00060C10" w:rsidRPr="00A40740" w:rsidRDefault="00060C10" w:rsidP="00060C10">
      <w:pPr>
        <w:spacing w:after="200" w:line="276" w:lineRule="auto"/>
        <w:jc w:val="both"/>
        <w:rPr>
          <w:rFonts w:ascii="Calibri" w:eastAsia="Calibri" w:hAnsi="Calibri" w:cs="Arial"/>
          <w:b/>
          <w:bCs/>
          <w:rtl/>
        </w:rPr>
      </w:pPr>
      <w:r w:rsidRPr="00A40740">
        <w:rPr>
          <w:rFonts w:ascii="Calibri" w:eastAsia="Calibri" w:hAnsi="Calibri" w:cs="Arial"/>
          <w:b/>
          <w:bCs/>
          <w:rtl/>
          <w:lang w:bidi="ar-MA"/>
        </w:rPr>
        <w:t xml:space="preserve">   المنهج المتبع في الدراسة :</w:t>
      </w:r>
    </w:p>
    <w:p w:rsidR="00060C10" w:rsidRPr="00A40740" w:rsidRDefault="00060C10" w:rsidP="00060C10">
      <w:pPr>
        <w:spacing w:after="200" w:line="276" w:lineRule="auto"/>
        <w:jc w:val="both"/>
        <w:rPr>
          <w:rFonts w:ascii="Calibri" w:eastAsia="Calibri" w:hAnsi="Calibri" w:cs="Arial"/>
          <w:b/>
          <w:bCs/>
          <w:rtl/>
          <w:lang w:bidi="ar"/>
        </w:rPr>
      </w:pPr>
      <w:r w:rsidRPr="00A40740">
        <w:rPr>
          <w:rFonts w:ascii="Simplified Arabic" w:eastAsia="Calibri" w:hAnsi="Simplified Arabic" w:cs="Simplified Arabic" w:hint="cs"/>
          <w:sz w:val="26"/>
          <w:szCs w:val="26"/>
          <w:rtl/>
          <w:lang w:bidi="ar"/>
        </w:rPr>
        <w:t>سنعتمد في هذه الدراسة على اتباع المنهج</w:t>
      </w:r>
      <w:r w:rsidRPr="00A40740">
        <w:rPr>
          <w:rFonts w:ascii="Calibri" w:eastAsia="Calibri" w:hAnsi="Calibri" w:cs="Arial"/>
          <w:b/>
          <w:bCs/>
          <w:rtl/>
          <w:lang w:bidi="ar"/>
        </w:rPr>
        <w:t xml:space="preserve"> </w:t>
      </w:r>
      <w:r w:rsidRPr="00A40740">
        <w:rPr>
          <w:rFonts w:ascii="Calibri" w:eastAsia="Calibri" w:hAnsi="Calibri" w:cs="Arial"/>
          <w:rtl/>
          <w:lang w:bidi="ar"/>
        </w:rPr>
        <w:t xml:space="preserve">الوصفي التحليلي </w:t>
      </w:r>
      <w:r w:rsidRPr="00A40740">
        <w:rPr>
          <w:rFonts w:ascii="Calibri" w:eastAsia="Calibri" w:hAnsi="Calibri" w:cs="Arial"/>
          <w:sz w:val="26"/>
          <w:szCs w:val="26"/>
          <w:rtl/>
          <w:lang w:bidi="ar"/>
        </w:rPr>
        <w:t>لتحليل بعض النقاط التي رأينا فيها ضرورة لذلك .</w:t>
      </w:r>
    </w:p>
    <w:p w:rsidR="00060C10" w:rsidRPr="00A40740" w:rsidRDefault="00060C10" w:rsidP="00060C10">
      <w:pPr>
        <w:spacing w:after="200" w:line="276" w:lineRule="auto"/>
        <w:jc w:val="both"/>
        <w:rPr>
          <w:rFonts w:ascii="Calibri" w:eastAsia="Calibri" w:hAnsi="Calibri" w:cs="Arial"/>
          <w:b/>
          <w:bCs/>
          <w:sz w:val="28"/>
          <w:szCs w:val="28"/>
          <w:rtl/>
          <w:lang w:bidi="ar-SA"/>
        </w:rPr>
      </w:pPr>
      <w:r w:rsidRPr="00A40740">
        <w:rPr>
          <w:rFonts w:ascii="Calibri" w:eastAsia="Calibri" w:hAnsi="Calibri" w:cs="Arial"/>
          <w:b/>
          <w:bCs/>
          <w:sz w:val="28"/>
          <w:szCs w:val="28"/>
          <w:rtl/>
          <w:lang w:bidi="ar-SA"/>
        </w:rPr>
        <w:t>خطة الدراسة :</w:t>
      </w:r>
    </w:p>
    <w:p w:rsidR="00060C10" w:rsidRPr="00A40740" w:rsidRDefault="00060C10" w:rsidP="00060C10">
      <w:pPr>
        <w:spacing w:after="200" w:line="276" w:lineRule="auto"/>
        <w:jc w:val="both"/>
        <w:rPr>
          <w:rFonts w:ascii="Calibri" w:eastAsia="Calibri" w:hAnsi="Calibri" w:cs="Arial"/>
          <w:b/>
          <w:bCs/>
          <w:sz w:val="28"/>
          <w:szCs w:val="28"/>
          <w:rtl/>
          <w:lang w:bidi="ar-SA"/>
        </w:rPr>
      </w:pPr>
      <w:r w:rsidRPr="00A40740">
        <w:rPr>
          <w:rFonts w:ascii="Calibri" w:eastAsia="Calibri" w:hAnsi="Calibri" w:cs="Arial"/>
          <w:b/>
          <w:bCs/>
          <w:sz w:val="28"/>
          <w:szCs w:val="28"/>
          <w:rtl/>
          <w:lang w:bidi="ar-SA"/>
        </w:rPr>
        <w:t xml:space="preserve">المقدمة </w:t>
      </w:r>
    </w:p>
    <w:p w:rsidR="00060C10" w:rsidRPr="00A40740" w:rsidRDefault="00060C10" w:rsidP="00060C10">
      <w:pPr>
        <w:spacing w:after="200" w:line="360" w:lineRule="auto"/>
        <w:jc w:val="both"/>
        <w:rPr>
          <w:rFonts w:ascii="Calibri" w:eastAsia="Calibri" w:hAnsi="Calibri" w:cs="Arial"/>
          <w:b/>
          <w:bCs/>
          <w:sz w:val="28"/>
          <w:szCs w:val="28"/>
          <w:rtl/>
          <w:lang w:bidi="ar-SA"/>
        </w:rPr>
      </w:pPr>
      <w:r w:rsidRPr="00A40740">
        <w:rPr>
          <w:rFonts w:ascii="Calibri" w:eastAsia="Calibri" w:hAnsi="Calibri" w:cs="Arial"/>
          <w:b/>
          <w:bCs/>
          <w:sz w:val="28"/>
          <w:szCs w:val="28"/>
          <w:rtl/>
          <w:lang w:bidi="ar-SA"/>
        </w:rPr>
        <w:t>المبحث الأول: مفهوم المنظمات الدولية .</w:t>
      </w:r>
    </w:p>
    <w:p w:rsidR="00060C10" w:rsidRPr="00A40740" w:rsidRDefault="00060C10" w:rsidP="00060C10">
      <w:pPr>
        <w:spacing w:before="240" w:after="200" w:line="360" w:lineRule="auto"/>
        <w:contextualSpacing/>
        <w:jc w:val="both"/>
        <w:rPr>
          <w:rFonts w:ascii="Calibri" w:eastAsia="Calibri" w:hAnsi="Calibri" w:cs="Arial"/>
          <w:b/>
          <w:bCs/>
          <w:sz w:val="28"/>
          <w:szCs w:val="28"/>
          <w:rtl/>
          <w:lang w:bidi="ar-SA"/>
        </w:rPr>
      </w:pPr>
      <w:r w:rsidRPr="00A40740">
        <w:rPr>
          <w:rFonts w:ascii="Calibri" w:eastAsia="Calibri" w:hAnsi="Calibri" w:cs="Arial"/>
          <w:b/>
          <w:bCs/>
          <w:sz w:val="28"/>
          <w:szCs w:val="28"/>
          <w:rtl/>
          <w:lang w:bidi="ar-SA"/>
        </w:rPr>
        <w:t>المطلب الاول: تعريف المنظمات الدولية وعناصرها.</w:t>
      </w:r>
    </w:p>
    <w:p w:rsidR="00060C10" w:rsidRPr="00A40740" w:rsidRDefault="00060C10" w:rsidP="00060C10">
      <w:pPr>
        <w:spacing w:after="200" w:line="360" w:lineRule="auto"/>
        <w:contextualSpacing/>
        <w:jc w:val="both"/>
        <w:rPr>
          <w:rFonts w:ascii="Calibri" w:eastAsia="Calibri" w:hAnsi="Calibri" w:cs="Arial"/>
          <w:b/>
          <w:bCs/>
          <w:sz w:val="28"/>
          <w:szCs w:val="28"/>
          <w:rtl/>
          <w:lang w:bidi="ar-MA"/>
        </w:rPr>
      </w:pPr>
      <w:r w:rsidRPr="00A40740">
        <w:rPr>
          <w:rFonts w:ascii="Calibri" w:eastAsia="Calibri" w:hAnsi="Calibri" w:cs="Arial"/>
          <w:b/>
          <w:bCs/>
          <w:sz w:val="28"/>
          <w:szCs w:val="28"/>
          <w:rtl/>
          <w:lang w:bidi="ar-SA"/>
        </w:rPr>
        <w:t>المطلب الثاني</w:t>
      </w:r>
      <w:r w:rsidRPr="00A40740">
        <w:rPr>
          <w:rFonts w:ascii="Calibri" w:eastAsia="Calibri" w:hAnsi="Calibri" w:cs="Arial"/>
          <w:b/>
          <w:bCs/>
          <w:sz w:val="28"/>
          <w:szCs w:val="28"/>
          <w:rtl/>
          <w:lang w:bidi="ar-MA"/>
        </w:rPr>
        <w:t xml:space="preserve"> : تصنيف المنظمات الدولية.</w:t>
      </w:r>
    </w:p>
    <w:p w:rsidR="00060C10" w:rsidRPr="00A40740" w:rsidRDefault="00060C10" w:rsidP="00060C10">
      <w:pPr>
        <w:spacing w:after="200" w:line="360" w:lineRule="auto"/>
        <w:jc w:val="both"/>
        <w:rPr>
          <w:rFonts w:ascii="Calibri" w:eastAsia="Calibri" w:hAnsi="Calibri" w:cs="Arial"/>
          <w:b/>
          <w:bCs/>
          <w:sz w:val="28"/>
          <w:szCs w:val="28"/>
          <w:rtl/>
          <w:lang w:bidi="ar-MA"/>
        </w:rPr>
      </w:pPr>
      <w:r w:rsidRPr="00A40740">
        <w:rPr>
          <w:rFonts w:ascii="Calibri" w:eastAsia="Calibri" w:hAnsi="Calibri" w:cs="Arial"/>
          <w:b/>
          <w:bCs/>
          <w:sz w:val="28"/>
          <w:szCs w:val="28"/>
          <w:rtl/>
          <w:lang w:bidi="ar-MA"/>
        </w:rPr>
        <w:t>المبحث الثاني: الشخصية القانونية للمنظمات الدولية.</w:t>
      </w:r>
    </w:p>
    <w:p w:rsidR="00060C10" w:rsidRPr="00A40740" w:rsidRDefault="00060C10" w:rsidP="00060C10">
      <w:pPr>
        <w:spacing w:after="200" w:line="360" w:lineRule="auto"/>
        <w:contextualSpacing/>
        <w:jc w:val="both"/>
        <w:rPr>
          <w:rFonts w:ascii="Calibri" w:eastAsia="Calibri" w:hAnsi="Calibri" w:cs="Arial"/>
          <w:b/>
          <w:bCs/>
          <w:sz w:val="28"/>
          <w:szCs w:val="28"/>
          <w:rtl/>
          <w:lang w:bidi="ar-MA"/>
        </w:rPr>
      </w:pPr>
      <w:r w:rsidRPr="00A40740">
        <w:rPr>
          <w:rFonts w:ascii="Calibri" w:eastAsia="Calibri" w:hAnsi="Calibri" w:cs="Arial"/>
          <w:b/>
          <w:bCs/>
          <w:sz w:val="28"/>
          <w:szCs w:val="28"/>
          <w:rtl/>
          <w:lang w:bidi="ar-MA"/>
        </w:rPr>
        <w:t xml:space="preserve">المطلب الأول : تعريف الشخصية القانونية </w:t>
      </w:r>
    </w:p>
    <w:p w:rsidR="00060C10" w:rsidRPr="00A40740" w:rsidRDefault="00060C10" w:rsidP="00060C10">
      <w:pPr>
        <w:spacing w:after="200" w:line="360" w:lineRule="auto"/>
        <w:contextualSpacing/>
        <w:jc w:val="both"/>
        <w:rPr>
          <w:rFonts w:ascii="Calibri" w:eastAsia="Calibri" w:hAnsi="Calibri" w:cs="Arial"/>
          <w:b/>
          <w:bCs/>
          <w:sz w:val="28"/>
          <w:szCs w:val="28"/>
          <w:rtl/>
          <w:lang w:bidi="ar-MA"/>
        </w:rPr>
      </w:pPr>
      <w:r w:rsidRPr="00A40740">
        <w:rPr>
          <w:rFonts w:ascii="Calibri" w:eastAsia="Calibri" w:hAnsi="Calibri" w:cs="Arial"/>
          <w:b/>
          <w:bCs/>
          <w:sz w:val="28"/>
          <w:szCs w:val="28"/>
          <w:rtl/>
          <w:lang w:bidi="ar-MA"/>
        </w:rPr>
        <w:t>المطلب الثاني :اعتراف القانون الوضعي بالشخصية القانونية للمنظمات الدولية.</w:t>
      </w:r>
    </w:p>
    <w:p w:rsidR="00060C10" w:rsidRPr="00A40740" w:rsidRDefault="00060C10" w:rsidP="00060C10">
      <w:pPr>
        <w:spacing w:after="200" w:line="360" w:lineRule="auto"/>
        <w:jc w:val="both"/>
        <w:rPr>
          <w:rFonts w:ascii="Calibri" w:eastAsia="Calibri" w:hAnsi="Calibri" w:cs="Arial"/>
          <w:b/>
          <w:bCs/>
          <w:sz w:val="28"/>
          <w:szCs w:val="28"/>
          <w:rtl/>
          <w:lang w:bidi="ar-MA"/>
        </w:rPr>
      </w:pPr>
      <w:r w:rsidRPr="00A40740">
        <w:rPr>
          <w:rFonts w:ascii="Calibri" w:eastAsia="Calibri" w:hAnsi="Calibri" w:cs="Arial"/>
          <w:b/>
          <w:bCs/>
          <w:sz w:val="28"/>
          <w:szCs w:val="28"/>
          <w:rtl/>
          <w:lang w:bidi="ar-MA"/>
        </w:rPr>
        <w:t>المبحث الثالث: الحصانات والامتيازات المقررة للمنظمة الدولية والعاملين فيها.</w:t>
      </w:r>
    </w:p>
    <w:p w:rsidR="00060C10" w:rsidRPr="00A40740" w:rsidRDefault="00060C10" w:rsidP="00060C10">
      <w:pPr>
        <w:spacing w:after="200" w:line="360" w:lineRule="auto"/>
        <w:contextualSpacing/>
        <w:jc w:val="both"/>
        <w:rPr>
          <w:rFonts w:ascii="Calibri" w:eastAsia="Calibri" w:hAnsi="Calibri" w:cs="Arial"/>
          <w:b/>
          <w:bCs/>
          <w:sz w:val="28"/>
          <w:szCs w:val="28"/>
          <w:rtl/>
          <w:lang w:bidi="ar-MA"/>
        </w:rPr>
      </w:pPr>
      <w:r w:rsidRPr="00A40740">
        <w:rPr>
          <w:rFonts w:ascii="Calibri" w:eastAsia="Calibri" w:hAnsi="Calibri" w:cs="Arial"/>
          <w:b/>
          <w:bCs/>
          <w:sz w:val="28"/>
          <w:szCs w:val="28"/>
          <w:rtl/>
          <w:lang w:bidi="ar-MA"/>
        </w:rPr>
        <w:t>المطلب الأول :الحصانات والامتيازات الخاصة بالمنظمة الدولية .</w:t>
      </w:r>
    </w:p>
    <w:p w:rsidR="00060C10" w:rsidRPr="00A40740" w:rsidRDefault="00060C10" w:rsidP="00060C10">
      <w:pPr>
        <w:spacing w:after="200" w:line="360" w:lineRule="auto"/>
        <w:contextualSpacing/>
        <w:jc w:val="both"/>
        <w:rPr>
          <w:rFonts w:ascii="Calibri" w:eastAsia="Calibri" w:hAnsi="Calibri" w:cs="Arial"/>
          <w:b/>
          <w:bCs/>
          <w:sz w:val="28"/>
          <w:szCs w:val="28"/>
          <w:rtl/>
          <w:lang w:bidi="ar-MA"/>
        </w:rPr>
      </w:pPr>
      <w:r w:rsidRPr="00A40740">
        <w:rPr>
          <w:rFonts w:ascii="Calibri" w:eastAsia="Calibri" w:hAnsi="Calibri" w:cs="Arial"/>
          <w:b/>
          <w:bCs/>
          <w:sz w:val="28"/>
          <w:szCs w:val="28"/>
          <w:rtl/>
          <w:lang w:bidi="ar-MA"/>
        </w:rPr>
        <w:t>المطلب الثاني :الحصانات المقررة لممثلي الدول الأعضاء في المنظمة الدولية.</w:t>
      </w:r>
    </w:p>
    <w:p w:rsidR="00060C10" w:rsidRPr="00A40740" w:rsidRDefault="00060C10" w:rsidP="00060C10">
      <w:pPr>
        <w:spacing w:after="200" w:line="360" w:lineRule="auto"/>
        <w:contextualSpacing/>
        <w:jc w:val="both"/>
        <w:rPr>
          <w:rFonts w:ascii="Calibri" w:eastAsia="Calibri" w:hAnsi="Calibri" w:cs="Arial"/>
          <w:b/>
          <w:bCs/>
          <w:sz w:val="28"/>
          <w:szCs w:val="28"/>
          <w:lang w:bidi="ar-MA"/>
        </w:rPr>
      </w:pPr>
      <w:r w:rsidRPr="00A40740">
        <w:rPr>
          <w:rFonts w:ascii="Calibri" w:eastAsia="Calibri" w:hAnsi="Calibri" w:cs="Arial"/>
          <w:b/>
          <w:bCs/>
          <w:sz w:val="28"/>
          <w:szCs w:val="28"/>
          <w:rtl/>
          <w:lang w:bidi="ar-MA"/>
        </w:rPr>
        <w:t xml:space="preserve"> </w:t>
      </w:r>
      <w:r w:rsidRPr="00A40740">
        <w:rPr>
          <w:rFonts w:ascii="Calibri" w:eastAsia="Calibri" w:hAnsi="Calibri" w:cs="Arial" w:hint="cs"/>
          <w:b/>
          <w:bCs/>
          <w:sz w:val="28"/>
          <w:szCs w:val="28"/>
          <w:rtl/>
          <w:lang w:bidi="ar-MA"/>
        </w:rPr>
        <w:t xml:space="preserve">الخاتمة </w:t>
      </w:r>
    </w:p>
    <w:p w:rsidR="00060C10" w:rsidRPr="00A40740" w:rsidRDefault="00060C10" w:rsidP="00060C10">
      <w:pPr>
        <w:spacing w:after="200" w:line="276" w:lineRule="auto"/>
        <w:jc w:val="both"/>
        <w:rPr>
          <w:rFonts w:ascii="Simplified Arabic" w:eastAsia="Calibri" w:hAnsi="Simplified Arabic" w:cs="Simplified Arabic"/>
          <w:b/>
          <w:bCs/>
          <w:sz w:val="28"/>
          <w:szCs w:val="28"/>
          <w:rtl/>
          <w:lang w:bidi="ar-SA"/>
        </w:rPr>
      </w:pPr>
      <w:r w:rsidRPr="00A40740">
        <w:rPr>
          <w:rFonts w:ascii="Simplified Arabic" w:eastAsia="Calibri" w:hAnsi="Simplified Arabic" w:cs="Simplified Arabic" w:hint="cs"/>
          <w:b/>
          <w:bCs/>
          <w:sz w:val="28"/>
          <w:szCs w:val="28"/>
          <w:rtl/>
          <w:lang w:bidi="ar-SA"/>
        </w:rPr>
        <w:t>المبحث الأول : مفهوم المنظمات الدولية .</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b/>
          <w:bCs/>
          <w:sz w:val="26"/>
          <w:szCs w:val="26"/>
          <w:rtl/>
          <w:lang w:bidi="ar-SA"/>
        </w:rPr>
        <w:t xml:space="preserve">   </w:t>
      </w:r>
      <w:r w:rsidRPr="00A40740">
        <w:rPr>
          <w:rFonts w:ascii="Simplified Arabic" w:eastAsia="Calibri" w:hAnsi="Simplified Arabic" w:cs="Simplified Arabic" w:hint="cs"/>
          <w:sz w:val="26"/>
          <w:szCs w:val="26"/>
          <w:rtl/>
          <w:lang w:bidi="ar-SA"/>
        </w:rPr>
        <w:t xml:space="preserve">  </w:t>
      </w:r>
      <w:r w:rsidRPr="00A40740">
        <w:rPr>
          <w:rFonts w:ascii="Simplified Arabic" w:eastAsia="Calibri" w:hAnsi="Simplified Arabic" w:cs="Simplified Arabic" w:hint="cs"/>
          <w:sz w:val="26"/>
          <w:szCs w:val="26"/>
          <w:rtl/>
          <w:lang w:bidi="ar-MA"/>
        </w:rPr>
        <w:t>تطور مفهوم المنظمات الدولية بشكل سريع وكبير كما أتسع نطاقها وتدخلت في تنظيم جوانب عديدة من نشاطات كانت متروكة الى عهد قريب للدول , وبدأت العديد من المنظمات الدولية تأخذ استقلالها الكامل , وتتمتع بالشخصية القانونية الكاملة المستقلة عن الشخصيات القانونية للدول الاعضاء.</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MA"/>
        </w:rPr>
        <w:t xml:space="preserve">     استخدم مصطلح المنظمات الدولية لأول مرة في ميثاق عصبة الامم ودستور منظمة العدل الدولية وتضمنه النظام الاساسي لمحكمة العدل الدولية  </w:t>
      </w:r>
      <w:r w:rsidRPr="00A40740">
        <w:rPr>
          <w:rFonts w:ascii="Simplified Arabic" w:eastAsia="Calibri" w:hAnsi="Simplified Arabic" w:cs="Simplified Arabic"/>
          <w:sz w:val="26"/>
          <w:szCs w:val="26"/>
          <w:vertAlign w:val="superscript"/>
          <w:rtl/>
          <w:lang w:bidi="ar-SA"/>
        </w:rPr>
        <w:footnoteReference w:id="355"/>
      </w:r>
      <w:r w:rsidRPr="00A40740">
        <w:rPr>
          <w:rFonts w:ascii="Simplified Arabic" w:eastAsia="Calibri" w:hAnsi="Simplified Arabic" w:cs="Simplified Arabic" w:hint="cs"/>
          <w:sz w:val="26"/>
          <w:szCs w:val="26"/>
          <w:rtl/>
          <w:lang w:bidi="ar-SA"/>
        </w:rPr>
        <w:t>،وسنتطرق لتعريف المنظمات الدولية وعناصرها في المطلب الأول و</w:t>
      </w:r>
      <w:r w:rsidRPr="00A40740">
        <w:rPr>
          <w:rFonts w:ascii="Calibri" w:eastAsia="Calibri" w:hAnsi="Calibri" w:cs="Arial"/>
          <w:sz w:val="26"/>
          <w:szCs w:val="26"/>
          <w:rtl/>
          <w:lang w:bidi="ar-SA"/>
        </w:rPr>
        <w:t xml:space="preserve"> </w:t>
      </w:r>
      <w:r w:rsidRPr="00A40740">
        <w:rPr>
          <w:rFonts w:ascii="Simplified Arabic" w:eastAsia="Calibri" w:hAnsi="Simplified Arabic" w:cs="Simplified Arabic" w:hint="cs"/>
          <w:sz w:val="26"/>
          <w:szCs w:val="26"/>
          <w:rtl/>
          <w:lang w:bidi="ar-SA"/>
        </w:rPr>
        <w:t>تصنيف المنظمات الدولية في المطلب الثاني.</w:t>
      </w:r>
    </w:p>
    <w:p w:rsidR="00060C10" w:rsidRPr="00A40740" w:rsidRDefault="00060C10" w:rsidP="00060C10">
      <w:pPr>
        <w:spacing w:after="200" w:line="360" w:lineRule="auto"/>
        <w:contextualSpacing/>
        <w:jc w:val="both"/>
        <w:rPr>
          <w:rFonts w:ascii="Calibri" w:eastAsia="Calibri" w:hAnsi="Calibri" w:cs="Arial"/>
          <w:b/>
          <w:bCs/>
          <w:sz w:val="28"/>
          <w:szCs w:val="28"/>
          <w:rtl/>
          <w:lang w:bidi="ar-SA"/>
        </w:rPr>
      </w:pPr>
      <w:r w:rsidRPr="00A40740">
        <w:rPr>
          <w:rFonts w:ascii="Calibri" w:eastAsia="Calibri" w:hAnsi="Calibri" w:cs="Arial"/>
          <w:b/>
          <w:bCs/>
          <w:sz w:val="28"/>
          <w:szCs w:val="28"/>
          <w:rtl/>
          <w:lang w:bidi="ar-SA"/>
        </w:rPr>
        <w:t>المطلب الاول: تعريف المنظمات الدولية وعناصرها.</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rtl/>
          <w:lang w:bidi="ar-SA"/>
        </w:rPr>
        <w:t xml:space="preserve">     </w:t>
      </w:r>
      <w:r w:rsidRPr="00A40740">
        <w:rPr>
          <w:rFonts w:ascii="Simplified Arabic" w:eastAsia="Calibri" w:hAnsi="Simplified Arabic" w:cs="Simplified Arabic" w:hint="cs"/>
          <w:sz w:val="26"/>
          <w:szCs w:val="26"/>
          <w:rtl/>
          <w:lang w:bidi="ar-MA"/>
        </w:rPr>
        <w:t xml:space="preserve">لما كانت المنظمة الدولية هيئة تضم مجموعة من الدول وتمارس اختصاصات دولية الى جانب اختصاصات الدولة , فقد وضعت العديد من التعاريف للمنظمة الدولية, وتعددت التعاريف التي قدمها الفقه الدولي ويمكن القول بأن المنظمة الدولية </w:t>
      </w:r>
      <w:r w:rsidRPr="00A40740">
        <w:rPr>
          <w:rFonts w:ascii="Simplified Arabic" w:eastAsia="Calibri" w:hAnsi="Simplified Arabic" w:cs="Simplified Arabic" w:hint="cs"/>
          <w:sz w:val="26"/>
          <w:szCs w:val="26"/>
          <w:lang w:bidi="ar-MA"/>
        </w:rPr>
        <w:t>))</w:t>
      </w:r>
      <w:r w:rsidRPr="00A40740">
        <w:rPr>
          <w:rFonts w:ascii="Calibri" w:eastAsia="Calibri" w:hAnsi="Calibri" w:cs="Arial"/>
          <w:sz w:val="26"/>
          <w:szCs w:val="26"/>
          <w:rtl/>
          <w:lang w:bidi="ar-MA"/>
        </w:rPr>
        <w:t xml:space="preserve"> </w:t>
      </w:r>
      <w:r w:rsidRPr="00A40740">
        <w:rPr>
          <w:rFonts w:ascii="Simplified Arabic" w:eastAsia="Calibri" w:hAnsi="Simplified Arabic" w:cs="Simplified Arabic" w:hint="cs"/>
          <w:sz w:val="26"/>
          <w:szCs w:val="26"/>
          <w:rtl/>
          <w:lang w:bidi="ar-MA"/>
        </w:rPr>
        <w:t>هيئة تتفق مجموعة من الدول على إنشائها ككيان مستقل للعمل على تحقيق مجموعة من الاهداف وتمنحها من أجل ذلك بعض السلطات والاختصاصات التي يتكفل الميثاق المنشئ للمنظمة ببيانها وتحديدها))</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وعرفها الدكتور علي صادق أبو الهيف بأنه </w:t>
      </w:r>
      <w:r w:rsidRPr="00A40740">
        <w:rPr>
          <w:rFonts w:ascii="Simplified Arabic" w:eastAsia="Calibri" w:hAnsi="Simplified Arabic" w:cs="Simplified Arabic" w:hint="cs"/>
          <w:sz w:val="26"/>
          <w:szCs w:val="26"/>
          <w:lang w:bidi="ar-MA"/>
        </w:rPr>
        <w:t>))</w:t>
      </w:r>
      <w:r w:rsidRPr="00A40740">
        <w:rPr>
          <w:rFonts w:ascii="Simplified Arabic" w:eastAsia="Calibri" w:hAnsi="Simplified Arabic" w:cs="Simplified Arabic" w:hint="cs"/>
          <w:sz w:val="26"/>
          <w:szCs w:val="26"/>
          <w:rtl/>
          <w:lang w:bidi="ar-MA"/>
        </w:rPr>
        <w:t xml:space="preserve"> تلك المؤسسات المختلفة التي تنشؤها مجموعة من الدول على وجه الدوام ، للاضطلاع بشأن من الشؤون الدولية العامة المشتركة </w:t>
      </w:r>
      <w:r w:rsidRPr="00A40740">
        <w:rPr>
          <w:rFonts w:ascii="Simplified Arabic" w:eastAsia="Calibri" w:hAnsi="Simplified Arabic" w:cs="Simplified Arabic" w:hint="cs"/>
          <w:sz w:val="26"/>
          <w:szCs w:val="26"/>
          <w:lang w:bidi="ar-MA"/>
        </w:rPr>
        <w:t>((</w:t>
      </w:r>
      <w:r w:rsidRPr="00A40740">
        <w:rPr>
          <w:rFonts w:ascii="Simplified Arabic" w:eastAsia="Calibri" w:hAnsi="Simplified Arabic" w:cs="Simplified Arabic"/>
          <w:sz w:val="26"/>
          <w:szCs w:val="26"/>
          <w:vertAlign w:val="superscript"/>
          <w:lang w:bidi="ar-MA"/>
        </w:rPr>
        <w:footnoteReference w:id="356"/>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وقد جاء تعريف اتفاقية الأمم المتحدة المتعلقة بتمثيل الدول في علاقتها مع المنظمات الدولية الحكومية الموقعة في عام 1975م على أن المنظمة الدولية تتمثل في :</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lang w:bidi="ar-MA"/>
        </w:rPr>
        <w:t>))</w:t>
      </w:r>
      <w:r w:rsidRPr="00A40740">
        <w:rPr>
          <w:rFonts w:ascii="Simplified Arabic" w:eastAsia="Calibri" w:hAnsi="Simplified Arabic" w:cs="Simplified Arabic" w:hint="cs"/>
          <w:sz w:val="26"/>
          <w:szCs w:val="26"/>
          <w:rtl/>
          <w:lang w:bidi="ar-MA"/>
        </w:rPr>
        <w:t xml:space="preserve"> تجمع دول أسس بموجب معاهدة و زود بدستور وبأجهزة مشتركة ويملك شخصية قانونية متميزة عن شخصية الدول الاعضاء </w:t>
      </w:r>
      <w:r w:rsidRPr="00A40740">
        <w:rPr>
          <w:rFonts w:ascii="Simplified Arabic" w:eastAsia="Calibri" w:hAnsi="Simplified Arabic" w:cs="Simplified Arabic" w:hint="cs"/>
          <w:sz w:val="26"/>
          <w:szCs w:val="26"/>
          <w:lang w:bidi="ar-MA"/>
        </w:rPr>
        <w:t>((</w:t>
      </w:r>
      <w:r w:rsidRPr="00A40740">
        <w:rPr>
          <w:rFonts w:ascii="Simplified Arabic" w:eastAsia="Calibri" w:hAnsi="Simplified Arabic" w:cs="Simplified Arabic"/>
          <w:sz w:val="26"/>
          <w:szCs w:val="26"/>
          <w:vertAlign w:val="superscript"/>
          <w:lang w:bidi="ar-MA"/>
        </w:rPr>
        <w:footnoteReference w:id="357"/>
      </w:r>
      <w:r w:rsidRPr="00A40740">
        <w:rPr>
          <w:rFonts w:ascii="Simplified Arabic" w:eastAsia="Calibri" w:hAnsi="Simplified Arabic" w:cs="Simplified Arabic" w:hint="cs"/>
          <w:sz w:val="26"/>
          <w:szCs w:val="26"/>
          <w:rtl/>
          <w:lang w:bidi="ar-MA"/>
        </w:rPr>
        <w:t>.</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وتثير كلمة المنظمة الدولية اختلاف فقهيا مع عدة كلمات اخرى وهي </w:t>
      </w:r>
      <w:r w:rsidRPr="00A40740">
        <w:rPr>
          <w:rFonts w:ascii="Simplified Arabic" w:eastAsia="Calibri" w:hAnsi="Simplified Arabic" w:cs="Simplified Arabic" w:hint="cs"/>
          <w:sz w:val="26"/>
          <w:szCs w:val="26"/>
          <w:lang w:bidi="ar-MA"/>
        </w:rPr>
        <w:t xml:space="preserve">)) </w:t>
      </w:r>
      <w:r w:rsidRPr="00A40740">
        <w:rPr>
          <w:rFonts w:ascii="Simplified Arabic" w:eastAsia="Calibri" w:hAnsi="Simplified Arabic" w:cs="Simplified Arabic" w:hint="cs"/>
          <w:sz w:val="26"/>
          <w:szCs w:val="26"/>
          <w:rtl/>
          <w:lang w:bidi="ar-MA"/>
        </w:rPr>
        <w:t xml:space="preserve">النظام الدولي ،التنظيم الدولي </w:t>
      </w:r>
      <w:r w:rsidRPr="00A40740">
        <w:rPr>
          <w:rFonts w:ascii="Simplified Arabic" w:eastAsia="Calibri" w:hAnsi="Simplified Arabic" w:cs="Simplified Arabic" w:hint="cs"/>
          <w:sz w:val="26"/>
          <w:szCs w:val="26"/>
          <w:lang w:bidi="ar-MA"/>
        </w:rPr>
        <w:t>((</w:t>
      </w:r>
      <w:r w:rsidRPr="00A40740">
        <w:rPr>
          <w:rFonts w:ascii="Simplified Arabic" w:eastAsia="Calibri" w:hAnsi="Simplified Arabic" w:cs="Simplified Arabic"/>
          <w:sz w:val="26"/>
          <w:szCs w:val="26"/>
          <w:vertAlign w:val="superscript"/>
          <w:lang w:bidi="ar-MA"/>
        </w:rPr>
        <w:footnoteReference w:id="358"/>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يمكن تعريف النظام الدولي بأنه مجموعة القواعد العامة للتعامل الدولي في جوانبه الصراعية والتعاونية ، أما التنظيم الدولي فهو دراسة كافة الاشكال المؤسسية التي تهدف الى تنظيم عملية تدفق العلاقات بين الدول باعتبارها تكوينات اجتماعية وليست مجرد اشخاص قانونية تتمتع بالسيادة.</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أما المنظمات الدولية فهي كائن قانوني دولي يتمتع بإرادة ذاتية يمارسها من خلال أجهزة أو فروع معينة رغبة في الوصول الى أهداف معينة على الصعيد الدولي.</w:t>
      </w:r>
      <w:r w:rsidRPr="00A40740">
        <w:rPr>
          <w:rFonts w:ascii="Simplified Arabic" w:eastAsia="Calibri" w:hAnsi="Simplified Arabic" w:cs="Simplified Arabic"/>
          <w:sz w:val="26"/>
          <w:szCs w:val="26"/>
          <w:vertAlign w:val="superscript"/>
          <w:rtl/>
          <w:lang w:bidi="ar-MA"/>
        </w:rPr>
        <w:footnoteReference w:id="359"/>
      </w:r>
      <w:r w:rsidRPr="00A40740">
        <w:rPr>
          <w:rFonts w:ascii="Simplified Arabic" w:eastAsia="Calibri" w:hAnsi="Simplified Arabic" w:cs="Simplified Arabic" w:hint="cs"/>
          <w:sz w:val="26"/>
          <w:szCs w:val="26"/>
          <w:rtl/>
          <w:lang w:bidi="ar-MA"/>
        </w:rPr>
        <w:t xml:space="preserve"> </w:t>
      </w:r>
    </w:p>
    <w:p w:rsidR="00060C10" w:rsidRPr="00A40740" w:rsidRDefault="00060C10" w:rsidP="00060C10">
      <w:pPr>
        <w:spacing w:after="200" w:line="276" w:lineRule="auto"/>
        <w:jc w:val="both"/>
        <w:rPr>
          <w:rFonts w:ascii="Simplified Arabic" w:eastAsia="Calibri" w:hAnsi="Simplified Arabic" w:cs="Simplified Arabic"/>
          <w:sz w:val="26"/>
          <w:szCs w:val="26"/>
          <w:lang w:bidi="ar-MA"/>
        </w:rPr>
      </w:pPr>
      <w:r w:rsidRPr="00A40740">
        <w:rPr>
          <w:rFonts w:ascii="Simplified Arabic" w:eastAsia="Calibri" w:hAnsi="Simplified Arabic" w:cs="Simplified Arabic" w:hint="cs"/>
          <w:sz w:val="26"/>
          <w:szCs w:val="26"/>
          <w:rtl/>
          <w:lang w:bidi="ar-MA"/>
        </w:rPr>
        <w:t>ويقودنا هذا التعريف الى ابراز عدد من العناصر الاساسية والتي لابد وان تقوم عليها المنظمة الدولية وهي:</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-أولا: الطابع الدولي : كقاعدة  عامه فإن الدول هي التي تقوم بإنشاء المنظمات الدولية ، وتكتسب عضويتها ، وتقوم حكومة كل دولة من الدول باختيار ممثليها في المنظمة ، وهذا هو السبب في اطلاق وصف المنظمات الدولية الحكومية او المنظمات الحكومية على المنظمات الدولية في هذا المفهوم</w:t>
      </w:r>
      <w:r w:rsidRPr="00A40740">
        <w:rPr>
          <w:rFonts w:ascii="Simplified Arabic" w:eastAsia="Calibri" w:hAnsi="Simplified Arabic" w:cs="Simplified Arabic"/>
          <w:sz w:val="26"/>
          <w:szCs w:val="26"/>
          <w:vertAlign w:val="superscript"/>
          <w:rtl/>
          <w:lang w:bidi="ar-MA"/>
        </w:rPr>
        <w:footnoteReference w:id="360"/>
      </w:r>
      <w:r w:rsidRPr="00A40740">
        <w:rPr>
          <w:rFonts w:ascii="Simplified Arabic" w:eastAsia="Calibri" w:hAnsi="Simplified Arabic" w:cs="Simplified Arabic" w:hint="cs"/>
          <w:sz w:val="26"/>
          <w:szCs w:val="26"/>
          <w:rtl/>
          <w:lang w:bidi="ar-MA"/>
        </w:rPr>
        <w:t>.</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ويقصد أ ن يكون أعضاء المنظمة الدولية دولا كاملة السيادة سواء شاركت في تأسيس المنظمة أو قامن بالانضمام لاحقا اليها بعد إنشائها</w:t>
      </w:r>
      <w:r w:rsidRPr="00A40740">
        <w:rPr>
          <w:rFonts w:ascii="Simplified Arabic" w:eastAsia="Calibri" w:hAnsi="Simplified Arabic" w:cs="Simplified Arabic"/>
          <w:sz w:val="26"/>
          <w:szCs w:val="26"/>
          <w:vertAlign w:val="superscript"/>
          <w:rtl/>
          <w:lang w:bidi="ar-MA"/>
        </w:rPr>
        <w:footnoteReference w:id="361"/>
      </w:r>
      <w:r w:rsidRPr="00A40740">
        <w:rPr>
          <w:rFonts w:ascii="Simplified Arabic" w:eastAsia="Calibri" w:hAnsi="Simplified Arabic" w:cs="Simplified Arabic" w:hint="cs"/>
          <w:sz w:val="26"/>
          <w:szCs w:val="26"/>
          <w:rtl/>
          <w:lang w:bidi="ar-MA"/>
        </w:rPr>
        <w:t xml:space="preserve"> ، وتتضمن الوثيقة التأسيسية لها أهدافها واختصاصاتها والاجهزة المختلفة الموكول لها تحقيق الغايات التي أنشأه لأجلها.</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ثانيا: الارادة الذاتية : يعتبر هذا العنصر من أهم عناصر المنظمة الدولية،  وهو ان تمارس المنظمة إرادة ذاتية مستقلة ومتميزة عن ارادات الدول الاعضاء، وتكون مسئولة عن كيفية استعمالها في نطاق ما تسمح به القواعد التي قررها ميثاقها.</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ولا تكون تلك الارادة صحيحة الا حينما يجري تكوينها والتعبير عنها وفقا للقواعد الواردة في الميثاق المنشئ للمنظمة الدولية ، وتعد امرا مرتبطا بالشخصية القانونية لها .</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ثالثا: الاستمرار : يجب أن يكون للمنظمة وضع دائم ومستقر ،فالعبرة من استمرار المنظمة وديمومتها هو بقائها قائمة على المصالح المشتركة التي أنشئت كوحدة مستقلة لتحقيقها</w:t>
      </w:r>
      <w:r w:rsidRPr="00A40740">
        <w:rPr>
          <w:rFonts w:ascii="Simplified Arabic" w:eastAsia="Calibri" w:hAnsi="Simplified Arabic" w:cs="Simplified Arabic"/>
          <w:sz w:val="26"/>
          <w:szCs w:val="26"/>
          <w:vertAlign w:val="superscript"/>
          <w:rtl/>
          <w:lang w:bidi="ar-MA"/>
        </w:rPr>
        <w:footnoteReference w:id="362"/>
      </w:r>
      <w:r w:rsidRPr="00A40740">
        <w:rPr>
          <w:rFonts w:ascii="Simplified Arabic" w:eastAsia="Calibri" w:hAnsi="Simplified Arabic" w:cs="Simplified Arabic" w:hint="cs"/>
          <w:sz w:val="26"/>
          <w:szCs w:val="26"/>
          <w:rtl/>
          <w:lang w:bidi="ar-MA"/>
        </w:rPr>
        <w:t>.</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كما أن المنظمة الدولية شأنه شأن كافة الوحدات القانونية الاخرى ؛ فهي تولد وتحيا ثم تفنى ، وعليه فإن المقصود باستمرارية المنظمات الدولية أن تتوافر فيها عناصر البقاء حتى لو طرأ على وجودها طارئ في مرحلة لاحقة على إنشائها</w:t>
      </w:r>
      <w:r w:rsidRPr="00A40740">
        <w:rPr>
          <w:rFonts w:ascii="Simplified Arabic" w:eastAsia="Calibri" w:hAnsi="Simplified Arabic" w:cs="Simplified Arabic"/>
          <w:sz w:val="26"/>
          <w:szCs w:val="26"/>
          <w:vertAlign w:val="superscript"/>
          <w:rtl/>
          <w:lang w:bidi="ar-MA"/>
        </w:rPr>
        <w:footnoteReference w:id="363"/>
      </w:r>
      <w:r w:rsidRPr="00A40740">
        <w:rPr>
          <w:rFonts w:ascii="Simplified Arabic" w:eastAsia="Calibri" w:hAnsi="Simplified Arabic" w:cs="Simplified Arabic" w:hint="cs"/>
          <w:sz w:val="26"/>
          <w:szCs w:val="26"/>
          <w:rtl/>
          <w:lang w:bidi="ar-MA"/>
        </w:rPr>
        <w:t>.</w:t>
      </w:r>
    </w:p>
    <w:p w:rsidR="00060C10" w:rsidRPr="00A40740" w:rsidRDefault="00060C10" w:rsidP="00060C10">
      <w:pPr>
        <w:spacing w:after="200" w:line="276" w:lineRule="auto"/>
        <w:contextualSpacing/>
        <w:jc w:val="both"/>
        <w:rPr>
          <w:rFonts w:ascii="Simplified Arabic" w:eastAsia="Calibri" w:hAnsi="Simplified Arabic" w:cs="Simplified Arabic"/>
          <w:b/>
          <w:bCs/>
          <w:sz w:val="28"/>
          <w:szCs w:val="28"/>
          <w:rtl/>
          <w:lang w:bidi="ar-MA"/>
        </w:rPr>
      </w:pPr>
      <w:r w:rsidRPr="00A40740">
        <w:rPr>
          <w:rFonts w:ascii="Simplified Arabic" w:eastAsia="Calibri" w:hAnsi="Simplified Arabic" w:cs="Simplified Arabic" w:hint="cs"/>
          <w:b/>
          <w:bCs/>
          <w:sz w:val="28"/>
          <w:szCs w:val="28"/>
          <w:rtl/>
          <w:lang w:bidi="ar-SA"/>
        </w:rPr>
        <w:t>المطلب الثاني</w:t>
      </w:r>
      <w:r w:rsidRPr="00A40740">
        <w:rPr>
          <w:rFonts w:ascii="Simplified Arabic" w:eastAsia="Calibri" w:hAnsi="Simplified Arabic" w:cs="Simplified Arabic" w:hint="cs"/>
          <w:b/>
          <w:bCs/>
          <w:sz w:val="28"/>
          <w:szCs w:val="28"/>
          <w:rtl/>
          <w:lang w:bidi="ar-MA"/>
        </w:rPr>
        <w:t xml:space="preserve"> : تصنيف المنظمات الدولية.</w:t>
      </w:r>
    </w:p>
    <w:p w:rsidR="00060C10" w:rsidRPr="00A40740" w:rsidRDefault="00060C10" w:rsidP="00060C10">
      <w:pPr>
        <w:spacing w:after="200" w:line="276" w:lineRule="auto"/>
        <w:jc w:val="both"/>
        <w:rPr>
          <w:rFonts w:ascii="Simplified Arabic" w:eastAsia="Calibri" w:hAnsi="Simplified Arabic" w:cs="Simplified Arabic"/>
          <w:sz w:val="26"/>
          <w:szCs w:val="26"/>
          <w:lang w:bidi="ar-MA"/>
        </w:rPr>
      </w:pPr>
      <w:r w:rsidRPr="00A40740">
        <w:rPr>
          <w:rFonts w:ascii="Simplified Arabic" w:eastAsia="Calibri" w:hAnsi="Simplified Arabic" w:cs="Simplified Arabic" w:hint="cs"/>
          <w:b/>
          <w:bCs/>
          <w:sz w:val="26"/>
          <w:szCs w:val="26"/>
          <w:rtl/>
          <w:lang w:bidi="ar-MA"/>
        </w:rPr>
        <w:t xml:space="preserve">    </w:t>
      </w:r>
      <w:r w:rsidRPr="00A40740">
        <w:rPr>
          <w:rFonts w:ascii="Simplified Arabic" w:eastAsia="Calibri" w:hAnsi="Simplified Arabic" w:cs="Simplified Arabic" w:hint="cs"/>
          <w:sz w:val="26"/>
          <w:szCs w:val="26"/>
          <w:rtl/>
          <w:lang w:bidi="ar-MA"/>
        </w:rPr>
        <w:t xml:space="preserve"> ولا نجد اتفاقا في الفقه الدولي حول هذه المسألة فقد تعددت المعايير التي اتخذت اساسا لوضع تقسيم عام للمنظمة الدولية ويرجع ذلك الخلاف الفقهي بصفة اساسية الى الخلاف حول المعيار الدي يتخذ اساسا للتقسيم</w:t>
      </w:r>
      <w:r w:rsidRPr="00A40740">
        <w:rPr>
          <w:rFonts w:ascii="Simplified Arabic" w:eastAsia="Calibri" w:hAnsi="Simplified Arabic" w:cs="Simplified Arabic" w:hint="cs"/>
          <w:b/>
          <w:bCs/>
          <w:sz w:val="26"/>
          <w:szCs w:val="26"/>
          <w:rtl/>
          <w:lang w:bidi="ar-MA"/>
        </w:rPr>
        <w:t xml:space="preserve">، </w:t>
      </w:r>
      <w:r w:rsidRPr="00A40740">
        <w:rPr>
          <w:rFonts w:ascii="Simplified Arabic" w:eastAsia="Calibri" w:hAnsi="Simplified Arabic" w:cs="Simplified Arabic" w:hint="cs"/>
          <w:sz w:val="26"/>
          <w:szCs w:val="26"/>
          <w:rtl/>
          <w:lang w:bidi="ar-MA"/>
        </w:rPr>
        <w:t>لذلك سنتناولها على النحو الاتي:</w:t>
      </w:r>
    </w:p>
    <w:p w:rsidR="00060C10" w:rsidRPr="00A40740" w:rsidRDefault="00060C10" w:rsidP="00060C10">
      <w:pPr>
        <w:spacing w:after="200" w:line="276" w:lineRule="auto"/>
        <w:contextualSpacing/>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من حيث الاختصاص : تنقسم المنظمات الدولية من ناحية الاختصاص الى منظمات عامة ، وهي المفتوحة لمشاركة جميع الدول ، ويمتد اختصاصها ليشمل كافة نواحي العلاقات الدوليةـ، سواء السياسية أو الاقتصادية أو الاجتماعية أو الثقافية </w:t>
      </w:r>
      <w:r w:rsidRPr="00A40740">
        <w:rPr>
          <w:rFonts w:ascii="Simplified Arabic" w:eastAsia="Calibri" w:hAnsi="Simplified Arabic" w:cs="Simplified Arabic"/>
          <w:sz w:val="26"/>
          <w:szCs w:val="26"/>
          <w:vertAlign w:val="superscript"/>
          <w:rtl/>
          <w:lang w:bidi="ar-MA"/>
        </w:rPr>
        <w:footnoteReference w:id="364"/>
      </w:r>
      <w:r w:rsidRPr="00A40740">
        <w:rPr>
          <w:rFonts w:ascii="Simplified Arabic" w:eastAsia="Calibri" w:hAnsi="Simplified Arabic" w:cs="Simplified Arabic" w:hint="cs"/>
          <w:sz w:val="26"/>
          <w:szCs w:val="26"/>
          <w:rtl/>
          <w:lang w:bidi="ar-MA"/>
        </w:rPr>
        <w:t>.</w:t>
      </w:r>
    </w:p>
    <w:p w:rsidR="00060C10" w:rsidRPr="00A40740" w:rsidRDefault="00060C10" w:rsidP="00060C10">
      <w:pPr>
        <w:spacing w:after="200" w:line="276" w:lineRule="auto"/>
        <w:jc w:val="both"/>
        <w:rPr>
          <w:rFonts w:ascii="Simplified Arabic" w:eastAsia="Calibri" w:hAnsi="Simplified Arabic" w:cs="Simplified Arabic"/>
          <w:sz w:val="26"/>
          <w:szCs w:val="26"/>
          <w:lang w:bidi="ar-MA"/>
        </w:rPr>
      </w:pPr>
      <w:r w:rsidRPr="00A40740">
        <w:rPr>
          <w:rFonts w:ascii="Simplified Arabic" w:eastAsia="Calibri" w:hAnsi="Simplified Arabic" w:cs="Simplified Arabic" w:hint="cs"/>
          <w:sz w:val="26"/>
          <w:szCs w:val="26"/>
          <w:rtl/>
          <w:lang w:bidi="ar-MA"/>
        </w:rPr>
        <w:t xml:space="preserve">   ومنظمات متخصصة انشئت لتحقيق هدف واحد أو مجموعة من الاهداف المحددة ، وتتنوع من حيث مجال العمل الذي تباشره الى منظمات تشريعية و قضائية وتنفيذية وإدارية .</w:t>
      </w:r>
    </w:p>
    <w:p w:rsidR="00060C10" w:rsidRPr="00A40740" w:rsidRDefault="00060C10" w:rsidP="00060C10">
      <w:pPr>
        <w:spacing w:after="200" w:line="276" w:lineRule="auto"/>
        <w:contextualSpacing/>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من حيث العضوية :</w:t>
      </w:r>
      <w:r w:rsidRPr="00A40740">
        <w:rPr>
          <w:rFonts w:ascii="Calibri" w:eastAsia="Calibri" w:hAnsi="Calibri" w:cs="Arial"/>
          <w:sz w:val="26"/>
          <w:szCs w:val="26"/>
          <w:rtl/>
          <w:lang w:bidi="ar-MA"/>
        </w:rPr>
        <w:t xml:space="preserve"> </w:t>
      </w:r>
      <w:r w:rsidRPr="00A40740">
        <w:rPr>
          <w:rFonts w:ascii="Simplified Arabic" w:eastAsia="Calibri" w:hAnsi="Simplified Arabic" w:cs="Simplified Arabic" w:hint="cs"/>
          <w:sz w:val="26"/>
          <w:szCs w:val="26"/>
          <w:rtl/>
          <w:lang w:bidi="ar-MA"/>
        </w:rPr>
        <w:t>تنقسم المنظمات الدولية الى منظمات عالمية والى منظمات اقليمية, والمنظمات العالمية هي التي يتم تكوينها بطريقة تسمح بانضمام اي دولة من الدول اليها مادامت هذه الدولة تتوافر فيها الشروط التي يطلبها ميثاق المنظمة , بحيث يتم التعاون بينها على اساس عالمي .</w:t>
      </w:r>
    </w:p>
    <w:p w:rsidR="00060C10" w:rsidRPr="00A40740" w:rsidRDefault="00060C10" w:rsidP="00060C10">
      <w:pPr>
        <w:spacing w:after="200" w:line="276" w:lineRule="auto"/>
        <w:jc w:val="both"/>
        <w:rPr>
          <w:rFonts w:ascii="Simplified Arabic" w:eastAsia="Calibri" w:hAnsi="Simplified Arabic" w:cs="Simplified Arabic"/>
          <w:sz w:val="26"/>
          <w:szCs w:val="26"/>
          <w:lang w:bidi="ar-MA"/>
        </w:rPr>
      </w:pPr>
      <w:r w:rsidRPr="00A40740">
        <w:rPr>
          <w:rFonts w:ascii="Simplified Arabic" w:eastAsia="Calibri" w:hAnsi="Simplified Arabic" w:cs="Simplified Arabic" w:hint="cs"/>
          <w:sz w:val="26"/>
          <w:szCs w:val="26"/>
          <w:rtl/>
          <w:lang w:bidi="ar-MA"/>
        </w:rPr>
        <w:t xml:space="preserve">       اما المنظمات الاقليمية ، فهي تقتصر العضوية فيها على طائفة معينة من الدول التي ترتبط فيما بينها بروابط معينة وترجع للظروف الجغرافية او السياسية او التاريخية او الاقتصادية. </w:t>
      </w:r>
    </w:p>
    <w:p w:rsidR="00060C10" w:rsidRPr="00E435A0" w:rsidRDefault="00060C10" w:rsidP="00060C10">
      <w:pPr>
        <w:spacing w:line="276" w:lineRule="auto"/>
        <w:jc w:val="both"/>
        <w:rPr>
          <w:rFonts w:ascii="Calibri" w:eastAsia="Calibri" w:hAnsi="Calibri" w:cs="Arial"/>
          <w:sz w:val="22"/>
          <w:szCs w:val="22"/>
          <w:lang w:bidi="ar-SA"/>
        </w:rPr>
      </w:pPr>
      <w:r w:rsidRPr="00E435A0">
        <w:rPr>
          <w:rFonts w:ascii="Simplified Arabic" w:hAnsi="Simplified Arabic" w:cs="(AH) Manal Black"/>
          <w:b/>
          <w:bCs/>
          <w:color w:val="FF0000"/>
          <w:sz w:val="34"/>
          <w:szCs w:val="34"/>
          <w:rtl/>
        </w:rPr>
        <w:br w:type="page"/>
      </w:r>
    </w:p>
    <w:p w:rsidR="00060C10" w:rsidRPr="00A40740" w:rsidRDefault="00060C10" w:rsidP="00060C10">
      <w:pPr>
        <w:spacing w:after="200" w:line="276" w:lineRule="auto"/>
        <w:jc w:val="both"/>
        <w:rPr>
          <w:rFonts w:ascii="Simplified Arabic" w:eastAsia="Calibri" w:hAnsi="Simplified Arabic" w:cs="Simplified Arabic"/>
          <w:b/>
          <w:bCs/>
          <w:sz w:val="28"/>
          <w:szCs w:val="28"/>
          <w:rtl/>
          <w:lang w:bidi="ar-MA"/>
        </w:rPr>
      </w:pPr>
      <w:r w:rsidRPr="00A40740">
        <w:rPr>
          <w:rFonts w:ascii="Simplified Arabic" w:eastAsia="Calibri" w:hAnsi="Simplified Arabic" w:cs="Simplified Arabic" w:hint="cs"/>
          <w:b/>
          <w:bCs/>
          <w:sz w:val="28"/>
          <w:szCs w:val="28"/>
          <w:rtl/>
          <w:lang w:bidi="ar-MA"/>
        </w:rPr>
        <w:t xml:space="preserve">المبحث الثاني: الشخصية القانونية للمنظمات الدولية. </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ذكر في مذكرة الأمين العام للأمم المتحدة الموجهة للجنة القانون الدولي عام 1948م ، أن الدول لم تعد الشخص القانوني الوحيد وأن العمل الدولي قد هجر هذا المذهب</w:t>
      </w:r>
      <w:r w:rsidRPr="00A40740">
        <w:rPr>
          <w:rFonts w:ascii="Simplified Arabic" w:eastAsia="Calibri" w:hAnsi="Simplified Arabic" w:cs="Simplified Arabic"/>
          <w:sz w:val="26"/>
          <w:szCs w:val="26"/>
          <w:vertAlign w:val="superscript"/>
          <w:rtl/>
          <w:lang w:bidi="ar-MA"/>
        </w:rPr>
        <w:footnoteReference w:id="365"/>
      </w:r>
      <w:r w:rsidRPr="00A40740">
        <w:rPr>
          <w:rFonts w:ascii="Simplified Arabic" w:eastAsia="Calibri" w:hAnsi="Simplified Arabic" w:cs="Simplified Arabic" w:hint="cs"/>
          <w:sz w:val="26"/>
          <w:szCs w:val="26"/>
          <w:rtl/>
          <w:lang w:bidi="ar-MA"/>
        </w:rPr>
        <w:t xml:space="preserve"> ، لأن الدول قد اقتنعت بضرورة تجاوز خلافاتها وطي صفحات الماضي التي دونت لحروب أسالت الكثير من الدماء لتحل بذلك فلسفة التعاون والتنسيق من أجل تحقيق مصالحها المشتركة من خلال تأسيس ما يسمى المنظمات الدولية.</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و </w:t>
      </w:r>
      <w:r w:rsidRPr="00A40740">
        <w:rPr>
          <w:rFonts w:ascii="Simplified Arabic" w:eastAsia="Calibri" w:hAnsi="Simplified Arabic" w:cs="Simplified Arabic" w:hint="cs"/>
          <w:sz w:val="26"/>
          <w:szCs w:val="26"/>
          <w:rtl/>
          <w:lang w:bidi="ar-SA"/>
        </w:rPr>
        <w:t>كان القانون الدولي التقليدي يقر للدول وحدها المتمتعة بامتياز السيادة الحق في التمتع بالشخصية القانونية, لكن مع شيوع وتعدد المنظمات الدولية بتعدد وكثرة نشاطاتها الذي أصبح لا يقع تحت حصر, أصبح الاعتراف لهذا الكيان الجديد المتمثل في المنظمات الدولية هو كذلك بالشخصية القانونية</w:t>
      </w:r>
      <w:r w:rsidRPr="00A40740">
        <w:rPr>
          <w:rFonts w:ascii="Simplified Arabic" w:eastAsia="Calibri" w:hAnsi="Simplified Arabic" w:cs="Simplified Arabic" w:hint="cs"/>
          <w:sz w:val="26"/>
          <w:szCs w:val="26"/>
          <w:rtl/>
          <w:lang w:bidi="ar-MA"/>
        </w:rPr>
        <w:t xml:space="preserve">  .</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سيتناول المطلب الأول  تعريف الشخصية القانونية للمنظمات الدولية ، والمطلب الثاني اعتراف القانون الوضعي بالشخصية القانونية للمنظمات الدولية.</w:t>
      </w:r>
    </w:p>
    <w:p w:rsidR="00060C10" w:rsidRPr="00A40740" w:rsidRDefault="00060C10" w:rsidP="00060C10">
      <w:pPr>
        <w:spacing w:after="200" w:line="276" w:lineRule="auto"/>
        <w:jc w:val="both"/>
        <w:rPr>
          <w:rFonts w:ascii="Simplified Arabic" w:eastAsia="Calibri" w:hAnsi="Simplified Arabic" w:cs="Simplified Arabic"/>
          <w:b/>
          <w:bCs/>
          <w:sz w:val="28"/>
          <w:szCs w:val="28"/>
          <w:rtl/>
          <w:lang w:bidi="ar-MA"/>
        </w:rPr>
      </w:pPr>
      <w:r>
        <w:rPr>
          <w:rFonts w:ascii="Simplified Arabic" w:eastAsia="Calibri" w:hAnsi="Simplified Arabic" w:cs="Simplified Arabic" w:hint="cs"/>
          <w:b/>
          <w:bCs/>
          <w:sz w:val="28"/>
          <w:szCs w:val="28"/>
          <w:rtl/>
          <w:lang w:bidi="ar-MA"/>
        </w:rPr>
        <w:t>-</w:t>
      </w:r>
      <w:r w:rsidRPr="00A40740">
        <w:rPr>
          <w:rFonts w:ascii="Simplified Arabic" w:eastAsia="Calibri" w:hAnsi="Simplified Arabic" w:cs="Simplified Arabic" w:hint="cs"/>
          <w:b/>
          <w:bCs/>
          <w:sz w:val="28"/>
          <w:szCs w:val="28"/>
          <w:rtl/>
          <w:lang w:bidi="ar-MA"/>
        </w:rPr>
        <w:t>المطلب الأول : تعريف الشخصية القانونية للمنظمات الدولية.</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إن الاعتراف بتوافر الشخصية القانونية للمنظمات الدولية لم يكن من المسلمات ولا بالأمر الهين, وإنما نتيجة توافر مجموعة من العناصر التي صارت تضفي عليها ذلك ,ويتعلق الأمر بالنصوص الصريحة في بعض المواثيق الدولية المنشئة, والنقاش الفقهي الهادف, ومما أفصح عنه القضاء الدولي, بالإضافة الى مجموعة من الشروط الضرورية التي تمكن المنظمات الدولية من ممارسة نشاطها فتجعلها تتصرف بأهلية قانونية تعكس مظاهر الشخصية القانونية التي تتمتع بها في عدة مواثيق.</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إن الشخصية القانونية للمنظمة تظهر في حدود الاختصاصات التي يتضمنها ميثاقها ّ،الامر الذي يترتب عليه خضوع المنظمات الدولية لكل من قواعد قانون المنظمات من ناحية وقواعد القانون الدولي من ناحية أخرى</w:t>
      </w:r>
      <w:r w:rsidRPr="00A40740">
        <w:rPr>
          <w:rFonts w:ascii="Simplified Arabic" w:eastAsia="Calibri" w:hAnsi="Simplified Arabic" w:cs="Simplified Arabic"/>
          <w:sz w:val="26"/>
          <w:szCs w:val="26"/>
          <w:vertAlign w:val="superscript"/>
          <w:rtl/>
          <w:lang w:bidi="ar-MA"/>
        </w:rPr>
        <w:footnoteReference w:id="366"/>
      </w:r>
      <w:r w:rsidRPr="00A40740">
        <w:rPr>
          <w:rFonts w:ascii="Simplified Arabic" w:eastAsia="Calibri" w:hAnsi="Simplified Arabic" w:cs="Simplified Arabic" w:hint="cs"/>
          <w:sz w:val="26"/>
          <w:szCs w:val="26"/>
          <w:rtl/>
          <w:lang w:bidi="ar-MA"/>
        </w:rPr>
        <w:t>.</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ونظرا لتطور المجتمع الدولي ظهر مفهوم اخر للشخصية القانونية المعنوية وهو الشخصية القانونية الدولية ، ولم يعد الشخص القانوني قاصرات على الدول بل ظهرت كيانات اخرى كالمنظمات الدولية وأصبحت من أشخاص القانون العام ولها شخصية قانونية دولية</w:t>
      </w:r>
      <w:r w:rsidRPr="00A40740">
        <w:rPr>
          <w:rFonts w:ascii="Simplified Arabic" w:eastAsia="Calibri" w:hAnsi="Simplified Arabic" w:cs="Simplified Arabic"/>
          <w:sz w:val="26"/>
          <w:szCs w:val="26"/>
          <w:vertAlign w:val="superscript"/>
          <w:rtl/>
          <w:lang w:bidi="ar-MA"/>
        </w:rPr>
        <w:footnoteReference w:id="367"/>
      </w:r>
      <w:r w:rsidRPr="00A40740">
        <w:rPr>
          <w:rFonts w:ascii="Simplified Arabic" w:eastAsia="Calibri" w:hAnsi="Simplified Arabic" w:cs="Simplified Arabic" w:hint="cs"/>
          <w:sz w:val="26"/>
          <w:szCs w:val="26"/>
          <w:rtl/>
          <w:lang w:bidi="ar-MA"/>
        </w:rPr>
        <w:t>،وقد وردت عدة تعاريف حولها فقد عرفت بأنها أهلية المنظمات لاكتساب الحقوق والتحمل بالالتزامات الدولية.</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وهناك من يرى انها</w:t>
      </w:r>
      <w:r w:rsidRPr="00A40740">
        <w:rPr>
          <w:rFonts w:ascii="Simplified Arabic" w:eastAsia="Calibri" w:hAnsi="Simplified Arabic" w:cs="Simplified Arabic" w:hint="cs"/>
          <w:sz w:val="26"/>
          <w:szCs w:val="26"/>
          <w:lang w:bidi="ar-MA"/>
        </w:rPr>
        <w:t>)</w:t>
      </w:r>
      <w:r w:rsidRPr="00A40740">
        <w:rPr>
          <w:rFonts w:ascii="Simplified Arabic" w:eastAsia="Calibri" w:hAnsi="Simplified Arabic" w:cs="Simplified Arabic" w:hint="cs"/>
          <w:sz w:val="26"/>
          <w:szCs w:val="26"/>
          <w:rtl/>
          <w:lang w:bidi="ar-MA"/>
        </w:rPr>
        <w:t xml:space="preserve"> ان تكتسب المنظمات الدولية الشخصية القانونية عن طريق التعبير عن ارادتها الذاتية والمنفردة والمستقلة عن إرادة الدول الاعضاء فيها ، وبمفهوم اخر استقلال المنظمات الدولية عن الدول التي ساهمت في توقيع الميثاق المنشئ لها</w:t>
      </w:r>
      <w:r w:rsidRPr="00A40740">
        <w:rPr>
          <w:rFonts w:ascii="Simplified Arabic" w:eastAsia="Calibri" w:hAnsi="Simplified Arabic" w:cs="Simplified Arabic"/>
          <w:sz w:val="26"/>
          <w:szCs w:val="26"/>
          <w:vertAlign w:val="superscript"/>
          <w:rtl/>
          <w:lang w:bidi="ar-MA"/>
        </w:rPr>
        <w:footnoteReference w:id="368"/>
      </w:r>
      <w:r w:rsidRPr="00A40740">
        <w:rPr>
          <w:rFonts w:ascii="Simplified Arabic" w:eastAsia="Calibri" w:hAnsi="Simplified Arabic" w:cs="Simplified Arabic" w:hint="cs"/>
          <w:sz w:val="26"/>
          <w:szCs w:val="26"/>
          <w:lang w:bidi="ar-MA"/>
        </w:rPr>
        <w:t>(</w:t>
      </w:r>
      <w:r w:rsidRPr="00A40740">
        <w:rPr>
          <w:rFonts w:ascii="Simplified Arabic" w:eastAsia="Calibri" w:hAnsi="Simplified Arabic" w:cs="Simplified Arabic" w:hint="cs"/>
          <w:sz w:val="26"/>
          <w:szCs w:val="26"/>
          <w:rtl/>
          <w:lang w:bidi="ar-MA"/>
        </w:rPr>
        <w:t>.</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كما تعني من ناحية اخرى تمتع المنظمة بالأهلية الشارعة أي باستطاعة المنظمة الدولية المشاركة في ارساء قواعد القانون الدولي ويكون ذلك من خلال قيامها بعقد معاهدات دولية أو عن طريق مساهمتها في إرساء القواعد العرفية الدولية وفي أغلب الاحيان تحتوي المواثيق المنشئة للمنظمات الدولية نصوص تقر بتمتع المنظمة بالشخصية القانونية الدولية وهو ما يكسبها أهلية التمتع بالحقوق وتحمل الالتزامات في اطار القانون الدولي العام</w:t>
      </w:r>
      <w:r w:rsidRPr="00A40740">
        <w:rPr>
          <w:rFonts w:ascii="Simplified Arabic" w:eastAsia="Calibri" w:hAnsi="Simplified Arabic" w:cs="Simplified Arabic"/>
          <w:sz w:val="26"/>
          <w:szCs w:val="26"/>
          <w:vertAlign w:val="superscript"/>
          <w:rtl/>
          <w:lang w:bidi="ar-MA"/>
        </w:rPr>
        <w:footnoteReference w:id="369"/>
      </w:r>
      <w:r w:rsidRPr="00A40740">
        <w:rPr>
          <w:rFonts w:ascii="Simplified Arabic" w:eastAsia="Calibri" w:hAnsi="Simplified Arabic" w:cs="Simplified Arabic" w:hint="cs"/>
          <w:sz w:val="26"/>
          <w:szCs w:val="26"/>
          <w:rtl/>
          <w:lang w:bidi="ar-MA"/>
        </w:rPr>
        <w:t>.</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MA"/>
        </w:rPr>
        <w:t xml:space="preserve">   </w:t>
      </w:r>
      <w:r w:rsidRPr="00A40740">
        <w:rPr>
          <w:rFonts w:ascii="Simplified Arabic" w:eastAsia="Calibri" w:hAnsi="Simplified Arabic" w:cs="Simplified Arabic" w:hint="cs"/>
          <w:sz w:val="26"/>
          <w:szCs w:val="26"/>
          <w:rtl/>
          <w:lang w:bidi="ar-SA"/>
        </w:rPr>
        <w:t xml:space="preserve">وبهذا المنظور رأت محكمة العدل الدولية , من خلال الفتوى المتعلقة بالتعويض عن الأضرار التي لحقت هيأة الأمم المتحدة في فلسطين سنة 1948 , فطالبت بذلك إسرائيل التي تسببت في الأضرار , وبالتالي فمخاطبة منظمة دولية لدولة مع ما يترتب عليه من تعامل دليل على تمتعها بالشخصية القانونية.  </w:t>
      </w:r>
    </w:p>
    <w:p w:rsidR="00060C10" w:rsidRPr="00A40740" w:rsidRDefault="00060C10" w:rsidP="00060C10">
      <w:pPr>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SA"/>
        </w:rPr>
        <w:t xml:space="preserve">   ا</w:t>
      </w:r>
      <w:r w:rsidRPr="00A40740">
        <w:rPr>
          <w:rFonts w:ascii="Simplified Arabic" w:eastAsia="Calibri" w:hAnsi="Simplified Arabic" w:cs="Simplified Arabic" w:hint="cs"/>
          <w:sz w:val="26"/>
          <w:szCs w:val="26"/>
          <w:rtl/>
          <w:lang w:bidi="ar-MA"/>
        </w:rPr>
        <w:t>ذا فإن المنظمة الدولية تتمتع بشخصية قانونية ذات طابع خاص ومتميز عن طبيعة الدول، وتتناسب مع الغاية التي انشئت لأجلها .</w:t>
      </w:r>
    </w:p>
    <w:p w:rsidR="00060C10" w:rsidRPr="00A40740" w:rsidRDefault="00060C10" w:rsidP="00060C10">
      <w:pPr>
        <w:spacing w:after="200" w:line="276" w:lineRule="auto"/>
        <w:jc w:val="both"/>
        <w:rPr>
          <w:rFonts w:ascii="Simplified Arabic" w:eastAsia="Calibri" w:hAnsi="Simplified Arabic" w:cs="Simplified Arabic"/>
          <w:b/>
          <w:bCs/>
          <w:sz w:val="28"/>
          <w:szCs w:val="28"/>
          <w:rtl/>
          <w:lang w:bidi="ar-MA"/>
        </w:rPr>
      </w:pPr>
      <w:r w:rsidRPr="00A40740">
        <w:rPr>
          <w:rFonts w:ascii="Simplified Arabic" w:eastAsia="Calibri" w:hAnsi="Simplified Arabic" w:cs="Simplified Arabic" w:hint="cs"/>
          <w:b/>
          <w:bCs/>
          <w:sz w:val="28"/>
          <w:szCs w:val="28"/>
          <w:rtl/>
          <w:lang w:bidi="ar-MA"/>
        </w:rPr>
        <w:t>المطلب الثاني :اعتراف القانون الوضعي بالشخصية القانونية للمنظمات الدولية.</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rtl/>
          <w:lang w:bidi="ar-MA"/>
        </w:rPr>
        <w:t xml:space="preserve">   </w:t>
      </w:r>
      <w:r w:rsidRPr="00A40740">
        <w:rPr>
          <w:rFonts w:ascii="Simplified Arabic" w:eastAsia="Calibri" w:hAnsi="Simplified Arabic" w:cs="Simplified Arabic" w:hint="cs"/>
          <w:sz w:val="26"/>
          <w:szCs w:val="26"/>
          <w:rtl/>
          <w:lang w:bidi="ar-MA"/>
        </w:rPr>
        <w:t>القانون الدولي الوضعي يقر اليوم بالشخصية الدولية للمنظمات الدولية ،ولدينا في الوقت الراهن ، عدة معاهدات او اتفاقيات دولية تنظم كيفية ممارسة هذه المنظمات لمظاهر شخصيتها، وتحدد المزايا والحصانات التي يتمتع بها موظفوها أو ممثلو الدول الاجنبية لديها.</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وسنكتفي بالإشارة الى بعض هذه المعاهدات التي اقرت بالشخصية الدولية لهيئة الامم المتحدة وجامعة الدول العربية والوكالات المتخصصة. </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أولا :هيئة الأمم المتحدة والشخصية الدولية. إن هذه الهيئة العالمية ليست دولة ، ولكنها تقوم في المحيط الدولي بدور يفوق في أهميته ما تقوم به الدول على انفراد ،ولهذه الهيئة أهداف وأغراض جماعية متعددة نص عليها الميثاق الأممي.</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ولمباشرة هذه الاغراض منح الميثاق هيئة الامم المتحدة سلطات واختصاصات واسعة في مختلف الميادين ،فللهيئة مثلا حق التدخل في المنازعات وتسويتها بالوسائل التي تراها ملائمة ، ولها حق إرغام الدول على التنفيذ قرارتها ،ولها حق إنزال العقوبات بالدول المخالفة ، ولها حق إدارة بعض الأقاليم وحق امتلاك العقارات والأموال.</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ومن الطبيعي أن يكون لهذه الهيئة ، لكي تستطيع القيام بمهامها ، كيان قانوني خاص وأهلية قانونية و شخصية دولية ،</w:t>
      </w:r>
      <w:r w:rsidRPr="00A40740">
        <w:rPr>
          <w:rFonts w:ascii="Simplified Arabic" w:eastAsia="Calibri" w:hAnsi="Simplified Arabic" w:cs="Simplified Arabic"/>
          <w:sz w:val="26"/>
          <w:szCs w:val="26"/>
          <w:vertAlign w:val="superscript"/>
          <w:rtl/>
          <w:lang w:bidi="ar-MA"/>
        </w:rPr>
        <w:footnoteReference w:id="370"/>
      </w:r>
      <w:r w:rsidRPr="00A40740">
        <w:rPr>
          <w:rFonts w:ascii="Simplified Arabic" w:eastAsia="Calibri" w:hAnsi="Simplified Arabic" w:cs="Simplified Arabic" w:hint="cs"/>
          <w:sz w:val="26"/>
          <w:szCs w:val="26"/>
          <w:rtl/>
          <w:lang w:bidi="ar-MA"/>
        </w:rPr>
        <w:t xml:space="preserve"> ونصت المادة 104 من ميثاق الأمم المتحدة على </w:t>
      </w:r>
      <w:r w:rsidRPr="00A40740">
        <w:rPr>
          <w:rFonts w:ascii="Simplified Arabic" w:eastAsia="Calibri" w:hAnsi="Simplified Arabic" w:cs="Simplified Arabic" w:hint="cs"/>
          <w:sz w:val="26"/>
          <w:szCs w:val="26"/>
          <w:lang w:bidi="ar-MA"/>
        </w:rPr>
        <w:t>))</w:t>
      </w:r>
      <w:r w:rsidRPr="00A40740">
        <w:rPr>
          <w:rFonts w:ascii="Simplified Arabic" w:eastAsia="Calibri" w:hAnsi="Simplified Arabic" w:cs="Simplified Arabic" w:hint="cs"/>
          <w:sz w:val="26"/>
          <w:szCs w:val="26"/>
          <w:rtl/>
          <w:lang w:bidi="ar-MA"/>
        </w:rPr>
        <w:t xml:space="preserve"> تتمتع الهيئة في بلاد كل عضو من أعضائها بالاهلية القانونية التي يتطلبها قيامها بأعباء وظائفها وتحقيق مقاصدها</w:t>
      </w:r>
      <w:r w:rsidRPr="00A40740">
        <w:rPr>
          <w:rFonts w:ascii="Simplified Arabic" w:eastAsia="Calibri" w:hAnsi="Simplified Arabic" w:cs="Simplified Arabic" w:hint="cs"/>
          <w:sz w:val="26"/>
          <w:szCs w:val="26"/>
          <w:lang w:bidi="ar-MA"/>
        </w:rPr>
        <w:t>((</w:t>
      </w:r>
      <w:r w:rsidRPr="00A40740">
        <w:rPr>
          <w:rFonts w:ascii="Simplified Arabic" w:eastAsia="Calibri" w:hAnsi="Simplified Arabic" w:cs="Simplified Arabic" w:hint="cs"/>
          <w:sz w:val="26"/>
          <w:szCs w:val="26"/>
          <w:rtl/>
          <w:lang w:bidi="ar-MA"/>
        </w:rPr>
        <w:t xml:space="preserve">  ،كما جاءت المادة 105 من الميثاق لتجعل تمتع الهيئة بالمزايا والاعفاءات قاصرا على أقاليم الدول الاعضاء.</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MA"/>
        </w:rPr>
        <w:t xml:space="preserve">    </w:t>
      </w:r>
      <w:r w:rsidRPr="00A40740">
        <w:rPr>
          <w:rFonts w:ascii="Simplified Arabic" w:eastAsia="Calibri" w:hAnsi="Simplified Arabic" w:cs="Simplified Arabic" w:hint="cs"/>
          <w:sz w:val="26"/>
          <w:szCs w:val="26"/>
          <w:rtl/>
          <w:lang w:bidi="ar-SA"/>
        </w:rPr>
        <w:t>لقي الاعتراف للمنظمات الدولية بالشخصية القانونية ،جحودا كبيرا من طرف المعارضين والذين شكلوا فيما مضى اتجاها فقهيا مستقلا ينكر على المنظمات الدولية التمتع بها،  مستندين في ذلك الى  أن الشخصية القانونية بطبيعتها ,وهي مركز قانوني في مواجهة الأغيار من بقية أشخاص النظام القانوني الذي يتمتعون والذين يعترفون للمنظمات الدولية بالشخصية القانونية, وهذه الحقيقة نسبية في الواقع وبالتالي فإن إقرارها هنا يعد من قبيل الحيلة المصوغة لها فحسب.</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 xml:space="preserve">  وقد جاء القضاء الدولي ليعترف بوضوح بتمتع المنظمات الدولية بالشخصية القانونية ؛ ففي الفتوى الصادرة عن محكمة العدل الدولية ، في 11/ابريل /1949م، بشأن اغتيال الوسيط الدولي ، الكونت برنادوت ،في فلسطين على يد العصابات الصهيونية ،وبشأن حق الامم المتحدة في المطالبة بتعويضات عن الاضرار التي لحقت بأحد موظفيها ، أكدت المحكمة أهلية الأمم المتحدة لتحريك دعوى ضد حكومة أي دولة ارتكبت جرما ،أو كانت مسؤولة عن جرم ارتكب ضد موظفي المنظمة.</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 xml:space="preserve">    كما ذكرت المحكمة بوضوح أن الأمم المتحدة شخص من أشخاص القانون الدولي العام ، تتمتع بالشخصية القانونية الدولية، وتملك حقوقا وتتحمل التزامات إقامة الدعاوي على الغير</w:t>
      </w:r>
      <w:r w:rsidRPr="00A40740">
        <w:rPr>
          <w:rFonts w:ascii="Simplified Arabic" w:eastAsia="Calibri" w:hAnsi="Simplified Arabic" w:cs="Simplified Arabic"/>
          <w:sz w:val="26"/>
          <w:szCs w:val="26"/>
          <w:vertAlign w:val="superscript"/>
          <w:rtl/>
          <w:lang w:bidi="ar-SA"/>
        </w:rPr>
        <w:footnoteReference w:id="371"/>
      </w:r>
      <w:r w:rsidRPr="00A40740">
        <w:rPr>
          <w:rFonts w:ascii="Simplified Arabic" w:eastAsia="Calibri" w:hAnsi="Simplified Arabic" w:cs="Simplified Arabic" w:hint="cs"/>
          <w:sz w:val="26"/>
          <w:szCs w:val="26"/>
          <w:rtl/>
          <w:lang w:bidi="ar-SA"/>
        </w:rPr>
        <w:t>.</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SA"/>
        </w:rPr>
        <w:t xml:space="preserve">ثانيا : جامعة الدول العربية . نصت المادة 14 من ميثاق الجامعة على أن </w:t>
      </w:r>
      <w:r w:rsidRPr="00A40740">
        <w:rPr>
          <w:rFonts w:ascii="Simplified Arabic" w:eastAsia="Calibri" w:hAnsi="Simplified Arabic" w:cs="Simplified Arabic" w:hint="cs"/>
          <w:sz w:val="26"/>
          <w:szCs w:val="26"/>
          <w:lang w:bidi="ar-SA"/>
        </w:rPr>
        <w:t>))</w:t>
      </w:r>
      <w:r w:rsidRPr="00A40740">
        <w:rPr>
          <w:rFonts w:ascii="Simplified Arabic" w:eastAsia="Calibri" w:hAnsi="Simplified Arabic" w:cs="Simplified Arabic" w:hint="cs"/>
          <w:sz w:val="26"/>
          <w:szCs w:val="26"/>
          <w:rtl/>
          <w:lang w:bidi="ar-MA"/>
        </w:rPr>
        <w:t xml:space="preserve"> يتمتع ّأعضاء مجلس الجامعة، وأعضاء لجانها، وموظفوها الذين ينص عليهم في النظام الداخلي، بالامتيازات وبالحصانة الدبلوماسية أثناء قيامهم بعملهم. وتكون مصونة حرمة المباني التي تشغلها هيئات الجامعة</w:t>
      </w:r>
      <w:r w:rsidRPr="00A40740">
        <w:rPr>
          <w:rFonts w:ascii="Simplified Arabic" w:eastAsia="Calibri" w:hAnsi="Simplified Arabic" w:cs="Simplified Arabic" w:hint="cs"/>
          <w:sz w:val="26"/>
          <w:szCs w:val="26"/>
          <w:lang w:bidi="ar-MA"/>
        </w:rPr>
        <w:t>((</w:t>
      </w:r>
      <w:r w:rsidRPr="00A40740">
        <w:rPr>
          <w:rFonts w:ascii="Simplified Arabic" w:eastAsia="Calibri" w:hAnsi="Simplified Arabic" w:cs="Simplified Arabic" w:hint="cs"/>
          <w:sz w:val="26"/>
          <w:szCs w:val="26"/>
          <w:rtl/>
          <w:lang w:bidi="ar-MA"/>
        </w:rPr>
        <w:t xml:space="preserve"> .وبتاريخ 5/مايو/1953 ،وافق مجلس الجامعة على اتفاقية خاصة بهذه الامتيازات والحصانات جاء في مادتها الأولى أن الجامعة تتمتع بشخصية قانونية من حيث أهلية تملك الاموال الثابتة والمنقولة والتصرف فيها، واهلية التعاقد والتقاضي ،ونصت موادها الاخرى على تمتع الجامعة بالحصانات المهمة.</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MA"/>
        </w:rPr>
        <w:t xml:space="preserve"> </w:t>
      </w:r>
      <w:r w:rsidRPr="00A40740">
        <w:rPr>
          <w:rFonts w:ascii="Simplified Arabic" w:eastAsia="Calibri" w:hAnsi="Simplified Arabic" w:cs="Simplified Arabic" w:hint="cs"/>
          <w:sz w:val="26"/>
          <w:szCs w:val="26"/>
          <w:rtl/>
          <w:lang w:bidi="ar-SA"/>
        </w:rPr>
        <w:t xml:space="preserve">  الخلاصة: الملاحظ إذا ,أن الشخصية القانونية للمنظمة تكون محدودة بالمقارنة بشخصية الدولة القانونية ، حيث تقتصر شخصية المنظمة على تحقيق أهدافها ووظائفها المنصوص عليها في ميثاقها ، ولا تجاوز هذه الحدود ، وإلا كانت تصرفاتها غير مشروعة 0</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أي يوجد علاقة تبعية بين الشخصية القانونية للمنظمة وبين غرض ووظائف المنظمة ، حيث توجد الشخصية طالما وجد غرض للمنظمة ، وتنتفي إذا لم يوجد غرض ، ويلاحظ أن علاقة التبعية المذكورة طردية ، بمعنى أنه كلما ذادت أغراض ووظائف المنظمة ذادت شخصيتها القانونية ، وكلما قلت الأغراض قلت الشخصية القانونية 0</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 xml:space="preserve">    وتكتسب المنظمة الدولية الشخصية القانونية من لحظة إنشائها أي بمجرد دخول ميثاقها حيز التنفيذ ، أي بمجرد إيداع تصديقات الدول سكرتارية المنظمة 0</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 xml:space="preserve">    ويترتب على اكتساب المنظمة الدولية للشخصية القانونية قدرتها على اكتساب الحقوق ، والتحمل بالالتزامات ، سواء بالنسبة للعلاقات الخارجية مع غيرها من الدول والمنظمات الأخرى ، أو بالنسبة للعلاقات الداخلية 0</w:t>
      </w:r>
    </w:p>
    <w:p w:rsidR="00060C10" w:rsidRDefault="00060C10" w:rsidP="00060C10">
      <w:pPr>
        <w:tabs>
          <w:tab w:val="left" w:pos="972"/>
        </w:tabs>
        <w:spacing w:after="200" w:line="276" w:lineRule="auto"/>
        <w:jc w:val="both"/>
        <w:rPr>
          <w:rFonts w:ascii="Simplified Arabic" w:eastAsia="Calibri" w:hAnsi="Simplified Arabic" w:cs="Simplified Arabic"/>
          <w:b/>
          <w:bCs/>
          <w:sz w:val="26"/>
          <w:szCs w:val="26"/>
          <w:rtl/>
          <w:lang w:bidi="ar-MA"/>
        </w:rPr>
      </w:pPr>
    </w:p>
    <w:p w:rsidR="00060C10" w:rsidRPr="00A40740" w:rsidRDefault="00060C10" w:rsidP="00060C10">
      <w:pPr>
        <w:tabs>
          <w:tab w:val="left" w:pos="972"/>
        </w:tabs>
        <w:spacing w:after="200" w:line="276" w:lineRule="auto"/>
        <w:jc w:val="both"/>
        <w:rPr>
          <w:rFonts w:ascii="Simplified Arabic" w:eastAsia="Calibri" w:hAnsi="Simplified Arabic" w:cs="Simplified Arabic"/>
          <w:b/>
          <w:bCs/>
          <w:sz w:val="26"/>
          <w:szCs w:val="26"/>
          <w:rtl/>
          <w:lang w:bidi="ar-MA"/>
        </w:rPr>
      </w:pPr>
      <w:r w:rsidRPr="00A40740">
        <w:rPr>
          <w:rFonts w:ascii="Simplified Arabic" w:eastAsia="Calibri" w:hAnsi="Simplified Arabic" w:cs="Simplified Arabic" w:hint="cs"/>
          <w:b/>
          <w:bCs/>
          <w:sz w:val="26"/>
          <w:szCs w:val="26"/>
          <w:rtl/>
          <w:lang w:bidi="ar-MA"/>
        </w:rPr>
        <w:t>المبحث الثالث: الحصانات والامتيازات المقررة للمنظمة الدولية والعاملين فيها.</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ترتبط فكرة الحصانات والامتيازات المقررة للمنظمة الدولية , باعتبارات استقلالها , وحسن مباشرتها للمهام المنوطة بها , وهذه الحصانات والامتيازات تتقرر للمنظمة الدولية بوصفها شخصا من اشخاص القانون الدولي العام</w:t>
      </w:r>
      <w:r w:rsidRPr="00A40740">
        <w:rPr>
          <w:rFonts w:ascii="Simplified Arabic" w:eastAsia="Calibri" w:hAnsi="Simplified Arabic" w:cs="Simplified Arabic"/>
          <w:sz w:val="26"/>
          <w:szCs w:val="26"/>
          <w:vertAlign w:val="superscript"/>
          <w:rtl/>
          <w:lang w:bidi="ar-MA"/>
        </w:rPr>
        <w:footnoteReference w:id="372"/>
      </w:r>
      <w:r w:rsidRPr="00A40740">
        <w:rPr>
          <w:rFonts w:ascii="Simplified Arabic" w:eastAsia="Calibri" w:hAnsi="Simplified Arabic" w:cs="Simplified Arabic" w:hint="cs"/>
          <w:sz w:val="26"/>
          <w:szCs w:val="26"/>
          <w:rtl/>
          <w:lang w:bidi="ar-MA"/>
        </w:rPr>
        <w:t xml:space="preserve">، وحصانات وامتيازات المنظمة الدولية تقررها نصوص الاتفاقية ـ، أو بمعنى اخر تنشأ عن اتفاق دولي.  </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ويترتب على ثبوت الشخصية القانونية للمنظمات الدولية كافة الاثار المترتبة على توافر هذه الشخصية بوجه عام ، فهي تتمتع بالحصانات والامتيازات ؛ ونظرا لهذا سيتم تناول الموضوع في مطلب اول الحصانات والامتيازات الخاصة بالمنظمة الدولية ، ومطلب ثاني الحصانات المقررة لممثلي الدول الأعضاء في المنظمة الدولية.</w:t>
      </w:r>
    </w:p>
    <w:p w:rsidR="00060C10" w:rsidRPr="00A40740" w:rsidRDefault="00060C10" w:rsidP="00060C10">
      <w:pPr>
        <w:tabs>
          <w:tab w:val="left" w:pos="972"/>
        </w:tabs>
        <w:spacing w:after="200" w:line="276" w:lineRule="auto"/>
        <w:jc w:val="both"/>
        <w:rPr>
          <w:rFonts w:ascii="Simplified Arabic" w:eastAsia="Calibri" w:hAnsi="Simplified Arabic" w:cs="Simplified Arabic"/>
          <w:b/>
          <w:bCs/>
          <w:rtl/>
          <w:lang w:bidi="ar-MA"/>
        </w:rPr>
      </w:pPr>
      <w:r w:rsidRPr="00A40740">
        <w:rPr>
          <w:rFonts w:ascii="Simplified Arabic" w:eastAsia="Calibri" w:hAnsi="Simplified Arabic" w:cs="Simplified Arabic" w:hint="cs"/>
          <w:b/>
          <w:bCs/>
          <w:rtl/>
          <w:lang w:bidi="ar-MA"/>
        </w:rPr>
        <w:t>المطلب الأول :الحصانات والامتيازات الخاصة بالمنظمة الدولية .</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lang w:bidi="ar-MA"/>
        </w:rPr>
      </w:pPr>
      <w:r w:rsidRPr="00A40740">
        <w:rPr>
          <w:rFonts w:ascii="Simplified Arabic" w:eastAsia="Calibri" w:hAnsi="Simplified Arabic" w:cs="Simplified Arabic" w:hint="cs"/>
          <w:rtl/>
          <w:lang w:bidi="ar-MA"/>
        </w:rPr>
        <w:t xml:space="preserve">    </w:t>
      </w:r>
      <w:r w:rsidRPr="00A40740">
        <w:rPr>
          <w:rFonts w:ascii="Simplified Arabic" w:eastAsia="Calibri" w:hAnsi="Simplified Arabic" w:cs="Simplified Arabic" w:hint="cs"/>
          <w:sz w:val="26"/>
          <w:szCs w:val="26"/>
          <w:rtl/>
          <w:lang w:bidi="ar-MA"/>
        </w:rPr>
        <w:t xml:space="preserve">الملاحظ ان حصانات وامتيازات المنظمة الدولية قد بدأت في شكل اتفاقي خالص , ثم اصبح هناك اليوم من يرى ان على الرغم من هذا الاساس الاتفاقي لحصانات وامتيازات المنظمة الدولية , فان التكرار النص عليها واحساس الدول بإلزامها, يدعو الى اعتبارها في حكم القواعد العرفية , والتي تلتزم بها الدول حتى في حالة عدم النص عليها. </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b/>
          <w:bCs/>
          <w:sz w:val="26"/>
          <w:szCs w:val="26"/>
          <w:rtl/>
          <w:lang w:bidi="ar-MA"/>
        </w:rPr>
        <w:t xml:space="preserve">    الحصانة القضائية</w:t>
      </w:r>
      <w:r w:rsidRPr="00A40740">
        <w:rPr>
          <w:rFonts w:ascii="Simplified Arabic" w:eastAsia="Calibri" w:hAnsi="Simplified Arabic" w:cs="Simplified Arabic" w:hint="cs"/>
          <w:sz w:val="26"/>
          <w:szCs w:val="26"/>
          <w:rtl/>
          <w:lang w:bidi="ar-MA"/>
        </w:rPr>
        <w:t>: تتمتع المنظمة الدولية بالإعفاء القضائي ما لم تقرر المنظمة نفسها التنازل عن هذا الحق, وهذه الحصانة تحمي المنظمة الدولية من أي اجراء قانوني قد يتخذ ضدها.</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ويقصد بالحصانة القضائية للمنظمات الدولية بأنها حصانة شاملة تغطي كل ما يصدر عنها من أفعال كما تمتد لتشمل ممتلكاتها ومقارها ، وهي حصانة تحميها من الاجراءات القانونية أمام السلطات الوطنية سواء كانت قضائية أو ادارية أو تنفيذية .</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أي ان هذه الحصانة القضائية للمنظمة الدولية هي عدم اختصاص محاكم الدول الاعضاء في المنظمة الدولية وغيرها من الدول الاخرى، بنظر الدعاوي التي ترفع ضدها ، مالم يكن هناك اتفاق أو شرط في عقد ابرمته المنظمة يعطي المحكمة هذا الاختصاص.</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w:t>
      </w:r>
      <w:r w:rsidRPr="00A40740">
        <w:rPr>
          <w:rFonts w:ascii="Simplified Arabic" w:eastAsia="Calibri" w:hAnsi="Simplified Arabic" w:cs="Simplified Arabic" w:hint="cs"/>
          <w:b/>
          <w:bCs/>
          <w:sz w:val="26"/>
          <w:szCs w:val="26"/>
          <w:rtl/>
          <w:lang w:bidi="ar-MA"/>
        </w:rPr>
        <w:t>حرمة المباني والاماكن التي تشغلها المنظمة وحماية وثائقها</w:t>
      </w:r>
      <w:r w:rsidRPr="00A40740">
        <w:rPr>
          <w:rFonts w:ascii="Simplified Arabic" w:eastAsia="Calibri" w:hAnsi="Simplified Arabic" w:cs="Simplified Arabic" w:hint="cs"/>
          <w:sz w:val="26"/>
          <w:szCs w:val="26"/>
          <w:rtl/>
          <w:lang w:bidi="ar-MA"/>
        </w:rPr>
        <w:t xml:space="preserve"> :  تكون جميع مباني المنظمة الدولية مصونة ولا تخضع لأية اجراءات تفتيش او استيلاء او مصادرة او نزع ملكية او أي اجراء اخر يمس بحرمتها , والهدف من حرمة المباني هو الحفاظ على كرامة وكيان المنظمة وان يباشر موظفو المنظمة مهامهم في امن وهدوء.</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كما تكون لوثائق وسجلات المنظمة حماية اينما وجدت والهدف من تقرير حرمة السجلات هو الحفاظ عل السلامة المادية لهذه السجلات من أي عبث وكذلك الحفاظ على سرية هذه السجلات.</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وحرمة المباني تقتضي من الدولة المضيفة:</w:t>
      </w:r>
    </w:p>
    <w:p w:rsidR="00060C10" w:rsidRPr="00A40740" w:rsidRDefault="00060C10" w:rsidP="00060C10">
      <w:pPr>
        <w:tabs>
          <w:tab w:val="left" w:pos="972"/>
        </w:tabs>
        <w:spacing w:after="200" w:line="276" w:lineRule="auto"/>
        <w:contextualSpacing/>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ان تمتنع اولا عن التعرض لمباني المنظمة او دخولها الا بعد  إذن مسبق من الامين العام للمنظمة او من يحل محله, والتزام الدولة المضيفة بعدم دخول مباني المنظمة الدولية الا بإذنها يرد عليه الاستثناءان التاليان:</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أ_ حالة الدفاع الشرعي عن النفس: فيجوز لسلطات الدولة المضيفة ان تتخذ من الاحتياطات ما يلزم للمحافظة على امن الدولة</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ب_ حالة الضرورة: مثل نشوب حريق او وجود أدلة قوية على نية ارتكاب جريمة داخل المبنى . وفي الوقت نفسه تلتزم المنظمة الدولية بالامتناع عن استخدام مبانيها لإيواء الفارين من العدالة ((حق الملجأ العادي))  وكذلك الفارين من الاضطهاد السياسي ((حق الملجأ السياسي</w:t>
      </w:r>
      <w:r w:rsidRPr="00A40740">
        <w:rPr>
          <w:rFonts w:ascii="Simplified Arabic" w:eastAsia="Calibri" w:hAnsi="Simplified Arabic" w:cs="Simplified Arabic"/>
          <w:sz w:val="26"/>
          <w:szCs w:val="26"/>
          <w:vertAlign w:val="superscript"/>
          <w:rtl/>
          <w:lang w:bidi="ar-MA"/>
        </w:rPr>
        <w:footnoteReference w:id="373"/>
      </w:r>
      <w:r w:rsidRPr="00A40740">
        <w:rPr>
          <w:rFonts w:ascii="Simplified Arabic" w:eastAsia="Calibri" w:hAnsi="Simplified Arabic" w:cs="Simplified Arabic" w:hint="cs"/>
          <w:sz w:val="26"/>
          <w:szCs w:val="26"/>
          <w:rtl/>
          <w:lang w:bidi="ar-MA"/>
        </w:rPr>
        <w:t>)).</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كما يجب على الدولة المضيفة ثانيا ان تتخذ من الاجراءات ما يكفل حماية مباني المنظمة من أي اعتداء عليها , وكذلك منع الاشخاص غير المرغوب فيهم من الدخول الى مبنى المنظمة ومنع الاضطرابات والقلاقل خارج مبنى المنظمة الدولية.</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b/>
          <w:bCs/>
          <w:sz w:val="26"/>
          <w:szCs w:val="26"/>
          <w:rtl/>
          <w:lang w:bidi="ar-MA"/>
        </w:rPr>
        <w:t xml:space="preserve">     الحصانات والامتيازات المالية</w:t>
      </w:r>
      <w:r w:rsidRPr="00A40740">
        <w:rPr>
          <w:rFonts w:ascii="Simplified Arabic" w:eastAsia="Calibri" w:hAnsi="Simplified Arabic" w:cs="Simplified Arabic" w:hint="cs"/>
          <w:sz w:val="26"/>
          <w:szCs w:val="26"/>
          <w:rtl/>
          <w:lang w:bidi="ar-MA"/>
        </w:rPr>
        <w:t xml:space="preserve">  : تنص الاتفاقيات الدولية الخاصة بمزايا وحصانات المنظمات الدولية _عادة _ على اعفاء مباني المنظمة من الضرائب , كما تنص الاتفاقيات الدولية الخاصة بمزايا وحصانات المنظمات الدولية على منح المنظمات الدولية تسهيلات مالية، والغرض من ذلك هو منع دولة المقر من الاستفادة بوجود المنظمة على إقليمها ، من خلال ممارستها لسلطتها المالية والضريبية على المنظمة، حيث تمارس هذه الاخيرة أنشطة وتحصل على عوائد ، تمثل ما يمكن أن يكون محلا لفرض الضرائب المختلفة عليها سواء من جانب دولة المقر أو غيرها من الدول التي تمارس فوق أقاليمها هذه الانشطة</w:t>
      </w:r>
      <w:r w:rsidRPr="00A40740">
        <w:rPr>
          <w:rFonts w:ascii="Simplified Arabic" w:eastAsia="Calibri" w:hAnsi="Simplified Arabic" w:cs="Simplified Arabic"/>
          <w:sz w:val="26"/>
          <w:szCs w:val="26"/>
          <w:vertAlign w:val="superscript"/>
          <w:rtl/>
          <w:lang w:bidi="ar-MA"/>
        </w:rPr>
        <w:footnoteReference w:id="374"/>
      </w:r>
      <w:r w:rsidRPr="00A40740">
        <w:rPr>
          <w:rFonts w:ascii="Simplified Arabic" w:eastAsia="Calibri" w:hAnsi="Simplified Arabic" w:cs="Simplified Arabic" w:hint="cs"/>
          <w:sz w:val="26"/>
          <w:szCs w:val="26"/>
          <w:rtl/>
          <w:lang w:bidi="ar-MA"/>
        </w:rPr>
        <w:t xml:space="preserve"> </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MA"/>
        </w:rPr>
      </w:pPr>
      <w:r w:rsidRPr="00A40740">
        <w:rPr>
          <w:rFonts w:ascii="Simplified Arabic" w:eastAsia="Calibri" w:hAnsi="Simplified Arabic" w:cs="Simplified Arabic" w:hint="cs"/>
          <w:sz w:val="26"/>
          <w:szCs w:val="26"/>
          <w:rtl/>
          <w:lang w:bidi="ar-MA"/>
        </w:rPr>
        <w:t xml:space="preserve">    حرية الاتصال: فلا تخضع الرسائل والمكاتبات الرسمية الدولية لأية رقابة, كما يجوز للمنظمة الدولية استعمال الرموز _الشفرة_ في مراسلاتها ويجوز لها ايضا ان تسلم مراسلاتها عن طريق رسول خاص او بحقائب خاصة يكون لهذه الحقائب او الرسول الخاص حصانة خاصة.</w:t>
      </w:r>
    </w:p>
    <w:p w:rsidR="00060C10" w:rsidRPr="00A40740" w:rsidRDefault="00060C10" w:rsidP="00060C10">
      <w:pPr>
        <w:tabs>
          <w:tab w:val="left" w:pos="972"/>
        </w:tabs>
        <w:spacing w:after="200" w:line="276" w:lineRule="auto"/>
        <w:jc w:val="both"/>
        <w:rPr>
          <w:rFonts w:ascii="Simplified Arabic" w:eastAsia="Calibri" w:hAnsi="Simplified Arabic" w:cs="Simplified Arabic"/>
          <w:b/>
          <w:bCs/>
          <w:lang w:bidi="ar-MA"/>
        </w:rPr>
      </w:pPr>
      <w:r w:rsidRPr="00A40740">
        <w:rPr>
          <w:rFonts w:ascii="Simplified Arabic" w:eastAsia="Calibri" w:hAnsi="Simplified Arabic" w:cs="Simplified Arabic" w:hint="cs"/>
          <w:b/>
          <w:bCs/>
          <w:rtl/>
          <w:lang w:bidi="ar-MA"/>
        </w:rPr>
        <w:t>المطلب الثاني :الحصانات المقررة لممثلي الدول الأعضاء في المنظمة الدولية</w:t>
      </w:r>
      <w:r w:rsidRPr="00A40740">
        <w:rPr>
          <w:rFonts w:ascii="Simplified Arabic" w:eastAsia="Calibri" w:hAnsi="Simplified Arabic" w:cs="Simplified Arabic" w:hint="cs"/>
          <w:rtl/>
          <w:lang w:bidi="ar-MA"/>
        </w:rPr>
        <w:t xml:space="preserve"> </w:t>
      </w:r>
      <w:r w:rsidRPr="00A40740">
        <w:rPr>
          <w:rFonts w:ascii="Simplified Arabic" w:eastAsia="Calibri" w:hAnsi="Simplified Arabic" w:cs="Simplified Arabic" w:hint="cs"/>
          <w:b/>
          <w:bCs/>
          <w:rtl/>
          <w:lang w:bidi="ar-MA"/>
        </w:rPr>
        <w:t>و</w:t>
      </w:r>
      <w:r w:rsidRPr="00A40740">
        <w:rPr>
          <w:rFonts w:ascii="Simplified Arabic" w:eastAsia="Calibri" w:hAnsi="Simplified Arabic" w:cs="Simplified Arabic" w:hint="cs"/>
          <w:b/>
          <w:bCs/>
          <w:rtl/>
          <w:lang w:bidi="ar-SA"/>
        </w:rPr>
        <w:t xml:space="preserve"> لموظفي المنظمة الدولية</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rtl/>
          <w:lang w:bidi="ar-SA"/>
        </w:rPr>
        <w:t xml:space="preserve">  </w:t>
      </w:r>
      <w:r w:rsidRPr="00A40740">
        <w:rPr>
          <w:rFonts w:ascii="Simplified Arabic" w:eastAsia="Calibri" w:hAnsi="Simplified Arabic" w:cs="Simplified Arabic" w:hint="cs"/>
          <w:sz w:val="26"/>
          <w:szCs w:val="26"/>
          <w:rtl/>
          <w:lang w:bidi="ar-SA"/>
        </w:rPr>
        <w:t>أولا :الحصانات والامتيازات المقررة لممثلي الدول الاعضاء لدى المنظمة الدولية:</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 xml:space="preserve">      للدول الاعضاء حرية اختيار من يمثلها لدى المنظمات الدولية , وهذه الحرية ليست مطلقة وانما قد تتطلب بعض المنظمات شروطا معينة في ممثلي الدول الاعضاء, وينص في اتفاقية المقر عل الحصانات والامتيازات التي يتمتع بها ممثلو الدول الاعضاء, وعادة تكون هذه الحصانات والامتيازات مماثلة لتلك التي يتمتع بها المبعوث الدبلوماسي , والغرض من منح ممثلي الدول هذه الحصانات هي ان يتمتعوا بالاستقلال اثناء تأدية وظائفهم.</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 xml:space="preserve">      ويتمتع ممثلو الدول الاعضاء اثناء حضورهم اجتماعات المنظمة الدولية او اثناء سفرهم الى مقر اجتماعهم وعودتهم بالمزايا والحصانات الاتية:</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_عدم جواز القبض عليهم او حجزهم او حجز امتعتهم الشخصية, والحصانة القضائية بصفة عامة فيما يصدر عنهم من اعمال بوصفهم ممثلين لدولهم ,بما في ذلك ما يصدر منهم شفهيا او كتابة.</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_حق استعمال الرمز في رسائلهم او تسلم مراسلاتهم برسول خاص او بحقائب مختومة.</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_حرمة جميع المحررات والوثائق الخاصة بهم.</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_حق اعفائهم وازواجهم من كافة القيود لخاصة بالهجرة ومن كافة اجراءات القيد الواجبة على الاجانب والتزامات الخدمة الوطنية.</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_نفس التسهيلات الممنوحة لممثلي الدول الاجنبية الموفدين في مهام رسمية مؤقتة فيما يتعلق بالنظم الخاصة بالعملة.</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_ذات الحصانات والتسهيلات الممنوحة للممثلين الدبلوماسيين فيما يتعلق بأمتعتهم الخاصة.</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_جميع المزايا والتسهيلات الاخرى التي لا تتعارض مع ما سبق ذكره مما يتمتع به اصحاب السلك الدبلوماسي.</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 xml:space="preserve">     وتستمر الحصانة القضائية الممنوحة لممثلي الدول الاعضاء ضمانة لتمتعهم بكامل استقلالهم في اداء اعمالهم, ويجب على الدول الاعضاء رفع الحصانة عن ممثليها في جميع الاحوال التي يتضح فيها ان تلك الحصانة تحول دون تحقيق العدالة.</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 xml:space="preserve">    ولا يتمتع ممثلو الدول الاعضاء في المنظمات الدولية بالحصانات في مواجهة سلطات الدولة الذين هم من رعاياها او يمثلونه او كانوا يمثلونها سواء كانوا من مواطنيها ، أو من مواطني دولة أخرى</w:t>
      </w:r>
      <w:r w:rsidRPr="00A40740">
        <w:rPr>
          <w:rFonts w:ascii="Simplified Arabic" w:eastAsia="Calibri" w:hAnsi="Simplified Arabic" w:cs="Simplified Arabic"/>
          <w:sz w:val="26"/>
          <w:szCs w:val="26"/>
          <w:vertAlign w:val="superscript"/>
          <w:rtl/>
          <w:lang w:bidi="ar-SA"/>
        </w:rPr>
        <w:footnoteReference w:id="375"/>
      </w:r>
      <w:r w:rsidRPr="00A40740">
        <w:rPr>
          <w:rFonts w:ascii="Simplified Arabic" w:eastAsia="Calibri" w:hAnsi="Simplified Arabic" w:cs="Simplified Arabic" w:hint="cs"/>
          <w:sz w:val="26"/>
          <w:szCs w:val="26"/>
          <w:rtl/>
          <w:lang w:bidi="ar-SA"/>
        </w:rPr>
        <w:t>.</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ثانيا: الحصانات والامتيازات المقررة لموظفي المنظمة الدولية (الموظفون الدوليون):</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 xml:space="preserve">     يتمتع الموظفون الدوليون بعدد من الحصانات والامتيازات كي تمكنهم من اداء وظائفهم على أكمل وجه</w:t>
      </w:r>
      <w:r w:rsidRPr="00A40740">
        <w:rPr>
          <w:rFonts w:ascii="Simplified Arabic" w:eastAsia="Calibri" w:hAnsi="Simplified Arabic" w:cs="Simplified Arabic"/>
          <w:sz w:val="26"/>
          <w:szCs w:val="26"/>
          <w:vertAlign w:val="superscript"/>
          <w:rtl/>
          <w:lang w:bidi="ar-SA"/>
        </w:rPr>
        <w:footnoteReference w:id="376"/>
      </w:r>
      <w:r w:rsidRPr="00A40740">
        <w:rPr>
          <w:rFonts w:ascii="Simplified Arabic" w:eastAsia="Calibri" w:hAnsi="Simplified Arabic" w:cs="Simplified Arabic" w:hint="cs"/>
          <w:sz w:val="26"/>
          <w:szCs w:val="26"/>
          <w:rtl/>
          <w:lang w:bidi="ar-SA"/>
        </w:rPr>
        <w:t xml:space="preserve"> , ولا تمنح هذه الحصانات للموظفين لمصلحتهم الشخصية وانما لمصلحة المنظمة , ولذلك للأمين العام للمنظمة ان يرفع الحصانة عن احد الموظفين.</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 xml:space="preserve">    وتتجسد مزايا وحصانات الموظفين الدوليين في الحصانة الاتفاقية بصفة عامة فيما يصدر عنهم من اعمال بصفتهم الرسمية, بما في ذلك ما يصدر عنهم شفهيا او كتابة, وحرية الاقامة والتنقل وحرية الاتصال بالمنظمة عن طريق استخدام الشفرة والبريد والحقيبة الدبلوماسية, كما يتمتعون بعدد من التسهيلات المالية والاعفاءات الجمركية والضريبية وتمنحهم المنظمة الدولية جوازات سفر تعترف بها الدول الاعضاء ,وتنص اغلبية الاتفاقات الدولية  الخاصة لمزايا وحصانات المنظمات الدولية على تصنيف الموظفين الدوليين الى فئتين:</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أ_ فئة الموظفين ((السامين)) أي كبار الموظفين الدوليين مثل الامين العام للمنظمة والامناء المساعدون, وهؤلاء يتمتعون بمزايا وحصانات الموظفين الدوليين, ويتمتعون ايضا بالمزايا والحصانات والتسهيلات الممنوحة للمبعوثين الدبلوماسيين.</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ب_ فئة تشمل الموظفين الدوليين باستثناء من تشملهم الطائفة الاولى, وهؤلاء كذلك يتمتعون بالمزايا والحصانات ذاتها التي تتمتع بها الفئة الاولى</w:t>
      </w:r>
      <w:r w:rsidRPr="00A40740">
        <w:rPr>
          <w:rFonts w:ascii="Simplified Arabic" w:eastAsia="Calibri" w:hAnsi="Simplified Arabic" w:cs="Simplified Arabic"/>
          <w:sz w:val="26"/>
          <w:szCs w:val="26"/>
          <w:vertAlign w:val="superscript"/>
          <w:rtl/>
          <w:lang w:bidi="ar-SA"/>
        </w:rPr>
        <w:footnoteReference w:id="377"/>
      </w:r>
      <w:r w:rsidRPr="00A40740">
        <w:rPr>
          <w:rFonts w:ascii="Simplified Arabic" w:eastAsia="Calibri" w:hAnsi="Simplified Arabic" w:cs="Simplified Arabic" w:hint="cs"/>
          <w:sz w:val="26"/>
          <w:szCs w:val="26"/>
          <w:rtl/>
          <w:lang w:bidi="ar-SA"/>
        </w:rPr>
        <w:t>.</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ثالثا: المزايا والحصانات الممنوحة لفئات اخرى</w:t>
      </w:r>
      <w:r w:rsidRPr="00A40740">
        <w:rPr>
          <w:rFonts w:ascii="Simplified Arabic" w:eastAsia="Calibri" w:hAnsi="Simplified Arabic" w:cs="Simplified Arabic"/>
          <w:sz w:val="26"/>
          <w:szCs w:val="26"/>
          <w:vertAlign w:val="superscript"/>
          <w:rtl/>
          <w:lang w:bidi="ar-SA"/>
        </w:rPr>
        <w:footnoteReference w:id="378"/>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 xml:space="preserve">    هنالك فئة اخرى تتصل بالمنظمة الدولية, غير ممثلي الدول والموظفين ,فقد تترتب على كبر حجم نشاط المنظمات الدولية ان تستعين بفئات اخرى غير موظفيها, ومن امثلة هذه الفئات:</w:t>
      </w:r>
    </w:p>
    <w:p w:rsidR="00060C10" w:rsidRPr="00A40740" w:rsidRDefault="00060C10" w:rsidP="00060C10">
      <w:pPr>
        <w:tabs>
          <w:tab w:val="left" w:pos="972"/>
        </w:tabs>
        <w:spacing w:after="200" w:line="276" w:lineRule="auto"/>
        <w:jc w:val="both"/>
        <w:rPr>
          <w:rFonts w:ascii="Simplified Arabic" w:eastAsia="Calibri" w:hAnsi="Simplified Arabic" w:cs="Simplified Arabic"/>
          <w:sz w:val="26"/>
          <w:szCs w:val="26"/>
          <w:rtl/>
          <w:lang w:bidi="ar-SA"/>
        </w:rPr>
      </w:pPr>
      <w:r w:rsidRPr="00A40740">
        <w:rPr>
          <w:rFonts w:ascii="Simplified Arabic" w:eastAsia="Calibri" w:hAnsi="Simplified Arabic" w:cs="Simplified Arabic" w:hint="cs"/>
          <w:sz w:val="26"/>
          <w:szCs w:val="26"/>
          <w:rtl/>
          <w:lang w:bidi="ar-SA"/>
        </w:rPr>
        <w:t>_القضاة الدوليون _افراد حفظ السلام _الخبراء</w:t>
      </w:r>
    </w:p>
    <w:p w:rsidR="00060C10" w:rsidRPr="00A40740" w:rsidRDefault="00060C10" w:rsidP="00060C10">
      <w:pPr>
        <w:tabs>
          <w:tab w:val="left" w:pos="972"/>
        </w:tabs>
        <w:spacing w:after="200" w:line="276" w:lineRule="auto"/>
        <w:jc w:val="both"/>
        <w:rPr>
          <w:rFonts w:ascii="Simplified Arabic" w:eastAsia="Calibri" w:hAnsi="Simplified Arabic" w:cs="Simplified Arabic"/>
          <w:rtl/>
          <w:lang w:bidi="ar-SA"/>
        </w:rPr>
      </w:pPr>
    </w:p>
    <w:p w:rsidR="00060C10" w:rsidRPr="00E435A0" w:rsidRDefault="00060C10" w:rsidP="00060C10">
      <w:pPr>
        <w:spacing w:line="276" w:lineRule="auto"/>
        <w:jc w:val="both"/>
        <w:rPr>
          <w:rFonts w:ascii="Calibri" w:eastAsia="Calibri" w:hAnsi="Calibri" w:cs="Arial"/>
          <w:sz w:val="22"/>
          <w:szCs w:val="22"/>
          <w:lang w:bidi="ar-SA"/>
        </w:rPr>
      </w:pPr>
      <w:r w:rsidRPr="00E435A0">
        <w:rPr>
          <w:rFonts w:ascii="Simplified Arabic" w:hAnsi="Simplified Arabic" w:cs="(AH) Manal Black"/>
          <w:b/>
          <w:bCs/>
          <w:color w:val="FF0000"/>
          <w:sz w:val="34"/>
          <w:szCs w:val="34"/>
          <w:rtl/>
        </w:rPr>
        <w:br w:type="page"/>
      </w:r>
    </w:p>
    <w:p w:rsidR="00060C10" w:rsidRPr="00A40740" w:rsidRDefault="00060C10" w:rsidP="00060C10">
      <w:pPr>
        <w:tabs>
          <w:tab w:val="left" w:pos="972"/>
        </w:tabs>
        <w:spacing w:after="200" w:line="276" w:lineRule="auto"/>
        <w:jc w:val="both"/>
        <w:rPr>
          <w:rFonts w:ascii="Simplified Arabic" w:eastAsia="Calibri" w:hAnsi="Simplified Arabic" w:cs="Simplified Arabic"/>
          <w:rtl/>
          <w:lang w:bidi="ar-MA"/>
        </w:rPr>
      </w:pPr>
      <w:r w:rsidRPr="00A40740">
        <w:rPr>
          <w:rFonts w:ascii="Simplified Arabic" w:eastAsia="Calibri" w:hAnsi="Simplified Arabic" w:cs="Simplified Arabic" w:hint="cs"/>
          <w:rtl/>
          <w:lang w:bidi="ar-MA"/>
        </w:rPr>
        <w:t xml:space="preserve"> </w:t>
      </w:r>
      <w:r w:rsidRPr="00A40740">
        <w:rPr>
          <w:rFonts w:ascii="Simplified Arabic" w:eastAsia="Calibri" w:hAnsi="Simplified Arabic" w:cs="Simplified Arabic" w:hint="cs"/>
          <w:b/>
          <w:bCs/>
          <w:sz w:val="28"/>
          <w:szCs w:val="28"/>
          <w:rtl/>
          <w:lang w:bidi="ar-MA"/>
        </w:rPr>
        <w:t>الخاتمة :</w:t>
      </w:r>
    </w:p>
    <w:p w:rsidR="00060C10" w:rsidRPr="00A40740" w:rsidRDefault="00060C10" w:rsidP="00060C10">
      <w:pPr>
        <w:spacing w:after="200" w:line="276" w:lineRule="auto"/>
        <w:jc w:val="both"/>
        <w:rPr>
          <w:rFonts w:ascii="Simplified Arabic" w:eastAsia="Calibri" w:hAnsi="Simplified Arabic" w:cs="Simplified Arabic"/>
          <w:sz w:val="28"/>
          <w:szCs w:val="28"/>
          <w:rtl/>
          <w:lang w:bidi="ar-MA"/>
        </w:rPr>
      </w:pPr>
      <w:r w:rsidRPr="00A40740">
        <w:rPr>
          <w:rFonts w:ascii="Simplified Arabic" w:eastAsia="Calibri" w:hAnsi="Simplified Arabic" w:cs="Simplified Arabic" w:hint="cs"/>
          <w:rtl/>
          <w:lang w:bidi="ar-MA"/>
        </w:rPr>
        <w:t xml:space="preserve">    </w:t>
      </w:r>
      <w:r w:rsidRPr="00A40740">
        <w:rPr>
          <w:rFonts w:ascii="Simplified Arabic" w:eastAsia="Calibri" w:hAnsi="Simplified Arabic" w:cs="Simplified Arabic" w:hint="cs"/>
          <w:sz w:val="28"/>
          <w:szCs w:val="28"/>
          <w:rtl/>
          <w:lang w:bidi="ar-MA"/>
        </w:rPr>
        <w:t>استطاعت المنظمات الدولية من حل العديد من المشاكل التي تواجه المجتمع الدولي ، الامر الذي شجع على إنشاء المزيد منها ، في شتى الميادين ووفقا للأهداف والغايات التي تصبو اليها ،حيث أصبحت تكتسي اليوم أهمية بالغة باعتبارها مظهر جديد للتنظيم الدولي.</w:t>
      </w:r>
    </w:p>
    <w:p w:rsidR="00060C10" w:rsidRPr="00A40740" w:rsidRDefault="00060C10" w:rsidP="00060C10">
      <w:pPr>
        <w:spacing w:after="200" w:line="276" w:lineRule="auto"/>
        <w:jc w:val="both"/>
        <w:rPr>
          <w:rFonts w:ascii="Simplified Arabic" w:eastAsia="Calibri" w:hAnsi="Simplified Arabic" w:cs="Simplified Arabic"/>
          <w:sz w:val="28"/>
          <w:szCs w:val="28"/>
          <w:rtl/>
          <w:lang w:bidi="ar-MA"/>
        </w:rPr>
      </w:pPr>
      <w:r w:rsidRPr="00A40740">
        <w:rPr>
          <w:rFonts w:ascii="Simplified Arabic" w:eastAsia="Calibri" w:hAnsi="Simplified Arabic" w:cs="Simplified Arabic" w:hint="cs"/>
          <w:sz w:val="28"/>
          <w:szCs w:val="28"/>
          <w:rtl/>
          <w:lang w:bidi="ar-MA"/>
        </w:rPr>
        <w:t xml:space="preserve">    تقتضي طبيعة الوظيفة الدولية ممارسة بعض الاعمال التي قد تستلزم التنقل بين أقاليم مختلف الدول الاعضاء ، ولقد جرت مواثيق المنظمات الدولية على كفالة عدد معين من الحصانات والامتيازات التي تهيئ للموظفين الدوليين جوا من الطمأنينة والثقة في ادائهم لمهام وظيفتهم ،وتفرض على الدول الاعضاء ضرورة مراعاة معاملة الموظفين بما يتفق مع ما يتمتعون به من تلك الحصانات والامتيازات.</w:t>
      </w:r>
    </w:p>
    <w:p w:rsidR="00060C10" w:rsidRPr="00A40740" w:rsidRDefault="00060C10" w:rsidP="00060C10">
      <w:pPr>
        <w:spacing w:after="200" w:line="276" w:lineRule="auto"/>
        <w:jc w:val="both"/>
        <w:rPr>
          <w:rFonts w:ascii="Simplified Arabic" w:eastAsia="Calibri" w:hAnsi="Simplified Arabic" w:cs="Simplified Arabic"/>
          <w:sz w:val="28"/>
          <w:szCs w:val="28"/>
          <w:rtl/>
          <w:lang w:bidi="ar-MA"/>
        </w:rPr>
      </w:pPr>
      <w:r w:rsidRPr="00A40740">
        <w:rPr>
          <w:rFonts w:ascii="Simplified Arabic" w:eastAsia="Calibri" w:hAnsi="Simplified Arabic" w:cs="Simplified Arabic" w:hint="cs"/>
          <w:sz w:val="28"/>
          <w:szCs w:val="28"/>
          <w:rtl/>
          <w:lang w:bidi="ar-MA"/>
        </w:rPr>
        <w:t xml:space="preserve">  ويقصد بالحصانة القضائية للمنظمات الدولية بأنها حصانة شاملة تغطي كل ما يصدر عنها من أفعال كما تمتد لتشمل ممتلكاتها ومقارها ، وهي حصانة تحميها من الاجراءات القانونية أمام السلطات الوطنية سواء كانت قضائية أو ادارية أو تنفيذية .</w:t>
      </w:r>
    </w:p>
    <w:p w:rsidR="00060C10" w:rsidRPr="00A40740" w:rsidRDefault="00060C10" w:rsidP="00060C10">
      <w:pPr>
        <w:spacing w:after="200" w:line="276" w:lineRule="auto"/>
        <w:jc w:val="both"/>
        <w:rPr>
          <w:rFonts w:ascii="Simplified Arabic" w:eastAsia="Calibri" w:hAnsi="Simplified Arabic" w:cs="Simplified Arabic"/>
          <w:sz w:val="28"/>
          <w:szCs w:val="28"/>
          <w:rtl/>
          <w:lang w:bidi="ar-MA"/>
        </w:rPr>
      </w:pPr>
      <w:r w:rsidRPr="00A40740">
        <w:rPr>
          <w:rFonts w:ascii="Simplified Arabic" w:eastAsia="Calibri" w:hAnsi="Simplified Arabic" w:cs="Simplified Arabic" w:hint="cs"/>
          <w:sz w:val="28"/>
          <w:szCs w:val="28"/>
          <w:rtl/>
          <w:lang w:bidi="ar-MA"/>
        </w:rPr>
        <w:t xml:space="preserve">   وتتقرر الحصانات والامتيازات بموجب اتفاق يبرم بين المنتظم والدول الاعضاء فيه تحدد ماهيتها ومداها ومن يتمتع بها.</w:t>
      </w:r>
    </w:p>
    <w:p w:rsidR="00060C10" w:rsidRPr="00A40740" w:rsidRDefault="00060C10" w:rsidP="00060C10">
      <w:pPr>
        <w:spacing w:after="200" w:line="276" w:lineRule="auto"/>
        <w:jc w:val="both"/>
        <w:rPr>
          <w:rFonts w:ascii="Simplified Arabic" w:eastAsia="Calibri" w:hAnsi="Simplified Arabic" w:cs="Simplified Arabic"/>
          <w:sz w:val="28"/>
          <w:szCs w:val="28"/>
          <w:rtl/>
          <w:lang w:bidi="ar-SA"/>
        </w:rPr>
      </w:pPr>
      <w:r w:rsidRPr="00A40740">
        <w:rPr>
          <w:rFonts w:ascii="Simplified Arabic" w:eastAsia="Calibri" w:hAnsi="Simplified Arabic" w:cs="Simplified Arabic" w:hint="cs"/>
          <w:sz w:val="28"/>
          <w:szCs w:val="28"/>
          <w:rtl/>
          <w:lang w:bidi="ar-MA"/>
        </w:rPr>
        <w:t xml:space="preserve">    كما تتفاوت الحصانات والامتيازات من حيث مضمونها ومداها بحسب الدرجة التي يشغلها الموظف الدولي ، ومن الطبيعي ان تزداد كلما علت درجة الموظف الدولي، كما أن </w:t>
      </w:r>
      <w:r w:rsidRPr="00A40740">
        <w:rPr>
          <w:rFonts w:ascii="Simplified Arabic" w:eastAsia="Calibri" w:hAnsi="Simplified Arabic" w:cs="Simplified Arabic" w:hint="cs"/>
          <w:sz w:val="28"/>
          <w:szCs w:val="28"/>
          <w:rtl/>
          <w:lang w:bidi="ar-SA"/>
        </w:rPr>
        <w:t>ممثلو الدول الاعضاء في المنظمات الدولية لا يتمتع بالحصانات في مواجهة سلطات الدولة الذين هم من رعاياها او يمثلونه او كانوا يمثلونها</w:t>
      </w:r>
    </w:p>
    <w:p w:rsidR="00060C10" w:rsidRPr="00A40740" w:rsidRDefault="00060C10" w:rsidP="00060C10">
      <w:pPr>
        <w:spacing w:after="200" w:line="276" w:lineRule="auto"/>
        <w:jc w:val="both"/>
        <w:rPr>
          <w:rFonts w:ascii="Simplified Arabic" w:eastAsia="Calibri" w:hAnsi="Simplified Arabic" w:cs="Simplified Arabic"/>
          <w:rtl/>
          <w:lang w:bidi="ar-MA"/>
        </w:rPr>
      </w:pPr>
      <w:r w:rsidRPr="00A40740">
        <w:rPr>
          <w:rFonts w:ascii="Simplified Arabic" w:eastAsia="Calibri" w:hAnsi="Simplified Arabic" w:cs="Simplified Arabic" w:hint="cs"/>
          <w:rtl/>
          <w:lang w:bidi="ar-MA"/>
        </w:rPr>
        <w:t xml:space="preserve">  </w:t>
      </w:r>
    </w:p>
    <w:p w:rsidR="00060C10" w:rsidRPr="00E435A0" w:rsidRDefault="00060C10" w:rsidP="00060C10">
      <w:pPr>
        <w:spacing w:line="276" w:lineRule="auto"/>
        <w:jc w:val="both"/>
        <w:rPr>
          <w:rFonts w:ascii="Calibri" w:eastAsia="Calibri" w:hAnsi="Calibri" w:cs="Arial"/>
          <w:sz w:val="22"/>
          <w:szCs w:val="22"/>
          <w:lang w:bidi="ar-SA"/>
        </w:rPr>
      </w:pPr>
      <w:r w:rsidRPr="00E435A0">
        <w:rPr>
          <w:rFonts w:ascii="Simplified Arabic" w:hAnsi="Simplified Arabic" w:cs="(AH) Manal Black"/>
          <w:b/>
          <w:bCs/>
          <w:color w:val="FF0000"/>
          <w:sz w:val="34"/>
          <w:szCs w:val="34"/>
          <w:rtl/>
        </w:rPr>
        <w:br w:type="page"/>
      </w:r>
    </w:p>
    <w:p w:rsidR="00060C10" w:rsidRPr="00A40740" w:rsidRDefault="00060C10" w:rsidP="00060C10">
      <w:pPr>
        <w:spacing w:after="200" w:line="276" w:lineRule="auto"/>
        <w:jc w:val="both"/>
        <w:rPr>
          <w:rFonts w:ascii="Simplified Arabic" w:eastAsia="Calibri" w:hAnsi="Simplified Arabic" w:cs="Simplified Arabic"/>
          <w:b/>
          <w:bCs/>
          <w:rtl/>
          <w:lang w:bidi="ar-MA"/>
        </w:rPr>
      </w:pPr>
      <w:r>
        <w:rPr>
          <w:rFonts w:ascii="Simplified Arabic" w:eastAsia="Calibri" w:hAnsi="Simplified Arabic" w:cs="Simplified Arabic" w:hint="cs"/>
          <w:b/>
          <w:bCs/>
          <w:rtl/>
          <w:lang w:bidi="ar-MA"/>
        </w:rPr>
        <w:t>ا</w:t>
      </w:r>
      <w:r w:rsidRPr="00A40740">
        <w:rPr>
          <w:rFonts w:ascii="Simplified Arabic" w:eastAsia="Calibri" w:hAnsi="Simplified Arabic" w:cs="Simplified Arabic" w:hint="cs"/>
          <w:b/>
          <w:bCs/>
          <w:rtl/>
          <w:lang w:bidi="ar-MA"/>
        </w:rPr>
        <w:t>لمراجع :</w:t>
      </w:r>
    </w:p>
    <w:p w:rsidR="00060C10" w:rsidRPr="00A40740" w:rsidRDefault="00060C10" w:rsidP="00060C10">
      <w:pPr>
        <w:spacing w:after="200" w:line="276" w:lineRule="auto"/>
        <w:contextualSpacing/>
        <w:jc w:val="both"/>
        <w:rPr>
          <w:rFonts w:ascii="Simplified Arabic" w:eastAsia="Calibri" w:hAnsi="Simplified Arabic" w:cs="Simplified Arabic"/>
          <w:b/>
          <w:bCs/>
          <w:rtl/>
          <w:lang w:bidi="ar-MA"/>
        </w:rPr>
      </w:pPr>
      <w:r w:rsidRPr="00A40740">
        <w:rPr>
          <w:rFonts w:ascii="Simplified Arabic" w:eastAsia="Calibri" w:hAnsi="Simplified Arabic" w:cs="Simplified Arabic" w:hint="cs"/>
          <w:b/>
          <w:bCs/>
          <w:rtl/>
          <w:lang w:bidi="ar-MA"/>
        </w:rPr>
        <w:t>أولا الكتب :</w:t>
      </w:r>
    </w:p>
    <w:p w:rsidR="00060C10" w:rsidRPr="00A40740" w:rsidRDefault="00060C10" w:rsidP="00060C10">
      <w:pPr>
        <w:spacing w:after="200" w:line="276" w:lineRule="auto"/>
        <w:contextualSpacing/>
        <w:jc w:val="both"/>
        <w:rPr>
          <w:rFonts w:ascii="Simplified Arabic" w:eastAsia="Calibri" w:hAnsi="Simplified Arabic" w:cs="Simplified Arabic"/>
          <w:b/>
          <w:bCs/>
          <w:lang w:bidi="ar-MA"/>
        </w:rPr>
      </w:pPr>
    </w:p>
    <w:p w:rsidR="00060C10" w:rsidRPr="00A40740" w:rsidRDefault="00060C10" w:rsidP="00060C10">
      <w:pPr>
        <w:spacing w:after="200" w:line="276" w:lineRule="auto"/>
        <w:contextualSpacing/>
        <w:jc w:val="both"/>
        <w:rPr>
          <w:rFonts w:ascii="Simplified Arabic" w:eastAsia="Calibri" w:hAnsi="Simplified Arabic" w:cs="Simplified Arabic"/>
          <w:b/>
          <w:bCs/>
          <w:lang w:bidi="ar-MA"/>
        </w:rPr>
      </w:pPr>
      <w:r w:rsidRPr="00A40740">
        <w:rPr>
          <w:rFonts w:ascii="Simplified Arabic" w:eastAsia="Calibri" w:hAnsi="Simplified Arabic" w:cs="Simplified Arabic" w:hint="cs"/>
          <w:b/>
          <w:bCs/>
          <w:rtl/>
          <w:lang w:bidi="ar-MA"/>
        </w:rPr>
        <w:t>ابراهيم احمد شلبي ،مبادئ القانون الدولي العام ، الدار الجامعية جامعة القاهرة ،1986.</w:t>
      </w:r>
    </w:p>
    <w:p w:rsidR="00060C10" w:rsidRPr="00A40740" w:rsidRDefault="00060C10" w:rsidP="00060C10">
      <w:pPr>
        <w:spacing w:after="200" w:line="276" w:lineRule="auto"/>
        <w:contextualSpacing/>
        <w:jc w:val="both"/>
        <w:rPr>
          <w:rFonts w:ascii="Simplified Arabic" w:eastAsia="Calibri" w:hAnsi="Simplified Arabic" w:cs="Simplified Arabic"/>
          <w:b/>
          <w:bCs/>
          <w:lang w:bidi="ar-MA"/>
        </w:rPr>
      </w:pPr>
      <w:r w:rsidRPr="00A40740">
        <w:rPr>
          <w:rFonts w:ascii="Simplified Arabic" w:eastAsia="Calibri" w:hAnsi="Simplified Arabic" w:cs="Simplified Arabic" w:hint="cs"/>
          <w:b/>
          <w:bCs/>
          <w:rtl/>
          <w:lang w:bidi="ar-MA"/>
        </w:rPr>
        <w:t>ابراهيم مشروب ،المنظمات الدولية والاقليمية ،ط1 ،دار المنهل اللبناني ،بيروت ،2013.</w:t>
      </w:r>
    </w:p>
    <w:p w:rsidR="00060C10" w:rsidRPr="00A40740" w:rsidRDefault="00060C10" w:rsidP="00060C10">
      <w:pPr>
        <w:spacing w:after="200" w:line="276" w:lineRule="auto"/>
        <w:contextualSpacing/>
        <w:jc w:val="both"/>
        <w:rPr>
          <w:rFonts w:ascii="Simplified Arabic" w:eastAsia="Calibri" w:hAnsi="Simplified Arabic" w:cs="Simplified Arabic"/>
          <w:b/>
          <w:bCs/>
          <w:lang w:bidi="ar-MA"/>
        </w:rPr>
      </w:pPr>
      <w:r w:rsidRPr="00A40740">
        <w:rPr>
          <w:rFonts w:ascii="Simplified Arabic" w:eastAsia="Calibri" w:hAnsi="Simplified Arabic" w:cs="Simplified Arabic" w:hint="cs"/>
          <w:b/>
          <w:bCs/>
          <w:rtl/>
          <w:lang w:bidi="ar-MA"/>
        </w:rPr>
        <w:t>حازم عتلم ،المنظمات الاقليمية والمتخصصة ، دار النهضة العربية ، القاهرة ،2002 .</w:t>
      </w:r>
    </w:p>
    <w:p w:rsidR="00060C10" w:rsidRPr="00A40740" w:rsidRDefault="00060C10" w:rsidP="00060C10">
      <w:pPr>
        <w:spacing w:after="200" w:line="276" w:lineRule="auto"/>
        <w:contextualSpacing/>
        <w:jc w:val="both"/>
        <w:rPr>
          <w:rFonts w:ascii="Simplified Arabic" w:eastAsia="Calibri" w:hAnsi="Simplified Arabic" w:cs="Simplified Arabic"/>
          <w:b/>
          <w:bCs/>
          <w:rtl/>
          <w:lang w:bidi="ar-MA"/>
        </w:rPr>
      </w:pPr>
      <w:r w:rsidRPr="00A40740">
        <w:rPr>
          <w:rFonts w:ascii="Simplified Arabic" w:eastAsia="Calibri" w:hAnsi="Simplified Arabic" w:cs="Simplified Arabic" w:hint="cs"/>
          <w:b/>
          <w:bCs/>
          <w:rtl/>
          <w:lang w:bidi="ar-MA"/>
        </w:rPr>
        <w:t>سهيل حسين الفتلاوي ،الشخصية القانونية الدولية في الاسلام ،ط1، دار الثقافة للنشر والتوزيع ،الاردن، 2014.</w:t>
      </w:r>
    </w:p>
    <w:p w:rsidR="00060C10" w:rsidRPr="00A40740" w:rsidRDefault="00060C10" w:rsidP="00060C10">
      <w:pPr>
        <w:spacing w:after="200" w:line="276" w:lineRule="auto"/>
        <w:contextualSpacing/>
        <w:jc w:val="both"/>
        <w:rPr>
          <w:rFonts w:ascii="Simplified Arabic" w:eastAsia="Calibri" w:hAnsi="Simplified Arabic" w:cs="Simplified Arabic"/>
          <w:b/>
          <w:bCs/>
          <w:rtl/>
          <w:lang w:bidi="ar-MA"/>
        </w:rPr>
      </w:pPr>
      <w:r w:rsidRPr="00A40740">
        <w:rPr>
          <w:rFonts w:ascii="Simplified Arabic" w:eastAsia="Calibri" w:hAnsi="Simplified Arabic" w:cs="Simplified Arabic" w:hint="cs"/>
          <w:b/>
          <w:bCs/>
          <w:rtl/>
          <w:lang w:bidi="ar-MA"/>
        </w:rPr>
        <w:t xml:space="preserve">  صلاح الدين عامر ،قانون التنظيم الدولي ، دار النهضة العربية، القاهرة،2001-2003 .</w:t>
      </w:r>
    </w:p>
    <w:p w:rsidR="00060C10" w:rsidRPr="00A40740" w:rsidRDefault="00060C10" w:rsidP="00060C10">
      <w:pPr>
        <w:spacing w:after="200" w:line="276" w:lineRule="auto"/>
        <w:contextualSpacing/>
        <w:jc w:val="both"/>
        <w:rPr>
          <w:rFonts w:ascii="Simplified Arabic" w:eastAsia="Calibri" w:hAnsi="Simplified Arabic" w:cs="Simplified Arabic"/>
          <w:b/>
          <w:bCs/>
          <w:lang w:bidi="ar-MA"/>
        </w:rPr>
      </w:pPr>
      <w:r w:rsidRPr="00A40740">
        <w:rPr>
          <w:rFonts w:ascii="Simplified Arabic" w:eastAsia="Calibri" w:hAnsi="Simplified Arabic" w:cs="Simplified Arabic" w:hint="cs"/>
          <w:b/>
          <w:bCs/>
          <w:rtl/>
          <w:lang w:bidi="ar-MA"/>
        </w:rPr>
        <w:t>علي صادق أبو الهيف، القانون الدولي العام، ط9، الاسكندرية ،1971.</w:t>
      </w:r>
    </w:p>
    <w:p w:rsidR="00060C10" w:rsidRPr="00A40740" w:rsidRDefault="00060C10" w:rsidP="00060C10">
      <w:pPr>
        <w:spacing w:after="200" w:line="276" w:lineRule="auto"/>
        <w:contextualSpacing/>
        <w:jc w:val="both"/>
        <w:rPr>
          <w:rFonts w:ascii="Simplified Arabic" w:eastAsia="Calibri" w:hAnsi="Simplified Arabic" w:cs="Simplified Arabic"/>
          <w:b/>
          <w:bCs/>
          <w:lang w:bidi="ar-MA"/>
        </w:rPr>
      </w:pPr>
      <w:r w:rsidRPr="00A40740">
        <w:rPr>
          <w:rFonts w:ascii="Simplified Arabic" w:eastAsia="Calibri" w:hAnsi="Simplified Arabic" w:cs="Simplified Arabic" w:hint="cs"/>
          <w:b/>
          <w:bCs/>
          <w:rtl/>
          <w:lang w:bidi="ar-MA"/>
        </w:rPr>
        <w:t>عائشة راتب ،صلاح الدين عامر، القانون الدولي العام ،دار النهضة العربية ،القاهرة ،1978.</w:t>
      </w:r>
    </w:p>
    <w:p w:rsidR="00060C10" w:rsidRPr="00A40740" w:rsidRDefault="00060C10" w:rsidP="00060C10">
      <w:pPr>
        <w:spacing w:after="200" w:line="276" w:lineRule="auto"/>
        <w:contextualSpacing/>
        <w:jc w:val="both"/>
        <w:rPr>
          <w:rFonts w:ascii="Simplified Arabic" w:eastAsia="Calibri" w:hAnsi="Simplified Arabic" w:cs="Simplified Arabic"/>
          <w:b/>
          <w:bCs/>
          <w:lang w:bidi="ar-MA"/>
        </w:rPr>
      </w:pPr>
      <w:r w:rsidRPr="00A40740">
        <w:rPr>
          <w:rFonts w:ascii="Simplified Arabic" w:eastAsia="Calibri" w:hAnsi="Simplified Arabic" w:cs="Simplified Arabic" w:hint="cs"/>
          <w:b/>
          <w:bCs/>
          <w:rtl/>
          <w:lang w:bidi="ar-MA"/>
        </w:rPr>
        <w:t>عبد القادر مهداوي ،محاضرات قانون المنظمات الدولية ،لطلبة السنة2 قانون عام ،كلية الحقوق والعلوم السياسية ،جامعة قاصدي مرباح ،ورقلة ،الجزائر 2014-2015.</w:t>
      </w:r>
    </w:p>
    <w:p w:rsidR="00060C10" w:rsidRPr="00A40740" w:rsidRDefault="00060C10" w:rsidP="00060C10">
      <w:pPr>
        <w:spacing w:after="200" w:line="276" w:lineRule="auto"/>
        <w:contextualSpacing/>
        <w:jc w:val="both"/>
        <w:rPr>
          <w:rFonts w:ascii="Simplified Arabic" w:eastAsia="Calibri" w:hAnsi="Simplified Arabic" w:cs="Simplified Arabic"/>
          <w:b/>
          <w:bCs/>
          <w:lang w:bidi="ar-MA"/>
        </w:rPr>
      </w:pPr>
      <w:r w:rsidRPr="00A40740">
        <w:rPr>
          <w:rFonts w:ascii="Simplified Arabic" w:eastAsia="Calibri" w:hAnsi="Simplified Arabic" w:cs="Simplified Arabic" w:hint="cs"/>
          <w:b/>
          <w:bCs/>
          <w:rtl/>
          <w:lang w:bidi="ar-MA"/>
        </w:rPr>
        <w:t>عبدالكريم عوض خليفة، قانون المنظمات الدولية، بدون ،دار الجامعة الجديدة،2009،الاسكندرية</w:t>
      </w:r>
    </w:p>
    <w:p w:rsidR="00060C10" w:rsidRPr="00A40740" w:rsidRDefault="00060C10" w:rsidP="00060C10">
      <w:pPr>
        <w:spacing w:after="200" w:line="276" w:lineRule="auto"/>
        <w:contextualSpacing/>
        <w:jc w:val="both"/>
        <w:rPr>
          <w:rFonts w:ascii="Simplified Arabic" w:eastAsia="Calibri" w:hAnsi="Simplified Arabic" w:cs="Simplified Arabic"/>
          <w:b/>
          <w:bCs/>
          <w:lang w:bidi="ar-MA"/>
        </w:rPr>
      </w:pPr>
      <w:r w:rsidRPr="00A40740">
        <w:rPr>
          <w:rFonts w:ascii="Simplified Arabic" w:eastAsia="Calibri" w:hAnsi="Simplified Arabic" w:cs="Simplified Arabic" w:hint="cs"/>
          <w:b/>
          <w:bCs/>
          <w:rtl/>
          <w:lang w:bidi="ar-MA"/>
        </w:rPr>
        <w:t xml:space="preserve">محسن افكيرين ،قانون المنظمات الدولية ،دار النهضة العربية، القاهرة، 2021. </w:t>
      </w:r>
    </w:p>
    <w:p w:rsidR="00060C10" w:rsidRPr="00A40740" w:rsidRDefault="00060C10" w:rsidP="00060C10">
      <w:pPr>
        <w:spacing w:after="200" w:line="276" w:lineRule="auto"/>
        <w:contextualSpacing/>
        <w:jc w:val="both"/>
        <w:rPr>
          <w:rFonts w:ascii="Simplified Arabic" w:eastAsia="Calibri" w:hAnsi="Simplified Arabic" w:cs="Simplified Arabic"/>
          <w:b/>
          <w:bCs/>
          <w:lang w:bidi="ar-MA"/>
        </w:rPr>
      </w:pPr>
      <w:r w:rsidRPr="00A40740">
        <w:rPr>
          <w:rFonts w:ascii="Simplified Arabic" w:eastAsia="Calibri" w:hAnsi="Simplified Arabic" w:cs="Simplified Arabic" w:hint="cs"/>
          <w:b/>
          <w:bCs/>
          <w:rtl/>
          <w:lang w:bidi="ar-MA"/>
        </w:rPr>
        <w:t>محمد المجذوب، القانون الدولي العام ،ط6،منشورات الحلبي الحقوقية ،2007.</w:t>
      </w:r>
    </w:p>
    <w:p w:rsidR="00060C10" w:rsidRPr="00A40740" w:rsidRDefault="00060C10" w:rsidP="00060C10">
      <w:pPr>
        <w:spacing w:after="200" w:line="276" w:lineRule="auto"/>
        <w:contextualSpacing/>
        <w:jc w:val="both"/>
        <w:rPr>
          <w:rFonts w:ascii="Simplified Arabic" w:eastAsia="Calibri" w:hAnsi="Simplified Arabic" w:cs="Simplified Arabic"/>
          <w:b/>
          <w:bCs/>
          <w:rtl/>
          <w:lang w:bidi="ar-MA"/>
        </w:rPr>
      </w:pPr>
      <w:r w:rsidRPr="00A40740">
        <w:rPr>
          <w:rFonts w:ascii="Simplified Arabic" w:eastAsia="Calibri" w:hAnsi="Simplified Arabic" w:cs="Simplified Arabic" w:hint="cs"/>
          <w:b/>
          <w:bCs/>
          <w:rtl/>
          <w:lang w:bidi="ar-MA"/>
        </w:rPr>
        <w:t>محمد سعيد الدقاق، ابراهيم احمد خليفة ، التنظيم الدولي ،بدون ،دار المطبوعات الجامعية، الاسكندرية،2012.</w:t>
      </w:r>
    </w:p>
    <w:p w:rsidR="00060C10" w:rsidRPr="00A40740" w:rsidRDefault="00060C10" w:rsidP="00060C10">
      <w:pPr>
        <w:spacing w:after="200" w:line="276" w:lineRule="auto"/>
        <w:contextualSpacing/>
        <w:jc w:val="both"/>
        <w:rPr>
          <w:rFonts w:ascii="Simplified Arabic" w:eastAsia="Calibri" w:hAnsi="Simplified Arabic" w:cs="Simplified Arabic"/>
          <w:b/>
          <w:bCs/>
          <w:lang w:bidi="ar-MA"/>
        </w:rPr>
      </w:pPr>
      <w:r w:rsidRPr="00A40740">
        <w:rPr>
          <w:rFonts w:ascii="Simplified Arabic" w:eastAsia="Calibri" w:hAnsi="Simplified Arabic" w:cs="Simplified Arabic" w:hint="cs"/>
          <w:b/>
          <w:bCs/>
          <w:rtl/>
          <w:lang w:bidi="ar-MA"/>
        </w:rPr>
        <w:t>محمد طلعت الغنيمي، الغنيمي في قانون السلام ،منشأة المعارف ،الاسكندرية، بدون.</w:t>
      </w:r>
    </w:p>
    <w:p w:rsidR="00060C10" w:rsidRPr="00A40740" w:rsidRDefault="00060C10" w:rsidP="00060C10">
      <w:pPr>
        <w:spacing w:after="200" w:line="276" w:lineRule="auto"/>
        <w:contextualSpacing/>
        <w:jc w:val="both"/>
        <w:rPr>
          <w:rFonts w:ascii="Calibri" w:eastAsia="Calibri" w:hAnsi="Calibri" w:cs="Arial"/>
          <w:b/>
          <w:bCs/>
          <w:sz w:val="28"/>
          <w:szCs w:val="28"/>
          <w:lang w:bidi="ar-MA"/>
        </w:rPr>
      </w:pPr>
      <w:r w:rsidRPr="00A40740">
        <w:rPr>
          <w:rFonts w:ascii="Simplified Arabic" w:eastAsia="Calibri" w:hAnsi="Simplified Arabic" w:cs="Simplified Arabic" w:hint="cs"/>
          <w:b/>
          <w:bCs/>
          <w:rtl/>
          <w:lang w:bidi="ar-MA"/>
        </w:rPr>
        <w:t xml:space="preserve">  </w:t>
      </w:r>
      <w:r w:rsidRPr="00A40740">
        <w:rPr>
          <w:rFonts w:ascii="Calibri" w:eastAsia="Calibri" w:hAnsi="Calibri" w:cs="Arial"/>
          <w:b/>
          <w:bCs/>
          <w:sz w:val="28"/>
          <w:szCs w:val="28"/>
          <w:rtl/>
          <w:lang w:bidi="ar-MA"/>
        </w:rPr>
        <w:t>الرسائل العلمية :</w:t>
      </w:r>
    </w:p>
    <w:p w:rsidR="00060C10" w:rsidRPr="00A40740" w:rsidRDefault="00060C10" w:rsidP="00060C10">
      <w:pPr>
        <w:tabs>
          <w:tab w:val="left" w:pos="1347"/>
        </w:tabs>
        <w:spacing w:after="200" w:line="276" w:lineRule="auto"/>
        <w:contextualSpacing/>
        <w:jc w:val="both"/>
        <w:rPr>
          <w:rFonts w:ascii="Calibri" w:eastAsia="Calibri" w:hAnsi="Calibri" w:cs="Arial"/>
          <w:b/>
          <w:bCs/>
          <w:sz w:val="28"/>
          <w:szCs w:val="28"/>
          <w:lang w:bidi="ar-MA"/>
        </w:rPr>
      </w:pPr>
      <w:r w:rsidRPr="00A40740">
        <w:rPr>
          <w:rFonts w:ascii="Calibri" w:eastAsia="Calibri" w:hAnsi="Calibri" w:cs="Arial"/>
          <w:b/>
          <w:bCs/>
          <w:rtl/>
          <w:lang w:bidi="ar-MA"/>
        </w:rPr>
        <w:t>ايمان مناصر ، الشخصية القانونية للمنظمات الدولية ،مذكرة لنيل درجة الماجستير ،جامعة محمد خيضر ،سكرة ،كلية الحقوق والعلوم السياسية،2019</w:t>
      </w:r>
      <w:r w:rsidRPr="00A40740">
        <w:rPr>
          <w:rFonts w:ascii="Calibri" w:eastAsia="Calibri" w:hAnsi="Calibri" w:cs="Arial"/>
          <w:b/>
          <w:bCs/>
          <w:sz w:val="28"/>
          <w:szCs w:val="28"/>
          <w:rtl/>
          <w:lang w:bidi="ar-MA"/>
        </w:rPr>
        <w:t xml:space="preserve">. </w:t>
      </w:r>
    </w:p>
    <w:p w:rsidR="00060C10" w:rsidRPr="00A40740" w:rsidRDefault="00060C10" w:rsidP="00060C10">
      <w:pPr>
        <w:tabs>
          <w:tab w:val="left" w:pos="1347"/>
        </w:tabs>
        <w:spacing w:after="200" w:line="276" w:lineRule="auto"/>
        <w:contextualSpacing/>
        <w:jc w:val="both"/>
        <w:rPr>
          <w:rFonts w:ascii="Calibri" w:eastAsia="Calibri" w:hAnsi="Calibri" w:cs="Arial"/>
          <w:b/>
          <w:bCs/>
          <w:sz w:val="28"/>
          <w:szCs w:val="28"/>
          <w:lang w:bidi="ar-MA"/>
        </w:rPr>
      </w:pPr>
      <w:r w:rsidRPr="00A40740">
        <w:rPr>
          <w:rFonts w:ascii="Calibri" w:eastAsia="Calibri" w:hAnsi="Calibri" w:cs="Arial"/>
          <w:b/>
          <w:bCs/>
          <w:sz w:val="28"/>
          <w:szCs w:val="28"/>
          <w:rtl/>
          <w:lang w:bidi="ar-MA"/>
        </w:rPr>
        <w:t>محمد الزياني ، الشخصية القانونية للمنظمات الدولية في اطار القانون الدولي ،مذكرة لنيل درجة الماجستير ،جامعة الطاهر مولاي السعيدي ،2016/2017.</w:t>
      </w:r>
    </w:p>
    <w:p w:rsidR="00060C10" w:rsidRPr="00A40740" w:rsidRDefault="00060C10" w:rsidP="00060C10">
      <w:pPr>
        <w:tabs>
          <w:tab w:val="left" w:pos="1347"/>
        </w:tabs>
        <w:spacing w:after="200" w:line="276" w:lineRule="auto"/>
        <w:rPr>
          <w:rFonts w:ascii="Calibri" w:eastAsia="Calibri" w:hAnsi="Calibri" w:cs="Arial"/>
          <w:b/>
          <w:bCs/>
          <w:sz w:val="28"/>
          <w:szCs w:val="28"/>
          <w:lang w:bidi="ar-MA"/>
        </w:rPr>
      </w:pPr>
    </w:p>
    <w:p w:rsidR="00060C10" w:rsidRPr="00060C10" w:rsidRDefault="00060C10" w:rsidP="00387B94">
      <w:pPr>
        <w:spacing w:after="160" w:line="259" w:lineRule="auto"/>
        <w:ind w:right="-360"/>
        <w:jc w:val="both"/>
        <w:rPr>
          <w:rFonts w:ascii="Cambria Math" w:eastAsia="Calibri" w:hAnsi="Cambria Math" w:cs="Arial"/>
          <w:b/>
          <w:bCs/>
          <w:sz w:val="28"/>
          <w:szCs w:val="28"/>
          <w:rtl/>
          <w:lang w:bidi="ar-LY"/>
        </w:rPr>
      </w:pPr>
    </w:p>
    <w:p w:rsidR="00060C10" w:rsidRDefault="00060C10" w:rsidP="00387B94">
      <w:pPr>
        <w:spacing w:after="160" w:line="259" w:lineRule="auto"/>
        <w:ind w:right="-360"/>
        <w:jc w:val="both"/>
        <w:rPr>
          <w:rFonts w:ascii="Cambria Math" w:eastAsia="Calibri" w:hAnsi="Cambria Math" w:cs="Arial"/>
          <w:b/>
          <w:bCs/>
          <w:sz w:val="28"/>
          <w:szCs w:val="28"/>
          <w:rtl/>
          <w:lang w:bidi="ar-LY"/>
        </w:rPr>
      </w:pPr>
    </w:p>
    <w:p w:rsidR="00060C10" w:rsidRDefault="00060C10" w:rsidP="00387B94">
      <w:pPr>
        <w:spacing w:after="160" w:line="259" w:lineRule="auto"/>
        <w:ind w:right="-360"/>
        <w:jc w:val="both"/>
        <w:rPr>
          <w:rFonts w:ascii="Cambria Math" w:eastAsia="Calibri" w:hAnsi="Cambria Math" w:cs="Arial"/>
          <w:b/>
          <w:bCs/>
          <w:sz w:val="28"/>
          <w:szCs w:val="28"/>
          <w:rtl/>
          <w:lang w:bidi="ar-LY"/>
        </w:rPr>
      </w:pPr>
    </w:p>
    <w:p w:rsidR="00060C10" w:rsidRDefault="00060C10" w:rsidP="00387B94">
      <w:pPr>
        <w:spacing w:after="160" w:line="259" w:lineRule="auto"/>
        <w:ind w:right="-360"/>
        <w:jc w:val="both"/>
        <w:rPr>
          <w:rFonts w:ascii="Cambria Math" w:eastAsia="Calibri" w:hAnsi="Cambria Math" w:cs="Arial"/>
          <w:b/>
          <w:bCs/>
          <w:sz w:val="28"/>
          <w:szCs w:val="28"/>
          <w:rtl/>
          <w:lang w:bidi="ar-LY"/>
        </w:rPr>
      </w:pPr>
    </w:p>
    <w:p w:rsidR="00060C10" w:rsidRDefault="00060C10" w:rsidP="00387B94">
      <w:pPr>
        <w:spacing w:after="160" w:line="259" w:lineRule="auto"/>
        <w:ind w:right="-360"/>
        <w:jc w:val="both"/>
        <w:rPr>
          <w:rFonts w:ascii="Cambria Math" w:eastAsia="Calibri" w:hAnsi="Cambria Math" w:cs="Arial"/>
          <w:b/>
          <w:bCs/>
          <w:sz w:val="28"/>
          <w:szCs w:val="28"/>
          <w:rtl/>
          <w:lang w:bidi="ar-LY"/>
        </w:rPr>
      </w:pPr>
    </w:p>
    <w:p w:rsidR="00060C10" w:rsidRDefault="00060C10" w:rsidP="00387B94">
      <w:pPr>
        <w:spacing w:after="160" w:line="259" w:lineRule="auto"/>
        <w:ind w:right="-360"/>
        <w:jc w:val="both"/>
        <w:rPr>
          <w:rFonts w:ascii="Cambria Math" w:eastAsia="Calibri" w:hAnsi="Cambria Math" w:cs="Arial"/>
          <w:b/>
          <w:bCs/>
          <w:sz w:val="28"/>
          <w:szCs w:val="28"/>
          <w:rtl/>
          <w:lang w:bidi="ar-LY"/>
        </w:rPr>
      </w:pPr>
    </w:p>
    <w:p w:rsidR="00060C10" w:rsidRDefault="00060C10" w:rsidP="00387B94">
      <w:pPr>
        <w:spacing w:after="160" w:line="259" w:lineRule="auto"/>
        <w:ind w:right="-360"/>
        <w:jc w:val="both"/>
        <w:rPr>
          <w:rFonts w:ascii="Cambria Math" w:eastAsia="Calibri" w:hAnsi="Cambria Math" w:cs="Arial"/>
          <w:b/>
          <w:bCs/>
          <w:sz w:val="28"/>
          <w:szCs w:val="28"/>
          <w:rtl/>
          <w:lang w:bidi="ar-LY"/>
        </w:rPr>
      </w:pPr>
    </w:p>
    <w:p w:rsidR="00060C10" w:rsidRDefault="00060C10" w:rsidP="00387B94">
      <w:pPr>
        <w:spacing w:after="160" w:line="259" w:lineRule="auto"/>
        <w:ind w:right="-360"/>
        <w:jc w:val="both"/>
        <w:rPr>
          <w:rFonts w:ascii="Cambria Math" w:eastAsia="Calibri" w:hAnsi="Cambria Math" w:cs="Arial"/>
          <w:b/>
          <w:bCs/>
          <w:sz w:val="28"/>
          <w:szCs w:val="28"/>
          <w:rtl/>
          <w:lang w:bidi="ar-LY"/>
        </w:rPr>
      </w:pPr>
    </w:p>
    <w:p w:rsidR="00060C10" w:rsidRDefault="00060C10" w:rsidP="00387B94">
      <w:pPr>
        <w:spacing w:after="160" w:line="259" w:lineRule="auto"/>
        <w:ind w:right="-360"/>
        <w:jc w:val="both"/>
        <w:rPr>
          <w:rFonts w:ascii="Cambria Math" w:eastAsia="Calibri" w:hAnsi="Cambria Math" w:cs="Arial"/>
          <w:b/>
          <w:bCs/>
          <w:sz w:val="28"/>
          <w:szCs w:val="28"/>
          <w:rtl/>
          <w:lang w:bidi="ar-LY"/>
        </w:rPr>
      </w:pPr>
    </w:p>
    <w:p w:rsidR="00060C10" w:rsidRDefault="00060C10" w:rsidP="00387B94">
      <w:pPr>
        <w:spacing w:after="160" w:line="259" w:lineRule="auto"/>
        <w:ind w:right="-360"/>
        <w:jc w:val="both"/>
        <w:rPr>
          <w:rFonts w:ascii="Cambria Math" w:eastAsia="Calibri" w:hAnsi="Cambria Math" w:cs="Arial"/>
          <w:b/>
          <w:bCs/>
          <w:sz w:val="28"/>
          <w:szCs w:val="28"/>
          <w:rtl/>
          <w:lang w:bidi="ar-LY"/>
        </w:rPr>
      </w:pPr>
    </w:p>
    <w:p w:rsidR="00060C10" w:rsidRDefault="00060C10" w:rsidP="00387B94">
      <w:pPr>
        <w:spacing w:after="160" w:line="259" w:lineRule="auto"/>
        <w:ind w:right="-360"/>
        <w:jc w:val="both"/>
        <w:rPr>
          <w:rFonts w:ascii="Cambria Math" w:eastAsia="Calibri" w:hAnsi="Cambria Math" w:cs="Arial"/>
          <w:b/>
          <w:bCs/>
          <w:sz w:val="28"/>
          <w:szCs w:val="28"/>
          <w:rtl/>
          <w:lang w:bidi="ar-LY"/>
        </w:rPr>
      </w:pPr>
    </w:p>
    <w:p w:rsidR="00060C10" w:rsidRPr="00387B94" w:rsidRDefault="00060C10" w:rsidP="00387B94">
      <w:pPr>
        <w:spacing w:after="160" w:line="259" w:lineRule="auto"/>
        <w:ind w:right="-360"/>
        <w:jc w:val="both"/>
        <w:rPr>
          <w:rFonts w:ascii="Cambria Math" w:eastAsia="Calibri" w:hAnsi="Cambria Math" w:cs="Arial"/>
          <w:b/>
          <w:bCs/>
          <w:sz w:val="28"/>
          <w:szCs w:val="28"/>
          <w:rtl/>
          <w:lang w:bidi="ar-LY"/>
        </w:rPr>
      </w:pPr>
    </w:p>
    <w:p w:rsidR="00387B94" w:rsidRPr="00387B94" w:rsidRDefault="00387B94" w:rsidP="00387B94">
      <w:pPr>
        <w:spacing w:after="160" w:line="259" w:lineRule="auto"/>
        <w:ind w:right="-360"/>
        <w:jc w:val="both"/>
        <w:rPr>
          <w:rFonts w:ascii="Cambria Math" w:eastAsia="Calibri" w:hAnsi="Cambria Math" w:cs="Arial"/>
          <w:b/>
          <w:bCs/>
          <w:sz w:val="28"/>
          <w:szCs w:val="28"/>
          <w:rtl/>
          <w:lang w:bidi="ar-IQ"/>
        </w:rPr>
      </w:pPr>
    </w:p>
    <w:p w:rsidR="00387B94" w:rsidRPr="00387B94" w:rsidRDefault="00387B94" w:rsidP="00387B94">
      <w:pPr>
        <w:spacing w:after="160" w:line="259" w:lineRule="auto"/>
        <w:ind w:right="-360"/>
        <w:jc w:val="both"/>
        <w:rPr>
          <w:rFonts w:ascii="Cambria Math" w:eastAsia="Calibri" w:hAnsi="Cambria Math" w:cs="Arial"/>
          <w:b/>
          <w:bCs/>
          <w:sz w:val="28"/>
          <w:szCs w:val="28"/>
          <w:rtl/>
          <w:lang w:bidi="ar-IQ"/>
        </w:rPr>
      </w:pPr>
    </w:p>
    <w:p w:rsidR="00387B94" w:rsidRPr="00387B94" w:rsidRDefault="00387B94" w:rsidP="00387B94">
      <w:pPr>
        <w:spacing w:after="160" w:line="259" w:lineRule="auto"/>
        <w:ind w:right="-360"/>
        <w:rPr>
          <w:rFonts w:ascii="Arial" w:hAnsi="Arial" w:cs="Arial"/>
          <w:b/>
          <w:bCs/>
          <w:sz w:val="28"/>
          <w:szCs w:val="28"/>
          <w:rtl/>
          <w:lang w:bidi="ar-SA"/>
        </w:rPr>
      </w:pPr>
    </w:p>
    <w:p w:rsidR="00387B94" w:rsidRDefault="00387B94"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SA"/>
        </w:rPr>
      </w:pPr>
    </w:p>
    <w:p w:rsidR="00387B94" w:rsidRDefault="00387B94"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387B94" w:rsidRDefault="00387B94"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C756BD" w:rsidRDefault="00C756BD"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C756BD" w:rsidRDefault="00C756BD"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C756BD" w:rsidRDefault="00C756BD"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C756BD" w:rsidRDefault="00C756BD"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C756BD" w:rsidRDefault="00C756BD"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C756BD" w:rsidRDefault="00C756BD"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C756BD" w:rsidRDefault="00C756BD"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C756BD" w:rsidRPr="00C756BD" w:rsidRDefault="00C756BD" w:rsidP="00C756BD">
      <w:pPr>
        <w:spacing w:after="200" w:line="276" w:lineRule="auto"/>
        <w:rPr>
          <w:rFonts w:ascii="Simplified Arabic" w:eastAsia="Calibri" w:hAnsi="Simplified Arabic" w:cs="Simplified Arabic"/>
          <w:b/>
          <w:bCs/>
          <w:sz w:val="32"/>
          <w:szCs w:val="32"/>
          <w:rtl/>
          <w:lang w:bidi="ar-SA"/>
        </w:rPr>
      </w:pPr>
      <w:r w:rsidRPr="00C756BD">
        <w:rPr>
          <w:rFonts w:ascii="Simplified Arabic" w:eastAsia="Calibri" w:hAnsi="Simplified Arabic" w:cs="Simplified Arabic" w:hint="cs"/>
          <w:b/>
          <w:bCs/>
          <w:sz w:val="32"/>
          <w:szCs w:val="32"/>
          <w:rtl/>
          <w:lang w:bidi="ar-SA"/>
        </w:rPr>
        <w:t>ورقة بحثية بعنوان:</w:t>
      </w:r>
    </w:p>
    <w:p w:rsidR="00C756BD" w:rsidRPr="00C756BD" w:rsidRDefault="00C756BD" w:rsidP="00C756BD">
      <w:pPr>
        <w:spacing w:after="200" w:line="276" w:lineRule="auto"/>
        <w:rPr>
          <w:rFonts w:ascii="Simplified Arabic" w:eastAsia="Calibri" w:hAnsi="Simplified Arabic" w:cs="Simplified Arabic"/>
          <w:b/>
          <w:bCs/>
          <w:sz w:val="32"/>
          <w:szCs w:val="32"/>
          <w:rtl/>
          <w:lang w:bidi="ar-SA"/>
        </w:rPr>
      </w:pPr>
      <w:r w:rsidRPr="00C756BD">
        <w:rPr>
          <w:rFonts w:ascii="Simplified Arabic" w:eastAsia="Calibri" w:hAnsi="Simplified Arabic" w:cs="Simplified Arabic" w:hint="cs"/>
          <w:b/>
          <w:bCs/>
          <w:sz w:val="32"/>
          <w:szCs w:val="32"/>
          <w:rtl/>
          <w:lang w:bidi="ar-SA"/>
        </w:rPr>
        <w:tab/>
      </w:r>
    </w:p>
    <w:p w:rsidR="00C756BD" w:rsidRPr="00C756BD" w:rsidRDefault="00C756BD" w:rsidP="00C756BD">
      <w:pPr>
        <w:spacing w:after="200" w:line="276" w:lineRule="auto"/>
        <w:jc w:val="center"/>
        <w:rPr>
          <w:rFonts w:ascii="Simplified Arabic" w:eastAsia="Calibri" w:hAnsi="Simplified Arabic" w:cs="Simplified Arabic"/>
          <w:b/>
          <w:bCs/>
          <w:sz w:val="32"/>
          <w:szCs w:val="32"/>
          <w:lang w:bidi="ar-SA"/>
        </w:rPr>
      </w:pPr>
      <w:r w:rsidRPr="00C756BD">
        <w:rPr>
          <w:rFonts w:ascii="Simplified Arabic" w:eastAsia="Calibri" w:hAnsi="Simplified Arabic" w:cs="Simplified Arabic" w:hint="cs"/>
          <w:b/>
          <w:bCs/>
          <w:sz w:val="32"/>
          <w:szCs w:val="32"/>
          <w:rtl/>
          <w:lang w:bidi="ar-SA"/>
        </w:rPr>
        <w:t>الأسلوب القيادي وعلاقته بالالتزام التنظيمي</w:t>
      </w:r>
    </w:p>
    <w:p w:rsidR="00C756BD" w:rsidRPr="00C756BD" w:rsidRDefault="00C756BD" w:rsidP="00C756BD">
      <w:pPr>
        <w:spacing w:after="200" w:line="276" w:lineRule="auto"/>
        <w:jc w:val="center"/>
        <w:rPr>
          <w:rFonts w:ascii="Simplified Arabic" w:eastAsia="Calibri" w:hAnsi="Simplified Arabic" w:cs="Simplified Arabic"/>
          <w:b/>
          <w:bCs/>
          <w:sz w:val="32"/>
          <w:szCs w:val="32"/>
          <w:rtl/>
          <w:lang w:bidi="ar-SA"/>
        </w:rPr>
      </w:pPr>
      <w:r w:rsidRPr="00C756BD">
        <w:rPr>
          <w:rFonts w:ascii="Simplified Arabic" w:eastAsia="Calibri" w:hAnsi="Simplified Arabic" w:cs="Simplified Arabic" w:hint="cs"/>
          <w:b/>
          <w:bCs/>
          <w:sz w:val="32"/>
          <w:szCs w:val="32"/>
          <w:rtl/>
          <w:lang w:bidi="ar-SA"/>
        </w:rPr>
        <w:t>دراسة ميدانية</w:t>
      </w:r>
    </w:p>
    <w:p w:rsidR="00C756BD" w:rsidRPr="00C756BD" w:rsidRDefault="00C756BD" w:rsidP="00C756BD">
      <w:pPr>
        <w:spacing w:after="200" w:line="276" w:lineRule="auto"/>
        <w:jc w:val="center"/>
        <w:rPr>
          <w:rFonts w:ascii="Simplified Arabic" w:eastAsia="Calibri" w:hAnsi="Simplified Arabic" w:cs="Simplified Arabic"/>
          <w:b/>
          <w:bCs/>
          <w:sz w:val="32"/>
          <w:szCs w:val="32"/>
          <w:rtl/>
          <w:lang w:bidi="ar-SA"/>
        </w:rPr>
      </w:pPr>
      <w:r w:rsidRPr="00C756BD">
        <w:rPr>
          <w:rFonts w:ascii="Simplified Arabic" w:eastAsia="Calibri" w:hAnsi="Simplified Arabic" w:cs="Simplified Arabic" w:hint="cs"/>
          <w:b/>
          <w:bCs/>
          <w:sz w:val="32"/>
          <w:szCs w:val="32"/>
          <w:rtl/>
          <w:lang w:bidi="ar-SA"/>
        </w:rPr>
        <w:t>" على عينة من أعضاء هيأة التدريس والموظفين بكلية الاقتصاد الإسلامي والإدارة"</w:t>
      </w:r>
    </w:p>
    <w:p w:rsidR="00C756BD" w:rsidRPr="00C756BD" w:rsidRDefault="00C756BD" w:rsidP="00C756BD">
      <w:pPr>
        <w:spacing w:after="200" w:line="276" w:lineRule="auto"/>
        <w:jc w:val="center"/>
        <w:rPr>
          <w:rFonts w:ascii="Simplified Arabic" w:eastAsia="Calibri" w:hAnsi="Simplified Arabic" w:cs="Simplified Arabic"/>
          <w:b/>
          <w:bCs/>
          <w:sz w:val="32"/>
          <w:szCs w:val="32"/>
          <w:rtl/>
          <w:lang w:bidi="ar-SA"/>
        </w:rPr>
      </w:pPr>
    </w:p>
    <w:p w:rsidR="00C756BD" w:rsidRPr="00C756BD" w:rsidRDefault="00C756BD" w:rsidP="00C756BD">
      <w:pPr>
        <w:spacing w:after="200" w:line="276" w:lineRule="auto"/>
        <w:jc w:val="center"/>
        <w:rPr>
          <w:rFonts w:ascii="Simplified Arabic" w:eastAsia="Calibri" w:hAnsi="Simplified Arabic" w:cs="Simplified Arabic"/>
          <w:b/>
          <w:bCs/>
          <w:sz w:val="32"/>
          <w:szCs w:val="32"/>
          <w:rtl/>
          <w:lang w:bidi="ar-SA"/>
        </w:rPr>
      </w:pPr>
      <w:r w:rsidRPr="00C756BD">
        <w:rPr>
          <w:rFonts w:ascii="Simplified Arabic" w:eastAsia="Calibri" w:hAnsi="Simplified Arabic" w:cs="Simplified Arabic" w:hint="cs"/>
          <w:b/>
          <w:bCs/>
          <w:sz w:val="32"/>
          <w:szCs w:val="32"/>
          <w:rtl/>
          <w:lang w:bidi="ar-SA"/>
        </w:rPr>
        <w:t>إعداد / أ. عبدالجليل المهدي عبدالجليل</w:t>
      </w:r>
    </w:p>
    <w:p w:rsidR="00C756BD" w:rsidRPr="00C756BD" w:rsidRDefault="00C756BD" w:rsidP="00C756BD">
      <w:pPr>
        <w:spacing w:after="200" w:line="276" w:lineRule="auto"/>
        <w:jc w:val="center"/>
        <w:rPr>
          <w:rFonts w:ascii="Simplified Arabic" w:eastAsia="Calibri" w:hAnsi="Simplified Arabic" w:cs="Simplified Arabic"/>
          <w:b/>
          <w:bCs/>
          <w:sz w:val="32"/>
          <w:szCs w:val="32"/>
          <w:rtl/>
          <w:lang w:bidi="ar-SA"/>
        </w:rPr>
      </w:pPr>
      <w:r w:rsidRPr="00C756BD">
        <w:rPr>
          <w:rFonts w:ascii="Simplified Arabic" w:eastAsia="Calibri" w:hAnsi="Simplified Arabic" w:cs="Simplified Arabic" w:hint="cs"/>
          <w:b/>
          <w:bCs/>
          <w:sz w:val="32"/>
          <w:szCs w:val="32"/>
          <w:rtl/>
          <w:lang w:bidi="ar-SA"/>
        </w:rPr>
        <w:t>محاضر بقسم الإدارة</w:t>
      </w:r>
    </w:p>
    <w:p w:rsidR="00C756BD" w:rsidRPr="00C756BD" w:rsidRDefault="00C756BD" w:rsidP="00C756BD">
      <w:pPr>
        <w:spacing w:after="200" w:line="276" w:lineRule="auto"/>
        <w:jc w:val="center"/>
        <w:rPr>
          <w:rFonts w:ascii="Simplified Arabic" w:eastAsia="Calibri" w:hAnsi="Simplified Arabic" w:cs="Simplified Arabic"/>
          <w:b/>
          <w:bCs/>
          <w:sz w:val="32"/>
          <w:szCs w:val="32"/>
          <w:rtl/>
          <w:lang w:bidi="ar-SA"/>
        </w:rPr>
      </w:pPr>
      <w:r w:rsidRPr="00C756BD">
        <w:rPr>
          <w:rFonts w:ascii="Simplified Arabic" w:eastAsia="Calibri" w:hAnsi="Simplified Arabic" w:cs="Simplified Arabic" w:hint="cs"/>
          <w:b/>
          <w:bCs/>
          <w:sz w:val="32"/>
          <w:szCs w:val="32"/>
          <w:rtl/>
          <w:lang w:bidi="ar-SA"/>
        </w:rPr>
        <w:t>كلية الاقتصاد الإسلامي والإدارة</w:t>
      </w:r>
    </w:p>
    <w:p w:rsidR="00C756BD" w:rsidRPr="00C756BD" w:rsidRDefault="00C756BD" w:rsidP="00C756BD">
      <w:pPr>
        <w:spacing w:after="200" w:line="276" w:lineRule="auto"/>
        <w:jc w:val="center"/>
        <w:rPr>
          <w:rFonts w:ascii="Simplified Arabic" w:eastAsia="Calibri" w:hAnsi="Simplified Arabic" w:cs="Simplified Arabic"/>
          <w:b/>
          <w:bCs/>
          <w:sz w:val="32"/>
          <w:szCs w:val="32"/>
          <w:rtl/>
          <w:lang w:bidi="ar-SA"/>
        </w:rPr>
      </w:pPr>
      <w:r w:rsidRPr="00C756BD">
        <w:rPr>
          <w:rFonts w:ascii="Simplified Arabic" w:eastAsia="Calibri" w:hAnsi="Simplified Arabic" w:cs="Simplified Arabic" w:hint="cs"/>
          <w:b/>
          <w:bCs/>
          <w:sz w:val="32"/>
          <w:szCs w:val="32"/>
          <w:rtl/>
          <w:lang w:bidi="ar-SA"/>
        </w:rPr>
        <w:t xml:space="preserve">جامعة السيد محمد بن علي السنوسي الإسلامية </w:t>
      </w:r>
    </w:p>
    <w:p w:rsidR="00C756BD" w:rsidRPr="00C756BD" w:rsidRDefault="00C756BD" w:rsidP="00C756BD">
      <w:pPr>
        <w:spacing w:after="200" w:line="276" w:lineRule="auto"/>
        <w:rPr>
          <w:rFonts w:ascii="Simplified Arabic" w:eastAsia="Calibri" w:hAnsi="Simplified Arabic" w:cs="Simplified Arabic"/>
          <w:b/>
          <w:bCs/>
          <w:sz w:val="32"/>
          <w:szCs w:val="32"/>
          <w:rtl/>
          <w:lang w:bidi="ar-SA"/>
        </w:rPr>
      </w:pPr>
    </w:p>
    <w:p w:rsidR="00C756BD" w:rsidRPr="00C756BD" w:rsidRDefault="00C756BD" w:rsidP="00C756BD">
      <w:pPr>
        <w:spacing w:after="200" w:line="276" w:lineRule="auto"/>
        <w:rPr>
          <w:rFonts w:ascii="Simplified Arabic" w:eastAsia="Calibri" w:hAnsi="Simplified Arabic" w:cs="Simplified Arabic"/>
          <w:b/>
          <w:bCs/>
          <w:sz w:val="32"/>
          <w:szCs w:val="32"/>
          <w:rtl/>
          <w:lang w:bidi="ar-SA"/>
        </w:rPr>
      </w:pPr>
    </w:p>
    <w:p w:rsidR="00C756BD" w:rsidRPr="00C756BD" w:rsidRDefault="00C756BD" w:rsidP="00C756BD">
      <w:pPr>
        <w:spacing w:after="200" w:line="276" w:lineRule="auto"/>
        <w:jc w:val="center"/>
        <w:rPr>
          <w:rFonts w:ascii="Simplified Arabic" w:eastAsia="Calibri" w:hAnsi="Simplified Arabic" w:cs="Simplified Arabic"/>
          <w:b/>
          <w:bCs/>
          <w:sz w:val="32"/>
          <w:szCs w:val="32"/>
          <w:rtl/>
          <w:lang w:bidi="ar-SA"/>
        </w:rPr>
      </w:pPr>
      <w:r w:rsidRPr="00C756BD">
        <w:rPr>
          <w:rFonts w:ascii="Simplified Arabic" w:eastAsia="Calibri" w:hAnsi="Simplified Arabic" w:cs="Simplified Arabic" w:hint="cs"/>
          <w:b/>
          <w:bCs/>
          <w:sz w:val="32"/>
          <w:szCs w:val="32"/>
          <w:rtl/>
          <w:lang w:bidi="ar-SA"/>
        </w:rPr>
        <w:t>2023م</w:t>
      </w:r>
    </w:p>
    <w:p w:rsidR="00C756BD" w:rsidRPr="00C756BD" w:rsidRDefault="00C756BD" w:rsidP="00C756BD">
      <w:pPr>
        <w:spacing w:after="200" w:line="276" w:lineRule="auto"/>
        <w:jc w:val="center"/>
        <w:rPr>
          <w:rFonts w:ascii="Simplified Arabic" w:eastAsia="Calibri" w:hAnsi="Simplified Arabic" w:cs="Simplified Arabic"/>
          <w:b/>
          <w:bCs/>
          <w:sz w:val="32"/>
          <w:szCs w:val="32"/>
          <w:rtl/>
          <w:lang w:bidi="ar-SA"/>
        </w:rPr>
      </w:pPr>
    </w:p>
    <w:p w:rsidR="00C756BD" w:rsidRPr="00C756BD" w:rsidRDefault="00C756BD" w:rsidP="00C756BD">
      <w:pPr>
        <w:contextualSpacing/>
        <w:jc w:val="center"/>
        <w:outlineLvl w:val="0"/>
        <w:rPr>
          <w:rFonts w:ascii="Simplified Arabic" w:hAnsi="Simplified Arabic" w:cs="Simplified Arabic"/>
          <w:b/>
          <w:bCs/>
          <w:smallCaps/>
          <w:spacing w:val="5"/>
          <w:kern w:val="28"/>
          <w:rtl/>
          <w:lang w:bidi="ar-SA"/>
        </w:rPr>
      </w:pPr>
      <w:r w:rsidRPr="00C756BD">
        <w:rPr>
          <w:rFonts w:ascii="Simplified Arabic" w:hAnsi="Simplified Arabic" w:cs="Simplified Arabic" w:hint="cs"/>
          <w:b/>
          <w:bCs/>
          <w:smallCaps/>
          <w:spacing w:val="5"/>
          <w:kern w:val="28"/>
          <w:rtl/>
          <w:lang w:bidi="ar-SA"/>
        </w:rPr>
        <w:t>المستخلص</w:t>
      </w:r>
    </w:p>
    <w:p w:rsidR="00C756BD" w:rsidRPr="00C756BD" w:rsidRDefault="00C756BD" w:rsidP="00C756BD">
      <w:pPr>
        <w:ind w:right="-144"/>
        <w:contextualSpacing/>
        <w:jc w:val="lowKashida"/>
        <w:outlineLvl w:val="0"/>
        <w:rPr>
          <w:rFonts w:ascii="Simplified Arabic" w:hAnsi="Simplified Arabic" w:cs="Simplified Arabic"/>
          <w:smallCaps/>
          <w:color w:val="000000" w:themeColor="text1"/>
          <w:spacing w:val="5"/>
          <w:kern w:val="28"/>
          <w:rtl/>
          <w:lang w:bidi="ar-SA"/>
        </w:rPr>
      </w:pPr>
      <w:r w:rsidRPr="00C756BD">
        <w:rPr>
          <w:rFonts w:ascii="Simplified Arabic" w:eastAsia="Calibri" w:hAnsi="Simplified Arabic" w:cs="Simplified Arabic" w:hint="cs"/>
          <w:rtl/>
          <w:lang w:bidi="ar-SA"/>
        </w:rPr>
        <w:t>مما هو متعارف عليه أن أهم الخصائص التي تجعل عددا من الناس قادةً في مؤسساتهم ، بينما لا يرتقي الكثير من الناس إلى هذا المستوى، وقد أولى الباحثون موضوع القيادة اهتماماً كبيراً، وذلك بغية تعريف القائد الحقيقي، فرأوا أن اهتمام القائد بمشاعر العاملين وحاجاتهم يؤثر بشكل كبير في رفع أداء العاملين بشكل كبير وكذلك لا يهمل أسلوب التوجيه لهم، فعندما يكون المدير قائداً فهو يؤدي دوره في إصدار الأوامر والتأكد من تنفيذها من قبل الموظفين بالشكل المطلوب ويعمل في الوقت نفسه على رفع روحهم المعنوية وتشجيعهم على العمل الجماعي ويحافظ دائماً على العلاقات والتعاون والتفاهم المتبادل بينه وبين أتباعه وموظفيه</w:t>
      </w:r>
      <w:r w:rsidRPr="00C756BD">
        <w:rPr>
          <w:rFonts w:ascii="Simplified Arabic" w:eastAsia="Calibri" w:hAnsi="Simplified Arabic" w:cs="Simplified Arabic" w:hint="cs"/>
          <w:color w:val="000000" w:themeColor="text1"/>
          <w:rtl/>
          <w:lang w:bidi="ar-SA"/>
        </w:rPr>
        <w:t>، و</w:t>
      </w:r>
      <w:r w:rsidRPr="00C756BD">
        <w:rPr>
          <w:rFonts w:ascii="Simplified Arabic" w:hAnsi="Simplified Arabic" w:cs="Simplified Arabic" w:hint="cs"/>
          <w:smallCaps/>
          <w:color w:val="000000" w:themeColor="text1"/>
          <w:spacing w:val="5"/>
          <w:kern w:val="28"/>
          <w:rtl/>
          <w:lang w:bidi="ar-SA"/>
        </w:rPr>
        <w:t>تهدف هذه الدراسة إلى التعرف على العلاقة بين</w:t>
      </w:r>
      <w:r w:rsidRPr="00C756BD">
        <w:rPr>
          <w:rFonts w:ascii="Simplified Arabic" w:hAnsi="Simplified Arabic" w:cs="Simplified Arabic" w:hint="cs"/>
          <w:smallCaps/>
          <w:spacing w:val="5"/>
          <w:kern w:val="28"/>
          <w:rtl/>
          <w:lang w:bidi="ar-SA"/>
        </w:rPr>
        <w:t xml:space="preserve"> الأسلوب القيادي والالتزام التن</w:t>
      </w:r>
      <w:r w:rsidRPr="00C756BD">
        <w:rPr>
          <w:rFonts w:ascii="Simplified Arabic" w:hAnsi="Simplified Arabic" w:cs="Simplified Arabic" w:hint="cs"/>
          <w:smallCaps/>
          <w:color w:val="000000" w:themeColor="text1"/>
          <w:spacing w:val="5"/>
          <w:kern w:val="28"/>
          <w:rtl/>
          <w:lang w:bidi="ar-SA"/>
        </w:rPr>
        <w:t>ظيمي لدى أعضاء هيأة التدريس والموظفين بكلية الاقتصاد الإسلامي والإدارة بجامعة السيد محمد بن علي السنوسي الإسلامية</w:t>
      </w:r>
      <w:r w:rsidRPr="00C756BD">
        <w:rPr>
          <w:rFonts w:ascii="Simplified Arabic" w:hAnsi="Simplified Arabic" w:cs="Simplified Arabic" w:hint="cs"/>
          <w:smallCaps/>
          <w:spacing w:val="5"/>
          <w:kern w:val="28"/>
          <w:rtl/>
          <w:lang w:bidi="ar-SA"/>
        </w:rPr>
        <w:t>، والبالغ عددهم (66) مبحوثاً، واختيرت عينة عشوائية قوامها (57) مفردة جميعها قابلة للتحليل، واستخدم المنهج الوصفي التحليلي ك</w:t>
      </w:r>
      <w:r w:rsidRPr="00C756BD">
        <w:rPr>
          <w:rFonts w:ascii="Simplified Arabic" w:hAnsi="Simplified Arabic" w:cs="Simplified Arabic" w:hint="cs"/>
          <w:smallCaps/>
          <w:color w:val="000000" w:themeColor="text1"/>
          <w:spacing w:val="5"/>
          <w:kern w:val="28"/>
          <w:rtl/>
          <w:lang w:bidi="ar-SA"/>
        </w:rPr>
        <w:t>منهج للدراسة، كما اعتمد الاستبيان كأداة لجمع البيانات، وتحليلها، استخدم البرنامج الإحصائي (</w:t>
      </w:r>
      <w:r w:rsidRPr="00C756BD">
        <w:rPr>
          <w:rFonts w:ascii="Simplified Arabic" w:hAnsi="Simplified Arabic" w:cs="Simplified Arabic" w:hint="cs"/>
          <w:smallCaps/>
          <w:color w:val="000000" w:themeColor="text1"/>
          <w:spacing w:val="5"/>
          <w:kern w:val="28"/>
          <w:lang w:bidi="ar-SA"/>
        </w:rPr>
        <w:t>SPSS</w:t>
      </w:r>
      <w:r w:rsidRPr="00C756BD">
        <w:rPr>
          <w:rFonts w:ascii="Simplified Arabic" w:hAnsi="Simplified Arabic" w:cs="Simplified Arabic" w:hint="cs"/>
          <w:smallCaps/>
          <w:color w:val="000000" w:themeColor="text1"/>
          <w:spacing w:val="5"/>
          <w:kern w:val="28"/>
          <w:rtl/>
          <w:lang w:bidi="ar-SA"/>
        </w:rPr>
        <w:t>) استخدمت بعض الأساليب الإحصائية مثل التكرارات والنسب المئوية والمتوسطات الحسابية والانحرافات المعيارية، ومعامل بيرسون(أو معامل الارتباط)، وتوصلت نتائج الدراسة إلى وجود علاقة ارتباطية ذات دلالة إحصائية بين تطبيق الأسلوب القيادي والالتزام التنظيمي بكلية الاقتصاد الإسلامي والإدارة بجامعة السيد محمد بن علي السنوسي الإسلامية</w:t>
      </w:r>
    </w:p>
    <w:p w:rsidR="00C756BD" w:rsidRPr="00C756BD" w:rsidRDefault="00C756BD" w:rsidP="00C756BD">
      <w:pPr>
        <w:contextualSpacing/>
        <w:outlineLvl w:val="0"/>
        <w:rPr>
          <w:rFonts w:ascii="Simplified Arabic" w:hAnsi="Simplified Arabic" w:cs="Simplified Arabic"/>
          <w:smallCaps/>
          <w:spacing w:val="5"/>
          <w:kern w:val="28"/>
          <w:rtl/>
          <w:lang w:bidi="ar-SA"/>
        </w:rPr>
      </w:pPr>
      <w:r w:rsidRPr="00C756BD">
        <w:rPr>
          <w:rFonts w:ascii="Simplified Arabic" w:hAnsi="Simplified Arabic" w:cs="Simplified Arabic" w:hint="cs"/>
          <w:b/>
          <w:bCs/>
          <w:smallCaps/>
          <w:spacing w:val="5"/>
          <w:kern w:val="28"/>
          <w:rtl/>
          <w:lang w:bidi="ar-SA"/>
        </w:rPr>
        <w:t xml:space="preserve">الكلمات المفتاحية: </w:t>
      </w:r>
      <w:r w:rsidRPr="00C756BD">
        <w:rPr>
          <w:rFonts w:ascii="Simplified Arabic" w:hAnsi="Simplified Arabic" w:cs="Simplified Arabic" w:hint="cs"/>
          <w:smallCaps/>
          <w:spacing w:val="5"/>
          <w:kern w:val="28"/>
          <w:rtl/>
          <w:lang w:bidi="ar-SA"/>
        </w:rPr>
        <w:t>الأسلوب القيادي –  الالتزام التنظيمي.</w:t>
      </w:r>
    </w:p>
    <w:p w:rsidR="00C756BD" w:rsidRPr="00C756BD" w:rsidRDefault="00C756BD" w:rsidP="00C756BD">
      <w:pPr>
        <w:bidi w:val="0"/>
        <w:contextualSpacing/>
        <w:jc w:val="center"/>
        <w:outlineLvl w:val="0"/>
        <w:rPr>
          <w:b/>
          <w:bCs/>
          <w:color w:val="000000"/>
          <w:lang w:bidi="ar-SA"/>
        </w:rPr>
      </w:pPr>
      <w:r w:rsidRPr="00C756BD">
        <w:rPr>
          <w:b/>
          <w:bCs/>
          <w:color w:val="000000"/>
          <w:lang w:bidi="ar-SA"/>
        </w:rPr>
        <w:t>Abstract</w:t>
      </w:r>
    </w:p>
    <w:p w:rsidR="00C756BD" w:rsidRPr="00C756BD" w:rsidRDefault="00C756BD" w:rsidP="00C756BD">
      <w:pPr>
        <w:bidi w:val="0"/>
        <w:spacing w:after="200" w:line="276" w:lineRule="auto"/>
        <w:jc w:val="lowKashida"/>
        <w:rPr>
          <w:rFonts w:ascii="Simplified Arabic" w:eastAsia="Calibri" w:hAnsi="Simplified Arabic" w:cs="Simplified Arabic"/>
          <w:b/>
          <w:bCs/>
          <w:sz w:val="28"/>
          <w:szCs w:val="28"/>
          <w:lang w:bidi="ar-SA"/>
        </w:rPr>
      </w:pPr>
      <w:r w:rsidRPr="00C756BD">
        <w:rPr>
          <w:rFonts w:ascii="Simplified Arabic" w:eastAsia="Calibri" w:hAnsi="Simplified Arabic" w:cs="Simplified Arabic" w:hint="cs"/>
          <w:b/>
          <w:bCs/>
          <w:sz w:val="28"/>
          <w:szCs w:val="28"/>
          <w:lang w:val="en" w:bidi="ar-SA"/>
        </w:rPr>
        <w:t>It is well known that the most important characteristics that make a number of people leaders in their organizations, while many people do not rise to this level, and the researchers paid great attention to the issue of leadership, in order to define the true leader Team work and always maintains relations, cooperation and mutual understanding between it and its followers and employees. This study aims to identify the relationship between leadership style and organizational commitment among faculty members and employees at the Faculty of Islamic Economics and Administration at Al-Sayyid Muhammad bin Ali Al-Senussi Islamic University, who numbered (66) respondents Some statistical methods such as frequencies, percentages, arithmetic averages, standard deviations, and the Pearson coefficient (or correlation coefficient).</w:t>
      </w:r>
    </w:p>
    <w:p w:rsidR="00C756BD" w:rsidRPr="00C756BD" w:rsidRDefault="00C756BD" w:rsidP="00C756BD">
      <w:pPr>
        <w:bidi w:val="0"/>
        <w:spacing w:after="200" w:line="276" w:lineRule="auto"/>
        <w:jc w:val="lowKashida"/>
        <w:rPr>
          <w:rFonts w:ascii="Simplified Arabic" w:eastAsia="Calibri" w:hAnsi="Simplified Arabic" w:cs="Simplified Arabic"/>
          <w:b/>
          <w:bCs/>
          <w:sz w:val="28"/>
          <w:szCs w:val="28"/>
          <w:lang w:bidi="ar-SA"/>
        </w:rPr>
      </w:pPr>
      <w:r w:rsidRPr="00C756BD">
        <w:rPr>
          <w:rFonts w:ascii="Simplified Arabic" w:eastAsia="Calibri" w:hAnsi="Simplified Arabic" w:cs="Simplified Arabic" w:hint="cs"/>
          <w:b/>
          <w:bCs/>
          <w:sz w:val="28"/>
          <w:szCs w:val="28"/>
          <w:lang w:val="en" w:bidi="ar-SA"/>
        </w:rPr>
        <w:t>Keywords: leadership style - organizational commitment.</w:t>
      </w:r>
    </w:p>
    <w:p w:rsidR="00C756BD" w:rsidRPr="00C756BD" w:rsidRDefault="00C756BD" w:rsidP="00924D8D">
      <w:pPr>
        <w:numPr>
          <w:ilvl w:val="1"/>
          <w:numId w:val="0"/>
        </w:numPr>
        <w:spacing w:after="200" w:line="276" w:lineRule="auto"/>
        <w:contextualSpacing/>
        <w:rPr>
          <w:rFonts w:ascii="Simplified Arabic" w:eastAsia="Calibri" w:hAnsi="Simplified Arabic" w:cs="Simplified Arabic"/>
          <w:b/>
          <w:bCs/>
          <w:sz w:val="36"/>
          <w:szCs w:val="36"/>
          <w:lang w:bidi="ar-SA"/>
        </w:rPr>
      </w:pPr>
      <w:r w:rsidRPr="00C756BD">
        <w:rPr>
          <w:rFonts w:ascii="Simplified Arabic" w:eastAsia="Calibri" w:hAnsi="Simplified Arabic" w:cs="Simplified Arabic" w:hint="cs"/>
          <w:b/>
          <w:bCs/>
          <w:sz w:val="32"/>
          <w:szCs w:val="32"/>
          <w:rtl/>
          <w:lang w:bidi="ar-SA"/>
        </w:rPr>
        <w:t>مقدمة</w:t>
      </w:r>
      <w:r w:rsidRPr="00C756BD">
        <w:rPr>
          <w:rFonts w:ascii="Simplified Arabic" w:eastAsia="Calibri" w:hAnsi="Simplified Arabic" w:cs="Simplified Arabic" w:hint="cs"/>
          <w:b/>
          <w:bCs/>
          <w:sz w:val="36"/>
          <w:szCs w:val="36"/>
          <w:rtl/>
          <w:lang w:bidi="ar-SA"/>
        </w:rPr>
        <w:t xml:space="preserve"> </w:t>
      </w:r>
    </w:p>
    <w:p w:rsidR="00C756BD" w:rsidRPr="00C756BD" w:rsidRDefault="00C756BD" w:rsidP="00C756BD">
      <w:pPr>
        <w:spacing w:after="200" w:line="276" w:lineRule="auto"/>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 xml:space="preserve">يفكر كثير من المهتمين في أهم الخصائص التي جعلت عددا من الناس قادةً في مؤسساتهم ومجتمعاتهم، بينما لا يرتقي الكثير من الناس إلى هذا المستوى، وقد أولى الباحثون موضوع القيادة اهتماماً كبيراً، وذلك بغية تعريف القائد الحقيقي، فرأوا أن اهتمام القائد بمشاعر العاملين وحاجاتهم يؤثر بشكل كبير في رفع أداء العاملين بشكل كبير وكذلك لا يهمل أسلوب التوجيه لهم، فعندما يكون المدير قائداً فهو يؤدي دوره في إصدار الأوامر والتأكد من تنفيذها من قبل الموظفين بالشكل المطلوب ويعمل في الوقت نفسه على رفع روحهم المعنوية وتشجيعهم على العمل الجماعي ويحافظ دائماً على العلاقات والتعاون والتفاهم المتبادل بينه وبين أتباعه وموظفيه.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وكما لا يخفى على كثير من المهتمين بعلم الإدارة أن الالتزام التنظيمي من أكثر الأمور التي تهتم بها منظمات الأعمال فهو يرتبط بسلوكياتهم داخل العمل ويؤثر أدائهم الأمر الذي يؤثر على الأداء العام داخل المنظمات، فالالتزام التنظيمي يعكس ولاء واهتمام العاملين بمنظماتهم.</w:t>
      </w:r>
    </w:p>
    <w:p w:rsidR="00C756BD" w:rsidRPr="00C756BD" w:rsidRDefault="00C756BD" w:rsidP="00924D8D">
      <w:pPr>
        <w:numPr>
          <w:ilvl w:val="1"/>
          <w:numId w:val="0"/>
        </w:numPr>
        <w:spacing w:after="200" w:line="276" w:lineRule="auto"/>
        <w:contextualSpacing/>
        <w:jc w:val="both"/>
        <w:rPr>
          <w:rFonts w:ascii="Simplified Arabic" w:eastAsia="Calibri" w:hAnsi="Simplified Arabic" w:cs="Simplified Arabic"/>
          <w:b/>
          <w:bCs/>
          <w:sz w:val="32"/>
          <w:szCs w:val="32"/>
          <w:rtl/>
          <w:lang w:bidi="ar-LY"/>
        </w:rPr>
      </w:pPr>
      <w:r w:rsidRPr="00C756BD">
        <w:rPr>
          <w:rFonts w:ascii="Simplified Arabic" w:eastAsia="Calibri" w:hAnsi="Simplified Arabic" w:cs="Simplified Arabic" w:hint="cs"/>
          <w:b/>
          <w:bCs/>
          <w:sz w:val="32"/>
          <w:szCs w:val="32"/>
          <w:rtl/>
          <w:lang w:bidi="ar-SA"/>
        </w:rPr>
        <w:t>مشكلة الدراسة</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يعتبر موضوع هذه الدراسة وهو الأسلوب القيادي وعلاقته بالالتزام التنظيمي من الأمور التي لها التأثير الكبير على العاملين داخل المنظمات والالتزام التنظيمي هو أمر ضروري لتميز المنظمات واستمرارها، والالتزام التنظيمي لن يكون محل اهتمام لدى العاملين إلا إذا تبنته القيادات الإدارية في المنظمات، فدور المدير القائد مهم جدا في بث روح الفريق وتنمية الالتزام لدى العاملين وذلك من خلال الأسلوب القيادي المتبع في المنظمة فهو الذي يكون تأثير علة مستوى الالتزام التنظيمي لدى العاملين في المنظمة.</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ab/>
        <w:t>وبناء على ما سبق فإننا من خلال هذه الدراسة نسعى للإجابة على التساؤل التالي:</w:t>
      </w:r>
    </w:p>
    <w:p w:rsidR="00C756BD" w:rsidRPr="00C756BD" w:rsidRDefault="00C756BD" w:rsidP="00924D8D">
      <w:pPr>
        <w:spacing w:after="200" w:line="276" w:lineRule="auto"/>
        <w:contextualSpacing/>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 xml:space="preserve"> ما هي طبيعة علاقة الأسلوب القيادي بالالتزام التنظيمي لدى العاملين بكلية الاقتصاد الإسلامي والإدارة بجامعة السيد محمد بن علي السنوسي الإسلامية؟</w:t>
      </w:r>
    </w:p>
    <w:p w:rsidR="00C756BD" w:rsidRPr="00C756BD" w:rsidRDefault="00C756BD" w:rsidP="00C756BD">
      <w:pPr>
        <w:spacing w:after="200" w:line="276" w:lineRule="auto"/>
        <w:jc w:val="both"/>
        <w:rPr>
          <w:rFonts w:ascii="Simplified Arabic" w:eastAsia="Calibri" w:hAnsi="Simplified Arabic" w:cs="Simplified Arabic"/>
          <w:sz w:val="28"/>
          <w:szCs w:val="28"/>
          <w:lang w:bidi="ar-LY"/>
        </w:rPr>
      </w:pPr>
    </w:p>
    <w:p w:rsidR="00C756BD" w:rsidRPr="00C756BD" w:rsidRDefault="00C756BD" w:rsidP="00924D8D">
      <w:pPr>
        <w:numPr>
          <w:ilvl w:val="1"/>
          <w:numId w:val="0"/>
        </w:numPr>
        <w:spacing w:after="200" w:line="276" w:lineRule="auto"/>
        <w:contextualSpacing/>
        <w:jc w:val="both"/>
        <w:rPr>
          <w:rFonts w:ascii="Simplified Arabic" w:eastAsia="Calibri" w:hAnsi="Simplified Arabic" w:cs="Simplified Arabic"/>
          <w:b/>
          <w:bCs/>
          <w:sz w:val="32"/>
          <w:szCs w:val="32"/>
          <w:lang w:bidi="ar-LY"/>
        </w:rPr>
      </w:pPr>
      <w:r w:rsidRPr="00C756BD">
        <w:rPr>
          <w:rFonts w:ascii="Simplified Arabic" w:eastAsia="Calibri" w:hAnsi="Simplified Arabic" w:cs="Simplified Arabic" w:hint="cs"/>
          <w:b/>
          <w:bCs/>
          <w:sz w:val="32"/>
          <w:szCs w:val="32"/>
          <w:rtl/>
          <w:lang w:bidi="ar-LY"/>
        </w:rPr>
        <w:t xml:space="preserve">أهداف الدراسة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36"/>
          <w:szCs w:val="36"/>
          <w:rtl/>
          <w:lang w:bidi="ar-LY"/>
        </w:rPr>
        <w:t>1</w:t>
      </w:r>
      <w:r w:rsidRPr="00C756BD">
        <w:rPr>
          <w:rFonts w:ascii="Simplified Arabic" w:eastAsia="Calibri" w:hAnsi="Simplified Arabic" w:cs="Simplified Arabic" w:hint="cs"/>
          <w:sz w:val="28"/>
          <w:szCs w:val="28"/>
          <w:rtl/>
          <w:lang w:bidi="ar-LY"/>
        </w:rPr>
        <w:t>. محاولة التعرف على الأسلوب القيادي المتبع بكلية الاقتصاد الإسلامي والإدارة.</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 xml:space="preserve">   2. تحديد العلاقة بين الأساليب القيادية ومستوى الالتزام لدى العاملين بالكلية.</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 xml:space="preserve">  3. التعرف على المشاكل التي تواجه نظام الكلية واقتراح الحلول من منطلق علمي. </w:t>
      </w:r>
    </w:p>
    <w:p w:rsidR="00C756BD" w:rsidRPr="00C756BD" w:rsidRDefault="00C756BD" w:rsidP="00924D8D">
      <w:pPr>
        <w:numPr>
          <w:ilvl w:val="1"/>
          <w:numId w:val="0"/>
        </w:numPr>
        <w:spacing w:after="200" w:line="276" w:lineRule="auto"/>
        <w:contextualSpacing/>
        <w:jc w:val="both"/>
        <w:rPr>
          <w:rFonts w:ascii="Simplified Arabic" w:eastAsia="Calibri" w:hAnsi="Simplified Arabic" w:cs="Simplified Arabic"/>
          <w:b/>
          <w:bCs/>
          <w:sz w:val="32"/>
          <w:szCs w:val="32"/>
          <w:rtl/>
          <w:lang w:bidi="ar-LY"/>
        </w:rPr>
      </w:pPr>
      <w:r w:rsidRPr="00C756BD">
        <w:rPr>
          <w:rFonts w:ascii="Simplified Arabic" w:eastAsia="Calibri" w:hAnsi="Simplified Arabic" w:cs="Simplified Arabic" w:hint="cs"/>
          <w:b/>
          <w:bCs/>
          <w:sz w:val="32"/>
          <w:szCs w:val="32"/>
          <w:rtl/>
          <w:lang w:bidi="ar-LY"/>
        </w:rPr>
        <w:t>أهمية الدراسة</w:t>
      </w:r>
    </w:p>
    <w:p w:rsidR="00C756BD" w:rsidRPr="00C756BD" w:rsidRDefault="00C756BD" w:rsidP="00C756BD">
      <w:pPr>
        <w:spacing w:after="200" w:line="276" w:lineRule="auto"/>
        <w:jc w:val="both"/>
        <w:rPr>
          <w:rFonts w:ascii="Simplified Arabic" w:eastAsia="Calibri" w:hAnsi="Simplified Arabic" w:cs="Simplified Arabic"/>
          <w:b/>
          <w:bCs/>
          <w:sz w:val="32"/>
          <w:szCs w:val="32"/>
          <w:rtl/>
          <w:lang w:bidi="ar-LY"/>
        </w:rPr>
      </w:pPr>
      <w:r w:rsidRPr="00C756BD">
        <w:rPr>
          <w:rFonts w:ascii="Simplified Arabic" w:eastAsia="Calibri" w:hAnsi="Simplified Arabic" w:cs="Simplified Arabic" w:hint="cs"/>
          <w:b/>
          <w:bCs/>
          <w:sz w:val="32"/>
          <w:szCs w:val="32"/>
          <w:rtl/>
          <w:lang w:bidi="ar-LY"/>
        </w:rPr>
        <w:tab/>
      </w:r>
      <w:r w:rsidRPr="00C756BD">
        <w:rPr>
          <w:rFonts w:ascii="Simplified Arabic" w:eastAsia="Calibri" w:hAnsi="Simplified Arabic" w:cs="Simplified Arabic" w:hint="cs"/>
          <w:sz w:val="28"/>
          <w:szCs w:val="28"/>
          <w:rtl/>
          <w:lang w:bidi="ar-LY"/>
        </w:rPr>
        <w:t>تبحث هذه الدراسة علاقة مهمة وهذا ما يجعلها ذا أهمية باعتبارها تبحث العلاقة بين الأسلوب القيادي والالتزام التنظيمي، وهذا الربط بين الأسلوب القيادي والالتزام التنظيمي يسهم في استكمال الجهود السابقة في هذا الموضوع، وكذلك يساعد الكلية في تحقيق التوافق بين أسلوب القائد الأمثل والالتزام التنظيمي، وبما أن الأساليب القيادية لها تأثير في الالتزام فإن النتائج التي تظهرها هذه الدراسة تعد خطوة عملية لتسليط الضوء على هذا الموضوع المهم.</w:t>
      </w:r>
    </w:p>
    <w:p w:rsidR="00C756BD" w:rsidRPr="00C756BD" w:rsidRDefault="00C756BD" w:rsidP="00924D8D">
      <w:pPr>
        <w:numPr>
          <w:ilvl w:val="1"/>
          <w:numId w:val="0"/>
        </w:numPr>
        <w:spacing w:after="200" w:line="276" w:lineRule="auto"/>
        <w:contextualSpacing/>
        <w:jc w:val="both"/>
        <w:rPr>
          <w:rFonts w:ascii="Simplified Arabic" w:eastAsia="Calibri" w:hAnsi="Simplified Arabic" w:cs="Simplified Arabic"/>
          <w:b/>
          <w:bCs/>
          <w:sz w:val="32"/>
          <w:szCs w:val="32"/>
          <w:rtl/>
          <w:lang w:bidi="ar-LY"/>
        </w:rPr>
      </w:pPr>
      <w:r w:rsidRPr="00C756BD">
        <w:rPr>
          <w:rFonts w:ascii="Simplified Arabic" w:eastAsia="Calibri" w:hAnsi="Simplified Arabic" w:cs="Simplified Arabic" w:hint="cs"/>
          <w:b/>
          <w:bCs/>
          <w:sz w:val="32"/>
          <w:szCs w:val="32"/>
          <w:rtl/>
          <w:lang w:bidi="ar-LY"/>
        </w:rPr>
        <w:t xml:space="preserve">فرضيات الدراسة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b/>
          <w:bCs/>
          <w:sz w:val="32"/>
          <w:szCs w:val="32"/>
          <w:rtl/>
          <w:lang w:bidi="ar-LY"/>
        </w:rPr>
        <w:tab/>
      </w:r>
      <w:r w:rsidRPr="00C756BD">
        <w:rPr>
          <w:rFonts w:ascii="Simplified Arabic" w:eastAsia="Calibri" w:hAnsi="Simplified Arabic" w:cs="Simplified Arabic" w:hint="cs"/>
          <w:sz w:val="28"/>
          <w:szCs w:val="28"/>
          <w:rtl/>
          <w:lang w:bidi="ar-LY"/>
        </w:rPr>
        <w:t>تقوم الدراسة على الفرضية الفرضية الرئيسية التالية:</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ab/>
        <w:t>توجد علاقة ذات دلالة إحصائية بين الأسلوب القيادي و والإلتزام التنظيمي بكلية الاقتصاد الإسلامي والإدارة بجامعة السيد محمد بن علي السنوسي الإسلامية.</w:t>
      </w:r>
    </w:p>
    <w:p w:rsidR="00C756BD" w:rsidRPr="00C756BD" w:rsidRDefault="00C756BD" w:rsidP="00924D8D">
      <w:pPr>
        <w:numPr>
          <w:ilvl w:val="1"/>
          <w:numId w:val="0"/>
        </w:numPr>
        <w:spacing w:after="200" w:line="276" w:lineRule="auto"/>
        <w:contextualSpacing/>
        <w:jc w:val="both"/>
        <w:rPr>
          <w:rFonts w:ascii="Simplified Arabic" w:eastAsia="Calibri" w:hAnsi="Simplified Arabic" w:cs="Simplified Arabic"/>
          <w:b/>
          <w:bCs/>
          <w:sz w:val="32"/>
          <w:szCs w:val="32"/>
          <w:rtl/>
          <w:lang w:bidi="ar-LY"/>
        </w:rPr>
      </w:pPr>
      <w:r w:rsidRPr="00C756BD">
        <w:rPr>
          <w:rFonts w:ascii="Simplified Arabic" w:eastAsia="Calibri" w:hAnsi="Simplified Arabic" w:cs="Simplified Arabic" w:hint="cs"/>
          <w:b/>
          <w:bCs/>
          <w:sz w:val="32"/>
          <w:szCs w:val="32"/>
          <w:rtl/>
          <w:lang w:bidi="ar-LY"/>
        </w:rPr>
        <w:t xml:space="preserve">منهجية الدراسة حدود الدراسة </w:t>
      </w:r>
    </w:p>
    <w:p w:rsidR="00C756BD" w:rsidRPr="00C756BD" w:rsidRDefault="00C756BD" w:rsidP="00924D8D">
      <w:pPr>
        <w:spacing w:after="200" w:line="276" w:lineRule="auto"/>
        <w:contextualSpacing/>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الحدود البشرية : اقتصرت هذه الدراسة على الموظفين وأعضاء هيأة التدريس بكلية الاقتصاد الإسلامي والإدارة بجامعة السيد محمد بن علي السنوسي الإسلامية.</w:t>
      </w:r>
    </w:p>
    <w:p w:rsidR="00C756BD" w:rsidRPr="00C756BD" w:rsidRDefault="00C756BD" w:rsidP="00924D8D">
      <w:pPr>
        <w:spacing w:after="200" w:line="276" w:lineRule="auto"/>
        <w:contextualSpacing/>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LY"/>
        </w:rPr>
        <w:t>الحدود الزمنية: أجريت هذه الدراسة خلال فصلي الخريف والربيع 2022 ـ 2023م.</w:t>
      </w:r>
    </w:p>
    <w:p w:rsidR="00C756BD" w:rsidRPr="00C756BD" w:rsidRDefault="00C756BD" w:rsidP="00924D8D">
      <w:pPr>
        <w:spacing w:after="200" w:line="276" w:lineRule="auto"/>
        <w:contextualSpacing/>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LY"/>
        </w:rPr>
        <w:t>الحدود الموضوعية: معرفة العلاقة بين الأسلوب القيادي والالتزام التنظيمي بكلية الاقتصاد الإسلامي والإدارة.</w:t>
      </w:r>
    </w:p>
    <w:p w:rsidR="00C756BD" w:rsidRPr="00C756BD" w:rsidRDefault="00C756BD" w:rsidP="00C756BD">
      <w:pPr>
        <w:spacing w:after="200" w:line="276" w:lineRule="auto"/>
        <w:jc w:val="both"/>
        <w:rPr>
          <w:rFonts w:ascii="Simplified Arabic" w:eastAsia="Calibri" w:hAnsi="Simplified Arabic" w:cs="Simplified Arabic"/>
          <w:sz w:val="28"/>
          <w:szCs w:val="28"/>
          <w:lang w:bidi="ar-LY"/>
        </w:rPr>
      </w:pPr>
    </w:p>
    <w:p w:rsidR="00C756BD" w:rsidRPr="00C756BD" w:rsidRDefault="00C756BD" w:rsidP="00924D8D">
      <w:pPr>
        <w:numPr>
          <w:ilvl w:val="1"/>
          <w:numId w:val="0"/>
        </w:numPr>
        <w:spacing w:after="200" w:line="276" w:lineRule="auto"/>
        <w:contextualSpacing/>
        <w:jc w:val="both"/>
        <w:rPr>
          <w:rFonts w:ascii="Simplified Arabic" w:eastAsia="Calibri" w:hAnsi="Simplified Arabic" w:cs="Simplified Arabic"/>
          <w:b/>
          <w:bCs/>
          <w:sz w:val="32"/>
          <w:szCs w:val="32"/>
          <w:lang w:bidi="ar-LY"/>
        </w:rPr>
      </w:pPr>
      <w:r w:rsidRPr="00C756BD">
        <w:rPr>
          <w:rFonts w:ascii="Simplified Arabic" w:eastAsia="Calibri" w:hAnsi="Simplified Arabic" w:cs="Simplified Arabic" w:hint="cs"/>
          <w:b/>
          <w:bCs/>
          <w:sz w:val="32"/>
          <w:szCs w:val="32"/>
          <w:rtl/>
          <w:lang w:bidi="ar-LY"/>
        </w:rPr>
        <w:t>مصطلحات الدراسة:</w:t>
      </w:r>
    </w:p>
    <w:p w:rsidR="00C756BD" w:rsidRPr="00C756BD" w:rsidRDefault="00C756BD" w:rsidP="00924D8D">
      <w:pPr>
        <w:spacing w:after="200" w:line="276" w:lineRule="auto"/>
        <w:contextualSpacing/>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LY"/>
        </w:rPr>
        <w:t xml:space="preserve">الالتزام التنظيمي: </w:t>
      </w:r>
    </w:p>
    <w:p w:rsidR="00C756BD" w:rsidRPr="00C756BD" w:rsidRDefault="00C756BD" w:rsidP="00C756BD">
      <w:pPr>
        <w:spacing w:after="200" w:line="276" w:lineRule="auto"/>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LY"/>
        </w:rPr>
        <w:t>يعرف بأنه درجة تطابق الفرد مع منظمته وارتباطه بها، وأن الالتزام التنظيمي يمثل اعتقاداً وقبولاً من جانب الفرد لأهداف المنظمة، مع رغبة في بذل أكبر عطاء أو جهد ممكن لصالح المنظمة مع رغبة قوية في الاستمرار مع هذه المنظمة (عبدالباقي، 2005، 181).</w:t>
      </w:r>
    </w:p>
    <w:p w:rsidR="00C756BD" w:rsidRPr="00C756BD" w:rsidRDefault="00C756BD" w:rsidP="00924D8D">
      <w:pPr>
        <w:spacing w:after="200" w:line="276" w:lineRule="auto"/>
        <w:contextualSpacing/>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الأساليب القيادية:</w:t>
      </w:r>
    </w:p>
    <w:p w:rsidR="00C756BD" w:rsidRPr="00C756BD" w:rsidRDefault="00C756BD" w:rsidP="00924D8D">
      <w:pPr>
        <w:spacing w:after="200" w:line="276" w:lineRule="auto"/>
        <w:contextualSpacing/>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LY"/>
        </w:rPr>
        <w:t xml:space="preserve">أسلوب القيادة الديمقراطية: </w:t>
      </w:r>
    </w:p>
    <w:p w:rsidR="00C756BD" w:rsidRPr="00C756BD" w:rsidRDefault="00C756BD" w:rsidP="00C756BD">
      <w:pPr>
        <w:spacing w:after="200" w:line="276" w:lineRule="auto"/>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LY"/>
        </w:rPr>
        <w:t>في هذا النمط يشترك العاملون في تخطيط العمل وتنظيمه ورسم سياساته واتخاذ قراراته، مما يشعرهم بأهميتهم ومسئوليتهم عن نجاحه، بالإضافة إلى ارتقاع معنوياتهم ورغبتهم في التعاون الاختياري والمشاركة في العمل الجماعي.</w:t>
      </w:r>
    </w:p>
    <w:p w:rsidR="00C756BD" w:rsidRPr="00C756BD" w:rsidRDefault="00C756BD" w:rsidP="00924D8D">
      <w:pPr>
        <w:spacing w:after="200" w:line="276" w:lineRule="auto"/>
        <w:contextualSpacing/>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أسلوب القيادة الاستبدادية:</w:t>
      </w:r>
    </w:p>
    <w:p w:rsidR="00C756BD" w:rsidRPr="00C756BD" w:rsidRDefault="00C756BD" w:rsidP="00C756BD">
      <w:pPr>
        <w:spacing w:after="200" w:line="276" w:lineRule="auto"/>
        <w:contextualSpacing/>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LY"/>
        </w:rPr>
        <w:t>في هذا النمط يقوم القائد باتخاذ جميع القرارات بدون مناقشة أو اشراك العاملين فيها، كما يحتفظ بكافة سلطاته ولا يسمح بتفويض جزء منها، وغالبا ما يلجأ إلى الوعيد والعقاب والجزاء دون اعتبار للعلاقات الإنسانية.</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 xml:space="preserve">    ج. أسلوب القيادة الفوضوية:</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 xml:space="preserve">      هذا الأسلوب يسمح فيه للعاملين بحرية التصرف وفق ما يعتقدونه أو يريدون القيام به، ويكون لكل منهم حرية التصرف في كل مايريد وهذا ينتج ضياع الوقت والجهد بسبب ضياع التنظيم وعدم الاستقرار. (عرفة حمادات، 2009، 27، 28، 29).</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2.الإطار النظري:</w:t>
      </w:r>
    </w:p>
    <w:p w:rsidR="00C756BD" w:rsidRPr="00C756BD" w:rsidRDefault="00C756BD" w:rsidP="00C756BD">
      <w:pPr>
        <w:spacing w:after="200" w:line="276" w:lineRule="auto"/>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LY"/>
        </w:rPr>
        <w:t xml:space="preserve">1.2 الدراسات السابقة: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 xml:space="preserve">أ. الدراسات العربية: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1. دراسة عبدالله كاظم حسن، محسن راضي (2013م)</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وكانت هذه الدراسة بعنوان (العلاقة بين السلوك الأخلاقي والالتزام التنظيمي)، وهدفت الدراسة إلى مدى توافر السلوك الأخلاقي لدى عميد كلية الإدارة والاقتصاد من وجهة نظر التدريسين وتحديد العلاقة بين إدراك التدريسين السلوكيات القيادة الأخلاقية والالتزام التنظيمي، وتم اختيار كلية الإدارة والاقتصاد جامعة القادسية كمجتمع للبحث وجاءت أبرز النتائج تبين أن القيادة الأخلاقية لها تأثيرا كبيرا و إيجابيًا على مستوى الالتزام التنظيمي للعاملين كما بينت الدراسة أن عميد الكلية يتمتع بمستوى متوسط القوة من أخلاقيات العمل، إذا أنه يتصرف على نحو أخلاقي فضلا عن كونه يعزز من السلوكيات الأخلاقية للقائد على مستوى الالتزام التنظيمي للمدرسين والعاملين.</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2.دراسة العديم  (2007).</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وكانت هذه الدراسة بعنوان ( مبادئ القيادة والولاء التنظيمي بالأجهزة الحكومية بمحافظة حفر الباطن بالمملكة العربية السعودية) وكانت عينة الدراسة 597 موظفا، وأظهرت النتائج أن صغار السن وذوي المراتب الدنيا لا يتوفر لديهم الولاء الوظيفي، وتبين أيضا بأنهم من أصحاب الرأي الذي يقول بأن القيادات الإدارية لا تتوفر لديها المبادئ التي تستطيع من خلالها تسيير العمل اليومي، وأوضحت الدراسة وجود علاقة ذات دلالة إحصائية بين مسؤولية القيادة على عملها وبين المرتبة الوظيفية والعمر لصالح الموظفين دون المراتب العليا والأعمار الكبيرة، فضلا عن وجود علاقة ارتباطية بين القيادة والولاء التنظيمي.</w:t>
      </w:r>
    </w:p>
    <w:p w:rsidR="00C756BD" w:rsidRPr="00C756BD" w:rsidRDefault="00C756BD" w:rsidP="00924D8D">
      <w:pPr>
        <w:spacing w:after="200" w:line="276" w:lineRule="auto"/>
        <w:contextualSpacing/>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الدراسات الأجنبية:</w:t>
      </w:r>
    </w:p>
    <w:p w:rsidR="00C756BD" w:rsidRPr="00C756BD" w:rsidRDefault="00C756BD" w:rsidP="00924D8D">
      <w:pPr>
        <w:spacing w:after="200" w:line="276" w:lineRule="auto"/>
        <w:contextualSpacing/>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LY"/>
        </w:rPr>
        <w:t xml:space="preserve">دراسة </w:t>
      </w:r>
      <w:r w:rsidRPr="00C756BD">
        <w:rPr>
          <w:rFonts w:ascii="Simplified Arabic" w:eastAsia="Calibri" w:hAnsi="Simplified Arabic" w:cs="Simplified Arabic" w:hint="cs"/>
          <w:sz w:val="28"/>
          <w:szCs w:val="28"/>
          <w:lang w:bidi="ar-LY"/>
        </w:rPr>
        <w:t xml:space="preserve">Muhammad Ehsan </w:t>
      </w:r>
      <w:r w:rsidRPr="00C756BD">
        <w:rPr>
          <w:rFonts w:ascii="Simplified Arabic" w:eastAsia="Calibri" w:hAnsi="Simplified Arabic" w:cs="Simplified Arabic" w:hint="cs"/>
          <w:sz w:val="28"/>
          <w:szCs w:val="28"/>
          <w:rtl/>
          <w:lang w:bidi="ar-LY"/>
        </w:rPr>
        <w:t xml:space="preserve"> (</w:t>
      </w:r>
      <w:r w:rsidRPr="00C756BD">
        <w:rPr>
          <w:rFonts w:ascii="Simplified Arabic" w:eastAsia="Calibri" w:hAnsi="Simplified Arabic" w:cs="Simplified Arabic" w:hint="cs"/>
          <w:sz w:val="28"/>
          <w:szCs w:val="28"/>
          <w:lang w:bidi="ar-LY"/>
        </w:rPr>
        <w:t>2010</w:t>
      </w:r>
      <w:r w:rsidRPr="00C756BD">
        <w:rPr>
          <w:rFonts w:ascii="Simplified Arabic" w:eastAsia="Calibri" w:hAnsi="Simplified Arabic" w:cs="Simplified Arabic" w:hint="cs"/>
          <w:sz w:val="28"/>
          <w:szCs w:val="28"/>
          <w:rtl/>
          <w:lang w:bidi="ar-LY"/>
        </w:rPr>
        <w:t>):</w:t>
      </w:r>
    </w:p>
    <w:p w:rsidR="00C756BD" w:rsidRPr="00C756BD" w:rsidRDefault="00C756BD" w:rsidP="00C756BD">
      <w:pPr>
        <w:spacing w:after="200" w:line="276" w:lineRule="auto"/>
        <w:contextualSpacing/>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LY"/>
        </w:rPr>
        <w:t>والتي جاءت بعنوان "الرضا الوظيفي والالتزام التنظيمي بين الأساتذة الجامعيين العاملين في الجامعات العامة في باكستان حيث تحاول الدراسة تحديد تأثير أبعاد الرضا الوظيفي للأساتذة الجامعين على الالتزام التنظيمي المدرك وتكونت الدراسة من 331 مفردة وجاءت أبرز النتائج إلى أن آلرضا عن العمل نفسه وجودة الإشراف والرضا عن الأجور لها تأثير إيجابي وذو دلالة معنوية على الالتزام التنظيمي بين أعضاء هيئة التدريس العاملين في الجامعتين محل الاختبار وتشير نتائج الدراسة أيضا إلى أن عوامل التنبؤ بالالتزام التنظيمي بين أعضاء هيئة التدريس العاملين في الجامعات العامة في باكستان تتمثل في طبيعة العمل. والرضا عن الراتب وجودة الإشراف.</w:t>
      </w:r>
    </w:p>
    <w:p w:rsidR="00C756BD" w:rsidRPr="00C756BD" w:rsidRDefault="00C756BD" w:rsidP="00924D8D">
      <w:pPr>
        <w:spacing w:after="200" w:line="276" w:lineRule="auto"/>
        <w:contextualSpacing/>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 xml:space="preserve">دراسة </w:t>
      </w:r>
      <w:r w:rsidRPr="00C756BD">
        <w:rPr>
          <w:rFonts w:ascii="Simplified Arabic" w:eastAsia="Calibri" w:hAnsi="Simplified Arabic" w:cs="Simplified Arabic" w:hint="cs"/>
          <w:sz w:val="28"/>
          <w:szCs w:val="28"/>
          <w:lang w:bidi="ar-LY"/>
        </w:rPr>
        <w:t xml:space="preserve">Bidgoli et al </w:t>
      </w:r>
      <w:r w:rsidRPr="00C756BD">
        <w:rPr>
          <w:rFonts w:ascii="Simplified Arabic" w:eastAsia="Calibri" w:hAnsi="Simplified Arabic" w:cs="Simplified Arabic" w:hint="cs"/>
          <w:sz w:val="28"/>
          <w:szCs w:val="28"/>
          <w:rtl/>
          <w:lang w:bidi="ar-LY"/>
        </w:rPr>
        <w:t xml:space="preserve"> (2015):</w:t>
      </w:r>
    </w:p>
    <w:p w:rsidR="00C756BD" w:rsidRPr="00C756BD" w:rsidRDefault="00C756BD" w:rsidP="00C756BD">
      <w:pPr>
        <w:spacing w:after="200" w:line="276" w:lineRule="auto"/>
        <w:contextualSpacing/>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والتي جاءت بعنوان استكشاف العلاقة بين أبعاد العدالة التنظيمية والالتزام التنظيمي والرضا الوظيفي" وهدفت الدراسة إلى البحث في الأبعاد المختلفة للعدالة التنظيمية واكتشاف العلاقة بين هذه الأبعاد المختلفة للعدالة التنظيمية واكتشاف العلاقة بين هذه الأبعاد والالتزام التنظيمي والرضا الوظيفي للموظفين واستخدام الباحث المنهج الوصفي التحليلي، حيث شارك جميع موظفي جامعة نيشابور البالغ عددهم ٢٦٣ مرؤوس، وقد تم استخدام الاستبانة كاداة للدراسة. وجاءت أبرز النتائج إلى أن هناك علاقة وثيقة بين العدالة التنظيمية والالتزام التنظيمي، وبالتالي اقترح الباحث أن يقوم المديرون لإقامة العدالة التنظيمية بتشجيع الموظفين على اساس معايير معينة من إدارة الأداء وذلك عن طريق الجدارة واحترام حقوق الأفراد، والعمل بمبدأ تكافؤ الفرص لتنمية قدرات الموظفين.</w:t>
      </w:r>
    </w:p>
    <w:p w:rsidR="00C756BD" w:rsidRPr="00C756BD" w:rsidRDefault="00C756BD" w:rsidP="00C756BD">
      <w:pPr>
        <w:spacing w:after="200" w:line="276" w:lineRule="auto"/>
        <w:contextualSpacing/>
        <w:jc w:val="both"/>
        <w:rPr>
          <w:rFonts w:ascii="Simplified Arabic" w:eastAsia="Calibri" w:hAnsi="Simplified Arabic" w:cs="Simplified Arabic"/>
          <w:sz w:val="28"/>
          <w:szCs w:val="28"/>
          <w:rtl/>
          <w:lang w:bidi="ar-LY"/>
        </w:rPr>
      </w:pPr>
    </w:p>
    <w:p w:rsidR="00C756BD" w:rsidRPr="00C756BD" w:rsidRDefault="00C756BD" w:rsidP="00C756BD">
      <w:pPr>
        <w:spacing w:after="200" w:line="276" w:lineRule="auto"/>
        <w:contextualSpacing/>
        <w:jc w:val="both"/>
        <w:rPr>
          <w:rFonts w:ascii="Simplified Arabic" w:eastAsia="Calibri" w:hAnsi="Simplified Arabic" w:cs="Simplified Arabic"/>
          <w:sz w:val="28"/>
          <w:szCs w:val="28"/>
          <w:lang w:bidi="ar-LY"/>
        </w:rPr>
      </w:pPr>
    </w:p>
    <w:p w:rsidR="00C756BD" w:rsidRPr="00C756BD" w:rsidRDefault="00C756BD" w:rsidP="00C756BD">
      <w:pPr>
        <w:spacing w:after="200" w:line="276" w:lineRule="auto"/>
        <w:jc w:val="both"/>
        <w:rPr>
          <w:rFonts w:ascii="Simplified Arabic" w:eastAsia="Calibri" w:hAnsi="Simplified Arabic" w:cs="Simplified Arabic"/>
          <w:b/>
          <w:bCs/>
          <w:sz w:val="28"/>
          <w:szCs w:val="28"/>
          <w:lang w:bidi="ar-LY"/>
        </w:rPr>
      </w:pPr>
      <w:r w:rsidRPr="00C756BD">
        <w:rPr>
          <w:rFonts w:ascii="Simplified Arabic" w:eastAsia="Calibri" w:hAnsi="Simplified Arabic" w:cs="Simplified Arabic" w:hint="cs"/>
          <w:sz w:val="28"/>
          <w:szCs w:val="28"/>
          <w:rtl/>
          <w:lang w:bidi="ar-LY"/>
        </w:rPr>
        <w:t xml:space="preserve">      </w:t>
      </w:r>
      <w:r w:rsidRPr="00C756BD">
        <w:rPr>
          <w:rFonts w:ascii="Simplified Arabic" w:eastAsia="Calibri" w:hAnsi="Simplified Arabic" w:cs="Simplified Arabic" w:hint="cs"/>
          <w:b/>
          <w:bCs/>
          <w:sz w:val="28"/>
          <w:szCs w:val="28"/>
          <w:rtl/>
          <w:lang w:bidi="ar-LY"/>
        </w:rPr>
        <w:t xml:space="preserve">1.2 مفهوم القيادة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هي قدرة الفرد في التأثير على شخص أو مجموعة وتوجيههم وإرشادهم من أجل كسب معارفهم وحثهم على العمل بأعلى درجة من الكفاية من أجل تحقيق الأهداف ( جما الدين محمد وآخرون، 2003، صـ 551).</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كما يعرفها "جون جاردن" بأنها عملية الاقناع أو تقديم القدوة التي يستخدمها فرد أو فريق قيادي لحث مجموعة من الأفراد على السعي لتحقيق أهداف يريدها القائد مشتركة بين القائد وأتباعه ( هدى فؤاد، 2007، صـ 17).</w:t>
      </w:r>
    </w:p>
    <w:p w:rsidR="00C756BD" w:rsidRPr="00C756BD" w:rsidRDefault="00C756BD" w:rsidP="00924D8D">
      <w:pPr>
        <w:numPr>
          <w:ilvl w:val="1"/>
          <w:numId w:val="0"/>
        </w:numPr>
        <w:spacing w:after="200" w:line="276" w:lineRule="auto"/>
        <w:contextualSpacing/>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 xml:space="preserve">مفهوم الأسلوب القيادي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 xml:space="preserve">       نوع من القيادة ذات سلوك مميز، أو السلوك الذي يسلكه القائد أثناء تحقيق هدف الجماعة ويقتدي الاتباع به (ميخائيل، 2003، صــ 2009).</w:t>
      </w:r>
    </w:p>
    <w:p w:rsidR="00C756BD" w:rsidRPr="00C756BD" w:rsidRDefault="00C756BD" w:rsidP="00924D8D">
      <w:pPr>
        <w:numPr>
          <w:ilvl w:val="1"/>
          <w:numId w:val="0"/>
        </w:numPr>
        <w:spacing w:after="200" w:line="276" w:lineRule="auto"/>
        <w:contextualSpacing/>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b/>
          <w:bCs/>
          <w:sz w:val="28"/>
          <w:szCs w:val="28"/>
          <w:rtl/>
          <w:lang w:bidi="ar-SA"/>
        </w:rPr>
        <w:t>أشكال القيادة</w:t>
      </w:r>
      <w:r w:rsidRPr="00C756BD">
        <w:rPr>
          <w:rFonts w:ascii="Simplified Arabic" w:eastAsia="Calibri" w:hAnsi="Simplified Arabic" w:cs="Simplified Arabic" w:hint="cs"/>
          <w:sz w:val="28"/>
          <w:szCs w:val="28"/>
          <w:rtl/>
          <w:lang w:bidi="ar-LY"/>
        </w:rPr>
        <w:t xml:space="preserve"> :</w:t>
      </w:r>
    </w:p>
    <w:p w:rsidR="00C756BD" w:rsidRPr="00C756BD" w:rsidRDefault="00C756BD" w:rsidP="00924D8D">
      <w:pPr>
        <w:spacing w:after="200" w:line="276" w:lineRule="auto"/>
        <w:contextualSpacing/>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القيادة الجماعية: هي القيادة التي تستخدم المشاركة كأسلوب قيادي، ويعني هذا تمكين الأعضاء من اتخاذ القرارات ووضع السياسات وإصدار الأوامر.</w:t>
      </w:r>
    </w:p>
    <w:p w:rsidR="00C756BD" w:rsidRPr="00C756BD" w:rsidRDefault="00C756BD" w:rsidP="00924D8D">
      <w:pPr>
        <w:spacing w:after="200" w:line="276" w:lineRule="auto"/>
        <w:contextualSpacing/>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LY"/>
        </w:rPr>
        <w:t>القيادة الإدارية : وهي التي من خلالها يستطيع المدير أن ينظر إلى نفسه بوصفه قائداً وإلى مرؤوسيه بوصفهم أعضاء جماعة يتولى قيادتهم.</w:t>
      </w:r>
    </w:p>
    <w:p w:rsidR="00C756BD" w:rsidRPr="00C756BD" w:rsidRDefault="00C756BD" w:rsidP="00924D8D">
      <w:pPr>
        <w:spacing w:after="200" w:line="276" w:lineRule="auto"/>
        <w:contextualSpacing/>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LY"/>
        </w:rPr>
        <w:t>القيادة العسكرية : وهي فن التأثير على الرجال وتوجيههم نحو هدف معين بطريقة تضمن طاعتهم وثقتهم واحترامهم وولائهم وتعاونهم (شفيق، 2008، صــ 229).</w:t>
      </w:r>
    </w:p>
    <w:p w:rsidR="00C756BD" w:rsidRPr="00C756BD" w:rsidRDefault="00C756BD" w:rsidP="00C756BD">
      <w:pPr>
        <w:spacing w:after="200" w:line="276" w:lineRule="auto"/>
        <w:jc w:val="both"/>
        <w:rPr>
          <w:rFonts w:ascii="Simplified Arabic" w:eastAsia="Calibri" w:hAnsi="Simplified Arabic" w:cs="Simplified Arabic"/>
          <w:b/>
          <w:bCs/>
          <w:sz w:val="28"/>
          <w:szCs w:val="28"/>
          <w:lang w:bidi="ar-SA"/>
        </w:rPr>
      </w:pPr>
      <w:r w:rsidRPr="00C756BD">
        <w:rPr>
          <w:rFonts w:ascii="Simplified Arabic" w:eastAsia="Calibri" w:hAnsi="Simplified Arabic" w:cs="Simplified Arabic" w:hint="cs"/>
          <w:b/>
          <w:bCs/>
          <w:sz w:val="28"/>
          <w:szCs w:val="28"/>
          <w:rtl/>
          <w:lang w:bidi="ar-SA"/>
        </w:rPr>
        <w:t>3.2 الأساليب القيادية وأنواعها</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1. الأساليب القيادية بناء على مصادر السلطة:</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ويعتبر هذا التصنيف من التصنيفات الأولى للقيادة على أساس مصادر السلطة الثلاث وهي على النحو التالي:</w:t>
      </w:r>
    </w:p>
    <w:p w:rsidR="00C756BD" w:rsidRPr="00C756BD" w:rsidRDefault="00C756BD" w:rsidP="00924D8D">
      <w:pPr>
        <w:spacing w:after="200" w:line="276" w:lineRule="auto"/>
        <w:contextualSpacing/>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LY"/>
        </w:rPr>
        <w:t>الأسلوب التقليدي: وهي نوع القيادة التي يصنفها الناس على شخص يتوقع منه القيام بدور القيادة.</w:t>
      </w:r>
    </w:p>
    <w:p w:rsidR="00C756BD" w:rsidRPr="00C756BD" w:rsidRDefault="00C756BD" w:rsidP="00924D8D">
      <w:pPr>
        <w:spacing w:after="200" w:line="276" w:lineRule="auto"/>
        <w:contextualSpacing/>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LY"/>
        </w:rPr>
        <w:t>الأسلوب الجذاب : وأساس هذا الأسلوب أن صاحبه يتميع بصفة شخصية محبوبة وقوة جذب يستطيع من خلالها التأثير بتابعيه.</w:t>
      </w:r>
    </w:p>
    <w:p w:rsidR="00C756BD" w:rsidRPr="00C756BD" w:rsidRDefault="00C756BD" w:rsidP="00C756BD">
      <w:pPr>
        <w:spacing w:after="200" w:line="276" w:lineRule="auto"/>
        <w:contextualSpacing/>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LY"/>
        </w:rPr>
        <w:t>ج.الأسلوب العقلاني : وهو يقوم على أساس المركز الوظيفي في المؤسسة ويستمد قوة تأثيره من مركزه الرسمي وما له من صلاحيات واختصاصات.</w:t>
      </w:r>
    </w:p>
    <w:p w:rsidR="00C756BD" w:rsidRPr="00C756BD" w:rsidRDefault="00C756BD" w:rsidP="00924D8D">
      <w:pPr>
        <w:numPr>
          <w:ilvl w:val="1"/>
          <w:numId w:val="0"/>
        </w:numPr>
        <w:spacing w:after="200" w:line="276" w:lineRule="auto"/>
        <w:contextualSpacing/>
        <w:rPr>
          <w:rFonts w:ascii="Simplified Arabic" w:eastAsia="Calibri" w:hAnsi="Simplified Arabic" w:cs="Simplified Arabic"/>
          <w:b/>
          <w:bCs/>
          <w:sz w:val="28"/>
          <w:szCs w:val="28"/>
          <w:rtl/>
          <w:lang w:bidi="ar-SA"/>
        </w:rPr>
      </w:pPr>
      <w:r w:rsidRPr="00C756BD">
        <w:rPr>
          <w:rFonts w:ascii="Simplified Arabic" w:eastAsia="Calibri" w:hAnsi="Simplified Arabic" w:cs="Simplified Arabic" w:hint="cs"/>
          <w:b/>
          <w:bCs/>
          <w:sz w:val="28"/>
          <w:szCs w:val="28"/>
          <w:rtl/>
          <w:lang w:bidi="ar-SA"/>
        </w:rPr>
        <w:t>أهمية القيادة الإدارية:</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SA"/>
        </w:rPr>
        <w:t>القيادة الإدارية للمنظمة هي قمة التنظيم الإداري.</w:t>
      </w:r>
    </w:p>
    <w:p w:rsidR="00C756BD" w:rsidRPr="00C756BD" w:rsidRDefault="00C756BD" w:rsidP="00924D8D">
      <w:pPr>
        <w:spacing w:after="200" w:line="276" w:lineRule="auto"/>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SA"/>
        </w:rPr>
        <w:t>تقوم القيادة بتحويل الأهداف إلى نتائج.</w:t>
      </w:r>
    </w:p>
    <w:p w:rsidR="00C756BD" w:rsidRPr="00C756BD" w:rsidRDefault="00C756BD" w:rsidP="00924D8D">
      <w:pPr>
        <w:spacing w:after="200" w:line="276" w:lineRule="auto"/>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SA"/>
        </w:rPr>
        <w:t>القيادة تقوم بتصور المستقبل ووضع الخطط لتقدم المنظمة ونجاحها.</w:t>
      </w:r>
    </w:p>
    <w:p w:rsidR="00C756BD" w:rsidRPr="00C756BD" w:rsidRDefault="00C756BD" w:rsidP="00924D8D">
      <w:pPr>
        <w:spacing w:after="200" w:line="276" w:lineRule="auto"/>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SA"/>
        </w:rPr>
        <w:t>القيادة الإدارية تتعامل مع المتغيرات الداخلية والخارجية.</w:t>
      </w:r>
    </w:p>
    <w:p w:rsidR="00C756BD" w:rsidRPr="00C756BD" w:rsidRDefault="00C756BD" w:rsidP="00924D8D">
      <w:pPr>
        <w:spacing w:after="200" w:line="276" w:lineRule="auto"/>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SA"/>
        </w:rPr>
        <w:t>القيادة الإدارية بتصرفاتها وسلوكها وقراراتها تحفر الأفراد وتدفعهم لتحقيق أهداف المنظمة.</w:t>
      </w:r>
    </w:p>
    <w:p w:rsidR="00C756BD" w:rsidRPr="00C756BD" w:rsidRDefault="00C756BD" w:rsidP="00924D8D">
      <w:pPr>
        <w:spacing w:after="200" w:line="276" w:lineRule="auto"/>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SA"/>
        </w:rPr>
        <w:t>تقوم القيادة الإدارية بوضع الأهداف والخطط للتنمية الإدارية ورقابة تنفيذها.</w:t>
      </w:r>
    </w:p>
    <w:p w:rsidR="00C756BD" w:rsidRPr="00C756BD" w:rsidRDefault="00C756BD" w:rsidP="00924D8D">
      <w:pPr>
        <w:spacing w:after="200" w:line="276" w:lineRule="auto"/>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SA"/>
        </w:rPr>
        <w:t>اختيار وتدريب وترقية المديرين.</w:t>
      </w:r>
    </w:p>
    <w:p w:rsidR="00C756BD" w:rsidRPr="00C756BD" w:rsidRDefault="00C756BD" w:rsidP="00924D8D">
      <w:pPr>
        <w:spacing w:after="200" w:line="276" w:lineRule="auto"/>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SA"/>
        </w:rPr>
        <w:t>إقناع الأفراد بالتوافق والتجانس بين أهدافهم الشخصية وأهداف التنظيم العام.</w:t>
      </w:r>
    </w:p>
    <w:p w:rsidR="00C756BD" w:rsidRPr="00C756BD" w:rsidRDefault="00C756BD" w:rsidP="00924D8D">
      <w:pPr>
        <w:spacing w:after="200" w:line="276" w:lineRule="auto"/>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SA"/>
        </w:rPr>
        <w:t>توضيح دور كل فرد أو جماعة في سبيل تحقيق الأهداف.</w:t>
      </w:r>
    </w:p>
    <w:p w:rsidR="00C756BD" w:rsidRPr="00C756BD" w:rsidRDefault="00C756BD" w:rsidP="00924D8D">
      <w:pPr>
        <w:spacing w:after="200" w:line="276" w:lineRule="auto"/>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SA"/>
        </w:rPr>
        <w:t>توفير الإرشاد والتوجيه للأفراد في أدائهم لأعمالهم وتبصيرهم بأفضل الطرق للوفاء بواجباتهم.</w:t>
      </w:r>
    </w:p>
    <w:p w:rsidR="00C756BD" w:rsidRPr="00C756BD" w:rsidRDefault="00C756BD" w:rsidP="00924D8D">
      <w:pPr>
        <w:spacing w:after="200" w:line="276" w:lineRule="auto"/>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SA"/>
        </w:rPr>
        <w:t>تقييم أدار الأفراد والحكم على مدى نجاحهم في تحقيق المهام والواجبات المسندة إليهم.</w:t>
      </w:r>
      <w:r w:rsidRPr="00C756BD">
        <w:rPr>
          <w:rFonts w:ascii="Simplified Arabic" w:eastAsia="Calibri" w:hAnsi="Simplified Arabic" w:cs="Simplified Arabic" w:hint="cs"/>
          <w:sz w:val="28"/>
          <w:szCs w:val="28"/>
          <w:rtl/>
          <w:lang w:bidi="ar-LY"/>
        </w:rPr>
        <w:t xml:space="preserve"> (السلمي، 1988، صـ 342)</w:t>
      </w:r>
    </w:p>
    <w:p w:rsidR="00C756BD" w:rsidRPr="00C756BD" w:rsidRDefault="00C756BD" w:rsidP="00924D8D">
      <w:pPr>
        <w:numPr>
          <w:ilvl w:val="1"/>
          <w:numId w:val="0"/>
        </w:numPr>
        <w:spacing w:after="200" w:line="276" w:lineRule="auto"/>
        <w:contextualSpacing/>
        <w:jc w:val="both"/>
        <w:rPr>
          <w:rFonts w:ascii="Simplified Arabic" w:eastAsia="Calibri" w:hAnsi="Simplified Arabic" w:cs="Simplified Arabic"/>
          <w:b/>
          <w:bCs/>
          <w:sz w:val="28"/>
          <w:szCs w:val="28"/>
          <w:rtl/>
          <w:lang w:bidi="ar-LY"/>
        </w:rPr>
      </w:pPr>
      <w:r w:rsidRPr="00C756BD">
        <w:rPr>
          <w:rFonts w:ascii="Simplified Arabic" w:eastAsia="Calibri" w:hAnsi="Simplified Arabic" w:cs="Simplified Arabic" w:hint="cs"/>
          <w:b/>
          <w:bCs/>
          <w:sz w:val="28"/>
          <w:szCs w:val="28"/>
          <w:rtl/>
          <w:lang w:bidi="ar-SA"/>
        </w:rPr>
        <w:t>الفرق بين القائد والمدير:</w:t>
      </w:r>
    </w:p>
    <w:p w:rsidR="00C756BD" w:rsidRPr="00C756BD" w:rsidRDefault="00C756BD" w:rsidP="00C756BD">
      <w:pPr>
        <w:spacing w:after="200" w:line="276" w:lineRule="auto"/>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القائد هو:</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من يحدد أهداف المنظمة.</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من يقوم بصياغة الاستراتيجية لتنفيذ أهداف المنظمة.</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SA"/>
        </w:rPr>
        <w:t>من يمتلك القدرة على التكيف الإيجابي مع التغيير.</w:t>
      </w:r>
    </w:p>
    <w:p w:rsidR="00C756BD" w:rsidRPr="00C756BD" w:rsidRDefault="00C756BD" w:rsidP="00C756BD">
      <w:pPr>
        <w:spacing w:after="200" w:line="276" w:lineRule="auto"/>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أما المدير فهو:</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من يقوم بتنفيذ أهداف المنظمة.</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SA"/>
        </w:rPr>
        <w:t>من يمتلك القدرة على التغلب على التعقيدات والتعامل معها.</w:t>
      </w:r>
      <w:r w:rsidRPr="00C756BD">
        <w:rPr>
          <w:rFonts w:ascii="Simplified Arabic" w:eastAsia="Calibri" w:hAnsi="Simplified Arabic" w:cs="Simplified Arabic" w:hint="cs"/>
          <w:sz w:val="28"/>
          <w:szCs w:val="28"/>
          <w:rtl/>
          <w:lang w:bidi="ar-LY"/>
        </w:rPr>
        <w:t xml:space="preserve"> (الهنداوي، موقع إلكتروني)</w:t>
      </w:r>
    </w:p>
    <w:p w:rsidR="00C756BD" w:rsidRPr="00C756BD" w:rsidRDefault="00C756BD" w:rsidP="00924D8D">
      <w:pPr>
        <w:numPr>
          <w:ilvl w:val="1"/>
          <w:numId w:val="0"/>
        </w:numPr>
        <w:spacing w:after="200" w:line="276" w:lineRule="auto"/>
        <w:contextualSpacing/>
        <w:jc w:val="both"/>
        <w:rPr>
          <w:rFonts w:ascii="Simplified Arabic" w:eastAsia="Calibri" w:hAnsi="Simplified Arabic" w:cs="Simplified Arabic"/>
          <w:b/>
          <w:bCs/>
          <w:sz w:val="28"/>
          <w:szCs w:val="28"/>
          <w:rtl/>
          <w:lang w:bidi="ar-LY"/>
        </w:rPr>
      </w:pPr>
      <w:r w:rsidRPr="00C756BD">
        <w:rPr>
          <w:rFonts w:ascii="Simplified Arabic" w:eastAsia="Calibri" w:hAnsi="Simplified Arabic" w:cs="Simplified Arabic" w:hint="cs"/>
          <w:b/>
          <w:bCs/>
          <w:sz w:val="28"/>
          <w:szCs w:val="28"/>
          <w:rtl/>
          <w:lang w:bidi="ar-SA"/>
        </w:rPr>
        <w:t>عناصر القيادة الإدارية:</w:t>
      </w:r>
    </w:p>
    <w:p w:rsidR="00C756BD" w:rsidRPr="00C756BD" w:rsidRDefault="00C756BD" w:rsidP="00924D8D">
      <w:pPr>
        <w:spacing w:after="200" w:line="276" w:lineRule="auto"/>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SA"/>
        </w:rPr>
        <w:t>وجود الجماعة.</w:t>
      </w:r>
    </w:p>
    <w:p w:rsidR="00C756BD" w:rsidRPr="00C756BD" w:rsidRDefault="00C756BD" w:rsidP="00924D8D">
      <w:pPr>
        <w:spacing w:after="200" w:line="276" w:lineRule="auto"/>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SA"/>
        </w:rPr>
        <w:t>وجود هدف مشترك والتناسق والانسجام.</w:t>
      </w:r>
    </w:p>
    <w:p w:rsidR="00C756BD" w:rsidRPr="00C756BD" w:rsidRDefault="00C756BD" w:rsidP="00924D8D">
      <w:pPr>
        <w:spacing w:after="200" w:line="276" w:lineRule="auto"/>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القدرة على التأثير مثل التأثير القسري، والتأثير بالمكافآت، والتأثير الشرعي، والتأثير المعرفي، والتأثير بالمرجعية، وتأثير السمات، وتأثير القرينة. (حسن، 2004، صـ255).</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p>
    <w:p w:rsidR="00C756BD" w:rsidRPr="00C756BD" w:rsidRDefault="00C756BD" w:rsidP="00924D8D">
      <w:pPr>
        <w:numPr>
          <w:ilvl w:val="1"/>
          <w:numId w:val="0"/>
        </w:numPr>
        <w:spacing w:after="200" w:line="276" w:lineRule="auto"/>
        <w:contextualSpacing/>
        <w:jc w:val="both"/>
        <w:rPr>
          <w:rFonts w:ascii="Simplified Arabic" w:eastAsia="Calibri" w:hAnsi="Simplified Arabic" w:cs="Simplified Arabic"/>
          <w:b/>
          <w:bCs/>
          <w:sz w:val="28"/>
          <w:szCs w:val="28"/>
          <w:rtl/>
          <w:lang w:bidi="ar-SA"/>
        </w:rPr>
      </w:pPr>
      <w:r w:rsidRPr="00C756BD">
        <w:rPr>
          <w:rFonts w:ascii="Simplified Arabic" w:eastAsia="Calibri" w:hAnsi="Simplified Arabic" w:cs="Simplified Arabic" w:hint="cs"/>
          <w:b/>
          <w:bCs/>
          <w:sz w:val="28"/>
          <w:szCs w:val="28"/>
          <w:rtl/>
          <w:lang w:bidi="ar-SA"/>
        </w:rPr>
        <w:t>نظريات القيادة:</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نظرية السمات.</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النظرية السلوكية.</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نظرية الشبكة الإدارية.</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نظرية الموقف.</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نظرية الأنظمة الأربعة.</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نظرية درجات (النضج) لدى الأتباع.</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SA"/>
        </w:rPr>
        <w:t>نظرية القيادة الزعامية (الملهمة) لهاوس.</w:t>
      </w:r>
      <w:r w:rsidRPr="00C756BD">
        <w:rPr>
          <w:rFonts w:ascii="Simplified Arabic" w:eastAsia="Calibri" w:hAnsi="Simplified Arabic" w:cs="Simplified Arabic" w:hint="cs"/>
          <w:sz w:val="28"/>
          <w:szCs w:val="28"/>
          <w:rtl/>
          <w:lang w:bidi="ar-LY"/>
        </w:rPr>
        <w:t xml:space="preserve"> </w:t>
      </w:r>
      <w:r w:rsidRPr="00C756BD">
        <w:rPr>
          <w:rFonts w:ascii="Simplified Arabic" w:eastAsia="Calibri" w:hAnsi="Simplified Arabic" w:cs="Simplified Arabic" w:hint="cs"/>
          <w:sz w:val="28"/>
          <w:szCs w:val="28"/>
          <w:rtl/>
          <w:lang w:bidi="ar-SA"/>
        </w:rPr>
        <w:t>(حسن، 2004، صـ255).</w:t>
      </w:r>
    </w:p>
    <w:p w:rsidR="00C756BD" w:rsidRPr="00C756BD" w:rsidRDefault="00C756BD" w:rsidP="00924D8D">
      <w:pPr>
        <w:numPr>
          <w:ilvl w:val="1"/>
          <w:numId w:val="0"/>
        </w:numPr>
        <w:spacing w:after="200" w:line="276" w:lineRule="auto"/>
        <w:contextualSpacing/>
        <w:jc w:val="both"/>
        <w:rPr>
          <w:rFonts w:ascii="Simplified Arabic" w:eastAsia="Calibri" w:hAnsi="Simplified Arabic" w:cs="Simplified Arabic"/>
          <w:b/>
          <w:bCs/>
          <w:sz w:val="28"/>
          <w:szCs w:val="28"/>
          <w:rtl/>
          <w:lang w:bidi="ar-SA"/>
        </w:rPr>
      </w:pPr>
      <w:r w:rsidRPr="00C756BD">
        <w:rPr>
          <w:rFonts w:ascii="Simplified Arabic" w:eastAsia="Calibri" w:hAnsi="Simplified Arabic" w:cs="Simplified Arabic" w:hint="cs"/>
          <w:b/>
          <w:bCs/>
          <w:sz w:val="28"/>
          <w:szCs w:val="28"/>
          <w:rtl/>
          <w:lang w:bidi="ar-SA"/>
        </w:rPr>
        <w:t>مفهوم الالتزام التنظيمي:</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يعرف الالتزام التنظيمي بأنه درجة تطابق الفرد مع منظمته وارتباطه بها، وأن الالتزام التنظيمي يمثل اعتقاداً قوياً وقبولاً من جانب الفرد لأهداف المنظمة وقيمها، ورغبة في بذل أكبر عطاء أو جهد ممكن لصالح المنظمة التي يعمل فيها مع رغبة قوية في الاستمرار في عضوية هذه المنظمة. (عبدالباقي، 2004، صـ 181 ، 182).</w:t>
      </w:r>
    </w:p>
    <w:p w:rsidR="00C756BD" w:rsidRPr="00C756BD" w:rsidRDefault="00C756BD" w:rsidP="00924D8D">
      <w:pPr>
        <w:numPr>
          <w:ilvl w:val="1"/>
          <w:numId w:val="0"/>
        </w:numPr>
        <w:spacing w:after="200" w:line="276" w:lineRule="auto"/>
        <w:contextualSpacing/>
        <w:jc w:val="both"/>
        <w:rPr>
          <w:rFonts w:ascii="Simplified Arabic" w:eastAsia="Calibri" w:hAnsi="Simplified Arabic" w:cs="Simplified Arabic"/>
          <w:b/>
          <w:bCs/>
          <w:sz w:val="28"/>
          <w:szCs w:val="28"/>
          <w:rtl/>
          <w:lang w:bidi="ar-SA"/>
        </w:rPr>
      </w:pPr>
      <w:r w:rsidRPr="00C756BD">
        <w:rPr>
          <w:rFonts w:ascii="Simplified Arabic" w:eastAsia="Calibri" w:hAnsi="Simplified Arabic" w:cs="Simplified Arabic" w:hint="cs"/>
          <w:b/>
          <w:bCs/>
          <w:sz w:val="28"/>
          <w:szCs w:val="28"/>
          <w:rtl/>
          <w:lang w:bidi="ar-SA"/>
        </w:rPr>
        <w:t>الالتزام المستمر:</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يعكس الحاجة إلى البقاء في المنظمة، والوعي بالتكاليف المرتبطة بترك هذه المنظمة. (ريان، 2003، صـ 209).</w:t>
      </w:r>
    </w:p>
    <w:p w:rsidR="00C756BD" w:rsidRPr="00C756BD" w:rsidRDefault="00C756BD" w:rsidP="00924D8D">
      <w:pPr>
        <w:numPr>
          <w:ilvl w:val="1"/>
          <w:numId w:val="0"/>
        </w:numPr>
        <w:spacing w:after="200" w:line="276" w:lineRule="auto"/>
        <w:contextualSpacing/>
        <w:jc w:val="both"/>
        <w:rPr>
          <w:rFonts w:ascii="Simplified Arabic" w:eastAsia="Calibri" w:hAnsi="Simplified Arabic" w:cs="Simplified Arabic"/>
          <w:b/>
          <w:bCs/>
          <w:sz w:val="28"/>
          <w:szCs w:val="28"/>
          <w:rtl/>
          <w:lang w:bidi="ar-SA"/>
        </w:rPr>
      </w:pPr>
      <w:r w:rsidRPr="00C756BD">
        <w:rPr>
          <w:rFonts w:ascii="Simplified Arabic" w:eastAsia="Calibri" w:hAnsi="Simplified Arabic" w:cs="Simplified Arabic" w:hint="cs"/>
          <w:b/>
          <w:bCs/>
          <w:sz w:val="28"/>
          <w:szCs w:val="28"/>
          <w:rtl/>
          <w:lang w:bidi="ar-SA"/>
        </w:rPr>
        <w:t>الالتزام الوجداني (العاطفي):</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يعكس الرغبة في البقاء في خدمة المنظمة، ويشير إلى الارتباط العاطفي بالمنظمة، والرغبة في الانتساب إليها، والتوحد مع هويتها. (ريان، 2003، صـ 456).</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p>
    <w:p w:rsidR="00C756BD" w:rsidRPr="00C756BD" w:rsidRDefault="00C756BD" w:rsidP="00924D8D">
      <w:pPr>
        <w:numPr>
          <w:ilvl w:val="1"/>
          <w:numId w:val="0"/>
        </w:numPr>
        <w:spacing w:after="200" w:line="276" w:lineRule="auto"/>
        <w:contextualSpacing/>
        <w:jc w:val="both"/>
        <w:rPr>
          <w:rFonts w:ascii="Simplified Arabic" w:eastAsia="Calibri" w:hAnsi="Simplified Arabic" w:cs="Simplified Arabic"/>
          <w:b/>
          <w:bCs/>
          <w:sz w:val="28"/>
          <w:szCs w:val="28"/>
          <w:rtl/>
          <w:lang w:bidi="ar-SA"/>
        </w:rPr>
      </w:pPr>
      <w:r w:rsidRPr="00C756BD">
        <w:rPr>
          <w:rFonts w:ascii="Simplified Arabic" w:eastAsia="Calibri" w:hAnsi="Simplified Arabic" w:cs="Simplified Arabic" w:hint="cs"/>
          <w:b/>
          <w:bCs/>
          <w:sz w:val="28"/>
          <w:szCs w:val="28"/>
          <w:rtl/>
          <w:lang w:bidi="ar-SA"/>
        </w:rPr>
        <w:t>الالتزام المعياري:</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يشير إلى شعور الفرد بأنه ملتزم بالبقاء في المنظمة بسبب ضغوط الآخرين، فالأشخاص الذين يقوى لديهم الالتزام المعياري يأخذون في حسابهم إلى حد كبير ماذا يمكن أن يقوله الآخرون لو ترك العمل بالمنظمة، فهو لا يريد أن يسبب قلقا لشركته أو انطباعا سيئا لدى زملائه بسبب تركه العمل، إذن فهو التزام أدبي حتى ولو كان على حساب نفسه. (رفاعي وبسيوني، 2004، صـ 217).</w:t>
      </w:r>
    </w:p>
    <w:p w:rsidR="00C756BD" w:rsidRPr="00C756BD" w:rsidRDefault="00C756BD" w:rsidP="00924D8D">
      <w:pPr>
        <w:numPr>
          <w:ilvl w:val="1"/>
          <w:numId w:val="0"/>
        </w:numPr>
        <w:spacing w:after="200" w:line="276" w:lineRule="auto"/>
        <w:contextualSpacing/>
        <w:jc w:val="both"/>
        <w:rPr>
          <w:rFonts w:ascii="Simplified Arabic" w:eastAsia="Calibri" w:hAnsi="Simplified Arabic" w:cs="Simplified Arabic"/>
          <w:b/>
          <w:bCs/>
          <w:sz w:val="28"/>
          <w:szCs w:val="28"/>
          <w:rtl/>
          <w:lang w:bidi="ar-SA"/>
        </w:rPr>
      </w:pPr>
      <w:r w:rsidRPr="00C756BD">
        <w:rPr>
          <w:rFonts w:ascii="Simplified Arabic" w:eastAsia="Calibri" w:hAnsi="Simplified Arabic" w:cs="Simplified Arabic" w:hint="cs"/>
          <w:b/>
          <w:bCs/>
          <w:sz w:val="28"/>
          <w:szCs w:val="28"/>
          <w:rtl/>
          <w:lang w:bidi="ar-SA"/>
        </w:rPr>
        <w:t>أهمية الالتزام التنظيمي:</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إن الالتزام التنظيمي يمثل أحد المؤشرات الأساسية للتنبؤ بالعديد من النواحي السلوكية.</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إن مجال الالتزام التنظيمي قد جذب كلا من المديرين وعلماء السلوك الإنساني نظراً لما يمثله من كونه سلوكاً مرغوبا فيه.</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إن الالتزام التنظيمي يمكن أن يساعدنا إلى حد ما في تفسير كيفية إيجاد الأفراد هدفاً لهم في الحياة. (عبدالباقي، 2004، ص 182).</w:t>
      </w:r>
    </w:p>
    <w:p w:rsidR="00C756BD" w:rsidRPr="00C756BD" w:rsidRDefault="00C756BD" w:rsidP="00924D8D">
      <w:pPr>
        <w:numPr>
          <w:ilvl w:val="1"/>
          <w:numId w:val="0"/>
        </w:numPr>
        <w:spacing w:after="200" w:line="276" w:lineRule="auto"/>
        <w:contextualSpacing/>
        <w:jc w:val="both"/>
        <w:rPr>
          <w:rFonts w:ascii="Simplified Arabic" w:eastAsia="Calibri" w:hAnsi="Simplified Arabic" w:cs="Simplified Arabic"/>
          <w:b/>
          <w:bCs/>
          <w:sz w:val="28"/>
          <w:szCs w:val="28"/>
          <w:rtl/>
          <w:lang w:bidi="ar-SA"/>
        </w:rPr>
      </w:pPr>
      <w:r w:rsidRPr="00C756BD">
        <w:rPr>
          <w:rFonts w:ascii="Simplified Arabic" w:eastAsia="Calibri" w:hAnsi="Simplified Arabic" w:cs="Simplified Arabic" w:hint="cs"/>
          <w:b/>
          <w:bCs/>
          <w:sz w:val="28"/>
          <w:szCs w:val="28"/>
          <w:rtl/>
          <w:lang w:bidi="ar-SA"/>
        </w:rPr>
        <w:t>محددات الالتزام التنظيمي:</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السمات أو الخصائص الشخصية (السن – الجنس – التعلم ... إلخ).</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السمات أو الخصائص المرتبطة بالدور الذي يؤديه الفرد (صراع الدور – غموض الدور – عبء الدور ... إلخ).</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SA"/>
        </w:rPr>
        <w:t>سمات أو خصائص الهيكل التنظيمي (حجم التنظيم – استقلال التنظيم ... إلخ).الخبرات المرتبطة بالعمل (اتجاهات الجماعة – استقلال التنظيم ... إلخ).</w:t>
      </w:r>
    </w:p>
    <w:p w:rsidR="00C756BD" w:rsidRPr="00C756BD" w:rsidRDefault="00C756BD" w:rsidP="00924D8D">
      <w:pPr>
        <w:spacing w:after="200" w:line="276" w:lineRule="auto"/>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الخبرات المرتبطة بالعمل (اتجاهات الجماعة، استقلال التنظيم ... إلخ) (سلطان، 2003، صـ 211).</w:t>
      </w:r>
    </w:p>
    <w:p w:rsidR="00C756BD" w:rsidRPr="00C756BD" w:rsidRDefault="00C756BD" w:rsidP="00C756BD">
      <w:pPr>
        <w:spacing w:after="200" w:line="276" w:lineRule="auto"/>
        <w:jc w:val="both"/>
        <w:rPr>
          <w:rFonts w:ascii="Simplified Arabic" w:eastAsia="Calibri" w:hAnsi="Simplified Arabic" w:cs="Simplified Arabic"/>
          <w:sz w:val="28"/>
          <w:szCs w:val="28"/>
          <w:lang w:bidi="ar-SA"/>
        </w:rPr>
      </w:pPr>
    </w:p>
    <w:p w:rsidR="00C756BD" w:rsidRPr="00C756BD" w:rsidRDefault="00C756BD" w:rsidP="00924D8D">
      <w:pPr>
        <w:numPr>
          <w:ilvl w:val="1"/>
          <w:numId w:val="0"/>
        </w:numPr>
        <w:spacing w:after="200" w:line="276" w:lineRule="auto"/>
        <w:contextualSpacing/>
        <w:jc w:val="both"/>
        <w:rPr>
          <w:rFonts w:ascii="Simplified Arabic" w:eastAsia="Calibri" w:hAnsi="Simplified Arabic" w:cs="Simplified Arabic"/>
          <w:b/>
          <w:bCs/>
          <w:sz w:val="28"/>
          <w:szCs w:val="28"/>
          <w:rtl/>
          <w:lang w:bidi="ar-SA"/>
        </w:rPr>
      </w:pPr>
      <w:r w:rsidRPr="00C756BD">
        <w:rPr>
          <w:rFonts w:ascii="Simplified Arabic" w:eastAsia="Calibri" w:hAnsi="Simplified Arabic" w:cs="Simplified Arabic" w:hint="cs"/>
          <w:b/>
          <w:bCs/>
          <w:sz w:val="28"/>
          <w:szCs w:val="28"/>
          <w:rtl/>
          <w:lang w:bidi="ar-SA"/>
        </w:rPr>
        <w:t>العوامل المساعدة في تكوين الالتزام التنظيمي:</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المكانة الاجتماعية.</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إشباع حاجات العاملين الإنسانية في التنظيم.</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وضع الأهداف وتحديد الأدوار.</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SA"/>
        </w:rPr>
        <w:t>الرضا الوظيفي.</w:t>
      </w:r>
    </w:p>
    <w:p w:rsidR="00C756BD" w:rsidRPr="00C756BD" w:rsidRDefault="00C756BD" w:rsidP="00924D8D">
      <w:pPr>
        <w:spacing w:after="200" w:line="276" w:lineRule="auto"/>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SA"/>
        </w:rPr>
        <w:t>الاهتمام بتحسين المناخ التنظيمي.</w:t>
      </w:r>
    </w:p>
    <w:p w:rsidR="00C756BD" w:rsidRPr="00C756BD" w:rsidRDefault="00C756BD" w:rsidP="00924D8D">
      <w:pPr>
        <w:spacing w:after="200" w:line="276" w:lineRule="auto"/>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SA"/>
        </w:rPr>
        <w:t>زيادة مشاركة العاملين في التنظيم.</w:t>
      </w:r>
    </w:p>
    <w:p w:rsidR="00C756BD" w:rsidRPr="00C756BD" w:rsidRDefault="00C756BD" w:rsidP="00924D8D">
      <w:pPr>
        <w:spacing w:after="200" w:line="276" w:lineRule="auto"/>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SA"/>
        </w:rPr>
        <w:t>إيجاد نظام مناسب للحوافز.</w:t>
      </w:r>
      <w:r w:rsidRPr="00C756BD">
        <w:rPr>
          <w:rFonts w:ascii="Simplified Arabic" w:eastAsia="Calibri" w:hAnsi="Simplified Arabic" w:cs="Simplified Arabic" w:hint="cs"/>
          <w:sz w:val="28"/>
          <w:szCs w:val="28"/>
          <w:rtl/>
          <w:lang w:bidi="ar-LY"/>
        </w:rPr>
        <w:t xml:space="preserve"> (عبودي، 2006، صـ 211)</w:t>
      </w:r>
    </w:p>
    <w:p w:rsidR="00C756BD" w:rsidRPr="00C756BD" w:rsidRDefault="00C756BD" w:rsidP="00C756BD">
      <w:pPr>
        <w:spacing w:after="200" w:line="276" w:lineRule="auto"/>
        <w:jc w:val="both"/>
        <w:rPr>
          <w:rFonts w:ascii="Simplified Arabic" w:eastAsia="Calibri" w:hAnsi="Simplified Arabic" w:cs="Simplified Arabic"/>
          <w:b/>
          <w:bCs/>
          <w:sz w:val="28"/>
          <w:szCs w:val="28"/>
          <w:lang w:bidi="ar-SA"/>
        </w:rPr>
      </w:pPr>
      <w:r w:rsidRPr="00C756BD">
        <w:rPr>
          <w:rFonts w:ascii="Simplified Arabic" w:eastAsia="Calibri" w:hAnsi="Simplified Arabic" w:cs="Simplified Arabic" w:hint="cs"/>
          <w:b/>
          <w:bCs/>
          <w:sz w:val="28"/>
          <w:szCs w:val="28"/>
          <w:rtl/>
          <w:lang w:bidi="ar-SA"/>
        </w:rPr>
        <w:t>3 . الإطار المنهجي:</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 xml:space="preserve">يتضمن هذا الجانب الإجرائي للدراسة، ويتناول أسلوب وأداة جمع البيانات، وإجراءات التأكد من ثباتها وصدقها، كما يحتوي على الوسائل الإحصائية المستخدمة، والتحليل الإحصائي للبيانات والنتائج التي تم التوصل إليها.   </w:t>
      </w:r>
    </w:p>
    <w:p w:rsidR="00C756BD" w:rsidRPr="00C756BD" w:rsidRDefault="00C756BD" w:rsidP="00C756BD">
      <w:pPr>
        <w:spacing w:after="200" w:line="276" w:lineRule="auto"/>
        <w:jc w:val="both"/>
        <w:rPr>
          <w:rFonts w:ascii="Simplified Arabic" w:eastAsia="Calibri" w:hAnsi="Simplified Arabic" w:cs="Simplified Arabic"/>
          <w:b/>
          <w:bCs/>
          <w:sz w:val="28"/>
          <w:szCs w:val="28"/>
          <w:rtl/>
          <w:lang w:bidi="ar-SA"/>
        </w:rPr>
      </w:pPr>
      <w:r w:rsidRPr="00C756BD">
        <w:rPr>
          <w:rFonts w:ascii="Simplified Arabic" w:eastAsia="Calibri" w:hAnsi="Simplified Arabic" w:cs="Simplified Arabic" w:hint="cs"/>
          <w:b/>
          <w:bCs/>
          <w:sz w:val="28"/>
          <w:szCs w:val="28"/>
          <w:rtl/>
          <w:lang w:bidi="ar-SA"/>
        </w:rPr>
        <w:t>1.3. أداة الدراسة:</w:t>
      </w:r>
    </w:p>
    <w:p w:rsidR="00C756BD" w:rsidRPr="00C756BD" w:rsidRDefault="00C756BD" w:rsidP="00C756BD">
      <w:pPr>
        <w:spacing w:after="200" w:line="276" w:lineRule="auto"/>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w:t>
      </w:r>
      <w:r w:rsidRPr="00C756BD">
        <w:rPr>
          <w:rFonts w:ascii="Simplified Arabic" w:eastAsia="Calibri" w:hAnsi="Simplified Arabic" w:cs="Simplified Arabic" w:hint="cs"/>
          <w:sz w:val="28"/>
          <w:szCs w:val="28"/>
          <w:rtl/>
          <w:lang w:bidi="ar-SA"/>
        </w:rPr>
        <w:t>- مجتمع وعينة الدراسة:</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 xml:space="preserve">يتكون مجتمع الدراسة من الموظفين وأعضاء هيأة التدريس بكلية الاقتصاد الاسلامي والإدارة بجامعة السيد محمد بن علي السنوسي الاسلامية (66), والعينة المأخوذة عددها </w:t>
      </w:r>
      <w:r w:rsidRPr="00C756BD">
        <w:rPr>
          <w:rFonts w:ascii="Simplified Arabic" w:eastAsia="Calibri" w:hAnsi="Simplified Arabic" w:cs="Simplified Arabic" w:hint="cs"/>
          <w:sz w:val="28"/>
          <w:szCs w:val="28"/>
          <w:lang w:bidi="ar-SA"/>
        </w:rPr>
        <w:t>57</w:t>
      </w:r>
      <w:r w:rsidRPr="00C756BD">
        <w:rPr>
          <w:rFonts w:ascii="Simplified Arabic" w:eastAsia="Calibri" w:hAnsi="Simplified Arabic" w:cs="Simplified Arabic" w:hint="cs"/>
          <w:sz w:val="28"/>
          <w:szCs w:val="28"/>
          <w:rtl/>
          <w:lang w:bidi="ar-SA"/>
        </w:rPr>
        <w:t xml:space="preserve"> مفردة ، وقد تم توزيع الاستبيانات على جميع أفراد العينة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lang w:bidi="ar-SA"/>
        </w:rPr>
        <w:t>2</w:t>
      </w:r>
      <w:r w:rsidRPr="00C756BD">
        <w:rPr>
          <w:rFonts w:ascii="Simplified Arabic" w:eastAsia="Calibri" w:hAnsi="Simplified Arabic" w:cs="Simplified Arabic" w:hint="cs"/>
          <w:sz w:val="28"/>
          <w:szCs w:val="28"/>
          <w:rtl/>
          <w:lang w:bidi="ar-SA"/>
        </w:rPr>
        <w:t>- جمع البيانات:</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Courier New" w:eastAsia="Calibri" w:hAnsi="Courier New" w:cs="Courier New" w:hint="cs"/>
          <w:sz w:val="28"/>
          <w:szCs w:val="28"/>
          <w:rtl/>
          <w:lang w:bidi="ar-SA"/>
        </w:rPr>
        <w:t>ﰎ</w:t>
      </w:r>
      <w:r w:rsidRPr="00C756BD">
        <w:rPr>
          <w:rFonts w:ascii="Simplified Arabic" w:eastAsia="Calibri" w:hAnsi="Simplified Arabic" w:cs="Simplified Arabic" w:hint="cs"/>
          <w:sz w:val="28"/>
          <w:szCs w:val="28"/>
          <w:rtl/>
          <w:lang w:bidi="ar-SA"/>
        </w:rPr>
        <w:t xml:space="preserve"> الحصول ﻋﻠﻴﻬﺎ </w:t>
      </w:r>
      <w:r w:rsidRPr="00C756BD">
        <w:rPr>
          <w:rFonts w:eastAsia="Calibri" w:hint="cs"/>
          <w:sz w:val="28"/>
          <w:szCs w:val="28"/>
          <w:rtl/>
          <w:lang w:bidi="ar-SA"/>
        </w:rPr>
        <w:t>ﻣﻦ</w:t>
      </w:r>
      <w:r w:rsidRPr="00C756BD">
        <w:rPr>
          <w:rFonts w:ascii="Simplified Arabic" w:eastAsia="Calibri" w:hAnsi="Simplified Arabic" w:cs="Simplified Arabic" w:hint="cs"/>
          <w:sz w:val="28"/>
          <w:szCs w:val="28"/>
          <w:rtl/>
          <w:lang w:bidi="ar-SA"/>
        </w:rPr>
        <w:t xml:space="preserve"> </w:t>
      </w:r>
      <w:r w:rsidRPr="00C756BD">
        <w:rPr>
          <w:rFonts w:eastAsia="Calibri" w:hint="cs"/>
          <w:sz w:val="28"/>
          <w:szCs w:val="28"/>
          <w:rtl/>
          <w:lang w:bidi="ar-SA"/>
        </w:rPr>
        <w:t>ﺧ</w:t>
      </w:r>
      <w:r w:rsidRPr="00C756BD">
        <w:rPr>
          <w:rFonts w:ascii="Simplified Arabic" w:eastAsia="Calibri" w:hAnsi="Simplified Arabic" w:cs="Simplified Arabic" w:hint="cs"/>
          <w:sz w:val="28"/>
          <w:szCs w:val="28"/>
          <w:rtl/>
          <w:lang w:bidi="ar-SA"/>
        </w:rPr>
        <w:t xml:space="preserve">ﻼل </w:t>
      </w:r>
      <w:r w:rsidRPr="00C756BD">
        <w:rPr>
          <w:rFonts w:eastAsia="Calibri" w:hint="cs"/>
          <w:sz w:val="28"/>
          <w:szCs w:val="28"/>
          <w:rtl/>
          <w:lang w:bidi="ar-SA"/>
        </w:rPr>
        <w:t>ﺗ</w:t>
      </w:r>
      <w:r w:rsidRPr="00C756BD">
        <w:rPr>
          <w:rFonts w:ascii="Simplified Arabic" w:eastAsia="Calibri" w:hAnsi="Simplified Arabic" w:cs="Simplified Arabic" w:hint="cs"/>
          <w:sz w:val="28"/>
          <w:szCs w:val="28"/>
          <w:rtl/>
          <w:lang w:bidi="ar-SA"/>
        </w:rPr>
        <w:t>ﺼﻤﻴ</w:t>
      </w:r>
      <w:r w:rsidRPr="00C756BD">
        <w:rPr>
          <w:rFonts w:eastAsia="Calibri" w:hint="cs"/>
          <w:sz w:val="28"/>
          <w:szCs w:val="28"/>
          <w:rtl/>
          <w:lang w:bidi="ar-SA"/>
        </w:rPr>
        <w:t>ﻢ</w:t>
      </w:r>
      <w:r w:rsidRPr="00C756BD">
        <w:rPr>
          <w:rFonts w:ascii="Simplified Arabic" w:eastAsia="Calibri" w:hAnsi="Simplified Arabic" w:cs="Simplified Arabic" w:hint="cs"/>
          <w:sz w:val="28"/>
          <w:szCs w:val="28"/>
          <w:rtl/>
          <w:lang w:bidi="ar-SA"/>
        </w:rPr>
        <w:t xml:space="preserve"> اﻻ</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ﺘﺒﺎ</w:t>
      </w:r>
      <w:r w:rsidRPr="00C756BD">
        <w:rPr>
          <w:rFonts w:eastAsia="Calibri" w:hint="cs"/>
          <w:sz w:val="28"/>
          <w:szCs w:val="28"/>
          <w:rtl/>
          <w:lang w:bidi="ar-SA"/>
        </w:rPr>
        <w:t>ﻧ</w:t>
      </w:r>
      <w:r w:rsidRPr="00C756BD">
        <w:rPr>
          <w:rFonts w:ascii="Simplified Arabic" w:eastAsia="Calibri" w:hAnsi="Simplified Arabic" w:cs="Simplified Arabic" w:hint="cs"/>
          <w:sz w:val="28"/>
          <w:szCs w:val="28"/>
          <w:rtl/>
          <w:lang w:bidi="ar-SA"/>
        </w:rPr>
        <w:t>ﺔ  و</w:t>
      </w:r>
      <w:r w:rsidRPr="00C756BD">
        <w:rPr>
          <w:rFonts w:eastAsia="Calibri" w:hint="cs"/>
          <w:sz w:val="28"/>
          <w:szCs w:val="28"/>
          <w:rtl/>
          <w:lang w:bidi="ar-SA"/>
        </w:rPr>
        <w:t>ﺗﻮ</w:t>
      </w:r>
      <w:r w:rsidRPr="00C756BD">
        <w:rPr>
          <w:rFonts w:ascii="Simplified Arabic" w:eastAsia="Calibri" w:hAnsi="Simplified Arabic" w:cs="Simplified Arabic" w:hint="cs"/>
          <w:sz w:val="28"/>
          <w:szCs w:val="28"/>
          <w:rtl/>
          <w:lang w:bidi="ar-SA"/>
        </w:rPr>
        <w:t>ز</w:t>
      </w:r>
      <w:r w:rsidRPr="00C756BD">
        <w:rPr>
          <w:rFonts w:eastAsia="Calibri" w:hint="cs"/>
          <w:sz w:val="28"/>
          <w:szCs w:val="28"/>
          <w:rtl/>
          <w:lang w:bidi="ar-SA"/>
        </w:rPr>
        <w:t>ﻳ</w:t>
      </w:r>
      <w:r w:rsidRPr="00C756BD">
        <w:rPr>
          <w:rFonts w:ascii="Simplified Arabic" w:eastAsia="Calibri" w:hAnsi="Simplified Arabic" w:cs="Simplified Arabic" w:hint="cs"/>
          <w:sz w:val="28"/>
          <w:szCs w:val="28"/>
          <w:rtl/>
          <w:lang w:bidi="ar-SA"/>
        </w:rPr>
        <w:t>ﻌﻬﺎ ﻋﻠى ﻋﻴﻨﺔ اﻟدراسة،و</w:t>
      </w:r>
      <w:r w:rsidRPr="00C756BD">
        <w:rPr>
          <w:rFonts w:ascii="Courier New" w:eastAsia="Calibri" w:hAnsi="Courier New" w:cs="Courier New" w:hint="cs"/>
          <w:sz w:val="28"/>
          <w:szCs w:val="28"/>
          <w:rtl/>
          <w:lang w:bidi="ar-SA"/>
        </w:rPr>
        <w:t>ﰎ</w:t>
      </w:r>
      <w:r w:rsidRPr="00C756BD">
        <w:rPr>
          <w:rFonts w:ascii="Simplified Arabic" w:eastAsia="Calibri" w:hAnsi="Simplified Arabic" w:cs="Simplified Arabic" w:hint="cs"/>
          <w:sz w:val="28"/>
          <w:szCs w:val="28"/>
          <w:rtl/>
          <w:lang w:bidi="ar-SA"/>
        </w:rPr>
        <w:t xml:space="preserve"> </w:t>
      </w:r>
      <w:r w:rsidRPr="00C756BD">
        <w:rPr>
          <w:rFonts w:eastAsia="Calibri" w:hint="cs"/>
          <w:sz w:val="28"/>
          <w:szCs w:val="28"/>
          <w:rtl/>
          <w:lang w:bidi="ar-SA"/>
        </w:rPr>
        <w:t>ﺗ</w:t>
      </w:r>
      <w:r w:rsidRPr="00C756BD">
        <w:rPr>
          <w:rFonts w:ascii="Simplified Arabic" w:eastAsia="Calibri" w:hAnsi="Simplified Arabic" w:cs="Simplified Arabic" w:hint="cs"/>
          <w:sz w:val="28"/>
          <w:szCs w:val="28"/>
          <w:rtl/>
          <w:lang w:bidi="ar-SA"/>
        </w:rPr>
        <w:t>ﻔ</w:t>
      </w:r>
      <w:r w:rsidRPr="00C756BD">
        <w:rPr>
          <w:rFonts w:eastAsia="Calibri" w:hint="cs"/>
          <w:sz w:val="28"/>
          <w:szCs w:val="28"/>
          <w:rtl/>
          <w:lang w:bidi="ar-SA"/>
        </w:rPr>
        <w:t>ﺮﻳ</w:t>
      </w:r>
      <w:r w:rsidRPr="00C756BD">
        <w:rPr>
          <w:rFonts w:ascii="Simplified Arabic" w:eastAsia="Calibri" w:hAnsi="Simplified Arabic" w:cs="Simplified Arabic" w:hint="cs"/>
          <w:sz w:val="28"/>
          <w:szCs w:val="28"/>
          <w:rtl/>
          <w:lang w:bidi="ar-SA"/>
        </w:rPr>
        <w:t>ﻐﻬﺎ وتحليلها</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eastAsia="Calibri" w:hint="cs"/>
          <w:sz w:val="28"/>
          <w:szCs w:val="28"/>
          <w:rtl/>
          <w:lang w:bidi="ar-SA"/>
        </w:rPr>
        <w:t>ﺑ</w:t>
      </w:r>
      <w:r w:rsidRPr="00C756BD">
        <w:rPr>
          <w:rFonts w:ascii="Simplified Arabic" w:eastAsia="Calibri" w:hAnsi="Simplified Arabic" w:cs="Simplified Arabic" w:hint="cs"/>
          <w:sz w:val="28"/>
          <w:szCs w:val="28"/>
          <w:rtl/>
          <w:lang w:bidi="ar-SA"/>
        </w:rPr>
        <w:t>ﺎ</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ﺘﺨ</w:t>
      </w:r>
      <w:r w:rsidRPr="00C756BD">
        <w:rPr>
          <w:rFonts w:eastAsia="Calibri" w:hint="cs"/>
          <w:sz w:val="28"/>
          <w:szCs w:val="28"/>
          <w:rtl/>
          <w:lang w:bidi="ar-SA"/>
        </w:rPr>
        <w:t>ﺪ</w:t>
      </w:r>
      <w:r w:rsidRPr="00C756BD">
        <w:rPr>
          <w:rFonts w:ascii="Simplified Arabic" w:eastAsia="Calibri" w:hAnsi="Simplified Arabic" w:cs="Simplified Arabic" w:hint="cs"/>
          <w:sz w:val="28"/>
          <w:szCs w:val="28"/>
          <w:rtl/>
          <w:lang w:bidi="ar-SA"/>
        </w:rPr>
        <w:t xml:space="preserve">ام </w:t>
      </w:r>
      <w:r w:rsidRPr="00C756BD">
        <w:rPr>
          <w:rFonts w:eastAsia="Calibri" w:hint="cs"/>
          <w:sz w:val="28"/>
          <w:szCs w:val="28"/>
          <w:rtl/>
          <w:lang w:bidi="ar-SA"/>
        </w:rPr>
        <w:t>ﺑﺮﻧ</w:t>
      </w:r>
      <w:r w:rsidRPr="00C756BD">
        <w:rPr>
          <w:rFonts w:ascii="Simplified Arabic" w:eastAsia="Calibri" w:hAnsi="Simplified Arabic" w:cs="Simplified Arabic" w:hint="cs"/>
          <w:sz w:val="28"/>
          <w:szCs w:val="28"/>
          <w:rtl/>
          <w:lang w:bidi="ar-SA"/>
        </w:rPr>
        <w:t>ﺎ</w:t>
      </w:r>
      <w:r w:rsidRPr="00C756BD">
        <w:rPr>
          <w:rFonts w:eastAsia="Calibri" w:hint="cs"/>
          <w:sz w:val="28"/>
          <w:szCs w:val="28"/>
          <w:rtl/>
          <w:lang w:bidi="ar-SA"/>
        </w:rPr>
        <w:t>ﻣ</w:t>
      </w:r>
      <w:r w:rsidRPr="00C756BD">
        <w:rPr>
          <w:rFonts w:ascii="Simplified Arabic" w:eastAsia="Calibri" w:hAnsi="Simplified Arabic" w:cs="Simplified Arabic" w:hint="cs"/>
          <w:sz w:val="28"/>
          <w:szCs w:val="28"/>
          <w:rtl/>
          <w:lang w:bidi="ar-SA"/>
        </w:rPr>
        <w:t xml:space="preserve">ﺞ  </w:t>
      </w:r>
      <w:r w:rsidRPr="00C756BD">
        <w:rPr>
          <w:rFonts w:ascii="Simplified Arabic" w:eastAsia="Calibri" w:hAnsi="Simplified Arabic" w:cs="Simplified Arabic" w:hint="cs"/>
          <w:sz w:val="28"/>
          <w:szCs w:val="28"/>
          <w:lang w:bidi="ar-SA"/>
        </w:rPr>
        <w:t>SPSS.V21</w:t>
      </w:r>
      <w:r w:rsidRPr="00C756BD">
        <w:rPr>
          <w:rFonts w:ascii="Simplified Arabic" w:eastAsia="Calibri" w:hAnsi="Simplified Arabic" w:cs="Simplified Arabic" w:hint="cs"/>
          <w:sz w:val="28"/>
          <w:szCs w:val="28"/>
          <w:rtl/>
          <w:lang w:bidi="ar-SA"/>
        </w:rPr>
        <w:t>اﻹحصائي،و</w:t>
      </w:r>
      <w:r w:rsidRPr="00C756BD">
        <w:rPr>
          <w:rFonts w:eastAsia="Calibri" w:hint="cs"/>
          <w:sz w:val="28"/>
          <w:szCs w:val="28"/>
          <w:rtl/>
          <w:lang w:bidi="ar-SA"/>
        </w:rPr>
        <w:t>ﺑ</w:t>
      </w:r>
      <w:r w:rsidRPr="00C756BD">
        <w:rPr>
          <w:rFonts w:ascii="Simplified Arabic" w:eastAsia="Calibri" w:hAnsi="Simplified Arabic" w:cs="Simplified Arabic" w:hint="cs"/>
          <w:sz w:val="28"/>
          <w:szCs w:val="28"/>
          <w:rtl/>
          <w:lang w:bidi="ar-SA"/>
        </w:rPr>
        <w:t>ﺎ</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ﺘﺨ</w:t>
      </w:r>
      <w:r w:rsidRPr="00C756BD">
        <w:rPr>
          <w:rFonts w:eastAsia="Calibri" w:hint="cs"/>
          <w:sz w:val="28"/>
          <w:szCs w:val="28"/>
          <w:rtl/>
          <w:lang w:bidi="ar-SA"/>
        </w:rPr>
        <w:t>ﺪ</w:t>
      </w:r>
      <w:r w:rsidRPr="00C756BD">
        <w:rPr>
          <w:rFonts w:ascii="Simplified Arabic" w:eastAsia="Calibri" w:hAnsi="Simplified Arabic" w:cs="Simplified Arabic" w:hint="cs"/>
          <w:sz w:val="28"/>
          <w:szCs w:val="28"/>
          <w:rtl/>
          <w:lang w:bidi="ar-SA"/>
        </w:rPr>
        <w:t>ام اﻻ</w:t>
      </w:r>
      <w:r w:rsidRPr="00C756BD">
        <w:rPr>
          <w:rFonts w:eastAsia="Calibri" w:hint="cs"/>
          <w:sz w:val="28"/>
          <w:szCs w:val="28"/>
          <w:rtl/>
          <w:lang w:bidi="ar-SA"/>
        </w:rPr>
        <w:t>ﺧ</w:t>
      </w:r>
      <w:r w:rsidRPr="00C756BD">
        <w:rPr>
          <w:rFonts w:ascii="Simplified Arabic" w:eastAsia="Calibri" w:hAnsi="Simplified Arabic" w:cs="Simplified Arabic" w:hint="cs"/>
          <w:sz w:val="28"/>
          <w:szCs w:val="28"/>
          <w:rtl/>
          <w:lang w:bidi="ar-SA"/>
        </w:rPr>
        <w:t>ﺘﺒﺎرات اﻹ</w:t>
      </w:r>
      <w:r w:rsidRPr="00C756BD">
        <w:rPr>
          <w:rFonts w:eastAsia="Calibri" w:hint="cs"/>
          <w:sz w:val="28"/>
          <w:szCs w:val="28"/>
          <w:rtl/>
          <w:lang w:bidi="ar-SA"/>
        </w:rPr>
        <w:t>ﺣ</w:t>
      </w:r>
      <w:r w:rsidRPr="00C756BD">
        <w:rPr>
          <w:rFonts w:ascii="Simplified Arabic" w:eastAsia="Calibri" w:hAnsi="Simplified Arabic" w:cs="Simplified Arabic" w:hint="cs"/>
          <w:sz w:val="28"/>
          <w:szCs w:val="28"/>
          <w:rtl/>
          <w:lang w:bidi="ar-SA"/>
        </w:rPr>
        <w:t>ﺼﺎ</w:t>
      </w:r>
      <w:r w:rsidRPr="00C756BD">
        <w:rPr>
          <w:rFonts w:eastAsia="Calibri" w:hint="cs"/>
          <w:sz w:val="28"/>
          <w:szCs w:val="28"/>
          <w:rtl/>
          <w:lang w:bidi="ar-SA"/>
        </w:rPr>
        <w:t>ﺋ</w:t>
      </w:r>
      <w:r w:rsidRPr="00C756BD">
        <w:rPr>
          <w:rFonts w:ascii="Simplified Arabic" w:eastAsia="Calibri" w:hAnsi="Simplified Arabic" w:cs="Simplified Arabic" w:hint="cs"/>
          <w:sz w:val="28"/>
          <w:szCs w:val="28"/>
          <w:rtl/>
          <w:lang w:bidi="ar-SA"/>
        </w:rPr>
        <w:t>ﻴﺔ  لهدف اﻟ</w:t>
      </w:r>
      <w:r w:rsidRPr="00C756BD">
        <w:rPr>
          <w:rFonts w:eastAsia="Calibri" w:hint="cs"/>
          <w:sz w:val="28"/>
          <w:szCs w:val="28"/>
          <w:rtl/>
          <w:lang w:bidi="ar-SA"/>
        </w:rPr>
        <w:t>ﻮﺻﻮ</w:t>
      </w:r>
      <w:r w:rsidRPr="00C756BD">
        <w:rPr>
          <w:rFonts w:ascii="Simplified Arabic" w:eastAsia="Calibri" w:hAnsi="Simplified Arabic" w:cs="Simplified Arabic" w:hint="cs"/>
          <w:sz w:val="28"/>
          <w:szCs w:val="28"/>
          <w:rtl/>
          <w:lang w:bidi="ar-SA"/>
        </w:rPr>
        <w:t>ل إلى دﻻﻻت ذات ﻗﻴﻤﺔ و</w:t>
      </w:r>
      <w:r w:rsidRPr="00C756BD">
        <w:rPr>
          <w:rFonts w:eastAsia="Calibri" w:hint="cs"/>
          <w:sz w:val="28"/>
          <w:szCs w:val="28"/>
          <w:rtl/>
          <w:lang w:bidi="ar-SA"/>
        </w:rPr>
        <w:t>ﻣﺆﺷﺮ</w:t>
      </w:r>
      <w:r w:rsidRPr="00C756BD">
        <w:rPr>
          <w:rFonts w:ascii="Simplified Arabic" w:eastAsia="Calibri" w:hAnsi="Simplified Arabic" w:cs="Simplified Arabic" w:hint="cs"/>
          <w:sz w:val="28"/>
          <w:szCs w:val="28"/>
          <w:rtl/>
          <w:lang w:bidi="ar-SA"/>
        </w:rPr>
        <w:t xml:space="preserve">ات </w:t>
      </w:r>
      <w:r w:rsidRPr="00C756BD">
        <w:rPr>
          <w:rFonts w:eastAsia="Calibri" w:hint="cs"/>
          <w:sz w:val="28"/>
          <w:szCs w:val="28"/>
          <w:rtl/>
          <w:lang w:bidi="ar-SA"/>
        </w:rPr>
        <w:t>ﺗﺪ</w:t>
      </w:r>
      <w:r w:rsidRPr="00C756BD">
        <w:rPr>
          <w:rFonts w:ascii="Simplified Arabic" w:eastAsia="Calibri" w:hAnsi="Simplified Arabic" w:cs="Simplified Arabic" w:hint="cs"/>
          <w:sz w:val="28"/>
          <w:szCs w:val="28"/>
          <w:rtl/>
          <w:lang w:bidi="ar-SA"/>
        </w:rPr>
        <w:t>ﻋ</w:t>
      </w:r>
      <w:r w:rsidRPr="00C756BD">
        <w:rPr>
          <w:rFonts w:eastAsia="Calibri" w:hint="cs"/>
          <w:sz w:val="28"/>
          <w:szCs w:val="28"/>
          <w:rtl/>
          <w:lang w:bidi="ar-SA"/>
        </w:rPr>
        <w:t>ﻢ</w:t>
      </w:r>
      <w:r w:rsidRPr="00C756BD">
        <w:rPr>
          <w:rFonts w:ascii="Simplified Arabic" w:eastAsia="Calibri" w:hAnsi="Simplified Arabic" w:cs="Simplified Arabic" w:hint="cs"/>
          <w:sz w:val="28"/>
          <w:szCs w:val="28"/>
          <w:rtl/>
          <w:lang w:bidi="ar-SA"/>
        </w:rPr>
        <w:t xml:space="preserve"> </w:t>
      </w:r>
      <w:r w:rsidRPr="00C756BD">
        <w:rPr>
          <w:rFonts w:eastAsia="Calibri" w:hint="cs"/>
          <w:sz w:val="28"/>
          <w:szCs w:val="28"/>
          <w:rtl/>
          <w:lang w:bidi="ar-SA"/>
        </w:rPr>
        <w:t>ﻣﻮﺿﻮ</w:t>
      </w:r>
      <w:r w:rsidRPr="00C756BD">
        <w:rPr>
          <w:rFonts w:ascii="Simplified Arabic" w:eastAsia="Calibri" w:hAnsi="Simplified Arabic" w:cs="Simplified Arabic" w:hint="cs"/>
          <w:sz w:val="28"/>
          <w:szCs w:val="28"/>
          <w:rtl/>
          <w:lang w:bidi="ar-SA"/>
        </w:rPr>
        <w:t xml:space="preserve">ع اﻟدراسة.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3ـ اﻷ</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ﺎﻟﻴ</w:t>
      </w:r>
      <w:r w:rsidRPr="00C756BD">
        <w:rPr>
          <w:rFonts w:eastAsia="Calibri" w:hint="cs"/>
          <w:sz w:val="28"/>
          <w:szCs w:val="28"/>
          <w:rtl/>
          <w:lang w:bidi="ar-SA"/>
        </w:rPr>
        <w:t>ﺐ</w:t>
      </w:r>
      <w:r w:rsidRPr="00C756BD">
        <w:rPr>
          <w:rFonts w:ascii="Simplified Arabic" w:eastAsia="Calibri" w:hAnsi="Simplified Arabic" w:cs="Simplified Arabic" w:hint="cs"/>
          <w:sz w:val="28"/>
          <w:szCs w:val="28"/>
          <w:rtl/>
          <w:lang w:bidi="ar-SA"/>
        </w:rPr>
        <w:t xml:space="preserve"> اﻹحصائية اﻟﻤﺴﺘﺨ</w:t>
      </w:r>
      <w:r w:rsidRPr="00C756BD">
        <w:rPr>
          <w:rFonts w:eastAsia="Calibri" w:hint="cs"/>
          <w:sz w:val="28"/>
          <w:szCs w:val="28"/>
          <w:rtl/>
          <w:lang w:bidi="ar-SA"/>
        </w:rPr>
        <w:t>ﺪﻣ</w:t>
      </w:r>
      <w:r w:rsidRPr="00C756BD">
        <w:rPr>
          <w:rFonts w:ascii="Simplified Arabic" w:eastAsia="Calibri" w:hAnsi="Simplified Arabic" w:cs="Simplified Arabic" w:hint="cs"/>
          <w:sz w:val="28"/>
          <w:szCs w:val="28"/>
          <w:rtl/>
          <w:lang w:bidi="ar-SA"/>
        </w:rPr>
        <w:t xml:space="preserve">ﺔ ﻓﻲ </w:t>
      </w:r>
      <w:r w:rsidRPr="00C756BD">
        <w:rPr>
          <w:rFonts w:eastAsia="Calibri" w:hint="cs"/>
          <w:sz w:val="28"/>
          <w:szCs w:val="28"/>
          <w:rtl/>
          <w:lang w:bidi="ar-SA"/>
        </w:rPr>
        <w:t>ﺗ</w:t>
      </w:r>
      <w:r w:rsidRPr="00C756BD">
        <w:rPr>
          <w:rFonts w:ascii="Simplified Arabic" w:eastAsia="Calibri" w:hAnsi="Simplified Arabic" w:cs="Simplified Arabic" w:hint="cs"/>
          <w:sz w:val="28"/>
          <w:szCs w:val="28"/>
          <w:rtl/>
          <w:lang w:bidi="ar-SA"/>
        </w:rPr>
        <w:t>ﺤﻠﻴ</w:t>
      </w:r>
      <w:r w:rsidRPr="00C756BD">
        <w:rPr>
          <w:rFonts w:eastAsia="Calibri" w:hint="cs"/>
          <w:sz w:val="28"/>
          <w:szCs w:val="28"/>
          <w:rtl/>
          <w:lang w:bidi="ar-SA"/>
        </w:rPr>
        <w:t>ﻞ</w:t>
      </w:r>
      <w:r w:rsidRPr="00C756BD">
        <w:rPr>
          <w:rFonts w:ascii="Simplified Arabic" w:eastAsia="Calibri" w:hAnsi="Simplified Arabic" w:cs="Simplified Arabic" w:hint="cs"/>
          <w:sz w:val="28"/>
          <w:szCs w:val="28"/>
          <w:rtl/>
          <w:lang w:bidi="ar-SA"/>
        </w:rPr>
        <w:t xml:space="preserve"> اﻟﺒﻴﺎ</w:t>
      </w:r>
      <w:r w:rsidRPr="00C756BD">
        <w:rPr>
          <w:rFonts w:eastAsia="Calibri" w:hint="cs"/>
          <w:sz w:val="28"/>
          <w:szCs w:val="28"/>
          <w:rtl/>
          <w:lang w:bidi="ar-SA"/>
        </w:rPr>
        <w:t>ﻧ</w:t>
      </w:r>
      <w:r w:rsidRPr="00C756BD">
        <w:rPr>
          <w:rFonts w:ascii="Simplified Arabic" w:eastAsia="Calibri" w:hAnsi="Simplified Arabic" w:cs="Simplified Arabic" w:hint="cs"/>
          <w:sz w:val="28"/>
          <w:szCs w:val="28"/>
          <w:rtl/>
          <w:lang w:bidi="ar-SA"/>
        </w:rPr>
        <w:t xml:space="preserve">ﺎت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ﻟﻺ</w:t>
      </w:r>
      <w:r w:rsidRPr="00C756BD">
        <w:rPr>
          <w:rFonts w:eastAsia="Calibri" w:hint="cs"/>
          <w:sz w:val="28"/>
          <w:szCs w:val="28"/>
          <w:rtl/>
          <w:lang w:bidi="ar-SA"/>
        </w:rPr>
        <w:t>ﺟ</w:t>
      </w:r>
      <w:r w:rsidRPr="00C756BD">
        <w:rPr>
          <w:rFonts w:ascii="Simplified Arabic" w:eastAsia="Calibri" w:hAnsi="Simplified Arabic" w:cs="Simplified Arabic" w:hint="cs"/>
          <w:sz w:val="28"/>
          <w:szCs w:val="28"/>
          <w:rtl/>
          <w:lang w:bidi="ar-SA"/>
        </w:rPr>
        <w:t>ﺎ</w:t>
      </w:r>
      <w:r w:rsidRPr="00C756BD">
        <w:rPr>
          <w:rFonts w:eastAsia="Calibri" w:hint="cs"/>
          <w:sz w:val="28"/>
          <w:szCs w:val="28"/>
          <w:rtl/>
          <w:lang w:bidi="ar-SA"/>
        </w:rPr>
        <w:t>ﺑ</w:t>
      </w:r>
      <w:r w:rsidRPr="00C756BD">
        <w:rPr>
          <w:rFonts w:ascii="Simplified Arabic" w:eastAsia="Calibri" w:hAnsi="Simplified Arabic" w:cs="Simplified Arabic" w:hint="cs"/>
          <w:sz w:val="28"/>
          <w:szCs w:val="28"/>
          <w:rtl/>
          <w:lang w:bidi="ar-SA"/>
        </w:rPr>
        <w:t>ﺔ ﻋﻠﻰ أ</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ﺌﻠﺔ اﻟ</w:t>
      </w:r>
      <w:r w:rsidRPr="00C756BD">
        <w:rPr>
          <w:rFonts w:eastAsia="Calibri" w:hint="cs"/>
          <w:sz w:val="28"/>
          <w:szCs w:val="28"/>
          <w:rtl/>
          <w:lang w:bidi="ar-SA"/>
        </w:rPr>
        <w:t>ﺪ</w:t>
      </w:r>
      <w:r w:rsidRPr="00C756BD">
        <w:rPr>
          <w:rFonts w:ascii="Simplified Arabic" w:eastAsia="Calibri" w:hAnsi="Simplified Arabic" w:cs="Simplified Arabic" w:hint="cs"/>
          <w:sz w:val="28"/>
          <w:szCs w:val="28"/>
          <w:rtl/>
          <w:lang w:bidi="ar-SA"/>
        </w:rPr>
        <w:t>را</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ﺔ و ا</w:t>
      </w:r>
      <w:r w:rsidRPr="00C756BD">
        <w:rPr>
          <w:rFonts w:eastAsia="Calibri" w:hint="cs"/>
          <w:sz w:val="28"/>
          <w:szCs w:val="28"/>
          <w:rtl/>
          <w:lang w:bidi="ar-SA"/>
        </w:rPr>
        <w:t>ﺧ</w:t>
      </w:r>
      <w:r w:rsidRPr="00C756BD">
        <w:rPr>
          <w:rFonts w:ascii="Simplified Arabic" w:eastAsia="Calibri" w:hAnsi="Simplified Arabic" w:cs="Simplified Arabic" w:hint="cs"/>
          <w:sz w:val="28"/>
          <w:szCs w:val="28"/>
          <w:rtl/>
          <w:lang w:bidi="ar-SA"/>
        </w:rPr>
        <w:t>ﺘﺒﺎر ﻓ</w:t>
      </w:r>
      <w:r w:rsidRPr="00C756BD">
        <w:rPr>
          <w:rFonts w:eastAsia="Calibri" w:hint="cs"/>
          <w:sz w:val="28"/>
          <w:szCs w:val="28"/>
          <w:rtl/>
          <w:lang w:bidi="ar-SA"/>
        </w:rPr>
        <w:t>ﺮﺿ</w:t>
      </w:r>
      <w:r w:rsidRPr="00C756BD">
        <w:rPr>
          <w:rFonts w:ascii="Simplified Arabic" w:eastAsia="Calibri" w:hAnsi="Simplified Arabic" w:cs="Simplified Arabic" w:hint="cs"/>
          <w:sz w:val="28"/>
          <w:szCs w:val="28"/>
          <w:rtl/>
          <w:lang w:bidi="ar-SA"/>
        </w:rPr>
        <w:t>ﻴﺎ</w:t>
      </w:r>
      <w:r w:rsidRPr="00C756BD">
        <w:rPr>
          <w:rFonts w:eastAsia="Calibri" w:hint="cs"/>
          <w:sz w:val="28"/>
          <w:szCs w:val="28"/>
          <w:rtl/>
          <w:lang w:bidi="ar-SA"/>
        </w:rPr>
        <w:t>ﺗ</w:t>
      </w:r>
      <w:r w:rsidRPr="00C756BD">
        <w:rPr>
          <w:rFonts w:ascii="Simplified Arabic" w:eastAsia="Calibri" w:hAnsi="Simplified Arabic" w:cs="Simplified Arabic" w:hint="cs"/>
          <w:sz w:val="28"/>
          <w:szCs w:val="28"/>
          <w:rtl/>
          <w:lang w:bidi="ar-SA"/>
        </w:rPr>
        <w:t xml:space="preserve">ﻪا، </w:t>
      </w:r>
      <w:r w:rsidRPr="00C756BD">
        <w:rPr>
          <w:rFonts w:ascii="Courier New" w:eastAsia="Calibri" w:hAnsi="Courier New" w:cs="Courier New" w:hint="cs"/>
          <w:sz w:val="28"/>
          <w:szCs w:val="28"/>
          <w:rtl/>
          <w:lang w:bidi="ar-SA"/>
        </w:rPr>
        <w:t>ﰎ</w:t>
      </w:r>
      <w:r w:rsidRPr="00C756BD">
        <w:rPr>
          <w:rFonts w:ascii="Simplified Arabic" w:eastAsia="Calibri" w:hAnsi="Simplified Arabic" w:cs="Simplified Arabic" w:hint="cs"/>
          <w:sz w:val="28"/>
          <w:szCs w:val="28"/>
          <w:rtl/>
          <w:lang w:bidi="ar-SA"/>
        </w:rPr>
        <w:t xml:space="preserve"> ا</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ﺘﺨ</w:t>
      </w:r>
      <w:r w:rsidRPr="00C756BD">
        <w:rPr>
          <w:rFonts w:eastAsia="Calibri" w:hint="cs"/>
          <w:sz w:val="28"/>
          <w:szCs w:val="28"/>
          <w:rtl/>
          <w:lang w:bidi="ar-SA"/>
        </w:rPr>
        <w:t>ﺪ</w:t>
      </w:r>
      <w:r w:rsidRPr="00C756BD">
        <w:rPr>
          <w:rFonts w:ascii="Simplified Arabic" w:eastAsia="Calibri" w:hAnsi="Simplified Arabic" w:cs="Simplified Arabic" w:hint="cs"/>
          <w:sz w:val="28"/>
          <w:szCs w:val="28"/>
          <w:rtl/>
          <w:lang w:bidi="ar-SA"/>
        </w:rPr>
        <w:t>ام أ</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ﺎﻟﻴ</w:t>
      </w:r>
      <w:r w:rsidRPr="00C756BD">
        <w:rPr>
          <w:rFonts w:eastAsia="Calibri" w:hint="cs"/>
          <w:sz w:val="28"/>
          <w:szCs w:val="28"/>
          <w:rtl/>
          <w:lang w:bidi="ar-SA"/>
        </w:rPr>
        <w:t>ﺐ</w:t>
      </w:r>
      <w:r w:rsidRPr="00C756BD">
        <w:rPr>
          <w:rFonts w:ascii="Simplified Arabic" w:eastAsia="Calibri" w:hAnsi="Simplified Arabic" w:cs="Simplified Arabic" w:hint="cs"/>
          <w:sz w:val="28"/>
          <w:szCs w:val="28"/>
          <w:rtl/>
          <w:lang w:bidi="ar-SA"/>
        </w:rPr>
        <w:t xml:space="preserve"> اﻹ</w:t>
      </w:r>
      <w:r w:rsidRPr="00C756BD">
        <w:rPr>
          <w:rFonts w:eastAsia="Calibri" w:hint="cs"/>
          <w:sz w:val="28"/>
          <w:szCs w:val="28"/>
          <w:rtl/>
          <w:lang w:bidi="ar-SA"/>
        </w:rPr>
        <w:t>ﺣ</w:t>
      </w:r>
      <w:r w:rsidRPr="00C756BD">
        <w:rPr>
          <w:rFonts w:ascii="Simplified Arabic" w:eastAsia="Calibri" w:hAnsi="Simplified Arabic" w:cs="Simplified Arabic" w:hint="cs"/>
          <w:sz w:val="28"/>
          <w:szCs w:val="28"/>
          <w:rtl/>
          <w:lang w:bidi="ar-SA"/>
        </w:rPr>
        <w:t>ﺼﺎء اﻟ</w:t>
      </w:r>
      <w:r w:rsidRPr="00C756BD">
        <w:rPr>
          <w:rFonts w:eastAsia="Calibri" w:hint="cs"/>
          <w:sz w:val="28"/>
          <w:szCs w:val="28"/>
          <w:rtl/>
          <w:lang w:bidi="ar-SA"/>
        </w:rPr>
        <w:t>ﻮﺻ</w:t>
      </w:r>
      <w:r w:rsidRPr="00C756BD">
        <w:rPr>
          <w:rFonts w:ascii="Simplified Arabic" w:eastAsia="Calibri" w:hAnsi="Simplified Arabic" w:cs="Simplified Arabic" w:hint="cs"/>
          <w:sz w:val="28"/>
          <w:szCs w:val="28"/>
          <w:rtl/>
          <w:lang w:bidi="ar-SA"/>
        </w:rPr>
        <w:t>ﻔﻲ واﻟﺘﺤﻠﻴﻠﻲ،وذﻟ</w:t>
      </w:r>
      <w:r w:rsidRPr="00C756BD">
        <w:rPr>
          <w:rFonts w:eastAsia="Calibri" w:hint="cs"/>
          <w:sz w:val="28"/>
          <w:szCs w:val="28"/>
          <w:rtl/>
          <w:lang w:bidi="ar-SA"/>
        </w:rPr>
        <w:t>ﻚ</w:t>
      </w:r>
      <w:r w:rsidRPr="00C756BD">
        <w:rPr>
          <w:rFonts w:ascii="Simplified Arabic" w:eastAsia="Calibri" w:hAnsi="Simplified Arabic" w:cs="Simplified Arabic" w:hint="cs"/>
          <w:sz w:val="28"/>
          <w:szCs w:val="28"/>
          <w:rtl/>
          <w:lang w:bidi="ar-SA"/>
        </w:rPr>
        <w:t xml:space="preserve"> </w:t>
      </w:r>
      <w:r w:rsidRPr="00C756BD">
        <w:rPr>
          <w:rFonts w:eastAsia="Calibri" w:hint="cs"/>
          <w:sz w:val="28"/>
          <w:szCs w:val="28"/>
          <w:rtl/>
          <w:lang w:bidi="ar-SA"/>
        </w:rPr>
        <w:t>ﺑ</w:t>
      </w:r>
      <w:r w:rsidRPr="00C756BD">
        <w:rPr>
          <w:rFonts w:ascii="Simplified Arabic" w:eastAsia="Calibri" w:hAnsi="Simplified Arabic" w:cs="Simplified Arabic" w:hint="cs"/>
          <w:sz w:val="28"/>
          <w:szCs w:val="28"/>
          <w:rtl/>
          <w:lang w:bidi="ar-SA"/>
        </w:rPr>
        <w:t>ﺎﻻﻋﺘﻤﺎدﻋﻠﻰ اﻷ</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ﺎﻟﻴ</w:t>
      </w:r>
      <w:r w:rsidRPr="00C756BD">
        <w:rPr>
          <w:rFonts w:eastAsia="Calibri" w:hint="cs"/>
          <w:sz w:val="28"/>
          <w:szCs w:val="28"/>
          <w:rtl/>
          <w:lang w:bidi="ar-SA"/>
        </w:rPr>
        <w:t>ﺐ</w:t>
      </w:r>
      <w:r w:rsidRPr="00C756BD">
        <w:rPr>
          <w:rFonts w:ascii="Simplified Arabic" w:eastAsia="Calibri" w:hAnsi="Simplified Arabic" w:cs="Simplified Arabic" w:hint="cs"/>
          <w:sz w:val="28"/>
          <w:szCs w:val="28"/>
          <w:rtl/>
          <w:lang w:bidi="ar-SA"/>
        </w:rPr>
        <w:t xml:space="preserve"> اﻹ</w:t>
      </w:r>
      <w:r w:rsidRPr="00C756BD">
        <w:rPr>
          <w:rFonts w:eastAsia="Calibri" w:hint="cs"/>
          <w:sz w:val="28"/>
          <w:szCs w:val="28"/>
          <w:rtl/>
          <w:lang w:bidi="ar-SA"/>
        </w:rPr>
        <w:t>ﺣ</w:t>
      </w:r>
      <w:r w:rsidRPr="00C756BD">
        <w:rPr>
          <w:rFonts w:ascii="Simplified Arabic" w:eastAsia="Calibri" w:hAnsi="Simplified Arabic" w:cs="Simplified Arabic" w:hint="cs"/>
          <w:sz w:val="28"/>
          <w:szCs w:val="28"/>
          <w:rtl/>
          <w:lang w:bidi="ar-SA"/>
        </w:rPr>
        <w:t>ﺼﺎ</w:t>
      </w:r>
      <w:r w:rsidRPr="00C756BD">
        <w:rPr>
          <w:rFonts w:eastAsia="Calibri" w:hint="cs"/>
          <w:sz w:val="28"/>
          <w:szCs w:val="28"/>
          <w:rtl/>
          <w:lang w:bidi="ar-SA"/>
        </w:rPr>
        <w:t>ﺋ</w:t>
      </w:r>
      <w:r w:rsidRPr="00C756BD">
        <w:rPr>
          <w:rFonts w:ascii="Simplified Arabic" w:eastAsia="Calibri" w:hAnsi="Simplified Arabic" w:cs="Simplified Arabic" w:hint="cs"/>
          <w:sz w:val="28"/>
          <w:szCs w:val="28"/>
          <w:rtl/>
          <w:lang w:bidi="ar-SA"/>
        </w:rPr>
        <w:t>ﻴﺔ،</w:t>
      </w:r>
      <w:r w:rsidRPr="00C756BD">
        <w:rPr>
          <w:rFonts w:ascii="Simplified Arabic" w:eastAsia="Calibri" w:hAnsi="Simplified Arabic" w:cs="Simplified Arabic" w:hint="cs"/>
          <w:sz w:val="28"/>
          <w:szCs w:val="28"/>
          <w:lang w:bidi="ar-SA"/>
        </w:rPr>
        <w:t>SPSS.V21</w:t>
      </w:r>
      <w:r w:rsidRPr="00C756BD">
        <w:rPr>
          <w:rFonts w:ascii="Simplified Arabic" w:eastAsia="Calibri" w:hAnsi="Simplified Arabic" w:cs="Simplified Arabic" w:hint="cs"/>
          <w:sz w:val="28"/>
          <w:szCs w:val="28"/>
          <w:rtl/>
          <w:lang w:bidi="ar-SA"/>
        </w:rPr>
        <w:t xml:space="preserve"> </w:t>
      </w:r>
      <w:r w:rsidRPr="00C756BD">
        <w:rPr>
          <w:rFonts w:eastAsia="Calibri" w:hint="cs"/>
          <w:sz w:val="28"/>
          <w:szCs w:val="28"/>
          <w:rtl/>
          <w:lang w:bidi="ar-SA"/>
        </w:rPr>
        <w:t>ﺑ</w:t>
      </w:r>
      <w:r w:rsidRPr="00C756BD">
        <w:rPr>
          <w:rFonts w:ascii="Simplified Arabic" w:eastAsia="Calibri" w:hAnsi="Simplified Arabic" w:cs="Simplified Arabic" w:hint="cs"/>
          <w:sz w:val="28"/>
          <w:szCs w:val="28"/>
          <w:rtl/>
          <w:lang w:bidi="ar-SA"/>
        </w:rPr>
        <w:t>ﺎ</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ﺘﺨ</w:t>
      </w:r>
      <w:r w:rsidRPr="00C756BD">
        <w:rPr>
          <w:rFonts w:eastAsia="Calibri" w:hint="cs"/>
          <w:sz w:val="28"/>
          <w:szCs w:val="28"/>
          <w:rtl/>
          <w:lang w:bidi="ar-SA"/>
        </w:rPr>
        <w:t>ﺪ</w:t>
      </w:r>
      <w:r w:rsidRPr="00C756BD">
        <w:rPr>
          <w:rFonts w:ascii="Simplified Arabic" w:eastAsia="Calibri" w:hAnsi="Simplified Arabic" w:cs="Simplified Arabic" w:hint="cs"/>
          <w:sz w:val="28"/>
          <w:szCs w:val="28"/>
          <w:rtl/>
          <w:lang w:bidi="ar-SA"/>
        </w:rPr>
        <w:t xml:space="preserve">ام </w:t>
      </w:r>
      <w:r w:rsidRPr="00C756BD">
        <w:rPr>
          <w:rFonts w:eastAsia="Calibri" w:hint="cs"/>
          <w:sz w:val="28"/>
          <w:szCs w:val="28"/>
          <w:rtl/>
          <w:lang w:bidi="ar-SA"/>
        </w:rPr>
        <w:t>ﺑﺮﻧ</w:t>
      </w:r>
      <w:r w:rsidRPr="00C756BD">
        <w:rPr>
          <w:rFonts w:ascii="Simplified Arabic" w:eastAsia="Calibri" w:hAnsi="Simplified Arabic" w:cs="Simplified Arabic" w:hint="cs"/>
          <w:sz w:val="28"/>
          <w:szCs w:val="28"/>
          <w:rtl/>
          <w:lang w:bidi="ar-SA"/>
        </w:rPr>
        <w:t>ﺎ</w:t>
      </w:r>
      <w:r w:rsidRPr="00C756BD">
        <w:rPr>
          <w:rFonts w:eastAsia="Calibri" w:hint="cs"/>
          <w:sz w:val="28"/>
          <w:szCs w:val="28"/>
          <w:rtl/>
          <w:lang w:bidi="ar-SA"/>
        </w:rPr>
        <w:t>ﻣ</w:t>
      </w:r>
      <w:r w:rsidRPr="00C756BD">
        <w:rPr>
          <w:rFonts w:ascii="Simplified Arabic" w:eastAsia="Calibri" w:hAnsi="Simplified Arabic" w:cs="Simplified Arabic" w:hint="cs"/>
          <w:sz w:val="28"/>
          <w:szCs w:val="28"/>
          <w:rtl/>
          <w:lang w:bidi="ar-SA"/>
        </w:rPr>
        <w:t>ﺞ الحزم اﻹ</w:t>
      </w:r>
      <w:r w:rsidRPr="00C756BD">
        <w:rPr>
          <w:rFonts w:eastAsia="Calibri" w:hint="cs"/>
          <w:sz w:val="28"/>
          <w:szCs w:val="28"/>
          <w:rtl/>
          <w:lang w:bidi="ar-SA"/>
        </w:rPr>
        <w:t>ﺣ</w:t>
      </w:r>
      <w:r w:rsidRPr="00C756BD">
        <w:rPr>
          <w:rFonts w:ascii="Simplified Arabic" w:eastAsia="Calibri" w:hAnsi="Simplified Arabic" w:cs="Simplified Arabic" w:hint="cs"/>
          <w:sz w:val="28"/>
          <w:szCs w:val="28"/>
          <w:rtl/>
          <w:lang w:bidi="ar-SA"/>
        </w:rPr>
        <w:t>ﺼﺎ</w:t>
      </w:r>
      <w:r w:rsidRPr="00C756BD">
        <w:rPr>
          <w:rFonts w:eastAsia="Calibri" w:hint="cs"/>
          <w:sz w:val="28"/>
          <w:szCs w:val="28"/>
          <w:rtl/>
          <w:lang w:bidi="ar-SA"/>
        </w:rPr>
        <w:t>ﺋ</w:t>
      </w:r>
      <w:r w:rsidRPr="00C756BD">
        <w:rPr>
          <w:rFonts w:ascii="Simplified Arabic" w:eastAsia="Calibri" w:hAnsi="Simplified Arabic" w:cs="Simplified Arabic" w:hint="cs"/>
          <w:sz w:val="28"/>
          <w:szCs w:val="28"/>
          <w:rtl/>
          <w:lang w:bidi="ar-SA"/>
        </w:rPr>
        <w:t>ﻴﺔ ﻟﻠﻌﻠ</w:t>
      </w:r>
      <w:r w:rsidRPr="00C756BD">
        <w:rPr>
          <w:rFonts w:eastAsia="Calibri" w:hint="cs"/>
          <w:sz w:val="28"/>
          <w:szCs w:val="28"/>
          <w:rtl/>
          <w:lang w:bidi="ar-SA"/>
        </w:rPr>
        <w:t>ﻮ</w:t>
      </w:r>
      <w:r w:rsidRPr="00C756BD">
        <w:rPr>
          <w:rFonts w:ascii="Simplified Arabic" w:eastAsia="Calibri" w:hAnsi="Simplified Arabic" w:cs="Simplified Arabic" w:hint="cs"/>
          <w:sz w:val="28"/>
          <w:szCs w:val="28"/>
          <w:rtl/>
          <w:lang w:bidi="ar-SA"/>
        </w:rPr>
        <w:t>م اﻻ</w:t>
      </w:r>
      <w:r w:rsidRPr="00C756BD">
        <w:rPr>
          <w:rFonts w:eastAsia="Calibri" w:hint="cs"/>
          <w:sz w:val="28"/>
          <w:szCs w:val="28"/>
          <w:rtl/>
          <w:lang w:bidi="ar-SA"/>
        </w:rPr>
        <w:t>ﺟ</w:t>
      </w:r>
      <w:r w:rsidRPr="00C756BD">
        <w:rPr>
          <w:rFonts w:ascii="Simplified Arabic" w:eastAsia="Calibri" w:hAnsi="Simplified Arabic" w:cs="Simplified Arabic" w:hint="cs"/>
          <w:sz w:val="28"/>
          <w:szCs w:val="28"/>
          <w:rtl/>
          <w:lang w:bidi="ar-SA"/>
        </w:rPr>
        <w:t>ﺘﻤﺎﻋﻴﺔ اﻟﺘﺎﻟﻴﺔ:</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 xml:space="preserve">  - اﻟﻨﺴ</w:t>
      </w:r>
      <w:r w:rsidRPr="00C756BD">
        <w:rPr>
          <w:rFonts w:eastAsia="Calibri" w:hint="cs"/>
          <w:sz w:val="28"/>
          <w:szCs w:val="28"/>
          <w:rtl/>
          <w:lang w:bidi="ar-SA"/>
        </w:rPr>
        <w:t>ﺐ</w:t>
      </w:r>
      <w:r w:rsidRPr="00C756BD">
        <w:rPr>
          <w:rFonts w:ascii="Simplified Arabic" w:eastAsia="Calibri" w:hAnsi="Simplified Arabic" w:cs="Simplified Arabic" w:hint="cs"/>
          <w:sz w:val="28"/>
          <w:szCs w:val="28"/>
          <w:rtl/>
          <w:lang w:bidi="ar-SA"/>
        </w:rPr>
        <w:t xml:space="preserve"> المؤية واﻟﺘﻜ</w:t>
      </w:r>
      <w:r w:rsidRPr="00C756BD">
        <w:rPr>
          <w:rFonts w:eastAsia="Calibri" w:hint="cs"/>
          <w:sz w:val="28"/>
          <w:szCs w:val="28"/>
          <w:rtl/>
          <w:lang w:bidi="ar-SA"/>
        </w:rPr>
        <w:t>ﺮ</w:t>
      </w:r>
      <w:r w:rsidRPr="00C756BD">
        <w:rPr>
          <w:rFonts w:ascii="Simplified Arabic" w:eastAsia="Calibri" w:hAnsi="Simplified Arabic" w:cs="Simplified Arabic" w:hint="cs"/>
          <w:sz w:val="28"/>
          <w:szCs w:val="28"/>
          <w:rtl/>
          <w:lang w:bidi="ar-SA"/>
        </w:rPr>
        <w:t>ارات: وذﻟ</w:t>
      </w:r>
      <w:r w:rsidRPr="00C756BD">
        <w:rPr>
          <w:rFonts w:eastAsia="Calibri" w:hint="cs"/>
          <w:sz w:val="28"/>
          <w:szCs w:val="28"/>
          <w:rtl/>
          <w:lang w:bidi="ar-SA"/>
        </w:rPr>
        <w:t>ﻚ</w:t>
      </w:r>
      <w:r w:rsidRPr="00C756BD">
        <w:rPr>
          <w:rFonts w:ascii="Simplified Arabic" w:eastAsia="Calibri" w:hAnsi="Simplified Arabic" w:cs="Simplified Arabic" w:hint="cs"/>
          <w:sz w:val="28"/>
          <w:szCs w:val="28"/>
          <w:rtl/>
          <w:lang w:bidi="ar-SA"/>
        </w:rPr>
        <w:t xml:space="preserve"> ﻟ</w:t>
      </w:r>
      <w:r w:rsidRPr="00C756BD">
        <w:rPr>
          <w:rFonts w:eastAsia="Calibri" w:hint="cs"/>
          <w:sz w:val="28"/>
          <w:szCs w:val="28"/>
          <w:rtl/>
          <w:lang w:bidi="ar-SA"/>
        </w:rPr>
        <w:t>ﻮﺻﻒ</w:t>
      </w:r>
      <w:r w:rsidRPr="00C756BD">
        <w:rPr>
          <w:rFonts w:ascii="Simplified Arabic" w:eastAsia="Calibri" w:hAnsi="Simplified Arabic" w:cs="Simplified Arabic" w:hint="cs"/>
          <w:sz w:val="28"/>
          <w:szCs w:val="28"/>
          <w:rtl/>
          <w:lang w:bidi="ar-SA"/>
        </w:rPr>
        <w:t xml:space="preserve"> ﻋﻴﻨﺔ اﻟ</w:t>
      </w:r>
      <w:r w:rsidRPr="00C756BD">
        <w:rPr>
          <w:rFonts w:eastAsia="Calibri" w:hint="cs"/>
          <w:sz w:val="28"/>
          <w:szCs w:val="28"/>
          <w:rtl/>
          <w:lang w:bidi="ar-SA"/>
        </w:rPr>
        <w:t>ﺪ</w:t>
      </w:r>
      <w:r w:rsidRPr="00C756BD">
        <w:rPr>
          <w:rFonts w:ascii="Simplified Arabic" w:eastAsia="Calibri" w:hAnsi="Simplified Arabic" w:cs="Simplified Arabic" w:hint="cs"/>
          <w:sz w:val="28"/>
          <w:szCs w:val="28"/>
          <w:rtl/>
          <w:lang w:bidi="ar-SA"/>
        </w:rPr>
        <w:t>را</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ﺔ وإ</w:t>
      </w:r>
      <w:r w:rsidRPr="00C756BD">
        <w:rPr>
          <w:rFonts w:eastAsia="Calibri" w:hint="cs"/>
          <w:sz w:val="28"/>
          <w:szCs w:val="28"/>
          <w:rtl/>
          <w:lang w:bidi="ar-SA"/>
        </w:rPr>
        <w:t>ﻇ</w:t>
      </w:r>
      <w:r w:rsidRPr="00C756BD">
        <w:rPr>
          <w:rFonts w:ascii="Simplified Arabic" w:eastAsia="Calibri" w:hAnsi="Simplified Arabic" w:cs="Simplified Arabic" w:hint="cs"/>
          <w:sz w:val="28"/>
          <w:szCs w:val="28"/>
          <w:rtl/>
          <w:lang w:bidi="ar-SA"/>
        </w:rPr>
        <w:t xml:space="preserve">ﻬﺎر </w:t>
      </w:r>
      <w:r w:rsidRPr="00C756BD">
        <w:rPr>
          <w:rFonts w:eastAsia="Calibri" w:hint="cs"/>
          <w:sz w:val="28"/>
          <w:szCs w:val="28"/>
          <w:rtl/>
          <w:lang w:bidi="ar-SA"/>
        </w:rPr>
        <w:t>ﺧ</w:t>
      </w:r>
      <w:r w:rsidRPr="00C756BD">
        <w:rPr>
          <w:rFonts w:ascii="Simplified Arabic" w:eastAsia="Calibri" w:hAnsi="Simplified Arabic" w:cs="Simplified Arabic" w:hint="cs"/>
          <w:sz w:val="28"/>
          <w:szCs w:val="28"/>
          <w:rtl/>
          <w:lang w:bidi="ar-SA"/>
        </w:rPr>
        <w:t>ﺼﺎ</w:t>
      </w:r>
      <w:r w:rsidRPr="00C756BD">
        <w:rPr>
          <w:rFonts w:eastAsia="Calibri" w:hint="cs"/>
          <w:sz w:val="28"/>
          <w:szCs w:val="28"/>
          <w:rtl/>
          <w:lang w:bidi="ar-SA"/>
        </w:rPr>
        <w:t>ﺋ</w:t>
      </w:r>
      <w:r w:rsidRPr="00C756BD">
        <w:rPr>
          <w:rFonts w:ascii="Simplified Arabic" w:eastAsia="Calibri" w:hAnsi="Simplified Arabic" w:cs="Simplified Arabic" w:hint="cs"/>
          <w:sz w:val="28"/>
          <w:szCs w:val="28"/>
          <w:rtl/>
          <w:lang w:bidi="ar-SA"/>
        </w:rPr>
        <w:t>ﺼﻬﺎ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 xml:space="preserve">  - </w:t>
      </w:r>
      <w:r w:rsidRPr="00C756BD">
        <w:rPr>
          <w:rFonts w:eastAsia="Calibri" w:hint="cs"/>
          <w:sz w:val="28"/>
          <w:szCs w:val="28"/>
          <w:rtl/>
          <w:lang w:bidi="ar-SA"/>
        </w:rPr>
        <w:t>ﻣ</w:t>
      </w:r>
      <w:r w:rsidRPr="00C756BD">
        <w:rPr>
          <w:rFonts w:ascii="Simplified Arabic" w:eastAsia="Calibri" w:hAnsi="Simplified Arabic" w:cs="Simplified Arabic" w:hint="cs"/>
          <w:sz w:val="28"/>
          <w:szCs w:val="28"/>
          <w:rtl/>
          <w:lang w:bidi="ar-SA"/>
        </w:rPr>
        <w:t>ﻌﺎ</w:t>
      </w:r>
      <w:r w:rsidRPr="00C756BD">
        <w:rPr>
          <w:rFonts w:eastAsia="Calibri" w:hint="cs"/>
          <w:sz w:val="28"/>
          <w:szCs w:val="28"/>
          <w:rtl/>
          <w:lang w:bidi="ar-SA"/>
        </w:rPr>
        <w:t>ﻣﻞ</w:t>
      </w:r>
      <w:r w:rsidRPr="00C756BD">
        <w:rPr>
          <w:rFonts w:ascii="Simplified Arabic" w:eastAsia="Calibri" w:hAnsi="Simplified Arabic" w:cs="Simplified Arabic" w:hint="cs"/>
          <w:sz w:val="28"/>
          <w:szCs w:val="28"/>
          <w:rtl/>
          <w:lang w:bidi="ar-SA"/>
        </w:rPr>
        <w:t xml:space="preserve"> أﻟﻔﺎ</w:t>
      </w:r>
      <w:r w:rsidRPr="00C756BD">
        <w:rPr>
          <w:rFonts w:eastAsia="Calibri" w:hint="cs"/>
          <w:sz w:val="28"/>
          <w:szCs w:val="28"/>
          <w:rtl/>
          <w:lang w:bidi="ar-SA"/>
        </w:rPr>
        <w:t>ﻛﺮ</w:t>
      </w:r>
      <w:r w:rsidRPr="00C756BD">
        <w:rPr>
          <w:rFonts w:ascii="Simplified Arabic" w:eastAsia="Calibri" w:hAnsi="Simplified Arabic" w:cs="Simplified Arabic" w:hint="cs"/>
          <w:sz w:val="28"/>
          <w:szCs w:val="28"/>
          <w:rtl/>
          <w:lang w:bidi="ar-SA"/>
        </w:rPr>
        <w:t>و</w:t>
      </w:r>
      <w:r w:rsidRPr="00C756BD">
        <w:rPr>
          <w:rFonts w:eastAsia="Calibri" w:hint="cs"/>
          <w:sz w:val="28"/>
          <w:szCs w:val="28"/>
          <w:rtl/>
          <w:lang w:bidi="ar-SA"/>
        </w:rPr>
        <w:t>ﻧ</w:t>
      </w:r>
      <w:r w:rsidRPr="00C756BD">
        <w:rPr>
          <w:rFonts w:ascii="Simplified Arabic" w:eastAsia="Calibri" w:hAnsi="Simplified Arabic" w:cs="Simplified Arabic" w:hint="cs"/>
          <w:sz w:val="28"/>
          <w:szCs w:val="28"/>
          <w:rtl/>
          <w:lang w:bidi="ar-SA"/>
        </w:rPr>
        <w:t>ﺒﺎخ: ﻟﻠﺘﺄ</w:t>
      </w:r>
      <w:r w:rsidRPr="00C756BD">
        <w:rPr>
          <w:rFonts w:eastAsia="Calibri" w:hint="cs"/>
          <w:sz w:val="28"/>
          <w:szCs w:val="28"/>
          <w:rtl/>
          <w:lang w:bidi="ar-SA"/>
        </w:rPr>
        <w:t>ﻛﺪ</w:t>
      </w:r>
      <w:r w:rsidRPr="00C756BD">
        <w:rPr>
          <w:rFonts w:ascii="Simplified Arabic" w:eastAsia="Calibri" w:hAnsi="Simplified Arabic" w:cs="Simplified Arabic" w:hint="cs"/>
          <w:sz w:val="28"/>
          <w:szCs w:val="28"/>
          <w:rtl/>
          <w:lang w:bidi="ar-SA"/>
        </w:rPr>
        <w:t xml:space="preserve"> </w:t>
      </w:r>
      <w:r w:rsidRPr="00C756BD">
        <w:rPr>
          <w:rFonts w:eastAsia="Calibri" w:hint="cs"/>
          <w:sz w:val="28"/>
          <w:szCs w:val="28"/>
          <w:rtl/>
          <w:lang w:bidi="ar-SA"/>
        </w:rPr>
        <w:t>ﻣﻦ</w:t>
      </w:r>
      <w:r w:rsidRPr="00C756BD">
        <w:rPr>
          <w:rFonts w:ascii="Simplified Arabic" w:eastAsia="Calibri" w:hAnsi="Simplified Arabic" w:cs="Simplified Arabic" w:hint="cs"/>
          <w:sz w:val="28"/>
          <w:szCs w:val="28"/>
          <w:rtl/>
          <w:lang w:bidi="ar-SA"/>
        </w:rPr>
        <w:t xml:space="preserve"> در</w:t>
      </w:r>
      <w:r w:rsidRPr="00C756BD">
        <w:rPr>
          <w:rFonts w:eastAsia="Calibri" w:hint="cs"/>
          <w:sz w:val="28"/>
          <w:szCs w:val="28"/>
          <w:rtl/>
          <w:lang w:bidi="ar-SA"/>
        </w:rPr>
        <w:t>ﺟ</w:t>
      </w:r>
      <w:r w:rsidRPr="00C756BD">
        <w:rPr>
          <w:rFonts w:ascii="Simplified Arabic" w:eastAsia="Calibri" w:hAnsi="Simplified Arabic" w:cs="Simplified Arabic" w:hint="cs"/>
          <w:sz w:val="28"/>
          <w:szCs w:val="28"/>
          <w:rtl/>
          <w:lang w:bidi="ar-SA"/>
        </w:rPr>
        <w:t xml:space="preserve">ﺔ </w:t>
      </w:r>
      <w:r w:rsidRPr="00C756BD">
        <w:rPr>
          <w:rFonts w:eastAsia="Calibri" w:hint="cs"/>
          <w:sz w:val="28"/>
          <w:szCs w:val="28"/>
          <w:rtl/>
          <w:lang w:bidi="ar-SA"/>
        </w:rPr>
        <w:t>ﺛ</w:t>
      </w:r>
      <w:r w:rsidRPr="00C756BD">
        <w:rPr>
          <w:rFonts w:ascii="Simplified Arabic" w:eastAsia="Calibri" w:hAnsi="Simplified Arabic" w:cs="Simplified Arabic" w:hint="cs"/>
          <w:sz w:val="28"/>
          <w:szCs w:val="28"/>
          <w:rtl/>
          <w:lang w:bidi="ar-SA"/>
        </w:rPr>
        <w:t>ﺒﺎت أداة اﻟ</w:t>
      </w:r>
      <w:r w:rsidRPr="00C756BD">
        <w:rPr>
          <w:rFonts w:eastAsia="Calibri" w:hint="cs"/>
          <w:sz w:val="28"/>
          <w:szCs w:val="28"/>
          <w:rtl/>
          <w:lang w:bidi="ar-SA"/>
        </w:rPr>
        <w:t>ﺪ</w:t>
      </w:r>
      <w:r w:rsidRPr="00C756BD">
        <w:rPr>
          <w:rFonts w:ascii="Simplified Arabic" w:eastAsia="Calibri" w:hAnsi="Simplified Arabic" w:cs="Simplified Arabic" w:hint="cs"/>
          <w:sz w:val="28"/>
          <w:szCs w:val="28"/>
          <w:rtl/>
          <w:lang w:bidi="ar-SA"/>
        </w:rPr>
        <w:t>را</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ﺔ المستخدمة.</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 ا</w:t>
      </w:r>
      <w:r w:rsidRPr="00C756BD">
        <w:rPr>
          <w:rFonts w:eastAsia="Calibri" w:hint="cs"/>
          <w:sz w:val="28"/>
          <w:szCs w:val="28"/>
          <w:rtl/>
          <w:lang w:bidi="ar-SA"/>
        </w:rPr>
        <w:t>ﺧ</w:t>
      </w:r>
      <w:r w:rsidRPr="00C756BD">
        <w:rPr>
          <w:rFonts w:ascii="Simplified Arabic" w:eastAsia="Calibri" w:hAnsi="Simplified Arabic" w:cs="Simplified Arabic" w:hint="cs"/>
          <w:sz w:val="28"/>
          <w:szCs w:val="28"/>
          <w:rtl/>
          <w:lang w:bidi="ar-SA"/>
        </w:rPr>
        <w:t>ﺘﺒﺎراﻟﺘ</w:t>
      </w:r>
      <w:r w:rsidRPr="00C756BD">
        <w:rPr>
          <w:rFonts w:eastAsia="Calibri" w:hint="cs"/>
          <w:sz w:val="28"/>
          <w:szCs w:val="28"/>
          <w:rtl/>
          <w:lang w:bidi="ar-SA"/>
        </w:rPr>
        <w:t>ﻮ</w:t>
      </w:r>
      <w:r w:rsidRPr="00C756BD">
        <w:rPr>
          <w:rFonts w:ascii="Simplified Arabic" w:eastAsia="Calibri" w:hAnsi="Simplified Arabic" w:cs="Simplified Arabic" w:hint="cs"/>
          <w:sz w:val="28"/>
          <w:szCs w:val="28"/>
          <w:rtl/>
          <w:lang w:bidi="ar-SA"/>
        </w:rPr>
        <w:t>ز</w:t>
      </w:r>
      <w:r w:rsidRPr="00C756BD">
        <w:rPr>
          <w:rFonts w:eastAsia="Calibri" w:hint="cs"/>
          <w:sz w:val="28"/>
          <w:szCs w:val="28"/>
          <w:rtl/>
          <w:lang w:bidi="ar-SA"/>
        </w:rPr>
        <w:t>ﻳ</w:t>
      </w:r>
      <w:r w:rsidRPr="00C756BD">
        <w:rPr>
          <w:rFonts w:ascii="Simplified Arabic" w:eastAsia="Calibri" w:hAnsi="Simplified Arabic" w:cs="Simplified Arabic" w:hint="cs"/>
          <w:sz w:val="28"/>
          <w:szCs w:val="28"/>
          <w:rtl/>
          <w:lang w:bidi="ar-SA"/>
        </w:rPr>
        <w:t>ﻊ اﻟ</w:t>
      </w:r>
      <w:r w:rsidRPr="00C756BD">
        <w:rPr>
          <w:rFonts w:eastAsia="Calibri" w:hint="cs"/>
          <w:sz w:val="28"/>
          <w:szCs w:val="28"/>
          <w:rtl/>
          <w:lang w:bidi="ar-SA"/>
        </w:rPr>
        <w:t>ﻄ</w:t>
      </w:r>
      <w:r w:rsidRPr="00C756BD">
        <w:rPr>
          <w:rFonts w:ascii="Simplified Arabic" w:eastAsia="Calibri" w:hAnsi="Simplified Arabic" w:cs="Simplified Arabic" w:hint="cs"/>
          <w:sz w:val="28"/>
          <w:szCs w:val="28"/>
          <w:rtl/>
          <w:lang w:bidi="ar-SA"/>
        </w:rPr>
        <w:t>ﺒﻴﻌﻲ:ا</w:t>
      </w:r>
      <w:r w:rsidRPr="00C756BD">
        <w:rPr>
          <w:rFonts w:eastAsia="Calibri" w:hint="cs"/>
          <w:sz w:val="28"/>
          <w:szCs w:val="28"/>
          <w:rtl/>
          <w:lang w:bidi="ar-SA"/>
        </w:rPr>
        <w:t>ﺧ</w:t>
      </w:r>
      <w:r w:rsidRPr="00C756BD">
        <w:rPr>
          <w:rFonts w:ascii="Simplified Arabic" w:eastAsia="Calibri" w:hAnsi="Simplified Arabic" w:cs="Simplified Arabic" w:hint="cs"/>
          <w:sz w:val="28"/>
          <w:szCs w:val="28"/>
          <w:rtl/>
          <w:lang w:bidi="ar-SA"/>
        </w:rPr>
        <w:t xml:space="preserve">ﺘﺒﺎر </w:t>
      </w:r>
      <w:r w:rsidRPr="00C756BD">
        <w:rPr>
          <w:rFonts w:ascii="Simplified Arabic" w:eastAsia="Calibri" w:hAnsi="Simplified Arabic" w:cs="Simplified Arabic" w:hint="cs"/>
          <w:sz w:val="28"/>
          <w:szCs w:val="28"/>
          <w:lang w:bidi="ar-SA"/>
        </w:rPr>
        <w:t>sample Kolmogorov-Smirnov</w:t>
      </w:r>
      <w:r w:rsidRPr="00C756BD">
        <w:rPr>
          <w:rFonts w:ascii="Simplified Arabic" w:eastAsia="Calibri" w:hAnsi="Simplified Arabic" w:cs="Simplified Arabic" w:hint="cs"/>
          <w:sz w:val="28"/>
          <w:szCs w:val="28"/>
          <w:rtl/>
          <w:lang w:bidi="ar-SA"/>
        </w:rPr>
        <w:t xml:space="preserve">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 xml:space="preserve">- </w:t>
      </w:r>
      <w:r w:rsidRPr="00C756BD">
        <w:rPr>
          <w:rFonts w:eastAsia="Calibri" w:hint="cs"/>
          <w:sz w:val="28"/>
          <w:szCs w:val="28"/>
          <w:rtl/>
          <w:lang w:bidi="ar-SA"/>
        </w:rPr>
        <w:t>ﻣ</w:t>
      </w:r>
      <w:r w:rsidRPr="00C756BD">
        <w:rPr>
          <w:rFonts w:ascii="Simplified Arabic" w:eastAsia="Calibri" w:hAnsi="Simplified Arabic" w:cs="Simplified Arabic" w:hint="cs"/>
          <w:sz w:val="28"/>
          <w:szCs w:val="28"/>
          <w:rtl/>
          <w:lang w:bidi="ar-SA"/>
        </w:rPr>
        <w:t>ﻌﺎ</w:t>
      </w:r>
      <w:r w:rsidRPr="00C756BD">
        <w:rPr>
          <w:rFonts w:eastAsia="Calibri" w:hint="cs"/>
          <w:sz w:val="28"/>
          <w:szCs w:val="28"/>
          <w:rtl/>
          <w:lang w:bidi="ar-SA"/>
        </w:rPr>
        <w:t>ﻣﻞ</w:t>
      </w:r>
      <w:r w:rsidRPr="00C756BD">
        <w:rPr>
          <w:rFonts w:ascii="Simplified Arabic" w:eastAsia="Calibri" w:hAnsi="Simplified Arabic" w:cs="Simplified Arabic" w:hint="cs"/>
          <w:sz w:val="28"/>
          <w:szCs w:val="28"/>
          <w:rtl/>
          <w:lang w:bidi="ar-SA"/>
        </w:rPr>
        <w:t xml:space="preserve"> اﻻارتباط  بيرسون الخطي: ﻟ</w:t>
      </w:r>
      <w:r w:rsidRPr="00C756BD">
        <w:rPr>
          <w:rFonts w:eastAsia="Calibri" w:hint="cs"/>
          <w:sz w:val="28"/>
          <w:szCs w:val="28"/>
          <w:rtl/>
          <w:lang w:bidi="ar-SA"/>
        </w:rPr>
        <w:t>ﺪ</w:t>
      </w:r>
      <w:r w:rsidRPr="00C756BD">
        <w:rPr>
          <w:rFonts w:ascii="Simplified Arabic" w:eastAsia="Calibri" w:hAnsi="Simplified Arabic" w:cs="Simplified Arabic" w:hint="cs"/>
          <w:sz w:val="28"/>
          <w:szCs w:val="28"/>
          <w:rtl/>
          <w:lang w:bidi="ar-SA"/>
        </w:rPr>
        <w:t>را</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ﺔ اﻟﻌﻼﻗﺔ بين المتغير المستقل و المتغير التابع.</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4ـ أداة اﻟ</w:t>
      </w:r>
      <w:r w:rsidRPr="00C756BD">
        <w:rPr>
          <w:rFonts w:eastAsia="Calibri" w:hint="cs"/>
          <w:sz w:val="28"/>
          <w:szCs w:val="28"/>
          <w:rtl/>
          <w:lang w:bidi="ar-SA"/>
        </w:rPr>
        <w:t>ﺪ</w:t>
      </w:r>
      <w:r w:rsidRPr="00C756BD">
        <w:rPr>
          <w:rFonts w:ascii="Simplified Arabic" w:eastAsia="Calibri" w:hAnsi="Simplified Arabic" w:cs="Simplified Arabic" w:hint="cs"/>
          <w:sz w:val="28"/>
          <w:szCs w:val="28"/>
          <w:rtl/>
          <w:lang w:bidi="ar-SA"/>
        </w:rPr>
        <w:t>را</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ﺔ،</w:t>
      </w:r>
      <w:r w:rsidRPr="00C756BD">
        <w:rPr>
          <w:rFonts w:eastAsia="Calibri" w:hint="cs"/>
          <w:sz w:val="28"/>
          <w:szCs w:val="28"/>
          <w:rtl/>
          <w:lang w:bidi="ar-SA"/>
        </w:rPr>
        <w:t>ﺻﺪ</w:t>
      </w:r>
      <w:r w:rsidRPr="00C756BD">
        <w:rPr>
          <w:rFonts w:ascii="Simplified Arabic" w:eastAsia="Calibri" w:hAnsi="Simplified Arabic" w:cs="Simplified Arabic" w:hint="cs"/>
          <w:sz w:val="28"/>
          <w:szCs w:val="28"/>
          <w:rtl/>
          <w:lang w:bidi="ar-SA"/>
        </w:rPr>
        <w:t xml:space="preserve">ﻗﻬﺎ و </w:t>
      </w:r>
      <w:r w:rsidRPr="00C756BD">
        <w:rPr>
          <w:rFonts w:eastAsia="Calibri" w:hint="cs"/>
          <w:sz w:val="28"/>
          <w:szCs w:val="28"/>
          <w:rtl/>
          <w:lang w:bidi="ar-SA"/>
        </w:rPr>
        <w:t>ﺛ</w:t>
      </w:r>
      <w:r w:rsidRPr="00C756BD">
        <w:rPr>
          <w:rFonts w:ascii="Simplified Arabic" w:eastAsia="Calibri" w:hAnsi="Simplified Arabic" w:cs="Simplified Arabic" w:hint="cs"/>
          <w:sz w:val="28"/>
          <w:szCs w:val="28"/>
          <w:rtl/>
          <w:lang w:bidi="ar-SA"/>
        </w:rPr>
        <w:t>ﺒﺎ</w:t>
      </w:r>
      <w:r w:rsidRPr="00C756BD">
        <w:rPr>
          <w:rFonts w:eastAsia="Calibri" w:hint="cs"/>
          <w:sz w:val="28"/>
          <w:szCs w:val="28"/>
          <w:rtl/>
          <w:lang w:bidi="ar-SA"/>
        </w:rPr>
        <w:t>ﺗ</w:t>
      </w:r>
      <w:r w:rsidRPr="00C756BD">
        <w:rPr>
          <w:rFonts w:ascii="Simplified Arabic" w:eastAsia="Calibri" w:hAnsi="Simplified Arabic" w:cs="Simplified Arabic" w:hint="cs"/>
          <w:sz w:val="28"/>
          <w:szCs w:val="28"/>
          <w:rtl/>
          <w:lang w:bidi="ar-SA"/>
        </w:rPr>
        <w:t xml:space="preserve">ﻬﺎ :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اﻟﻔ</w:t>
      </w:r>
      <w:r w:rsidRPr="00C756BD">
        <w:rPr>
          <w:rFonts w:eastAsia="Calibri" w:hint="cs"/>
          <w:sz w:val="28"/>
          <w:szCs w:val="28"/>
          <w:rtl/>
          <w:lang w:bidi="ar-SA"/>
        </w:rPr>
        <w:t>ﺮ</w:t>
      </w:r>
      <w:r w:rsidRPr="00C756BD">
        <w:rPr>
          <w:rFonts w:ascii="Simplified Arabic" w:eastAsia="Calibri" w:hAnsi="Simplified Arabic" w:cs="Simplified Arabic" w:hint="cs"/>
          <w:sz w:val="28"/>
          <w:szCs w:val="28"/>
          <w:rtl/>
          <w:lang w:bidi="ar-SA"/>
        </w:rPr>
        <w:t>ع اﻷول:أداة اﻟ</w:t>
      </w:r>
      <w:r w:rsidRPr="00C756BD">
        <w:rPr>
          <w:rFonts w:eastAsia="Calibri" w:hint="cs"/>
          <w:sz w:val="28"/>
          <w:szCs w:val="28"/>
          <w:rtl/>
          <w:lang w:bidi="ar-SA"/>
        </w:rPr>
        <w:t>ﺪ</w:t>
      </w:r>
      <w:r w:rsidRPr="00C756BD">
        <w:rPr>
          <w:rFonts w:ascii="Simplified Arabic" w:eastAsia="Calibri" w:hAnsi="Simplified Arabic" w:cs="Simplified Arabic" w:hint="cs"/>
          <w:sz w:val="28"/>
          <w:szCs w:val="28"/>
          <w:rtl/>
          <w:lang w:bidi="ar-SA"/>
        </w:rPr>
        <w:t>را</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 xml:space="preserve">ﺔ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Courier New" w:eastAsia="Calibri" w:hAnsi="Courier New" w:cs="Courier New" w:hint="cs"/>
          <w:sz w:val="28"/>
          <w:szCs w:val="28"/>
          <w:rtl/>
          <w:lang w:bidi="ar-SA"/>
        </w:rPr>
        <w:t>ﰎ</w:t>
      </w:r>
      <w:r w:rsidRPr="00C756BD">
        <w:rPr>
          <w:rFonts w:ascii="Simplified Arabic" w:eastAsia="Calibri" w:hAnsi="Simplified Arabic" w:cs="Simplified Arabic" w:hint="cs"/>
          <w:sz w:val="28"/>
          <w:szCs w:val="28"/>
          <w:rtl/>
          <w:lang w:bidi="ar-SA"/>
        </w:rPr>
        <w:t xml:space="preserve"> اﻻﻋﺘﻤﺎد ﻋﻠﻰ اﻻ</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ﺘﺒﺎ</w:t>
      </w:r>
      <w:r w:rsidRPr="00C756BD">
        <w:rPr>
          <w:rFonts w:eastAsia="Calibri" w:hint="cs"/>
          <w:sz w:val="28"/>
          <w:szCs w:val="28"/>
          <w:rtl/>
          <w:lang w:bidi="ar-SA"/>
        </w:rPr>
        <w:t>ﻧ</w:t>
      </w:r>
      <w:r w:rsidRPr="00C756BD">
        <w:rPr>
          <w:rFonts w:ascii="Simplified Arabic" w:eastAsia="Calibri" w:hAnsi="Simplified Arabic" w:cs="Simplified Arabic" w:hint="cs"/>
          <w:sz w:val="28"/>
          <w:szCs w:val="28"/>
          <w:rtl/>
          <w:lang w:bidi="ar-SA"/>
        </w:rPr>
        <w:t xml:space="preserve">ﺔ </w:t>
      </w:r>
      <w:r w:rsidRPr="00C756BD">
        <w:rPr>
          <w:rFonts w:eastAsia="Calibri" w:hint="cs"/>
          <w:sz w:val="28"/>
          <w:szCs w:val="28"/>
          <w:rtl/>
          <w:lang w:bidi="ar-SA"/>
        </w:rPr>
        <w:t>ﻛ</w:t>
      </w:r>
      <w:r w:rsidRPr="00C756BD">
        <w:rPr>
          <w:rFonts w:ascii="Simplified Arabic" w:eastAsia="Calibri" w:hAnsi="Simplified Arabic" w:cs="Simplified Arabic" w:hint="cs"/>
          <w:sz w:val="28"/>
          <w:szCs w:val="28"/>
          <w:rtl/>
          <w:lang w:bidi="ar-SA"/>
        </w:rPr>
        <w:t>آداة ﻟﻠ</w:t>
      </w:r>
      <w:r w:rsidRPr="00C756BD">
        <w:rPr>
          <w:rFonts w:eastAsia="Calibri" w:hint="cs"/>
          <w:sz w:val="28"/>
          <w:szCs w:val="28"/>
          <w:rtl/>
          <w:lang w:bidi="ar-SA"/>
        </w:rPr>
        <w:t>ﺪ</w:t>
      </w:r>
      <w:r w:rsidRPr="00C756BD">
        <w:rPr>
          <w:rFonts w:ascii="Simplified Arabic" w:eastAsia="Calibri" w:hAnsi="Simplified Arabic" w:cs="Simplified Arabic" w:hint="cs"/>
          <w:sz w:val="28"/>
          <w:szCs w:val="28"/>
          <w:rtl/>
          <w:lang w:bidi="ar-SA"/>
        </w:rPr>
        <w:t>را</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ﺔ و</w:t>
      </w:r>
      <w:r w:rsidRPr="00C756BD">
        <w:rPr>
          <w:rFonts w:eastAsia="Calibri" w:hint="cs"/>
          <w:sz w:val="28"/>
          <w:szCs w:val="28"/>
          <w:rtl/>
          <w:lang w:bidi="ar-SA"/>
        </w:rPr>
        <w:t>ﺗ</w:t>
      </w:r>
      <w:r w:rsidRPr="00C756BD">
        <w:rPr>
          <w:rFonts w:ascii="Simplified Arabic" w:eastAsia="Calibri" w:hAnsi="Simplified Arabic" w:cs="Simplified Arabic" w:hint="cs"/>
          <w:sz w:val="28"/>
          <w:szCs w:val="28"/>
          <w:rtl/>
          <w:lang w:bidi="ar-SA"/>
        </w:rPr>
        <w:t>ﺘﻀﻤ</w:t>
      </w:r>
      <w:r w:rsidRPr="00C756BD">
        <w:rPr>
          <w:rFonts w:eastAsia="Calibri" w:hint="cs"/>
          <w:sz w:val="28"/>
          <w:szCs w:val="28"/>
          <w:rtl/>
          <w:lang w:bidi="ar-SA"/>
        </w:rPr>
        <w:t>ﻦ</w:t>
      </w:r>
      <w:r w:rsidRPr="00C756BD">
        <w:rPr>
          <w:rFonts w:ascii="Simplified Arabic" w:eastAsia="Calibri" w:hAnsi="Simplified Arabic" w:cs="Simplified Arabic" w:hint="cs"/>
          <w:sz w:val="28"/>
          <w:szCs w:val="28"/>
          <w:rtl/>
          <w:lang w:bidi="ar-SA"/>
        </w:rPr>
        <w:t xml:space="preserve"> </w:t>
      </w:r>
      <w:r w:rsidRPr="00C756BD">
        <w:rPr>
          <w:rFonts w:eastAsia="Calibri" w:hint="cs"/>
          <w:sz w:val="28"/>
          <w:szCs w:val="28"/>
          <w:rtl/>
          <w:lang w:bidi="ar-SA"/>
        </w:rPr>
        <w:t>ﺟﺰ</w:t>
      </w:r>
      <w:r w:rsidRPr="00C756BD">
        <w:rPr>
          <w:rFonts w:ascii="Simplified Arabic" w:eastAsia="Calibri" w:hAnsi="Simplified Arabic" w:cs="Simplified Arabic" w:hint="cs"/>
          <w:sz w:val="28"/>
          <w:szCs w:val="28"/>
          <w:rtl/>
          <w:lang w:bidi="ar-SA"/>
        </w:rPr>
        <w:t xml:space="preserve">ئيين: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اﻟﺠ</w:t>
      </w:r>
      <w:r w:rsidRPr="00C756BD">
        <w:rPr>
          <w:rFonts w:eastAsia="Calibri" w:hint="cs"/>
          <w:sz w:val="28"/>
          <w:szCs w:val="28"/>
          <w:rtl/>
          <w:lang w:bidi="ar-SA"/>
        </w:rPr>
        <w:t>ﺰ</w:t>
      </w:r>
      <w:r w:rsidRPr="00C756BD">
        <w:rPr>
          <w:rFonts w:ascii="Simplified Arabic" w:eastAsia="Calibri" w:hAnsi="Simplified Arabic" w:cs="Simplified Arabic" w:hint="cs"/>
          <w:sz w:val="28"/>
          <w:szCs w:val="28"/>
          <w:rtl/>
          <w:lang w:bidi="ar-SA"/>
        </w:rPr>
        <w:t>ء اﻷول: و</w:t>
      </w:r>
      <w:r w:rsidRPr="00C756BD">
        <w:rPr>
          <w:rFonts w:eastAsia="Calibri" w:hint="cs"/>
          <w:sz w:val="28"/>
          <w:szCs w:val="28"/>
          <w:rtl/>
          <w:lang w:bidi="ar-SA"/>
        </w:rPr>
        <w:t>ﻳ</w:t>
      </w:r>
      <w:r w:rsidRPr="00C756BD">
        <w:rPr>
          <w:rFonts w:ascii="Simplified Arabic" w:eastAsia="Calibri" w:hAnsi="Simplified Arabic" w:cs="Simplified Arabic" w:hint="cs"/>
          <w:sz w:val="28"/>
          <w:szCs w:val="28"/>
          <w:rtl/>
          <w:lang w:bidi="ar-SA"/>
        </w:rPr>
        <w:t>ﺸﻤ</w:t>
      </w:r>
      <w:r w:rsidRPr="00C756BD">
        <w:rPr>
          <w:rFonts w:eastAsia="Calibri" w:hint="cs"/>
          <w:sz w:val="28"/>
          <w:szCs w:val="28"/>
          <w:rtl/>
          <w:lang w:bidi="ar-SA"/>
        </w:rPr>
        <w:t>ﻞ</w:t>
      </w:r>
      <w:r w:rsidRPr="00C756BD">
        <w:rPr>
          <w:rFonts w:ascii="Simplified Arabic" w:eastAsia="Calibri" w:hAnsi="Simplified Arabic" w:cs="Simplified Arabic" w:hint="cs"/>
          <w:sz w:val="28"/>
          <w:szCs w:val="28"/>
          <w:rtl/>
          <w:lang w:bidi="ar-SA"/>
        </w:rPr>
        <w:t xml:space="preserve"> اﻟﺒﻴﺎ</w:t>
      </w:r>
      <w:r w:rsidRPr="00C756BD">
        <w:rPr>
          <w:rFonts w:eastAsia="Calibri" w:hint="cs"/>
          <w:sz w:val="28"/>
          <w:szCs w:val="28"/>
          <w:rtl/>
          <w:lang w:bidi="ar-SA"/>
        </w:rPr>
        <w:t>ﻧ</w:t>
      </w:r>
      <w:r w:rsidRPr="00C756BD">
        <w:rPr>
          <w:rFonts w:ascii="Simplified Arabic" w:eastAsia="Calibri" w:hAnsi="Simplified Arabic" w:cs="Simplified Arabic" w:hint="cs"/>
          <w:sz w:val="28"/>
          <w:szCs w:val="28"/>
          <w:rtl/>
          <w:lang w:bidi="ar-SA"/>
        </w:rPr>
        <w:t>ﺎت اﻟﺸﺨﺼﻴﺔ واﻟ</w:t>
      </w:r>
      <w:r w:rsidRPr="00C756BD">
        <w:rPr>
          <w:rFonts w:eastAsia="Calibri" w:hint="cs"/>
          <w:sz w:val="28"/>
          <w:szCs w:val="28"/>
          <w:rtl/>
          <w:lang w:bidi="ar-SA"/>
        </w:rPr>
        <w:t>ﻮﻇ</w:t>
      </w:r>
      <w:r w:rsidRPr="00C756BD">
        <w:rPr>
          <w:rFonts w:ascii="Simplified Arabic" w:eastAsia="Calibri" w:hAnsi="Simplified Arabic" w:cs="Simplified Arabic" w:hint="cs"/>
          <w:sz w:val="28"/>
          <w:szCs w:val="28"/>
          <w:rtl/>
          <w:lang w:bidi="ar-SA"/>
        </w:rPr>
        <w:t>ﻴﻔﻴﺔ ﻟﻠﻤﺒﺤ</w:t>
      </w:r>
      <w:r w:rsidRPr="00C756BD">
        <w:rPr>
          <w:rFonts w:eastAsia="Calibri" w:hint="cs"/>
          <w:sz w:val="28"/>
          <w:szCs w:val="28"/>
          <w:rtl/>
          <w:lang w:bidi="ar-SA"/>
        </w:rPr>
        <w:t>ﻮﺛ</w:t>
      </w:r>
      <w:r w:rsidRPr="00C756BD">
        <w:rPr>
          <w:rFonts w:ascii="Simplified Arabic" w:eastAsia="Calibri" w:hAnsi="Simplified Arabic" w:cs="Simplified Arabic" w:hint="cs"/>
          <w:sz w:val="28"/>
          <w:szCs w:val="28"/>
          <w:rtl/>
          <w:lang w:bidi="ar-SA"/>
        </w:rPr>
        <w:t>ين (النوع، اﻟﻌﻤ</w:t>
      </w:r>
      <w:r w:rsidRPr="00C756BD">
        <w:rPr>
          <w:rFonts w:eastAsia="Calibri" w:hint="cs"/>
          <w:sz w:val="28"/>
          <w:szCs w:val="28"/>
          <w:rtl/>
          <w:lang w:bidi="ar-SA"/>
        </w:rPr>
        <w:t>ﺮ</w:t>
      </w:r>
      <w:r w:rsidRPr="00C756BD">
        <w:rPr>
          <w:rFonts w:ascii="Simplified Arabic" w:eastAsia="Calibri" w:hAnsi="Simplified Arabic" w:cs="Simplified Arabic" w:hint="cs"/>
          <w:sz w:val="28"/>
          <w:szCs w:val="28"/>
          <w:rtl/>
          <w:lang w:bidi="ar-SA"/>
        </w:rPr>
        <w:t xml:space="preserve">، المؤهل العلمي، مدة الخبرة).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اﻟﺠ</w:t>
      </w:r>
      <w:r w:rsidRPr="00C756BD">
        <w:rPr>
          <w:rFonts w:eastAsia="Calibri" w:hint="cs"/>
          <w:sz w:val="28"/>
          <w:szCs w:val="28"/>
          <w:rtl/>
          <w:lang w:bidi="ar-SA"/>
        </w:rPr>
        <w:t>ﺰ</w:t>
      </w:r>
      <w:r w:rsidRPr="00C756BD">
        <w:rPr>
          <w:rFonts w:ascii="Simplified Arabic" w:eastAsia="Calibri" w:hAnsi="Simplified Arabic" w:cs="Simplified Arabic" w:hint="cs"/>
          <w:sz w:val="28"/>
          <w:szCs w:val="28"/>
          <w:rtl/>
          <w:lang w:bidi="ar-SA"/>
        </w:rPr>
        <w:t>ء اﻟﺜﺎ</w:t>
      </w:r>
      <w:r w:rsidRPr="00C756BD">
        <w:rPr>
          <w:rFonts w:eastAsia="Calibri" w:hint="cs"/>
          <w:sz w:val="28"/>
          <w:szCs w:val="28"/>
          <w:rtl/>
          <w:lang w:bidi="ar-SA"/>
        </w:rPr>
        <w:t>ﻧ</w:t>
      </w:r>
      <w:r w:rsidRPr="00C756BD">
        <w:rPr>
          <w:rFonts w:ascii="Simplified Arabic" w:eastAsia="Calibri" w:hAnsi="Simplified Arabic" w:cs="Simplified Arabic" w:hint="cs"/>
          <w:sz w:val="28"/>
          <w:szCs w:val="28"/>
          <w:rtl/>
          <w:lang w:bidi="ar-SA"/>
        </w:rPr>
        <w:t xml:space="preserve">ﻲ:ويحتوي علي محوريين:  </w:t>
      </w:r>
    </w:p>
    <w:p w:rsidR="00C756BD" w:rsidRPr="00C756BD" w:rsidRDefault="00C756BD" w:rsidP="00C756BD">
      <w:pPr>
        <w:spacing w:after="200" w:line="276" w:lineRule="auto"/>
        <w:jc w:val="both"/>
        <w:rPr>
          <w:rFonts w:ascii="Simplified Arabic" w:eastAsia="Calibri" w:hAnsi="Simplified Arabic" w:cs="Simplified Arabic"/>
          <w:b/>
          <w:bCs/>
          <w:sz w:val="28"/>
          <w:szCs w:val="28"/>
          <w:rtl/>
          <w:lang w:bidi="ar-SA"/>
        </w:rPr>
      </w:pPr>
      <w:r w:rsidRPr="00C756BD">
        <w:rPr>
          <w:rFonts w:ascii="Simplified Arabic" w:eastAsia="Calibri" w:hAnsi="Simplified Arabic" w:cs="Simplified Arabic" w:hint="cs"/>
          <w:b/>
          <w:bCs/>
          <w:sz w:val="28"/>
          <w:szCs w:val="28"/>
          <w:rtl/>
          <w:lang w:bidi="ar-SA"/>
        </w:rPr>
        <w:t>المحور الاول: عبارات متعلقة بقياس الأسلوب القيادي</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المحور الثاني</w:t>
      </w:r>
      <w:r w:rsidRPr="00C756BD">
        <w:rPr>
          <w:rFonts w:ascii="Simplified Arabic" w:eastAsia="Calibri" w:hAnsi="Simplified Arabic" w:cs="Simplified Arabic" w:hint="cs"/>
          <w:b/>
          <w:bCs/>
          <w:sz w:val="28"/>
          <w:szCs w:val="28"/>
          <w:rtl/>
          <w:lang w:bidi="ar-SA"/>
        </w:rPr>
        <w:t>: الالتزام التنظيمي</w:t>
      </w:r>
      <w:r w:rsidRPr="00C756BD">
        <w:rPr>
          <w:rFonts w:ascii="Simplified Arabic" w:eastAsia="Calibri" w:hAnsi="Simplified Arabic" w:cs="Simplified Arabic" w:hint="cs"/>
          <w:sz w:val="28"/>
          <w:szCs w:val="28"/>
          <w:rtl/>
          <w:lang w:bidi="ar-SA"/>
        </w:rPr>
        <w:t xml:space="preserve">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وبذلك تم إعطاء كل عبارة من عبارات الاستبيان وزناً وفق لسلم ليكارت الخماسي وهي الموضحة بالجدول التالي.</w:t>
      </w:r>
    </w:p>
    <w:p w:rsidR="00C756BD" w:rsidRPr="00C756BD" w:rsidRDefault="00C756BD" w:rsidP="00C756BD">
      <w:pPr>
        <w:spacing w:after="200" w:line="276" w:lineRule="auto"/>
        <w:jc w:val="center"/>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أوزان لیكارت الخماسي</w:t>
      </w:r>
    </w:p>
    <w:p w:rsidR="00C756BD" w:rsidRPr="00C756BD" w:rsidRDefault="00C756BD" w:rsidP="00C756BD">
      <w:pPr>
        <w:spacing w:after="200" w:line="276" w:lineRule="auto"/>
        <w:jc w:val="center"/>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الجدول رقم (</w:t>
      </w:r>
      <w:r w:rsidRPr="00C756BD">
        <w:rPr>
          <w:rFonts w:ascii="Simplified Arabic" w:eastAsia="Calibri" w:hAnsi="Simplified Arabic" w:cs="Simplified Arabic" w:hint="cs"/>
          <w:sz w:val="28"/>
          <w:szCs w:val="28"/>
          <w:lang w:bidi="ar-SA"/>
        </w:rPr>
        <w:t>1</w:t>
      </w:r>
      <w:r w:rsidRPr="00C756BD">
        <w:rPr>
          <w:rFonts w:ascii="Simplified Arabic" w:eastAsia="Calibri" w:hAnsi="Simplified Arabic" w:cs="Simplified Arabic" w:hint="cs"/>
          <w:sz w:val="28"/>
          <w:szCs w:val="28"/>
          <w:rtl/>
          <w:lang w:bidi="ar-SA"/>
        </w:rPr>
        <w:t>)</w:t>
      </w:r>
    </w:p>
    <w:tbl>
      <w:tblPr>
        <w:tblStyle w:val="240"/>
        <w:bidiVisual/>
        <w:tblW w:w="0" w:type="auto"/>
        <w:tblInd w:w="2212" w:type="dxa"/>
        <w:tblLook w:val="04A0" w:firstRow="1" w:lastRow="0" w:firstColumn="1" w:lastColumn="0" w:noHBand="0" w:noVBand="1"/>
      </w:tblPr>
      <w:tblGrid>
        <w:gridCol w:w="2268"/>
        <w:gridCol w:w="2430"/>
      </w:tblGrid>
      <w:tr w:rsidR="00C756BD" w:rsidRPr="00C756BD" w:rsidTr="00AD66A6">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الوزن</w:t>
            </w:r>
          </w:p>
        </w:tc>
        <w:tc>
          <w:tcPr>
            <w:tcW w:w="243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الرأي</w:t>
            </w:r>
          </w:p>
        </w:tc>
      </w:tr>
      <w:tr w:rsidR="00C756BD" w:rsidRPr="00C756BD" w:rsidTr="00AD66A6">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5</w:t>
            </w:r>
          </w:p>
        </w:tc>
        <w:tc>
          <w:tcPr>
            <w:tcW w:w="243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موافق بشدة</w:t>
            </w:r>
          </w:p>
        </w:tc>
      </w:tr>
      <w:tr w:rsidR="00C756BD" w:rsidRPr="00C756BD" w:rsidTr="00AD66A6">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4</w:t>
            </w:r>
          </w:p>
        </w:tc>
        <w:tc>
          <w:tcPr>
            <w:tcW w:w="243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موافق</w:t>
            </w:r>
          </w:p>
        </w:tc>
      </w:tr>
      <w:tr w:rsidR="00C756BD" w:rsidRPr="00C756BD" w:rsidTr="00AD66A6">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3</w:t>
            </w:r>
          </w:p>
        </w:tc>
        <w:tc>
          <w:tcPr>
            <w:tcW w:w="243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محايد</w:t>
            </w:r>
          </w:p>
        </w:tc>
      </w:tr>
      <w:tr w:rsidR="00C756BD" w:rsidRPr="00C756BD" w:rsidTr="00AD66A6">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2</w:t>
            </w:r>
          </w:p>
        </w:tc>
        <w:tc>
          <w:tcPr>
            <w:tcW w:w="243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غير موافق</w:t>
            </w:r>
          </w:p>
        </w:tc>
      </w:tr>
      <w:tr w:rsidR="00C756BD" w:rsidRPr="00C756BD" w:rsidTr="00AD66A6">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1</w:t>
            </w:r>
          </w:p>
        </w:tc>
        <w:tc>
          <w:tcPr>
            <w:tcW w:w="243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غير موافق بشدة</w:t>
            </w:r>
          </w:p>
        </w:tc>
      </w:tr>
    </w:tbl>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اختبار صدق أداة الدراسة: للتأكد من موثوقية أداة القياس المستخدمة تم إخضاع الاستبيان لاختبار الصدق من الناحية العلمية، والإحصائية للتأكد من مدى صلاحيتها، حيث تم عرضها على مجموعة من الأكاديميين، لأخذ ملحوظاتهم.</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اختبار ثبات الأداة: تم استخدام أسلوب التجانس الداخلي من أجل الوقوف علـى ثبات أداة الدراسـة، واختبار معامل الثبات الداخلي عن طريق(ألفا كرونباخ) وللوقوف على الثبات تم استخدام البرنـامج الإحصـائي(</w:t>
      </w:r>
      <w:r w:rsidRPr="00C756BD">
        <w:rPr>
          <w:rFonts w:ascii="Simplified Arabic" w:eastAsia="Calibri" w:hAnsi="Simplified Arabic" w:cs="Simplified Arabic" w:hint="cs"/>
          <w:sz w:val="28"/>
          <w:szCs w:val="28"/>
          <w:lang w:bidi="ar-SA"/>
        </w:rPr>
        <w:t>(SPSS 21</w:t>
      </w:r>
      <w:r w:rsidRPr="00C756BD">
        <w:rPr>
          <w:rFonts w:ascii="Simplified Arabic" w:eastAsia="Calibri" w:hAnsi="Simplified Arabic" w:cs="Simplified Arabic" w:hint="cs"/>
          <w:sz w:val="28"/>
          <w:szCs w:val="28"/>
          <w:rtl/>
          <w:lang w:bidi="ar-SA"/>
        </w:rPr>
        <w:t>.</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ويقصد بصدق الاستبيان التأكد انه سوف تقيس ما أعدت لقياسه, وقد قمت  بالتأكد من صدق الاستبيان من خلال عرض الاستبانة في صورتها الأولية  علي ثلاثة  محكمين من أعضاء هيئة التدريس بالجامعة وكما يمكن احتساب معامل الصدق  بالجذر التربيعي لمعامل الثبات, ويقصد بثبات الاستبانة الاستقرار في نتائجها وعدم تغيرها بشكل كبير فيما لو تم إعادة تطبيقها علي نفس إفراد العينة عدة مرات  خلال فترات زمنية معينة .حيث قمت بالتحقق من ثبات الاستبيان من عدمها من خلال معامل الفاء كرونباخ لقياس الثبات القياس ككل , حيث بلغ معامل الثبات (</w:t>
      </w:r>
      <w:r w:rsidRPr="00C756BD">
        <w:rPr>
          <w:rFonts w:ascii="Simplified Arabic" w:eastAsia="Calibri" w:hAnsi="Simplified Arabic" w:cs="Simplified Arabic" w:hint="cs"/>
          <w:sz w:val="28"/>
          <w:szCs w:val="28"/>
          <w:lang w:bidi="ar-SA"/>
        </w:rPr>
        <w:t>0.659</w:t>
      </w:r>
      <w:r w:rsidRPr="00C756BD">
        <w:rPr>
          <w:rFonts w:ascii="Simplified Arabic" w:eastAsia="Calibri" w:hAnsi="Simplified Arabic" w:cs="Simplified Arabic" w:hint="cs"/>
          <w:sz w:val="28"/>
          <w:szCs w:val="28"/>
          <w:rtl/>
          <w:lang w:bidi="ar-SA"/>
        </w:rPr>
        <w:t>)  وهو معامل ثبات جيد ويشير إلي صلاحية المقياس. ويمثل الجدول التالي معامل الصدق والثبات لمحاور الدراسة :</w:t>
      </w:r>
    </w:p>
    <w:p w:rsidR="00C756BD" w:rsidRPr="00C756BD" w:rsidRDefault="00C756BD" w:rsidP="00C756BD">
      <w:pPr>
        <w:spacing w:after="200" w:line="276" w:lineRule="auto"/>
        <w:jc w:val="center"/>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الجدول رقم (</w:t>
      </w:r>
      <w:r w:rsidRPr="00C756BD">
        <w:rPr>
          <w:rFonts w:ascii="Simplified Arabic" w:eastAsia="Calibri" w:hAnsi="Simplified Arabic" w:cs="Simplified Arabic" w:hint="cs"/>
          <w:sz w:val="28"/>
          <w:szCs w:val="28"/>
          <w:lang w:bidi="ar-SA"/>
        </w:rPr>
        <w:t>2</w:t>
      </w:r>
      <w:r w:rsidRPr="00C756BD">
        <w:rPr>
          <w:rFonts w:ascii="Simplified Arabic" w:eastAsia="Calibri" w:hAnsi="Simplified Arabic" w:cs="Simplified Arabic" w:hint="cs"/>
          <w:sz w:val="28"/>
          <w:szCs w:val="28"/>
          <w:rtl/>
          <w:lang w:bidi="ar-SA"/>
        </w:rPr>
        <w:t>)</w:t>
      </w:r>
    </w:p>
    <w:tbl>
      <w:tblPr>
        <w:tblStyle w:val="240"/>
        <w:bidiVisual/>
        <w:tblW w:w="10304" w:type="dxa"/>
        <w:tblInd w:w="-1028" w:type="dxa"/>
        <w:tblLook w:val="04A0" w:firstRow="1" w:lastRow="0" w:firstColumn="1" w:lastColumn="0" w:noHBand="0" w:noVBand="1"/>
      </w:tblPr>
      <w:tblGrid>
        <w:gridCol w:w="5245"/>
        <w:gridCol w:w="1373"/>
        <w:gridCol w:w="1843"/>
        <w:gridCol w:w="1811"/>
        <w:gridCol w:w="32"/>
      </w:tblGrid>
      <w:tr w:rsidR="00C756BD" w:rsidRPr="00C756BD" w:rsidTr="00AD66A6">
        <w:tc>
          <w:tcPr>
            <w:tcW w:w="5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 xml:space="preserve">الفقرات </w:t>
            </w:r>
          </w:p>
        </w:tc>
        <w:tc>
          <w:tcPr>
            <w:tcW w:w="137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عدد الفقرات</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معمل الثبات ألفاء كرونباخ</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معامل الصدق</w:t>
            </w:r>
          </w:p>
        </w:tc>
      </w:tr>
      <w:tr w:rsidR="00C756BD" w:rsidRPr="00C756BD" w:rsidTr="00AD66A6">
        <w:tc>
          <w:tcPr>
            <w:tcW w:w="5245"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المحور الاول: عبارات متعلقة بقياس الأسلوب القيادي</w:t>
            </w:r>
          </w:p>
        </w:tc>
        <w:tc>
          <w:tcPr>
            <w:tcW w:w="1373"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12</w:t>
            </w:r>
          </w:p>
        </w:tc>
        <w:tc>
          <w:tcPr>
            <w:tcW w:w="1843"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0.756</w:t>
            </w:r>
          </w:p>
        </w:tc>
        <w:tc>
          <w:tcPr>
            <w:tcW w:w="1843" w:type="dxa"/>
            <w:gridSpan w:val="2"/>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0.869</w:t>
            </w:r>
          </w:p>
        </w:tc>
      </w:tr>
      <w:tr w:rsidR="00C756BD" w:rsidRPr="00C756BD" w:rsidTr="00AD66A6">
        <w:tc>
          <w:tcPr>
            <w:tcW w:w="5245"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المحور الثاني: الالتزام التنظيمي</w:t>
            </w:r>
          </w:p>
        </w:tc>
        <w:tc>
          <w:tcPr>
            <w:tcW w:w="1373"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14</w:t>
            </w:r>
          </w:p>
        </w:tc>
        <w:tc>
          <w:tcPr>
            <w:tcW w:w="1843"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0.825</w:t>
            </w:r>
          </w:p>
        </w:tc>
        <w:tc>
          <w:tcPr>
            <w:tcW w:w="1843" w:type="dxa"/>
            <w:gridSpan w:val="2"/>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0.908</w:t>
            </w:r>
          </w:p>
        </w:tc>
      </w:tr>
      <w:tr w:rsidR="00C756BD" w:rsidRPr="00C756BD" w:rsidTr="00AD66A6">
        <w:trPr>
          <w:gridAfter w:val="1"/>
          <w:wAfter w:w="32" w:type="dxa"/>
        </w:trPr>
        <w:tc>
          <w:tcPr>
            <w:tcW w:w="5245"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المجموع</w:t>
            </w:r>
          </w:p>
        </w:tc>
        <w:tc>
          <w:tcPr>
            <w:tcW w:w="1373"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26</w:t>
            </w:r>
          </w:p>
        </w:tc>
        <w:tc>
          <w:tcPr>
            <w:tcW w:w="1843"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0.659</w:t>
            </w:r>
          </w:p>
        </w:tc>
        <w:tc>
          <w:tcPr>
            <w:tcW w:w="181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0.812</w:t>
            </w:r>
          </w:p>
        </w:tc>
      </w:tr>
    </w:tbl>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يشير الجدول (</w:t>
      </w:r>
      <w:r w:rsidRPr="00C756BD">
        <w:rPr>
          <w:rFonts w:ascii="Simplified Arabic" w:eastAsia="Calibri" w:hAnsi="Simplified Arabic" w:cs="Simplified Arabic" w:hint="cs"/>
          <w:sz w:val="28"/>
          <w:szCs w:val="28"/>
          <w:lang w:bidi="ar-SA"/>
        </w:rPr>
        <w:t xml:space="preserve">2 </w:t>
      </w:r>
      <w:r w:rsidRPr="00C756BD">
        <w:rPr>
          <w:rFonts w:ascii="Simplified Arabic" w:eastAsia="Calibri" w:hAnsi="Simplified Arabic" w:cs="Simplified Arabic" w:hint="cs"/>
          <w:sz w:val="28"/>
          <w:szCs w:val="28"/>
          <w:rtl/>
          <w:lang w:bidi="ar-SA"/>
        </w:rPr>
        <w:t xml:space="preserve">) أعلاه بأن معامل الثبات لمحاور الدراسة </w:t>
      </w:r>
      <w:r w:rsidRPr="00C756BD">
        <w:rPr>
          <w:rFonts w:ascii="Simplified Arabic" w:eastAsia="Calibri" w:hAnsi="Simplified Arabic" w:cs="Simplified Arabic" w:hint="cs"/>
          <w:sz w:val="28"/>
          <w:szCs w:val="28"/>
          <w:lang w:bidi="ar-SA"/>
        </w:rPr>
        <w:t>0.659)</w:t>
      </w:r>
      <w:r w:rsidRPr="00C756BD">
        <w:rPr>
          <w:rFonts w:ascii="Simplified Arabic" w:eastAsia="Calibri" w:hAnsi="Simplified Arabic" w:cs="Simplified Arabic" w:hint="cs"/>
          <w:sz w:val="28"/>
          <w:szCs w:val="28"/>
          <w:rtl/>
          <w:lang w:bidi="ar-SA"/>
        </w:rPr>
        <w:t xml:space="preserve">) وهو معامل ثبات جيد, ويشير إلي  ثبات الاستبيان وقوة تماسكها وعليه  يمكن الاعتماد عليها, كما إن معامل الصدق عالي </w:t>
      </w:r>
      <w:r w:rsidRPr="00C756BD">
        <w:rPr>
          <w:rFonts w:ascii="Simplified Arabic" w:eastAsia="Calibri" w:hAnsi="Simplified Arabic" w:cs="Simplified Arabic" w:hint="cs"/>
          <w:sz w:val="28"/>
          <w:szCs w:val="28"/>
          <w:lang w:bidi="ar-SA"/>
        </w:rPr>
        <w:t>0.812)</w:t>
      </w:r>
      <w:r w:rsidRPr="00C756BD">
        <w:rPr>
          <w:rFonts w:ascii="Simplified Arabic" w:eastAsia="Calibri" w:hAnsi="Simplified Arabic" w:cs="Simplified Arabic" w:hint="cs"/>
          <w:sz w:val="28"/>
          <w:szCs w:val="28"/>
          <w:rtl/>
          <w:lang w:bidi="ar-SA"/>
        </w:rPr>
        <w:t xml:space="preserve">) وهذا ما يؤيده المحكمين من أعضاء هيئة التدريس التي أوضحت  التجانس بين الفقرات و </w:t>
      </w:r>
      <w:r w:rsidRPr="00C756BD">
        <w:rPr>
          <w:rFonts w:eastAsia="Calibri" w:hint="cs"/>
          <w:sz w:val="28"/>
          <w:szCs w:val="28"/>
          <w:rtl/>
          <w:lang w:bidi="ar-SA"/>
        </w:rPr>
        <w:t>ﺧ</w:t>
      </w:r>
      <w:r w:rsidRPr="00C756BD">
        <w:rPr>
          <w:rFonts w:ascii="Simplified Arabic" w:eastAsia="Calibri" w:hAnsi="Simplified Arabic" w:cs="Simplified Arabic" w:hint="cs"/>
          <w:sz w:val="28"/>
          <w:szCs w:val="28"/>
          <w:rtl/>
          <w:lang w:bidi="ar-SA"/>
        </w:rPr>
        <w:t>ﺼﺎ</w:t>
      </w:r>
      <w:r w:rsidRPr="00C756BD">
        <w:rPr>
          <w:rFonts w:eastAsia="Calibri" w:hint="cs"/>
          <w:sz w:val="28"/>
          <w:szCs w:val="28"/>
          <w:rtl/>
          <w:lang w:bidi="ar-SA"/>
        </w:rPr>
        <w:t>ﺋ</w:t>
      </w:r>
      <w:r w:rsidRPr="00C756BD">
        <w:rPr>
          <w:rFonts w:eastAsia="Calibri"/>
          <w:sz w:val="28"/>
          <w:szCs w:val="28"/>
          <w:rtl/>
          <w:lang w:bidi="ar-SA"/>
        </w:rPr>
        <w:t>ﺺ</w:t>
      </w:r>
      <w:r w:rsidRPr="00C756BD">
        <w:rPr>
          <w:rFonts w:ascii="Simplified Arabic" w:eastAsia="Calibri" w:hAnsi="Simplified Arabic" w:cs="Simplified Arabic" w:hint="cs"/>
          <w:sz w:val="28"/>
          <w:szCs w:val="28"/>
          <w:rtl/>
          <w:lang w:bidi="ar-SA"/>
        </w:rPr>
        <w:t xml:space="preserve"> عينة اﻟ</w:t>
      </w:r>
      <w:r w:rsidRPr="00C756BD">
        <w:rPr>
          <w:rFonts w:eastAsia="Calibri"/>
          <w:sz w:val="28"/>
          <w:szCs w:val="28"/>
          <w:rtl/>
          <w:lang w:bidi="ar-SA"/>
        </w:rPr>
        <w:t>ﺪ</w:t>
      </w:r>
      <w:r w:rsidRPr="00C756BD">
        <w:rPr>
          <w:rFonts w:ascii="Simplified Arabic" w:eastAsia="Calibri" w:hAnsi="Simplified Arabic" w:cs="Simplified Arabic" w:hint="cs"/>
          <w:sz w:val="28"/>
          <w:szCs w:val="28"/>
          <w:rtl/>
          <w:lang w:bidi="ar-SA"/>
        </w:rPr>
        <w:t>را</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ﺔ</w:t>
      </w:r>
      <w:r w:rsidRPr="00C756BD">
        <w:rPr>
          <w:rFonts w:ascii="Simplified Arabic" w:eastAsia="Calibri" w:hAnsi="Simplified Arabic" w:cs="Simplified Arabic" w:hint="cs"/>
          <w:sz w:val="28"/>
          <w:szCs w:val="28"/>
          <w:lang w:bidi="ar-SA"/>
        </w:rPr>
        <w:t xml:space="preserve">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 xml:space="preserve">ﻓﻴﻤﺎ </w:t>
      </w:r>
      <w:r w:rsidRPr="00C756BD">
        <w:rPr>
          <w:rFonts w:eastAsia="Calibri" w:hint="cs"/>
          <w:sz w:val="28"/>
          <w:szCs w:val="28"/>
          <w:rtl/>
          <w:lang w:bidi="ar-SA"/>
        </w:rPr>
        <w:t>ﻳ</w:t>
      </w:r>
      <w:r w:rsidRPr="00C756BD">
        <w:rPr>
          <w:rFonts w:ascii="Simplified Arabic" w:eastAsia="Calibri" w:hAnsi="Simplified Arabic" w:cs="Simplified Arabic" w:hint="cs"/>
          <w:sz w:val="28"/>
          <w:szCs w:val="28"/>
          <w:rtl/>
          <w:lang w:bidi="ar-SA"/>
        </w:rPr>
        <w:t xml:space="preserve">ﻠﻲ </w:t>
      </w:r>
      <w:r w:rsidRPr="00C756BD">
        <w:rPr>
          <w:rFonts w:eastAsia="Calibri" w:hint="cs"/>
          <w:sz w:val="28"/>
          <w:szCs w:val="28"/>
          <w:rtl/>
          <w:lang w:bidi="ar-SA"/>
        </w:rPr>
        <w:t>ﺳﻮ</w:t>
      </w:r>
      <w:r w:rsidRPr="00C756BD">
        <w:rPr>
          <w:rFonts w:ascii="Simplified Arabic" w:eastAsia="Calibri" w:hAnsi="Simplified Arabic" w:cs="Simplified Arabic" w:hint="cs"/>
          <w:sz w:val="28"/>
          <w:szCs w:val="28"/>
          <w:rtl/>
          <w:lang w:bidi="ar-SA"/>
        </w:rPr>
        <w:t xml:space="preserve"> ف </w:t>
      </w:r>
      <w:r w:rsidRPr="00C756BD">
        <w:rPr>
          <w:rFonts w:eastAsia="Calibri" w:hint="cs"/>
          <w:sz w:val="28"/>
          <w:szCs w:val="28"/>
          <w:rtl/>
          <w:lang w:bidi="ar-SA"/>
        </w:rPr>
        <w:t>ﻧ</w:t>
      </w:r>
      <w:r w:rsidRPr="00C756BD">
        <w:rPr>
          <w:rFonts w:ascii="Simplified Arabic" w:eastAsia="Calibri" w:hAnsi="Simplified Arabic" w:cs="Simplified Arabic" w:hint="cs"/>
          <w:sz w:val="28"/>
          <w:szCs w:val="28"/>
          <w:rtl/>
          <w:lang w:bidi="ar-SA"/>
        </w:rPr>
        <w:t>ﺘ</w:t>
      </w:r>
      <w:r w:rsidRPr="00C756BD">
        <w:rPr>
          <w:rFonts w:eastAsia="Calibri" w:hint="cs"/>
          <w:sz w:val="28"/>
          <w:szCs w:val="28"/>
          <w:rtl/>
          <w:lang w:bidi="ar-SA"/>
        </w:rPr>
        <w:t>ﻄﺮ</w:t>
      </w:r>
      <w:r w:rsidRPr="00C756BD">
        <w:rPr>
          <w:rFonts w:ascii="Simplified Arabic" w:eastAsia="Calibri" w:hAnsi="Simplified Arabic" w:cs="Simplified Arabic" w:hint="cs"/>
          <w:sz w:val="28"/>
          <w:szCs w:val="28"/>
          <w:rtl/>
          <w:lang w:bidi="ar-SA"/>
        </w:rPr>
        <w:t>ق إ</w:t>
      </w:r>
      <w:r w:rsidRPr="00C756BD">
        <w:rPr>
          <w:rFonts w:ascii="Courier New" w:eastAsia="Calibri" w:hAnsi="Courier New" w:cs="Courier New" w:hint="cs"/>
          <w:sz w:val="28"/>
          <w:szCs w:val="28"/>
          <w:rtl/>
          <w:lang w:bidi="ar-SA"/>
        </w:rPr>
        <w:t>ﱃ</w:t>
      </w:r>
      <w:r w:rsidRPr="00C756BD">
        <w:rPr>
          <w:rFonts w:ascii="Simplified Arabic" w:eastAsia="Calibri" w:hAnsi="Simplified Arabic" w:cs="Simplified Arabic" w:hint="cs"/>
          <w:sz w:val="28"/>
          <w:szCs w:val="28"/>
          <w:rtl/>
          <w:lang w:bidi="ar-SA"/>
        </w:rPr>
        <w:t xml:space="preserve"> درا</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 xml:space="preserve">ﺔ </w:t>
      </w:r>
      <w:r w:rsidRPr="00C756BD">
        <w:rPr>
          <w:rFonts w:eastAsia="Calibri" w:hint="cs"/>
          <w:sz w:val="28"/>
          <w:szCs w:val="28"/>
          <w:rtl/>
          <w:lang w:bidi="ar-SA"/>
        </w:rPr>
        <w:t>ﺧ</w:t>
      </w:r>
      <w:r w:rsidRPr="00C756BD">
        <w:rPr>
          <w:rFonts w:ascii="Simplified Arabic" w:eastAsia="Calibri" w:hAnsi="Simplified Arabic" w:cs="Simplified Arabic" w:hint="cs"/>
          <w:sz w:val="28"/>
          <w:szCs w:val="28"/>
          <w:rtl/>
          <w:lang w:bidi="ar-SA"/>
        </w:rPr>
        <w:t>ﺼﺎ</w:t>
      </w:r>
      <w:r w:rsidRPr="00C756BD">
        <w:rPr>
          <w:rFonts w:eastAsia="Calibri" w:hint="cs"/>
          <w:sz w:val="28"/>
          <w:szCs w:val="28"/>
          <w:rtl/>
          <w:lang w:bidi="ar-SA"/>
        </w:rPr>
        <w:t>ﺋﺺ</w:t>
      </w:r>
      <w:r w:rsidRPr="00C756BD">
        <w:rPr>
          <w:rFonts w:ascii="Simplified Arabic" w:eastAsia="Calibri" w:hAnsi="Simplified Arabic" w:cs="Simplified Arabic" w:hint="cs"/>
          <w:sz w:val="28"/>
          <w:szCs w:val="28"/>
          <w:rtl/>
          <w:lang w:bidi="ar-SA"/>
        </w:rPr>
        <w:t xml:space="preserve">  ﻋﻴﻨﺔ اﻟ</w:t>
      </w:r>
      <w:r w:rsidRPr="00C756BD">
        <w:rPr>
          <w:rFonts w:eastAsia="Calibri" w:hint="cs"/>
          <w:sz w:val="28"/>
          <w:szCs w:val="28"/>
          <w:rtl/>
          <w:lang w:bidi="ar-SA"/>
        </w:rPr>
        <w:t>ﺪ</w:t>
      </w:r>
      <w:r w:rsidRPr="00C756BD">
        <w:rPr>
          <w:rFonts w:ascii="Simplified Arabic" w:eastAsia="Calibri" w:hAnsi="Simplified Arabic" w:cs="Simplified Arabic" w:hint="cs"/>
          <w:sz w:val="28"/>
          <w:szCs w:val="28"/>
          <w:rtl/>
          <w:lang w:bidi="ar-SA"/>
        </w:rPr>
        <w:t>را</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 xml:space="preserve">ﺔ </w:t>
      </w:r>
      <w:r w:rsidRPr="00C756BD">
        <w:rPr>
          <w:rFonts w:eastAsia="Calibri" w:hint="cs"/>
          <w:sz w:val="28"/>
          <w:szCs w:val="28"/>
          <w:rtl/>
          <w:lang w:bidi="ar-SA"/>
        </w:rPr>
        <w:t>ﺣ</w:t>
      </w:r>
      <w:r w:rsidRPr="00C756BD">
        <w:rPr>
          <w:rFonts w:ascii="Simplified Arabic" w:eastAsia="Calibri" w:hAnsi="Simplified Arabic" w:cs="Simplified Arabic" w:hint="cs"/>
          <w:sz w:val="28"/>
          <w:szCs w:val="28"/>
          <w:rtl/>
          <w:lang w:bidi="ar-SA"/>
        </w:rPr>
        <w:t>ﺴ</w:t>
      </w:r>
      <w:r w:rsidRPr="00C756BD">
        <w:rPr>
          <w:rFonts w:eastAsia="Calibri" w:hint="cs"/>
          <w:sz w:val="28"/>
          <w:szCs w:val="28"/>
          <w:rtl/>
          <w:lang w:bidi="ar-SA"/>
        </w:rPr>
        <w:t>ﺐ</w:t>
      </w:r>
      <w:r w:rsidRPr="00C756BD">
        <w:rPr>
          <w:rFonts w:ascii="Simplified Arabic" w:eastAsia="Calibri" w:hAnsi="Simplified Arabic" w:cs="Simplified Arabic" w:hint="cs"/>
          <w:sz w:val="28"/>
          <w:szCs w:val="28"/>
          <w:rtl/>
          <w:lang w:bidi="ar-SA"/>
        </w:rPr>
        <w:t xml:space="preserve"> المتغيرات اﻟﺸﺨﺼﻴﺔ واﻟ</w:t>
      </w:r>
      <w:r w:rsidRPr="00C756BD">
        <w:rPr>
          <w:rFonts w:eastAsia="Calibri" w:hint="cs"/>
          <w:sz w:val="28"/>
          <w:szCs w:val="28"/>
          <w:rtl/>
          <w:lang w:bidi="ar-SA"/>
        </w:rPr>
        <w:t>ﻮﻇ</w:t>
      </w:r>
      <w:r w:rsidRPr="00C756BD">
        <w:rPr>
          <w:rFonts w:ascii="Simplified Arabic" w:eastAsia="Calibri" w:hAnsi="Simplified Arabic" w:cs="Simplified Arabic" w:hint="cs"/>
          <w:sz w:val="28"/>
          <w:szCs w:val="28"/>
          <w:rtl/>
          <w:lang w:bidi="ar-SA"/>
        </w:rPr>
        <w:t>ﻴﻔﻴﺔ</w:t>
      </w:r>
      <w:r w:rsidRPr="00C756BD">
        <w:rPr>
          <w:rFonts w:ascii="Simplified Arabic" w:eastAsia="Calibri" w:hAnsi="Simplified Arabic" w:cs="Simplified Arabic" w:hint="cs"/>
          <w:sz w:val="28"/>
          <w:szCs w:val="28"/>
          <w:lang w:bidi="ar-SA"/>
        </w:rPr>
        <w:t xml:space="preserve">.  </w:t>
      </w:r>
    </w:p>
    <w:p w:rsidR="00C756BD" w:rsidRPr="00C756BD" w:rsidRDefault="00C756BD" w:rsidP="00C756BD">
      <w:pPr>
        <w:spacing w:after="200" w:line="276" w:lineRule="auto"/>
        <w:jc w:val="center"/>
        <w:rPr>
          <w:rFonts w:ascii="Simplified Arabic" w:eastAsia="Calibri" w:hAnsi="Simplified Arabic" w:cs="Simplified Arabic"/>
          <w:sz w:val="28"/>
          <w:szCs w:val="28"/>
          <w:rtl/>
          <w:lang w:bidi="ar-SA"/>
        </w:rPr>
      </w:pPr>
      <w:r w:rsidRPr="00C756BD">
        <w:rPr>
          <w:rFonts w:eastAsia="Calibri" w:hint="cs"/>
          <w:sz w:val="28"/>
          <w:szCs w:val="28"/>
          <w:rtl/>
          <w:lang w:bidi="ar-SA"/>
        </w:rPr>
        <w:t>ﺟﺪ</w:t>
      </w:r>
      <w:r w:rsidRPr="00C756BD">
        <w:rPr>
          <w:rFonts w:ascii="Simplified Arabic" w:eastAsia="Calibri" w:hAnsi="Simplified Arabic" w:cs="Simplified Arabic" w:hint="cs"/>
          <w:sz w:val="28"/>
          <w:szCs w:val="28"/>
          <w:rtl/>
          <w:lang w:bidi="ar-SA"/>
        </w:rPr>
        <w:t>ول رﻗ</w:t>
      </w:r>
      <w:r w:rsidRPr="00C756BD">
        <w:rPr>
          <w:rFonts w:eastAsia="Calibri" w:hint="cs"/>
          <w:sz w:val="28"/>
          <w:szCs w:val="28"/>
          <w:rtl/>
          <w:lang w:bidi="ar-SA"/>
        </w:rPr>
        <w:t>ﻢ</w:t>
      </w:r>
      <w:r w:rsidRPr="00C756BD">
        <w:rPr>
          <w:rFonts w:ascii="Simplified Arabic" w:eastAsia="Calibri" w:hAnsi="Simplified Arabic" w:cs="Simplified Arabic" w:hint="cs"/>
          <w:sz w:val="28"/>
          <w:szCs w:val="28"/>
          <w:rtl/>
          <w:lang w:bidi="ar-SA"/>
        </w:rPr>
        <w:t xml:space="preserve"> (</w:t>
      </w:r>
      <w:r w:rsidRPr="00C756BD">
        <w:rPr>
          <w:rFonts w:ascii="Simplified Arabic" w:eastAsia="Calibri" w:hAnsi="Simplified Arabic" w:cs="Simplified Arabic" w:hint="cs"/>
          <w:sz w:val="28"/>
          <w:szCs w:val="28"/>
          <w:lang w:bidi="ar-SA"/>
        </w:rPr>
        <w:t>3</w:t>
      </w:r>
      <w:r w:rsidRPr="00C756BD">
        <w:rPr>
          <w:rFonts w:ascii="Simplified Arabic" w:eastAsia="Calibri" w:hAnsi="Simplified Arabic" w:cs="Simplified Arabic" w:hint="cs"/>
          <w:sz w:val="28"/>
          <w:szCs w:val="28"/>
          <w:rtl/>
          <w:lang w:bidi="ar-SA"/>
        </w:rPr>
        <w:t xml:space="preserve"> )</w:t>
      </w:r>
      <w:r w:rsidRPr="00C756BD">
        <w:rPr>
          <w:rFonts w:eastAsia="Calibri" w:hint="cs"/>
          <w:sz w:val="28"/>
          <w:szCs w:val="28"/>
          <w:rtl/>
          <w:lang w:bidi="ar-SA"/>
        </w:rPr>
        <w:t>ﺗﻮ</w:t>
      </w:r>
      <w:r w:rsidRPr="00C756BD">
        <w:rPr>
          <w:rFonts w:ascii="Simplified Arabic" w:eastAsia="Calibri" w:hAnsi="Simplified Arabic" w:cs="Simplified Arabic" w:hint="cs"/>
          <w:sz w:val="28"/>
          <w:szCs w:val="28"/>
          <w:rtl/>
          <w:lang w:bidi="ar-SA"/>
        </w:rPr>
        <w:t>ز</w:t>
      </w:r>
      <w:r w:rsidRPr="00C756BD">
        <w:rPr>
          <w:rFonts w:eastAsia="Calibri" w:hint="cs"/>
          <w:sz w:val="28"/>
          <w:szCs w:val="28"/>
          <w:rtl/>
          <w:lang w:bidi="ar-SA"/>
        </w:rPr>
        <w:t>ﻳ</w:t>
      </w:r>
      <w:r w:rsidRPr="00C756BD">
        <w:rPr>
          <w:rFonts w:ascii="Simplified Arabic" w:eastAsia="Calibri" w:hAnsi="Simplified Arabic" w:cs="Simplified Arabic" w:hint="cs"/>
          <w:sz w:val="28"/>
          <w:szCs w:val="28"/>
          <w:rtl/>
          <w:lang w:bidi="ar-SA"/>
        </w:rPr>
        <w:t>ﻊ أﻓ</w:t>
      </w:r>
      <w:r w:rsidRPr="00C756BD">
        <w:rPr>
          <w:rFonts w:eastAsia="Calibri" w:hint="cs"/>
          <w:sz w:val="28"/>
          <w:szCs w:val="28"/>
          <w:rtl/>
          <w:lang w:bidi="ar-SA"/>
        </w:rPr>
        <w:t>ﺮ</w:t>
      </w:r>
      <w:r w:rsidRPr="00C756BD">
        <w:rPr>
          <w:rFonts w:ascii="Simplified Arabic" w:eastAsia="Calibri" w:hAnsi="Simplified Arabic" w:cs="Simplified Arabic" w:hint="cs"/>
          <w:sz w:val="28"/>
          <w:szCs w:val="28"/>
          <w:rtl/>
          <w:lang w:bidi="ar-SA"/>
        </w:rPr>
        <w:t>اد ﻋﻴﻨﺔ اﻟ</w:t>
      </w:r>
      <w:r w:rsidRPr="00C756BD">
        <w:rPr>
          <w:rFonts w:eastAsia="Calibri" w:hint="cs"/>
          <w:sz w:val="28"/>
          <w:szCs w:val="28"/>
          <w:rtl/>
          <w:lang w:bidi="ar-SA"/>
        </w:rPr>
        <w:t>ﺪ</w:t>
      </w:r>
      <w:r w:rsidRPr="00C756BD">
        <w:rPr>
          <w:rFonts w:ascii="Simplified Arabic" w:eastAsia="Calibri" w:hAnsi="Simplified Arabic" w:cs="Simplified Arabic" w:hint="cs"/>
          <w:sz w:val="28"/>
          <w:szCs w:val="28"/>
          <w:rtl/>
          <w:lang w:bidi="ar-SA"/>
        </w:rPr>
        <w:t>را</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 xml:space="preserve">ﺔ </w:t>
      </w:r>
      <w:r w:rsidRPr="00C756BD">
        <w:rPr>
          <w:rFonts w:eastAsia="Calibri" w:hint="cs"/>
          <w:sz w:val="28"/>
          <w:szCs w:val="28"/>
          <w:rtl/>
          <w:lang w:bidi="ar-SA"/>
        </w:rPr>
        <w:t>ﺣ</w:t>
      </w:r>
      <w:r w:rsidRPr="00C756BD">
        <w:rPr>
          <w:rFonts w:ascii="Simplified Arabic" w:eastAsia="Calibri" w:hAnsi="Simplified Arabic" w:cs="Simplified Arabic" w:hint="cs"/>
          <w:sz w:val="28"/>
          <w:szCs w:val="28"/>
          <w:rtl/>
          <w:lang w:bidi="ar-SA"/>
        </w:rPr>
        <w:t>ﺴ</w:t>
      </w:r>
      <w:r w:rsidRPr="00C756BD">
        <w:rPr>
          <w:rFonts w:eastAsia="Calibri" w:hint="cs"/>
          <w:sz w:val="28"/>
          <w:szCs w:val="28"/>
          <w:rtl/>
          <w:lang w:bidi="ar-SA"/>
        </w:rPr>
        <w:t>ﺐ</w:t>
      </w:r>
      <w:r w:rsidRPr="00C756BD">
        <w:rPr>
          <w:rFonts w:ascii="Simplified Arabic" w:eastAsia="Calibri" w:hAnsi="Simplified Arabic" w:cs="Simplified Arabic" w:hint="cs"/>
          <w:sz w:val="28"/>
          <w:szCs w:val="28"/>
          <w:rtl/>
          <w:lang w:bidi="ar-SA"/>
        </w:rPr>
        <w:t xml:space="preserve"> اﻟﻤﺘﻐﻴ</w:t>
      </w:r>
      <w:r w:rsidRPr="00C756BD">
        <w:rPr>
          <w:rFonts w:eastAsia="Calibri" w:hint="cs"/>
          <w:sz w:val="28"/>
          <w:szCs w:val="28"/>
          <w:rtl/>
          <w:lang w:bidi="ar-SA"/>
        </w:rPr>
        <w:t>ﺮ</w:t>
      </w:r>
      <w:r w:rsidRPr="00C756BD">
        <w:rPr>
          <w:rFonts w:ascii="Simplified Arabic" w:eastAsia="Calibri" w:hAnsi="Simplified Arabic" w:cs="Simplified Arabic" w:hint="cs"/>
          <w:sz w:val="28"/>
          <w:szCs w:val="28"/>
          <w:rtl/>
          <w:lang w:bidi="ar-SA"/>
        </w:rPr>
        <w:t>ات اﻟﺸﺨﺼﻴﺔ واﻟ</w:t>
      </w:r>
      <w:r w:rsidRPr="00C756BD">
        <w:rPr>
          <w:rFonts w:eastAsia="Calibri" w:hint="cs"/>
          <w:sz w:val="28"/>
          <w:szCs w:val="28"/>
          <w:rtl/>
          <w:lang w:bidi="ar-SA"/>
        </w:rPr>
        <w:t>ﻮﻇ</w:t>
      </w:r>
      <w:r w:rsidRPr="00C756BD">
        <w:rPr>
          <w:rFonts w:ascii="Simplified Arabic" w:eastAsia="Calibri" w:hAnsi="Simplified Arabic" w:cs="Simplified Arabic" w:hint="cs"/>
          <w:sz w:val="28"/>
          <w:szCs w:val="28"/>
          <w:rtl/>
          <w:lang w:bidi="ar-SA"/>
        </w:rPr>
        <w:t>ﻴﻔﻴﺔ</w:t>
      </w:r>
    </w:p>
    <w:tbl>
      <w:tblPr>
        <w:tblStyle w:val="240"/>
        <w:bidiVisual/>
        <w:tblW w:w="0" w:type="auto"/>
        <w:tblInd w:w="0" w:type="dxa"/>
        <w:tblLook w:val="04A0" w:firstRow="1" w:lastRow="0" w:firstColumn="1" w:lastColumn="0" w:noHBand="0" w:noVBand="1"/>
      </w:tblPr>
      <w:tblGrid>
        <w:gridCol w:w="1468"/>
        <w:gridCol w:w="3544"/>
        <w:gridCol w:w="1701"/>
        <w:gridCol w:w="1809"/>
      </w:tblGrid>
      <w:tr w:rsidR="00C756BD" w:rsidRPr="00C756BD" w:rsidTr="00AD66A6">
        <w:tc>
          <w:tcPr>
            <w:tcW w:w="146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p>
        </w:tc>
        <w:tc>
          <w:tcPr>
            <w:tcW w:w="3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فئات المتغير</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LY"/>
              </w:rPr>
              <w:t>التكرار</w:t>
            </w:r>
          </w:p>
        </w:tc>
        <w:tc>
          <w:tcPr>
            <w:tcW w:w="18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LY"/>
              </w:rPr>
              <w:t>النسبة</w:t>
            </w:r>
          </w:p>
        </w:tc>
      </w:tr>
      <w:tr w:rsidR="00C756BD" w:rsidRPr="00C756BD" w:rsidTr="00AD66A6">
        <w:tc>
          <w:tcPr>
            <w:tcW w:w="1468" w:type="dxa"/>
            <w:vMerge w:val="restart"/>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الفئة العمرية</w:t>
            </w:r>
          </w:p>
        </w:tc>
        <w:tc>
          <w:tcPr>
            <w:tcW w:w="3544"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 xml:space="preserve">من </w:t>
            </w:r>
            <w:r w:rsidRPr="00C756BD">
              <w:rPr>
                <w:rFonts w:ascii="Simplified Arabic" w:eastAsia="Calibri" w:hAnsi="Simplified Arabic" w:cs="Simplified Arabic" w:hint="cs"/>
                <w:sz w:val="28"/>
                <w:szCs w:val="28"/>
                <w:lang w:bidi="ar-SA"/>
              </w:rPr>
              <w:t xml:space="preserve">20 </w:t>
            </w:r>
            <w:r w:rsidRPr="00C756BD">
              <w:rPr>
                <w:rFonts w:ascii="Simplified Arabic" w:eastAsia="Calibri" w:hAnsi="Simplified Arabic" w:cs="Simplified Arabic" w:hint="cs"/>
                <w:sz w:val="28"/>
                <w:szCs w:val="28"/>
                <w:rtl/>
                <w:lang w:bidi="ar-SA"/>
              </w:rPr>
              <w:t xml:space="preserve">سنة إلي أقل من </w:t>
            </w:r>
            <w:r w:rsidRPr="00C756BD">
              <w:rPr>
                <w:rFonts w:ascii="Simplified Arabic" w:eastAsia="Calibri" w:hAnsi="Simplified Arabic" w:cs="Simplified Arabic" w:hint="cs"/>
                <w:sz w:val="28"/>
                <w:szCs w:val="28"/>
                <w:lang w:bidi="ar-SA"/>
              </w:rPr>
              <w:t>30</w:t>
            </w:r>
            <w:r w:rsidRPr="00C756BD">
              <w:rPr>
                <w:rFonts w:ascii="Simplified Arabic" w:eastAsia="Calibri" w:hAnsi="Simplified Arabic" w:cs="Simplified Arabic" w:hint="cs"/>
                <w:sz w:val="28"/>
                <w:szCs w:val="28"/>
                <w:rtl/>
                <w:lang w:bidi="ar-SA"/>
              </w:rPr>
              <w:t>سنة</w:t>
            </w:r>
          </w:p>
        </w:tc>
        <w:tc>
          <w:tcPr>
            <w:tcW w:w="170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5</w:t>
            </w:r>
          </w:p>
        </w:tc>
        <w:tc>
          <w:tcPr>
            <w:tcW w:w="18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8.8</w:t>
            </w:r>
          </w:p>
        </w:tc>
      </w:tr>
      <w:tr w:rsidR="00C756BD" w:rsidRPr="00C756BD" w:rsidTr="00AD66A6">
        <w:tc>
          <w:tcPr>
            <w:tcW w:w="0" w:type="auto"/>
            <w:vMerge/>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bidi w:val="0"/>
              <w:rPr>
                <w:rFonts w:ascii="Simplified Arabic" w:eastAsia="Calibri" w:hAnsi="Simplified Arabic" w:cs="Simplified Arabic"/>
                <w:sz w:val="28"/>
                <w:szCs w:val="28"/>
                <w:lang w:bidi="ar-SA"/>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 xml:space="preserve">من </w:t>
            </w:r>
            <w:r w:rsidRPr="00C756BD">
              <w:rPr>
                <w:rFonts w:ascii="Simplified Arabic" w:eastAsia="Calibri" w:hAnsi="Simplified Arabic" w:cs="Simplified Arabic" w:hint="cs"/>
                <w:sz w:val="28"/>
                <w:szCs w:val="28"/>
                <w:lang w:bidi="ar-SA"/>
              </w:rPr>
              <w:t xml:space="preserve">31 </w:t>
            </w:r>
            <w:r w:rsidRPr="00C756BD">
              <w:rPr>
                <w:rFonts w:ascii="Simplified Arabic" w:eastAsia="Calibri" w:hAnsi="Simplified Arabic" w:cs="Simplified Arabic" w:hint="cs"/>
                <w:sz w:val="28"/>
                <w:szCs w:val="28"/>
                <w:rtl/>
                <w:lang w:bidi="ar-SA"/>
              </w:rPr>
              <w:t xml:space="preserve">سنة إلي اقل من </w:t>
            </w:r>
            <w:r w:rsidRPr="00C756BD">
              <w:rPr>
                <w:rFonts w:ascii="Simplified Arabic" w:eastAsia="Calibri" w:hAnsi="Simplified Arabic" w:cs="Simplified Arabic" w:hint="cs"/>
                <w:sz w:val="28"/>
                <w:szCs w:val="28"/>
                <w:lang w:bidi="ar-SA"/>
              </w:rPr>
              <w:t>40</w:t>
            </w:r>
            <w:r w:rsidRPr="00C756BD">
              <w:rPr>
                <w:rFonts w:ascii="Simplified Arabic" w:eastAsia="Calibri" w:hAnsi="Simplified Arabic" w:cs="Simplified Arabic" w:hint="cs"/>
                <w:sz w:val="28"/>
                <w:szCs w:val="28"/>
                <w:rtl/>
                <w:lang w:bidi="ar-SA"/>
              </w:rPr>
              <w:t>سنة</w:t>
            </w:r>
          </w:p>
        </w:tc>
        <w:tc>
          <w:tcPr>
            <w:tcW w:w="170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15</w:t>
            </w:r>
          </w:p>
        </w:tc>
        <w:tc>
          <w:tcPr>
            <w:tcW w:w="18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26.3</w:t>
            </w:r>
          </w:p>
        </w:tc>
      </w:tr>
      <w:tr w:rsidR="00C756BD" w:rsidRPr="00C756BD" w:rsidTr="00AD66A6">
        <w:tc>
          <w:tcPr>
            <w:tcW w:w="0" w:type="auto"/>
            <w:vMerge/>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bidi w:val="0"/>
              <w:rPr>
                <w:rFonts w:ascii="Simplified Arabic" w:eastAsia="Calibri" w:hAnsi="Simplified Arabic" w:cs="Simplified Arabic"/>
                <w:sz w:val="28"/>
                <w:szCs w:val="28"/>
                <w:lang w:bidi="ar-SA"/>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 xml:space="preserve">اكثر من </w:t>
            </w:r>
            <w:r w:rsidRPr="00C756BD">
              <w:rPr>
                <w:rFonts w:ascii="Simplified Arabic" w:eastAsia="Calibri" w:hAnsi="Simplified Arabic" w:cs="Simplified Arabic" w:hint="cs"/>
                <w:sz w:val="28"/>
                <w:szCs w:val="28"/>
                <w:lang w:bidi="ar-SA"/>
              </w:rPr>
              <w:t>40</w:t>
            </w:r>
            <w:r w:rsidRPr="00C756BD">
              <w:rPr>
                <w:rFonts w:ascii="Simplified Arabic" w:eastAsia="Calibri" w:hAnsi="Simplified Arabic" w:cs="Simplified Arabic" w:hint="cs"/>
                <w:sz w:val="28"/>
                <w:szCs w:val="28"/>
                <w:rtl/>
                <w:lang w:bidi="ar-SA"/>
              </w:rPr>
              <w:t>سنة</w:t>
            </w:r>
          </w:p>
        </w:tc>
        <w:tc>
          <w:tcPr>
            <w:tcW w:w="170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37</w:t>
            </w:r>
          </w:p>
        </w:tc>
        <w:tc>
          <w:tcPr>
            <w:tcW w:w="18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64.9</w:t>
            </w:r>
          </w:p>
        </w:tc>
      </w:tr>
      <w:tr w:rsidR="00C756BD" w:rsidRPr="00C756BD" w:rsidTr="00AD66A6">
        <w:tc>
          <w:tcPr>
            <w:tcW w:w="0" w:type="auto"/>
            <w:vMerge/>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bidi w:val="0"/>
              <w:rPr>
                <w:rFonts w:ascii="Simplified Arabic" w:eastAsia="Calibri" w:hAnsi="Simplified Arabic" w:cs="Simplified Arabic"/>
                <w:sz w:val="28"/>
                <w:szCs w:val="28"/>
                <w:lang w:bidi="ar-SA"/>
              </w:rPr>
            </w:pPr>
          </w:p>
        </w:tc>
        <w:tc>
          <w:tcPr>
            <w:tcW w:w="3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LY"/>
              </w:rPr>
              <w:t>المجموع</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57</w:t>
            </w:r>
          </w:p>
        </w:tc>
        <w:tc>
          <w:tcPr>
            <w:tcW w:w="18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100.0</w:t>
            </w:r>
          </w:p>
        </w:tc>
      </w:tr>
      <w:tr w:rsidR="00C756BD" w:rsidRPr="00C756BD" w:rsidTr="00AD66A6">
        <w:tc>
          <w:tcPr>
            <w:tcW w:w="1468" w:type="dxa"/>
            <w:vMerge w:val="restart"/>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النوع</w:t>
            </w:r>
          </w:p>
        </w:tc>
        <w:tc>
          <w:tcPr>
            <w:tcW w:w="3544"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LY"/>
              </w:rPr>
              <w:t>ذكر</w:t>
            </w:r>
          </w:p>
        </w:tc>
        <w:tc>
          <w:tcPr>
            <w:tcW w:w="170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42</w:t>
            </w:r>
          </w:p>
        </w:tc>
        <w:tc>
          <w:tcPr>
            <w:tcW w:w="18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73.7</w:t>
            </w:r>
          </w:p>
        </w:tc>
      </w:tr>
      <w:tr w:rsidR="00C756BD" w:rsidRPr="00C756BD" w:rsidTr="00AD66A6">
        <w:tc>
          <w:tcPr>
            <w:tcW w:w="0" w:type="auto"/>
            <w:vMerge/>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bidi w:val="0"/>
              <w:rPr>
                <w:rFonts w:ascii="Simplified Arabic" w:eastAsia="Calibri" w:hAnsi="Simplified Arabic" w:cs="Simplified Arabic"/>
                <w:sz w:val="28"/>
                <w:szCs w:val="28"/>
                <w:lang w:bidi="ar-SA"/>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LY"/>
              </w:rPr>
              <w:t>أنثي</w:t>
            </w:r>
          </w:p>
        </w:tc>
        <w:tc>
          <w:tcPr>
            <w:tcW w:w="170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15</w:t>
            </w:r>
          </w:p>
        </w:tc>
        <w:tc>
          <w:tcPr>
            <w:tcW w:w="18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26.3</w:t>
            </w:r>
          </w:p>
        </w:tc>
      </w:tr>
      <w:tr w:rsidR="00C756BD" w:rsidRPr="00C756BD" w:rsidTr="00AD66A6">
        <w:tc>
          <w:tcPr>
            <w:tcW w:w="0" w:type="auto"/>
            <w:vMerge/>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bidi w:val="0"/>
              <w:rPr>
                <w:rFonts w:ascii="Simplified Arabic" w:eastAsia="Calibri" w:hAnsi="Simplified Arabic" w:cs="Simplified Arabic"/>
                <w:sz w:val="28"/>
                <w:szCs w:val="28"/>
                <w:lang w:bidi="ar-SA"/>
              </w:rPr>
            </w:pPr>
          </w:p>
        </w:tc>
        <w:tc>
          <w:tcPr>
            <w:tcW w:w="3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LY"/>
              </w:rPr>
              <w:t>المجموع</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57</w:t>
            </w:r>
          </w:p>
        </w:tc>
        <w:tc>
          <w:tcPr>
            <w:tcW w:w="18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100.0</w:t>
            </w:r>
          </w:p>
        </w:tc>
      </w:tr>
      <w:tr w:rsidR="00C756BD" w:rsidRPr="00C756BD" w:rsidTr="00AD66A6">
        <w:tc>
          <w:tcPr>
            <w:tcW w:w="1468" w:type="dxa"/>
            <w:vMerge w:val="restart"/>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LY"/>
              </w:rPr>
              <w:t>المؤهل العلمي</w:t>
            </w:r>
          </w:p>
        </w:tc>
        <w:tc>
          <w:tcPr>
            <w:tcW w:w="3544"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LY"/>
              </w:rPr>
              <w:t>ثانويىة</w:t>
            </w:r>
          </w:p>
        </w:tc>
        <w:tc>
          <w:tcPr>
            <w:tcW w:w="170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4</w:t>
            </w:r>
          </w:p>
        </w:tc>
        <w:tc>
          <w:tcPr>
            <w:tcW w:w="18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7.0</w:t>
            </w:r>
          </w:p>
        </w:tc>
      </w:tr>
      <w:tr w:rsidR="00C756BD" w:rsidRPr="00C756BD" w:rsidTr="00AD66A6">
        <w:tc>
          <w:tcPr>
            <w:tcW w:w="0" w:type="auto"/>
            <w:vMerge/>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bidi w:val="0"/>
              <w:rPr>
                <w:rFonts w:ascii="Simplified Arabic" w:eastAsia="Calibri" w:hAnsi="Simplified Arabic" w:cs="Simplified Arabic"/>
                <w:sz w:val="28"/>
                <w:szCs w:val="28"/>
                <w:lang w:bidi="ar-SA"/>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LY"/>
              </w:rPr>
              <w:t>معهد عالي</w:t>
            </w:r>
          </w:p>
        </w:tc>
        <w:tc>
          <w:tcPr>
            <w:tcW w:w="170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4</w:t>
            </w:r>
          </w:p>
        </w:tc>
        <w:tc>
          <w:tcPr>
            <w:tcW w:w="18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7.0</w:t>
            </w:r>
          </w:p>
        </w:tc>
      </w:tr>
      <w:tr w:rsidR="00C756BD" w:rsidRPr="00C756BD" w:rsidTr="00AD66A6">
        <w:tc>
          <w:tcPr>
            <w:tcW w:w="0" w:type="auto"/>
            <w:vMerge/>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bidi w:val="0"/>
              <w:rPr>
                <w:rFonts w:ascii="Simplified Arabic" w:eastAsia="Calibri" w:hAnsi="Simplified Arabic" w:cs="Simplified Arabic"/>
                <w:sz w:val="28"/>
                <w:szCs w:val="28"/>
                <w:lang w:bidi="ar-SA"/>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جامعي</w:t>
            </w:r>
          </w:p>
        </w:tc>
        <w:tc>
          <w:tcPr>
            <w:tcW w:w="170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14</w:t>
            </w:r>
          </w:p>
        </w:tc>
        <w:tc>
          <w:tcPr>
            <w:tcW w:w="18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24.6</w:t>
            </w:r>
          </w:p>
        </w:tc>
      </w:tr>
      <w:tr w:rsidR="00C756BD" w:rsidRPr="00C756BD" w:rsidTr="00AD66A6">
        <w:tc>
          <w:tcPr>
            <w:tcW w:w="0" w:type="auto"/>
            <w:vMerge/>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bidi w:val="0"/>
              <w:rPr>
                <w:rFonts w:ascii="Simplified Arabic" w:eastAsia="Calibri" w:hAnsi="Simplified Arabic" w:cs="Simplified Arabic"/>
                <w:sz w:val="28"/>
                <w:szCs w:val="28"/>
                <w:lang w:bidi="ar-SA"/>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ماجستير</w:t>
            </w:r>
          </w:p>
        </w:tc>
        <w:tc>
          <w:tcPr>
            <w:tcW w:w="170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26</w:t>
            </w:r>
          </w:p>
        </w:tc>
        <w:tc>
          <w:tcPr>
            <w:tcW w:w="18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45.6</w:t>
            </w:r>
          </w:p>
        </w:tc>
      </w:tr>
      <w:tr w:rsidR="00C756BD" w:rsidRPr="00C756BD" w:rsidTr="00AD66A6">
        <w:tc>
          <w:tcPr>
            <w:tcW w:w="0" w:type="auto"/>
            <w:vMerge/>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bidi w:val="0"/>
              <w:rPr>
                <w:rFonts w:ascii="Simplified Arabic" w:eastAsia="Calibri" w:hAnsi="Simplified Arabic" w:cs="Simplified Arabic"/>
                <w:sz w:val="28"/>
                <w:szCs w:val="28"/>
                <w:lang w:bidi="ar-SA"/>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دكتوراه</w:t>
            </w:r>
          </w:p>
        </w:tc>
        <w:tc>
          <w:tcPr>
            <w:tcW w:w="170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9</w:t>
            </w:r>
          </w:p>
        </w:tc>
        <w:tc>
          <w:tcPr>
            <w:tcW w:w="18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15.8</w:t>
            </w:r>
          </w:p>
        </w:tc>
      </w:tr>
      <w:tr w:rsidR="00C756BD" w:rsidRPr="00C756BD" w:rsidTr="00AD66A6">
        <w:tc>
          <w:tcPr>
            <w:tcW w:w="0" w:type="auto"/>
            <w:vMerge/>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bidi w:val="0"/>
              <w:rPr>
                <w:rFonts w:ascii="Simplified Arabic" w:eastAsia="Calibri" w:hAnsi="Simplified Arabic" w:cs="Simplified Arabic"/>
                <w:sz w:val="28"/>
                <w:szCs w:val="28"/>
                <w:lang w:bidi="ar-SA"/>
              </w:rPr>
            </w:pPr>
          </w:p>
        </w:tc>
        <w:tc>
          <w:tcPr>
            <w:tcW w:w="3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LY"/>
              </w:rPr>
              <w:t>المجموع</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57</w:t>
            </w:r>
          </w:p>
        </w:tc>
        <w:tc>
          <w:tcPr>
            <w:tcW w:w="18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100.0</w:t>
            </w:r>
          </w:p>
        </w:tc>
      </w:tr>
      <w:tr w:rsidR="00C756BD" w:rsidRPr="00C756BD" w:rsidTr="00AD66A6">
        <w:trPr>
          <w:trHeight w:val="485"/>
        </w:trPr>
        <w:tc>
          <w:tcPr>
            <w:tcW w:w="1468" w:type="dxa"/>
            <w:vMerge w:val="restart"/>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مدة الخبرة</w:t>
            </w:r>
          </w:p>
        </w:tc>
        <w:tc>
          <w:tcPr>
            <w:tcW w:w="3544"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LY"/>
              </w:rPr>
              <w:t xml:space="preserve">اقل من </w:t>
            </w:r>
            <w:r w:rsidRPr="00C756BD">
              <w:rPr>
                <w:rFonts w:ascii="Simplified Arabic" w:eastAsia="Calibri" w:hAnsi="Simplified Arabic" w:cs="Simplified Arabic" w:hint="cs"/>
                <w:sz w:val="28"/>
                <w:szCs w:val="28"/>
                <w:lang w:bidi="ar-SA"/>
              </w:rPr>
              <w:t>5</w:t>
            </w:r>
          </w:p>
        </w:tc>
        <w:tc>
          <w:tcPr>
            <w:tcW w:w="170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6</w:t>
            </w:r>
          </w:p>
        </w:tc>
        <w:tc>
          <w:tcPr>
            <w:tcW w:w="18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10.5</w:t>
            </w:r>
          </w:p>
        </w:tc>
      </w:tr>
      <w:tr w:rsidR="00C756BD" w:rsidRPr="00C756BD" w:rsidTr="00AD66A6">
        <w:tc>
          <w:tcPr>
            <w:tcW w:w="0" w:type="auto"/>
            <w:vMerge/>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bidi w:val="0"/>
              <w:rPr>
                <w:rFonts w:ascii="Simplified Arabic" w:eastAsia="Calibri" w:hAnsi="Simplified Arabic" w:cs="Simplified Arabic"/>
                <w:sz w:val="28"/>
                <w:szCs w:val="28"/>
                <w:lang w:bidi="ar-SA"/>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 xml:space="preserve">من </w:t>
            </w:r>
            <w:r w:rsidRPr="00C756BD">
              <w:rPr>
                <w:rFonts w:ascii="Simplified Arabic" w:eastAsia="Calibri" w:hAnsi="Simplified Arabic" w:cs="Simplified Arabic" w:hint="cs"/>
                <w:sz w:val="28"/>
                <w:szCs w:val="28"/>
                <w:lang w:bidi="ar-SA"/>
              </w:rPr>
              <w:t xml:space="preserve">5 </w:t>
            </w:r>
            <w:r w:rsidRPr="00C756BD">
              <w:rPr>
                <w:rFonts w:ascii="Simplified Arabic" w:eastAsia="Calibri" w:hAnsi="Simplified Arabic" w:cs="Simplified Arabic" w:hint="cs"/>
                <w:sz w:val="28"/>
                <w:szCs w:val="28"/>
                <w:rtl/>
                <w:lang w:bidi="ar-SA"/>
              </w:rPr>
              <w:t xml:space="preserve">سنة الي اقل من </w:t>
            </w:r>
            <w:r w:rsidRPr="00C756BD">
              <w:rPr>
                <w:rFonts w:ascii="Simplified Arabic" w:eastAsia="Calibri" w:hAnsi="Simplified Arabic" w:cs="Simplified Arabic" w:hint="cs"/>
                <w:sz w:val="28"/>
                <w:szCs w:val="28"/>
                <w:lang w:bidi="ar-SA"/>
              </w:rPr>
              <w:t>10</w:t>
            </w:r>
            <w:r w:rsidRPr="00C756BD">
              <w:rPr>
                <w:rFonts w:ascii="Simplified Arabic" w:eastAsia="Calibri" w:hAnsi="Simplified Arabic" w:cs="Simplified Arabic" w:hint="cs"/>
                <w:sz w:val="28"/>
                <w:szCs w:val="28"/>
                <w:rtl/>
                <w:lang w:bidi="ar-SA"/>
              </w:rPr>
              <w:t>سنة</w:t>
            </w:r>
          </w:p>
        </w:tc>
        <w:tc>
          <w:tcPr>
            <w:tcW w:w="170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19</w:t>
            </w:r>
          </w:p>
        </w:tc>
        <w:tc>
          <w:tcPr>
            <w:tcW w:w="18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33.3</w:t>
            </w:r>
          </w:p>
        </w:tc>
      </w:tr>
      <w:tr w:rsidR="00C756BD" w:rsidRPr="00C756BD" w:rsidTr="00AD66A6">
        <w:tc>
          <w:tcPr>
            <w:tcW w:w="0" w:type="auto"/>
            <w:vMerge/>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bidi w:val="0"/>
              <w:rPr>
                <w:rFonts w:ascii="Simplified Arabic" w:eastAsia="Calibri" w:hAnsi="Simplified Arabic" w:cs="Simplified Arabic"/>
                <w:sz w:val="28"/>
                <w:szCs w:val="28"/>
                <w:lang w:bidi="ar-SA"/>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 xml:space="preserve">من </w:t>
            </w:r>
            <w:r w:rsidRPr="00C756BD">
              <w:rPr>
                <w:rFonts w:ascii="Simplified Arabic" w:eastAsia="Calibri" w:hAnsi="Simplified Arabic" w:cs="Simplified Arabic" w:hint="cs"/>
                <w:sz w:val="28"/>
                <w:szCs w:val="28"/>
                <w:lang w:bidi="ar-SA"/>
              </w:rPr>
              <w:t xml:space="preserve">10 </w:t>
            </w:r>
            <w:r w:rsidRPr="00C756BD">
              <w:rPr>
                <w:rFonts w:ascii="Simplified Arabic" w:eastAsia="Calibri" w:hAnsi="Simplified Arabic" w:cs="Simplified Arabic" w:hint="cs"/>
                <w:sz w:val="28"/>
                <w:szCs w:val="28"/>
                <w:rtl/>
                <w:lang w:bidi="ar-SA"/>
              </w:rPr>
              <w:t xml:space="preserve">سنة الي اقل من </w:t>
            </w:r>
            <w:r w:rsidRPr="00C756BD">
              <w:rPr>
                <w:rFonts w:ascii="Simplified Arabic" w:eastAsia="Calibri" w:hAnsi="Simplified Arabic" w:cs="Simplified Arabic" w:hint="cs"/>
                <w:sz w:val="28"/>
                <w:szCs w:val="28"/>
                <w:lang w:bidi="ar-SA"/>
              </w:rPr>
              <w:t>15</w:t>
            </w:r>
            <w:r w:rsidRPr="00C756BD">
              <w:rPr>
                <w:rFonts w:ascii="Simplified Arabic" w:eastAsia="Calibri" w:hAnsi="Simplified Arabic" w:cs="Simplified Arabic" w:hint="cs"/>
                <w:sz w:val="28"/>
                <w:szCs w:val="28"/>
                <w:rtl/>
                <w:lang w:bidi="ar-SA"/>
              </w:rPr>
              <w:t>سنة</w:t>
            </w:r>
          </w:p>
        </w:tc>
        <w:tc>
          <w:tcPr>
            <w:tcW w:w="170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15</w:t>
            </w:r>
          </w:p>
        </w:tc>
        <w:tc>
          <w:tcPr>
            <w:tcW w:w="18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26.3</w:t>
            </w:r>
          </w:p>
        </w:tc>
      </w:tr>
      <w:tr w:rsidR="00C756BD" w:rsidRPr="00C756BD" w:rsidTr="00AD66A6">
        <w:tc>
          <w:tcPr>
            <w:tcW w:w="0" w:type="auto"/>
            <w:vMerge/>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bidi w:val="0"/>
              <w:rPr>
                <w:rFonts w:ascii="Simplified Arabic" w:eastAsia="Calibri" w:hAnsi="Simplified Arabic" w:cs="Simplified Arabic"/>
                <w:sz w:val="28"/>
                <w:szCs w:val="28"/>
                <w:lang w:bidi="ar-SA"/>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LY"/>
              </w:rPr>
              <w:t xml:space="preserve">من </w:t>
            </w:r>
            <w:r w:rsidRPr="00C756BD">
              <w:rPr>
                <w:rFonts w:ascii="Simplified Arabic" w:eastAsia="Calibri" w:hAnsi="Simplified Arabic" w:cs="Simplified Arabic" w:hint="cs"/>
                <w:sz w:val="28"/>
                <w:szCs w:val="28"/>
                <w:lang w:bidi="ar-SA"/>
              </w:rPr>
              <w:t>15</w:t>
            </w:r>
            <w:r w:rsidRPr="00C756BD">
              <w:rPr>
                <w:rFonts w:ascii="Simplified Arabic" w:eastAsia="Calibri" w:hAnsi="Simplified Arabic" w:cs="Simplified Arabic" w:hint="cs"/>
                <w:sz w:val="28"/>
                <w:szCs w:val="28"/>
                <w:rtl/>
                <w:lang w:bidi="ar-SA"/>
              </w:rPr>
              <w:t>سنة فأكث</w:t>
            </w:r>
            <w:r w:rsidRPr="00C756BD">
              <w:rPr>
                <w:rFonts w:ascii="Simplified Arabic" w:eastAsia="Calibri" w:hAnsi="Simplified Arabic" w:cs="Simplified Arabic" w:hint="cs"/>
                <w:sz w:val="28"/>
                <w:szCs w:val="28"/>
                <w:rtl/>
                <w:lang w:bidi="ar-LY"/>
              </w:rPr>
              <w:t>ر</w:t>
            </w:r>
          </w:p>
        </w:tc>
        <w:tc>
          <w:tcPr>
            <w:tcW w:w="170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17</w:t>
            </w:r>
          </w:p>
        </w:tc>
        <w:tc>
          <w:tcPr>
            <w:tcW w:w="18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29.8</w:t>
            </w:r>
          </w:p>
        </w:tc>
      </w:tr>
      <w:tr w:rsidR="00C756BD" w:rsidRPr="00C756BD" w:rsidTr="00AD66A6">
        <w:tc>
          <w:tcPr>
            <w:tcW w:w="0" w:type="auto"/>
            <w:vMerge/>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bidi w:val="0"/>
              <w:rPr>
                <w:rFonts w:ascii="Simplified Arabic" w:eastAsia="Calibri" w:hAnsi="Simplified Arabic" w:cs="Simplified Arabic"/>
                <w:sz w:val="28"/>
                <w:szCs w:val="28"/>
                <w:lang w:bidi="ar-SA"/>
              </w:rPr>
            </w:pPr>
          </w:p>
        </w:tc>
        <w:tc>
          <w:tcPr>
            <w:tcW w:w="3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المجموع</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57</w:t>
            </w:r>
          </w:p>
        </w:tc>
        <w:tc>
          <w:tcPr>
            <w:tcW w:w="18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100.0</w:t>
            </w:r>
          </w:p>
        </w:tc>
      </w:tr>
    </w:tbl>
    <w:p w:rsidR="00C756BD" w:rsidRPr="00C756BD" w:rsidRDefault="00C756BD" w:rsidP="00C756BD">
      <w:pPr>
        <w:spacing w:after="200" w:line="276" w:lineRule="auto"/>
        <w:jc w:val="both"/>
        <w:rPr>
          <w:rFonts w:ascii="Simplified Arabic" w:eastAsia="Calibri" w:hAnsi="Simplified Arabic" w:cs="Simplified Arabic"/>
          <w:sz w:val="28"/>
          <w:szCs w:val="28"/>
          <w:lang w:bidi="ar-SA"/>
        </w:rPr>
      </w:pPr>
      <w:r w:rsidRPr="00C756BD">
        <w:rPr>
          <w:rFonts w:eastAsia="Calibri" w:hint="cs"/>
          <w:sz w:val="28"/>
          <w:szCs w:val="28"/>
          <w:rtl/>
          <w:lang w:bidi="ar-SA"/>
        </w:rPr>
        <w:t>ﻳ</w:t>
      </w:r>
      <w:r w:rsidRPr="00C756BD">
        <w:rPr>
          <w:rFonts w:ascii="Simplified Arabic" w:eastAsia="Calibri" w:hAnsi="Simplified Arabic" w:cs="Simplified Arabic" w:hint="cs"/>
          <w:sz w:val="28"/>
          <w:szCs w:val="28"/>
          <w:rtl/>
          <w:lang w:bidi="ar-SA"/>
        </w:rPr>
        <w:t xml:space="preserve">ﺘﻀﺢ </w:t>
      </w:r>
      <w:r w:rsidRPr="00C756BD">
        <w:rPr>
          <w:rFonts w:eastAsia="Calibri" w:hint="cs"/>
          <w:sz w:val="28"/>
          <w:szCs w:val="28"/>
          <w:rtl/>
          <w:lang w:bidi="ar-SA"/>
        </w:rPr>
        <w:t>ﻣ</w:t>
      </w:r>
      <w:r w:rsidRPr="00C756BD">
        <w:rPr>
          <w:rFonts w:eastAsia="Calibri"/>
          <w:sz w:val="28"/>
          <w:szCs w:val="28"/>
          <w:rtl/>
          <w:lang w:bidi="ar-SA"/>
        </w:rPr>
        <w:t>ﻦ</w:t>
      </w:r>
      <w:r w:rsidRPr="00C756BD">
        <w:rPr>
          <w:rFonts w:ascii="Simplified Arabic" w:eastAsia="Calibri" w:hAnsi="Simplified Arabic" w:cs="Simplified Arabic" w:hint="cs"/>
          <w:sz w:val="28"/>
          <w:szCs w:val="28"/>
          <w:rtl/>
          <w:lang w:bidi="ar-SA"/>
        </w:rPr>
        <w:t xml:space="preserve"> </w:t>
      </w:r>
      <w:r w:rsidRPr="00C756BD">
        <w:rPr>
          <w:rFonts w:eastAsia="Calibri" w:hint="cs"/>
          <w:sz w:val="28"/>
          <w:szCs w:val="28"/>
          <w:rtl/>
          <w:lang w:bidi="ar-SA"/>
        </w:rPr>
        <w:t>ﺧ</w:t>
      </w:r>
      <w:r w:rsidRPr="00C756BD">
        <w:rPr>
          <w:rFonts w:ascii="Simplified Arabic" w:eastAsia="Calibri" w:hAnsi="Simplified Arabic" w:cs="Simplified Arabic" w:hint="cs"/>
          <w:sz w:val="28"/>
          <w:szCs w:val="28"/>
          <w:rtl/>
          <w:lang w:bidi="ar-SA"/>
        </w:rPr>
        <w:t xml:space="preserve">ﻼل </w:t>
      </w:r>
      <w:r w:rsidRPr="00C756BD">
        <w:rPr>
          <w:rFonts w:eastAsia="Calibri" w:hint="cs"/>
          <w:sz w:val="28"/>
          <w:szCs w:val="28"/>
          <w:rtl/>
          <w:lang w:bidi="ar-SA"/>
        </w:rPr>
        <w:t>ﺟ</w:t>
      </w:r>
      <w:r w:rsidRPr="00C756BD">
        <w:rPr>
          <w:rFonts w:eastAsia="Calibri"/>
          <w:sz w:val="28"/>
          <w:szCs w:val="28"/>
          <w:rtl/>
          <w:lang w:bidi="ar-SA"/>
        </w:rPr>
        <w:t>ﺪ</w:t>
      </w:r>
      <w:r w:rsidRPr="00C756BD">
        <w:rPr>
          <w:rFonts w:ascii="Simplified Arabic" w:eastAsia="Calibri" w:hAnsi="Simplified Arabic" w:cs="Simplified Arabic" w:hint="cs"/>
          <w:sz w:val="28"/>
          <w:szCs w:val="28"/>
          <w:rtl/>
          <w:lang w:bidi="ar-SA"/>
        </w:rPr>
        <w:t>ول(</w:t>
      </w:r>
      <w:r w:rsidRPr="00C756BD">
        <w:rPr>
          <w:rFonts w:ascii="Simplified Arabic" w:eastAsia="Calibri" w:hAnsi="Simplified Arabic" w:cs="Simplified Arabic" w:hint="cs"/>
          <w:sz w:val="28"/>
          <w:szCs w:val="28"/>
          <w:lang w:bidi="ar-SA"/>
        </w:rPr>
        <w:t>3</w:t>
      </w:r>
      <w:r w:rsidRPr="00C756BD">
        <w:rPr>
          <w:rFonts w:ascii="Simplified Arabic" w:eastAsia="Calibri" w:hAnsi="Simplified Arabic" w:cs="Simplified Arabic" w:hint="cs"/>
          <w:sz w:val="28"/>
          <w:szCs w:val="28"/>
          <w:rtl/>
          <w:lang w:bidi="ar-SA"/>
        </w:rPr>
        <w:t xml:space="preserve">) أن: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 xml:space="preserve">متغير العمر يبين أن الإفراد الذين ينتمون إلي الفئة العمرية (اقل من </w:t>
      </w:r>
      <w:r w:rsidRPr="00C756BD">
        <w:rPr>
          <w:rFonts w:ascii="Simplified Arabic" w:eastAsia="Calibri" w:hAnsi="Simplified Arabic" w:cs="Simplified Arabic" w:hint="cs"/>
          <w:sz w:val="28"/>
          <w:szCs w:val="28"/>
          <w:lang w:bidi="ar-SA"/>
        </w:rPr>
        <w:t xml:space="preserve">30 </w:t>
      </w:r>
      <w:r w:rsidRPr="00C756BD">
        <w:rPr>
          <w:rFonts w:ascii="Simplified Arabic" w:eastAsia="Calibri" w:hAnsi="Simplified Arabic" w:cs="Simplified Arabic" w:hint="cs"/>
          <w:sz w:val="28"/>
          <w:szCs w:val="28"/>
          <w:rtl/>
          <w:lang w:bidi="ar-SA"/>
        </w:rPr>
        <w:t xml:space="preserve"> سنة ) بلغت نسبتهم (</w:t>
      </w:r>
      <w:r w:rsidRPr="00C756BD">
        <w:rPr>
          <w:rFonts w:ascii="Simplified Arabic" w:eastAsia="Calibri" w:hAnsi="Simplified Arabic" w:cs="Simplified Arabic" w:hint="cs"/>
          <w:sz w:val="28"/>
          <w:szCs w:val="28"/>
          <w:lang w:bidi="ar-SA"/>
        </w:rPr>
        <w:t>8.8%</w:t>
      </w:r>
      <w:r w:rsidRPr="00C756BD">
        <w:rPr>
          <w:rFonts w:ascii="Simplified Arabic" w:eastAsia="Calibri" w:hAnsi="Simplified Arabic" w:cs="Simplified Arabic" w:hint="cs"/>
          <w:sz w:val="28"/>
          <w:szCs w:val="28"/>
          <w:rtl/>
          <w:lang w:bidi="ar-SA"/>
        </w:rPr>
        <w:t xml:space="preserve"> ), بينما نسبة الذين في الفئة العمرية (من  </w:t>
      </w:r>
      <w:r w:rsidRPr="00C756BD">
        <w:rPr>
          <w:rFonts w:ascii="Simplified Arabic" w:eastAsia="Calibri" w:hAnsi="Simplified Arabic" w:cs="Simplified Arabic" w:hint="cs"/>
          <w:sz w:val="28"/>
          <w:szCs w:val="28"/>
          <w:lang w:bidi="ar-SA"/>
        </w:rPr>
        <w:t xml:space="preserve"> 31</w:t>
      </w:r>
      <w:r w:rsidRPr="00C756BD">
        <w:rPr>
          <w:rFonts w:ascii="Simplified Arabic" w:eastAsia="Calibri" w:hAnsi="Simplified Arabic" w:cs="Simplified Arabic" w:hint="cs"/>
          <w:sz w:val="28"/>
          <w:szCs w:val="28"/>
          <w:rtl/>
          <w:lang w:bidi="ar-SA"/>
        </w:rPr>
        <w:t>إلي  اقل من</w:t>
      </w:r>
      <w:r w:rsidRPr="00C756BD">
        <w:rPr>
          <w:rFonts w:ascii="Simplified Arabic" w:eastAsia="Calibri" w:hAnsi="Simplified Arabic" w:cs="Simplified Arabic" w:hint="cs"/>
          <w:sz w:val="28"/>
          <w:szCs w:val="28"/>
          <w:lang w:bidi="ar-SA"/>
        </w:rPr>
        <w:t xml:space="preserve">40 </w:t>
      </w:r>
      <w:r w:rsidRPr="00C756BD">
        <w:rPr>
          <w:rFonts w:ascii="Simplified Arabic" w:eastAsia="Calibri" w:hAnsi="Simplified Arabic" w:cs="Simplified Arabic" w:hint="cs"/>
          <w:sz w:val="28"/>
          <w:szCs w:val="28"/>
          <w:rtl/>
          <w:lang w:bidi="ar-SA"/>
        </w:rPr>
        <w:t xml:space="preserve"> سنة ) بلغت (</w:t>
      </w:r>
      <w:r w:rsidRPr="00C756BD">
        <w:rPr>
          <w:rFonts w:ascii="Simplified Arabic" w:eastAsia="Calibri" w:hAnsi="Simplified Arabic" w:cs="Simplified Arabic" w:hint="cs"/>
          <w:sz w:val="28"/>
          <w:szCs w:val="28"/>
          <w:lang w:bidi="ar-SA"/>
        </w:rPr>
        <w:t>26.3%</w:t>
      </w:r>
      <w:r w:rsidRPr="00C756BD">
        <w:rPr>
          <w:rFonts w:ascii="Simplified Arabic" w:eastAsia="Calibri" w:hAnsi="Simplified Arabic" w:cs="Simplified Arabic" w:hint="cs"/>
          <w:sz w:val="28"/>
          <w:szCs w:val="28"/>
          <w:rtl/>
          <w:lang w:bidi="ar-SA"/>
        </w:rPr>
        <w:t xml:space="preserve"> ), بينما نسبة الذين في الفئة العمرية (من  </w:t>
      </w:r>
      <w:r w:rsidRPr="00C756BD">
        <w:rPr>
          <w:rFonts w:ascii="Simplified Arabic" w:eastAsia="Calibri" w:hAnsi="Simplified Arabic" w:cs="Simplified Arabic" w:hint="cs"/>
          <w:sz w:val="28"/>
          <w:szCs w:val="28"/>
          <w:lang w:bidi="ar-SA"/>
        </w:rPr>
        <w:t xml:space="preserve"> 40</w:t>
      </w:r>
      <w:r w:rsidRPr="00C756BD">
        <w:rPr>
          <w:rFonts w:ascii="Simplified Arabic" w:eastAsia="Calibri" w:hAnsi="Simplified Arabic" w:cs="Simplified Arabic" w:hint="cs"/>
          <w:sz w:val="28"/>
          <w:szCs w:val="28"/>
          <w:rtl/>
          <w:lang w:bidi="ar-SA"/>
        </w:rPr>
        <w:t>إلي  اقل من</w:t>
      </w:r>
      <w:r w:rsidRPr="00C756BD">
        <w:rPr>
          <w:rFonts w:ascii="Simplified Arabic" w:eastAsia="Calibri" w:hAnsi="Simplified Arabic" w:cs="Simplified Arabic" w:hint="cs"/>
          <w:sz w:val="28"/>
          <w:szCs w:val="28"/>
          <w:lang w:bidi="ar-SA"/>
        </w:rPr>
        <w:t xml:space="preserve">50 </w:t>
      </w:r>
      <w:r w:rsidRPr="00C756BD">
        <w:rPr>
          <w:rFonts w:ascii="Simplified Arabic" w:eastAsia="Calibri" w:hAnsi="Simplified Arabic" w:cs="Simplified Arabic" w:hint="cs"/>
          <w:sz w:val="28"/>
          <w:szCs w:val="28"/>
          <w:rtl/>
          <w:lang w:bidi="ar-SA"/>
        </w:rPr>
        <w:t xml:space="preserve"> سنة ) بلغت (</w:t>
      </w:r>
      <w:r w:rsidRPr="00C756BD">
        <w:rPr>
          <w:rFonts w:ascii="Simplified Arabic" w:eastAsia="Calibri" w:hAnsi="Simplified Arabic" w:cs="Simplified Arabic" w:hint="cs"/>
          <w:sz w:val="28"/>
          <w:szCs w:val="28"/>
          <w:lang w:bidi="ar-SA"/>
        </w:rPr>
        <w:t>27.7%</w:t>
      </w:r>
      <w:r w:rsidRPr="00C756BD">
        <w:rPr>
          <w:rFonts w:ascii="Simplified Arabic" w:eastAsia="Calibri" w:hAnsi="Simplified Arabic" w:cs="Simplified Arabic" w:hint="cs"/>
          <w:sz w:val="28"/>
          <w:szCs w:val="28"/>
          <w:rtl/>
          <w:lang w:bidi="ar-SA"/>
        </w:rPr>
        <w:t>), , وعليه نستنتج ان الغالبية من الإفراد من الفئة الشابة.</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ومتغير النوع يكون نسبة الذكور(  73.7 % ) من أﻓ</w:t>
      </w:r>
      <w:r w:rsidRPr="00C756BD">
        <w:rPr>
          <w:rFonts w:eastAsia="Calibri"/>
          <w:sz w:val="28"/>
          <w:szCs w:val="28"/>
          <w:rtl/>
          <w:lang w:bidi="ar-SA"/>
        </w:rPr>
        <w:t>ﺮ</w:t>
      </w:r>
      <w:r w:rsidRPr="00C756BD">
        <w:rPr>
          <w:rFonts w:ascii="Simplified Arabic" w:eastAsia="Calibri" w:hAnsi="Simplified Arabic" w:cs="Simplified Arabic" w:hint="cs"/>
          <w:sz w:val="28"/>
          <w:szCs w:val="28"/>
          <w:rtl/>
          <w:lang w:bidi="ar-SA"/>
        </w:rPr>
        <w:t>اد ﻋﻴﻨﺔ ابحث ونسبة الإناث هو(26.3%).</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sz w:val="28"/>
          <w:szCs w:val="28"/>
          <w:rtl/>
          <w:lang w:bidi="ar-SA"/>
        </w:rPr>
        <w:t xml:space="preserve">إما متغير </w:t>
      </w:r>
      <w:r w:rsidRPr="00C756BD">
        <w:rPr>
          <w:rFonts w:ascii="Simplified Arabic" w:eastAsia="Calibri" w:hAnsi="Simplified Arabic" w:cs="Simplified Arabic" w:hint="cs"/>
          <w:sz w:val="28"/>
          <w:szCs w:val="28"/>
          <w:rtl/>
          <w:lang w:bidi="ar-LY"/>
        </w:rPr>
        <w:t>المؤهل العلمي</w:t>
      </w:r>
      <w:r w:rsidRPr="00C756BD">
        <w:rPr>
          <w:rFonts w:ascii="Simplified Arabic" w:eastAsia="Calibri" w:hAnsi="Simplified Arabic" w:cs="Simplified Arabic" w:hint="cs"/>
          <w:sz w:val="28"/>
          <w:szCs w:val="28"/>
          <w:rtl/>
          <w:lang w:bidi="ar-SA"/>
        </w:rPr>
        <w:t xml:space="preserve"> يكون نسبة الذين لديهم </w:t>
      </w:r>
      <w:r w:rsidRPr="00C756BD">
        <w:rPr>
          <w:rFonts w:ascii="Simplified Arabic" w:eastAsia="Calibri" w:hAnsi="Simplified Arabic" w:cs="Simplified Arabic" w:hint="cs"/>
          <w:sz w:val="28"/>
          <w:szCs w:val="28"/>
          <w:rtl/>
          <w:lang w:bidi="ar-LY"/>
        </w:rPr>
        <w:t>ثانوية عامة ومعاهد العليا  (7%) لكل منهما أو ما ونسبة الذين يحملون شهادة جامعية أو ما يعادلها (24.6%) , اما حملة الماجستير فبنسبة (45.6%) وحملة شهادة الدكتوراه فكانت نسبتهم (15,8%) من عدد أفراد العينة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LY"/>
        </w:rPr>
        <w:t>وبالنسبة لمتغير مدة الخبرة نجد ان الذين خبرتهم اقل</w:t>
      </w:r>
      <w:r w:rsidRPr="00C756BD">
        <w:rPr>
          <w:rFonts w:ascii="Simplified Arabic" w:eastAsia="Calibri" w:hAnsi="Simplified Arabic" w:cs="Simplified Arabic" w:hint="cs"/>
          <w:sz w:val="28"/>
          <w:szCs w:val="28"/>
          <w:rtl/>
          <w:lang w:bidi="ar-SA"/>
        </w:rPr>
        <w:t xml:space="preserve"> أقل من 5 سنوات نسبتهم (10.5%) من عدد افراد العينة اما الذين خبرتهم من 5 سنة الي اقل من 10سنة تصل نسبتهم الى (33.3%)  , ونسبة الذين خبرتهم  من 10 سنة الي اقل من 15سنة هي (26.3%) وتصل نسبة الذين سنوات خبرتهم  من 15سنة فأكثر الى (29.8%) من عدد أفراد العينة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LY"/>
        </w:rPr>
      </w:pPr>
      <w:r w:rsidRPr="00C756BD">
        <w:rPr>
          <w:rFonts w:ascii="Simplified Arabic" w:eastAsia="Calibri" w:hAnsi="Simplified Arabic" w:cs="Simplified Arabic" w:hint="cs"/>
          <w:b/>
          <w:bCs/>
          <w:sz w:val="28"/>
          <w:szCs w:val="28"/>
          <w:rtl/>
          <w:lang w:bidi="ar-LY"/>
        </w:rPr>
        <w:t>عرض البيانات وتحليلها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w:t>
      </w:r>
      <w:r w:rsidRPr="00C756BD">
        <w:rPr>
          <w:rFonts w:eastAsia="Calibri" w:hint="cs"/>
          <w:sz w:val="28"/>
          <w:szCs w:val="28"/>
          <w:rtl/>
          <w:lang w:bidi="ar-SA"/>
        </w:rPr>
        <w:t>ﺧ</w:t>
      </w:r>
      <w:r w:rsidRPr="00C756BD">
        <w:rPr>
          <w:rFonts w:ascii="Simplified Arabic" w:eastAsia="Calibri" w:hAnsi="Simplified Arabic" w:cs="Simplified Arabic" w:hint="cs"/>
          <w:sz w:val="28"/>
          <w:szCs w:val="28"/>
          <w:rtl/>
          <w:lang w:bidi="ar-SA"/>
        </w:rPr>
        <w:t>ﺘﺒﺎر اﻟﺘ</w:t>
      </w:r>
      <w:r w:rsidRPr="00C756BD">
        <w:rPr>
          <w:rFonts w:eastAsia="Calibri"/>
          <w:sz w:val="28"/>
          <w:szCs w:val="28"/>
          <w:rtl/>
          <w:lang w:bidi="ar-SA"/>
        </w:rPr>
        <w:t>ﻮ</w:t>
      </w:r>
      <w:r w:rsidRPr="00C756BD">
        <w:rPr>
          <w:rFonts w:ascii="Simplified Arabic" w:eastAsia="Calibri" w:hAnsi="Simplified Arabic" w:cs="Simplified Arabic" w:hint="cs"/>
          <w:sz w:val="28"/>
          <w:szCs w:val="28"/>
          <w:rtl/>
          <w:lang w:bidi="ar-SA"/>
        </w:rPr>
        <w:t>ز</w:t>
      </w:r>
      <w:r w:rsidRPr="00C756BD">
        <w:rPr>
          <w:rFonts w:eastAsia="Calibri" w:hint="cs"/>
          <w:sz w:val="28"/>
          <w:szCs w:val="28"/>
          <w:rtl/>
          <w:lang w:bidi="ar-SA"/>
        </w:rPr>
        <w:t>ﻳ</w:t>
      </w:r>
      <w:r w:rsidRPr="00C756BD">
        <w:rPr>
          <w:rFonts w:ascii="Simplified Arabic" w:eastAsia="Calibri" w:hAnsi="Simplified Arabic" w:cs="Simplified Arabic" w:hint="cs"/>
          <w:sz w:val="28"/>
          <w:szCs w:val="28"/>
          <w:rtl/>
          <w:lang w:bidi="ar-SA"/>
        </w:rPr>
        <w:t>ﻊ اﻟ</w:t>
      </w:r>
      <w:r w:rsidRPr="00C756BD">
        <w:rPr>
          <w:rFonts w:eastAsia="Calibri"/>
          <w:sz w:val="28"/>
          <w:szCs w:val="28"/>
          <w:rtl/>
          <w:lang w:bidi="ar-SA"/>
        </w:rPr>
        <w:t>ﻄ</w:t>
      </w:r>
      <w:r w:rsidRPr="00C756BD">
        <w:rPr>
          <w:rFonts w:ascii="Simplified Arabic" w:eastAsia="Calibri" w:hAnsi="Simplified Arabic" w:cs="Simplified Arabic" w:hint="cs"/>
          <w:sz w:val="28"/>
          <w:szCs w:val="28"/>
          <w:rtl/>
          <w:lang w:bidi="ar-SA"/>
        </w:rPr>
        <w:t xml:space="preserve">ﺒﻴﻌﻲ و </w:t>
      </w:r>
      <w:r w:rsidRPr="00C756BD">
        <w:rPr>
          <w:rFonts w:eastAsia="Calibri" w:hint="cs"/>
          <w:sz w:val="28"/>
          <w:szCs w:val="28"/>
          <w:rtl/>
          <w:lang w:bidi="ar-SA"/>
        </w:rPr>
        <w:t>ﺗ</w:t>
      </w:r>
      <w:r w:rsidRPr="00C756BD">
        <w:rPr>
          <w:rFonts w:ascii="Simplified Arabic" w:eastAsia="Calibri" w:hAnsi="Simplified Arabic" w:cs="Simplified Arabic" w:hint="cs"/>
          <w:sz w:val="28"/>
          <w:szCs w:val="28"/>
          <w:rtl/>
          <w:lang w:bidi="ar-SA"/>
        </w:rPr>
        <w:t>ﺤﻠﻴ</w:t>
      </w:r>
      <w:r w:rsidRPr="00C756BD">
        <w:rPr>
          <w:rFonts w:eastAsia="Calibri" w:hint="cs"/>
          <w:sz w:val="28"/>
          <w:szCs w:val="28"/>
          <w:rtl/>
          <w:lang w:bidi="ar-SA"/>
        </w:rPr>
        <w:t>ﻞ</w:t>
      </w:r>
      <w:r w:rsidRPr="00C756BD">
        <w:rPr>
          <w:rFonts w:ascii="Simplified Arabic" w:eastAsia="Calibri" w:hAnsi="Simplified Arabic" w:cs="Simplified Arabic" w:hint="cs"/>
          <w:sz w:val="28"/>
          <w:szCs w:val="28"/>
          <w:rtl/>
          <w:lang w:bidi="ar-SA"/>
        </w:rPr>
        <w:t xml:space="preserve"> </w:t>
      </w:r>
      <w:r w:rsidRPr="00C756BD">
        <w:rPr>
          <w:rFonts w:eastAsia="Calibri" w:hint="cs"/>
          <w:sz w:val="28"/>
          <w:szCs w:val="28"/>
          <w:rtl/>
          <w:lang w:bidi="ar-SA"/>
        </w:rPr>
        <w:t>ﻣ</w:t>
      </w:r>
      <w:r w:rsidRPr="00C756BD">
        <w:rPr>
          <w:rFonts w:ascii="Simplified Arabic" w:eastAsia="Calibri" w:hAnsi="Simplified Arabic" w:cs="Simplified Arabic" w:hint="cs"/>
          <w:sz w:val="28"/>
          <w:szCs w:val="28"/>
          <w:rtl/>
          <w:lang w:bidi="ar-SA"/>
        </w:rPr>
        <w:t>ﺤﺎور اﻹ</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ﺘﺒﺎ</w:t>
      </w:r>
      <w:r w:rsidRPr="00C756BD">
        <w:rPr>
          <w:rFonts w:eastAsia="Calibri" w:hint="cs"/>
          <w:sz w:val="28"/>
          <w:szCs w:val="28"/>
          <w:rtl/>
          <w:lang w:bidi="ar-SA"/>
        </w:rPr>
        <w:t>ﻧ</w:t>
      </w:r>
      <w:r w:rsidRPr="00C756BD">
        <w:rPr>
          <w:rFonts w:ascii="Simplified Arabic" w:eastAsia="Calibri" w:hAnsi="Simplified Arabic" w:cs="Simplified Arabic" w:hint="cs"/>
          <w:sz w:val="28"/>
          <w:szCs w:val="28"/>
          <w:rtl/>
          <w:lang w:bidi="ar-SA"/>
        </w:rPr>
        <w:t xml:space="preserve">ﺔ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اﻟﻔ</w:t>
      </w:r>
      <w:r w:rsidRPr="00C756BD">
        <w:rPr>
          <w:rFonts w:eastAsia="Calibri"/>
          <w:sz w:val="28"/>
          <w:szCs w:val="28"/>
          <w:rtl/>
          <w:lang w:bidi="ar-SA"/>
        </w:rPr>
        <w:t>ﺮ</w:t>
      </w:r>
      <w:r w:rsidRPr="00C756BD">
        <w:rPr>
          <w:rFonts w:ascii="Simplified Arabic" w:eastAsia="Calibri" w:hAnsi="Simplified Arabic" w:cs="Simplified Arabic" w:hint="cs"/>
          <w:sz w:val="28"/>
          <w:szCs w:val="28"/>
          <w:rtl/>
          <w:lang w:bidi="ar-SA"/>
        </w:rPr>
        <w:t>ع اﻷول: ا</w:t>
      </w:r>
      <w:r w:rsidRPr="00C756BD">
        <w:rPr>
          <w:rFonts w:eastAsia="Calibri" w:hint="cs"/>
          <w:sz w:val="28"/>
          <w:szCs w:val="28"/>
          <w:rtl/>
          <w:lang w:bidi="ar-SA"/>
        </w:rPr>
        <w:t>ﺧ</w:t>
      </w:r>
      <w:r w:rsidRPr="00C756BD">
        <w:rPr>
          <w:rFonts w:ascii="Simplified Arabic" w:eastAsia="Calibri" w:hAnsi="Simplified Arabic" w:cs="Simplified Arabic" w:hint="cs"/>
          <w:sz w:val="28"/>
          <w:szCs w:val="28"/>
          <w:rtl/>
          <w:lang w:bidi="ar-SA"/>
        </w:rPr>
        <w:t>ﺘﺒﺎر اﻟﺘ</w:t>
      </w:r>
      <w:r w:rsidRPr="00C756BD">
        <w:rPr>
          <w:rFonts w:eastAsia="Calibri"/>
          <w:sz w:val="28"/>
          <w:szCs w:val="28"/>
          <w:rtl/>
          <w:lang w:bidi="ar-SA"/>
        </w:rPr>
        <w:t>ﻮ</w:t>
      </w:r>
      <w:r w:rsidRPr="00C756BD">
        <w:rPr>
          <w:rFonts w:ascii="Simplified Arabic" w:eastAsia="Calibri" w:hAnsi="Simplified Arabic" w:cs="Simplified Arabic" w:hint="cs"/>
          <w:sz w:val="28"/>
          <w:szCs w:val="28"/>
          <w:rtl/>
          <w:lang w:bidi="ar-SA"/>
        </w:rPr>
        <w:t>ز</w:t>
      </w:r>
      <w:r w:rsidRPr="00C756BD">
        <w:rPr>
          <w:rFonts w:eastAsia="Calibri" w:hint="cs"/>
          <w:sz w:val="28"/>
          <w:szCs w:val="28"/>
          <w:rtl/>
          <w:lang w:bidi="ar-SA"/>
        </w:rPr>
        <w:t>ﻳ</w:t>
      </w:r>
      <w:r w:rsidRPr="00C756BD">
        <w:rPr>
          <w:rFonts w:ascii="Simplified Arabic" w:eastAsia="Calibri" w:hAnsi="Simplified Arabic" w:cs="Simplified Arabic" w:hint="cs"/>
          <w:sz w:val="28"/>
          <w:szCs w:val="28"/>
          <w:rtl/>
          <w:lang w:bidi="ar-SA"/>
        </w:rPr>
        <w:t>ﻊ اﻟ</w:t>
      </w:r>
      <w:r w:rsidRPr="00C756BD">
        <w:rPr>
          <w:rFonts w:eastAsia="Calibri"/>
          <w:sz w:val="28"/>
          <w:szCs w:val="28"/>
          <w:rtl/>
          <w:lang w:bidi="ar-SA"/>
        </w:rPr>
        <w:t>ﻄ</w:t>
      </w:r>
      <w:r w:rsidRPr="00C756BD">
        <w:rPr>
          <w:rFonts w:ascii="Simplified Arabic" w:eastAsia="Calibri" w:hAnsi="Simplified Arabic" w:cs="Simplified Arabic" w:hint="cs"/>
          <w:sz w:val="28"/>
          <w:szCs w:val="28"/>
          <w:rtl/>
          <w:lang w:bidi="ar-SA"/>
        </w:rPr>
        <w:t xml:space="preserve">ﺒﻴﻌﻲ: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 xml:space="preserve">  </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ﻨﻌ</w:t>
      </w:r>
      <w:r w:rsidRPr="00C756BD">
        <w:rPr>
          <w:rFonts w:eastAsia="Calibri"/>
          <w:sz w:val="28"/>
          <w:szCs w:val="28"/>
          <w:rtl/>
          <w:lang w:bidi="ar-SA"/>
        </w:rPr>
        <w:t>ﺮ</w:t>
      </w:r>
      <w:r w:rsidRPr="00C756BD">
        <w:rPr>
          <w:rFonts w:ascii="Simplified Arabic" w:eastAsia="Calibri" w:hAnsi="Simplified Arabic" w:cs="Simplified Arabic" w:hint="cs"/>
          <w:sz w:val="28"/>
          <w:szCs w:val="28"/>
          <w:rtl/>
          <w:lang w:bidi="ar-SA"/>
        </w:rPr>
        <w:t>ض ا</w:t>
      </w:r>
      <w:r w:rsidRPr="00C756BD">
        <w:rPr>
          <w:rFonts w:eastAsia="Calibri" w:hint="cs"/>
          <w:sz w:val="28"/>
          <w:szCs w:val="28"/>
          <w:rtl/>
          <w:lang w:bidi="ar-SA"/>
        </w:rPr>
        <w:t>ﺧ</w:t>
      </w:r>
      <w:r w:rsidRPr="00C756BD">
        <w:rPr>
          <w:rFonts w:ascii="Simplified Arabic" w:eastAsia="Calibri" w:hAnsi="Simplified Arabic" w:cs="Simplified Arabic" w:hint="cs"/>
          <w:sz w:val="28"/>
          <w:szCs w:val="28"/>
          <w:rtl/>
          <w:lang w:bidi="ar-SA"/>
        </w:rPr>
        <w:t xml:space="preserve">ﺘﺒﺎر </w:t>
      </w:r>
      <w:r w:rsidRPr="00C756BD">
        <w:rPr>
          <w:rFonts w:eastAsia="Calibri" w:hint="cs"/>
          <w:sz w:val="28"/>
          <w:szCs w:val="28"/>
          <w:rtl/>
          <w:lang w:bidi="ar-SA"/>
        </w:rPr>
        <w:t>ﻛ</w:t>
      </w:r>
      <w:r w:rsidRPr="00C756BD">
        <w:rPr>
          <w:rFonts w:eastAsia="Calibri"/>
          <w:sz w:val="28"/>
          <w:szCs w:val="28"/>
          <w:rtl/>
          <w:lang w:bidi="ar-SA"/>
        </w:rPr>
        <w:t>ﻮ</w:t>
      </w:r>
      <w:r w:rsidRPr="00C756BD">
        <w:rPr>
          <w:rFonts w:ascii="Simplified Arabic" w:eastAsia="Calibri" w:hAnsi="Simplified Arabic" w:cs="Simplified Arabic" w:hint="cs"/>
          <w:sz w:val="28"/>
          <w:szCs w:val="28"/>
          <w:rtl/>
          <w:lang w:bidi="ar-SA"/>
        </w:rPr>
        <w:t>ﻟﻤﺠ</w:t>
      </w:r>
      <w:r w:rsidRPr="00C756BD">
        <w:rPr>
          <w:rFonts w:eastAsia="Calibri"/>
          <w:sz w:val="28"/>
          <w:szCs w:val="28"/>
          <w:rtl/>
          <w:lang w:bidi="ar-SA"/>
        </w:rPr>
        <w:t>ﺮ</w:t>
      </w:r>
      <w:r w:rsidRPr="00C756BD">
        <w:rPr>
          <w:rFonts w:ascii="Simplified Arabic" w:eastAsia="Calibri" w:hAnsi="Simplified Arabic" w:cs="Simplified Arabic" w:hint="cs"/>
          <w:sz w:val="28"/>
          <w:szCs w:val="28"/>
          <w:rtl/>
          <w:lang w:bidi="ar-SA"/>
        </w:rPr>
        <w:t xml:space="preserve">وف- </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ﻤ</w:t>
      </w:r>
      <w:r w:rsidRPr="00C756BD">
        <w:rPr>
          <w:rFonts w:eastAsia="Calibri"/>
          <w:sz w:val="28"/>
          <w:szCs w:val="28"/>
          <w:rtl/>
          <w:lang w:bidi="ar-SA"/>
        </w:rPr>
        <w:t>ﺮ</w:t>
      </w:r>
      <w:r w:rsidRPr="00C756BD">
        <w:rPr>
          <w:rFonts w:eastAsia="Calibri" w:hint="cs"/>
          <w:sz w:val="28"/>
          <w:szCs w:val="28"/>
          <w:rtl/>
          <w:lang w:bidi="ar-SA"/>
        </w:rPr>
        <w:t>ﻧ</w:t>
      </w:r>
      <w:r w:rsidRPr="00C756BD">
        <w:rPr>
          <w:rFonts w:eastAsia="Calibri"/>
          <w:sz w:val="28"/>
          <w:szCs w:val="28"/>
          <w:rtl/>
          <w:lang w:bidi="ar-SA"/>
        </w:rPr>
        <w:t>ﻮ</w:t>
      </w:r>
      <w:r w:rsidRPr="00C756BD">
        <w:rPr>
          <w:rFonts w:ascii="Simplified Arabic" w:eastAsia="Calibri" w:hAnsi="Simplified Arabic" w:cs="Simplified Arabic" w:hint="cs"/>
          <w:sz w:val="28"/>
          <w:szCs w:val="28"/>
          <w:rtl/>
          <w:lang w:bidi="ar-SA"/>
        </w:rPr>
        <w:t>ف  لمعرفة هل اﻟﺒﻴﺎ</w:t>
      </w:r>
      <w:r w:rsidRPr="00C756BD">
        <w:rPr>
          <w:rFonts w:eastAsia="Calibri" w:hint="cs"/>
          <w:sz w:val="28"/>
          <w:szCs w:val="28"/>
          <w:rtl/>
          <w:lang w:bidi="ar-SA"/>
        </w:rPr>
        <w:t>ﻧ</w:t>
      </w:r>
      <w:r w:rsidRPr="00C756BD">
        <w:rPr>
          <w:rFonts w:ascii="Simplified Arabic" w:eastAsia="Calibri" w:hAnsi="Simplified Arabic" w:cs="Simplified Arabic" w:hint="cs"/>
          <w:sz w:val="28"/>
          <w:szCs w:val="28"/>
          <w:rtl/>
          <w:lang w:bidi="ar-SA"/>
        </w:rPr>
        <w:t xml:space="preserve">ﺎت </w:t>
      </w:r>
      <w:r w:rsidRPr="00C756BD">
        <w:rPr>
          <w:rFonts w:eastAsia="Calibri" w:hint="cs"/>
          <w:sz w:val="28"/>
          <w:szCs w:val="28"/>
          <w:rtl/>
          <w:lang w:bidi="ar-SA"/>
        </w:rPr>
        <w:t>ﺗ</w:t>
      </w:r>
      <w:r w:rsidRPr="00C756BD">
        <w:rPr>
          <w:rFonts w:ascii="Simplified Arabic" w:eastAsia="Calibri" w:hAnsi="Simplified Arabic" w:cs="Simplified Arabic" w:hint="cs"/>
          <w:sz w:val="28"/>
          <w:szCs w:val="28"/>
          <w:rtl/>
          <w:lang w:bidi="ar-SA"/>
        </w:rPr>
        <w:t>ﺘﺒﻊ اﻟﺘ</w:t>
      </w:r>
      <w:r w:rsidRPr="00C756BD">
        <w:rPr>
          <w:rFonts w:eastAsia="Calibri"/>
          <w:sz w:val="28"/>
          <w:szCs w:val="28"/>
          <w:rtl/>
          <w:lang w:bidi="ar-SA"/>
        </w:rPr>
        <w:t>ﻮ</w:t>
      </w:r>
      <w:r w:rsidRPr="00C756BD">
        <w:rPr>
          <w:rFonts w:ascii="Simplified Arabic" w:eastAsia="Calibri" w:hAnsi="Simplified Arabic" w:cs="Simplified Arabic" w:hint="cs"/>
          <w:sz w:val="28"/>
          <w:szCs w:val="28"/>
          <w:rtl/>
          <w:lang w:bidi="ar-SA"/>
        </w:rPr>
        <w:t>ز</w:t>
      </w:r>
      <w:r w:rsidRPr="00C756BD">
        <w:rPr>
          <w:rFonts w:eastAsia="Calibri" w:hint="cs"/>
          <w:sz w:val="28"/>
          <w:szCs w:val="28"/>
          <w:rtl/>
          <w:lang w:bidi="ar-SA"/>
        </w:rPr>
        <w:t>ﻳ</w:t>
      </w:r>
      <w:r w:rsidRPr="00C756BD">
        <w:rPr>
          <w:rFonts w:ascii="Simplified Arabic" w:eastAsia="Calibri" w:hAnsi="Simplified Arabic" w:cs="Simplified Arabic" w:hint="cs"/>
          <w:sz w:val="28"/>
          <w:szCs w:val="28"/>
          <w:rtl/>
          <w:lang w:bidi="ar-SA"/>
        </w:rPr>
        <w:t>ﻊ اﻟ</w:t>
      </w:r>
      <w:r w:rsidRPr="00C756BD">
        <w:rPr>
          <w:rFonts w:eastAsia="Calibri"/>
          <w:sz w:val="28"/>
          <w:szCs w:val="28"/>
          <w:rtl/>
          <w:lang w:bidi="ar-SA"/>
        </w:rPr>
        <w:t>ﻄ</w:t>
      </w:r>
      <w:r w:rsidRPr="00C756BD">
        <w:rPr>
          <w:rFonts w:ascii="Simplified Arabic" w:eastAsia="Calibri" w:hAnsi="Simplified Arabic" w:cs="Simplified Arabic" w:hint="cs"/>
          <w:sz w:val="28"/>
          <w:szCs w:val="28"/>
          <w:rtl/>
          <w:lang w:bidi="ar-SA"/>
        </w:rPr>
        <w:t>ﺒﻴﻌﻲ أم ﻻ،وﻫ</w:t>
      </w:r>
      <w:r w:rsidRPr="00C756BD">
        <w:rPr>
          <w:rFonts w:eastAsia="Calibri"/>
          <w:sz w:val="28"/>
          <w:szCs w:val="28"/>
          <w:rtl/>
          <w:lang w:bidi="ar-SA"/>
        </w:rPr>
        <w:t>ﻮ</w:t>
      </w:r>
      <w:r w:rsidRPr="00C756BD">
        <w:rPr>
          <w:rFonts w:ascii="Simplified Arabic" w:eastAsia="Calibri" w:hAnsi="Simplified Arabic" w:cs="Simplified Arabic" w:hint="cs"/>
          <w:sz w:val="28"/>
          <w:szCs w:val="28"/>
          <w:rtl/>
          <w:lang w:bidi="ar-SA"/>
        </w:rPr>
        <w:t xml:space="preserve"> ا</w:t>
      </w:r>
      <w:r w:rsidRPr="00C756BD">
        <w:rPr>
          <w:rFonts w:eastAsia="Calibri" w:hint="cs"/>
          <w:sz w:val="28"/>
          <w:szCs w:val="28"/>
          <w:rtl/>
          <w:lang w:bidi="ar-SA"/>
        </w:rPr>
        <w:t>ﺧ</w:t>
      </w:r>
      <w:r w:rsidRPr="00C756BD">
        <w:rPr>
          <w:rFonts w:ascii="Simplified Arabic" w:eastAsia="Calibri" w:hAnsi="Simplified Arabic" w:cs="Simplified Arabic" w:hint="cs"/>
          <w:sz w:val="28"/>
          <w:szCs w:val="28"/>
          <w:rtl/>
          <w:lang w:bidi="ar-SA"/>
        </w:rPr>
        <w:t xml:space="preserve">ﺘﺒﺎر </w:t>
      </w:r>
      <w:r w:rsidRPr="00C756BD">
        <w:rPr>
          <w:rFonts w:eastAsia="Calibri" w:hint="cs"/>
          <w:sz w:val="28"/>
          <w:szCs w:val="28"/>
          <w:rtl/>
          <w:lang w:bidi="ar-SA"/>
        </w:rPr>
        <w:t>ﺿ</w:t>
      </w:r>
      <w:r w:rsidRPr="00C756BD">
        <w:rPr>
          <w:rFonts w:eastAsia="Calibri"/>
          <w:sz w:val="28"/>
          <w:szCs w:val="28"/>
          <w:rtl/>
          <w:lang w:bidi="ar-SA"/>
        </w:rPr>
        <w:t>ﺮ</w:t>
      </w:r>
      <w:r w:rsidRPr="00C756BD">
        <w:rPr>
          <w:rFonts w:ascii="Simplified Arabic" w:eastAsia="Calibri" w:hAnsi="Simplified Arabic" w:cs="Simplified Arabic" w:hint="cs"/>
          <w:sz w:val="28"/>
          <w:szCs w:val="28"/>
          <w:rtl/>
          <w:lang w:bidi="ar-SA"/>
        </w:rPr>
        <w:t>وري في حالة ا</w:t>
      </w:r>
      <w:r w:rsidRPr="00C756BD">
        <w:rPr>
          <w:rFonts w:eastAsia="Calibri" w:hint="cs"/>
          <w:sz w:val="28"/>
          <w:szCs w:val="28"/>
          <w:rtl/>
          <w:lang w:bidi="ar-SA"/>
        </w:rPr>
        <w:t>ﺧ</w:t>
      </w:r>
      <w:r w:rsidRPr="00C756BD">
        <w:rPr>
          <w:rFonts w:ascii="Simplified Arabic" w:eastAsia="Calibri" w:hAnsi="Simplified Arabic" w:cs="Simplified Arabic" w:hint="cs"/>
          <w:sz w:val="28"/>
          <w:szCs w:val="28"/>
          <w:rtl/>
          <w:lang w:bidi="ar-SA"/>
        </w:rPr>
        <w:t>ﺘﺒﺎر اﻟﻔ</w:t>
      </w:r>
      <w:r w:rsidRPr="00C756BD">
        <w:rPr>
          <w:rFonts w:eastAsia="Calibri"/>
          <w:sz w:val="28"/>
          <w:szCs w:val="28"/>
          <w:rtl/>
          <w:lang w:bidi="ar-SA"/>
        </w:rPr>
        <w:t>ﺮ</w:t>
      </w:r>
      <w:r w:rsidRPr="00C756BD">
        <w:rPr>
          <w:rFonts w:eastAsia="Calibri" w:hint="cs"/>
          <w:sz w:val="28"/>
          <w:szCs w:val="28"/>
          <w:rtl/>
          <w:lang w:bidi="ar-SA"/>
        </w:rPr>
        <w:t>ﺿ</w:t>
      </w:r>
      <w:r w:rsidRPr="00C756BD">
        <w:rPr>
          <w:rFonts w:ascii="Simplified Arabic" w:eastAsia="Calibri" w:hAnsi="Simplified Arabic" w:cs="Simplified Arabic" w:hint="cs"/>
          <w:sz w:val="28"/>
          <w:szCs w:val="28"/>
          <w:rtl/>
          <w:lang w:bidi="ar-SA"/>
        </w:rPr>
        <w:t xml:space="preserve">ﻴﺎت ﻷن </w:t>
      </w:r>
      <w:r w:rsidRPr="00C756BD">
        <w:rPr>
          <w:rFonts w:eastAsia="Calibri" w:hint="cs"/>
          <w:sz w:val="28"/>
          <w:szCs w:val="28"/>
          <w:rtl/>
          <w:lang w:bidi="ar-SA"/>
        </w:rPr>
        <w:t>ﻣ</w:t>
      </w:r>
      <w:r w:rsidRPr="00C756BD">
        <w:rPr>
          <w:rFonts w:ascii="Simplified Arabic" w:eastAsia="Calibri" w:hAnsi="Simplified Arabic" w:cs="Simplified Arabic" w:hint="cs"/>
          <w:sz w:val="28"/>
          <w:szCs w:val="28"/>
          <w:rtl/>
          <w:lang w:bidi="ar-SA"/>
        </w:rPr>
        <w:t>ﻌ</w:t>
      </w:r>
      <w:r w:rsidRPr="00C756BD">
        <w:rPr>
          <w:rFonts w:eastAsia="Calibri"/>
          <w:sz w:val="28"/>
          <w:szCs w:val="28"/>
          <w:rtl/>
          <w:lang w:bidi="ar-SA"/>
        </w:rPr>
        <w:t>ﻈﻢ</w:t>
      </w:r>
      <w:r w:rsidRPr="00C756BD">
        <w:rPr>
          <w:rFonts w:ascii="Simplified Arabic" w:eastAsia="Calibri" w:hAnsi="Simplified Arabic" w:cs="Simplified Arabic" w:hint="cs"/>
          <w:sz w:val="28"/>
          <w:szCs w:val="28"/>
          <w:rtl/>
          <w:lang w:bidi="ar-SA"/>
        </w:rPr>
        <w:t xml:space="preserve"> اﻻ</w:t>
      </w:r>
      <w:r w:rsidRPr="00C756BD">
        <w:rPr>
          <w:rFonts w:eastAsia="Calibri" w:hint="cs"/>
          <w:sz w:val="28"/>
          <w:szCs w:val="28"/>
          <w:rtl/>
          <w:lang w:bidi="ar-SA"/>
        </w:rPr>
        <w:t>ﺧ</w:t>
      </w:r>
      <w:r w:rsidRPr="00C756BD">
        <w:rPr>
          <w:rFonts w:ascii="Simplified Arabic" w:eastAsia="Calibri" w:hAnsi="Simplified Arabic" w:cs="Simplified Arabic" w:hint="cs"/>
          <w:sz w:val="28"/>
          <w:szCs w:val="28"/>
          <w:rtl/>
          <w:lang w:bidi="ar-SA"/>
        </w:rPr>
        <w:t xml:space="preserve">ﺘﺒﺎرات  المعلمية  تشترط إن  </w:t>
      </w:r>
      <w:r w:rsidRPr="00C756BD">
        <w:rPr>
          <w:rFonts w:eastAsia="Calibri" w:hint="cs"/>
          <w:sz w:val="28"/>
          <w:szCs w:val="28"/>
          <w:rtl/>
          <w:lang w:bidi="ar-SA"/>
        </w:rPr>
        <w:t>ﻳ</w:t>
      </w:r>
      <w:r w:rsidRPr="00C756BD">
        <w:rPr>
          <w:rFonts w:ascii="Simplified Arabic" w:eastAsia="Calibri" w:hAnsi="Simplified Arabic" w:cs="Simplified Arabic" w:hint="cs"/>
          <w:sz w:val="28"/>
          <w:szCs w:val="28"/>
          <w:rtl/>
          <w:lang w:bidi="ar-SA"/>
        </w:rPr>
        <w:t>ﻜ</w:t>
      </w:r>
      <w:r w:rsidRPr="00C756BD">
        <w:rPr>
          <w:rFonts w:eastAsia="Calibri"/>
          <w:sz w:val="28"/>
          <w:szCs w:val="28"/>
          <w:rtl/>
          <w:lang w:bidi="ar-SA"/>
        </w:rPr>
        <w:t>ﻮ</w:t>
      </w:r>
      <w:r w:rsidRPr="00C756BD">
        <w:rPr>
          <w:rFonts w:ascii="Simplified Arabic" w:eastAsia="Calibri" w:hAnsi="Simplified Arabic" w:cs="Simplified Arabic" w:hint="cs"/>
          <w:sz w:val="28"/>
          <w:szCs w:val="28"/>
          <w:rtl/>
          <w:lang w:bidi="ar-SA"/>
        </w:rPr>
        <w:t xml:space="preserve">ن </w:t>
      </w:r>
      <w:r w:rsidRPr="00C756BD">
        <w:rPr>
          <w:rFonts w:eastAsia="Calibri" w:hint="cs"/>
          <w:sz w:val="28"/>
          <w:szCs w:val="28"/>
          <w:rtl/>
          <w:lang w:bidi="ar-SA"/>
        </w:rPr>
        <w:t>ﺗ</w:t>
      </w:r>
      <w:r w:rsidRPr="00C756BD">
        <w:rPr>
          <w:rFonts w:eastAsia="Calibri"/>
          <w:sz w:val="28"/>
          <w:szCs w:val="28"/>
          <w:rtl/>
          <w:lang w:bidi="ar-SA"/>
        </w:rPr>
        <w:t>ﻮ</w:t>
      </w:r>
      <w:r w:rsidRPr="00C756BD">
        <w:rPr>
          <w:rFonts w:ascii="Simplified Arabic" w:eastAsia="Calibri" w:hAnsi="Simplified Arabic" w:cs="Simplified Arabic" w:hint="cs"/>
          <w:sz w:val="28"/>
          <w:szCs w:val="28"/>
          <w:rtl/>
          <w:lang w:bidi="ar-SA"/>
        </w:rPr>
        <w:t>ز</w:t>
      </w:r>
      <w:r w:rsidRPr="00C756BD">
        <w:rPr>
          <w:rFonts w:eastAsia="Calibri" w:hint="cs"/>
          <w:sz w:val="28"/>
          <w:szCs w:val="28"/>
          <w:rtl/>
          <w:lang w:bidi="ar-SA"/>
        </w:rPr>
        <w:t>ﻳ</w:t>
      </w:r>
      <w:r w:rsidRPr="00C756BD">
        <w:rPr>
          <w:rFonts w:ascii="Simplified Arabic" w:eastAsia="Calibri" w:hAnsi="Simplified Arabic" w:cs="Simplified Arabic" w:hint="cs"/>
          <w:sz w:val="28"/>
          <w:szCs w:val="28"/>
          <w:rtl/>
          <w:lang w:bidi="ar-SA"/>
        </w:rPr>
        <w:t>ﻊ اﻟﺒﻴﺎ</w:t>
      </w:r>
      <w:r w:rsidRPr="00C756BD">
        <w:rPr>
          <w:rFonts w:eastAsia="Calibri" w:hint="cs"/>
          <w:sz w:val="28"/>
          <w:szCs w:val="28"/>
          <w:rtl/>
          <w:lang w:bidi="ar-SA"/>
        </w:rPr>
        <w:t>ﻧ</w:t>
      </w:r>
      <w:r w:rsidRPr="00C756BD">
        <w:rPr>
          <w:rFonts w:ascii="Simplified Arabic" w:eastAsia="Calibri" w:hAnsi="Simplified Arabic" w:cs="Simplified Arabic" w:hint="cs"/>
          <w:sz w:val="28"/>
          <w:szCs w:val="28"/>
          <w:rtl/>
          <w:lang w:bidi="ar-SA"/>
        </w:rPr>
        <w:t xml:space="preserve">ﺎت </w:t>
      </w:r>
      <w:r w:rsidRPr="00C756BD">
        <w:rPr>
          <w:rFonts w:eastAsia="Calibri"/>
          <w:sz w:val="28"/>
          <w:szCs w:val="28"/>
          <w:rtl/>
          <w:lang w:bidi="ar-SA"/>
        </w:rPr>
        <w:t>ﻃ</w:t>
      </w:r>
      <w:r w:rsidRPr="00C756BD">
        <w:rPr>
          <w:rFonts w:ascii="Simplified Arabic" w:eastAsia="Calibri" w:hAnsi="Simplified Arabic" w:cs="Simplified Arabic" w:hint="cs"/>
          <w:sz w:val="28"/>
          <w:szCs w:val="28"/>
          <w:rtl/>
          <w:lang w:bidi="ar-SA"/>
        </w:rPr>
        <w:t>ﺒﻴﻌﻴﺎ، واﻻ</w:t>
      </w:r>
      <w:r w:rsidRPr="00C756BD">
        <w:rPr>
          <w:rFonts w:eastAsia="Calibri" w:hint="cs"/>
          <w:sz w:val="28"/>
          <w:szCs w:val="28"/>
          <w:rtl/>
          <w:lang w:bidi="ar-SA"/>
        </w:rPr>
        <w:t>ﺧ</w:t>
      </w:r>
      <w:r w:rsidRPr="00C756BD">
        <w:rPr>
          <w:rFonts w:ascii="Simplified Arabic" w:eastAsia="Calibri" w:hAnsi="Simplified Arabic" w:cs="Simplified Arabic" w:hint="cs"/>
          <w:sz w:val="28"/>
          <w:szCs w:val="28"/>
          <w:rtl/>
          <w:lang w:bidi="ar-SA"/>
        </w:rPr>
        <w:t xml:space="preserve">ﺘﺒﺎر </w:t>
      </w:r>
      <w:r w:rsidRPr="00C756BD">
        <w:rPr>
          <w:rFonts w:eastAsia="Calibri" w:hint="cs"/>
          <w:sz w:val="28"/>
          <w:szCs w:val="28"/>
          <w:rtl/>
          <w:lang w:bidi="ar-SA"/>
        </w:rPr>
        <w:t>ﻳ</w:t>
      </w:r>
      <w:r w:rsidRPr="00C756BD">
        <w:rPr>
          <w:rFonts w:ascii="Simplified Arabic" w:eastAsia="Calibri" w:hAnsi="Simplified Arabic" w:cs="Simplified Arabic" w:hint="cs"/>
          <w:sz w:val="28"/>
          <w:szCs w:val="28"/>
          <w:rtl/>
          <w:lang w:bidi="ar-SA"/>
        </w:rPr>
        <w:t>ﻘ</w:t>
      </w:r>
      <w:r w:rsidRPr="00C756BD">
        <w:rPr>
          <w:rFonts w:eastAsia="Calibri"/>
          <w:sz w:val="28"/>
          <w:szCs w:val="28"/>
          <w:rtl/>
          <w:lang w:bidi="ar-SA"/>
        </w:rPr>
        <w:t>ﻮ</w:t>
      </w:r>
      <w:r w:rsidRPr="00C756BD">
        <w:rPr>
          <w:rFonts w:ascii="Simplified Arabic" w:eastAsia="Calibri" w:hAnsi="Simplified Arabic" w:cs="Simplified Arabic" w:hint="cs"/>
          <w:sz w:val="28"/>
          <w:szCs w:val="28"/>
          <w:rtl/>
          <w:lang w:bidi="ar-SA"/>
        </w:rPr>
        <w:t>م ﻋﻠﻰ اﻟﻔ</w:t>
      </w:r>
      <w:r w:rsidRPr="00C756BD">
        <w:rPr>
          <w:rFonts w:eastAsia="Calibri"/>
          <w:sz w:val="28"/>
          <w:szCs w:val="28"/>
          <w:rtl/>
          <w:lang w:bidi="ar-SA"/>
        </w:rPr>
        <w:t>ﺮ</w:t>
      </w:r>
      <w:r w:rsidRPr="00C756BD">
        <w:rPr>
          <w:rFonts w:eastAsia="Calibri" w:hint="cs"/>
          <w:sz w:val="28"/>
          <w:szCs w:val="28"/>
          <w:rtl/>
          <w:lang w:bidi="ar-SA"/>
        </w:rPr>
        <w:t>ﺿ</w:t>
      </w:r>
      <w:r w:rsidRPr="00C756BD">
        <w:rPr>
          <w:rFonts w:ascii="Simplified Arabic" w:eastAsia="Calibri" w:hAnsi="Simplified Arabic" w:cs="Simplified Arabic" w:hint="cs"/>
          <w:sz w:val="28"/>
          <w:szCs w:val="28"/>
          <w:rtl/>
          <w:lang w:bidi="ar-SA"/>
        </w:rPr>
        <w:t>ﻴﺔ اﻟﺼﻔ</w:t>
      </w:r>
      <w:r w:rsidRPr="00C756BD">
        <w:rPr>
          <w:rFonts w:eastAsia="Calibri"/>
          <w:sz w:val="28"/>
          <w:szCs w:val="28"/>
          <w:rtl/>
          <w:lang w:bidi="ar-SA"/>
        </w:rPr>
        <w:t>ﺮ</w:t>
      </w:r>
      <w:r w:rsidRPr="00C756BD">
        <w:rPr>
          <w:rFonts w:eastAsia="Calibri" w:hint="cs"/>
          <w:sz w:val="28"/>
          <w:szCs w:val="28"/>
          <w:rtl/>
          <w:lang w:bidi="ar-SA"/>
        </w:rPr>
        <w:t>ﻳ</w:t>
      </w:r>
      <w:r w:rsidRPr="00C756BD">
        <w:rPr>
          <w:rFonts w:ascii="Simplified Arabic" w:eastAsia="Calibri" w:hAnsi="Simplified Arabic" w:cs="Simplified Arabic" w:hint="cs"/>
          <w:sz w:val="28"/>
          <w:szCs w:val="28"/>
          <w:rtl/>
          <w:lang w:bidi="ar-SA"/>
        </w:rPr>
        <w:t>ﺔ اﻟﻘﺎ</w:t>
      </w:r>
      <w:r w:rsidRPr="00C756BD">
        <w:rPr>
          <w:rFonts w:eastAsia="Calibri" w:hint="cs"/>
          <w:sz w:val="28"/>
          <w:szCs w:val="28"/>
          <w:rtl/>
          <w:lang w:bidi="ar-SA"/>
        </w:rPr>
        <w:t>ﺋ</w:t>
      </w:r>
      <w:r w:rsidRPr="00C756BD">
        <w:rPr>
          <w:rFonts w:ascii="Simplified Arabic" w:eastAsia="Calibri" w:hAnsi="Simplified Arabic" w:cs="Simplified Arabic" w:hint="cs"/>
          <w:sz w:val="28"/>
          <w:szCs w:val="28"/>
          <w:rtl/>
          <w:lang w:bidi="ar-SA"/>
        </w:rPr>
        <w:t xml:space="preserve">ﻠﺔ </w:t>
      </w:r>
      <w:r w:rsidRPr="00C756BD">
        <w:rPr>
          <w:rFonts w:eastAsia="Calibri" w:hint="cs"/>
          <w:sz w:val="28"/>
          <w:szCs w:val="28"/>
          <w:rtl/>
          <w:lang w:bidi="ar-SA"/>
        </w:rPr>
        <w:t>ﺑ</w:t>
      </w:r>
      <w:r w:rsidRPr="00C756BD">
        <w:rPr>
          <w:rFonts w:ascii="Simplified Arabic" w:eastAsia="Calibri" w:hAnsi="Simplified Arabic" w:cs="Simplified Arabic" w:hint="cs"/>
          <w:sz w:val="28"/>
          <w:szCs w:val="28"/>
          <w:rtl/>
          <w:lang w:bidi="ar-SA"/>
        </w:rPr>
        <w:t xml:space="preserve">ﺄن اﻟﻌﻴﻨﺔ  المسحوبة </w:t>
      </w:r>
      <w:r w:rsidRPr="00C756BD">
        <w:rPr>
          <w:rFonts w:eastAsia="Calibri" w:hint="cs"/>
          <w:sz w:val="28"/>
          <w:szCs w:val="28"/>
          <w:rtl/>
          <w:lang w:bidi="ar-SA"/>
        </w:rPr>
        <w:t>ﻣ</w:t>
      </w:r>
      <w:r w:rsidRPr="00C756BD">
        <w:rPr>
          <w:rFonts w:eastAsia="Calibri"/>
          <w:sz w:val="28"/>
          <w:szCs w:val="28"/>
          <w:rtl/>
          <w:lang w:bidi="ar-SA"/>
        </w:rPr>
        <w:t>ﻦ</w:t>
      </w:r>
      <w:r w:rsidRPr="00C756BD">
        <w:rPr>
          <w:rFonts w:ascii="Simplified Arabic" w:eastAsia="Calibri" w:hAnsi="Simplified Arabic" w:cs="Simplified Arabic" w:hint="cs"/>
          <w:sz w:val="28"/>
          <w:szCs w:val="28"/>
          <w:rtl/>
          <w:lang w:bidi="ar-SA"/>
        </w:rPr>
        <w:t xml:space="preserve">  مجتمع </w:t>
      </w:r>
      <w:r w:rsidRPr="00C756BD">
        <w:rPr>
          <w:rFonts w:eastAsia="Calibri" w:hint="cs"/>
          <w:sz w:val="28"/>
          <w:szCs w:val="28"/>
          <w:rtl/>
          <w:lang w:bidi="ar-SA"/>
        </w:rPr>
        <w:t>ﺑ</w:t>
      </w:r>
      <w:r w:rsidRPr="00C756BD">
        <w:rPr>
          <w:rFonts w:ascii="Simplified Arabic" w:eastAsia="Calibri" w:hAnsi="Simplified Arabic" w:cs="Simplified Arabic" w:hint="cs"/>
          <w:sz w:val="28"/>
          <w:szCs w:val="28"/>
          <w:rtl/>
          <w:lang w:bidi="ar-SA"/>
        </w:rPr>
        <w:t>ﻴﺎ</w:t>
      </w:r>
      <w:r w:rsidRPr="00C756BD">
        <w:rPr>
          <w:rFonts w:eastAsia="Calibri" w:hint="cs"/>
          <w:sz w:val="28"/>
          <w:szCs w:val="28"/>
          <w:rtl/>
          <w:lang w:bidi="ar-SA"/>
        </w:rPr>
        <w:t>ﻧ</w:t>
      </w:r>
      <w:r w:rsidRPr="00C756BD">
        <w:rPr>
          <w:rFonts w:ascii="Simplified Arabic" w:eastAsia="Calibri" w:hAnsi="Simplified Arabic" w:cs="Simplified Arabic" w:hint="cs"/>
          <w:sz w:val="28"/>
          <w:szCs w:val="28"/>
          <w:rtl/>
          <w:lang w:bidi="ar-SA"/>
        </w:rPr>
        <w:t>ﺎ</w:t>
      </w:r>
      <w:r w:rsidRPr="00C756BD">
        <w:rPr>
          <w:rFonts w:eastAsia="Calibri" w:hint="cs"/>
          <w:sz w:val="28"/>
          <w:szCs w:val="28"/>
          <w:rtl/>
          <w:lang w:bidi="ar-SA"/>
        </w:rPr>
        <w:t>ﺗ</w:t>
      </w:r>
      <w:r w:rsidRPr="00C756BD">
        <w:rPr>
          <w:rFonts w:ascii="Simplified Arabic" w:eastAsia="Calibri" w:hAnsi="Simplified Arabic" w:cs="Simplified Arabic" w:hint="cs"/>
          <w:sz w:val="28"/>
          <w:szCs w:val="28"/>
          <w:rtl/>
          <w:lang w:bidi="ar-SA"/>
        </w:rPr>
        <w:t>ﻪ تخضع ﻟﻠﺘ</w:t>
      </w:r>
      <w:r w:rsidRPr="00C756BD">
        <w:rPr>
          <w:rFonts w:eastAsia="Calibri"/>
          <w:sz w:val="28"/>
          <w:szCs w:val="28"/>
          <w:rtl/>
          <w:lang w:bidi="ar-SA"/>
        </w:rPr>
        <w:t>ﻮ</w:t>
      </w:r>
      <w:r w:rsidRPr="00C756BD">
        <w:rPr>
          <w:rFonts w:ascii="Simplified Arabic" w:eastAsia="Calibri" w:hAnsi="Simplified Arabic" w:cs="Simplified Arabic" w:hint="cs"/>
          <w:sz w:val="28"/>
          <w:szCs w:val="28"/>
          <w:rtl/>
          <w:lang w:bidi="ar-SA"/>
        </w:rPr>
        <w:t>ز</w:t>
      </w:r>
      <w:r w:rsidRPr="00C756BD">
        <w:rPr>
          <w:rFonts w:eastAsia="Calibri" w:hint="cs"/>
          <w:sz w:val="28"/>
          <w:szCs w:val="28"/>
          <w:rtl/>
          <w:lang w:bidi="ar-SA"/>
        </w:rPr>
        <w:t>ﻳ</w:t>
      </w:r>
      <w:r w:rsidRPr="00C756BD">
        <w:rPr>
          <w:rFonts w:ascii="Simplified Arabic" w:eastAsia="Calibri" w:hAnsi="Simplified Arabic" w:cs="Simplified Arabic" w:hint="cs"/>
          <w:sz w:val="28"/>
          <w:szCs w:val="28"/>
          <w:rtl/>
          <w:lang w:bidi="ar-SA"/>
        </w:rPr>
        <w:t>ﻊ اﻟ</w:t>
      </w:r>
      <w:r w:rsidRPr="00C756BD">
        <w:rPr>
          <w:rFonts w:eastAsia="Calibri"/>
          <w:sz w:val="28"/>
          <w:szCs w:val="28"/>
          <w:rtl/>
          <w:lang w:bidi="ar-SA"/>
        </w:rPr>
        <w:t>ﻄ</w:t>
      </w:r>
      <w:r w:rsidRPr="00C756BD">
        <w:rPr>
          <w:rFonts w:ascii="Simplified Arabic" w:eastAsia="Calibri" w:hAnsi="Simplified Arabic" w:cs="Simplified Arabic" w:hint="cs"/>
          <w:sz w:val="28"/>
          <w:szCs w:val="28"/>
          <w:rtl/>
          <w:lang w:bidi="ar-SA"/>
        </w:rPr>
        <w:t xml:space="preserve">ﺒﻴﻌﻲ  في </w:t>
      </w:r>
      <w:r w:rsidRPr="00C756BD">
        <w:rPr>
          <w:rFonts w:eastAsia="Calibri" w:hint="cs"/>
          <w:sz w:val="28"/>
          <w:szCs w:val="28"/>
          <w:rtl/>
          <w:lang w:bidi="ar-SA"/>
        </w:rPr>
        <w:t>ﻣ</w:t>
      </w:r>
      <w:r w:rsidRPr="00C756BD">
        <w:rPr>
          <w:rFonts w:ascii="Simplified Arabic" w:eastAsia="Calibri" w:hAnsi="Simplified Arabic" w:cs="Simplified Arabic" w:hint="cs"/>
          <w:sz w:val="28"/>
          <w:szCs w:val="28"/>
          <w:rtl/>
          <w:lang w:bidi="ar-SA"/>
        </w:rPr>
        <w:t>ﻘﺎ</w:t>
      </w:r>
      <w:r w:rsidRPr="00C756BD">
        <w:rPr>
          <w:rFonts w:eastAsia="Calibri" w:hint="cs"/>
          <w:sz w:val="28"/>
          <w:szCs w:val="28"/>
          <w:rtl/>
          <w:lang w:bidi="ar-SA"/>
        </w:rPr>
        <w:t>ﺑﻞ</w:t>
      </w:r>
      <w:r w:rsidRPr="00C756BD">
        <w:rPr>
          <w:rFonts w:ascii="Simplified Arabic" w:eastAsia="Calibri" w:hAnsi="Simplified Arabic" w:cs="Simplified Arabic" w:hint="cs"/>
          <w:sz w:val="28"/>
          <w:szCs w:val="28"/>
          <w:rtl/>
          <w:lang w:bidi="ar-SA"/>
        </w:rPr>
        <w:t xml:space="preserve"> اﻟﻔ</w:t>
      </w:r>
      <w:r w:rsidRPr="00C756BD">
        <w:rPr>
          <w:rFonts w:eastAsia="Calibri"/>
          <w:sz w:val="28"/>
          <w:szCs w:val="28"/>
          <w:rtl/>
          <w:lang w:bidi="ar-SA"/>
        </w:rPr>
        <w:t>ﺮ</w:t>
      </w:r>
      <w:r w:rsidRPr="00C756BD">
        <w:rPr>
          <w:rFonts w:eastAsia="Calibri" w:hint="cs"/>
          <w:sz w:val="28"/>
          <w:szCs w:val="28"/>
          <w:rtl/>
          <w:lang w:bidi="ar-SA"/>
        </w:rPr>
        <w:t>ﺿ</w:t>
      </w:r>
      <w:r w:rsidRPr="00C756BD">
        <w:rPr>
          <w:rFonts w:ascii="Simplified Arabic" w:eastAsia="Calibri" w:hAnsi="Simplified Arabic" w:cs="Simplified Arabic" w:hint="cs"/>
          <w:sz w:val="28"/>
          <w:szCs w:val="28"/>
          <w:rtl/>
          <w:lang w:bidi="ar-SA"/>
        </w:rPr>
        <w:t>ﻴﺔ اﻟﺒ</w:t>
      </w:r>
      <w:r w:rsidRPr="00C756BD">
        <w:rPr>
          <w:rFonts w:eastAsia="Calibri"/>
          <w:sz w:val="28"/>
          <w:szCs w:val="28"/>
          <w:rtl/>
          <w:lang w:bidi="ar-SA"/>
        </w:rPr>
        <w:t>ﺪ</w:t>
      </w:r>
      <w:r w:rsidRPr="00C756BD">
        <w:rPr>
          <w:rFonts w:eastAsia="Calibri" w:hint="cs"/>
          <w:sz w:val="28"/>
          <w:szCs w:val="28"/>
          <w:rtl/>
          <w:lang w:bidi="ar-SA"/>
        </w:rPr>
        <w:t>ﻳ</w:t>
      </w:r>
      <w:r w:rsidRPr="00C756BD">
        <w:rPr>
          <w:rFonts w:ascii="Simplified Arabic" w:eastAsia="Calibri" w:hAnsi="Simplified Arabic" w:cs="Simplified Arabic" w:hint="cs"/>
          <w:sz w:val="28"/>
          <w:szCs w:val="28"/>
          <w:rtl/>
          <w:lang w:bidi="ar-SA"/>
        </w:rPr>
        <w:t xml:space="preserve">ﻠﺔ  لها.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 xml:space="preserve"> وﻋﻠﻴﻪ ﻓﺈذا </w:t>
      </w:r>
      <w:r w:rsidRPr="00C756BD">
        <w:rPr>
          <w:rFonts w:eastAsia="Calibri" w:hint="cs"/>
          <w:sz w:val="28"/>
          <w:szCs w:val="28"/>
          <w:rtl/>
          <w:lang w:bidi="ar-SA"/>
        </w:rPr>
        <w:t>ﻛ</w:t>
      </w:r>
      <w:r w:rsidRPr="00C756BD">
        <w:rPr>
          <w:rFonts w:ascii="Simplified Arabic" w:eastAsia="Calibri" w:hAnsi="Simplified Arabic" w:cs="Simplified Arabic" w:hint="cs"/>
          <w:sz w:val="28"/>
          <w:szCs w:val="28"/>
          <w:rtl/>
          <w:lang w:bidi="ar-SA"/>
        </w:rPr>
        <w:t>ﺎ</w:t>
      </w:r>
      <w:r w:rsidRPr="00C756BD">
        <w:rPr>
          <w:rFonts w:eastAsia="Calibri" w:hint="cs"/>
          <w:sz w:val="28"/>
          <w:szCs w:val="28"/>
          <w:rtl/>
          <w:lang w:bidi="ar-SA"/>
        </w:rPr>
        <w:t>ﻧ</w:t>
      </w:r>
      <w:r w:rsidRPr="00C756BD">
        <w:rPr>
          <w:rFonts w:eastAsia="Calibri"/>
          <w:sz w:val="28"/>
          <w:szCs w:val="28"/>
          <w:rtl/>
          <w:lang w:bidi="ar-SA"/>
        </w:rPr>
        <w:t>ﺖ</w:t>
      </w:r>
      <w:r w:rsidRPr="00C756BD">
        <w:rPr>
          <w:rFonts w:ascii="Simplified Arabic" w:eastAsia="Calibri" w:hAnsi="Simplified Arabic" w:cs="Simplified Arabic" w:hint="cs"/>
          <w:sz w:val="28"/>
          <w:szCs w:val="28"/>
          <w:rtl/>
          <w:lang w:bidi="ar-SA"/>
        </w:rPr>
        <w:t xml:space="preserve"> ﻗﻴﻤﺔ </w:t>
      </w:r>
      <w:r w:rsidRPr="00C756BD">
        <w:rPr>
          <w:rFonts w:eastAsia="Calibri" w:hint="cs"/>
          <w:sz w:val="28"/>
          <w:szCs w:val="28"/>
          <w:rtl/>
          <w:lang w:bidi="ar-SA"/>
        </w:rPr>
        <w:t>ﻣ</w:t>
      </w:r>
      <w:r w:rsidRPr="00C756BD">
        <w:rPr>
          <w:rFonts w:ascii="Simplified Arabic" w:eastAsia="Calibri" w:hAnsi="Simplified Arabic" w:cs="Simplified Arabic" w:hint="cs"/>
          <w:sz w:val="28"/>
          <w:szCs w:val="28"/>
          <w:rtl/>
          <w:lang w:bidi="ar-SA"/>
        </w:rPr>
        <w:t>ﺴﺘ</w:t>
      </w:r>
      <w:r w:rsidRPr="00C756BD">
        <w:rPr>
          <w:rFonts w:eastAsia="Calibri"/>
          <w:sz w:val="28"/>
          <w:szCs w:val="28"/>
          <w:rtl/>
          <w:lang w:bidi="ar-SA"/>
        </w:rPr>
        <w:t>ﻮ</w:t>
      </w:r>
      <w:r w:rsidRPr="00C756BD">
        <w:rPr>
          <w:rFonts w:ascii="Simplified Arabic" w:eastAsia="Calibri" w:hAnsi="Simplified Arabic" w:cs="Simplified Arabic" w:hint="cs"/>
          <w:sz w:val="28"/>
          <w:szCs w:val="28"/>
          <w:rtl/>
          <w:lang w:bidi="ar-SA"/>
        </w:rPr>
        <w:t>ى اﻟ</w:t>
      </w:r>
      <w:r w:rsidRPr="00C756BD">
        <w:rPr>
          <w:rFonts w:eastAsia="Calibri"/>
          <w:sz w:val="28"/>
          <w:szCs w:val="28"/>
          <w:rtl/>
          <w:lang w:bidi="ar-SA"/>
        </w:rPr>
        <w:t>ﺪ</w:t>
      </w:r>
      <w:r w:rsidRPr="00C756BD">
        <w:rPr>
          <w:rFonts w:ascii="Simplified Arabic" w:eastAsia="Calibri" w:hAnsi="Simplified Arabic" w:cs="Simplified Arabic" w:hint="cs"/>
          <w:sz w:val="28"/>
          <w:szCs w:val="28"/>
          <w:rtl/>
          <w:lang w:bidi="ar-SA"/>
        </w:rPr>
        <w:t xml:space="preserve">ﻻﻟﺔ </w:t>
      </w:r>
      <w:r w:rsidRPr="00C756BD">
        <w:rPr>
          <w:rFonts w:ascii="Simplified Arabic" w:eastAsia="Calibri" w:hAnsi="Simplified Arabic" w:cs="Simplified Arabic" w:hint="cs"/>
          <w:sz w:val="28"/>
          <w:szCs w:val="28"/>
          <w:lang w:bidi="ar-SA"/>
        </w:rPr>
        <w:t>sig</w:t>
      </w:r>
      <w:r w:rsidRPr="00C756BD">
        <w:rPr>
          <w:rFonts w:ascii="Simplified Arabic" w:eastAsia="Calibri" w:hAnsi="Simplified Arabic" w:cs="Simplified Arabic" w:hint="cs"/>
          <w:sz w:val="28"/>
          <w:szCs w:val="28"/>
          <w:rtl/>
          <w:lang w:bidi="ar-SA"/>
        </w:rPr>
        <w:t xml:space="preserve">  أكبر من </w:t>
      </w:r>
      <w:r w:rsidRPr="00C756BD">
        <w:rPr>
          <w:rFonts w:eastAsia="Calibri" w:hint="cs"/>
          <w:sz w:val="28"/>
          <w:szCs w:val="28"/>
          <w:rtl/>
          <w:lang w:bidi="ar-SA"/>
        </w:rPr>
        <w:t>ﻣ</w:t>
      </w:r>
      <w:r w:rsidRPr="00C756BD">
        <w:rPr>
          <w:rFonts w:ascii="Simplified Arabic" w:eastAsia="Calibri" w:hAnsi="Simplified Arabic" w:cs="Simplified Arabic" w:hint="cs"/>
          <w:sz w:val="28"/>
          <w:szCs w:val="28"/>
          <w:rtl/>
          <w:lang w:bidi="ar-SA"/>
        </w:rPr>
        <w:t>ﺴﺘ</w:t>
      </w:r>
      <w:r w:rsidRPr="00C756BD">
        <w:rPr>
          <w:rFonts w:eastAsia="Calibri"/>
          <w:sz w:val="28"/>
          <w:szCs w:val="28"/>
          <w:rtl/>
          <w:lang w:bidi="ar-SA"/>
        </w:rPr>
        <w:t>ﻮ</w:t>
      </w:r>
      <w:r w:rsidRPr="00C756BD">
        <w:rPr>
          <w:rFonts w:ascii="Simplified Arabic" w:eastAsia="Calibri" w:hAnsi="Simplified Arabic" w:cs="Simplified Arabic" w:hint="cs"/>
          <w:sz w:val="28"/>
          <w:szCs w:val="28"/>
          <w:rtl/>
          <w:lang w:bidi="ar-SA"/>
        </w:rPr>
        <w:t>ى اﻟ</w:t>
      </w:r>
      <w:r w:rsidRPr="00C756BD">
        <w:rPr>
          <w:rFonts w:eastAsia="Calibri"/>
          <w:sz w:val="28"/>
          <w:szCs w:val="28"/>
          <w:rtl/>
          <w:lang w:bidi="ar-SA"/>
        </w:rPr>
        <w:t>ﺪ</w:t>
      </w:r>
      <w:r w:rsidRPr="00C756BD">
        <w:rPr>
          <w:rFonts w:ascii="Simplified Arabic" w:eastAsia="Calibri" w:hAnsi="Simplified Arabic" w:cs="Simplified Arabic" w:hint="cs"/>
          <w:sz w:val="28"/>
          <w:szCs w:val="28"/>
          <w:rtl/>
          <w:lang w:bidi="ar-SA"/>
        </w:rPr>
        <w:t>ﻻﻟﺔ  المعتمد  (</w:t>
      </w:r>
      <w:r w:rsidRPr="00C756BD">
        <w:rPr>
          <w:rFonts w:eastAsia="Calibri"/>
          <w:sz w:val="28"/>
          <w:szCs w:val="28"/>
          <w:lang w:bidi="ar-SA"/>
        </w:rPr>
        <w:t>α</w:t>
      </w:r>
      <w:r w:rsidRPr="00C756BD">
        <w:rPr>
          <w:rFonts w:ascii="Simplified Arabic" w:eastAsia="Calibri" w:hAnsi="Simplified Arabic" w:cs="Simplified Arabic" w:hint="cs"/>
          <w:sz w:val="28"/>
          <w:szCs w:val="28"/>
          <w:lang w:bidi="ar-SA"/>
        </w:rPr>
        <w:t>=0.05</w:t>
      </w:r>
      <w:r w:rsidRPr="00C756BD">
        <w:rPr>
          <w:rFonts w:ascii="Simplified Arabic" w:eastAsia="Calibri" w:hAnsi="Simplified Arabic" w:cs="Simplified Arabic" w:hint="cs"/>
          <w:sz w:val="28"/>
          <w:szCs w:val="28"/>
          <w:rtl/>
          <w:lang w:bidi="ar-SA"/>
        </w:rPr>
        <w:t>)ﻓﺈ</w:t>
      </w:r>
      <w:r w:rsidRPr="00C756BD">
        <w:rPr>
          <w:rFonts w:eastAsia="Calibri" w:hint="cs"/>
          <w:sz w:val="28"/>
          <w:szCs w:val="28"/>
          <w:rtl/>
          <w:lang w:bidi="ar-SA"/>
        </w:rPr>
        <w:t>ﻧ</w:t>
      </w:r>
      <w:r w:rsidRPr="00C756BD">
        <w:rPr>
          <w:rFonts w:ascii="Simplified Arabic" w:eastAsia="Calibri" w:hAnsi="Simplified Arabic" w:cs="Simplified Arabic" w:hint="cs"/>
          <w:sz w:val="28"/>
          <w:szCs w:val="28"/>
          <w:rtl/>
          <w:lang w:bidi="ar-SA"/>
        </w:rPr>
        <w:t xml:space="preserve">ﻨﺎ </w:t>
      </w:r>
      <w:r w:rsidRPr="00C756BD">
        <w:rPr>
          <w:rFonts w:eastAsia="Calibri" w:hint="cs"/>
          <w:sz w:val="28"/>
          <w:szCs w:val="28"/>
          <w:rtl/>
          <w:lang w:bidi="ar-SA"/>
        </w:rPr>
        <w:t>ﻧ</w:t>
      </w:r>
      <w:r w:rsidRPr="00C756BD">
        <w:rPr>
          <w:rFonts w:ascii="Simplified Arabic" w:eastAsia="Calibri" w:hAnsi="Simplified Arabic" w:cs="Simplified Arabic" w:hint="cs"/>
          <w:sz w:val="28"/>
          <w:szCs w:val="28"/>
          <w:rtl/>
          <w:lang w:bidi="ar-SA"/>
        </w:rPr>
        <w:t>ﻘﺒ</w:t>
      </w:r>
      <w:r w:rsidRPr="00C756BD">
        <w:rPr>
          <w:rFonts w:eastAsia="Calibri" w:hint="cs"/>
          <w:sz w:val="28"/>
          <w:szCs w:val="28"/>
          <w:rtl/>
          <w:lang w:bidi="ar-SA"/>
        </w:rPr>
        <w:t>ﻞ</w:t>
      </w:r>
      <w:r w:rsidRPr="00C756BD">
        <w:rPr>
          <w:rFonts w:ascii="Simplified Arabic" w:eastAsia="Calibri" w:hAnsi="Simplified Arabic" w:cs="Simplified Arabic" w:hint="cs"/>
          <w:sz w:val="28"/>
          <w:szCs w:val="28"/>
          <w:rtl/>
          <w:lang w:bidi="ar-SA"/>
        </w:rPr>
        <w:t xml:space="preserve"> اﻟﻔ</w:t>
      </w:r>
      <w:r w:rsidRPr="00C756BD">
        <w:rPr>
          <w:rFonts w:eastAsia="Calibri"/>
          <w:sz w:val="28"/>
          <w:szCs w:val="28"/>
          <w:rtl/>
          <w:lang w:bidi="ar-SA"/>
        </w:rPr>
        <w:t>ﺮ</w:t>
      </w:r>
      <w:r w:rsidRPr="00C756BD">
        <w:rPr>
          <w:rFonts w:eastAsia="Calibri" w:hint="cs"/>
          <w:sz w:val="28"/>
          <w:szCs w:val="28"/>
          <w:rtl/>
          <w:lang w:bidi="ar-SA"/>
        </w:rPr>
        <w:t>ﺿ</w:t>
      </w:r>
      <w:r w:rsidRPr="00C756BD">
        <w:rPr>
          <w:rFonts w:ascii="Simplified Arabic" w:eastAsia="Calibri" w:hAnsi="Simplified Arabic" w:cs="Simplified Arabic" w:hint="cs"/>
          <w:sz w:val="28"/>
          <w:szCs w:val="28"/>
          <w:rtl/>
          <w:lang w:bidi="ar-SA"/>
        </w:rPr>
        <w:t>ﻴﺔ اﻟﺼﻔ</w:t>
      </w:r>
      <w:r w:rsidRPr="00C756BD">
        <w:rPr>
          <w:rFonts w:eastAsia="Calibri"/>
          <w:sz w:val="28"/>
          <w:szCs w:val="28"/>
          <w:rtl/>
          <w:lang w:bidi="ar-SA"/>
        </w:rPr>
        <w:t>ﺮ</w:t>
      </w:r>
      <w:r w:rsidRPr="00C756BD">
        <w:rPr>
          <w:rFonts w:eastAsia="Calibri" w:hint="cs"/>
          <w:sz w:val="28"/>
          <w:szCs w:val="28"/>
          <w:rtl/>
          <w:lang w:bidi="ar-SA"/>
        </w:rPr>
        <w:t>ﻳ</w:t>
      </w:r>
      <w:r w:rsidRPr="00C756BD">
        <w:rPr>
          <w:rFonts w:ascii="Simplified Arabic" w:eastAsia="Calibri" w:hAnsi="Simplified Arabic" w:cs="Simplified Arabic" w:hint="cs"/>
          <w:sz w:val="28"/>
          <w:szCs w:val="28"/>
          <w:rtl/>
          <w:lang w:bidi="ar-SA"/>
        </w:rPr>
        <w:t>ﺔ والمتمثلة في ان البيانات تتوزع طبيعيا و</w:t>
      </w:r>
      <w:r w:rsidRPr="00C756BD">
        <w:rPr>
          <w:rFonts w:eastAsia="Calibri" w:hint="cs"/>
          <w:sz w:val="28"/>
          <w:szCs w:val="28"/>
          <w:rtl/>
          <w:lang w:bidi="ar-SA"/>
        </w:rPr>
        <w:t>ﻧ</w:t>
      </w:r>
      <w:r w:rsidRPr="00C756BD">
        <w:rPr>
          <w:rFonts w:eastAsia="Calibri"/>
          <w:sz w:val="28"/>
          <w:szCs w:val="28"/>
          <w:rtl/>
          <w:lang w:bidi="ar-SA"/>
        </w:rPr>
        <w:t>ﺮ</w:t>
      </w:r>
      <w:r w:rsidRPr="00C756BD">
        <w:rPr>
          <w:rFonts w:ascii="Simplified Arabic" w:eastAsia="Calibri" w:hAnsi="Simplified Arabic" w:cs="Simplified Arabic" w:hint="cs"/>
          <w:sz w:val="28"/>
          <w:szCs w:val="28"/>
          <w:rtl/>
          <w:lang w:bidi="ar-SA"/>
        </w:rPr>
        <w:t>ﻓ</w:t>
      </w:r>
      <w:r w:rsidRPr="00C756BD">
        <w:rPr>
          <w:rFonts w:eastAsia="Calibri"/>
          <w:sz w:val="28"/>
          <w:szCs w:val="28"/>
          <w:rtl/>
          <w:lang w:bidi="ar-SA"/>
        </w:rPr>
        <w:t>ﺾ</w:t>
      </w:r>
      <w:r w:rsidRPr="00C756BD">
        <w:rPr>
          <w:rFonts w:ascii="Simplified Arabic" w:eastAsia="Calibri" w:hAnsi="Simplified Arabic" w:cs="Simplified Arabic" w:hint="cs"/>
          <w:sz w:val="28"/>
          <w:szCs w:val="28"/>
          <w:rtl/>
          <w:lang w:bidi="ar-SA"/>
        </w:rPr>
        <w:t xml:space="preserve"> اﻟﻔ</w:t>
      </w:r>
      <w:r w:rsidRPr="00C756BD">
        <w:rPr>
          <w:rFonts w:eastAsia="Calibri"/>
          <w:sz w:val="28"/>
          <w:szCs w:val="28"/>
          <w:rtl/>
          <w:lang w:bidi="ar-SA"/>
        </w:rPr>
        <w:t>ﺮ</w:t>
      </w:r>
      <w:r w:rsidRPr="00C756BD">
        <w:rPr>
          <w:rFonts w:eastAsia="Calibri" w:hint="cs"/>
          <w:sz w:val="28"/>
          <w:szCs w:val="28"/>
          <w:rtl/>
          <w:lang w:bidi="ar-SA"/>
        </w:rPr>
        <w:t>ﺿ</w:t>
      </w:r>
      <w:r w:rsidRPr="00C756BD">
        <w:rPr>
          <w:rFonts w:ascii="Simplified Arabic" w:eastAsia="Calibri" w:hAnsi="Simplified Arabic" w:cs="Simplified Arabic" w:hint="cs"/>
          <w:sz w:val="28"/>
          <w:szCs w:val="28"/>
          <w:rtl/>
          <w:lang w:bidi="ar-SA"/>
        </w:rPr>
        <w:t>ﻴﺔ اﻟﺒ</w:t>
      </w:r>
      <w:r w:rsidRPr="00C756BD">
        <w:rPr>
          <w:rFonts w:eastAsia="Calibri"/>
          <w:sz w:val="28"/>
          <w:szCs w:val="28"/>
          <w:rtl/>
          <w:lang w:bidi="ar-SA"/>
        </w:rPr>
        <w:t>ﺪ</w:t>
      </w:r>
      <w:r w:rsidRPr="00C756BD">
        <w:rPr>
          <w:rFonts w:eastAsia="Calibri" w:hint="cs"/>
          <w:sz w:val="28"/>
          <w:szCs w:val="28"/>
          <w:rtl/>
          <w:lang w:bidi="ar-SA"/>
        </w:rPr>
        <w:t>ﻳ</w:t>
      </w:r>
      <w:r w:rsidRPr="00C756BD">
        <w:rPr>
          <w:rFonts w:ascii="Simplified Arabic" w:eastAsia="Calibri" w:hAnsi="Simplified Arabic" w:cs="Simplified Arabic" w:hint="cs"/>
          <w:sz w:val="28"/>
          <w:szCs w:val="28"/>
          <w:rtl/>
          <w:lang w:bidi="ar-SA"/>
        </w:rPr>
        <w:t>ﻠﺔ واﻟﻌﻜ</w:t>
      </w:r>
      <w:r w:rsidRPr="00C756BD">
        <w:rPr>
          <w:rFonts w:eastAsia="Calibri"/>
          <w:sz w:val="28"/>
          <w:szCs w:val="28"/>
          <w:rtl/>
          <w:lang w:bidi="ar-SA"/>
        </w:rPr>
        <w:t>ﺲ</w:t>
      </w:r>
      <w:r w:rsidRPr="00C756BD">
        <w:rPr>
          <w:rFonts w:ascii="Simplified Arabic" w:eastAsia="Calibri" w:hAnsi="Simplified Arabic" w:cs="Simplified Arabic" w:hint="cs"/>
          <w:sz w:val="28"/>
          <w:szCs w:val="28"/>
          <w:rtl/>
          <w:lang w:bidi="ar-SA"/>
        </w:rPr>
        <w:t xml:space="preserve"> </w:t>
      </w:r>
      <w:r w:rsidRPr="00C756BD">
        <w:rPr>
          <w:rFonts w:eastAsia="Calibri" w:hint="cs"/>
          <w:sz w:val="28"/>
          <w:szCs w:val="28"/>
          <w:rtl/>
          <w:lang w:bidi="ar-SA"/>
        </w:rPr>
        <w:t>ﺻ</w:t>
      </w:r>
      <w:r w:rsidRPr="00C756BD">
        <w:rPr>
          <w:rFonts w:ascii="Simplified Arabic" w:eastAsia="Calibri" w:hAnsi="Simplified Arabic" w:cs="Simplified Arabic" w:hint="cs"/>
          <w:sz w:val="28"/>
          <w:szCs w:val="28"/>
          <w:rtl/>
          <w:lang w:bidi="ar-SA"/>
        </w:rPr>
        <w:t>ﺤﻴﺢ.</w:t>
      </w:r>
    </w:p>
    <w:p w:rsidR="00C756BD" w:rsidRPr="00C756BD" w:rsidRDefault="00C756BD" w:rsidP="00C756BD">
      <w:pPr>
        <w:spacing w:after="200" w:line="276" w:lineRule="auto"/>
        <w:jc w:val="center"/>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LY"/>
        </w:rPr>
        <w:t>جدول (</w:t>
      </w:r>
      <w:r w:rsidRPr="00C756BD">
        <w:rPr>
          <w:rFonts w:ascii="Simplified Arabic" w:eastAsia="Calibri" w:hAnsi="Simplified Arabic" w:cs="Simplified Arabic" w:hint="cs"/>
          <w:sz w:val="28"/>
          <w:szCs w:val="28"/>
          <w:lang w:bidi="ar-SA"/>
        </w:rPr>
        <w:t xml:space="preserve">4 </w:t>
      </w:r>
      <w:r w:rsidRPr="00C756BD">
        <w:rPr>
          <w:rFonts w:ascii="Simplified Arabic" w:eastAsia="Calibri" w:hAnsi="Simplified Arabic" w:cs="Simplified Arabic" w:hint="cs"/>
          <w:sz w:val="28"/>
          <w:szCs w:val="28"/>
          <w:rtl/>
          <w:lang w:bidi="ar-LY"/>
        </w:rPr>
        <w:t>) اختبار التوزيع الطبيعي</w:t>
      </w:r>
      <w:r w:rsidRPr="00C756BD">
        <w:rPr>
          <w:rFonts w:ascii="Simplified Arabic" w:eastAsia="Calibri" w:hAnsi="Simplified Arabic" w:cs="Simplified Arabic" w:hint="cs"/>
          <w:sz w:val="28"/>
          <w:szCs w:val="28"/>
          <w:rtl/>
          <w:lang w:bidi="ar-SA"/>
        </w:rPr>
        <w:t>(</w:t>
      </w:r>
      <w:r w:rsidRPr="00C756BD">
        <w:rPr>
          <w:rFonts w:ascii="Simplified Arabic" w:eastAsia="Calibri" w:hAnsi="Simplified Arabic" w:cs="Simplified Arabic" w:hint="cs"/>
          <w:sz w:val="28"/>
          <w:szCs w:val="28"/>
          <w:lang w:bidi="ar-SA"/>
        </w:rPr>
        <w:t>Sample Kolmogorov-Smirnov Test</w:t>
      </w:r>
      <w:r w:rsidRPr="00C756BD">
        <w:rPr>
          <w:rFonts w:ascii="Simplified Arabic" w:eastAsia="Calibri" w:hAnsi="Simplified Arabic" w:cs="Simplified Arabic" w:hint="cs"/>
          <w:sz w:val="28"/>
          <w:szCs w:val="28"/>
          <w:rtl/>
          <w:lang w:bidi="ar-SA"/>
        </w:rPr>
        <w:t xml:space="preserve"> )</w:t>
      </w:r>
    </w:p>
    <w:tbl>
      <w:tblPr>
        <w:tblStyle w:val="240"/>
        <w:bidiVisual/>
        <w:tblW w:w="0" w:type="auto"/>
        <w:jc w:val="center"/>
        <w:tblInd w:w="-702" w:type="dxa"/>
        <w:tblLook w:val="04A0" w:firstRow="1" w:lastRow="0" w:firstColumn="1" w:lastColumn="0" w:noHBand="0" w:noVBand="1"/>
      </w:tblPr>
      <w:tblGrid>
        <w:gridCol w:w="3399"/>
        <w:gridCol w:w="2841"/>
        <w:gridCol w:w="2841"/>
      </w:tblGrid>
      <w:tr w:rsidR="00C756BD" w:rsidRPr="00C756BD" w:rsidTr="00AD66A6">
        <w:trPr>
          <w:jc w:val="center"/>
        </w:trPr>
        <w:tc>
          <w:tcPr>
            <w:tcW w:w="339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المتغير</w:t>
            </w:r>
          </w:p>
        </w:tc>
        <w:tc>
          <w:tcPr>
            <w:tcW w:w="284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 xml:space="preserve">قيمة </w:t>
            </w:r>
            <w:r w:rsidRPr="00C756BD">
              <w:rPr>
                <w:rFonts w:ascii="Simplified Arabic" w:eastAsia="Calibri" w:hAnsi="Simplified Arabic" w:cs="Simplified Arabic" w:hint="cs"/>
                <w:sz w:val="28"/>
                <w:szCs w:val="28"/>
                <w:lang w:bidi="ar-SA"/>
              </w:rPr>
              <w:t>Z</w:t>
            </w:r>
          </w:p>
        </w:tc>
        <w:tc>
          <w:tcPr>
            <w:tcW w:w="284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مستوي الدلالة (</w:t>
            </w:r>
            <w:r w:rsidRPr="00C756BD">
              <w:rPr>
                <w:rFonts w:ascii="Simplified Arabic" w:eastAsia="Calibri" w:hAnsi="Simplified Arabic" w:cs="Simplified Arabic" w:hint="cs"/>
                <w:sz w:val="28"/>
                <w:szCs w:val="28"/>
                <w:lang w:bidi="ar-SA"/>
              </w:rPr>
              <w:t>sig</w:t>
            </w:r>
            <w:r w:rsidRPr="00C756BD">
              <w:rPr>
                <w:rFonts w:ascii="Simplified Arabic" w:eastAsia="Calibri" w:hAnsi="Simplified Arabic" w:cs="Simplified Arabic" w:hint="cs"/>
                <w:sz w:val="28"/>
                <w:szCs w:val="28"/>
                <w:rtl/>
                <w:lang w:bidi="ar-SA"/>
              </w:rPr>
              <w:t>)</w:t>
            </w:r>
          </w:p>
        </w:tc>
      </w:tr>
      <w:tr w:rsidR="00C756BD" w:rsidRPr="00C756BD" w:rsidTr="00AD66A6">
        <w:trPr>
          <w:jc w:val="center"/>
        </w:trPr>
        <w:tc>
          <w:tcPr>
            <w:tcW w:w="339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المحور الأول :</w:t>
            </w:r>
            <w:r w:rsidRPr="00C756BD">
              <w:rPr>
                <w:rFonts w:ascii="Simplified Arabic" w:eastAsia="Calibri" w:hAnsi="Simplified Arabic" w:cs="Simplified Arabic" w:hint="cs"/>
                <w:b/>
                <w:bCs/>
                <w:sz w:val="28"/>
                <w:szCs w:val="28"/>
                <w:rtl/>
                <w:lang w:bidi="ar-SA"/>
              </w:rPr>
              <w:t xml:space="preserve">  الأسلوب القيادي</w:t>
            </w:r>
          </w:p>
        </w:tc>
        <w:tc>
          <w:tcPr>
            <w:tcW w:w="284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1.392</w:t>
            </w:r>
          </w:p>
        </w:tc>
        <w:tc>
          <w:tcPr>
            <w:tcW w:w="284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0.410</w:t>
            </w:r>
          </w:p>
        </w:tc>
      </w:tr>
      <w:tr w:rsidR="00C756BD" w:rsidRPr="00C756BD" w:rsidTr="00AD66A6">
        <w:trPr>
          <w:jc w:val="center"/>
        </w:trPr>
        <w:tc>
          <w:tcPr>
            <w:tcW w:w="339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b/>
                <w:bCs/>
                <w:sz w:val="28"/>
                <w:szCs w:val="28"/>
                <w:rtl/>
                <w:lang w:bidi="ar-SA"/>
              </w:rPr>
              <w:t>المحور الثاني: الالتزام التنظيمي</w:t>
            </w:r>
          </w:p>
        </w:tc>
        <w:tc>
          <w:tcPr>
            <w:tcW w:w="284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1.669</w:t>
            </w:r>
          </w:p>
        </w:tc>
        <w:tc>
          <w:tcPr>
            <w:tcW w:w="284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0.108</w:t>
            </w:r>
          </w:p>
        </w:tc>
      </w:tr>
      <w:tr w:rsidR="00C756BD" w:rsidRPr="00C756BD" w:rsidTr="00AD66A6">
        <w:trPr>
          <w:jc w:val="center"/>
        </w:trPr>
        <w:tc>
          <w:tcPr>
            <w:tcW w:w="339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الإجمالي</w:t>
            </w:r>
          </w:p>
        </w:tc>
        <w:tc>
          <w:tcPr>
            <w:tcW w:w="284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1.561</w:t>
            </w:r>
          </w:p>
        </w:tc>
        <w:tc>
          <w:tcPr>
            <w:tcW w:w="284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0.115</w:t>
            </w:r>
          </w:p>
        </w:tc>
      </w:tr>
    </w:tbl>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ومن خلال الجدول (</w:t>
      </w:r>
      <w:r w:rsidRPr="00C756BD">
        <w:rPr>
          <w:rFonts w:ascii="Simplified Arabic" w:eastAsia="Calibri" w:hAnsi="Simplified Arabic" w:cs="Simplified Arabic" w:hint="cs"/>
          <w:sz w:val="28"/>
          <w:szCs w:val="28"/>
          <w:lang w:bidi="ar-SA"/>
        </w:rPr>
        <w:t>4</w:t>
      </w:r>
      <w:r w:rsidRPr="00C756BD">
        <w:rPr>
          <w:rFonts w:ascii="Simplified Arabic" w:eastAsia="Calibri" w:hAnsi="Simplified Arabic" w:cs="Simplified Arabic" w:hint="cs"/>
          <w:sz w:val="28"/>
          <w:szCs w:val="28"/>
          <w:rtl/>
          <w:lang w:bidi="ar-SA"/>
        </w:rPr>
        <w:t>) أعلاه يتضح أن قيمة مستوي الدلالة لكل محور من محاور التمكين الإداري اكبر من مستوي الدلالة المعتمد وهو (</w:t>
      </w:r>
      <w:r w:rsidRPr="00C756BD">
        <w:rPr>
          <w:rFonts w:ascii="Simplified Arabic" w:eastAsia="Calibri" w:hAnsi="Simplified Arabic" w:cs="Simplified Arabic" w:hint="cs"/>
          <w:sz w:val="28"/>
          <w:szCs w:val="28"/>
          <w:lang w:bidi="ar-SA"/>
        </w:rPr>
        <w:t>0.05</w:t>
      </w:r>
      <w:r w:rsidRPr="00C756BD">
        <w:rPr>
          <w:rFonts w:ascii="Simplified Arabic" w:eastAsia="Calibri" w:hAnsi="Simplified Arabic" w:cs="Simplified Arabic" w:hint="cs"/>
          <w:sz w:val="28"/>
          <w:szCs w:val="28"/>
          <w:rtl/>
          <w:lang w:bidi="ar-SA"/>
        </w:rPr>
        <w:t>) وهذا يدل علي ان البيانات تتبع التوزيع الطبيعي.</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اﻟﻔ</w:t>
      </w:r>
      <w:r w:rsidRPr="00C756BD">
        <w:rPr>
          <w:rFonts w:eastAsia="Calibri"/>
          <w:sz w:val="28"/>
          <w:szCs w:val="28"/>
          <w:rtl/>
          <w:lang w:bidi="ar-SA"/>
        </w:rPr>
        <w:t>ﺮ</w:t>
      </w:r>
      <w:r w:rsidRPr="00C756BD">
        <w:rPr>
          <w:rFonts w:ascii="Simplified Arabic" w:eastAsia="Calibri" w:hAnsi="Simplified Arabic" w:cs="Simplified Arabic" w:hint="cs"/>
          <w:sz w:val="28"/>
          <w:szCs w:val="28"/>
          <w:rtl/>
          <w:lang w:bidi="ar-SA"/>
        </w:rPr>
        <w:t>ع اﻟﺜﺎ</w:t>
      </w:r>
      <w:r w:rsidRPr="00C756BD">
        <w:rPr>
          <w:rFonts w:eastAsia="Calibri" w:hint="cs"/>
          <w:sz w:val="28"/>
          <w:szCs w:val="28"/>
          <w:rtl/>
          <w:lang w:bidi="ar-SA"/>
        </w:rPr>
        <w:t>ﻧ</w:t>
      </w:r>
      <w:r w:rsidRPr="00C756BD">
        <w:rPr>
          <w:rFonts w:ascii="Simplified Arabic" w:eastAsia="Calibri" w:hAnsi="Simplified Arabic" w:cs="Simplified Arabic" w:hint="cs"/>
          <w:sz w:val="28"/>
          <w:szCs w:val="28"/>
          <w:rtl/>
          <w:lang w:bidi="ar-SA"/>
        </w:rPr>
        <w:t xml:space="preserve">ﻲ: </w:t>
      </w:r>
      <w:r w:rsidRPr="00C756BD">
        <w:rPr>
          <w:rFonts w:eastAsia="Calibri" w:hint="cs"/>
          <w:sz w:val="28"/>
          <w:szCs w:val="28"/>
          <w:rtl/>
          <w:lang w:bidi="ar-SA"/>
        </w:rPr>
        <w:t>ﺗ</w:t>
      </w:r>
      <w:r w:rsidRPr="00C756BD">
        <w:rPr>
          <w:rFonts w:ascii="Simplified Arabic" w:eastAsia="Calibri" w:hAnsi="Simplified Arabic" w:cs="Simplified Arabic" w:hint="cs"/>
          <w:sz w:val="28"/>
          <w:szCs w:val="28"/>
          <w:rtl/>
          <w:lang w:bidi="ar-SA"/>
        </w:rPr>
        <w:t>ﺤﻠﻴ</w:t>
      </w:r>
      <w:r w:rsidRPr="00C756BD">
        <w:rPr>
          <w:rFonts w:eastAsia="Calibri" w:hint="cs"/>
          <w:sz w:val="28"/>
          <w:szCs w:val="28"/>
          <w:rtl/>
          <w:lang w:bidi="ar-SA"/>
        </w:rPr>
        <w:t>ﻞ</w:t>
      </w:r>
      <w:r w:rsidRPr="00C756BD">
        <w:rPr>
          <w:rFonts w:ascii="Simplified Arabic" w:eastAsia="Calibri" w:hAnsi="Simplified Arabic" w:cs="Simplified Arabic" w:hint="cs"/>
          <w:sz w:val="28"/>
          <w:szCs w:val="28"/>
          <w:rtl/>
          <w:lang w:bidi="ar-SA"/>
        </w:rPr>
        <w:t xml:space="preserve"> </w:t>
      </w:r>
      <w:r w:rsidRPr="00C756BD">
        <w:rPr>
          <w:rFonts w:eastAsia="Calibri" w:hint="cs"/>
          <w:sz w:val="28"/>
          <w:szCs w:val="28"/>
          <w:rtl/>
          <w:lang w:bidi="ar-SA"/>
        </w:rPr>
        <w:t>ﻣ</w:t>
      </w:r>
      <w:r w:rsidRPr="00C756BD">
        <w:rPr>
          <w:rFonts w:ascii="Simplified Arabic" w:eastAsia="Calibri" w:hAnsi="Simplified Arabic" w:cs="Simplified Arabic" w:hint="cs"/>
          <w:sz w:val="28"/>
          <w:szCs w:val="28"/>
          <w:rtl/>
          <w:lang w:bidi="ar-SA"/>
        </w:rPr>
        <w:t>ﺤﺎور اﻹ</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ﺘﺒﺎ</w:t>
      </w:r>
      <w:r w:rsidRPr="00C756BD">
        <w:rPr>
          <w:rFonts w:eastAsia="Calibri" w:hint="cs"/>
          <w:sz w:val="28"/>
          <w:szCs w:val="28"/>
          <w:rtl/>
          <w:lang w:bidi="ar-SA"/>
        </w:rPr>
        <w:t>ﻧ</w:t>
      </w:r>
      <w:r w:rsidRPr="00C756BD">
        <w:rPr>
          <w:rFonts w:ascii="Simplified Arabic" w:eastAsia="Calibri" w:hAnsi="Simplified Arabic" w:cs="Simplified Arabic" w:hint="cs"/>
          <w:sz w:val="28"/>
          <w:szCs w:val="28"/>
          <w:rtl/>
          <w:lang w:bidi="ar-SA"/>
        </w:rPr>
        <w:t>ﺔ:</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Courier New" w:eastAsia="Calibri" w:hAnsi="Courier New" w:cs="Courier New" w:hint="cs"/>
          <w:sz w:val="28"/>
          <w:szCs w:val="28"/>
          <w:rtl/>
          <w:lang w:bidi="ar-SA"/>
        </w:rPr>
        <w:t>ﰲ</w:t>
      </w:r>
      <w:r w:rsidRPr="00C756BD">
        <w:rPr>
          <w:rFonts w:ascii="Simplified Arabic" w:eastAsia="Calibri" w:hAnsi="Simplified Arabic" w:cs="Simplified Arabic" w:hint="cs"/>
          <w:sz w:val="28"/>
          <w:szCs w:val="28"/>
          <w:rtl/>
          <w:lang w:bidi="ar-SA"/>
        </w:rPr>
        <w:t xml:space="preserve"> ﻫ</w:t>
      </w:r>
      <w:r w:rsidRPr="00C756BD">
        <w:rPr>
          <w:rFonts w:eastAsia="Calibri"/>
          <w:sz w:val="28"/>
          <w:szCs w:val="28"/>
          <w:rtl/>
          <w:lang w:bidi="ar-SA"/>
        </w:rPr>
        <w:t>ﺬ</w:t>
      </w:r>
      <w:r w:rsidRPr="00C756BD">
        <w:rPr>
          <w:rFonts w:ascii="Simplified Arabic" w:eastAsia="Calibri" w:hAnsi="Simplified Arabic" w:cs="Simplified Arabic" w:hint="cs"/>
          <w:sz w:val="28"/>
          <w:szCs w:val="28"/>
          <w:rtl/>
          <w:lang w:bidi="ar-SA"/>
        </w:rPr>
        <w:t>ا اﻟﻌﻨﺼ</w:t>
      </w:r>
      <w:r w:rsidRPr="00C756BD">
        <w:rPr>
          <w:rFonts w:eastAsia="Calibri"/>
          <w:sz w:val="28"/>
          <w:szCs w:val="28"/>
          <w:rtl/>
          <w:lang w:bidi="ar-SA"/>
        </w:rPr>
        <w:t>ﺮ</w:t>
      </w:r>
      <w:r w:rsidRPr="00C756BD">
        <w:rPr>
          <w:rFonts w:ascii="Simplified Arabic" w:eastAsia="Calibri" w:hAnsi="Simplified Arabic" w:cs="Simplified Arabic" w:hint="cs"/>
          <w:sz w:val="28"/>
          <w:szCs w:val="28"/>
          <w:rtl/>
          <w:lang w:bidi="ar-SA"/>
        </w:rPr>
        <w:t xml:space="preserve"> </w:t>
      </w:r>
      <w:r w:rsidRPr="00C756BD">
        <w:rPr>
          <w:rFonts w:eastAsia="Calibri" w:hint="cs"/>
          <w:sz w:val="28"/>
          <w:szCs w:val="28"/>
          <w:rtl/>
          <w:lang w:bidi="ar-SA"/>
        </w:rPr>
        <w:t>ﺳ</w:t>
      </w:r>
      <w:r w:rsidRPr="00C756BD">
        <w:rPr>
          <w:rFonts w:eastAsia="Calibri"/>
          <w:sz w:val="28"/>
          <w:szCs w:val="28"/>
          <w:rtl/>
          <w:lang w:bidi="ar-SA"/>
        </w:rPr>
        <w:t>ﻮ</w:t>
      </w:r>
      <w:r w:rsidRPr="00C756BD">
        <w:rPr>
          <w:rFonts w:ascii="Simplified Arabic" w:eastAsia="Calibri" w:hAnsi="Simplified Arabic" w:cs="Simplified Arabic" w:hint="cs"/>
          <w:sz w:val="28"/>
          <w:szCs w:val="28"/>
          <w:rtl/>
          <w:lang w:bidi="ar-SA"/>
        </w:rPr>
        <w:t xml:space="preserve">ف </w:t>
      </w:r>
      <w:r w:rsidRPr="00C756BD">
        <w:rPr>
          <w:rFonts w:eastAsia="Calibri" w:hint="cs"/>
          <w:sz w:val="28"/>
          <w:szCs w:val="28"/>
          <w:rtl/>
          <w:lang w:bidi="ar-SA"/>
        </w:rPr>
        <w:t>ﻧ</w:t>
      </w:r>
      <w:r w:rsidRPr="00C756BD">
        <w:rPr>
          <w:rFonts w:ascii="Simplified Arabic" w:eastAsia="Calibri" w:hAnsi="Simplified Arabic" w:cs="Simplified Arabic" w:hint="cs"/>
          <w:sz w:val="28"/>
          <w:szCs w:val="28"/>
          <w:rtl/>
          <w:lang w:bidi="ar-SA"/>
        </w:rPr>
        <w:t>ﻘ</w:t>
      </w:r>
      <w:r w:rsidRPr="00C756BD">
        <w:rPr>
          <w:rFonts w:eastAsia="Calibri"/>
          <w:sz w:val="28"/>
          <w:szCs w:val="28"/>
          <w:rtl/>
          <w:lang w:bidi="ar-SA"/>
        </w:rPr>
        <w:t>ﻮ</w:t>
      </w:r>
      <w:r w:rsidRPr="00C756BD">
        <w:rPr>
          <w:rFonts w:ascii="Simplified Arabic" w:eastAsia="Calibri" w:hAnsi="Simplified Arabic" w:cs="Simplified Arabic" w:hint="cs"/>
          <w:sz w:val="28"/>
          <w:szCs w:val="28"/>
          <w:rtl/>
          <w:lang w:bidi="ar-SA"/>
        </w:rPr>
        <w:t xml:space="preserve">م </w:t>
      </w:r>
      <w:r w:rsidRPr="00C756BD">
        <w:rPr>
          <w:rFonts w:eastAsia="Calibri" w:hint="cs"/>
          <w:sz w:val="28"/>
          <w:szCs w:val="28"/>
          <w:rtl/>
          <w:lang w:bidi="ar-SA"/>
        </w:rPr>
        <w:t>ﺑ</w:t>
      </w:r>
      <w:r w:rsidRPr="00C756BD">
        <w:rPr>
          <w:rFonts w:ascii="Simplified Arabic" w:eastAsia="Calibri" w:hAnsi="Simplified Arabic" w:cs="Simplified Arabic" w:hint="cs"/>
          <w:sz w:val="28"/>
          <w:szCs w:val="28"/>
          <w:rtl/>
          <w:lang w:bidi="ar-SA"/>
        </w:rPr>
        <w:t>ﺘﺤﻠﻴ</w:t>
      </w:r>
      <w:r w:rsidRPr="00C756BD">
        <w:rPr>
          <w:rFonts w:eastAsia="Calibri" w:hint="cs"/>
          <w:sz w:val="28"/>
          <w:szCs w:val="28"/>
          <w:rtl/>
          <w:lang w:bidi="ar-SA"/>
        </w:rPr>
        <w:t>ﻞ</w:t>
      </w:r>
      <w:r w:rsidRPr="00C756BD">
        <w:rPr>
          <w:rFonts w:ascii="Simplified Arabic" w:eastAsia="Calibri" w:hAnsi="Simplified Arabic" w:cs="Simplified Arabic" w:hint="cs"/>
          <w:sz w:val="28"/>
          <w:szCs w:val="28"/>
          <w:rtl/>
          <w:lang w:bidi="ar-SA"/>
        </w:rPr>
        <w:t xml:space="preserve"> </w:t>
      </w:r>
      <w:r w:rsidRPr="00C756BD">
        <w:rPr>
          <w:rFonts w:ascii="Courier New" w:eastAsia="Calibri" w:hAnsi="Courier New" w:cs="Courier New" w:hint="cs"/>
          <w:sz w:val="28"/>
          <w:szCs w:val="28"/>
          <w:rtl/>
          <w:lang w:bidi="ar-SA"/>
        </w:rPr>
        <w:t>ﳏ</w:t>
      </w:r>
      <w:r w:rsidRPr="00C756BD">
        <w:rPr>
          <w:rFonts w:ascii="Simplified Arabic" w:eastAsia="Calibri" w:hAnsi="Simplified Arabic" w:cs="Simplified Arabic" w:hint="cs"/>
          <w:sz w:val="28"/>
          <w:szCs w:val="28"/>
          <w:rtl/>
          <w:lang w:bidi="ar-SA"/>
        </w:rPr>
        <w:t>ﺎور اﻹ</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ﺘﺒﺎ</w:t>
      </w:r>
      <w:r w:rsidRPr="00C756BD">
        <w:rPr>
          <w:rFonts w:eastAsia="Calibri" w:hint="cs"/>
          <w:sz w:val="28"/>
          <w:szCs w:val="28"/>
          <w:rtl/>
          <w:lang w:bidi="ar-SA"/>
        </w:rPr>
        <w:t>ﻧ</w:t>
      </w:r>
      <w:r w:rsidRPr="00C756BD">
        <w:rPr>
          <w:rFonts w:ascii="Simplified Arabic" w:eastAsia="Calibri" w:hAnsi="Simplified Arabic" w:cs="Simplified Arabic" w:hint="cs"/>
          <w:sz w:val="28"/>
          <w:szCs w:val="28"/>
          <w:rtl/>
          <w:lang w:bidi="ar-SA"/>
        </w:rPr>
        <w:t>ﺔ لغرض اﻹ</w:t>
      </w:r>
      <w:r w:rsidRPr="00C756BD">
        <w:rPr>
          <w:rFonts w:eastAsia="Calibri" w:hint="cs"/>
          <w:sz w:val="28"/>
          <w:szCs w:val="28"/>
          <w:rtl/>
          <w:lang w:bidi="ar-SA"/>
        </w:rPr>
        <w:t>ﺟ</w:t>
      </w:r>
      <w:r w:rsidRPr="00C756BD">
        <w:rPr>
          <w:rFonts w:ascii="Simplified Arabic" w:eastAsia="Calibri" w:hAnsi="Simplified Arabic" w:cs="Simplified Arabic" w:hint="cs"/>
          <w:sz w:val="28"/>
          <w:szCs w:val="28"/>
          <w:rtl/>
          <w:lang w:bidi="ar-SA"/>
        </w:rPr>
        <w:t>ﺎ</w:t>
      </w:r>
      <w:r w:rsidRPr="00C756BD">
        <w:rPr>
          <w:rFonts w:eastAsia="Calibri" w:hint="cs"/>
          <w:sz w:val="28"/>
          <w:szCs w:val="28"/>
          <w:rtl/>
          <w:lang w:bidi="ar-SA"/>
        </w:rPr>
        <w:t>ﺑ</w:t>
      </w:r>
      <w:r w:rsidRPr="00C756BD">
        <w:rPr>
          <w:rFonts w:ascii="Simplified Arabic" w:eastAsia="Calibri" w:hAnsi="Simplified Arabic" w:cs="Simplified Arabic" w:hint="cs"/>
          <w:sz w:val="28"/>
          <w:szCs w:val="28"/>
          <w:rtl/>
          <w:lang w:bidi="ar-SA"/>
        </w:rPr>
        <w:t>ﺔ ﻋﻠﻰ أ</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ﺌﻠﺔ اﻟدراسة، حيث تم ا</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ﺘﺨ</w:t>
      </w:r>
      <w:r w:rsidRPr="00C756BD">
        <w:rPr>
          <w:rFonts w:eastAsia="Calibri"/>
          <w:sz w:val="28"/>
          <w:szCs w:val="28"/>
          <w:rtl/>
          <w:lang w:bidi="ar-SA"/>
        </w:rPr>
        <w:t>ﺪ</w:t>
      </w:r>
      <w:r w:rsidRPr="00C756BD">
        <w:rPr>
          <w:rFonts w:ascii="Simplified Arabic" w:eastAsia="Calibri" w:hAnsi="Simplified Arabic" w:cs="Simplified Arabic" w:hint="cs"/>
          <w:sz w:val="28"/>
          <w:szCs w:val="28"/>
          <w:rtl/>
          <w:lang w:bidi="ar-SA"/>
        </w:rPr>
        <w:t>ام اﻹ</w:t>
      </w:r>
      <w:r w:rsidRPr="00C756BD">
        <w:rPr>
          <w:rFonts w:eastAsia="Calibri" w:hint="cs"/>
          <w:sz w:val="28"/>
          <w:szCs w:val="28"/>
          <w:rtl/>
          <w:lang w:bidi="ar-SA"/>
        </w:rPr>
        <w:t>ﺣ</w:t>
      </w:r>
      <w:r w:rsidRPr="00C756BD">
        <w:rPr>
          <w:rFonts w:ascii="Simplified Arabic" w:eastAsia="Calibri" w:hAnsi="Simplified Arabic" w:cs="Simplified Arabic" w:hint="cs"/>
          <w:sz w:val="28"/>
          <w:szCs w:val="28"/>
          <w:rtl/>
          <w:lang w:bidi="ar-SA"/>
        </w:rPr>
        <w:t>ﺼﺎء اﻟ</w:t>
      </w:r>
      <w:r w:rsidRPr="00C756BD">
        <w:rPr>
          <w:rFonts w:eastAsia="Calibri"/>
          <w:sz w:val="28"/>
          <w:szCs w:val="28"/>
          <w:rtl/>
          <w:lang w:bidi="ar-SA"/>
        </w:rPr>
        <w:t>ﻮ</w:t>
      </w:r>
      <w:r w:rsidRPr="00C756BD">
        <w:rPr>
          <w:rFonts w:eastAsia="Calibri" w:hint="cs"/>
          <w:sz w:val="28"/>
          <w:szCs w:val="28"/>
          <w:rtl/>
          <w:lang w:bidi="ar-SA"/>
        </w:rPr>
        <w:t>ﺻ</w:t>
      </w:r>
      <w:r w:rsidRPr="00C756BD">
        <w:rPr>
          <w:rFonts w:ascii="Simplified Arabic" w:eastAsia="Calibri" w:hAnsi="Simplified Arabic" w:cs="Simplified Arabic" w:hint="cs"/>
          <w:sz w:val="28"/>
          <w:szCs w:val="28"/>
          <w:rtl/>
          <w:lang w:bidi="ar-SA"/>
        </w:rPr>
        <w:t xml:space="preserve">ﻔﻲ </w:t>
      </w:r>
      <w:r w:rsidRPr="00C756BD">
        <w:rPr>
          <w:rFonts w:eastAsia="Calibri" w:hint="cs"/>
          <w:sz w:val="28"/>
          <w:szCs w:val="28"/>
          <w:rtl/>
          <w:lang w:bidi="ar-SA"/>
        </w:rPr>
        <w:t>ﺑ</w:t>
      </w:r>
      <w:r w:rsidRPr="00C756BD">
        <w:rPr>
          <w:rFonts w:ascii="Simplified Arabic" w:eastAsia="Calibri" w:hAnsi="Simplified Arabic" w:cs="Simplified Arabic" w:hint="cs"/>
          <w:sz w:val="28"/>
          <w:szCs w:val="28"/>
          <w:rtl/>
          <w:lang w:bidi="ar-SA"/>
        </w:rPr>
        <w:t>ﺎ</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ﺘﺨ</w:t>
      </w:r>
      <w:r w:rsidRPr="00C756BD">
        <w:rPr>
          <w:rFonts w:eastAsia="Calibri"/>
          <w:sz w:val="28"/>
          <w:szCs w:val="28"/>
          <w:rtl/>
          <w:lang w:bidi="ar-SA"/>
        </w:rPr>
        <w:t>ﺮ</w:t>
      </w:r>
      <w:r w:rsidRPr="00C756BD">
        <w:rPr>
          <w:rFonts w:ascii="Simplified Arabic" w:eastAsia="Calibri" w:hAnsi="Simplified Arabic" w:cs="Simplified Arabic" w:hint="cs"/>
          <w:sz w:val="28"/>
          <w:szCs w:val="28"/>
          <w:rtl/>
          <w:lang w:bidi="ar-SA"/>
        </w:rPr>
        <w:t>اج ا</w:t>
      </w:r>
      <w:r w:rsidRPr="00C756BD">
        <w:rPr>
          <w:rFonts w:ascii="Courier New" w:eastAsia="Calibri" w:hAnsi="Courier New" w:cs="Courier New" w:hint="cs"/>
          <w:sz w:val="28"/>
          <w:szCs w:val="28"/>
          <w:rtl/>
          <w:lang w:bidi="ar-SA"/>
        </w:rPr>
        <w:t>ﳌ</w:t>
      </w:r>
      <w:r w:rsidRPr="00C756BD">
        <w:rPr>
          <w:rFonts w:ascii="Simplified Arabic" w:eastAsia="Calibri" w:hAnsi="Simplified Arabic" w:cs="Simplified Arabic" w:hint="cs"/>
          <w:sz w:val="28"/>
          <w:szCs w:val="28"/>
          <w:rtl/>
          <w:lang w:bidi="ar-SA"/>
        </w:rPr>
        <w:t>ﺘ</w:t>
      </w:r>
      <w:r w:rsidRPr="00C756BD">
        <w:rPr>
          <w:rFonts w:eastAsia="Calibri"/>
          <w:sz w:val="28"/>
          <w:szCs w:val="28"/>
          <w:rtl/>
          <w:lang w:bidi="ar-SA"/>
        </w:rPr>
        <w:t>ﻮ</w:t>
      </w:r>
      <w:r w:rsidRPr="00C756BD">
        <w:rPr>
          <w:rFonts w:eastAsia="Calibri" w:hint="cs"/>
          <w:sz w:val="28"/>
          <w:szCs w:val="28"/>
          <w:rtl/>
          <w:lang w:bidi="ar-SA"/>
        </w:rPr>
        <w:t>ﺳ</w:t>
      </w:r>
      <w:r w:rsidRPr="00C756BD">
        <w:rPr>
          <w:rFonts w:eastAsia="Calibri"/>
          <w:sz w:val="28"/>
          <w:szCs w:val="28"/>
          <w:rtl/>
          <w:lang w:bidi="ar-SA"/>
        </w:rPr>
        <w:t>ﻂ</w:t>
      </w:r>
      <w:r w:rsidRPr="00C756BD">
        <w:rPr>
          <w:rFonts w:ascii="Simplified Arabic" w:eastAsia="Calibri" w:hAnsi="Simplified Arabic" w:cs="Simplified Arabic" w:hint="cs"/>
          <w:sz w:val="28"/>
          <w:szCs w:val="28"/>
          <w:rtl/>
          <w:lang w:bidi="ar-SA"/>
        </w:rPr>
        <w:t xml:space="preserve"> ا</w:t>
      </w:r>
      <w:r w:rsidRPr="00C756BD">
        <w:rPr>
          <w:rFonts w:ascii="Courier New" w:eastAsia="Calibri" w:hAnsi="Courier New" w:cs="Courier New" w:hint="cs"/>
          <w:sz w:val="28"/>
          <w:szCs w:val="28"/>
          <w:rtl/>
          <w:lang w:bidi="ar-SA"/>
        </w:rPr>
        <w:t>ﳊ</w:t>
      </w:r>
      <w:r w:rsidRPr="00C756BD">
        <w:rPr>
          <w:rFonts w:ascii="Simplified Arabic" w:eastAsia="Calibri" w:hAnsi="Simplified Arabic" w:cs="Simplified Arabic" w:hint="cs"/>
          <w:sz w:val="28"/>
          <w:szCs w:val="28"/>
          <w:rtl/>
          <w:lang w:bidi="ar-SA"/>
        </w:rPr>
        <w:t>ﺴﺎ</w:t>
      </w:r>
      <w:r w:rsidRPr="00C756BD">
        <w:rPr>
          <w:rFonts w:ascii="Arial Unicode MS" w:eastAsia="Calibri" w:hAnsi="Arial Unicode MS" w:cs="Arial Unicode MS" w:hint="cs"/>
          <w:sz w:val="28"/>
          <w:szCs w:val="28"/>
          <w:rtl/>
          <w:lang w:bidi="ar-SA"/>
        </w:rPr>
        <w:t>ﰊ</w:t>
      </w:r>
      <w:r w:rsidRPr="00C756BD">
        <w:rPr>
          <w:rFonts w:ascii="Simplified Arabic" w:eastAsia="Calibri" w:hAnsi="Simplified Arabic" w:cs="Simplified Arabic" w:hint="cs"/>
          <w:sz w:val="28"/>
          <w:szCs w:val="28"/>
          <w:rtl/>
          <w:lang w:bidi="ar-SA"/>
        </w:rPr>
        <w:t xml:space="preserve"> و اﻻ</w:t>
      </w:r>
      <w:r w:rsidRPr="00C756BD">
        <w:rPr>
          <w:rFonts w:ascii="Courier New" w:eastAsia="Calibri" w:hAnsi="Courier New" w:cs="Courier New" w:hint="cs"/>
          <w:sz w:val="28"/>
          <w:szCs w:val="28"/>
          <w:rtl/>
          <w:lang w:bidi="ar-SA"/>
        </w:rPr>
        <w:t>ﳓ</w:t>
      </w:r>
      <w:r w:rsidRPr="00C756BD">
        <w:rPr>
          <w:rFonts w:eastAsia="Calibri"/>
          <w:sz w:val="28"/>
          <w:szCs w:val="28"/>
          <w:rtl/>
          <w:lang w:bidi="ar-SA"/>
        </w:rPr>
        <w:t>ﺮ</w:t>
      </w:r>
      <w:r w:rsidRPr="00C756BD">
        <w:rPr>
          <w:rFonts w:ascii="Simplified Arabic" w:eastAsia="Calibri" w:hAnsi="Simplified Arabic" w:cs="Simplified Arabic" w:hint="cs"/>
          <w:sz w:val="28"/>
          <w:szCs w:val="28"/>
          <w:rtl/>
          <w:lang w:bidi="ar-SA"/>
        </w:rPr>
        <w:t>اف ا</w:t>
      </w:r>
      <w:r w:rsidRPr="00C756BD">
        <w:rPr>
          <w:rFonts w:ascii="Courier New" w:eastAsia="Calibri" w:hAnsi="Courier New" w:cs="Courier New" w:hint="cs"/>
          <w:sz w:val="28"/>
          <w:szCs w:val="28"/>
          <w:rtl/>
          <w:lang w:bidi="ar-SA"/>
        </w:rPr>
        <w:t>ﳌ</w:t>
      </w:r>
      <w:r w:rsidRPr="00C756BD">
        <w:rPr>
          <w:rFonts w:ascii="Simplified Arabic" w:eastAsia="Calibri" w:hAnsi="Simplified Arabic" w:cs="Simplified Arabic" w:hint="cs"/>
          <w:sz w:val="28"/>
          <w:szCs w:val="28"/>
          <w:rtl/>
          <w:lang w:bidi="ar-SA"/>
        </w:rPr>
        <w:t>ﻌﻴﺎري ﻹ</w:t>
      </w:r>
      <w:r w:rsidRPr="00C756BD">
        <w:rPr>
          <w:rFonts w:eastAsia="Calibri" w:hint="cs"/>
          <w:sz w:val="28"/>
          <w:szCs w:val="28"/>
          <w:rtl/>
          <w:lang w:bidi="ar-SA"/>
        </w:rPr>
        <w:t>ﺟ</w:t>
      </w:r>
      <w:r w:rsidRPr="00C756BD">
        <w:rPr>
          <w:rFonts w:ascii="Simplified Arabic" w:eastAsia="Calibri" w:hAnsi="Simplified Arabic" w:cs="Simplified Arabic" w:hint="cs"/>
          <w:sz w:val="28"/>
          <w:szCs w:val="28"/>
          <w:rtl/>
          <w:lang w:bidi="ar-SA"/>
        </w:rPr>
        <w:t>ﺎ</w:t>
      </w:r>
      <w:r w:rsidRPr="00C756BD">
        <w:rPr>
          <w:rFonts w:eastAsia="Calibri" w:hint="cs"/>
          <w:sz w:val="28"/>
          <w:szCs w:val="28"/>
          <w:rtl/>
          <w:lang w:bidi="ar-SA"/>
        </w:rPr>
        <w:t>ﺑ</w:t>
      </w:r>
      <w:r w:rsidRPr="00C756BD">
        <w:rPr>
          <w:rFonts w:ascii="Simplified Arabic" w:eastAsia="Calibri" w:hAnsi="Simplified Arabic" w:cs="Simplified Arabic" w:hint="cs"/>
          <w:sz w:val="28"/>
          <w:szCs w:val="28"/>
          <w:rtl/>
          <w:lang w:bidi="ar-SA"/>
        </w:rPr>
        <w:t>ﺎت أﻓ</w:t>
      </w:r>
      <w:r w:rsidRPr="00C756BD">
        <w:rPr>
          <w:rFonts w:eastAsia="Calibri"/>
          <w:sz w:val="28"/>
          <w:szCs w:val="28"/>
          <w:rtl/>
          <w:lang w:bidi="ar-SA"/>
        </w:rPr>
        <w:t>ﺮ</w:t>
      </w:r>
      <w:r w:rsidRPr="00C756BD">
        <w:rPr>
          <w:rFonts w:ascii="Simplified Arabic" w:eastAsia="Calibri" w:hAnsi="Simplified Arabic" w:cs="Simplified Arabic" w:hint="cs"/>
          <w:sz w:val="28"/>
          <w:szCs w:val="28"/>
          <w:rtl/>
          <w:lang w:bidi="ar-SA"/>
        </w:rPr>
        <w:t>اد ﻋﻴﻨﺔ اﻟ</w:t>
      </w:r>
      <w:r w:rsidRPr="00C756BD">
        <w:rPr>
          <w:rFonts w:eastAsia="Calibri"/>
          <w:sz w:val="28"/>
          <w:szCs w:val="28"/>
          <w:rtl/>
          <w:lang w:bidi="ar-SA"/>
        </w:rPr>
        <w:t>ﺪ</w:t>
      </w:r>
      <w:r w:rsidRPr="00C756BD">
        <w:rPr>
          <w:rFonts w:ascii="Simplified Arabic" w:eastAsia="Calibri" w:hAnsi="Simplified Arabic" w:cs="Simplified Arabic" w:hint="cs"/>
          <w:sz w:val="28"/>
          <w:szCs w:val="28"/>
          <w:rtl/>
          <w:lang w:bidi="ar-SA"/>
        </w:rPr>
        <w:t>را</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ﺔ ﻋ</w:t>
      </w:r>
      <w:r w:rsidRPr="00C756BD">
        <w:rPr>
          <w:rFonts w:eastAsia="Calibri"/>
          <w:sz w:val="28"/>
          <w:szCs w:val="28"/>
          <w:rtl/>
          <w:lang w:bidi="ar-SA"/>
        </w:rPr>
        <w:t>ﻦ</w:t>
      </w:r>
      <w:r w:rsidRPr="00C756BD">
        <w:rPr>
          <w:rFonts w:ascii="Simplified Arabic" w:eastAsia="Calibri" w:hAnsi="Simplified Arabic" w:cs="Simplified Arabic" w:hint="cs"/>
          <w:sz w:val="28"/>
          <w:szCs w:val="28"/>
          <w:rtl/>
          <w:lang w:bidi="ar-SA"/>
        </w:rPr>
        <w:t xml:space="preserve"> ﻋﺒﺎرات اﻹ</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ﺘﺒﺎ</w:t>
      </w:r>
      <w:r w:rsidRPr="00C756BD">
        <w:rPr>
          <w:rFonts w:eastAsia="Calibri" w:hint="cs"/>
          <w:sz w:val="28"/>
          <w:szCs w:val="28"/>
          <w:rtl/>
          <w:lang w:bidi="ar-SA"/>
        </w:rPr>
        <w:t>ﻧ</w:t>
      </w:r>
      <w:r w:rsidRPr="00C756BD">
        <w:rPr>
          <w:rFonts w:ascii="Simplified Arabic" w:eastAsia="Calibri" w:hAnsi="Simplified Arabic" w:cs="Simplified Arabic" w:hint="cs"/>
          <w:sz w:val="28"/>
          <w:szCs w:val="28"/>
          <w:rtl/>
          <w:lang w:bidi="ar-SA"/>
        </w:rPr>
        <w:t>ﺔ ا</w:t>
      </w:r>
      <w:r w:rsidRPr="00C756BD">
        <w:rPr>
          <w:rFonts w:ascii="Courier New" w:eastAsia="Calibri" w:hAnsi="Courier New" w:cs="Courier New" w:hint="cs"/>
          <w:sz w:val="28"/>
          <w:szCs w:val="28"/>
          <w:rtl/>
          <w:lang w:bidi="ar-SA"/>
        </w:rPr>
        <w:t>ﳌ</w:t>
      </w:r>
      <w:r w:rsidRPr="00C756BD">
        <w:rPr>
          <w:rFonts w:ascii="Simplified Arabic" w:eastAsia="Calibri" w:hAnsi="Simplified Arabic" w:cs="Simplified Arabic" w:hint="cs"/>
          <w:sz w:val="28"/>
          <w:szCs w:val="28"/>
          <w:rtl/>
          <w:lang w:bidi="ar-SA"/>
        </w:rPr>
        <w:t xml:space="preserve">ﺘﻌﻠﻘﺔ </w:t>
      </w:r>
      <w:r w:rsidRPr="00C756BD">
        <w:rPr>
          <w:rFonts w:eastAsia="Calibri" w:hint="cs"/>
          <w:sz w:val="28"/>
          <w:szCs w:val="28"/>
          <w:rtl/>
          <w:lang w:bidi="ar-SA"/>
        </w:rPr>
        <w:t>ﺑ</w:t>
      </w:r>
      <w:r w:rsidRPr="00C756BD">
        <w:rPr>
          <w:rFonts w:ascii="Simplified Arabic" w:eastAsia="Calibri" w:hAnsi="Simplified Arabic" w:cs="Simplified Arabic" w:hint="cs"/>
          <w:sz w:val="28"/>
          <w:szCs w:val="28"/>
          <w:rtl/>
          <w:lang w:bidi="ar-SA"/>
        </w:rPr>
        <w:t>ﺎ</w:t>
      </w:r>
      <w:r w:rsidRPr="00C756BD">
        <w:rPr>
          <w:rFonts w:ascii="Courier New" w:eastAsia="Calibri" w:hAnsi="Courier New" w:cs="Courier New" w:hint="cs"/>
          <w:sz w:val="28"/>
          <w:szCs w:val="28"/>
          <w:rtl/>
          <w:lang w:bidi="ar-SA"/>
        </w:rPr>
        <w:t>ﶈ</w:t>
      </w:r>
      <w:r w:rsidRPr="00C756BD">
        <w:rPr>
          <w:rFonts w:eastAsia="Calibri"/>
          <w:sz w:val="28"/>
          <w:szCs w:val="28"/>
          <w:rtl/>
          <w:lang w:bidi="ar-SA"/>
        </w:rPr>
        <w:t>ﻮ</w:t>
      </w:r>
      <w:r w:rsidRPr="00C756BD">
        <w:rPr>
          <w:rFonts w:ascii="Simplified Arabic" w:eastAsia="Calibri" w:hAnsi="Simplified Arabic" w:cs="Simplified Arabic" w:hint="cs"/>
          <w:sz w:val="28"/>
          <w:szCs w:val="28"/>
          <w:rtl/>
          <w:lang w:bidi="ar-SA"/>
        </w:rPr>
        <w:t>ر</w:t>
      </w:r>
      <w:r w:rsidRPr="00C756BD">
        <w:rPr>
          <w:rFonts w:eastAsia="Calibri" w:hint="cs"/>
          <w:sz w:val="28"/>
          <w:szCs w:val="28"/>
          <w:rtl/>
          <w:lang w:bidi="ar-SA"/>
        </w:rPr>
        <w:t>ﻳ</w:t>
      </w:r>
      <w:r w:rsidRPr="00C756BD">
        <w:rPr>
          <w:rFonts w:eastAsia="Calibri"/>
          <w:sz w:val="28"/>
          <w:szCs w:val="28"/>
          <w:rtl/>
          <w:lang w:bidi="ar-SA"/>
        </w:rPr>
        <w:t>ﻦ</w:t>
      </w:r>
      <w:r w:rsidRPr="00C756BD">
        <w:rPr>
          <w:rFonts w:ascii="Simplified Arabic" w:eastAsia="Calibri" w:hAnsi="Simplified Arabic" w:cs="Simplified Arabic" w:hint="cs"/>
          <w:sz w:val="28"/>
          <w:szCs w:val="28"/>
          <w:rtl/>
          <w:lang w:bidi="ar-SA"/>
        </w:rPr>
        <w:t xml:space="preserve"> (الاسلوب القيادى واﻻﻟﺘ</w:t>
      </w:r>
      <w:r w:rsidRPr="00C756BD">
        <w:rPr>
          <w:rFonts w:eastAsia="Calibri"/>
          <w:sz w:val="28"/>
          <w:szCs w:val="28"/>
          <w:rtl/>
          <w:lang w:bidi="ar-SA"/>
        </w:rPr>
        <w:t>ﺰ</w:t>
      </w:r>
      <w:r w:rsidRPr="00C756BD">
        <w:rPr>
          <w:rFonts w:ascii="Simplified Arabic" w:eastAsia="Calibri" w:hAnsi="Simplified Arabic" w:cs="Simplified Arabic" w:hint="cs"/>
          <w:sz w:val="28"/>
          <w:szCs w:val="28"/>
          <w:rtl/>
          <w:lang w:bidi="ar-SA"/>
        </w:rPr>
        <w:t>ام اﻟﺘﻨ</w:t>
      </w:r>
      <w:r w:rsidRPr="00C756BD">
        <w:rPr>
          <w:rFonts w:eastAsia="Calibri"/>
          <w:sz w:val="28"/>
          <w:szCs w:val="28"/>
          <w:rtl/>
          <w:lang w:bidi="ar-SA"/>
        </w:rPr>
        <w:t>ﻈ</w:t>
      </w:r>
      <w:r w:rsidRPr="00C756BD">
        <w:rPr>
          <w:rFonts w:ascii="Simplified Arabic" w:eastAsia="Calibri" w:hAnsi="Simplified Arabic" w:cs="Simplified Arabic" w:hint="cs"/>
          <w:sz w:val="28"/>
          <w:szCs w:val="28"/>
          <w:rtl/>
          <w:lang w:bidi="ar-SA"/>
        </w:rPr>
        <w:t>ﻴﻤﻲ)، و ﻟﻘ</w:t>
      </w:r>
      <w:r w:rsidRPr="00C756BD">
        <w:rPr>
          <w:rFonts w:eastAsia="Calibri"/>
          <w:sz w:val="28"/>
          <w:szCs w:val="28"/>
          <w:rtl/>
          <w:lang w:bidi="ar-SA"/>
        </w:rPr>
        <w:t>ﺪ</w:t>
      </w:r>
      <w:r w:rsidRPr="00C756BD">
        <w:rPr>
          <w:rFonts w:ascii="Simplified Arabic" w:eastAsia="Calibri" w:hAnsi="Simplified Arabic" w:cs="Simplified Arabic" w:hint="cs"/>
          <w:sz w:val="28"/>
          <w:szCs w:val="28"/>
          <w:rtl/>
          <w:lang w:bidi="ar-SA"/>
        </w:rPr>
        <w:t xml:space="preserve"> </w:t>
      </w:r>
      <w:r w:rsidRPr="00C756BD">
        <w:rPr>
          <w:rFonts w:ascii="Courier New" w:eastAsia="Calibri" w:hAnsi="Courier New" w:cs="Courier New" w:hint="cs"/>
          <w:sz w:val="28"/>
          <w:szCs w:val="28"/>
          <w:rtl/>
          <w:lang w:bidi="ar-SA"/>
        </w:rPr>
        <w:t>ﰎ</w:t>
      </w:r>
      <w:r w:rsidRPr="00C756BD">
        <w:rPr>
          <w:rFonts w:ascii="Simplified Arabic" w:eastAsia="Calibri" w:hAnsi="Simplified Arabic" w:cs="Simplified Arabic" w:hint="cs"/>
          <w:sz w:val="28"/>
          <w:szCs w:val="28"/>
          <w:rtl/>
          <w:lang w:bidi="ar-SA"/>
        </w:rPr>
        <w:t xml:space="preserve"> اﻻﻋﺘﻤﺎد ﻋﻠﻰ </w:t>
      </w:r>
      <w:r w:rsidRPr="00C756BD">
        <w:rPr>
          <w:rFonts w:eastAsia="Calibri" w:hint="cs"/>
          <w:sz w:val="28"/>
          <w:szCs w:val="28"/>
          <w:rtl/>
          <w:lang w:bidi="ar-SA"/>
        </w:rPr>
        <w:t>ﻣ</w:t>
      </w:r>
      <w:r w:rsidRPr="00C756BD">
        <w:rPr>
          <w:rFonts w:ascii="Simplified Arabic" w:eastAsia="Calibri" w:hAnsi="Simplified Arabic" w:cs="Simplified Arabic" w:hint="cs"/>
          <w:sz w:val="28"/>
          <w:szCs w:val="28"/>
          <w:rtl/>
          <w:lang w:bidi="ar-SA"/>
        </w:rPr>
        <w:t>ﻘﻴﺎس ﻟﻴﻜ</w:t>
      </w:r>
      <w:r w:rsidRPr="00C756BD">
        <w:rPr>
          <w:rFonts w:eastAsia="Calibri"/>
          <w:sz w:val="28"/>
          <w:szCs w:val="28"/>
          <w:rtl/>
          <w:lang w:bidi="ar-SA"/>
        </w:rPr>
        <w:t>ﺮ</w:t>
      </w:r>
      <w:r w:rsidRPr="00C756BD">
        <w:rPr>
          <w:rFonts w:ascii="Simplified Arabic" w:eastAsia="Calibri" w:hAnsi="Simplified Arabic" w:cs="Simplified Arabic" w:hint="cs"/>
          <w:sz w:val="28"/>
          <w:szCs w:val="28"/>
          <w:rtl/>
          <w:lang w:bidi="ar-SA"/>
        </w:rPr>
        <w:t>ت ا</w:t>
      </w:r>
      <w:r w:rsidRPr="00C756BD">
        <w:rPr>
          <w:rFonts w:ascii="Courier New" w:eastAsia="Calibri" w:hAnsi="Courier New" w:cs="Courier New" w:hint="cs"/>
          <w:sz w:val="28"/>
          <w:szCs w:val="28"/>
          <w:rtl/>
          <w:lang w:bidi="ar-SA"/>
        </w:rPr>
        <w:t>ﳋ</w:t>
      </w:r>
      <w:r w:rsidRPr="00C756BD">
        <w:rPr>
          <w:rFonts w:ascii="Simplified Arabic" w:eastAsia="Calibri" w:hAnsi="Simplified Arabic" w:cs="Simplified Arabic" w:hint="cs"/>
          <w:sz w:val="28"/>
          <w:szCs w:val="28"/>
          <w:rtl/>
          <w:lang w:bidi="ar-SA"/>
        </w:rPr>
        <w:t>ﻤﺎ</w:t>
      </w:r>
      <w:r w:rsidRPr="00C756BD">
        <w:rPr>
          <w:rFonts w:eastAsia="Calibri" w:hint="cs"/>
          <w:sz w:val="28"/>
          <w:szCs w:val="28"/>
          <w:rtl/>
          <w:lang w:bidi="ar-SA"/>
        </w:rPr>
        <w:t>ﺳ</w:t>
      </w:r>
      <w:r w:rsidRPr="00C756BD">
        <w:rPr>
          <w:rFonts w:ascii="Simplified Arabic" w:eastAsia="Calibri" w:hAnsi="Simplified Arabic" w:cs="Simplified Arabic" w:hint="cs"/>
          <w:sz w:val="28"/>
          <w:szCs w:val="28"/>
          <w:rtl/>
          <w:lang w:bidi="ar-SA"/>
        </w:rPr>
        <w:t xml:space="preserve">ﻲ </w:t>
      </w:r>
      <w:r w:rsidRPr="00C756BD">
        <w:rPr>
          <w:rFonts w:eastAsia="Calibri" w:hint="cs"/>
          <w:sz w:val="28"/>
          <w:szCs w:val="28"/>
          <w:rtl/>
          <w:lang w:bidi="ar-SA"/>
        </w:rPr>
        <w:t>ﻣ</w:t>
      </w:r>
      <w:r w:rsidRPr="00C756BD">
        <w:rPr>
          <w:rFonts w:eastAsia="Calibri"/>
          <w:sz w:val="28"/>
          <w:szCs w:val="28"/>
          <w:rtl/>
          <w:lang w:bidi="ar-SA"/>
        </w:rPr>
        <w:t>ﻦ</w:t>
      </w:r>
      <w:r w:rsidRPr="00C756BD">
        <w:rPr>
          <w:rFonts w:ascii="Simplified Arabic" w:eastAsia="Calibri" w:hAnsi="Simplified Arabic" w:cs="Simplified Arabic" w:hint="cs"/>
          <w:sz w:val="28"/>
          <w:szCs w:val="28"/>
          <w:rtl/>
          <w:lang w:bidi="ar-SA"/>
        </w:rPr>
        <w:t xml:space="preserve"> </w:t>
      </w:r>
      <w:r w:rsidRPr="00C756BD">
        <w:rPr>
          <w:rFonts w:eastAsia="Calibri" w:hint="cs"/>
          <w:sz w:val="28"/>
          <w:szCs w:val="28"/>
          <w:rtl/>
          <w:lang w:bidi="ar-SA"/>
        </w:rPr>
        <w:t>ﺣ</w:t>
      </w:r>
      <w:r w:rsidRPr="00C756BD">
        <w:rPr>
          <w:rFonts w:ascii="Simplified Arabic" w:eastAsia="Calibri" w:hAnsi="Simplified Arabic" w:cs="Simplified Arabic" w:hint="cs"/>
          <w:sz w:val="28"/>
          <w:szCs w:val="28"/>
          <w:rtl/>
          <w:lang w:bidi="ar-SA"/>
        </w:rPr>
        <w:t>ﻴ</w:t>
      </w:r>
      <w:r w:rsidRPr="00C756BD">
        <w:rPr>
          <w:rFonts w:eastAsia="Calibri"/>
          <w:sz w:val="28"/>
          <w:szCs w:val="28"/>
          <w:rtl/>
          <w:lang w:bidi="ar-SA"/>
        </w:rPr>
        <w:t>ﺚ</w:t>
      </w:r>
      <w:r w:rsidRPr="00C756BD">
        <w:rPr>
          <w:rFonts w:ascii="Simplified Arabic" w:eastAsia="Calibri" w:hAnsi="Simplified Arabic" w:cs="Simplified Arabic" w:hint="cs"/>
          <w:sz w:val="28"/>
          <w:szCs w:val="28"/>
          <w:rtl/>
          <w:lang w:bidi="ar-SA"/>
        </w:rPr>
        <w:t xml:space="preserve"> ا</w:t>
      </w:r>
      <w:r w:rsidRPr="00C756BD">
        <w:rPr>
          <w:rFonts w:ascii="Courier New" w:eastAsia="Calibri" w:hAnsi="Courier New" w:cs="Courier New" w:hint="cs"/>
          <w:sz w:val="28"/>
          <w:szCs w:val="28"/>
          <w:rtl/>
          <w:lang w:bidi="ar-SA"/>
        </w:rPr>
        <w:t>ﳊ</w:t>
      </w:r>
      <w:r w:rsidRPr="00C756BD">
        <w:rPr>
          <w:rFonts w:eastAsia="Calibri"/>
          <w:sz w:val="28"/>
          <w:szCs w:val="28"/>
          <w:rtl/>
          <w:lang w:bidi="ar-SA"/>
        </w:rPr>
        <w:t>ﺪ</w:t>
      </w:r>
      <w:r w:rsidRPr="00C756BD">
        <w:rPr>
          <w:rFonts w:ascii="Simplified Arabic" w:eastAsia="Calibri" w:hAnsi="Simplified Arabic" w:cs="Simplified Arabic" w:hint="cs"/>
          <w:sz w:val="28"/>
          <w:szCs w:val="28"/>
          <w:rtl/>
          <w:lang w:bidi="ar-SA"/>
        </w:rPr>
        <w:t>ود اﻟ</w:t>
      </w:r>
      <w:r w:rsidRPr="00C756BD">
        <w:rPr>
          <w:rFonts w:eastAsia="Calibri"/>
          <w:sz w:val="28"/>
          <w:szCs w:val="28"/>
          <w:rtl/>
          <w:lang w:bidi="ar-SA"/>
        </w:rPr>
        <w:t>ﺪ</w:t>
      </w:r>
      <w:r w:rsidRPr="00C756BD">
        <w:rPr>
          <w:rFonts w:eastAsia="Calibri" w:hint="cs"/>
          <w:sz w:val="28"/>
          <w:szCs w:val="28"/>
          <w:rtl/>
          <w:lang w:bidi="ar-SA"/>
        </w:rPr>
        <w:t>ﻧ</w:t>
      </w:r>
      <w:r w:rsidRPr="00C756BD">
        <w:rPr>
          <w:rFonts w:ascii="Simplified Arabic" w:eastAsia="Calibri" w:hAnsi="Simplified Arabic" w:cs="Simplified Arabic" w:hint="cs"/>
          <w:sz w:val="28"/>
          <w:szCs w:val="28"/>
          <w:rtl/>
          <w:lang w:bidi="ar-SA"/>
        </w:rPr>
        <w:t xml:space="preserve">ﻴﺎ و اﻟﻌﻠﻴﺎ </w:t>
      </w:r>
      <w:r w:rsidRPr="00C756BD">
        <w:rPr>
          <w:rFonts w:eastAsia="Calibri" w:hint="cs"/>
          <w:sz w:val="28"/>
          <w:szCs w:val="28"/>
          <w:rtl/>
          <w:lang w:bidi="ar-SA"/>
        </w:rPr>
        <w:t>ﻛ</w:t>
      </w:r>
      <w:r w:rsidRPr="00C756BD">
        <w:rPr>
          <w:rFonts w:ascii="Simplified Arabic" w:eastAsia="Calibri" w:hAnsi="Simplified Arabic" w:cs="Simplified Arabic" w:hint="cs"/>
          <w:sz w:val="28"/>
          <w:szCs w:val="28"/>
          <w:rtl/>
          <w:lang w:bidi="ar-SA"/>
        </w:rPr>
        <w:t>ﻤﺎ ﻫ</w:t>
      </w:r>
      <w:r w:rsidRPr="00C756BD">
        <w:rPr>
          <w:rFonts w:eastAsia="Calibri"/>
          <w:sz w:val="28"/>
          <w:szCs w:val="28"/>
          <w:rtl/>
          <w:lang w:bidi="ar-SA"/>
        </w:rPr>
        <w:t>ﻮ</w:t>
      </w:r>
      <w:r w:rsidRPr="00C756BD">
        <w:rPr>
          <w:rFonts w:ascii="Simplified Arabic" w:eastAsia="Calibri" w:hAnsi="Simplified Arabic" w:cs="Simplified Arabic" w:hint="cs"/>
          <w:sz w:val="28"/>
          <w:szCs w:val="28"/>
          <w:rtl/>
          <w:lang w:bidi="ar-SA"/>
        </w:rPr>
        <w:t xml:space="preserve"> </w:t>
      </w:r>
      <w:r w:rsidRPr="00C756BD">
        <w:rPr>
          <w:rFonts w:eastAsia="Calibri" w:hint="cs"/>
          <w:sz w:val="28"/>
          <w:szCs w:val="28"/>
          <w:rtl/>
          <w:lang w:bidi="ar-SA"/>
        </w:rPr>
        <w:t>ﻣ</w:t>
      </w:r>
      <w:r w:rsidRPr="00C756BD">
        <w:rPr>
          <w:rFonts w:eastAsia="Calibri"/>
          <w:sz w:val="28"/>
          <w:szCs w:val="28"/>
          <w:rtl/>
          <w:lang w:bidi="ar-SA"/>
        </w:rPr>
        <w:t>ﻮ</w:t>
      </w:r>
      <w:r w:rsidRPr="00C756BD">
        <w:rPr>
          <w:rFonts w:eastAsia="Calibri" w:hint="cs"/>
          <w:sz w:val="28"/>
          <w:szCs w:val="28"/>
          <w:rtl/>
          <w:lang w:bidi="ar-SA"/>
        </w:rPr>
        <w:t>ﺿ</w:t>
      </w:r>
      <w:r w:rsidRPr="00C756BD">
        <w:rPr>
          <w:rFonts w:ascii="Simplified Arabic" w:eastAsia="Calibri" w:hAnsi="Simplified Arabic" w:cs="Simplified Arabic" w:hint="cs"/>
          <w:sz w:val="28"/>
          <w:szCs w:val="28"/>
          <w:rtl/>
          <w:lang w:bidi="ar-SA"/>
        </w:rPr>
        <w:t xml:space="preserve">ﺢ </w:t>
      </w:r>
      <w:r w:rsidRPr="00C756BD">
        <w:rPr>
          <w:rFonts w:ascii="Courier New" w:eastAsia="Calibri" w:hAnsi="Courier New" w:cs="Courier New" w:hint="cs"/>
          <w:sz w:val="28"/>
          <w:szCs w:val="28"/>
          <w:rtl/>
          <w:lang w:bidi="ar-SA"/>
        </w:rPr>
        <w:t>ﰲ</w:t>
      </w:r>
      <w:r w:rsidRPr="00C756BD">
        <w:rPr>
          <w:rFonts w:ascii="Simplified Arabic" w:eastAsia="Calibri" w:hAnsi="Simplified Arabic" w:cs="Simplified Arabic" w:hint="cs"/>
          <w:sz w:val="28"/>
          <w:szCs w:val="28"/>
          <w:rtl/>
          <w:lang w:bidi="ar-SA"/>
        </w:rPr>
        <w:t xml:space="preserve"> ا</w:t>
      </w:r>
      <w:r w:rsidRPr="00C756BD">
        <w:rPr>
          <w:rFonts w:ascii="Courier New" w:eastAsia="Calibri" w:hAnsi="Courier New" w:cs="Courier New" w:hint="cs"/>
          <w:sz w:val="28"/>
          <w:szCs w:val="28"/>
          <w:rtl/>
          <w:lang w:bidi="ar-SA"/>
        </w:rPr>
        <w:t>ﳉ</w:t>
      </w:r>
      <w:r w:rsidRPr="00C756BD">
        <w:rPr>
          <w:rFonts w:eastAsia="Calibri"/>
          <w:sz w:val="28"/>
          <w:szCs w:val="28"/>
          <w:rtl/>
          <w:lang w:bidi="ar-SA"/>
        </w:rPr>
        <w:t>ﺪ</w:t>
      </w:r>
      <w:r w:rsidRPr="00C756BD">
        <w:rPr>
          <w:rFonts w:ascii="Simplified Arabic" w:eastAsia="Calibri" w:hAnsi="Simplified Arabic" w:cs="Simplified Arabic" w:hint="cs"/>
          <w:sz w:val="28"/>
          <w:szCs w:val="28"/>
          <w:rtl/>
          <w:lang w:bidi="ar-SA"/>
        </w:rPr>
        <w:t>ول اﻟﺘﺎ</w:t>
      </w:r>
      <w:r w:rsidRPr="00C756BD">
        <w:rPr>
          <w:rFonts w:ascii="Courier New" w:eastAsia="Calibri" w:hAnsi="Courier New" w:cs="Courier New" w:hint="cs"/>
          <w:sz w:val="28"/>
          <w:szCs w:val="28"/>
          <w:rtl/>
          <w:lang w:bidi="ar-SA"/>
        </w:rPr>
        <w:t>ﱄ</w:t>
      </w:r>
      <w:r w:rsidRPr="00C756BD">
        <w:rPr>
          <w:rFonts w:ascii="Simplified Arabic" w:eastAsia="Calibri" w:hAnsi="Simplified Arabic" w:cs="Simplified Arabic" w:hint="cs"/>
          <w:sz w:val="28"/>
          <w:szCs w:val="28"/>
          <w:rtl/>
          <w:lang w:bidi="ar-SA"/>
        </w:rPr>
        <w:t>:</w:t>
      </w:r>
    </w:p>
    <w:p w:rsidR="00C756BD" w:rsidRPr="00C756BD" w:rsidRDefault="00C756BD" w:rsidP="00C756BD">
      <w:pPr>
        <w:spacing w:after="200" w:line="276" w:lineRule="auto"/>
        <w:jc w:val="center"/>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جدول (</w:t>
      </w:r>
      <w:r w:rsidRPr="00C756BD">
        <w:rPr>
          <w:rFonts w:ascii="Simplified Arabic" w:eastAsia="Calibri" w:hAnsi="Simplified Arabic" w:cs="Simplified Arabic" w:hint="cs"/>
          <w:sz w:val="28"/>
          <w:szCs w:val="28"/>
          <w:lang w:bidi="ar-SA"/>
        </w:rPr>
        <w:t>5</w:t>
      </w:r>
      <w:r w:rsidRPr="00C756BD">
        <w:rPr>
          <w:rFonts w:ascii="Simplified Arabic" w:eastAsia="Calibri" w:hAnsi="Simplified Arabic" w:cs="Simplified Arabic" w:hint="cs"/>
          <w:sz w:val="28"/>
          <w:szCs w:val="28"/>
          <w:rtl/>
          <w:lang w:bidi="ar-SA"/>
        </w:rPr>
        <w:t>)</w:t>
      </w:r>
    </w:p>
    <w:tbl>
      <w:tblPr>
        <w:tblStyle w:val="240"/>
        <w:bidiVisual/>
        <w:tblW w:w="0" w:type="auto"/>
        <w:tblInd w:w="-143" w:type="dxa"/>
        <w:tblLook w:val="04A0" w:firstRow="1" w:lastRow="0" w:firstColumn="1" w:lastColumn="0" w:noHBand="0" w:noVBand="1"/>
      </w:tblPr>
      <w:tblGrid>
        <w:gridCol w:w="4261"/>
        <w:gridCol w:w="4261"/>
      </w:tblGrid>
      <w:tr w:rsidR="00C756BD" w:rsidRPr="00C756BD" w:rsidTr="00AD66A6">
        <w:tc>
          <w:tcPr>
            <w:tcW w:w="4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درجة الموافقة</w:t>
            </w:r>
          </w:p>
        </w:tc>
        <w:tc>
          <w:tcPr>
            <w:tcW w:w="4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فئات المتوسط الحسابي</w:t>
            </w:r>
          </w:p>
        </w:tc>
      </w:tr>
      <w:tr w:rsidR="00C756BD" w:rsidRPr="00C756BD" w:rsidTr="00AD66A6">
        <w:tc>
          <w:tcPr>
            <w:tcW w:w="426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غير موافق بشدة</w:t>
            </w:r>
          </w:p>
        </w:tc>
        <w:tc>
          <w:tcPr>
            <w:tcW w:w="426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w:t>
            </w:r>
            <w:r w:rsidRPr="00C756BD">
              <w:rPr>
                <w:rFonts w:ascii="Simplified Arabic" w:eastAsia="Calibri" w:hAnsi="Simplified Arabic" w:cs="Simplified Arabic" w:hint="cs"/>
                <w:sz w:val="28"/>
                <w:szCs w:val="28"/>
                <w:rtl/>
                <w:lang w:bidi="ar-SA"/>
              </w:rPr>
              <w:t>-</w:t>
            </w:r>
            <w:r w:rsidRPr="00C756BD">
              <w:rPr>
                <w:rFonts w:ascii="Simplified Arabic" w:eastAsia="Calibri" w:hAnsi="Simplified Arabic" w:cs="Simplified Arabic" w:hint="cs"/>
                <w:sz w:val="28"/>
                <w:szCs w:val="28"/>
                <w:lang w:bidi="ar-SA"/>
              </w:rPr>
              <w:t>1.79</w:t>
            </w:r>
          </w:p>
        </w:tc>
      </w:tr>
      <w:tr w:rsidR="00C756BD" w:rsidRPr="00C756BD" w:rsidTr="00AD66A6">
        <w:tc>
          <w:tcPr>
            <w:tcW w:w="426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غير موافق</w:t>
            </w:r>
          </w:p>
        </w:tc>
        <w:tc>
          <w:tcPr>
            <w:tcW w:w="426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2.59-1.80</w:t>
            </w:r>
          </w:p>
        </w:tc>
      </w:tr>
      <w:tr w:rsidR="00C756BD" w:rsidRPr="00C756BD" w:rsidTr="00AD66A6">
        <w:tc>
          <w:tcPr>
            <w:tcW w:w="426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محايد</w:t>
            </w:r>
          </w:p>
        </w:tc>
        <w:tc>
          <w:tcPr>
            <w:tcW w:w="426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3.39-2.60</w:t>
            </w:r>
          </w:p>
        </w:tc>
      </w:tr>
      <w:tr w:rsidR="00C756BD" w:rsidRPr="00C756BD" w:rsidTr="00AD66A6">
        <w:tc>
          <w:tcPr>
            <w:tcW w:w="426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موافق</w:t>
            </w:r>
          </w:p>
        </w:tc>
        <w:tc>
          <w:tcPr>
            <w:tcW w:w="426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4.19-3.40</w:t>
            </w:r>
          </w:p>
        </w:tc>
      </w:tr>
      <w:tr w:rsidR="00C756BD" w:rsidRPr="00C756BD" w:rsidTr="00AD66A6">
        <w:tc>
          <w:tcPr>
            <w:tcW w:w="426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موافق بشدة</w:t>
            </w:r>
          </w:p>
        </w:tc>
        <w:tc>
          <w:tcPr>
            <w:tcW w:w="426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4.20</w:t>
            </w:r>
            <w:r w:rsidRPr="00C756BD">
              <w:rPr>
                <w:rFonts w:ascii="Simplified Arabic" w:eastAsia="Calibri" w:hAnsi="Simplified Arabic" w:cs="Simplified Arabic" w:hint="cs"/>
                <w:sz w:val="28"/>
                <w:szCs w:val="28"/>
                <w:rtl/>
                <w:lang w:bidi="ar-SA"/>
              </w:rPr>
              <w:t>-</w:t>
            </w:r>
            <w:r w:rsidRPr="00C756BD">
              <w:rPr>
                <w:rFonts w:ascii="Simplified Arabic" w:eastAsia="Calibri" w:hAnsi="Simplified Arabic" w:cs="Simplified Arabic" w:hint="cs"/>
                <w:sz w:val="28"/>
                <w:szCs w:val="28"/>
                <w:lang w:bidi="ar-SA"/>
              </w:rPr>
              <w:t>5</w:t>
            </w:r>
          </w:p>
        </w:tc>
      </w:tr>
    </w:tbl>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p>
    <w:p w:rsidR="00C756BD" w:rsidRPr="00C756BD" w:rsidRDefault="00C756BD" w:rsidP="00C756BD">
      <w:pPr>
        <w:spacing w:after="200" w:line="276" w:lineRule="auto"/>
        <w:jc w:val="center"/>
        <w:rPr>
          <w:rFonts w:ascii="Simplified Arabic" w:eastAsia="Calibri" w:hAnsi="Simplified Arabic" w:cs="Simplified Arabic"/>
          <w:sz w:val="28"/>
          <w:szCs w:val="28"/>
          <w:rtl/>
          <w:lang w:bidi="ar-SA"/>
        </w:rPr>
      </w:pPr>
      <w:r w:rsidRPr="00C756BD">
        <w:rPr>
          <w:rFonts w:eastAsia="Calibri" w:hint="cs"/>
          <w:sz w:val="28"/>
          <w:szCs w:val="28"/>
          <w:rtl/>
          <w:lang w:bidi="ar-SA"/>
        </w:rPr>
        <w:t>ﺟ</w:t>
      </w:r>
      <w:r w:rsidRPr="00C756BD">
        <w:rPr>
          <w:rFonts w:eastAsia="Calibri"/>
          <w:sz w:val="28"/>
          <w:szCs w:val="28"/>
          <w:rtl/>
          <w:lang w:bidi="ar-SA"/>
        </w:rPr>
        <w:t>ﺪ</w:t>
      </w:r>
      <w:r w:rsidRPr="00C756BD">
        <w:rPr>
          <w:rFonts w:ascii="Simplified Arabic" w:eastAsia="Calibri" w:hAnsi="Simplified Arabic" w:cs="Simplified Arabic" w:hint="cs"/>
          <w:sz w:val="28"/>
          <w:szCs w:val="28"/>
          <w:rtl/>
          <w:lang w:bidi="ar-SA"/>
        </w:rPr>
        <w:t>ول رﻗ</w:t>
      </w:r>
      <w:r w:rsidRPr="00C756BD">
        <w:rPr>
          <w:rFonts w:eastAsia="Calibri"/>
          <w:sz w:val="28"/>
          <w:szCs w:val="28"/>
          <w:rtl/>
          <w:lang w:bidi="ar-SA"/>
        </w:rPr>
        <w:t>ﻢ</w:t>
      </w:r>
      <w:r w:rsidRPr="00C756BD">
        <w:rPr>
          <w:rFonts w:ascii="Simplified Arabic" w:eastAsia="Calibri" w:hAnsi="Simplified Arabic" w:cs="Simplified Arabic" w:hint="cs"/>
          <w:sz w:val="28"/>
          <w:szCs w:val="28"/>
          <w:rtl/>
          <w:lang w:bidi="ar-SA"/>
        </w:rPr>
        <w:t xml:space="preserve"> (6): اﻟﻤﺘ</w:t>
      </w:r>
      <w:r w:rsidRPr="00C756BD">
        <w:rPr>
          <w:rFonts w:eastAsia="Calibri"/>
          <w:sz w:val="28"/>
          <w:szCs w:val="28"/>
          <w:rtl/>
          <w:lang w:bidi="ar-SA"/>
        </w:rPr>
        <w:t>ﻮ</w:t>
      </w:r>
      <w:r w:rsidRPr="00C756BD">
        <w:rPr>
          <w:rFonts w:eastAsia="Calibri" w:hint="cs"/>
          <w:sz w:val="28"/>
          <w:szCs w:val="28"/>
          <w:rtl/>
          <w:lang w:bidi="ar-SA"/>
        </w:rPr>
        <w:t>ﺳ</w:t>
      </w:r>
      <w:r w:rsidRPr="00C756BD">
        <w:rPr>
          <w:rFonts w:eastAsia="Calibri"/>
          <w:sz w:val="28"/>
          <w:szCs w:val="28"/>
          <w:rtl/>
          <w:lang w:bidi="ar-SA"/>
        </w:rPr>
        <w:t>ﻄ</w:t>
      </w:r>
      <w:r w:rsidRPr="00C756BD">
        <w:rPr>
          <w:rFonts w:ascii="Simplified Arabic" w:eastAsia="Calibri" w:hAnsi="Simplified Arabic" w:cs="Simplified Arabic" w:hint="cs"/>
          <w:sz w:val="28"/>
          <w:szCs w:val="28"/>
          <w:rtl/>
          <w:lang w:bidi="ar-SA"/>
        </w:rPr>
        <w:t>ﺎت اﻟﺤﺴﺎ</w:t>
      </w:r>
      <w:r w:rsidRPr="00C756BD">
        <w:rPr>
          <w:rFonts w:eastAsia="Calibri" w:hint="cs"/>
          <w:sz w:val="28"/>
          <w:szCs w:val="28"/>
          <w:rtl/>
          <w:lang w:bidi="ar-SA"/>
        </w:rPr>
        <w:t>ﺑ</w:t>
      </w:r>
      <w:r w:rsidRPr="00C756BD">
        <w:rPr>
          <w:rFonts w:ascii="Simplified Arabic" w:eastAsia="Calibri" w:hAnsi="Simplified Arabic" w:cs="Simplified Arabic" w:hint="cs"/>
          <w:sz w:val="28"/>
          <w:szCs w:val="28"/>
          <w:rtl/>
          <w:lang w:bidi="ar-SA"/>
        </w:rPr>
        <w:t>ﻴﺔ و اﻻ</w:t>
      </w:r>
      <w:r w:rsidRPr="00C756BD">
        <w:rPr>
          <w:rFonts w:eastAsia="Calibri" w:hint="cs"/>
          <w:sz w:val="28"/>
          <w:szCs w:val="28"/>
          <w:rtl/>
          <w:lang w:bidi="ar-SA"/>
        </w:rPr>
        <w:t>ﻧ</w:t>
      </w:r>
      <w:r w:rsidRPr="00C756BD">
        <w:rPr>
          <w:rFonts w:ascii="Simplified Arabic" w:eastAsia="Calibri" w:hAnsi="Simplified Arabic" w:cs="Simplified Arabic" w:hint="cs"/>
          <w:sz w:val="28"/>
          <w:szCs w:val="28"/>
          <w:rtl/>
          <w:lang w:bidi="ar-SA"/>
        </w:rPr>
        <w:t>ﺤ</w:t>
      </w:r>
      <w:r w:rsidRPr="00C756BD">
        <w:rPr>
          <w:rFonts w:eastAsia="Calibri"/>
          <w:sz w:val="28"/>
          <w:szCs w:val="28"/>
          <w:rtl/>
          <w:lang w:bidi="ar-SA"/>
        </w:rPr>
        <w:t>ﺮ</w:t>
      </w:r>
      <w:r w:rsidRPr="00C756BD">
        <w:rPr>
          <w:rFonts w:ascii="Simplified Arabic" w:eastAsia="Calibri" w:hAnsi="Simplified Arabic" w:cs="Simplified Arabic" w:hint="cs"/>
          <w:sz w:val="28"/>
          <w:szCs w:val="28"/>
          <w:rtl/>
          <w:lang w:bidi="ar-SA"/>
        </w:rPr>
        <w:t>اﻓﺎت اﻟﻤﻌﻴﺎر</w:t>
      </w:r>
      <w:r w:rsidRPr="00C756BD">
        <w:rPr>
          <w:rFonts w:eastAsia="Calibri" w:hint="cs"/>
          <w:sz w:val="28"/>
          <w:szCs w:val="28"/>
          <w:rtl/>
          <w:lang w:bidi="ar-SA"/>
        </w:rPr>
        <w:t>ﻳ</w:t>
      </w:r>
      <w:r w:rsidRPr="00C756BD">
        <w:rPr>
          <w:rFonts w:ascii="Simplified Arabic" w:eastAsia="Calibri" w:hAnsi="Simplified Arabic" w:cs="Simplified Arabic" w:hint="cs"/>
          <w:sz w:val="28"/>
          <w:szCs w:val="28"/>
          <w:rtl/>
          <w:lang w:bidi="ar-SA"/>
        </w:rPr>
        <w:t>ﺔ و اﻷﻫﻤﻴﺔ اﻟﻨﺴﺒﻴﺔ ﻹ</w:t>
      </w:r>
      <w:r w:rsidRPr="00C756BD">
        <w:rPr>
          <w:rFonts w:eastAsia="Calibri" w:hint="cs"/>
          <w:sz w:val="28"/>
          <w:szCs w:val="28"/>
          <w:rtl/>
          <w:lang w:bidi="ar-SA"/>
        </w:rPr>
        <w:t>ﺟ</w:t>
      </w:r>
      <w:r w:rsidRPr="00C756BD">
        <w:rPr>
          <w:rFonts w:ascii="Simplified Arabic" w:eastAsia="Calibri" w:hAnsi="Simplified Arabic" w:cs="Simplified Arabic" w:hint="cs"/>
          <w:sz w:val="28"/>
          <w:szCs w:val="28"/>
          <w:rtl/>
          <w:lang w:bidi="ar-SA"/>
        </w:rPr>
        <w:t>ﺎ</w:t>
      </w:r>
      <w:r w:rsidRPr="00C756BD">
        <w:rPr>
          <w:rFonts w:eastAsia="Calibri" w:hint="cs"/>
          <w:sz w:val="28"/>
          <w:szCs w:val="28"/>
          <w:rtl/>
          <w:lang w:bidi="ar-SA"/>
        </w:rPr>
        <w:t>ﺑ</w:t>
      </w:r>
      <w:r w:rsidRPr="00C756BD">
        <w:rPr>
          <w:rFonts w:ascii="Simplified Arabic" w:eastAsia="Calibri" w:hAnsi="Simplified Arabic" w:cs="Simplified Arabic" w:hint="cs"/>
          <w:sz w:val="28"/>
          <w:szCs w:val="28"/>
          <w:rtl/>
          <w:lang w:bidi="ar-SA"/>
        </w:rPr>
        <w:t>ﺎت أﻓ</w:t>
      </w:r>
      <w:r w:rsidRPr="00C756BD">
        <w:rPr>
          <w:rFonts w:eastAsia="Calibri"/>
          <w:sz w:val="28"/>
          <w:szCs w:val="28"/>
          <w:rtl/>
          <w:lang w:bidi="ar-SA"/>
        </w:rPr>
        <w:t>ﺮ</w:t>
      </w:r>
      <w:r w:rsidRPr="00C756BD">
        <w:rPr>
          <w:rFonts w:ascii="Simplified Arabic" w:eastAsia="Calibri" w:hAnsi="Simplified Arabic" w:cs="Simplified Arabic" w:hint="cs"/>
          <w:sz w:val="28"/>
          <w:szCs w:val="28"/>
          <w:rtl/>
          <w:lang w:bidi="ar-SA"/>
        </w:rPr>
        <w:t>اد ﻋﻴﻨﺔ اﻟﺒﺤ</w:t>
      </w:r>
      <w:r w:rsidRPr="00C756BD">
        <w:rPr>
          <w:rFonts w:eastAsia="Calibri"/>
          <w:sz w:val="28"/>
          <w:szCs w:val="28"/>
          <w:rtl/>
          <w:lang w:bidi="ar-SA"/>
        </w:rPr>
        <w:t>ﺚ</w:t>
      </w:r>
      <w:r w:rsidRPr="00C756BD">
        <w:rPr>
          <w:rFonts w:ascii="Simplified Arabic" w:eastAsia="Calibri" w:hAnsi="Simplified Arabic" w:cs="Simplified Arabic" w:hint="cs"/>
          <w:sz w:val="28"/>
          <w:szCs w:val="28"/>
          <w:rtl/>
          <w:lang w:bidi="ar-SA"/>
        </w:rPr>
        <w:t xml:space="preserve"> ﻋ</w:t>
      </w:r>
      <w:r w:rsidRPr="00C756BD">
        <w:rPr>
          <w:rFonts w:eastAsia="Calibri"/>
          <w:sz w:val="28"/>
          <w:szCs w:val="28"/>
          <w:rtl/>
          <w:lang w:bidi="ar-SA"/>
        </w:rPr>
        <w:t>ﻦ</w:t>
      </w:r>
      <w:r w:rsidRPr="00C756BD">
        <w:rPr>
          <w:rFonts w:ascii="Simplified Arabic" w:eastAsia="Calibri" w:hAnsi="Simplified Arabic" w:cs="Simplified Arabic" w:hint="cs"/>
          <w:sz w:val="28"/>
          <w:szCs w:val="28"/>
          <w:rtl/>
          <w:lang w:bidi="ar-SA"/>
        </w:rPr>
        <w:t xml:space="preserve"> ﻋﺒﺎرات </w:t>
      </w:r>
      <w:r w:rsidRPr="00C756BD">
        <w:rPr>
          <w:rFonts w:eastAsia="Calibri" w:hint="cs"/>
          <w:sz w:val="28"/>
          <w:szCs w:val="28"/>
          <w:rtl/>
          <w:lang w:bidi="ar-SA"/>
        </w:rPr>
        <w:t>ﻣ</w:t>
      </w:r>
      <w:r w:rsidRPr="00C756BD">
        <w:rPr>
          <w:rFonts w:ascii="Simplified Arabic" w:eastAsia="Calibri" w:hAnsi="Simplified Arabic" w:cs="Simplified Arabic" w:hint="cs"/>
          <w:sz w:val="28"/>
          <w:szCs w:val="28"/>
          <w:rtl/>
          <w:lang w:bidi="ar-SA"/>
        </w:rPr>
        <w:t>ﺤ</w:t>
      </w:r>
      <w:r w:rsidRPr="00C756BD">
        <w:rPr>
          <w:rFonts w:eastAsia="Calibri"/>
          <w:sz w:val="28"/>
          <w:szCs w:val="28"/>
          <w:rtl/>
          <w:lang w:bidi="ar-SA"/>
        </w:rPr>
        <w:t>ﻮ</w:t>
      </w:r>
      <w:r w:rsidRPr="00C756BD">
        <w:rPr>
          <w:rFonts w:ascii="Simplified Arabic" w:eastAsia="Calibri" w:hAnsi="Simplified Arabic" w:cs="Simplified Arabic" w:hint="cs"/>
          <w:sz w:val="28"/>
          <w:szCs w:val="28"/>
          <w:rtl/>
          <w:lang w:bidi="ar-SA"/>
        </w:rPr>
        <w:t>ر اﻟاسلوب القيادي</w:t>
      </w:r>
    </w:p>
    <w:tbl>
      <w:tblPr>
        <w:tblStyle w:val="240"/>
        <w:bidiVisual/>
        <w:tblW w:w="9780" w:type="dxa"/>
        <w:tblInd w:w="-744" w:type="dxa"/>
        <w:tblLayout w:type="fixed"/>
        <w:tblLook w:val="04A0" w:firstRow="1" w:lastRow="0" w:firstColumn="1" w:lastColumn="0" w:noHBand="0" w:noVBand="1"/>
      </w:tblPr>
      <w:tblGrid>
        <w:gridCol w:w="567"/>
        <w:gridCol w:w="4535"/>
        <w:gridCol w:w="1134"/>
        <w:gridCol w:w="1275"/>
        <w:gridCol w:w="851"/>
        <w:gridCol w:w="1418"/>
      </w:tblGrid>
      <w:tr w:rsidR="00C756BD" w:rsidRPr="00C756BD" w:rsidTr="00AD66A6">
        <w:tc>
          <w:tcPr>
            <w:tcW w:w="56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p>
        </w:tc>
        <w:tc>
          <w:tcPr>
            <w:tcW w:w="453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ابعاد الاسلوب القيادي</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756BD" w:rsidRPr="00C756BD" w:rsidRDefault="00C756BD" w:rsidP="00C756BD">
            <w:pPr>
              <w:jc w:val="center"/>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المتوسط</w:t>
            </w:r>
          </w:p>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الحسابي</w:t>
            </w:r>
          </w:p>
        </w:tc>
        <w:tc>
          <w:tcPr>
            <w:tcW w:w="12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756BD" w:rsidRPr="00C756BD" w:rsidRDefault="00C756BD" w:rsidP="00C756BD">
            <w:pPr>
              <w:jc w:val="center"/>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الانحراف</w:t>
            </w:r>
          </w:p>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المعياري</w:t>
            </w:r>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C756BD" w:rsidRPr="00C756BD" w:rsidRDefault="00C756BD" w:rsidP="00C756BD">
            <w:pPr>
              <w:jc w:val="center"/>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اﻷﻫﻤﻴﺔ</w:t>
            </w:r>
          </w:p>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اﻟﻨﺴﺒﻴﺔ</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اﻟﺘ</w:t>
            </w:r>
            <w:r w:rsidRPr="00C756BD">
              <w:rPr>
                <w:rFonts w:eastAsia="Calibri"/>
                <w:sz w:val="28"/>
                <w:szCs w:val="28"/>
                <w:rtl/>
                <w:lang w:bidi="ar-SA"/>
              </w:rPr>
              <w:t>ﺮ</w:t>
            </w:r>
            <w:r w:rsidRPr="00C756BD">
              <w:rPr>
                <w:rFonts w:eastAsia="Calibri" w:hint="cs"/>
                <w:sz w:val="28"/>
                <w:szCs w:val="28"/>
                <w:rtl/>
                <w:lang w:bidi="ar-SA"/>
              </w:rPr>
              <w:t>ﺗ</w:t>
            </w:r>
            <w:r w:rsidRPr="00C756BD">
              <w:rPr>
                <w:rFonts w:ascii="Simplified Arabic" w:eastAsia="Calibri" w:hAnsi="Simplified Arabic" w:cs="Simplified Arabic" w:hint="cs"/>
                <w:sz w:val="28"/>
                <w:szCs w:val="28"/>
                <w:rtl/>
                <w:lang w:bidi="ar-SA"/>
              </w:rPr>
              <w:t>ﻴ</w:t>
            </w:r>
            <w:r w:rsidRPr="00C756BD">
              <w:rPr>
                <w:rFonts w:eastAsia="Calibri"/>
                <w:sz w:val="28"/>
                <w:szCs w:val="28"/>
                <w:rtl/>
                <w:lang w:bidi="ar-SA"/>
              </w:rPr>
              <w:t>ﺐ</w:t>
            </w:r>
            <w:r w:rsidRPr="00C756BD">
              <w:rPr>
                <w:rFonts w:ascii="Simplified Arabic" w:eastAsia="Calibri" w:hAnsi="Simplified Arabic" w:cs="Simplified Arabic" w:hint="cs"/>
                <w:sz w:val="28"/>
                <w:szCs w:val="28"/>
                <w:rtl/>
                <w:lang w:bidi="ar-SA"/>
              </w:rPr>
              <w:t xml:space="preserve"> </w:t>
            </w:r>
            <w:r w:rsidRPr="00C756BD">
              <w:rPr>
                <w:rFonts w:eastAsia="Calibri" w:hint="cs"/>
                <w:sz w:val="28"/>
                <w:szCs w:val="28"/>
                <w:rtl/>
                <w:lang w:bidi="ar-SA"/>
              </w:rPr>
              <w:t>ﺣ</w:t>
            </w:r>
            <w:r w:rsidRPr="00C756BD">
              <w:rPr>
                <w:rFonts w:ascii="Simplified Arabic" w:eastAsia="Calibri" w:hAnsi="Simplified Arabic" w:cs="Simplified Arabic" w:hint="cs"/>
                <w:sz w:val="28"/>
                <w:szCs w:val="28"/>
                <w:rtl/>
                <w:lang w:bidi="ar-SA"/>
              </w:rPr>
              <w:t>ﺴ</w:t>
            </w:r>
            <w:r w:rsidRPr="00C756BD">
              <w:rPr>
                <w:rFonts w:eastAsia="Calibri"/>
                <w:sz w:val="28"/>
                <w:szCs w:val="28"/>
                <w:rtl/>
                <w:lang w:bidi="ar-SA"/>
              </w:rPr>
              <w:t>ﺐ</w:t>
            </w:r>
            <w:r w:rsidRPr="00C756BD">
              <w:rPr>
                <w:rFonts w:ascii="Simplified Arabic" w:eastAsia="Calibri" w:hAnsi="Simplified Arabic" w:cs="Simplified Arabic" w:hint="cs"/>
                <w:sz w:val="28"/>
                <w:szCs w:val="28"/>
                <w:rtl/>
                <w:lang w:bidi="ar-SA"/>
              </w:rPr>
              <w:t xml:space="preserve"> اﻻ</w:t>
            </w:r>
            <w:r w:rsidRPr="00C756BD">
              <w:rPr>
                <w:rFonts w:eastAsia="Calibri" w:hint="cs"/>
                <w:sz w:val="28"/>
                <w:szCs w:val="28"/>
                <w:rtl/>
                <w:lang w:bidi="ar-SA"/>
              </w:rPr>
              <w:t>ﺗ</w:t>
            </w:r>
            <w:r w:rsidRPr="00C756BD">
              <w:rPr>
                <w:rFonts w:ascii="Simplified Arabic" w:eastAsia="Calibri" w:hAnsi="Simplified Arabic" w:cs="Simplified Arabic" w:hint="cs"/>
                <w:sz w:val="28"/>
                <w:szCs w:val="28"/>
                <w:rtl/>
                <w:lang w:bidi="ar-SA"/>
              </w:rPr>
              <w:t>ﺠﺎﻩ</w:t>
            </w:r>
          </w:p>
        </w:tc>
      </w:tr>
      <w:tr w:rsidR="00C756BD" w:rsidRPr="00C756BD" w:rsidTr="00AD66A6">
        <w:tc>
          <w:tcPr>
            <w:tcW w:w="56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Theme="minorHAnsi" w:eastAsia="Calibri" w:hAnsiTheme="minorHAnsi" w:cs="Simplified Arabic"/>
                <w:sz w:val="28"/>
                <w:szCs w:val="28"/>
                <w:lang w:bidi="ar-SA"/>
              </w:rPr>
            </w:pPr>
            <w:r w:rsidRPr="00C756BD">
              <w:rPr>
                <w:rFonts w:ascii="Simplified Arabic" w:eastAsia="Calibri" w:hAnsi="Simplified Arabic" w:cs="Simplified Arabic" w:hint="cs"/>
                <w:sz w:val="28"/>
                <w:szCs w:val="28"/>
                <w:lang w:bidi="ar-SA"/>
              </w:rPr>
              <w:t>1</w:t>
            </w:r>
          </w:p>
        </w:tc>
        <w:tc>
          <w:tcPr>
            <w:tcW w:w="4536"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يركز</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رئيسك</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المباشر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على</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أن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تكون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السلطة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في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يده</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2.9474</w:t>
            </w:r>
          </w:p>
        </w:tc>
        <w:tc>
          <w:tcPr>
            <w:tcW w:w="1275"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1.04234</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7</w:t>
            </w:r>
          </w:p>
        </w:tc>
        <w:tc>
          <w:tcPr>
            <w:tcW w:w="1418"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محايد</w:t>
            </w:r>
          </w:p>
        </w:tc>
      </w:tr>
      <w:tr w:rsidR="00C756BD" w:rsidRPr="00C756BD" w:rsidTr="00AD66A6">
        <w:tc>
          <w:tcPr>
            <w:tcW w:w="56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2</w:t>
            </w:r>
          </w:p>
        </w:tc>
        <w:tc>
          <w:tcPr>
            <w:tcW w:w="4536"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يرى</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رئيسك</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المباشر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المناقشة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وإبداء</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الرأي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من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وجهة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نظره</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مضيعة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للوقت</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2.2807</w:t>
            </w:r>
          </w:p>
        </w:tc>
        <w:tc>
          <w:tcPr>
            <w:tcW w:w="1275"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.97750</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10</w:t>
            </w:r>
          </w:p>
        </w:tc>
        <w:tc>
          <w:tcPr>
            <w:tcW w:w="1418"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غير موافق</w:t>
            </w:r>
          </w:p>
        </w:tc>
      </w:tr>
      <w:tr w:rsidR="00C756BD" w:rsidRPr="00C756BD" w:rsidTr="00AD66A6">
        <w:tc>
          <w:tcPr>
            <w:tcW w:w="56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Theme="minorHAnsi" w:eastAsia="Calibri" w:hAnsiTheme="minorHAnsi" w:cs="Simplified Arabic"/>
                <w:sz w:val="28"/>
                <w:szCs w:val="28"/>
                <w:lang w:bidi="ar-SA"/>
              </w:rPr>
            </w:pPr>
            <w:r w:rsidRPr="00C756BD">
              <w:rPr>
                <w:rFonts w:ascii="Simplified Arabic" w:eastAsia="Calibri" w:hAnsi="Simplified Arabic" w:cs="Simplified Arabic" w:hint="cs"/>
                <w:sz w:val="28"/>
                <w:szCs w:val="28"/>
                <w:lang w:bidi="ar-SA"/>
              </w:rPr>
              <w:t>3</w:t>
            </w:r>
          </w:p>
        </w:tc>
        <w:tc>
          <w:tcPr>
            <w:tcW w:w="4536"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يعتبر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رئيسك</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المباشر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الولاء</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له</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مقياسا</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لحصول</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العامل</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على</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الامتيازات</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المختلفة</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2.5088</w:t>
            </w:r>
          </w:p>
        </w:tc>
        <w:tc>
          <w:tcPr>
            <w:tcW w:w="1275"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1.16685</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8</w:t>
            </w:r>
          </w:p>
        </w:tc>
        <w:tc>
          <w:tcPr>
            <w:tcW w:w="1418"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غير موافق</w:t>
            </w:r>
          </w:p>
        </w:tc>
      </w:tr>
      <w:tr w:rsidR="00C756BD" w:rsidRPr="00C756BD" w:rsidTr="00AD66A6">
        <w:tc>
          <w:tcPr>
            <w:tcW w:w="56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4</w:t>
            </w:r>
          </w:p>
        </w:tc>
        <w:tc>
          <w:tcPr>
            <w:tcW w:w="4536"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يركز</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رئيسك</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المباشر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على</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أن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يكون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العمل</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على</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أكمل</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وجه</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وبصورة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مثالية</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4.2456</w:t>
            </w:r>
          </w:p>
        </w:tc>
        <w:tc>
          <w:tcPr>
            <w:tcW w:w="1275"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.93122</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w:t>
            </w:r>
          </w:p>
        </w:tc>
        <w:tc>
          <w:tcPr>
            <w:tcW w:w="1418"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موافق بشدة</w:t>
            </w:r>
          </w:p>
        </w:tc>
      </w:tr>
      <w:tr w:rsidR="00C756BD" w:rsidRPr="00C756BD" w:rsidTr="00AD66A6">
        <w:tc>
          <w:tcPr>
            <w:tcW w:w="56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5</w:t>
            </w:r>
          </w:p>
        </w:tc>
        <w:tc>
          <w:tcPr>
            <w:tcW w:w="4536"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رئيسك</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المباشر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يشاركك</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باتخاذ</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القرارات</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3.7018</w:t>
            </w:r>
          </w:p>
        </w:tc>
        <w:tc>
          <w:tcPr>
            <w:tcW w:w="1275"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.94425</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4</w:t>
            </w:r>
          </w:p>
        </w:tc>
        <w:tc>
          <w:tcPr>
            <w:tcW w:w="1418"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موافق</w:t>
            </w:r>
          </w:p>
        </w:tc>
      </w:tr>
      <w:tr w:rsidR="00C756BD" w:rsidRPr="00C756BD" w:rsidTr="00AD66A6">
        <w:tc>
          <w:tcPr>
            <w:tcW w:w="56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6</w:t>
            </w:r>
          </w:p>
        </w:tc>
        <w:tc>
          <w:tcPr>
            <w:tcW w:w="4536"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يعمل</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رئيسك</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المباشر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على</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b/>
                <w:bCs/>
                <w:sz w:val="28"/>
                <w:szCs w:val="28"/>
                <w:rtl/>
                <w:lang w:bidi="ar-SA"/>
              </w:rPr>
              <w:t>بسط</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روح</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التعاون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فيما</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بين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العاملين</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3.9474</w:t>
            </w:r>
          </w:p>
        </w:tc>
        <w:tc>
          <w:tcPr>
            <w:tcW w:w="1275"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.83283</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3</w:t>
            </w:r>
          </w:p>
        </w:tc>
        <w:tc>
          <w:tcPr>
            <w:tcW w:w="1418"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موافق</w:t>
            </w:r>
          </w:p>
        </w:tc>
      </w:tr>
      <w:tr w:rsidR="00C756BD" w:rsidRPr="00C756BD" w:rsidTr="00AD66A6">
        <w:tc>
          <w:tcPr>
            <w:tcW w:w="56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7</w:t>
            </w:r>
          </w:p>
        </w:tc>
        <w:tc>
          <w:tcPr>
            <w:tcW w:w="4536"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يفوض</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رئيسك</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المباشر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جزءا</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من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سلطته</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للعاملين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التابعين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له</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3.6842</w:t>
            </w:r>
          </w:p>
        </w:tc>
        <w:tc>
          <w:tcPr>
            <w:tcW w:w="1275"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1.10450</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5</w:t>
            </w:r>
          </w:p>
        </w:tc>
        <w:tc>
          <w:tcPr>
            <w:tcW w:w="1418"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موافق</w:t>
            </w:r>
          </w:p>
        </w:tc>
      </w:tr>
      <w:tr w:rsidR="00C756BD" w:rsidRPr="00C756BD" w:rsidTr="00AD66A6">
        <w:tc>
          <w:tcPr>
            <w:tcW w:w="56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8</w:t>
            </w:r>
          </w:p>
        </w:tc>
        <w:tc>
          <w:tcPr>
            <w:tcW w:w="4536"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يهتم</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رئيسك</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المباشر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بالأمور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الإنسانية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الاجتماعية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للعاملين</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4.0000</w:t>
            </w:r>
          </w:p>
        </w:tc>
        <w:tc>
          <w:tcPr>
            <w:tcW w:w="1275"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1.00000</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2</w:t>
            </w:r>
          </w:p>
        </w:tc>
        <w:tc>
          <w:tcPr>
            <w:tcW w:w="1418"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موافق</w:t>
            </w:r>
          </w:p>
        </w:tc>
      </w:tr>
      <w:tr w:rsidR="00C756BD" w:rsidRPr="00C756BD" w:rsidTr="00AD66A6">
        <w:tc>
          <w:tcPr>
            <w:tcW w:w="56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9</w:t>
            </w:r>
          </w:p>
        </w:tc>
        <w:tc>
          <w:tcPr>
            <w:tcW w:w="4536"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يتردد</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رئيسك</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المباشر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في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اتخاذ</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أي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قرار</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2.4211</w:t>
            </w:r>
          </w:p>
        </w:tc>
        <w:tc>
          <w:tcPr>
            <w:tcW w:w="1275"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1.13306</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9</w:t>
            </w:r>
          </w:p>
        </w:tc>
        <w:tc>
          <w:tcPr>
            <w:tcW w:w="1418"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غير موافق</w:t>
            </w:r>
          </w:p>
        </w:tc>
      </w:tr>
      <w:tr w:rsidR="00C756BD" w:rsidRPr="00C756BD" w:rsidTr="00AD66A6">
        <w:tc>
          <w:tcPr>
            <w:tcW w:w="56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10</w:t>
            </w:r>
          </w:p>
        </w:tc>
        <w:tc>
          <w:tcPr>
            <w:tcW w:w="4536"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يتساهل</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رئيسك</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المباشر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مع</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العاملين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المقصرين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في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اداء</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واجباتهم</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3.0000</w:t>
            </w:r>
          </w:p>
        </w:tc>
        <w:tc>
          <w:tcPr>
            <w:tcW w:w="1275"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4.28869</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6</w:t>
            </w:r>
          </w:p>
        </w:tc>
        <w:tc>
          <w:tcPr>
            <w:tcW w:w="1418"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محايد</w:t>
            </w:r>
          </w:p>
        </w:tc>
      </w:tr>
      <w:tr w:rsidR="00C756BD" w:rsidRPr="00C756BD" w:rsidTr="00AD66A6">
        <w:tc>
          <w:tcPr>
            <w:tcW w:w="56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11</w:t>
            </w:r>
          </w:p>
        </w:tc>
        <w:tc>
          <w:tcPr>
            <w:tcW w:w="4536"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يتميز</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رئيسك</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المباشر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بالسلبية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في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حل</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مشاكله</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الإدارية</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1.9474</w:t>
            </w:r>
          </w:p>
        </w:tc>
        <w:tc>
          <w:tcPr>
            <w:tcW w:w="1275"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.76581</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12</w:t>
            </w:r>
          </w:p>
        </w:tc>
        <w:tc>
          <w:tcPr>
            <w:tcW w:w="1418"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غير موافق بشدة</w:t>
            </w:r>
          </w:p>
        </w:tc>
      </w:tr>
      <w:tr w:rsidR="00C756BD" w:rsidRPr="00C756BD" w:rsidTr="00AD66A6">
        <w:tc>
          <w:tcPr>
            <w:tcW w:w="56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12</w:t>
            </w:r>
          </w:p>
        </w:tc>
        <w:tc>
          <w:tcPr>
            <w:tcW w:w="4536"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يتهرب</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رئيسك</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المباشر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من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اتخاذ</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بعض</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القرارات</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وترك</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ذلك للعاملين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التابعين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له</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2.0877</w:t>
            </w:r>
          </w:p>
        </w:tc>
        <w:tc>
          <w:tcPr>
            <w:tcW w:w="1275"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.95020</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w:t>
            </w:r>
            <w:r w:rsidRPr="00C756BD">
              <w:rPr>
                <w:rFonts w:ascii="Simplified Arabic" w:eastAsia="Calibri" w:hAnsi="Simplified Arabic" w:cs="Simplified Arabic" w:hint="cs"/>
                <w:sz w:val="28"/>
                <w:szCs w:val="28"/>
                <w:lang w:bidi="ar-SA"/>
              </w:rPr>
              <w:t>11</w:t>
            </w:r>
          </w:p>
        </w:tc>
        <w:tc>
          <w:tcPr>
            <w:tcW w:w="1418"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غير موافق</w:t>
            </w:r>
          </w:p>
        </w:tc>
      </w:tr>
      <w:tr w:rsidR="00C756BD" w:rsidRPr="00C756BD" w:rsidTr="00AD66A6">
        <w:tc>
          <w:tcPr>
            <w:tcW w:w="56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Theme="minorHAnsi" w:eastAsia="Calibri" w:hAnsiTheme="minorHAnsi" w:cs="Simplified Arabic"/>
                <w:sz w:val="28"/>
                <w:szCs w:val="28"/>
                <w:lang w:bidi="ar-SA"/>
              </w:rPr>
            </w:pPr>
            <w:r w:rsidRPr="00C756BD">
              <w:rPr>
                <w:rFonts w:ascii="Simplified Arabic" w:eastAsia="Calibri" w:hAnsi="Simplified Arabic" w:cs="Simplified Arabic" w:hint="cs"/>
                <w:sz w:val="28"/>
                <w:szCs w:val="28"/>
                <w:lang w:bidi="ar-SA"/>
              </w:rPr>
              <w:t>13</w:t>
            </w:r>
          </w:p>
        </w:tc>
        <w:tc>
          <w:tcPr>
            <w:tcW w:w="4536"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المحور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الاول</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3.0643</w:t>
            </w:r>
          </w:p>
        </w:tc>
        <w:tc>
          <w:tcPr>
            <w:tcW w:w="1275"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.46265</w:t>
            </w:r>
          </w:p>
        </w:tc>
        <w:tc>
          <w:tcPr>
            <w:tcW w:w="851" w:type="dxa"/>
            <w:tcBorders>
              <w:top w:val="single" w:sz="4" w:space="0" w:color="auto"/>
              <w:left w:val="single" w:sz="4" w:space="0" w:color="auto"/>
              <w:bottom w:val="single" w:sz="4" w:space="0" w:color="auto"/>
              <w:right w:val="single" w:sz="4" w:space="0" w:color="auto"/>
            </w:tcBorders>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p>
        </w:tc>
        <w:tc>
          <w:tcPr>
            <w:tcW w:w="1418"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محايد</w:t>
            </w:r>
          </w:p>
        </w:tc>
      </w:tr>
    </w:tbl>
    <w:p w:rsidR="00C756BD" w:rsidRPr="00C756BD" w:rsidRDefault="00C756BD" w:rsidP="00C756BD">
      <w:pPr>
        <w:spacing w:after="200" w:line="276" w:lineRule="auto"/>
        <w:jc w:val="both"/>
        <w:rPr>
          <w:rFonts w:ascii="Simplified Arabic" w:eastAsia="Calibri" w:hAnsi="Simplified Arabic" w:cs="Simplified Arabic"/>
          <w:b/>
          <w:bCs/>
          <w:sz w:val="28"/>
          <w:szCs w:val="28"/>
          <w:rtl/>
          <w:lang w:bidi="ar-SA"/>
        </w:rPr>
      </w:pPr>
      <w:r w:rsidRPr="00C756BD">
        <w:rPr>
          <w:rFonts w:eastAsia="Calibri" w:hint="cs"/>
          <w:b/>
          <w:bCs/>
          <w:sz w:val="28"/>
          <w:szCs w:val="28"/>
          <w:rtl/>
          <w:lang w:bidi="ar-SA"/>
        </w:rPr>
        <w:t>ﻳ</w:t>
      </w:r>
      <w:r w:rsidRPr="00C756BD">
        <w:rPr>
          <w:rFonts w:ascii="Simplified Arabic" w:eastAsia="Calibri" w:hAnsi="Simplified Arabic" w:cs="Simplified Arabic" w:hint="cs"/>
          <w:b/>
          <w:bCs/>
          <w:sz w:val="28"/>
          <w:szCs w:val="28"/>
          <w:rtl/>
          <w:lang w:bidi="ar-SA"/>
        </w:rPr>
        <w:t xml:space="preserve">ﺘﻀﺢ </w:t>
      </w:r>
      <w:r w:rsidRPr="00C756BD">
        <w:rPr>
          <w:rFonts w:eastAsia="Calibri" w:hint="cs"/>
          <w:b/>
          <w:bCs/>
          <w:sz w:val="28"/>
          <w:szCs w:val="28"/>
          <w:rtl/>
          <w:lang w:bidi="ar-SA"/>
        </w:rPr>
        <w:t>ﻣ</w:t>
      </w:r>
      <w:r w:rsidRPr="00C756BD">
        <w:rPr>
          <w:rFonts w:eastAsia="Calibri"/>
          <w:b/>
          <w:bCs/>
          <w:sz w:val="28"/>
          <w:szCs w:val="28"/>
          <w:rtl/>
          <w:lang w:bidi="ar-SA"/>
        </w:rPr>
        <w:t>ﻦ</w:t>
      </w:r>
      <w:r w:rsidRPr="00C756BD">
        <w:rPr>
          <w:rFonts w:ascii="Simplified Arabic" w:eastAsia="Calibri" w:hAnsi="Simplified Arabic" w:cs="Simplified Arabic" w:hint="cs"/>
          <w:b/>
          <w:bCs/>
          <w:sz w:val="28"/>
          <w:szCs w:val="28"/>
          <w:rtl/>
          <w:lang w:bidi="ar-SA"/>
        </w:rPr>
        <w:t xml:space="preserve"> </w:t>
      </w:r>
      <w:r w:rsidRPr="00C756BD">
        <w:rPr>
          <w:rFonts w:eastAsia="Calibri" w:hint="cs"/>
          <w:b/>
          <w:bCs/>
          <w:sz w:val="28"/>
          <w:szCs w:val="28"/>
          <w:rtl/>
          <w:lang w:bidi="ar-SA"/>
        </w:rPr>
        <w:t>ﺧ</w:t>
      </w:r>
      <w:r w:rsidRPr="00C756BD">
        <w:rPr>
          <w:rFonts w:ascii="Simplified Arabic" w:eastAsia="Calibri" w:hAnsi="Simplified Arabic" w:cs="Simplified Arabic" w:hint="cs"/>
          <w:b/>
          <w:bCs/>
          <w:sz w:val="28"/>
          <w:szCs w:val="28"/>
          <w:rtl/>
          <w:lang w:bidi="ar-SA"/>
        </w:rPr>
        <w:t>ﻼل اﻟﺠ</w:t>
      </w:r>
      <w:r w:rsidRPr="00C756BD">
        <w:rPr>
          <w:rFonts w:eastAsia="Calibri"/>
          <w:b/>
          <w:bCs/>
          <w:sz w:val="28"/>
          <w:szCs w:val="28"/>
          <w:rtl/>
          <w:lang w:bidi="ar-SA"/>
        </w:rPr>
        <w:t>ﺪ</w:t>
      </w:r>
      <w:r w:rsidRPr="00C756BD">
        <w:rPr>
          <w:rFonts w:ascii="Simplified Arabic" w:eastAsia="Calibri" w:hAnsi="Simplified Arabic" w:cs="Simplified Arabic" w:hint="cs"/>
          <w:b/>
          <w:bCs/>
          <w:sz w:val="28"/>
          <w:szCs w:val="28"/>
          <w:rtl/>
          <w:lang w:bidi="ar-SA"/>
        </w:rPr>
        <w:t xml:space="preserve">ول(6):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جاءت في المرتبة الاولى عبارة " يركز رئيسك المباشر على أن يكون العمل على أكمل وجه وبصورة مثالية. “بوسط حسابي  4.2456 وانحراف معياري   0.94425  تنتمي إلى فئة موافق مما يدل على أن فراد العينة متفقين على ذلك في اختيار, ثم تأتي في الترتيب  "يهتم رئيسك المباشر بالأمور الإنسانية الاجتماعية للعاملين بوسط حسابي 4.0000 وانحراف معياري 1 وبدرجة موافق يليها"يعمل رئيسك المباشر على بسط روح التعاون فيما بين العاملين " بوسط حسابي3.6842وانحراف معياري    1.10450 وفي الترتيب الرابع عبارة " رئيسك المباشر يشاركك باتخاذ القرارات "  وكانت بدرجة موافق وبوسط حسابي  3.9474وانحراف معياري 0.83283وقد يعزي ذلك الي قيام الادارة بنشر روح التعاون والمشاركة،</w:t>
      </w:r>
      <w:r w:rsidRPr="00C756BD">
        <w:rPr>
          <w:rFonts w:ascii="Calibri" w:eastAsia="Calibri" w:hAnsi="Calibri" w:cs="Arial"/>
          <w:sz w:val="22"/>
          <w:szCs w:val="22"/>
          <w:rtl/>
          <w:lang w:bidi="ar-SA"/>
        </w:rPr>
        <w:t xml:space="preserve"> </w:t>
      </w:r>
      <w:r w:rsidRPr="00C756BD">
        <w:rPr>
          <w:rFonts w:ascii="Simplified Arabic" w:eastAsia="Calibri" w:hAnsi="Simplified Arabic" w:cs="Simplified Arabic" w:hint="cs"/>
          <w:sz w:val="28"/>
          <w:szCs w:val="28"/>
          <w:rtl/>
          <w:lang w:bidi="ar-SA"/>
        </w:rPr>
        <w:t>الترتيب ثم تأتي عبارة يفوض رئيسك المباشر جزءا من سلطته للعاملين التابعين له " وكانت بدرجة موافق بوسط حسابي 3.9474 انحراف معياري 0.83283 ثم يليها " يتساهل رئيسك المباشر مع العاملين المقصرين في اداء واجباتهم "  بدرجة محايد وبوسط حسابي  3 وانحراف معياري 4.28869،  جاءت في المرتبة السابع عبارة “يركز رئيسك المباشر على أن تكون السلطة في يده." بوسط حسابي قدره 2.9474وانحراف معياري 1.04234 هي تنتمي إلى فئة محايد, . و جاءت في المرتبة الثامنة   " يعتبر رئيسك المباشر الولاء له مقياسا لحصول العامل على الامتيازات المختلفة "  بوسط حسابي  2.5088  انحراف معياري  1.16685 وهي أيضا تصل إلى درجة غير موافق,</w:t>
      </w:r>
      <w:r w:rsidRPr="00C756BD">
        <w:rPr>
          <w:rFonts w:ascii="Calibri" w:eastAsia="Calibri" w:hAnsi="Calibri" w:cs="Arial"/>
          <w:sz w:val="22"/>
          <w:szCs w:val="22"/>
          <w:rtl/>
          <w:lang w:bidi="ar-SA"/>
        </w:rPr>
        <w:t xml:space="preserve"> </w:t>
      </w:r>
      <w:r w:rsidRPr="00C756BD">
        <w:rPr>
          <w:rFonts w:ascii="Simplified Arabic" w:eastAsia="Calibri" w:hAnsi="Simplified Arabic" w:cs="Simplified Arabic" w:hint="cs"/>
          <w:sz w:val="28"/>
          <w:szCs w:val="28"/>
          <w:rtl/>
          <w:lang w:bidi="ar-SA"/>
        </w:rPr>
        <w:t>يليها  في يتردد رئيسك المباشر في اتخاذ أي قرار " وكانت بدرجة غير موافق وبوسط حسابي 2.4211وانحراف معياري 1.13306 ومن بعدها تأتي عبارة “يرى رئيسك المباشر المناقشة وإبداء الرأي (من وجهة نظره) مضيعة للوقت. “بوسط حسابي  2.2807 وانحراف معياري 0.97750  وهي  أيضا غير موافق وهذا دليل على أن أفراد العينة يعتبرون  ان رئيسك المباشر لا يرى أن المناقشة وإبداء الرأي من وجهة نظره مضيعة للوقت ,</w:t>
      </w:r>
      <w:r w:rsidRPr="00C756BD">
        <w:rPr>
          <w:rFonts w:ascii="Calibri" w:eastAsia="Calibri" w:hAnsi="Calibri" w:cs="Arial"/>
          <w:sz w:val="22"/>
          <w:szCs w:val="22"/>
          <w:rtl/>
          <w:lang w:bidi="ar-SA"/>
        </w:rPr>
        <w:t xml:space="preserve"> </w:t>
      </w:r>
      <w:r w:rsidRPr="00C756BD">
        <w:rPr>
          <w:rFonts w:ascii="Simplified Arabic" w:eastAsia="Calibri" w:hAnsi="Simplified Arabic" w:cs="Simplified Arabic" w:hint="cs"/>
          <w:sz w:val="28"/>
          <w:szCs w:val="28"/>
          <w:rtl/>
          <w:lang w:bidi="ar-SA"/>
        </w:rPr>
        <w:t>. يليها  " يتهرب رئيسك المباشر من اتخاذ بعض القرارات وترك ذلك للعاملين التابعين له " وهي تنتمي الي الفئة غير موافق بدرجة وبوسط حسابي 2.0877 وانحراف معياري 0.95020  وفي المرتبة الأخيرة عبارة يتميز رئيسك المباشر بالسلبية في حل مشاكله الإدارية. بوسط 1.9474 وانحراف معياري 0.76581 وبدرجة غير موافق وبشدةومماسبق يكون المحور الاول محايد وهو محور الاسلوب القيادي</w:t>
      </w:r>
      <w:r w:rsidRPr="00C756BD">
        <w:rPr>
          <w:rFonts w:ascii="Simplified Arabic" w:eastAsia="Calibri" w:hAnsi="Simplified Arabic" w:cs="Simplified Arabic" w:hint="cs"/>
          <w:b/>
          <w:bCs/>
          <w:sz w:val="28"/>
          <w:szCs w:val="28"/>
          <w:rtl/>
          <w:lang w:bidi="ar-SA"/>
        </w:rPr>
        <w:t>.</w:t>
      </w:r>
    </w:p>
    <w:p w:rsidR="00C756BD" w:rsidRPr="00C756BD" w:rsidRDefault="00C756BD" w:rsidP="00C756BD">
      <w:pPr>
        <w:spacing w:after="200" w:line="276" w:lineRule="auto"/>
        <w:jc w:val="center"/>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جدول (</w:t>
      </w:r>
      <w:r w:rsidRPr="00C756BD">
        <w:rPr>
          <w:rFonts w:ascii="Simplified Arabic" w:eastAsia="Calibri" w:hAnsi="Simplified Arabic" w:cs="Simplified Arabic" w:hint="cs"/>
          <w:sz w:val="28"/>
          <w:szCs w:val="28"/>
          <w:lang w:bidi="ar-SA"/>
        </w:rPr>
        <w:t>7</w:t>
      </w:r>
      <w:r w:rsidRPr="00C756BD">
        <w:rPr>
          <w:rFonts w:ascii="Simplified Arabic" w:eastAsia="Calibri" w:hAnsi="Simplified Arabic" w:cs="Simplified Arabic" w:hint="cs"/>
          <w:sz w:val="28"/>
          <w:szCs w:val="28"/>
          <w:rtl/>
          <w:lang w:bidi="ar-SA"/>
        </w:rPr>
        <w:t>)</w:t>
      </w:r>
    </w:p>
    <w:tbl>
      <w:tblPr>
        <w:tblStyle w:val="240"/>
        <w:bidiVisual/>
        <w:tblW w:w="0" w:type="auto"/>
        <w:tblInd w:w="-603" w:type="dxa"/>
        <w:tblLayout w:type="fixed"/>
        <w:tblLook w:val="04A0" w:firstRow="1" w:lastRow="0" w:firstColumn="1" w:lastColumn="0" w:noHBand="0" w:noVBand="1"/>
      </w:tblPr>
      <w:tblGrid>
        <w:gridCol w:w="709"/>
        <w:gridCol w:w="3827"/>
        <w:gridCol w:w="1134"/>
        <w:gridCol w:w="1220"/>
        <w:gridCol w:w="851"/>
        <w:gridCol w:w="1757"/>
      </w:tblGrid>
      <w:tr w:rsidR="00C756BD" w:rsidRPr="00C756BD" w:rsidTr="00AD66A6">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p>
        </w:tc>
        <w:tc>
          <w:tcPr>
            <w:tcW w:w="382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ابعاد الالتزام التنظيمي</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756BD" w:rsidRPr="00C756BD" w:rsidRDefault="00C756BD" w:rsidP="00C756BD">
            <w:pPr>
              <w:jc w:val="center"/>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المتوسط</w:t>
            </w:r>
          </w:p>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الحسابي</w:t>
            </w:r>
          </w:p>
        </w:tc>
        <w:tc>
          <w:tcPr>
            <w:tcW w:w="12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756BD" w:rsidRPr="00C756BD" w:rsidRDefault="00C756BD" w:rsidP="00C756BD">
            <w:pPr>
              <w:jc w:val="center"/>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الانحراف</w:t>
            </w:r>
          </w:p>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المعياري</w:t>
            </w:r>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C756BD" w:rsidRPr="00C756BD" w:rsidRDefault="00C756BD" w:rsidP="00C756BD">
            <w:pPr>
              <w:jc w:val="center"/>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اﻷﻫﻤﻴﺔ</w:t>
            </w:r>
          </w:p>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اﻟﻨﺴﺒﻴﺔ</w:t>
            </w:r>
          </w:p>
        </w:tc>
        <w:tc>
          <w:tcPr>
            <w:tcW w:w="175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756BD" w:rsidRPr="00C756BD" w:rsidRDefault="00C756BD" w:rsidP="00C756BD">
            <w:pPr>
              <w:jc w:val="center"/>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اﻟﺘ</w:t>
            </w:r>
            <w:r w:rsidRPr="00C756BD">
              <w:rPr>
                <w:rFonts w:eastAsia="Calibri"/>
                <w:sz w:val="28"/>
                <w:szCs w:val="28"/>
                <w:rtl/>
                <w:lang w:bidi="ar-SA"/>
              </w:rPr>
              <w:t>ﺮ</w:t>
            </w:r>
            <w:r w:rsidRPr="00C756BD">
              <w:rPr>
                <w:rFonts w:eastAsia="Calibri" w:hint="cs"/>
                <w:sz w:val="28"/>
                <w:szCs w:val="28"/>
                <w:rtl/>
                <w:lang w:bidi="ar-SA"/>
              </w:rPr>
              <w:t>ﺗ</w:t>
            </w:r>
            <w:r w:rsidRPr="00C756BD">
              <w:rPr>
                <w:rFonts w:ascii="Simplified Arabic" w:eastAsia="Calibri" w:hAnsi="Simplified Arabic" w:cs="Simplified Arabic" w:hint="cs"/>
                <w:sz w:val="28"/>
                <w:szCs w:val="28"/>
                <w:rtl/>
                <w:lang w:bidi="ar-SA"/>
              </w:rPr>
              <w:t>ﻴ</w:t>
            </w:r>
            <w:r w:rsidRPr="00C756BD">
              <w:rPr>
                <w:rFonts w:eastAsia="Calibri"/>
                <w:sz w:val="28"/>
                <w:szCs w:val="28"/>
                <w:rtl/>
                <w:lang w:bidi="ar-SA"/>
              </w:rPr>
              <w:t>ﺐ</w:t>
            </w:r>
            <w:r w:rsidRPr="00C756BD">
              <w:rPr>
                <w:rFonts w:ascii="Simplified Arabic" w:eastAsia="Calibri" w:hAnsi="Simplified Arabic" w:cs="Simplified Arabic" w:hint="cs"/>
                <w:sz w:val="28"/>
                <w:szCs w:val="28"/>
                <w:rtl/>
                <w:lang w:bidi="ar-SA"/>
              </w:rPr>
              <w:t xml:space="preserve"> </w:t>
            </w:r>
            <w:r w:rsidRPr="00C756BD">
              <w:rPr>
                <w:rFonts w:eastAsia="Calibri" w:hint="cs"/>
                <w:sz w:val="28"/>
                <w:szCs w:val="28"/>
                <w:rtl/>
                <w:lang w:bidi="ar-SA"/>
              </w:rPr>
              <w:t>ﺣ</w:t>
            </w:r>
            <w:r w:rsidRPr="00C756BD">
              <w:rPr>
                <w:rFonts w:ascii="Simplified Arabic" w:eastAsia="Calibri" w:hAnsi="Simplified Arabic" w:cs="Simplified Arabic" w:hint="cs"/>
                <w:sz w:val="28"/>
                <w:szCs w:val="28"/>
                <w:rtl/>
                <w:lang w:bidi="ar-SA"/>
              </w:rPr>
              <w:t>ﺴ</w:t>
            </w:r>
            <w:r w:rsidRPr="00C756BD">
              <w:rPr>
                <w:rFonts w:eastAsia="Calibri"/>
                <w:sz w:val="28"/>
                <w:szCs w:val="28"/>
                <w:rtl/>
                <w:lang w:bidi="ar-SA"/>
              </w:rPr>
              <w:t>ﺐ</w:t>
            </w:r>
          </w:p>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اﻻ</w:t>
            </w:r>
            <w:r w:rsidRPr="00C756BD">
              <w:rPr>
                <w:rFonts w:eastAsia="Calibri" w:hint="cs"/>
                <w:sz w:val="28"/>
                <w:szCs w:val="28"/>
                <w:rtl/>
                <w:lang w:bidi="ar-SA"/>
              </w:rPr>
              <w:t>ﺗ</w:t>
            </w:r>
            <w:r w:rsidRPr="00C756BD">
              <w:rPr>
                <w:rFonts w:ascii="Simplified Arabic" w:eastAsia="Calibri" w:hAnsi="Simplified Arabic" w:cs="Simplified Arabic" w:hint="cs"/>
                <w:sz w:val="28"/>
                <w:szCs w:val="28"/>
                <w:rtl/>
                <w:lang w:bidi="ar-SA"/>
              </w:rPr>
              <w:t>ﺠﺎﻩ</w:t>
            </w:r>
          </w:p>
        </w:tc>
      </w:tr>
      <w:tr w:rsidR="00C756BD" w:rsidRPr="00C756BD" w:rsidTr="00AD66A6">
        <w:tc>
          <w:tcPr>
            <w:tcW w:w="7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Theme="minorHAnsi" w:eastAsia="Calibri" w:hAnsiTheme="minorHAnsi" w:cs="Simplified Arabic"/>
                <w:sz w:val="28"/>
                <w:szCs w:val="28"/>
                <w:lang w:bidi="ar-SA"/>
              </w:rPr>
            </w:pPr>
            <w:r w:rsidRPr="00C756BD">
              <w:rPr>
                <w:rFonts w:ascii="Simplified Arabic" w:eastAsia="Calibri" w:hAnsi="Simplified Arabic" w:cs="Simplified Arabic" w:hint="cs"/>
                <w:sz w:val="28"/>
                <w:szCs w:val="28"/>
                <w:lang w:bidi="ar-SA"/>
              </w:rPr>
              <w:t>1</w:t>
            </w:r>
          </w:p>
        </w:tc>
        <w:tc>
          <w:tcPr>
            <w:tcW w:w="3827"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مستعد</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لأن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أبذل</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جهدا</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أكثر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من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المطلوب</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مـن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اجل</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إنجاح</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جهة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عملي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الحالية</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4.3684</w:t>
            </w:r>
          </w:p>
        </w:tc>
        <w:tc>
          <w:tcPr>
            <w:tcW w:w="122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.81573</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4</w:t>
            </w:r>
          </w:p>
        </w:tc>
        <w:tc>
          <w:tcPr>
            <w:tcW w:w="175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موافق بشدة</w:t>
            </w:r>
          </w:p>
        </w:tc>
      </w:tr>
      <w:tr w:rsidR="00C756BD" w:rsidRPr="00C756BD" w:rsidTr="00AD66A6">
        <w:tc>
          <w:tcPr>
            <w:tcW w:w="7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2</w:t>
            </w:r>
          </w:p>
        </w:tc>
        <w:tc>
          <w:tcPr>
            <w:tcW w:w="3827"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أتحدث</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مع</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أصدقائي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عن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جهة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عملي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باعتبارها</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مكانا</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جيدا</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للعمل</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فيه</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4.0877</w:t>
            </w:r>
          </w:p>
        </w:tc>
        <w:tc>
          <w:tcPr>
            <w:tcW w:w="122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1.07372</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5</w:t>
            </w:r>
          </w:p>
        </w:tc>
        <w:tc>
          <w:tcPr>
            <w:tcW w:w="175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موافق</w:t>
            </w:r>
          </w:p>
        </w:tc>
      </w:tr>
      <w:tr w:rsidR="00C756BD" w:rsidRPr="00C756BD" w:rsidTr="00AD66A6">
        <w:tc>
          <w:tcPr>
            <w:tcW w:w="7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3</w:t>
            </w:r>
          </w:p>
        </w:tc>
        <w:tc>
          <w:tcPr>
            <w:tcW w:w="3827"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مستعدلأي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عمل</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أو</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مهمة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في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جهة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عملي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مقابل</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ضمان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استمراري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في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العمل</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معها</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3.4386</w:t>
            </w:r>
          </w:p>
        </w:tc>
        <w:tc>
          <w:tcPr>
            <w:tcW w:w="122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1.01801</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w:t>
            </w:r>
          </w:p>
        </w:tc>
        <w:tc>
          <w:tcPr>
            <w:tcW w:w="175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موافق</w:t>
            </w:r>
          </w:p>
        </w:tc>
      </w:tr>
      <w:tr w:rsidR="00C756BD" w:rsidRPr="00C756BD" w:rsidTr="00AD66A6">
        <w:tc>
          <w:tcPr>
            <w:tcW w:w="7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4</w:t>
            </w:r>
          </w:p>
        </w:tc>
        <w:tc>
          <w:tcPr>
            <w:tcW w:w="3827"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أجد</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تشابها</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عاليا</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ما</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بين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قـيم</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عملـي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وقيمـي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الشخصية</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3.9298</w:t>
            </w:r>
          </w:p>
        </w:tc>
        <w:tc>
          <w:tcPr>
            <w:tcW w:w="122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.86313</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3</w:t>
            </w:r>
          </w:p>
        </w:tc>
        <w:tc>
          <w:tcPr>
            <w:tcW w:w="175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موافق</w:t>
            </w:r>
          </w:p>
        </w:tc>
      </w:tr>
      <w:tr w:rsidR="00C756BD" w:rsidRPr="00C756BD" w:rsidTr="00AD66A6">
        <w:tc>
          <w:tcPr>
            <w:tcW w:w="7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5</w:t>
            </w:r>
          </w:p>
        </w:tc>
        <w:tc>
          <w:tcPr>
            <w:tcW w:w="3827"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أشعر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بالفخر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وأنا</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أحدث</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الآخرين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عن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جهة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أداء</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العمل</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4.0000</w:t>
            </w:r>
          </w:p>
        </w:tc>
        <w:tc>
          <w:tcPr>
            <w:tcW w:w="122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.98198</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2</w:t>
            </w:r>
          </w:p>
        </w:tc>
        <w:tc>
          <w:tcPr>
            <w:tcW w:w="175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موافق</w:t>
            </w:r>
          </w:p>
        </w:tc>
      </w:tr>
      <w:tr w:rsidR="00C756BD" w:rsidRPr="00C756BD" w:rsidTr="00AD66A6">
        <w:tc>
          <w:tcPr>
            <w:tcW w:w="7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lang w:bidi="ar-SA"/>
              </w:rPr>
              <w:t>6</w:t>
            </w:r>
          </w:p>
        </w:tc>
        <w:tc>
          <w:tcPr>
            <w:tcW w:w="3827"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جهة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عملي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تجعلني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أظهر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أقـصى</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إمكانيـاتي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في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أداء</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العمل</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3.9825</w:t>
            </w:r>
          </w:p>
        </w:tc>
        <w:tc>
          <w:tcPr>
            <w:tcW w:w="122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.89625</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3</w:t>
            </w:r>
          </w:p>
        </w:tc>
        <w:tc>
          <w:tcPr>
            <w:tcW w:w="175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موافق</w:t>
            </w:r>
          </w:p>
        </w:tc>
      </w:tr>
      <w:tr w:rsidR="00C756BD" w:rsidRPr="00C756BD" w:rsidTr="00AD66A6">
        <w:tc>
          <w:tcPr>
            <w:tcW w:w="7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Theme="minorHAnsi" w:eastAsia="Calibri" w:hAnsiTheme="minorHAnsi" w:cs="Simplified Arabic"/>
                <w:sz w:val="28"/>
                <w:szCs w:val="28"/>
                <w:lang w:bidi="ar-SA"/>
              </w:rPr>
            </w:pPr>
            <w:r w:rsidRPr="00C756BD">
              <w:rPr>
                <w:rFonts w:ascii="Simplified Arabic" w:eastAsia="Calibri" w:hAnsi="Simplified Arabic" w:cs="Simplified Arabic" w:hint="cs"/>
                <w:sz w:val="28"/>
                <w:szCs w:val="28"/>
                <w:lang w:bidi="ar-SA"/>
              </w:rPr>
              <w:t>7</w:t>
            </w:r>
          </w:p>
        </w:tc>
        <w:tc>
          <w:tcPr>
            <w:tcW w:w="3827"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اشعر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بالارتياح</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التام</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لاختياري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العمل</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مع</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جهة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عملي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الحالية</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4.0351</w:t>
            </w:r>
          </w:p>
        </w:tc>
        <w:tc>
          <w:tcPr>
            <w:tcW w:w="122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.77839</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4</w:t>
            </w:r>
          </w:p>
        </w:tc>
        <w:tc>
          <w:tcPr>
            <w:tcW w:w="175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موافق</w:t>
            </w:r>
          </w:p>
        </w:tc>
      </w:tr>
      <w:tr w:rsidR="00C756BD" w:rsidRPr="00C756BD" w:rsidTr="00AD66A6">
        <w:tc>
          <w:tcPr>
            <w:tcW w:w="7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8</w:t>
            </w:r>
          </w:p>
        </w:tc>
        <w:tc>
          <w:tcPr>
            <w:tcW w:w="3827"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أهتم</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جدا</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بمستقبل</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جهة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عملي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لإحساسي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أنـي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جزء</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منها</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4.2632</w:t>
            </w:r>
          </w:p>
        </w:tc>
        <w:tc>
          <w:tcPr>
            <w:tcW w:w="122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.59688</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w:t>
            </w:r>
          </w:p>
        </w:tc>
        <w:tc>
          <w:tcPr>
            <w:tcW w:w="175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موافق بشدة</w:t>
            </w:r>
          </w:p>
        </w:tc>
      </w:tr>
      <w:tr w:rsidR="00C756BD" w:rsidRPr="00C756BD" w:rsidTr="00AD66A6">
        <w:tc>
          <w:tcPr>
            <w:tcW w:w="7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9</w:t>
            </w:r>
          </w:p>
        </w:tc>
        <w:tc>
          <w:tcPr>
            <w:tcW w:w="3827"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أرى</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أن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جهة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عملي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الحالية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من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أفضل</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جهـات</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العمل</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للالتحاق</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بها</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4.0000</w:t>
            </w:r>
          </w:p>
        </w:tc>
        <w:tc>
          <w:tcPr>
            <w:tcW w:w="122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1.08562</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6</w:t>
            </w:r>
          </w:p>
        </w:tc>
        <w:tc>
          <w:tcPr>
            <w:tcW w:w="175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موافق</w:t>
            </w:r>
          </w:p>
        </w:tc>
      </w:tr>
      <w:tr w:rsidR="00C756BD" w:rsidRPr="00C756BD" w:rsidTr="00AD66A6">
        <w:tc>
          <w:tcPr>
            <w:tcW w:w="7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10</w:t>
            </w:r>
          </w:p>
        </w:tc>
        <w:tc>
          <w:tcPr>
            <w:tcW w:w="3827"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بقائي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في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جهة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عملي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لا</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يحقق</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لي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أية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فائدة</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2.0526</w:t>
            </w:r>
          </w:p>
        </w:tc>
        <w:tc>
          <w:tcPr>
            <w:tcW w:w="122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.93391</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5</w:t>
            </w:r>
          </w:p>
        </w:tc>
        <w:tc>
          <w:tcPr>
            <w:tcW w:w="175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غير موافق</w:t>
            </w:r>
          </w:p>
        </w:tc>
      </w:tr>
      <w:tr w:rsidR="00C756BD" w:rsidRPr="00C756BD" w:rsidTr="00AD66A6">
        <w:tc>
          <w:tcPr>
            <w:tcW w:w="7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11</w:t>
            </w:r>
          </w:p>
        </w:tc>
        <w:tc>
          <w:tcPr>
            <w:tcW w:w="3827"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أجد</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أنه</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من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الصعب</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في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كثير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من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الأحيـان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أن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أوافق</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على</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سياسات</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جهة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عملي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المتعلقة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بأمور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موظفيها</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2.7544</w:t>
            </w:r>
          </w:p>
        </w:tc>
        <w:tc>
          <w:tcPr>
            <w:tcW w:w="122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1.03993</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7</w:t>
            </w:r>
          </w:p>
        </w:tc>
        <w:tc>
          <w:tcPr>
            <w:tcW w:w="175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محايد</w:t>
            </w:r>
          </w:p>
        </w:tc>
      </w:tr>
      <w:tr w:rsidR="00C756BD" w:rsidRPr="00C756BD" w:rsidTr="00AD66A6">
        <w:tc>
          <w:tcPr>
            <w:tcW w:w="7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12</w:t>
            </w:r>
          </w:p>
        </w:tc>
        <w:tc>
          <w:tcPr>
            <w:tcW w:w="3827"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قراري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للعمل</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بجهة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عملي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كان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خطأ</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فادحا</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1.7193</w:t>
            </w:r>
          </w:p>
        </w:tc>
        <w:tc>
          <w:tcPr>
            <w:tcW w:w="122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.67492</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10</w:t>
            </w:r>
          </w:p>
        </w:tc>
        <w:tc>
          <w:tcPr>
            <w:tcW w:w="175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غير موافق بشدة</w:t>
            </w:r>
          </w:p>
        </w:tc>
      </w:tr>
      <w:tr w:rsidR="00C756BD" w:rsidRPr="00C756BD" w:rsidTr="00AD66A6">
        <w:tc>
          <w:tcPr>
            <w:tcW w:w="7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13</w:t>
            </w:r>
          </w:p>
        </w:tc>
        <w:tc>
          <w:tcPr>
            <w:tcW w:w="3827"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حدوث</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أي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تغير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طفيف</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في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وضـعي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الحالي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سوف</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يكون</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سببا</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في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تركي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للعمل</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2.1404</w:t>
            </w:r>
          </w:p>
        </w:tc>
        <w:tc>
          <w:tcPr>
            <w:tcW w:w="122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.87502</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8</w:t>
            </w:r>
          </w:p>
        </w:tc>
        <w:tc>
          <w:tcPr>
            <w:tcW w:w="175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غير موافق</w:t>
            </w:r>
          </w:p>
        </w:tc>
      </w:tr>
      <w:tr w:rsidR="00C756BD" w:rsidRPr="00C756BD" w:rsidTr="00AD66A6">
        <w:tc>
          <w:tcPr>
            <w:tcW w:w="7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14</w:t>
            </w:r>
          </w:p>
        </w:tc>
        <w:tc>
          <w:tcPr>
            <w:tcW w:w="3827"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أشعر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بولاء</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ضئيل</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تجاه</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جهة</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عملي</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هذه</w:t>
            </w:r>
            <w:r w:rsidRPr="00C756BD">
              <w:rPr>
                <w:rFonts w:ascii="Simplified Arabic" w:eastAsia="Calibri" w:hAnsi="Simplified Arabic" w:cs="Simplified Arabic" w:hint="cs"/>
                <w:sz w:val="28"/>
                <w:szCs w:val="28"/>
                <w:lang w:bidi="ar-SA"/>
              </w:rPr>
              <w:t>.</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1.7719</w:t>
            </w:r>
          </w:p>
        </w:tc>
        <w:tc>
          <w:tcPr>
            <w:tcW w:w="122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.84552</w:t>
            </w:r>
          </w:p>
        </w:tc>
        <w:tc>
          <w:tcPr>
            <w:tcW w:w="85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9</w:t>
            </w:r>
          </w:p>
        </w:tc>
        <w:tc>
          <w:tcPr>
            <w:tcW w:w="175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غير موافق بشدة</w:t>
            </w:r>
          </w:p>
        </w:tc>
      </w:tr>
      <w:tr w:rsidR="00C756BD" w:rsidRPr="00C756BD" w:rsidTr="00AD66A6">
        <w:tc>
          <w:tcPr>
            <w:tcW w:w="709"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15</w:t>
            </w:r>
          </w:p>
        </w:tc>
        <w:tc>
          <w:tcPr>
            <w:tcW w:w="3827"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المحور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الثاني</w:t>
            </w:r>
          </w:p>
        </w:tc>
        <w:tc>
          <w:tcPr>
            <w:tcW w:w="1134"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3.3960</w:t>
            </w:r>
          </w:p>
        </w:tc>
        <w:tc>
          <w:tcPr>
            <w:tcW w:w="122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.56920</w:t>
            </w:r>
          </w:p>
        </w:tc>
        <w:tc>
          <w:tcPr>
            <w:tcW w:w="851" w:type="dxa"/>
            <w:tcBorders>
              <w:top w:val="single" w:sz="4" w:space="0" w:color="auto"/>
              <w:left w:val="single" w:sz="4" w:space="0" w:color="auto"/>
              <w:bottom w:val="single" w:sz="4" w:space="0" w:color="auto"/>
              <w:right w:val="single" w:sz="4" w:space="0" w:color="auto"/>
            </w:tcBorders>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p>
        </w:tc>
        <w:tc>
          <w:tcPr>
            <w:tcW w:w="175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محايد</w:t>
            </w:r>
          </w:p>
        </w:tc>
      </w:tr>
    </w:tbl>
    <w:p w:rsidR="00C756BD" w:rsidRPr="00C756BD" w:rsidRDefault="00C756BD" w:rsidP="00C756BD">
      <w:pPr>
        <w:spacing w:after="200" w:line="276" w:lineRule="auto"/>
        <w:jc w:val="both"/>
        <w:rPr>
          <w:rFonts w:ascii="Simplified Arabic" w:eastAsia="Calibri" w:hAnsi="Simplified Arabic" w:cs="Simplified Arabic"/>
          <w:b/>
          <w:bCs/>
          <w:sz w:val="28"/>
          <w:szCs w:val="28"/>
          <w:rtl/>
          <w:lang w:bidi="ar-LY"/>
        </w:rPr>
      </w:pPr>
      <w:r w:rsidRPr="00C756BD">
        <w:rPr>
          <w:rFonts w:ascii="Simplified Arabic" w:eastAsia="Calibri" w:hAnsi="Simplified Arabic" w:cs="Simplified Arabic" w:hint="cs"/>
          <w:b/>
          <w:bCs/>
          <w:sz w:val="28"/>
          <w:szCs w:val="28"/>
          <w:rtl/>
          <w:lang w:bidi="ar-SA"/>
        </w:rPr>
        <w:t xml:space="preserve">  </w:t>
      </w:r>
      <w:r w:rsidRPr="00C756BD">
        <w:rPr>
          <w:rFonts w:ascii="Simplified Arabic" w:eastAsia="Calibri" w:hAnsi="Simplified Arabic" w:cs="Simplified Arabic" w:hint="cs"/>
          <w:sz w:val="28"/>
          <w:szCs w:val="28"/>
          <w:rtl/>
          <w:lang w:bidi="ar-SA"/>
        </w:rPr>
        <w:t xml:space="preserve">   </w:t>
      </w:r>
      <w:r w:rsidRPr="00C756BD">
        <w:rPr>
          <w:rFonts w:ascii="Simplified Arabic" w:eastAsia="Calibri" w:hAnsi="Simplified Arabic" w:cs="Simplified Arabic" w:hint="cs"/>
          <w:b/>
          <w:bCs/>
          <w:sz w:val="28"/>
          <w:szCs w:val="28"/>
          <w:rtl/>
          <w:lang w:bidi="ar-SA"/>
        </w:rPr>
        <w:t xml:space="preserve"> يتضح من الجدول رﻗ</w:t>
      </w:r>
      <w:r w:rsidRPr="00C756BD">
        <w:rPr>
          <w:rFonts w:eastAsia="Calibri"/>
          <w:b/>
          <w:bCs/>
          <w:sz w:val="28"/>
          <w:szCs w:val="28"/>
          <w:rtl/>
          <w:lang w:bidi="ar-SA"/>
        </w:rPr>
        <w:t>ﻢ</w:t>
      </w:r>
      <w:r w:rsidRPr="00C756BD">
        <w:rPr>
          <w:rFonts w:ascii="Simplified Arabic" w:eastAsia="Calibri" w:hAnsi="Simplified Arabic" w:cs="Simplified Arabic" w:hint="cs"/>
          <w:b/>
          <w:bCs/>
          <w:sz w:val="28"/>
          <w:szCs w:val="28"/>
          <w:rtl/>
          <w:lang w:bidi="ar-SA"/>
        </w:rPr>
        <w:t xml:space="preserve">(7):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 xml:space="preserve">جاءت في المرتبة الاولى" مستعد لأي عمل أو مهمة في جهة عملي مقابل ضمان استمراري في العمل معها." بوسط حسابي  3.4386 انحراف معياري  1.01801وهي أيضا تصل إلى درجة موافق وكذلك عبارة " أهتم جدا بمستقبل جهة عملي لإحساسي أنـي جزء منها " وكانت بدرجة موافق بشدة وبوسط حسابي 4.2632وانحراف معياري 0.59688، ثم تليها  "اما المرتبة الثانيةعبارة " أشعر بالفخر وأنا أحدث الآخرين عن جهة أداء العمل "  وكانت بدرجة موافق  وبوسط حسابي  4وانحراف معياري 0.89625وقد يعزي ذلك الي عراقة الجامعة وتاريخها ، وفي الترتيب الثالثة عبارة " أجد تشابها عاليا ما بين قـيم عملـي وقيمـي الشخصية “متوسط حسابي  3.9298  وانحراف معياري 0.86313   تنتمي إلى فئة موافق  مما يدل على أن فراد العينة متفقين على وجود تشابه بين قيمهم الشخصية وقيم عملهم , وكذلك في نفس المرتبة عبارة " جهة عملي تجعلني أظهر أقـصى إمكانيـاتي في أداء العمل " بوسط حسابي 3.9825وانحراف معياري   0.89625  ،وفي المرتبة الرابعة عبارة " اشعر بالارتياح التام لاختياري العمل مع جهة عملي الحالية." وكانت بدرجة موافق بوسط حسابي  4.0351وانحراف معياري   0.77839 وكذلك عبارة   “مستعد لأن أبذل جهدا أكثر من المطلوب مـن اجل إنجاح جهة عملي الحالية." بوسط حسابي قدره 4.3684 وانحراف معياري 0.81573 هي تنتمي إلى فئة موافق بشدة مما يدل على أن أفراد العينة متفقين على بذل جهد أكبر لإنجاحه عمله الحالي.     ثم تأتي في الترتيب عبارة " بقائي في جهة عملي لا يحقق لي أية فائدة "وسط حسابي 2.0526 وانحراف معياري 0.93391وبدرجةغير موافق , وفي نفس الترتيب عبارة “أتحدث مع أصدقائي عن جهة عملي باعتبارها مكانا جيدا للعمل فيه “بوسط حسابي  4.0877 وانحراف معياري 1.07372 وهي موافق . يليها  أرى أن جهة عملي الحالية من أفضل جهـات العمل للالتحاق بها "  بدرجة موافق وبوسط جشابي  4 وانحراف معياري 1.08562, وفي الترتيب السابع عبارة " أجد أنه من الصعب في كثير من الأحيـان أن أوافق على سياسات جهة عملي المتعلقة بأمور موظفيها " وهي تنتمي الي الفئة محايد وبوسط حسابي 2.7544 وانحراف معياري 1.03993ثم تأتي في الترتيب عبارة " حدوث أي تغير طفيف في وضـعي الحالي سوف يكون سببا في تركي للعمل "  بدرجة  غير موافق ووسط حسابي 2.1404 وانحراف معياري 0.87502 , ثم يليها عبارة" أشعر بولاء ضئيل تجاه جهة عملي هذه." بدرجة غير موافق وبشدة وبوسط حسابي 1.7719وانحراف معياري 0.84552 ومن ثم عبارة " قراري للعمل بجهة عملي كان خطأ فادحا" بوسط حسابي 1,7193 وانحراف معياري 0.67492، وبدرجة غير موافق وبشدة .وبذلك يكون المحور الثاني محايد كما هو موضح في الجدول(8). </w:t>
      </w:r>
    </w:p>
    <w:tbl>
      <w:tblPr>
        <w:tblStyle w:val="240"/>
        <w:bidiVisual/>
        <w:tblW w:w="9600" w:type="dxa"/>
        <w:tblInd w:w="-143" w:type="dxa"/>
        <w:tblLayout w:type="fixed"/>
        <w:tblLook w:val="04A0" w:firstRow="1" w:lastRow="0" w:firstColumn="1" w:lastColumn="0" w:noHBand="0" w:noVBand="1"/>
      </w:tblPr>
      <w:tblGrid>
        <w:gridCol w:w="477"/>
        <w:gridCol w:w="3314"/>
        <w:gridCol w:w="1416"/>
        <w:gridCol w:w="1219"/>
        <w:gridCol w:w="993"/>
        <w:gridCol w:w="2181"/>
      </w:tblGrid>
      <w:tr w:rsidR="00C756BD" w:rsidRPr="00C756BD" w:rsidTr="00AD66A6">
        <w:tc>
          <w:tcPr>
            <w:tcW w:w="477"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p>
        </w:tc>
        <w:tc>
          <w:tcPr>
            <w:tcW w:w="331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756BD" w:rsidRPr="00C756BD" w:rsidRDefault="00C756BD" w:rsidP="00C756BD">
            <w:pPr>
              <w:jc w:val="center"/>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الابعاد</w:t>
            </w:r>
          </w:p>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p>
        </w:tc>
        <w:tc>
          <w:tcPr>
            <w:tcW w:w="14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C756BD" w:rsidRPr="00C756BD" w:rsidRDefault="00C756BD" w:rsidP="00C756BD">
            <w:pPr>
              <w:jc w:val="center"/>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المتوسط</w:t>
            </w:r>
          </w:p>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الحسابي</w:t>
            </w:r>
          </w:p>
        </w:tc>
        <w:tc>
          <w:tcPr>
            <w:tcW w:w="12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C756BD" w:rsidRPr="00C756BD" w:rsidRDefault="00C756BD" w:rsidP="00C756BD">
            <w:pPr>
              <w:jc w:val="center"/>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الانحراف</w:t>
            </w:r>
          </w:p>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المعياري</w:t>
            </w:r>
          </w:p>
        </w:tc>
        <w:tc>
          <w:tcPr>
            <w:tcW w:w="993"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C756BD" w:rsidRPr="00C756BD" w:rsidRDefault="00C756BD" w:rsidP="00C756BD">
            <w:pPr>
              <w:jc w:val="center"/>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اﻷﻫﻤﻴﺔ</w:t>
            </w:r>
          </w:p>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اﻟﻨﺴﺒﻴﺔ</w:t>
            </w:r>
          </w:p>
        </w:tc>
        <w:tc>
          <w:tcPr>
            <w:tcW w:w="218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اﻟﺘ</w:t>
            </w:r>
            <w:r w:rsidRPr="00C756BD">
              <w:rPr>
                <w:rFonts w:eastAsia="Calibri"/>
                <w:sz w:val="28"/>
                <w:szCs w:val="28"/>
                <w:rtl/>
                <w:lang w:bidi="ar-SA"/>
              </w:rPr>
              <w:t>ﺮ</w:t>
            </w:r>
            <w:r w:rsidRPr="00C756BD">
              <w:rPr>
                <w:rFonts w:eastAsia="Calibri" w:hint="cs"/>
                <w:sz w:val="28"/>
                <w:szCs w:val="28"/>
                <w:rtl/>
                <w:lang w:bidi="ar-SA"/>
              </w:rPr>
              <w:t>ﺗ</w:t>
            </w:r>
            <w:r w:rsidRPr="00C756BD">
              <w:rPr>
                <w:rFonts w:ascii="Simplified Arabic" w:eastAsia="Calibri" w:hAnsi="Simplified Arabic" w:cs="Simplified Arabic" w:hint="cs"/>
                <w:sz w:val="28"/>
                <w:szCs w:val="28"/>
                <w:rtl/>
                <w:lang w:bidi="ar-SA"/>
              </w:rPr>
              <w:t>ﻴ</w:t>
            </w:r>
            <w:r w:rsidRPr="00C756BD">
              <w:rPr>
                <w:rFonts w:eastAsia="Calibri"/>
                <w:sz w:val="28"/>
                <w:szCs w:val="28"/>
                <w:rtl/>
                <w:lang w:bidi="ar-SA"/>
              </w:rPr>
              <w:t>ﺐ</w:t>
            </w:r>
            <w:r w:rsidRPr="00C756BD">
              <w:rPr>
                <w:rFonts w:eastAsia="Calibri" w:hint="cs"/>
                <w:sz w:val="28"/>
                <w:szCs w:val="28"/>
                <w:rtl/>
                <w:lang w:bidi="ar-SA"/>
              </w:rPr>
              <w:t>ﺣ</w:t>
            </w:r>
            <w:r w:rsidRPr="00C756BD">
              <w:rPr>
                <w:rFonts w:ascii="Simplified Arabic" w:eastAsia="Calibri" w:hAnsi="Simplified Arabic" w:cs="Simplified Arabic" w:hint="cs"/>
                <w:sz w:val="28"/>
                <w:szCs w:val="28"/>
                <w:rtl/>
                <w:lang w:bidi="ar-SA"/>
              </w:rPr>
              <w:t>ﺴ</w:t>
            </w:r>
            <w:r w:rsidRPr="00C756BD">
              <w:rPr>
                <w:rFonts w:eastAsia="Calibri"/>
                <w:sz w:val="28"/>
                <w:szCs w:val="28"/>
                <w:rtl/>
                <w:lang w:bidi="ar-SA"/>
              </w:rPr>
              <w:t>ﺐ</w:t>
            </w:r>
            <w:r w:rsidRPr="00C756BD">
              <w:rPr>
                <w:rFonts w:ascii="Simplified Arabic" w:eastAsia="Calibri" w:hAnsi="Simplified Arabic" w:cs="Simplified Arabic" w:hint="cs"/>
                <w:sz w:val="28"/>
                <w:szCs w:val="28"/>
                <w:rtl/>
                <w:lang w:bidi="ar-SA"/>
              </w:rPr>
              <w:t xml:space="preserve"> اﻻ</w:t>
            </w:r>
            <w:r w:rsidRPr="00C756BD">
              <w:rPr>
                <w:rFonts w:eastAsia="Calibri" w:hint="cs"/>
                <w:sz w:val="28"/>
                <w:szCs w:val="28"/>
                <w:rtl/>
                <w:lang w:bidi="ar-SA"/>
              </w:rPr>
              <w:t>ﺗ</w:t>
            </w:r>
            <w:r w:rsidRPr="00C756BD">
              <w:rPr>
                <w:rFonts w:ascii="Simplified Arabic" w:eastAsia="Calibri" w:hAnsi="Simplified Arabic" w:cs="Simplified Arabic" w:hint="cs"/>
                <w:sz w:val="28"/>
                <w:szCs w:val="28"/>
                <w:rtl/>
                <w:lang w:bidi="ar-SA"/>
              </w:rPr>
              <w:t>ﺠﺎﻩ</w:t>
            </w:r>
          </w:p>
        </w:tc>
      </w:tr>
      <w:tr w:rsidR="00C756BD" w:rsidRPr="00C756BD" w:rsidTr="00AD66A6">
        <w:tc>
          <w:tcPr>
            <w:tcW w:w="47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Theme="minorHAnsi" w:eastAsia="Calibri" w:hAnsiTheme="minorHAnsi" w:cs="Simplified Arabic"/>
                <w:sz w:val="28"/>
                <w:szCs w:val="28"/>
                <w:lang w:bidi="ar-SA"/>
              </w:rPr>
            </w:pPr>
            <w:r w:rsidRPr="00C756BD">
              <w:rPr>
                <w:rFonts w:ascii="Simplified Arabic" w:eastAsia="Calibri" w:hAnsi="Simplified Arabic" w:cs="Simplified Arabic" w:hint="cs"/>
                <w:sz w:val="28"/>
                <w:szCs w:val="28"/>
                <w:lang w:bidi="ar-SA"/>
              </w:rPr>
              <w:t>1</w:t>
            </w:r>
          </w:p>
        </w:tc>
        <w:tc>
          <w:tcPr>
            <w:tcW w:w="3316"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المحور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الاول : الاسلوب القيادي</w:t>
            </w:r>
          </w:p>
        </w:tc>
        <w:tc>
          <w:tcPr>
            <w:tcW w:w="141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3.0643</w:t>
            </w:r>
          </w:p>
        </w:tc>
        <w:tc>
          <w:tcPr>
            <w:tcW w:w="122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.46265</w:t>
            </w:r>
          </w:p>
        </w:tc>
        <w:tc>
          <w:tcPr>
            <w:tcW w:w="993"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2</w:t>
            </w:r>
          </w:p>
        </w:tc>
        <w:tc>
          <w:tcPr>
            <w:tcW w:w="2182"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محايد</w:t>
            </w:r>
          </w:p>
        </w:tc>
      </w:tr>
      <w:tr w:rsidR="00C756BD" w:rsidRPr="00C756BD" w:rsidTr="00AD66A6">
        <w:tc>
          <w:tcPr>
            <w:tcW w:w="47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2</w:t>
            </w:r>
          </w:p>
        </w:tc>
        <w:tc>
          <w:tcPr>
            <w:tcW w:w="3316"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المحور</w:t>
            </w:r>
            <w:r w:rsidRPr="00C756BD">
              <w:rPr>
                <w:rFonts w:ascii="Simplified Arabic" w:eastAsia="Calibri" w:hAnsi="Simplified Arabic" w:cs="Simplified Arabic" w:hint="cs"/>
                <w:sz w:val="28"/>
                <w:szCs w:val="28"/>
                <w:lang w:bidi="ar-SA"/>
              </w:rPr>
              <w:t xml:space="preserve"> </w:t>
            </w:r>
            <w:r w:rsidRPr="00C756BD">
              <w:rPr>
                <w:rFonts w:ascii="Simplified Arabic" w:eastAsia="Calibri" w:hAnsi="Simplified Arabic" w:cs="Simplified Arabic" w:hint="cs"/>
                <w:sz w:val="28"/>
                <w:szCs w:val="28"/>
                <w:rtl/>
                <w:lang w:bidi="ar-SA"/>
              </w:rPr>
              <w:t>الثاني: الالتزام التنظيمي</w:t>
            </w:r>
          </w:p>
        </w:tc>
        <w:tc>
          <w:tcPr>
            <w:tcW w:w="141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3.3960</w:t>
            </w:r>
          </w:p>
        </w:tc>
        <w:tc>
          <w:tcPr>
            <w:tcW w:w="122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.56920</w:t>
            </w:r>
          </w:p>
        </w:tc>
        <w:tc>
          <w:tcPr>
            <w:tcW w:w="993"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1</w:t>
            </w:r>
          </w:p>
        </w:tc>
        <w:tc>
          <w:tcPr>
            <w:tcW w:w="2182"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محايد</w:t>
            </w:r>
          </w:p>
        </w:tc>
      </w:tr>
      <w:tr w:rsidR="00C756BD" w:rsidRPr="00C756BD" w:rsidTr="00AD66A6">
        <w:tc>
          <w:tcPr>
            <w:tcW w:w="477" w:type="dxa"/>
            <w:tcBorders>
              <w:top w:val="single" w:sz="4" w:space="0" w:color="auto"/>
              <w:left w:val="single" w:sz="4" w:space="0" w:color="auto"/>
              <w:bottom w:val="single" w:sz="4" w:space="0" w:color="auto"/>
              <w:right w:val="single" w:sz="4" w:space="0" w:color="auto"/>
            </w:tcBorders>
          </w:tcPr>
          <w:p w:rsidR="00C756BD" w:rsidRPr="00C756BD" w:rsidRDefault="00C756BD" w:rsidP="00C756BD">
            <w:pPr>
              <w:spacing w:after="200" w:line="276" w:lineRule="auto"/>
              <w:jc w:val="center"/>
              <w:rPr>
                <w:rFonts w:ascii="Simplified Arabic" w:eastAsia="Calibri" w:hAnsi="Simplified Arabic" w:cs="Simplified Arabic"/>
                <w:sz w:val="28"/>
                <w:szCs w:val="28"/>
                <w:lang w:bidi="ar-LY"/>
              </w:rPr>
            </w:pPr>
          </w:p>
        </w:tc>
        <w:tc>
          <w:tcPr>
            <w:tcW w:w="3316" w:type="dxa"/>
            <w:tcBorders>
              <w:top w:val="single" w:sz="4" w:space="0" w:color="auto"/>
              <w:left w:val="single" w:sz="4" w:space="0" w:color="auto"/>
              <w:bottom w:val="single" w:sz="4" w:space="0" w:color="auto"/>
              <w:right w:val="single" w:sz="4" w:space="0" w:color="auto"/>
            </w:tcBorders>
            <w:vAlign w:val="center"/>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العام</w:t>
            </w:r>
          </w:p>
        </w:tc>
        <w:tc>
          <w:tcPr>
            <w:tcW w:w="1417"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3.2302</w:t>
            </w:r>
          </w:p>
        </w:tc>
        <w:tc>
          <w:tcPr>
            <w:tcW w:w="1220"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lang w:bidi="ar-SA"/>
              </w:rPr>
              <w:t>.36458</w:t>
            </w:r>
          </w:p>
        </w:tc>
        <w:tc>
          <w:tcPr>
            <w:tcW w:w="993" w:type="dxa"/>
            <w:tcBorders>
              <w:top w:val="single" w:sz="4" w:space="0" w:color="auto"/>
              <w:left w:val="single" w:sz="4" w:space="0" w:color="auto"/>
              <w:bottom w:val="single" w:sz="4" w:space="0" w:color="auto"/>
              <w:right w:val="single" w:sz="4" w:space="0" w:color="auto"/>
            </w:tcBorders>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p>
        </w:tc>
        <w:tc>
          <w:tcPr>
            <w:tcW w:w="2182"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spacing w:after="200" w:line="276" w:lineRule="auto"/>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محايد</w:t>
            </w:r>
          </w:p>
        </w:tc>
      </w:tr>
    </w:tbl>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 xml:space="preserve">نلاحظ من الجدول (8) ان افراد العينة يقفون بالاتجاه المحايد للتعبير عن دور الاسلوب القيادي  في الالتزام التنظيمي </w:t>
      </w:r>
    </w:p>
    <w:p w:rsidR="00C756BD" w:rsidRPr="00C756BD" w:rsidRDefault="00C756BD" w:rsidP="00C756BD">
      <w:pPr>
        <w:spacing w:after="200" w:line="276" w:lineRule="auto"/>
        <w:jc w:val="both"/>
        <w:rPr>
          <w:rFonts w:ascii="Simplified Arabic" w:eastAsia="Calibri" w:hAnsi="Simplified Arabic" w:cs="Simplified Arabic"/>
          <w:b/>
          <w:bCs/>
          <w:sz w:val="28"/>
          <w:szCs w:val="28"/>
          <w:rtl/>
          <w:lang w:bidi="ar-SA"/>
        </w:rPr>
      </w:pPr>
      <w:r w:rsidRPr="00C756BD">
        <w:rPr>
          <w:rFonts w:ascii="Simplified Arabic" w:eastAsia="Calibri" w:hAnsi="Simplified Arabic" w:cs="Simplified Arabic" w:hint="cs"/>
          <w:b/>
          <w:bCs/>
          <w:sz w:val="28"/>
          <w:szCs w:val="28"/>
          <w:rtl/>
          <w:lang w:bidi="ar-SA"/>
        </w:rPr>
        <w:t xml:space="preserve">اختبار فرضية الدراسة :-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LY"/>
        </w:rPr>
        <w:t xml:space="preserve">وللإجابة على فرضية الدراسة تم استخدام تحليل الانحدار حيث كانت نتائج التحليل بالجدول (9) تشير إلى وجود علاقة ذات دلالة إحصائية بين الأسلوب القيادي والالتزام التنظيمي بكلية الاقتصاد الإسلامي والإدارة بجامعة السيد محمد بن علي السنوسي الإسلامية، حيث بلغ معامل الارتباط (0.59) عند مستوى دلالة معنوية (0.05)، أيضاً تبين أن قيمة </w:t>
      </w:r>
      <w:r w:rsidRPr="00C756BD">
        <w:rPr>
          <w:rFonts w:ascii="Simplified Arabic" w:eastAsia="Calibri" w:hAnsi="Simplified Arabic" w:cs="Simplified Arabic" w:hint="cs"/>
          <w:sz w:val="28"/>
          <w:szCs w:val="28"/>
          <w:lang w:bidi="ar-LY"/>
        </w:rPr>
        <w:t xml:space="preserve">F </w:t>
      </w:r>
      <w:r w:rsidRPr="00C756BD">
        <w:rPr>
          <w:rFonts w:ascii="Simplified Arabic" w:eastAsia="Calibri" w:hAnsi="Simplified Arabic" w:cs="Simplified Arabic" w:hint="cs"/>
          <w:sz w:val="28"/>
          <w:szCs w:val="28"/>
          <w:rtl/>
          <w:lang w:bidi="ar-SA"/>
        </w:rPr>
        <w:t xml:space="preserve"> المحسوبة (30.915) وهي معنوية عند مستوى دلالة (0.05)، كما تشير النتائج إلى أن معامل التحديد للأسلوب القيادي بلغ (54%) من التباين بينما (46%) من قيمة التغيرات تعزى لمتغيرات أخرى كما تظهر البيانات أن قيمة معامل الانحدار للأسلوب القيادي هي (0.473) الأمر الذي يشير إلى وجود دلالة إحصائية ما بين الأسلوب القيادي والالتزام التنظيمي وهذا ما دلت علي قيمة </w:t>
      </w:r>
      <w:r w:rsidRPr="00C756BD">
        <w:rPr>
          <w:rFonts w:ascii="Simplified Arabic" w:eastAsia="Calibri" w:hAnsi="Simplified Arabic" w:cs="Simplified Arabic" w:hint="cs"/>
          <w:sz w:val="28"/>
          <w:szCs w:val="28"/>
          <w:lang w:bidi="ar-SA"/>
        </w:rPr>
        <w:t xml:space="preserve">t </w:t>
      </w:r>
      <w:r w:rsidRPr="00C756BD">
        <w:rPr>
          <w:rFonts w:ascii="Simplified Arabic" w:eastAsia="Calibri" w:hAnsi="Simplified Arabic" w:cs="Simplified Arabic" w:hint="cs"/>
          <w:sz w:val="28"/>
          <w:szCs w:val="28"/>
          <w:rtl/>
          <w:lang w:bidi="ar-SA"/>
        </w:rPr>
        <w:t xml:space="preserve"> ، وهي ذات دلالة إحصائية عند مستوى (0.05) عليه يتم قبول الفرضية (</w:t>
      </w:r>
      <w:r w:rsidRPr="00C756BD">
        <w:rPr>
          <w:rFonts w:ascii="Simplified Arabic" w:eastAsia="Calibri" w:hAnsi="Simplified Arabic" w:cs="Simplified Arabic" w:hint="cs"/>
          <w:sz w:val="28"/>
          <w:szCs w:val="28"/>
          <w:rtl/>
          <w:lang w:bidi="ar-LY"/>
        </w:rPr>
        <w:t>توجد علاقة ذات دلالة إحصائية بين الأسلوب القيادي و والالتزام التنظيمي بكلية الاقتصاد الإسلامي والإدارة بجامعة السيد محمد بن علي السنوسي الإسلامية</w:t>
      </w:r>
      <w:r w:rsidRPr="00C756BD">
        <w:rPr>
          <w:rFonts w:ascii="Simplified Arabic" w:eastAsia="Calibri" w:hAnsi="Simplified Arabic" w:cs="Simplified Arabic" w:hint="cs"/>
          <w:sz w:val="28"/>
          <w:szCs w:val="28"/>
          <w:rtl/>
          <w:lang w:bidi="ar-SA"/>
        </w:rPr>
        <w:t>)</w:t>
      </w:r>
    </w:p>
    <w:p w:rsidR="00C756BD" w:rsidRPr="00C756BD" w:rsidRDefault="00C756BD" w:rsidP="00C756BD">
      <w:pPr>
        <w:spacing w:after="200" w:line="276" w:lineRule="auto"/>
        <w:jc w:val="center"/>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جدول (9)</w:t>
      </w:r>
    </w:p>
    <w:tbl>
      <w:tblPr>
        <w:tblStyle w:val="240"/>
        <w:bidiVisual/>
        <w:tblW w:w="10206" w:type="dxa"/>
        <w:tblInd w:w="-744" w:type="dxa"/>
        <w:tblLook w:val="04A0" w:firstRow="1" w:lastRow="0" w:firstColumn="1" w:lastColumn="0" w:noHBand="0" w:noVBand="1"/>
      </w:tblPr>
      <w:tblGrid>
        <w:gridCol w:w="1708"/>
        <w:gridCol w:w="985"/>
        <w:gridCol w:w="974"/>
        <w:gridCol w:w="955"/>
        <w:gridCol w:w="1042"/>
        <w:gridCol w:w="1190"/>
        <w:gridCol w:w="1104"/>
        <w:gridCol w:w="988"/>
        <w:gridCol w:w="1260"/>
      </w:tblGrid>
      <w:tr w:rsidR="00C756BD" w:rsidRPr="00C756BD" w:rsidTr="00AD66A6">
        <w:tc>
          <w:tcPr>
            <w:tcW w:w="173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C756BD" w:rsidRPr="00C756BD" w:rsidRDefault="00C756BD" w:rsidP="00C756BD">
            <w:pPr>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المتغير التابع</w:t>
            </w:r>
          </w:p>
        </w:tc>
        <w:tc>
          <w:tcPr>
            <w:tcW w:w="98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C756BD" w:rsidRPr="00C756BD" w:rsidRDefault="00C756BD" w:rsidP="00C756BD">
            <w:pPr>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المتغير المستقل</w:t>
            </w:r>
          </w:p>
        </w:tc>
        <w:tc>
          <w:tcPr>
            <w:tcW w:w="97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C756BD" w:rsidRPr="00C756BD" w:rsidRDefault="00C756BD" w:rsidP="00C756BD">
            <w:pPr>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معامل الارتباط</w:t>
            </w:r>
          </w:p>
        </w:tc>
        <w:tc>
          <w:tcPr>
            <w:tcW w:w="961"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C756BD" w:rsidRPr="00C756BD" w:rsidRDefault="00C756BD" w:rsidP="00C756BD">
            <w:pPr>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معامل التحديد</w:t>
            </w:r>
          </w:p>
        </w:tc>
        <w:tc>
          <w:tcPr>
            <w:tcW w:w="1042"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C756BD" w:rsidRPr="00C756BD" w:rsidRDefault="00C756BD" w:rsidP="00C756BD">
            <w:pPr>
              <w:jc w:val="center"/>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SA"/>
              </w:rPr>
              <w:t xml:space="preserve">قيمة </w:t>
            </w:r>
            <w:r w:rsidRPr="00C756BD">
              <w:rPr>
                <w:rFonts w:ascii="Simplified Arabic" w:eastAsia="Calibri" w:hAnsi="Simplified Arabic" w:cs="Simplified Arabic" w:hint="cs"/>
                <w:sz w:val="28"/>
                <w:szCs w:val="28"/>
                <w:lang w:bidi="ar-LY"/>
              </w:rPr>
              <w:t>F</w:t>
            </w:r>
          </w:p>
        </w:tc>
        <w:tc>
          <w:tcPr>
            <w:tcW w:w="1122"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C756BD" w:rsidRPr="00C756BD" w:rsidRDefault="00C756BD" w:rsidP="00C756BD">
            <w:pPr>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الإنحدارات المقدرة</w:t>
            </w:r>
          </w:p>
        </w:tc>
        <w:tc>
          <w:tcPr>
            <w:tcW w:w="1113"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C756BD" w:rsidRPr="00C756BD" w:rsidRDefault="00C756BD" w:rsidP="00C756BD">
            <w:pPr>
              <w:jc w:val="center"/>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rtl/>
                <w:lang w:bidi="ar-SA"/>
              </w:rPr>
              <w:t xml:space="preserve">قيمة </w:t>
            </w:r>
            <w:r w:rsidRPr="00C756BD">
              <w:rPr>
                <w:rFonts w:ascii="Simplified Arabic" w:eastAsia="Calibri" w:hAnsi="Simplified Arabic" w:cs="Simplified Arabic" w:hint="cs"/>
                <w:sz w:val="28"/>
                <w:szCs w:val="28"/>
                <w:lang w:bidi="ar-LY"/>
              </w:rPr>
              <w:t>t</w:t>
            </w:r>
          </w:p>
        </w:tc>
        <w:tc>
          <w:tcPr>
            <w:tcW w:w="992"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C756BD" w:rsidRPr="00C756BD" w:rsidRDefault="00C756BD" w:rsidP="00C756BD">
            <w:pPr>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قيمة الدلالة</w:t>
            </w:r>
          </w:p>
        </w:tc>
        <w:tc>
          <w:tcPr>
            <w:tcW w:w="127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C756BD" w:rsidRPr="00C756BD" w:rsidRDefault="00C756BD" w:rsidP="00C756BD">
            <w:pPr>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القرار</w:t>
            </w:r>
          </w:p>
        </w:tc>
      </w:tr>
      <w:tr w:rsidR="00C756BD" w:rsidRPr="00C756BD" w:rsidTr="00AD66A6">
        <w:tc>
          <w:tcPr>
            <w:tcW w:w="1738"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الالتزام التنظيمي</w:t>
            </w:r>
          </w:p>
        </w:tc>
        <w:tc>
          <w:tcPr>
            <w:tcW w:w="986"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الأسلوب القيادي</w:t>
            </w:r>
          </w:p>
        </w:tc>
        <w:tc>
          <w:tcPr>
            <w:tcW w:w="976"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0.59</w:t>
            </w:r>
          </w:p>
        </w:tc>
        <w:tc>
          <w:tcPr>
            <w:tcW w:w="961"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0.54</w:t>
            </w:r>
          </w:p>
        </w:tc>
        <w:tc>
          <w:tcPr>
            <w:tcW w:w="1042"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30.915</w:t>
            </w:r>
          </w:p>
        </w:tc>
        <w:tc>
          <w:tcPr>
            <w:tcW w:w="1122"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0.473</w:t>
            </w:r>
          </w:p>
        </w:tc>
        <w:tc>
          <w:tcPr>
            <w:tcW w:w="1113"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5.467</w:t>
            </w:r>
          </w:p>
        </w:tc>
        <w:tc>
          <w:tcPr>
            <w:tcW w:w="992"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0.000</w:t>
            </w:r>
          </w:p>
        </w:tc>
        <w:tc>
          <w:tcPr>
            <w:tcW w:w="1276" w:type="dxa"/>
            <w:tcBorders>
              <w:top w:val="single" w:sz="4" w:space="0" w:color="auto"/>
              <w:left w:val="single" w:sz="4" w:space="0" w:color="auto"/>
              <w:bottom w:val="single" w:sz="4" w:space="0" w:color="auto"/>
              <w:right w:val="single" w:sz="4" w:space="0" w:color="auto"/>
            </w:tcBorders>
            <w:hideMark/>
          </w:tcPr>
          <w:p w:rsidR="00C756BD" w:rsidRPr="00C756BD" w:rsidRDefault="00C756BD" w:rsidP="00C756BD">
            <w:pPr>
              <w:jc w:val="center"/>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قبول فرضية الدراسة</w:t>
            </w:r>
          </w:p>
        </w:tc>
      </w:tr>
    </w:tbl>
    <w:p w:rsidR="00C756BD" w:rsidRPr="00C756BD" w:rsidRDefault="00C756BD" w:rsidP="00C756BD">
      <w:pPr>
        <w:spacing w:after="200" w:line="276" w:lineRule="auto"/>
        <w:jc w:val="both"/>
        <w:rPr>
          <w:rFonts w:ascii="Simplified Arabic" w:eastAsia="Calibri" w:hAnsi="Simplified Arabic" w:cs="Simplified Arabic"/>
          <w:b/>
          <w:bCs/>
          <w:sz w:val="6"/>
          <w:szCs w:val="6"/>
          <w:rtl/>
          <w:lang w:bidi="ar-LY"/>
        </w:rPr>
      </w:pPr>
    </w:p>
    <w:p w:rsidR="00C756BD" w:rsidRPr="00C756BD" w:rsidRDefault="00C756BD" w:rsidP="00C756BD">
      <w:pPr>
        <w:spacing w:after="200" w:line="276" w:lineRule="auto"/>
        <w:jc w:val="both"/>
        <w:rPr>
          <w:rFonts w:ascii="Simplified Arabic" w:eastAsia="Calibri" w:hAnsi="Simplified Arabic" w:cs="Simplified Arabic"/>
          <w:b/>
          <w:bCs/>
          <w:sz w:val="28"/>
          <w:szCs w:val="28"/>
          <w:rtl/>
          <w:lang w:bidi="ar-SA"/>
        </w:rPr>
      </w:pPr>
      <w:r w:rsidRPr="00C756BD">
        <w:rPr>
          <w:rFonts w:ascii="Simplified Arabic" w:eastAsia="Calibri" w:hAnsi="Simplified Arabic" w:cs="Simplified Arabic" w:hint="cs"/>
          <w:b/>
          <w:bCs/>
          <w:sz w:val="28"/>
          <w:szCs w:val="28"/>
          <w:rtl/>
          <w:lang w:bidi="ar-SA"/>
        </w:rPr>
        <w:t>النتائج :</w:t>
      </w:r>
    </w:p>
    <w:p w:rsidR="00C756BD" w:rsidRPr="00C756BD" w:rsidRDefault="00C756BD" w:rsidP="00924D8D">
      <w:pPr>
        <w:spacing w:after="200" w:line="276" w:lineRule="auto"/>
        <w:contextualSpacing/>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يمكن القول بانه هناك علاقة بين الأسلوب القيادي والالتزام التنظيمي بكلية الاقتصاد الإسلامي والإدارة.</w:t>
      </w:r>
    </w:p>
    <w:p w:rsidR="00C756BD" w:rsidRPr="00C756BD" w:rsidRDefault="00C756BD" w:rsidP="00924D8D">
      <w:pPr>
        <w:spacing w:after="200" w:line="276" w:lineRule="auto"/>
        <w:contextualSpacing/>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توجد علاقة بين تشجيع القائد للعاملين على العمل الجماعي وحبهم للعمل.</w:t>
      </w:r>
    </w:p>
    <w:p w:rsidR="00C756BD" w:rsidRPr="00C756BD" w:rsidRDefault="00C756BD" w:rsidP="00924D8D">
      <w:pPr>
        <w:spacing w:after="200" w:line="276" w:lineRule="auto"/>
        <w:contextualSpacing/>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تكليف القائد للعاملين بمهام أخرى غير مهامهم اليومية يشعرهم بأنهم جزء من المؤسسة.</w:t>
      </w:r>
    </w:p>
    <w:p w:rsidR="00C756BD" w:rsidRPr="00C756BD" w:rsidRDefault="00C756BD" w:rsidP="00924D8D">
      <w:pPr>
        <w:spacing w:after="200" w:line="276" w:lineRule="auto"/>
        <w:contextualSpacing/>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وجود علاقة بين تعاون القائد والعاملين في حل بعض المشاكل الشخصية مما يؤدي إلى وجود تفاعل داخل العمل.</w:t>
      </w:r>
    </w:p>
    <w:p w:rsidR="00C756BD" w:rsidRPr="00C756BD" w:rsidRDefault="00C756BD" w:rsidP="00924D8D">
      <w:pPr>
        <w:spacing w:after="200" w:line="276" w:lineRule="auto"/>
        <w:contextualSpacing/>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عندما يتلقى الفرد دعما من المؤسسة يؤدي ذلك إلى الالتزام التنظيمي داخل العمل.</w:t>
      </w:r>
    </w:p>
    <w:p w:rsidR="00C756BD" w:rsidRPr="00C756BD" w:rsidRDefault="00C756BD" w:rsidP="00C756BD">
      <w:pPr>
        <w:spacing w:after="200" w:line="276" w:lineRule="auto"/>
        <w:jc w:val="both"/>
        <w:rPr>
          <w:rFonts w:ascii="Simplified Arabic" w:eastAsia="Calibri" w:hAnsi="Simplified Arabic" w:cs="Simplified Arabic"/>
          <w:b/>
          <w:bCs/>
          <w:sz w:val="28"/>
          <w:szCs w:val="28"/>
          <w:rtl/>
          <w:lang w:bidi="ar-SA"/>
        </w:rPr>
      </w:pPr>
      <w:r w:rsidRPr="00C756BD">
        <w:rPr>
          <w:rFonts w:ascii="Simplified Arabic" w:eastAsia="Calibri" w:hAnsi="Simplified Arabic" w:cs="Simplified Arabic" w:hint="cs"/>
          <w:b/>
          <w:bCs/>
          <w:sz w:val="28"/>
          <w:szCs w:val="28"/>
          <w:rtl/>
          <w:lang w:bidi="ar-SA"/>
        </w:rPr>
        <w:t>التوصيات:</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 xml:space="preserve">في ضوء نتائج الدراسة فان الباحث يوصي بالآتي: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1.العمل على تعزيز الشعور بأهمية الالتزام التنظيمي وتنميته للعاملين اتجاه الجامعة التي يعملون به من اجل رفع مستوى الالتزام التنظيمي. زيادة الوعي ،والاهتمام بتنمية ممارسات القيادة المثلى لديهم وذلك بإخضاعهم لدورات تدريبية في هذا المجال .</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2.رفع مستوى الرضا الوظيفي لدى العاملين من خلال إدراك المسئولين في الجامعة للاختلاف بين العاملين فيها وتوفير الاهتمام الشخصي بهم وبالعلاقات الإنسانية ،وتعرف ما يُحفز كل منهم ، إلى جانب بث الثقة في قدرتهم على الإنجاز ، واستخدام التحفيز المناسب الذي يعمل على تلبية واشباع حاجتهم.</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3.تفعيل فلسفة المشاركة وآلياتها في تقديم المقترحات والآراء واتخذ القرارات وذلك بهدف حشد التأييد والدعم من جنب العاملين لقيم وزيادة خلق التوافق بين الرؤساء والمرؤوسين  للأهداف التي يسعون لتحقيقه، م يعمل على زيادة الرضا الوظيفي والالتزام التنظيمي.</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4.تضمين السلوكيات التي تدل على التزام العاملين ضمن نماذج تقييم الأداء اإذ يكافأ العاملون على سلوكيات الالتزام التنظيمي وكذلك على الأداء المُنجز.</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5. إجراء دراسات تتناول أنماط قيادية أخرى مثل( النمط الديمقراطي، والديكتاتوري، والفوضوي ) أو دراسة علاقة متغيرات مستقلة أخرى مثل ( العدالة التنظيمية )  وأثره في الالتزام التنظيمي .</w:t>
      </w:r>
    </w:p>
    <w:p w:rsidR="00C756BD" w:rsidRPr="00C756BD" w:rsidRDefault="00C756BD" w:rsidP="00C756BD">
      <w:pPr>
        <w:spacing w:after="200" w:line="276" w:lineRule="auto"/>
        <w:jc w:val="both"/>
        <w:rPr>
          <w:rFonts w:ascii="Simplified Arabic" w:eastAsia="Calibri" w:hAnsi="Simplified Arabic" w:cs="Simplified Arabic"/>
          <w:b/>
          <w:bCs/>
          <w:sz w:val="28"/>
          <w:szCs w:val="28"/>
          <w:rtl/>
          <w:lang w:bidi="ar-SA"/>
        </w:rPr>
      </w:pPr>
      <w:r w:rsidRPr="00C756BD">
        <w:rPr>
          <w:rFonts w:ascii="Simplified Arabic" w:eastAsia="Calibri" w:hAnsi="Simplified Arabic" w:cs="Simplified Arabic" w:hint="cs"/>
          <w:b/>
          <w:bCs/>
          <w:sz w:val="28"/>
          <w:szCs w:val="28"/>
          <w:rtl/>
          <w:lang w:bidi="ar-SA"/>
        </w:rPr>
        <w:t>المراجع:</w:t>
      </w:r>
    </w:p>
    <w:p w:rsidR="00C756BD" w:rsidRPr="00C756BD" w:rsidRDefault="00C756BD" w:rsidP="00C756BD">
      <w:pPr>
        <w:spacing w:after="200" w:line="276" w:lineRule="auto"/>
        <w:jc w:val="both"/>
        <w:rPr>
          <w:rFonts w:ascii="Simplified Arabic" w:eastAsia="Calibri" w:hAnsi="Simplified Arabic" w:cs="Simplified Arabic"/>
          <w:b/>
          <w:bCs/>
          <w:sz w:val="28"/>
          <w:szCs w:val="28"/>
          <w:rtl/>
          <w:lang w:bidi="ar-SA"/>
        </w:rPr>
      </w:pPr>
      <w:r w:rsidRPr="00C756BD">
        <w:rPr>
          <w:rFonts w:ascii="Simplified Arabic" w:eastAsia="Calibri" w:hAnsi="Simplified Arabic" w:cs="Simplified Arabic" w:hint="cs"/>
          <w:b/>
          <w:bCs/>
          <w:sz w:val="28"/>
          <w:szCs w:val="28"/>
          <w:rtl/>
          <w:lang w:bidi="ar-SA"/>
        </w:rPr>
        <w:t>أولاً: المراجع العربية:</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rtl/>
          <w:lang w:bidi="ar-SA"/>
        </w:rPr>
        <w:t>عبدالباقي، صلاح الدين .(2005). مبادئ السلوك التنظيمي، الدار الجامعية، الإسكندرية.</w:t>
      </w:r>
    </w:p>
    <w:p w:rsidR="00C756BD" w:rsidRPr="00C756BD" w:rsidRDefault="00C756BD" w:rsidP="00924D8D">
      <w:pPr>
        <w:spacing w:after="200" w:line="276" w:lineRule="auto"/>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كاظم عبدالله حسن، جواد محسن راضي (2013)، العلاقة بين السلوك الأخلاقي للقيادة والالتزام التنظيمي، دراسة اختبارية في كلية الإدارة والاقتصاد، مجلة العربية للعلوم الاقتصادية والإدارية، السنة الرابعة، العدد الواحد والعشرون.</w:t>
      </w:r>
    </w:p>
    <w:p w:rsidR="00C756BD" w:rsidRPr="00C756BD" w:rsidRDefault="00C756BD" w:rsidP="00924D8D">
      <w:pPr>
        <w:spacing w:after="200" w:line="276" w:lineRule="auto"/>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العديم، عقوب بن راشد (2007)، أثر الأنماط القيادية عاى الإبداع التنظيمي، مجلة الإداري، العدد مائة وثمانية.</w:t>
      </w:r>
    </w:p>
    <w:p w:rsidR="00C756BD" w:rsidRPr="00C756BD" w:rsidRDefault="00C756BD" w:rsidP="00924D8D">
      <w:pPr>
        <w:spacing w:after="200" w:line="276" w:lineRule="auto"/>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جمال الدين، عوض السيد وأخرون (2003)، الإدارة المعاصرة في المنظمات، دار المكتب، مصر.</w:t>
      </w:r>
    </w:p>
    <w:p w:rsidR="00C756BD" w:rsidRPr="00C756BD" w:rsidRDefault="00C756BD" w:rsidP="00924D8D">
      <w:pPr>
        <w:spacing w:after="200" w:line="276" w:lineRule="auto"/>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هدى فؤاد محمد (2007)، القيادة، مجموعة النيل، القاهرة، ط1.</w:t>
      </w:r>
    </w:p>
    <w:p w:rsidR="00C756BD" w:rsidRPr="00C756BD" w:rsidRDefault="00C756BD" w:rsidP="00924D8D">
      <w:pPr>
        <w:spacing w:after="200" w:line="276" w:lineRule="auto"/>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خليل ميكائيل معوض (2003)، علم النفس الاجتماعي، مركز الإسكندرية، ط1، القاهرة.</w:t>
      </w:r>
    </w:p>
    <w:p w:rsidR="00C756BD" w:rsidRPr="00C756BD" w:rsidRDefault="00C756BD" w:rsidP="00924D8D">
      <w:pPr>
        <w:spacing w:after="200" w:line="276" w:lineRule="auto"/>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شفيق رضوان (2008)، السلوك والإدارة، ط2، دار المجيد، بيروت.</w:t>
      </w:r>
    </w:p>
    <w:p w:rsidR="00C756BD" w:rsidRPr="00C756BD" w:rsidRDefault="00C756BD" w:rsidP="00924D8D">
      <w:pPr>
        <w:spacing w:after="200" w:line="276" w:lineRule="auto"/>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السلمي علي (1998)، السلوك التنظيمي، دار غريب ، القاهرة، ط3.</w:t>
      </w:r>
    </w:p>
    <w:p w:rsidR="00C756BD" w:rsidRPr="00C756BD" w:rsidRDefault="00C756BD" w:rsidP="00924D8D">
      <w:pPr>
        <w:spacing w:after="200" w:line="276" w:lineRule="auto"/>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 xml:space="preserve">حسن، راوية (2004)، السلوك التنظيمي المعاصر، الدار الجامعية للنشر، القاهرة. </w:t>
      </w:r>
    </w:p>
    <w:p w:rsidR="00C756BD" w:rsidRPr="00C756BD" w:rsidRDefault="00C756BD" w:rsidP="00924D8D">
      <w:pPr>
        <w:spacing w:after="200" w:line="276" w:lineRule="auto"/>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ريان، عادل محمد (2003)، محددات الإدراك الإداري للالتزام التنظيمي لدى المرؤوسين، المجلة العربية للعلوم الإدارية، العدد الثالث، المجلد السابع.</w:t>
      </w:r>
    </w:p>
    <w:p w:rsidR="00C756BD" w:rsidRPr="00C756BD" w:rsidRDefault="00C756BD" w:rsidP="00924D8D">
      <w:pPr>
        <w:spacing w:after="200" w:line="276" w:lineRule="auto"/>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رفاعي محمد، إسماعيل بسيوني (2004)، إدارة السلوك في المنظمات، دار المريخ للنشر.</w:t>
      </w:r>
    </w:p>
    <w:p w:rsidR="00C756BD" w:rsidRPr="00C756BD" w:rsidRDefault="00C756BD" w:rsidP="00924D8D">
      <w:pPr>
        <w:spacing w:after="200" w:line="276" w:lineRule="auto"/>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عبودي،زيد(2006)، التنظيم الإداري: مبادئه وأساسياته، الطبعة الأولى، دار أسامة للنشر، عمان.</w:t>
      </w:r>
    </w:p>
    <w:p w:rsidR="00C756BD" w:rsidRPr="00C756BD" w:rsidRDefault="00C756BD" w:rsidP="00924D8D">
      <w:pPr>
        <w:spacing w:after="200" w:line="276" w:lineRule="auto"/>
        <w:jc w:val="both"/>
        <w:rPr>
          <w:rFonts w:ascii="Simplified Arabic" w:eastAsia="Calibri" w:hAnsi="Simplified Arabic" w:cs="Simplified Arabic"/>
          <w:sz w:val="28"/>
          <w:szCs w:val="28"/>
          <w:lang w:bidi="ar-SA"/>
        </w:rPr>
      </w:pPr>
      <w:r w:rsidRPr="00C756BD">
        <w:rPr>
          <w:rFonts w:ascii="Simplified Arabic" w:eastAsia="Calibri" w:hAnsi="Simplified Arabic" w:cs="Simplified Arabic" w:hint="cs"/>
          <w:sz w:val="28"/>
          <w:szCs w:val="28"/>
          <w:rtl/>
          <w:lang w:bidi="ar-SA"/>
        </w:rPr>
        <w:t xml:space="preserve">أبوتايه، سلطان نايف (2003)، العلاقة بين أسلوب القيادة والسلوك الإبداعي، مجلة دراسات العلوم الإدارية، العدد الثاني، المجلد الثلاثون. </w:t>
      </w:r>
    </w:p>
    <w:p w:rsidR="00C756BD" w:rsidRPr="00C756BD" w:rsidRDefault="00C756BD" w:rsidP="00C756BD">
      <w:pPr>
        <w:spacing w:after="200" w:line="276" w:lineRule="auto"/>
        <w:jc w:val="both"/>
        <w:rPr>
          <w:rFonts w:ascii="Simplified Arabic" w:eastAsia="Calibri" w:hAnsi="Simplified Arabic" w:cs="Simplified Arabic"/>
          <w:b/>
          <w:bCs/>
          <w:sz w:val="28"/>
          <w:szCs w:val="28"/>
          <w:lang w:bidi="ar-SA"/>
        </w:rPr>
      </w:pPr>
      <w:r w:rsidRPr="00C756BD">
        <w:rPr>
          <w:rFonts w:ascii="Simplified Arabic" w:eastAsia="Calibri" w:hAnsi="Simplified Arabic" w:cs="Simplified Arabic" w:hint="cs"/>
          <w:b/>
          <w:bCs/>
          <w:sz w:val="28"/>
          <w:szCs w:val="28"/>
          <w:rtl/>
          <w:lang w:bidi="ar-SA"/>
        </w:rPr>
        <w:t>ثانياً: المراجع الأجنبية:</w:t>
      </w:r>
    </w:p>
    <w:p w:rsidR="00C756BD" w:rsidRPr="00C756BD" w:rsidRDefault="00C756BD" w:rsidP="00924D8D">
      <w:pPr>
        <w:spacing w:after="200" w:line="276" w:lineRule="auto"/>
        <w:jc w:val="both"/>
        <w:rPr>
          <w:rFonts w:ascii="Simplified Arabic" w:eastAsia="Calibri" w:hAnsi="Simplified Arabic" w:cs="Simplified Arabic"/>
          <w:sz w:val="28"/>
          <w:szCs w:val="28"/>
          <w:rtl/>
          <w:lang w:bidi="ar-SA"/>
        </w:rPr>
      </w:pPr>
      <w:r w:rsidRPr="00C756BD">
        <w:rPr>
          <w:rFonts w:ascii="Simplified Arabic" w:eastAsia="Calibri" w:hAnsi="Simplified Arabic" w:cs="Simplified Arabic" w:hint="cs"/>
          <w:sz w:val="28"/>
          <w:szCs w:val="28"/>
          <w:lang w:bidi="ar-SA"/>
        </w:rPr>
        <w:t>Muhammad Ehsan Malik, Samina Nawab, Basharal Nacem, and Rizwan QaiserDanish, Job sat is faction and organizational commitment of university teacherin public sector of business and management vol, 5. No, 6, June 2010.</w:t>
      </w:r>
    </w:p>
    <w:p w:rsidR="00C756BD" w:rsidRPr="00C756BD" w:rsidRDefault="00C756BD" w:rsidP="00924D8D">
      <w:pPr>
        <w:spacing w:after="200" w:line="276" w:lineRule="auto"/>
        <w:jc w:val="both"/>
        <w:rPr>
          <w:rFonts w:ascii="Simplified Arabic" w:eastAsia="Calibri" w:hAnsi="Simplified Arabic" w:cs="Simplified Arabic"/>
          <w:sz w:val="28"/>
          <w:szCs w:val="28"/>
          <w:lang w:bidi="ar-LY"/>
        </w:rPr>
      </w:pPr>
      <w:r w:rsidRPr="00C756BD">
        <w:rPr>
          <w:rFonts w:ascii="Simplified Arabic" w:eastAsia="Calibri" w:hAnsi="Simplified Arabic" w:cs="Simplified Arabic" w:hint="cs"/>
          <w:sz w:val="28"/>
          <w:szCs w:val="28"/>
          <w:lang w:bidi="ar-SA"/>
        </w:rPr>
        <w:t>Bidgoli, M., Saadt. A., Asghari, A: Analyzing the relationship between the perception of organization justice and organizational commitment. Case study: Neyshabur medical science college international journal of academic research in accounting, finance and management sciences vol. 5(3), pp. 83-9, 2015.</w:t>
      </w:r>
    </w:p>
    <w:p w:rsidR="00C756BD" w:rsidRPr="00C756BD" w:rsidRDefault="00C756BD" w:rsidP="00C756BD">
      <w:pPr>
        <w:spacing w:after="200" w:line="276" w:lineRule="auto"/>
        <w:jc w:val="both"/>
        <w:rPr>
          <w:rFonts w:ascii="Simplified Arabic" w:eastAsia="Calibri" w:hAnsi="Simplified Arabic" w:cs="Simplified Arabic"/>
          <w:sz w:val="28"/>
          <w:szCs w:val="28"/>
          <w:rtl/>
          <w:lang w:bidi="ar-LY"/>
        </w:rPr>
      </w:pPr>
    </w:p>
    <w:p w:rsidR="00C756BD" w:rsidRPr="00C756BD" w:rsidRDefault="00C756BD" w:rsidP="00C756BD">
      <w:pPr>
        <w:spacing w:after="200" w:line="276" w:lineRule="auto"/>
        <w:jc w:val="both"/>
        <w:rPr>
          <w:rFonts w:ascii="Simplified Arabic" w:eastAsia="Calibri" w:hAnsi="Simplified Arabic" w:cs="Simplified Arabic"/>
          <w:sz w:val="28"/>
          <w:szCs w:val="28"/>
          <w:lang w:bidi="ar-SA"/>
        </w:rPr>
      </w:pP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p>
    <w:p w:rsidR="00C756BD" w:rsidRPr="00C756BD" w:rsidRDefault="00C756BD" w:rsidP="00C756BD">
      <w:pPr>
        <w:spacing w:after="200" w:line="276" w:lineRule="auto"/>
        <w:jc w:val="both"/>
        <w:rPr>
          <w:rFonts w:ascii="Simplified Arabic" w:eastAsia="Calibri" w:hAnsi="Simplified Arabic" w:cs="Simplified Arabic"/>
          <w:sz w:val="28"/>
          <w:szCs w:val="28"/>
          <w:rtl/>
          <w:lang w:bidi="ar-SA"/>
        </w:rPr>
      </w:pPr>
    </w:p>
    <w:p w:rsidR="00C756BD" w:rsidRPr="00C756BD" w:rsidRDefault="00C756BD" w:rsidP="00C756BD">
      <w:pPr>
        <w:spacing w:after="200" w:line="276" w:lineRule="auto"/>
        <w:jc w:val="both"/>
        <w:rPr>
          <w:rFonts w:ascii="Simplified Arabic" w:eastAsia="Calibri" w:hAnsi="Simplified Arabic" w:cs="Simplified Arabic"/>
          <w:sz w:val="28"/>
          <w:szCs w:val="28"/>
          <w:lang w:bidi="ar-LY"/>
        </w:rPr>
      </w:pPr>
    </w:p>
    <w:p w:rsidR="00C756BD" w:rsidRPr="00C756BD" w:rsidRDefault="00C756BD"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C756BD" w:rsidRDefault="00C756BD"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C756BD" w:rsidRDefault="00C756BD"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C756BD" w:rsidRDefault="00C756BD"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C756BD" w:rsidRDefault="00C756BD"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C756BD" w:rsidRDefault="00C756BD"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C756BD" w:rsidRDefault="00C756BD"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C756BD" w:rsidRDefault="00C756BD"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AD66A6" w:rsidRDefault="00AD66A6"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AD66A6" w:rsidRDefault="00AD66A6"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AD66A6" w:rsidRDefault="00AD66A6"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AD66A6" w:rsidRDefault="00AD66A6"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AD66A6" w:rsidRDefault="00AD66A6"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AD66A6" w:rsidRDefault="00AD66A6"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AD66A6" w:rsidRDefault="00AD66A6"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AD66A6" w:rsidRDefault="00AD66A6"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AD66A6" w:rsidRDefault="00AD66A6"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AD66A6" w:rsidRDefault="00AD66A6"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AD66A6" w:rsidRDefault="00AD66A6"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AD66A6" w:rsidRDefault="00AD66A6"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AD66A6" w:rsidRDefault="00AD66A6"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AD66A6" w:rsidRPr="00D010D6" w:rsidRDefault="00AD66A6" w:rsidP="00AD66A6">
      <w:pPr>
        <w:tabs>
          <w:tab w:val="left" w:pos="610"/>
        </w:tabs>
        <w:bidi w:val="0"/>
        <w:spacing w:after="200"/>
        <w:ind w:right="-142"/>
        <w:jc w:val="center"/>
        <w:rPr>
          <w:rFonts w:ascii="Simplified Arabic" w:eastAsia="Calibri" w:hAnsi="Simplified Arabic" w:cs="Simplified Arabic"/>
          <w:b/>
          <w:bCs/>
          <w:sz w:val="40"/>
          <w:szCs w:val="40"/>
          <w:rtl/>
          <w:lang w:bidi="ar-LY"/>
        </w:rPr>
      </w:pPr>
      <w:r w:rsidRPr="00D010D6">
        <w:rPr>
          <w:rFonts w:ascii="Simplified Arabic" w:eastAsia="Calibri" w:hAnsi="Simplified Arabic" w:cs="Simplified Arabic" w:hint="cs"/>
          <w:b/>
          <w:bCs/>
          <w:sz w:val="40"/>
          <w:szCs w:val="40"/>
          <w:rtl/>
          <w:lang w:bidi="ar-LY"/>
        </w:rPr>
        <w:t xml:space="preserve">الفساد وانعكاساته على التنمية الاقتصادية </w:t>
      </w:r>
    </w:p>
    <w:p w:rsidR="00AD66A6" w:rsidRPr="00D010D6" w:rsidRDefault="00AD66A6" w:rsidP="00AD66A6">
      <w:pPr>
        <w:tabs>
          <w:tab w:val="left" w:pos="610"/>
        </w:tabs>
        <w:spacing w:after="200"/>
        <w:ind w:right="-142"/>
        <w:jc w:val="center"/>
        <w:rPr>
          <w:rFonts w:ascii="Simplified Arabic" w:eastAsia="Calibri" w:hAnsi="Simplified Arabic" w:cs="Simplified Arabic"/>
          <w:b/>
          <w:bCs/>
          <w:sz w:val="36"/>
          <w:szCs w:val="36"/>
          <w:lang w:bidi="ar-LY"/>
        </w:rPr>
      </w:pPr>
      <w:r w:rsidRPr="00D010D6">
        <w:rPr>
          <w:rFonts w:ascii="Simplified Arabic" w:eastAsia="Calibri" w:hAnsi="Simplified Arabic" w:cs="Simplified Arabic" w:hint="cs"/>
          <w:b/>
          <w:bCs/>
          <w:sz w:val="36"/>
          <w:szCs w:val="36"/>
          <w:rtl/>
          <w:lang w:bidi="ar-LY"/>
        </w:rPr>
        <w:t>أ. رندة محمد ابريك شلوف / محاضر</w:t>
      </w:r>
    </w:p>
    <w:p w:rsidR="00AD66A6" w:rsidRPr="00D010D6" w:rsidRDefault="00AD66A6" w:rsidP="00AD66A6">
      <w:pPr>
        <w:tabs>
          <w:tab w:val="left" w:pos="610"/>
        </w:tabs>
        <w:spacing w:after="200"/>
        <w:ind w:right="-142"/>
        <w:jc w:val="center"/>
        <w:rPr>
          <w:rFonts w:ascii="Simplified Arabic" w:eastAsia="Calibri" w:hAnsi="Simplified Arabic" w:cs="Simplified Arabic"/>
          <w:b/>
          <w:bCs/>
          <w:sz w:val="36"/>
          <w:szCs w:val="36"/>
          <w:rtl/>
          <w:lang w:bidi="ar-LY"/>
        </w:rPr>
      </w:pPr>
      <w:r w:rsidRPr="00D010D6">
        <w:rPr>
          <w:rFonts w:ascii="Simplified Arabic" w:eastAsia="Calibri" w:hAnsi="Simplified Arabic" w:cs="Simplified Arabic" w:hint="cs"/>
          <w:b/>
          <w:bCs/>
          <w:sz w:val="36"/>
          <w:szCs w:val="36"/>
          <w:rtl/>
          <w:lang w:bidi="ar-LY"/>
        </w:rPr>
        <w:t>أ. مسعودة محمود مجيد محمود/ محاضر</w:t>
      </w:r>
    </w:p>
    <w:p w:rsidR="00AD66A6" w:rsidRPr="00D010D6" w:rsidRDefault="00AD66A6" w:rsidP="00AD66A6">
      <w:pPr>
        <w:tabs>
          <w:tab w:val="left" w:pos="610"/>
        </w:tabs>
        <w:spacing w:after="200"/>
        <w:ind w:right="-142"/>
        <w:jc w:val="center"/>
        <w:rPr>
          <w:rFonts w:ascii="Simplified Arabic" w:eastAsia="Calibri" w:hAnsi="Simplified Arabic" w:cs="Simplified Arabic"/>
          <w:b/>
          <w:bCs/>
          <w:sz w:val="36"/>
          <w:szCs w:val="36"/>
          <w:rtl/>
          <w:lang w:bidi="ar-LY"/>
        </w:rPr>
      </w:pPr>
      <w:r w:rsidRPr="00D010D6">
        <w:rPr>
          <w:rFonts w:ascii="Simplified Arabic" w:eastAsia="Calibri" w:hAnsi="Simplified Arabic" w:cs="Simplified Arabic" w:hint="cs"/>
          <w:b/>
          <w:bCs/>
          <w:sz w:val="36"/>
          <w:szCs w:val="36"/>
          <w:rtl/>
          <w:lang w:bidi="ar-LY"/>
        </w:rPr>
        <w:t>د. سكينة عبد الصمد على/ أستاذ مساعد</w:t>
      </w:r>
    </w:p>
    <w:p w:rsidR="00AD66A6" w:rsidRPr="00D010D6" w:rsidRDefault="00AD66A6" w:rsidP="00AD66A6">
      <w:pPr>
        <w:tabs>
          <w:tab w:val="left" w:pos="610"/>
        </w:tabs>
        <w:spacing w:after="200"/>
        <w:ind w:right="-142"/>
        <w:jc w:val="center"/>
        <w:rPr>
          <w:rFonts w:ascii="Simplified Arabic" w:eastAsia="Calibri" w:hAnsi="Simplified Arabic" w:cs="Simplified Arabic"/>
          <w:b/>
          <w:bCs/>
          <w:sz w:val="36"/>
          <w:szCs w:val="36"/>
          <w:rtl/>
          <w:lang w:bidi="ar-LY"/>
        </w:rPr>
      </w:pPr>
      <w:r w:rsidRPr="00D010D6">
        <w:rPr>
          <w:rFonts w:ascii="Simplified Arabic" w:eastAsia="Calibri" w:hAnsi="Simplified Arabic" w:cs="Simplified Arabic" w:hint="cs"/>
          <w:b/>
          <w:bCs/>
          <w:sz w:val="36"/>
          <w:szCs w:val="36"/>
          <w:rtl/>
          <w:lang w:bidi="ar-LY"/>
        </w:rPr>
        <w:t>جامعة السيد محمد بن علي السنوسي الإسلامية /البيضاء</w:t>
      </w:r>
    </w:p>
    <w:p w:rsidR="00AD66A6" w:rsidRPr="00D010D6" w:rsidRDefault="00AD66A6" w:rsidP="00AD66A6">
      <w:pPr>
        <w:tabs>
          <w:tab w:val="left" w:pos="610"/>
        </w:tabs>
        <w:spacing w:after="200"/>
        <w:ind w:right="-142"/>
        <w:jc w:val="center"/>
        <w:rPr>
          <w:rFonts w:ascii="Simplified Arabic" w:eastAsia="Calibri" w:hAnsi="Simplified Arabic" w:cs="Simplified Arabic"/>
          <w:b/>
          <w:bCs/>
          <w:sz w:val="36"/>
          <w:szCs w:val="36"/>
          <w:rtl/>
          <w:lang w:bidi="ar-LY"/>
        </w:rPr>
      </w:pPr>
      <w:r w:rsidRPr="00D010D6">
        <w:rPr>
          <w:rFonts w:ascii="Simplified Arabic" w:eastAsia="Calibri" w:hAnsi="Simplified Arabic" w:cs="Simplified Arabic" w:hint="cs"/>
          <w:b/>
          <w:bCs/>
          <w:sz w:val="36"/>
          <w:szCs w:val="36"/>
          <w:rtl/>
          <w:lang w:bidi="ar-LY"/>
        </w:rPr>
        <w:t>كلية الاقتصاد الإسلامي والإدارة</w:t>
      </w:r>
    </w:p>
    <w:p w:rsidR="00AD66A6" w:rsidRPr="00D010D6" w:rsidRDefault="00AD66A6" w:rsidP="00AD66A6">
      <w:pPr>
        <w:tabs>
          <w:tab w:val="left" w:pos="610"/>
        </w:tabs>
        <w:spacing w:after="200"/>
        <w:ind w:right="-142"/>
        <w:jc w:val="center"/>
        <w:rPr>
          <w:rFonts w:ascii="Simplified Arabic" w:eastAsia="Calibri" w:hAnsi="Simplified Arabic" w:cs="Simplified Arabic"/>
          <w:b/>
          <w:bCs/>
          <w:sz w:val="36"/>
          <w:szCs w:val="36"/>
          <w:rtl/>
          <w:lang w:bidi="ar-LY"/>
        </w:rPr>
      </w:pPr>
      <w:r w:rsidRPr="00D010D6">
        <w:rPr>
          <w:rFonts w:ascii="Simplified Arabic" w:eastAsia="Calibri" w:hAnsi="Simplified Arabic" w:cs="Simplified Arabic" w:hint="cs"/>
          <w:b/>
          <w:bCs/>
          <w:sz w:val="36"/>
          <w:szCs w:val="36"/>
          <w:rtl/>
          <w:lang w:bidi="ar-LY"/>
        </w:rPr>
        <w:t>قسم الاقتصاد الإسلامي</w:t>
      </w:r>
    </w:p>
    <w:p w:rsidR="00AD66A6" w:rsidRPr="00D010D6" w:rsidRDefault="00AD66A6" w:rsidP="00AD66A6">
      <w:pPr>
        <w:tabs>
          <w:tab w:val="left" w:pos="610"/>
        </w:tabs>
        <w:spacing w:after="200"/>
        <w:ind w:right="-142"/>
        <w:jc w:val="center"/>
        <w:rPr>
          <w:rFonts w:ascii="Simplified Arabic" w:eastAsia="Calibri" w:hAnsi="Simplified Arabic" w:cs="Simplified Arabic"/>
          <w:b/>
          <w:bCs/>
          <w:sz w:val="28"/>
          <w:szCs w:val="28"/>
          <w:rtl/>
          <w:lang w:bidi="ar-LY"/>
        </w:rPr>
      </w:pPr>
    </w:p>
    <w:p w:rsidR="00AD66A6" w:rsidRPr="00D010D6" w:rsidRDefault="00AD66A6" w:rsidP="00AD66A6">
      <w:pPr>
        <w:tabs>
          <w:tab w:val="left" w:pos="610"/>
        </w:tabs>
        <w:spacing w:after="200"/>
        <w:ind w:right="-142"/>
        <w:jc w:val="center"/>
        <w:rPr>
          <w:rFonts w:ascii="Simplified Arabic" w:eastAsia="Calibri" w:hAnsi="Simplified Arabic" w:cs="Simplified Arabic"/>
          <w:b/>
          <w:bCs/>
          <w:sz w:val="28"/>
          <w:szCs w:val="28"/>
          <w:rtl/>
          <w:lang w:bidi="ar-LY"/>
        </w:rPr>
      </w:pPr>
    </w:p>
    <w:p w:rsidR="00AD66A6" w:rsidRPr="00D010D6" w:rsidRDefault="00AD66A6" w:rsidP="00AD66A6">
      <w:pPr>
        <w:tabs>
          <w:tab w:val="left" w:pos="610"/>
        </w:tabs>
        <w:spacing w:after="200"/>
        <w:ind w:right="-142"/>
        <w:jc w:val="center"/>
        <w:rPr>
          <w:rFonts w:ascii="Simplified Arabic" w:eastAsia="Calibri" w:hAnsi="Simplified Arabic" w:cs="Simplified Arabic"/>
          <w:b/>
          <w:bCs/>
          <w:sz w:val="28"/>
          <w:szCs w:val="28"/>
          <w:rtl/>
          <w:lang w:bidi="ar-LY"/>
        </w:rPr>
      </w:pPr>
    </w:p>
    <w:p w:rsidR="00AD66A6" w:rsidRDefault="00AD66A6" w:rsidP="00AD66A6">
      <w:pPr>
        <w:tabs>
          <w:tab w:val="left" w:pos="610"/>
        </w:tabs>
        <w:spacing w:after="200"/>
        <w:ind w:right="-142"/>
        <w:jc w:val="center"/>
        <w:rPr>
          <w:rFonts w:ascii="Simplified Arabic" w:eastAsia="Calibri" w:hAnsi="Simplified Arabic" w:cs="Simplified Arabic"/>
          <w:b/>
          <w:bCs/>
          <w:sz w:val="28"/>
          <w:szCs w:val="28"/>
          <w:rtl/>
          <w:lang w:bidi="ar-LY"/>
        </w:rPr>
      </w:pPr>
    </w:p>
    <w:p w:rsidR="00AD66A6" w:rsidRPr="00D010D6" w:rsidRDefault="00AD66A6" w:rsidP="00AD66A6">
      <w:pPr>
        <w:tabs>
          <w:tab w:val="left" w:pos="610"/>
        </w:tabs>
        <w:spacing w:after="200"/>
        <w:ind w:right="-142"/>
        <w:jc w:val="center"/>
        <w:rPr>
          <w:rFonts w:ascii="Simplified Arabic" w:eastAsia="Calibri" w:hAnsi="Simplified Arabic" w:cs="Simplified Arabic"/>
          <w:b/>
          <w:bCs/>
          <w:sz w:val="28"/>
          <w:szCs w:val="28"/>
          <w:rtl/>
          <w:lang w:bidi="ar-LY"/>
        </w:rPr>
      </w:pPr>
    </w:p>
    <w:p w:rsidR="00AD66A6" w:rsidRPr="00D010D6" w:rsidRDefault="00AD66A6" w:rsidP="00AD66A6">
      <w:pPr>
        <w:tabs>
          <w:tab w:val="left" w:pos="610"/>
        </w:tabs>
        <w:spacing w:after="200"/>
        <w:ind w:right="-142"/>
        <w:jc w:val="center"/>
        <w:rPr>
          <w:rFonts w:ascii="Simplified Arabic" w:eastAsia="Calibri" w:hAnsi="Simplified Arabic" w:cs="Simplified Arabic"/>
          <w:b/>
          <w:bCs/>
          <w:sz w:val="28"/>
          <w:szCs w:val="28"/>
          <w:rtl/>
          <w:lang w:bidi="ar-LY"/>
        </w:rPr>
      </w:pPr>
    </w:p>
    <w:p w:rsidR="00AD66A6" w:rsidRPr="00D010D6" w:rsidRDefault="00AD66A6" w:rsidP="00AD66A6">
      <w:pPr>
        <w:tabs>
          <w:tab w:val="left" w:pos="610"/>
        </w:tabs>
        <w:spacing w:after="200"/>
        <w:ind w:right="-142"/>
        <w:jc w:val="both"/>
        <w:rPr>
          <w:rFonts w:ascii="Simplified Arabic" w:eastAsia="Calibri" w:hAnsi="Simplified Arabic" w:cs="Simplified Arabic"/>
          <w:rtl/>
          <w:lang w:bidi="ar-LY"/>
        </w:rPr>
      </w:pPr>
      <w:r w:rsidRPr="00D010D6">
        <w:rPr>
          <w:rFonts w:ascii="Simplified Arabic" w:eastAsia="Calibri" w:hAnsi="Simplified Arabic" w:cs="Simplified Arabic" w:hint="cs"/>
          <w:b/>
          <w:bCs/>
          <w:rtl/>
          <w:lang w:bidi="ar-LY"/>
        </w:rPr>
        <w:t>ملخص البحث:</w:t>
      </w:r>
    </w:p>
    <w:p w:rsidR="00AD66A6" w:rsidRPr="00D010D6" w:rsidRDefault="00AD66A6" w:rsidP="00AD66A6">
      <w:pPr>
        <w:tabs>
          <w:tab w:val="left" w:pos="610"/>
        </w:tabs>
        <w:spacing w:after="200"/>
        <w:ind w:right="-142"/>
        <w:jc w:val="both"/>
        <w:rPr>
          <w:rFonts w:ascii="Simplified Arabic" w:eastAsia="Calibri" w:hAnsi="Simplified Arabic" w:cs="Simplified Arabic"/>
          <w:rtl/>
          <w:lang w:bidi="ar-LY"/>
        </w:rPr>
      </w:pPr>
      <w:r w:rsidRPr="00D010D6">
        <w:rPr>
          <w:rFonts w:ascii="Simplified Arabic" w:eastAsia="Calibri" w:hAnsi="Simplified Arabic" w:cs="Simplified Arabic" w:hint="cs"/>
          <w:rtl/>
          <w:lang w:bidi="ar-LY"/>
        </w:rPr>
        <w:t xml:space="preserve">هدفت دراسة الفساد وانعكاساته على التنمية الاقتصادية الى التعرف على مفهوم الفساد واسبابه، ومفهوم التنمية الاقتصادية واهدافها ، وانعكاس الفساد الاقتصادي عليها ، وقد تم استخدام المنهج الوصفي ، والتحليلي كونهما يتماشيان مع طبيعة الموضوع المختار وبناء نموذج قياسي ، واستخدام برنامج </w:t>
      </w:r>
      <w:r w:rsidRPr="00D010D6">
        <w:rPr>
          <w:rFonts w:ascii="Simplified Arabic" w:eastAsia="Calibri" w:hAnsi="Simplified Arabic" w:cs="Simplified Arabic" w:hint="cs"/>
          <w:lang w:bidi="ar-LY"/>
        </w:rPr>
        <w:t xml:space="preserve">spss </w:t>
      </w:r>
      <w:r w:rsidRPr="00D010D6">
        <w:rPr>
          <w:rFonts w:ascii="Simplified Arabic" w:eastAsia="Calibri" w:hAnsi="Simplified Arabic" w:cs="Simplified Arabic" w:hint="cs"/>
          <w:rtl/>
          <w:lang w:bidi="ar-LY"/>
        </w:rPr>
        <w:t xml:space="preserve">، وتوصلت الدراسة الى ان هناك علاقة معنوية احصائيًا بين الفساد وتدنى معدلات التنمية الاقتصادية ، والى ان اكثر العوامل تاثيرًا على التنمية هي الفساد الإداري ، وعدم الاستقرار السياسي .واوصت الدراسة بالاختيار الصحيح للأشخاص النزيهين ، والاستفادة من الجهود الدولية في مكافحة الفساد ، وتقليل الروتين ، وتبسيط اجراءات العمل ، وتفعيل دور منظمات المجتمع المدني في مكافحة الفساد ،والعمل بمبدأ الشفافية في جميع مرافق ، ومؤسسات الدولة . </w:t>
      </w:r>
    </w:p>
    <w:p w:rsidR="00AD66A6" w:rsidRPr="00D010D6" w:rsidRDefault="00AD66A6" w:rsidP="00AD66A6">
      <w:pPr>
        <w:tabs>
          <w:tab w:val="left" w:pos="610"/>
          <w:tab w:val="left" w:pos="1248"/>
          <w:tab w:val="right" w:pos="9498"/>
        </w:tabs>
        <w:spacing w:after="200"/>
        <w:ind w:right="-284"/>
        <w:rPr>
          <w:rFonts w:eastAsia="Calibri"/>
          <w:rtl/>
          <w:lang w:bidi="ar-LY"/>
        </w:rPr>
      </w:pPr>
      <w:r w:rsidRPr="00D010D6">
        <w:rPr>
          <w:rFonts w:eastAsia="Calibri"/>
          <w:sz w:val="28"/>
          <w:szCs w:val="28"/>
          <w:lang w:bidi="ar-LY"/>
        </w:rPr>
        <w:tab/>
      </w:r>
      <w:r w:rsidRPr="00D010D6">
        <w:rPr>
          <w:rFonts w:eastAsia="Calibri"/>
          <w:sz w:val="28"/>
          <w:szCs w:val="28"/>
          <w:lang w:bidi="ar-LY"/>
        </w:rPr>
        <w:tab/>
      </w:r>
      <w:r w:rsidRPr="00D010D6">
        <w:rPr>
          <w:rFonts w:eastAsia="Calibri"/>
          <w:sz w:val="28"/>
          <w:szCs w:val="28"/>
          <w:lang w:bidi="ar-LY"/>
        </w:rPr>
        <w:tab/>
      </w:r>
      <w:r w:rsidRPr="00D010D6">
        <w:rPr>
          <w:rFonts w:eastAsia="Calibri"/>
          <w:lang w:bidi="ar-LY"/>
        </w:rPr>
        <w:t>Summary</w:t>
      </w:r>
    </w:p>
    <w:p w:rsidR="00AD66A6" w:rsidRPr="00D010D6" w:rsidRDefault="00AD66A6" w:rsidP="00AD66A6">
      <w:pPr>
        <w:tabs>
          <w:tab w:val="left" w:pos="610"/>
        </w:tabs>
        <w:ind w:right="-284"/>
        <w:jc w:val="both"/>
        <w:rPr>
          <w:rFonts w:eastAsia="Calibri"/>
          <w:rtl/>
          <w:lang w:bidi="ar-LY"/>
        </w:rPr>
      </w:pPr>
      <w:r w:rsidRPr="00D010D6">
        <w:rPr>
          <w:rFonts w:eastAsia="Calibri"/>
          <w:lang w:bidi="ar-LY"/>
        </w:rPr>
        <w:t xml:space="preserve">The  study of corruption  and its  repercussions on economic  development  aimed  at  identifying the  concept  of  corruption, its  causes, the concept  of economic development  and the reflection of economic corruption on it .Statistically significant  between corruption and low rates of economic development, and that the most influencing  factors on development  are administrative corruption ,and political  instability. Fighting corruption  and working on the principle  of transparency in all state facilities and institutions.                                            </w:t>
      </w:r>
    </w:p>
    <w:p w:rsidR="00AD66A6" w:rsidRPr="00D010D6" w:rsidRDefault="00AD66A6" w:rsidP="00AD66A6">
      <w:pPr>
        <w:tabs>
          <w:tab w:val="left" w:pos="610"/>
        </w:tabs>
        <w:spacing w:before="240" w:after="200"/>
        <w:ind w:right="-142"/>
        <w:jc w:val="both"/>
        <w:rPr>
          <w:rFonts w:ascii="Simplified Arabic" w:eastAsia="Calibri" w:hAnsi="Simplified Arabic" w:cs="Simplified Arabic"/>
          <w:sz w:val="32"/>
          <w:szCs w:val="32"/>
          <w:rtl/>
          <w:lang w:bidi="ar-LY"/>
        </w:rPr>
      </w:pPr>
      <w:r w:rsidRPr="00D010D6">
        <w:rPr>
          <w:rFonts w:ascii="Simplified Arabic" w:eastAsia="Calibri" w:hAnsi="Simplified Arabic" w:cs="Simplified Arabic" w:hint="cs"/>
          <w:b/>
          <w:bCs/>
          <w:sz w:val="32"/>
          <w:szCs w:val="32"/>
          <w:rtl/>
          <w:lang w:bidi="ar-LY"/>
        </w:rPr>
        <w:t>المقدمة:</w:t>
      </w:r>
    </w:p>
    <w:p w:rsidR="00AD66A6" w:rsidRPr="00D010D6" w:rsidRDefault="00AD66A6" w:rsidP="00AD66A6">
      <w:pPr>
        <w:spacing w:after="200"/>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rtl/>
          <w:lang w:bidi="ar-SA"/>
        </w:rPr>
        <w:t xml:space="preserve">   الفساد ليس ظاهرة جديدة طرأت على المجتمعات الحديثة في الآونة الأخيرة، بل أن المجتمعات القديمة قد عانت منه أيضاً معاناة شديدة، فمنذ ما يقرب من 2500 عام أشارت احدى المخطوطات الهندية الى أثر الفساد على الإدارة الاقتصادية، وفى العصور الوسطى أدرك المفكر الإيطالي دانتي الآثار السلبية للفساد.</w:t>
      </w:r>
    </w:p>
    <w:p w:rsidR="00AD66A6" w:rsidRPr="00D010D6" w:rsidRDefault="00AD66A6" w:rsidP="00AD66A6">
      <w:pPr>
        <w:spacing w:after="200"/>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rtl/>
          <w:lang w:bidi="ar-SA"/>
        </w:rPr>
        <w:t xml:space="preserve">    فالفساد ليس ظاهرة محلية ،انما هو ظاهرة عالمية تختلف حدتها من بلد لآخر، ومن مجتمع لأخر، وأشد أنواع الفساد ضررًا، ذلك الذي حدث في الدول النامية، وخاصة التي تفتقر الى وجود المنظمات غير الحكومية، التي لم تنضج فيها بعد مؤسسات المجتمع المدني (الجمل عام 2014م).</w:t>
      </w:r>
    </w:p>
    <w:p w:rsidR="00AD66A6" w:rsidRPr="00D010D6" w:rsidRDefault="00AD66A6" w:rsidP="00AD66A6">
      <w:pPr>
        <w:tabs>
          <w:tab w:val="left" w:pos="610"/>
        </w:tabs>
        <w:spacing w:after="200"/>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SA"/>
        </w:rPr>
        <w:t xml:space="preserve">    مهما تعددت مكونات الفساد وأسبابه، فإن نتائجه تصب في وعاء واحد الا وهو الهدر الاقتصادي للموارد المادية ، والمالية للمجتمع الاقتصادي، فالمبالغ المهدرة بسبب الفساد لو تم استثمارها فستؤدي إلى إنفاقات استهلاكية متتابعة تؤدي بدورها إلى خلق دخول متراكمة تصل إلى ما يزيد عن 4 مرات من حجم المبالغ المستثمرة ، وذلك بتأثير المضاعف، وتؤدي إلى خلق دخول أكثر وزيادة في الناتج المحلي إذا ما أخذنا بنظر الاعتبار تحفيز الإنفاق الاستهلاكي للطلب الاستثماري لمواجهة الطلب الاستهلاكي، وبالتالي يتزايد الاستثمار مما يخلق المزيد من الدخول والناتج ويرفع من معدلات النمو الاقتصادي، وبناء عليه يتم النظر إلى الفساد على أنه نظام يؤطر بنية الإدارة الحكومية ، والذي يؤدي إلى تخفيض الأداء الاقتصادي</w:t>
      </w:r>
      <w:r w:rsidRPr="00D010D6">
        <w:rPr>
          <w:rFonts w:ascii="Simplified Arabic" w:eastAsia="Calibri" w:hAnsi="Simplified Arabic" w:cs="Simplified Arabic" w:hint="cs"/>
          <w:sz w:val="28"/>
          <w:szCs w:val="28"/>
          <w:lang w:bidi="ar-SA"/>
        </w:rPr>
        <w:t>).</w:t>
      </w:r>
      <w:r w:rsidRPr="00D010D6">
        <w:rPr>
          <w:rFonts w:ascii="Simplified Arabic" w:eastAsia="Calibri" w:hAnsi="Simplified Arabic" w:cs="Simplified Arabic" w:hint="cs"/>
          <w:sz w:val="28"/>
          <w:szCs w:val="28"/>
          <w:rtl/>
          <w:lang w:bidi="ar-LY"/>
        </w:rPr>
        <w:t>كينز،2017)</w:t>
      </w:r>
    </w:p>
    <w:p w:rsidR="00AD66A6" w:rsidRPr="00D010D6" w:rsidRDefault="00AD66A6" w:rsidP="00AD66A6">
      <w:pPr>
        <w:spacing w:after="200"/>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    وقد نتج عن اتساع دائرة الفساد وعالميته عواقب وخيمة في كثير من الدول، فقد أعاقت بشكل أو بآخر خطط التنمية الاقتصادية عن تحقيق غاياتها وعرقلت جهود الاستثمار فيها، وشوهت سياسة السوق الحرة وأساءت إلى الإصلاحات المعززة للديمقراطية، فخفضت من معدلات تحسين مستويات المعيشة و تعاظم التفاوت في الدخل بفعل الإثراء غير المشروع الناتج عن السلوك الفاسد، كما يؤدي إلى تشويه التجارة الدولية والتدفقات الاستثمارية، ويسهل ارتكاب الجرائم المنظمة العابرة للحدود الإقليمية، كالرشوة الدولية و الاتجار بالمخدرات ، والمؤثرات العقلية ، وغسيل الأموال مما أدى إلى زعزعة الأمن ، والاستقرار في شتى مناحيه(الشمري؛ الفتلي،2011).</w:t>
      </w:r>
    </w:p>
    <w:p w:rsidR="00AD66A6" w:rsidRPr="00D010D6" w:rsidRDefault="00AD66A6" w:rsidP="00AD66A6">
      <w:pPr>
        <w:spacing w:after="200"/>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rtl/>
          <w:lang w:bidi="ar-LY"/>
        </w:rPr>
        <w:t xml:space="preserve">    و بما أن ليبيا من الدول النامية التي  طالها الفساد الاقتصادي وما ينتج عنه من عجز، وأصبح عثرة أمام مشروعات التنمية الاقتصادية في ليبيا على وجه العموم، ومدينة البيضاء على وجه الخصوص،</w:t>
      </w:r>
      <w:r w:rsidRPr="00D010D6">
        <w:rPr>
          <w:rFonts w:ascii="Simplified Arabic" w:eastAsia="Calibri" w:hAnsi="Simplified Arabic" w:cs="Simplified Arabic" w:hint="cs"/>
          <w:sz w:val="28"/>
          <w:szCs w:val="28"/>
          <w:rtl/>
          <w:lang w:bidi="ar-SA"/>
        </w:rPr>
        <w:t xml:space="preserve">    ومع ذلك فان معظم الدراسات التي تناولت ظاهرة الفساد بالدراسة، والتحليل حتى بداية الثمانينات من القرن الماضي كانت تبحث في الجوانب الاجتماعية، والثقافية، والسياسية، وغاب عنها تناول الجانب الاقتصادي لتلك الظاهرة (الجمل، عام 2014 م).</w:t>
      </w:r>
    </w:p>
    <w:p w:rsidR="00AD66A6" w:rsidRPr="00D010D6" w:rsidRDefault="00AD66A6" w:rsidP="00AD66A6">
      <w:pPr>
        <w:tabs>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 فكان ذلك دافع في اختيار موضوع الفساد  وانعكاساته على التنمية الاقتصادية </w:t>
      </w:r>
    </w:p>
    <w:p w:rsidR="00AD66A6" w:rsidRPr="00D010D6" w:rsidRDefault="00AD66A6" w:rsidP="00AD66A6">
      <w:pPr>
        <w:tabs>
          <w:tab w:val="left" w:pos="610"/>
        </w:tabs>
        <w:ind w:right="-142"/>
        <w:jc w:val="both"/>
        <w:rPr>
          <w:rFonts w:ascii="Simplified Arabic" w:eastAsia="Calibri" w:hAnsi="Simplified Arabic" w:cs="Simplified Arabic"/>
          <w:b/>
          <w:bCs/>
          <w:sz w:val="32"/>
          <w:szCs w:val="32"/>
          <w:rtl/>
          <w:lang w:bidi="ar-LY"/>
        </w:rPr>
      </w:pPr>
      <w:r w:rsidRPr="00D010D6">
        <w:rPr>
          <w:rFonts w:ascii="Simplified Arabic" w:eastAsia="Calibri" w:hAnsi="Simplified Arabic" w:cs="Simplified Arabic" w:hint="cs"/>
          <w:sz w:val="32"/>
          <w:szCs w:val="32"/>
          <w:rtl/>
          <w:lang w:bidi="ar-LY"/>
        </w:rPr>
        <w:t xml:space="preserve"> </w:t>
      </w:r>
      <w:r w:rsidRPr="00D010D6">
        <w:rPr>
          <w:rFonts w:ascii="Simplified Arabic" w:eastAsia="Calibri" w:hAnsi="Simplified Arabic" w:cs="Simplified Arabic" w:hint="cs"/>
          <w:b/>
          <w:bCs/>
          <w:sz w:val="32"/>
          <w:szCs w:val="32"/>
          <w:rtl/>
          <w:lang w:bidi="ar-LY"/>
        </w:rPr>
        <w:t>مشكلة الدراسة :</w:t>
      </w:r>
    </w:p>
    <w:p w:rsidR="00AD66A6" w:rsidRPr="00D010D6" w:rsidRDefault="00AD66A6" w:rsidP="00AD66A6">
      <w:pPr>
        <w:tabs>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sz w:val="28"/>
          <w:szCs w:val="28"/>
          <w:rtl/>
          <w:lang w:bidi="ar-LY"/>
        </w:rPr>
        <w:t xml:space="preserve">     ان الفـساد لـم یقتـصر علـى مجـال معـین أو بلـد معـین، أو علـى حقبـة معینـة بـذاتها ، وانمـا يمكن ان تجـد حـالات الفـساد فـي كـل العـصور التـي مـرت علـى الإنسانية، وان أساليبه تتطـور مـع  تطور الحضارات في المجتمعات ، فالفساد يمثل مشكلة تتسم بالخطورة، وذلك بالنظر لانعكاسه السلبي على مشروعات التنمية الاقتصادية في ليبيا بصفة عامة، وفي مدينة البيضاء على وجه الخصوص لأنه يعتبر وباء ينخر في جسد المجتمع ، ويعيق برامج التنمية، والإصلاح فيها كما يخل بمبادئ العدالة، والنزاهة، والمساواة في الدولة، و</w:t>
      </w:r>
      <w:r w:rsidRPr="00D010D6">
        <w:rPr>
          <w:rFonts w:ascii="Simplified Arabic" w:eastAsia="Calibri" w:hAnsi="Simplified Arabic" w:cs="Simplified Arabic" w:hint="cs"/>
          <w:sz w:val="28"/>
          <w:szCs w:val="28"/>
          <w:rtl/>
          <w:lang w:bidi="ar-SA"/>
        </w:rPr>
        <w:t>انطلاقًا من ذلك تتبلور معالم الإشكالية التي  يمكن صياغتها على النحو التالي :</w:t>
      </w:r>
    </w:p>
    <w:p w:rsidR="00AD66A6" w:rsidRPr="00D010D6" w:rsidRDefault="00AD66A6" w:rsidP="00AD66A6">
      <w:pPr>
        <w:tabs>
          <w:tab w:val="left" w:pos="610"/>
          <w:tab w:val="center" w:pos="4699"/>
        </w:tabs>
        <w:spacing w:after="200"/>
        <w:ind w:right="-142"/>
        <w:jc w:val="both"/>
        <w:rPr>
          <w:rFonts w:ascii="Simplified Arabic" w:eastAsia="Calibri" w:hAnsi="Simplified Arabic" w:cs="Simplified Arabic"/>
          <w:b/>
          <w:bCs/>
          <w:sz w:val="28"/>
          <w:szCs w:val="28"/>
          <w:rtl/>
          <w:lang w:bidi="ar-SA"/>
        </w:rPr>
      </w:pPr>
      <w:r w:rsidRPr="00D010D6">
        <w:rPr>
          <w:rFonts w:ascii="Simplified Arabic" w:eastAsia="Calibri" w:hAnsi="Simplified Arabic" w:cs="Simplified Arabic" w:hint="cs"/>
          <w:b/>
          <w:bCs/>
          <w:sz w:val="28"/>
          <w:szCs w:val="28"/>
          <w:rtl/>
          <w:lang w:bidi="ar-SA"/>
        </w:rPr>
        <w:t>ما مدى انعكاسات الفساد على التنمية الاقتصادية في ليبيا  خلال المدة من 2020- 2022 م.</w:t>
      </w:r>
    </w:p>
    <w:p w:rsidR="00AD66A6" w:rsidRPr="00D010D6" w:rsidRDefault="00AD66A6" w:rsidP="00AD66A6">
      <w:pPr>
        <w:tabs>
          <w:tab w:val="left" w:pos="610"/>
          <w:tab w:val="center" w:pos="4699"/>
        </w:tabs>
        <w:spacing w:after="200"/>
        <w:ind w:right="-142"/>
        <w:jc w:val="both"/>
        <w:rPr>
          <w:rFonts w:ascii="Simplified Arabic" w:eastAsia="Calibri" w:hAnsi="Simplified Arabic" w:cs="Simplified Arabic"/>
          <w:b/>
          <w:bCs/>
          <w:sz w:val="32"/>
          <w:szCs w:val="32"/>
          <w:rtl/>
          <w:lang w:bidi="ar-LY"/>
        </w:rPr>
      </w:pPr>
      <w:r w:rsidRPr="00D010D6">
        <w:rPr>
          <w:rFonts w:ascii="Simplified Arabic" w:eastAsia="Calibri" w:hAnsi="Simplified Arabic" w:cs="Simplified Arabic" w:hint="cs"/>
          <w:b/>
          <w:bCs/>
          <w:sz w:val="32"/>
          <w:szCs w:val="32"/>
          <w:rtl/>
          <w:lang w:bidi="ar-LY"/>
        </w:rPr>
        <w:t xml:space="preserve">أهداف الدراسة :  </w:t>
      </w:r>
    </w:p>
    <w:p w:rsidR="00AD66A6" w:rsidRPr="00D010D6" w:rsidRDefault="00AD66A6" w:rsidP="00AD66A6">
      <w:pPr>
        <w:tabs>
          <w:tab w:val="left" w:pos="610"/>
          <w:tab w:val="center" w:pos="4699"/>
        </w:tabs>
        <w:spacing w:after="200"/>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تهدف الدراسة لتحقيق مجموعة من الاهداف اهمها:</w:t>
      </w:r>
      <w:r w:rsidRPr="00D010D6">
        <w:rPr>
          <w:rFonts w:ascii="Simplified Arabic" w:eastAsia="Calibri" w:hAnsi="Simplified Arabic" w:cs="Simplified Arabic" w:hint="cs"/>
          <w:sz w:val="28"/>
          <w:szCs w:val="28"/>
          <w:rtl/>
          <w:lang w:bidi="ar-LY"/>
        </w:rPr>
        <w:tab/>
      </w:r>
    </w:p>
    <w:p w:rsidR="00AD66A6" w:rsidRPr="00D010D6" w:rsidRDefault="00AD66A6" w:rsidP="00AD66A6">
      <w:pPr>
        <w:tabs>
          <w:tab w:val="left" w:pos="610"/>
        </w:tabs>
        <w:spacing w:after="200"/>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1-التعرف علي مفهوم الفساد ، أسبابه ، أنواعه ، ومظاهره  .</w:t>
      </w:r>
    </w:p>
    <w:p w:rsidR="00AD66A6" w:rsidRPr="00D010D6" w:rsidRDefault="00AD66A6" w:rsidP="00AD66A6">
      <w:pPr>
        <w:tabs>
          <w:tab w:val="left" w:pos="610"/>
        </w:tabs>
        <w:spacing w:after="200"/>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2- التعرف علي مفهوم التنمية الاقتصادية وأهدافها ومصادر تمويلها، وانعكاس الفساد الاقتصادي عليها </w:t>
      </w:r>
    </w:p>
    <w:p w:rsidR="00AD66A6" w:rsidRPr="00D010D6" w:rsidRDefault="00AD66A6" w:rsidP="00AD66A6">
      <w:pPr>
        <w:tabs>
          <w:tab w:val="left" w:pos="610"/>
        </w:tabs>
        <w:spacing w:after="200"/>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3-التعرف على الجهود الدولية والعربية لمكافحة الفساد.</w:t>
      </w:r>
    </w:p>
    <w:p w:rsidR="00AD66A6" w:rsidRPr="00D010D6" w:rsidRDefault="00AD66A6" w:rsidP="00AD66A6">
      <w:pPr>
        <w:tabs>
          <w:tab w:val="left" w:pos="610"/>
        </w:tabs>
        <w:spacing w:after="200"/>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4- تقديم نتائج وتوصيات تخدم أهداف الدراسة من خلال الدراسة الوصفية والقياسية  .</w:t>
      </w:r>
    </w:p>
    <w:p w:rsidR="00AD66A6" w:rsidRPr="00D010D6" w:rsidRDefault="00AD66A6" w:rsidP="00AD66A6">
      <w:pPr>
        <w:tabs>
          <w:tab w:val="left" w:pos="610"/>
        </w:tabs>
        <w:spacing w:after="200"/>
        <w:ind w:right="-142"/>
        <w:jc w:val="both"/>
        <w:rPr>
          <w:rFonts w:ascii="Simplified Arabic" w:eastAsia="Calibri" w:hAnsi="Simplified Arabic" w:cs="Simplified Arabic"/>
          <w:b/>
          <w:bCs/>
          <w:sz w:val="32"/>
          <w:szCs w:val="32"/>
          <w:rtl/>
          <w:lang w:bidi="ar-LY"/>
        </w:rPr>
      </w:pPr>
      <w:r w:rsidRPr="00D010D6">
        <w:rPr>
          <w:rFonts w:ascii="Simplified Arabic" w:eastAsia="Calibri" w:hAnsi="Simplified Arabic" w:cs="Simplified Arabic" w:hint="cs"/>
          <w:b/>
          <w:bCs/>
          <w:sz w:val="32"/>
          <w:szCs w:val="32"/>
          <w:rtl/>
          <w:lang w:bidi="ar-LY"/>
        </w:rPr>
        <w:t>أهمية الدراسة :</w:t>
      </w:r>
    </w:p>
    <w:p w:rsidR="00AD66A6" w:rsidRPr="00D010D6" w:rsidRDefault="00AD66A6" w:rsidP="00AD66A6">
      <w:pPr>
        <w:tabs>
          <w:tab w:val="left" w:pos="610"/>
        </w:tabs>
        <w:spacing w:after="200"/>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      نظرا لتنامى ظاهرة الفساد ، وموقعها الهام  في اقتصاديات الدول النامية مما يجعل منه عائق امام تحقيق تقدم اقتصادي سريع، ومضطرد فكانت هذه الدراسة مسالة لا مناص منها بالإضافة الى بعض من المعطيات اهمها:</w:t>
      </w:r>
    </w:p>
    <w:p w:rsidR="00AD66A6" w:rsidRPr="00D010D6" w:rsidRDefault="00AD66A6" w:rsidP="00AD66A6">
      <w:pPr>
        <w:tabs>
          <w:tab w:val="left" w:pos="425"/>
        </w:tabs>
        <w:spacing w:after="200" w:line="276" w:lineRule="auto"/>
        <w:ind w:right="-142"/>
        <w:contextualSpacing/>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يمكن الاستفادة من مثل هذه الدراسة من خلال ما ستوفره من بيانات ومعلومات عن أساليب مكافحة الفساد في الدراسات الأكاديمية وفي أبحاث اخري مماثلة.</w:t>
      </w:r>
    </w:p>
    <w:p w:rsidR="00AD66A6" w:rsidRPr="00D010D6" w:rsidRDefault="00AD66A6" w:rsidP="00AD66A6">
      <w:pPr>
        <w:tabs>
          <w:tab w:val="left" w:pos="610"/>
        </w:tabs>
        <w:spacing w:after="200" w:line="276" w:lineRule="auto"/>
        <w:ind w:right="-142"/>
        <w:contextualSpacing/>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يمكن الخروج بتوصيات ومقترحات لحل مشكلة الفساد ، والحد منها .</w:t>
      </w:r>
    </w:p>
    <w:p w:rsidR="00AD66A6" w:rsidRPr="00D010D6" w:rsidRDefault="00AD66A6" w:rsidP="00AD66A6">
      <w:pPr>
        <w:tabs>
          <w:tab w:val="left" w:pos="610"/>
        </w:tabs>
        <w:ind w:right="-142"/>
        <w:jc w:val="both"/>
        <w:rPr>
          <w:rFonts w:ascii="Simplified Arabic" w:eastAsia="Calibri" w:hAnsi="Simplified Arabic" w:cs="Simplified Arabic"/>
          <w:b/>
          <w:bCs/>
          <w:sz w:val="32"/>
          <w:szCs w:val="32"/>
          <w:rtl/>
          <w:lang w:bidi="ar-LY"/>
        </w:rPr>
      </w:pPr>
      <w:r w:rsidRPr="00D010D6">
        <w:rPr>
          <w:rFonts w:ascii="Simplified Arabic" w:eastAsia="Calibri" w:hAnsi="Simplified Arabic" w:cs="Simplified Arabic" w:hint="cs"/>
          <w:b/>
          <w:bCs/>
          <w:sz w:val="32"/>
          <w:szCs w:val="32"/>
          <w:rtl/>
          <w:lang w:bidi="ar-LY"/>
        </w:rPr>
        <w:t>فرضية الدراسة:</w:t>
      </w:r>
    </w:p>
    <w:p w:rsidR="00AD66A6" w:rsidRPr="00D010D6" w:rsidRDefault="00AD66A6" w:rsidP="00AD66A6">
      <w:pPr>
        <w:tabs>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 تستند الدراسة الى اختبار الفرضية الرئيسية التالية :</w:t>
      </w:r>
    </w:p>
    <w:p w:rsidR="00AD66A6" w:rsidRPr="00D010D6" w:rsidRDefault="00AD66A6" w:rsidP="00AD66A6">
      <w:pPr>
        <w:tabs>
          <w:tab w:val="left" w:pos="610"/>
        </w:tabs>
        <w:spacing w:after="200"/>
        <w:ind w:right="-142"/>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rtl/>
          <w:lang w:bidi="ar-LY"/>
        </w:rPr>
        <w:t xml:space="preserve"> " توجد علاقة معنوية احصائيًا بين الفساد وتدني معدلات التنمية الاقتصادية في </w:t>
      </w:r>
      <w:r w:rsidRPr="00D010D6">
        <w:rPr>
          <w:rFonts w:ascii="Simplified Arabic" w:eastAsia="Calibri" w:hAnsi="Simplified Arabic" w:cs="Simplified Arabic" w:hint="cs"/>
          <w:color w:val="FF0000"/>
          <w:sz w:val="28"/>
          <w:szCs w:val="28"/>
          <w:rtl/>
          <w:lang w:bidi="ar-LY"/>
        </w:rPr>
        <w:t xml:space="preserve">ليبيا </w:t>
      </w:r>
      <w:r w:rsidRPr="00D010D6">
        <w:rPr>
          <w:rFonts w:ascii="Simplified Arabic" w:eastAsia="Calibri" w:hAnsi="Simplified Arabic" w:cs="Simplified Arabic" w:hint="cs"/>
          <w:sz w:val="28"/>
          <w:szCs w:val="28"/>
          <w:rtl/>
          <w:lang w:bidi="ar-LY"/>
        </w:rPr>
        <w:t>"</w:t>
      </w:r>
      <w:r>
        <w:rPr>
          <w:rFonts w:ascii="Simplified Arabic" w:eastAsia="Calibri" w:hAnsi="Simplified Arabic" w:cs="Simplified Arabic" w:hint="cs"/>
          <w:sz w:val="28"/>
          <w:szCs w:val="28"/>
          <w:rtl/>
          <w:lang w:bidi="ar-LY"/>
        </w:rPr>
        <w:t>.</w:t>
      </w:r>
      <w:r w:rsidRPr="00D010D6">
        <w:rPr>
          <w:rFonts w:ascii="Simplified Arabic" w:eastAsia="Calibri" w:hAnsi="Simplified Arabic" w:cs="Simplified Arabic" w:hint="cs"/>
          <w:sz w:val="28"/>
          <w:szCs w:val="28"/>
          <w:rtl/>
          <w:lang w:bidi="ar-SA"/>
        </w:rPr>
        <w:t>كمــا تعتمــد علــى اختبــار الفرضيات الفرعية الأخُرى المســاندة للفرضية الرئيسية من حيث اختبار المعنوية الاحصائية للمتغيرات المستقلة كلا على حدى مع المتغير التابع .</w:t>
      </w:r>
    </w:p>
    <w:p w:rsidR="00AD66A6" w:rsidRPr="00D010D6" w:rsidRDefault="00AD66A6" w:rsidP="00AD66A6">
      <w:pPr>
        <w:tabs>
          <w:tab w:val="left" w:pos="610"/>
        </w:tabs>
        <w:ind w:right="-142"/>
        <w:jc w:val="both"/>
        <w:rPr>
          <w:rFonts w:ascii="Simplified Arabic" w:eastAsia="Calibri" w:hAnsi="Simplified Arabic" w:cs="Simplified Arabic"/>
          <w:b/>
          <w:bCs/>
          <w:sz w:val="32"/>
          <w:szCs w:val="32"/>
          <w:rtl/>
          <w:lang w:bidi="ar-LY"/>
        </w:rPr>
      </w:pPr>
      <w:r w:rsidRPr="00D010D6">
        <w:rPr>
          <w:rFonts w:ascii="Simplified Arabic" w:eastAsia="Calibri" w:hAnsi="Simplified Arabic" w:cs="Simplified Arabic" w:hint="cs"/>
          <w:b/>
          <w:bCs/>
          <w:sz w:val="32"/>
          <w:szCs w:val="32"/>
          <w:rtl/>
          <w:lang w:bidi="ar-LY"/>
        </w:rPr>
        <w:t>منهجية الدراسة :</w:t>
      </w:r>
      <w:r w:rsidRPr="00D010D6">
        <w:rPr>
          <w:rFonts w:ascii="Simplified Arabic" w:eastAsia="Calibri" w:hAnsi="Simplified Arabic" w:cs="Simplified Arabic" w:hint="cs"/>
          <w:sz w:val="32"/>
          <w:szCs w:val="32"/>
          <w:rtl/>
          <w:lang w:bidi="ar-LY"/>
        </w:rPr>
        <w:t xml:space="preserve"> </w:t>
      </w:r>
    </w:p>
    <w:p w:rsidR="00AD66A6" w:rsidRPr="00D010D6" w:rsidRDefault="00AD66A6" w:rsidP="00AD66A6">
      <w:pPr>
        <w:tabs>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sz w:val="28"/>
          <w:szCs w:val="28"/>
          <w:rtl/>
          <w:lang w:bidi="ar-LY"/>
        </w:rPr>
        <w:t xml:space="preserve">     تم استخدام المنهج الوصفي، والتحليلي، كونهما يتماشيان مع طبيعة الموضوع المختار، و</w:t>
      </w:r>
      <w:r w:rsidRPr="00D010D6">
        <w:rPr>
          <w:rFonts w:ascii="Simplified Arabic" w:eastAsia="Calibri" w:hAnsi="Simplified Arabic" w:cs="Simplified Arabic" w:hint="cs"/>
          <w:sz w:val="28"/>
          <w:szCs w:val="28"/>
          <w:rtl/>
          <w:lang w:bidi="ar-SA"/>
        </w:rPr>
        <w:t xml:space="preserve">تمثلت أدوات الدراسة بالنسبة للجانب النظري على المراجع من كتب، ورسائل ماجستير ، ودكتوراه و دراسات لباحثين من الإنترنت، </w:t>
      </w:r>
      <w:r w:rsidRPr="00D010D6">
        <w:rPr>
          <w:rFonts w:ascii="Simplified Arabic" w:eastAsia="Calibri" w:hAnsi="Simplified Arabic" w:cs="Simplified Arabic" w:hint="cs"/>
          <w:sz w:val="28"/>
          <w:szCs w:val="28"/>
          <w:rtl/>
          <w:lang w:bidi="ar-LY"/>
        </w:rPr>
        <w:t xml:space="preserve">اما </w:t>
      </w:r>
      <w:r w:rsidRPr="00D010D6">
        <w:rPr>
          <w:rFonts w:ascii="Simplified Arabic" w:eastAsia="Calibri" w:hAnsi="Simplified Arabic" w:cs="Simplified Arabic" w:hint="cs"/>
          <w:sz w:val="28"/>
          <w:szCs w:val="28"/>
          <w:rtl/>
          <w:lang w:bidi="ar-SA"/>
        </w:rPr>
        <w:t xml:space="preserve">الجانب التطبيقي فاعتمد على المنهج القياسي حيث تم </w:t>
      </w:r>
      <w:r w:rsidRPr="00D010D6">
        <w:rPr>
          <w:rFonts w:ascii="Simplified Arabic" w:eastAsia="Calibri" w:hAnsi="Simplified Arabic" w:cs="Simplified Arabic" w:hint="cs"/>
          <w:sz w:val="28"/>
          <w:szCs w:val="28"/>
          <w:rtl/>
          <w:lang w:bidi="ar-LY"/>
        </w:rPr>
        <w:t xml:space="preserve">إعداد الاستبيان المناسب لعينات الدراسة في ليبيا، والاعتماد على </w:t>
      </w:r>
      <w:r w:rsidRPr="00D010D6">
        <w:rPr>
          <w:rFonts w:ascii="Simplified Arabic" w:eastAsia="Calibri" w:hAnsi="Simplified Arabic" w:cs="Simplified Arabic" w:hint="cs"/>
          <w:sz w:val="28"/>
          <w:szCs w:val="28"/>
          <w:rtl/>
          <w:lang w:bidi="ar-SA"/>
        </w:rPr>
        <w:t xml:space="preserve">التحليل الإحصائي لبناء نموذج قياسي بالاستعانة ببرنامج </w:t>
      </w:r>
      <w:r w:rsidRPr="00D010D6">
        <w:rPr>
          <w:rFonts w:ascii="Simplified Arabic" w:eastAsia="Calibri" w:hAnsi="Simplified Arabic" w:cs="Simplified Arabic" w:hint="cs"/>
          <w:sz w:val="28"/>
          <w:szCs w:val="28"/>
          <w:lang w:bidi="ar-SA"/>
        </w:rPr>
        <w:t>spss</w:t>
      </w:r>
      <w:r w:rsidRPr="00D010D6">
        <w:rPr>
          <w:rFonts w:ascii="Simplified Arabic" w:eastAsia="Calibri" w:hAnsi="Simplified Arabic" w:cs="Simplified Arabic" w:hint="cs"/>
          <w:sz w:val="28"/>
          <w:szCs w:val="28"/>
          <w:rtl/>
          <w:lang w:bidi="ar-LY"/>
        </w:rPr>
        <w:t xml:space="preserve"> </w:t>
      </w:r>
      <w:r w:rsidRPr="00D010D6">
        <w:rPr>
          <w:rFonts w:ascii="Simplified Arabic" w:eastAsia="Calibri" w:hAnsi="Simplified Arabic" w:cs="Simplified Arabic" w:hint="cs"/>
          <w:sz w:val="28"/>
          <w:szCs w:val="28"/>
          <w:rtl/>
          <w:lang w:bidi="ar-SA"/>
        </w:rPr>
        <w:t>لتحديد العلاقة بين المتغيرات المستقلة كلا على حدى، والمتغير التابع، ومن ثم بناء النموذج القياسي</w:t>
      </w:r>
      <w:r w:rsidRPr="00D010D6">
        <w:rPr>
          <w:rFonts w:ascii="Simplified Arabic" w:eastAsia="Calibri" w:hAnsi="Simplified Arabic" w:cs="Simplified Arabic" w:hint="cs"/>
          <w:sz w:val="28"/>
          <w:szCs w:val="28"/>
          <w:lang w:bidi="ar-SA"/>
        </w:rPr>
        <w:t xml:space="preserve">. </w:t>
      </w:r>
    </w:p>
    <w:p w:rsidR="00AD66A6" w:rsidRPr="00D010D6" w:rsidRDefault="00AD66A6" w:rsidP="00AD66A6">
      <w:pPr>
        <w:tabs>
          <w:tab w:val="left" w:pos="610"/>
        </w:tabs>
        <w:ind w:right="-142"/>
        <w:jc w:val="both"/>
        <w:rPr>
          <w:rFonts w:ascii="Simplified Arabic" w:eastAsia="Calibri" w:hAnsi="Simplified Arabic" w:cs="Simplified Arabic"/>
          <w:b/>
          <w:bCs/>
          <w:sz w:val="32"/>
          <w:szCs w:val="32"/>
          <w:rtl/>
          <w:lang w:bidi="ar-LY"/>
        </w:rPr>
      </w:pPr>
      <w:r w:rsidRPr="00D010D6">
        <w:rPr>
          <w:rFonts w:ascii="Simplified Arabic" w:eastAsia="Calibri" w:hAnsi="Simplified Arabic" w:cs="Simplified Arabic" w:hint="cs"/>
          <w:b/>
          <w:bCs/>
          <w:sz w:val="32"/>
          <w:szCs w:val="32"/>
          <w:rtl/>
          <w:lang w:bidi="ar-LY"/>
        </w:rPr>
        <w:t>حدود الدراسة:</w:t>
      </w:r>
    </w:p>
    <w:p w:rsidR="00AD66A6" w:rsidRPr="00D010D6" w:rsidRDefault="00AD66A6" w:rsidP="00AD66A6">
      <w:pPr>
        <w:tabs>
          <w:tab w:val="left" w:pos="610"/>
        </w:tabs>
        <w:ind w:right="-142"/>
        <w:jc w:val="both"/>
        <w:rPr>
          <w:rFonts w:ascii="Simplified Arabic" w:eastAsia="Calibri" w:hAnsi="Simplified Arabic" w:cs="Simplified Arabic"/>
          <w:color w:val="FF0000"/>
          <w:sz w:val="28"/>
          <w:szCs w:val="28"/>
          <w:rtl/>
          <w:lang w:bidi="ar-LY"/>
        </w:rPr>
      </w:pPr>
      <w:r w:rsidRPr="00D010D6">
        <w:rPr>
          <w:rFonts w:ascii="Simplified Arabic" w:eastAsia="Calibri" w:hAnsi="Simplified Arabic" w:cs="Simplified Arabic" w:hint="cs"/>
          <w:sz w:val="28"/>
          <w:szCs w:val="28"/>
          <w:rtl/>
          <w:lang w:bidi="ar-LY"/>
        </w:rPr>
        <w:t>1- الحدود المكانية:</w:t>
      </w:r>
      <w:r w:rsidRPr="00D010D6">
        <w:rPr>
          <w:rFonts w:ascii="Simplified Arabic" w:eastAsia="Calibri" w:hAnsi="Simplified Arabic" w:cs="Simplified Arabic" w:hint="cs"/>
          <w:sz w:val="28"/>
          <w:szCs w:val="28"/>
          <w:rtl/>
          <w:lang w:bidi="ar-SA"/>
        </w:rPr>
        <w:t xml:space="preserve"> تمثلت في موظفي الدوائر الحكومية بانواعها واضاء هيأة التدريس في جامعة عمر المختار وجامعة السيد محمد بن علي السنوسي الاسلامية وموظفيها .</w:t>
      </w:r>
      <w:r w:rsidRPr="00D010D6">
        <w:rPr>
          <w:rFonts w:ascii="Simplified Arabic" w:eastAsia="Calibri" w:hAnsi="Simplified Arabic" w:cs="Simplified Arabic" w:hint="cs"/>
          <w:sz w:val="28"/>
          <w:szCs w:val="28"/>
          <w:rtl/>
          <w:lang w:bidi="ar-LY"/>
        </w:rPr>
        <w:t xml:space="preserve"> </w:t>
      </w:r>
    </w:p>
    <w:p w:rsidR="00AD66A6" w:rsidRPr="00D010D6" w:rsidRDefault="00AD66A6" w:rsidP="00AD66A6">
      <w:pPr>
        <w:tabs>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2- الحدود الزمانية: </w:t>
      </w:r>
      <w:r w:rsidRPr="00D010D6">
        <w:rPr>
          <w:rFonts w:ascii="Simplified Arabic" w:eastAsia="Calibri" w:hAnsi="Simplified Arabic" w:cs="Simplified Arabic" w:hint="cs"/>
          <w:sz w:val="28"/>
          <w:szCs w:val="28"/>
          <w:rtl/>
          <w:lang w:bidi="ar-SA"/>
        </w:rPr>
        <w:t>تم الاعتماد في الدراسة القياسية على مؤشرات تمتد من المدة ( 2020 -2022   )</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وهي المدة التي أمكن الحصول عليها</w:t>
      </w:r>
      <w:r w:rsidRPr="00D010D6">
        <w:rPr>
          <w:rFonts w:ascii="Simplified Arabic" w:eastAsia="Calibri" w:hAnsi="Simplified Arabic" w:cs="Simplified Arabic" w:hint="cs"/>
          <w:sz w:val="28"/>
          <w:szCs w:val="28"/>
          <w:lang w:bidi="ar-SA"/>
        </w:rPr>
        <w:t>.</w:t>
      </w:r>
    </w:p>
    <w:p w:rsidR="00AD66A6" w:rsidRPr="00D010D6" w:rsidRDefault="00AD66A6" w:rsidP="00AD66A6">
      <w:pPr>
        <w:tabs>
          <w:tab w:val="left" w:pos="610"/>
        </w:tabs>
        <w:ind w:right="-142"/>
        <w:jc w:val="both"/>
        <w:rPr>
          <w:rFonts w:ascii="Simplified Arabic" w:eastAsia="Calibri" w:hAnsi="Simplified Arabic" w:cs="Simplified Arabic"/>
          <w:b/>
          <w:bCs/>
          <w:sz w:val="32"/>
          <w:szCs w:val="32"/>
          <w:rtl/>
          <w:lang w:bidi="ar-LY"/>
        </w:rPr>
      </w:pPr>
      <w:r w:rsidRPr="00D010D6">
        <w:rPr>
          <w:rFonts w:ascii="Simplified Arabic" w:eastAsia="Calibri" w:hAnsi="Simplified Arabic" w:cs="Simplified Arabic" w:hint="cs"/>
          <w:b/>
          <w:bCs/>
          <w:sz w:val="32"/>
          <w:szCs w:val="32"/>
          <w:rtl/>
          <w:lang w:bidi="ar-LY"/>
        </w:rPr>
        <w:t>الدراسات السابقة:</w:t>
      </w:r>
    </w:p>
    <w:p w:rsidR="00AD66A6" w:rsidRPr="00D010D6" w:rsidRDefault="00AD66A6" w:rsidP="00AD66A6">
      <w:pPr>
        <w:tabs>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دراسة (عبد الواحد، 2021م) هدفت إلي قياس أثر الفساد على تفاوت توزيع الدخل في مصر للفترة 1990م- 2017م، وكذلك تحديد اتجاه العلاقة بينهما، وذلك لوجود خلاف بين الدراسات حول اتجاه هذه العلاقة وتمثلت فرضية الدراسة في وجود علاقة في الأجلين الطويل والقصير بين الفساد، وتوزيع الدخل، واعتمدت الدراسة في اختبار الفرضية على نموذج </w:t>
      </w:r>
      <w:r w:rsidRPr="00D010D6">
        <w:rPr>
          <w:rFonts w:ascii="Simplified Arabic" w:eastAsia="Calibri" w:hAnsi="Simplified Arabic" w:cs="Simplified Arabic" w:hint="cs"/>
          <w:sz w:val="28"/>
          <w:szCs w:val="28"/>
          <w:lang w:bidi="ar-LY"/>
        </w:rPr>
        <w:t>Johansen</w:t>
      </w:r>
      <w:r w:rsidRPr="00D010D6">
        <w:rPr>
          <w:rFonts w:ascii="Simplified Arabic" w:eastAsia="Calibri" w:hAnsi="Simplified Arabic" w:cs="Simplified Arabic" w:hint="cs"/>
          <w:sz w:val="28"/>
          <w:szCs w:val="28"/>
          <w:rtl/>
          <w:lang w:bidi="ar-LY"/>
        </w:rPr>
        <w:t xml:space="preserve"> للتكامل المشترك لاختبار وجود علاقة في الأجل الطويل نظراً لأن جميع المتغيرات تبين أنها غير مستقرة عند مستوياتها ومستقرة عند الفروق الأولى ثم قياس العلاقات في الأجل القصير باستخدام نموذج متجه تصحيح الخطأ ، واختبار السببية لتحديد اتجاه العلاقة بين الفساد وتفاوت توزيع الدخل في مصر .وقد أثبتت النتائج صحة فرضية الدراسة بشكل تام.  </w:t>
      </w:r>
    </w:p>
    <w:p w:rsidR="00AD66A6" w:rsidRPr="00D010D6" w:rsidRDefault="00AD66A6" w:rsidP="00AD66A6">
      <w:pPr>
        <w:tabs>
          <w:tab w:val="left" w:pos="610"/>
        </w:tabs>
        <w:ind w:right="-142"/>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rtl/>
          <w:lang w:bidi="ar-LY"/>
        </w:rPr>
        <w:t xml:space="preserve">واشارت (سعدون ، 2017) فى دراستها بعنوان اثر الفساد على النمو الاقتصادي في الجزائر إلى ان الهدف من الدراسة هو تحليل ودراسة ابعاد الفساد فى الجزائر بهدف التعرف على الاثار المختلفة للظاهرة على معدلات النمو والحد من خطورتها ، وقد اعتمدت الدراسة على المنهج الوصفي والتطبيقي وتوصلت الدراسة الى ان </w:t>
      </w:r>
      <w:r w:rsidRPr="00D010D6">
        <w:rPr>
          <w:rFonts w:ascii="Simplified Arabic" w:eastAsia="Calibri" w:hAnsi="Simplified Arabic" w:cs="Simplified Arabic" w:hint="cs"/>
          <w:sz w:val="28"/>
          <w:szCs w:val="28"/>
          <w:rtl/>
          <w:lang w:bidi="ar-SA"/>
        </w:rPr>
        <w:t>الفساد هو تحقيق المنفعة الخاصة على حساب المنفعة العامة، ووان الأسباب المؤدية إلى نموه وانتشاره تختلف في البلدان المتقدمة عنها في البلدان النامية إلا أن طرق ممارساته متشابهة إلى حد كبير، وان للفساد أثر سلبي في معدلات النمو الاقتصادي وفي العدالة التوزيعية للدخل القومي، فيضعف حافز الاستثمار ويعمل على تخفيض الموارد الاقتصادية في المجتمع باعتبار أن أي دولة تهدف إلى تحقيق النمو الاقتصادي باعتباره يعكس حقيقة الأداء الاقتصادي ويبرز الوضعية الاقتصادية لها. فهو بذلك يعتبر عامل مهم ،وأوصت الدراسة</w:t>
      </w:r>
      <w:r w:rsidRPr="00D010D6">
        <w:rPr>
          <w:rFonts w:ascii="Calibri" w:eastAsia="Calibri" w:hAnsi="Calibri" w:cs="Arial"/>
          <w:sz w:val="22"/>
          <w:szCs w:val="22"/>
          <w:rtl/>
          <w:lang w:bidi="ar-SA"/>
        </w:rPr>
        <w:t xml:space="preserve"> </w:t>
      </w:r>
      <w:r w:rsidRPr="00D010D6">
        <w:rPr>
          <w:rFonts w:ascii="Simplified Arabic" w:eastAsia="Calibri" w:hAnsi="Simplified Arabic" w:cs="Simplified Arabic" w:hint="cs"/>
          <w:sz w:val="28"/>
          <w:szCs w:val="28"/>
          <w:rtl/>
          <w:lang w:bidi="ar-SA"/>
        </w:rPr>
        <w:t xml:space="preserve">بضرورة التنسيق والتكامل بين عمل الدولة ومؤسساتها والقطاع الخاص ومؤسسات المجتمع المدني، في مكافحة الفساد لتحقيق النمو الاقتصادي </w:t>
      </w:r>
      <w:r w:rsidRPr="00D010D6">
        <w:rPr>
          <w:rFonts w:ascii="Simplified Arabic" w:eastAsia="Calibri" w:hAnsi="Simplified Arabic" w:cs="Simplified Arabic" w:hint="cs"/>
          <w:sz w:val="28"/>
          <w:szCs w:val="28"/>
          <w:lang w:bidi="ar-SA"/>
        </w:rPr>
        <w:t>.</w:t>
      </w:r>
    </w:p>
    <w:p w:rsidR="00AD66A6" w:rsidRPr="00D010D6" w:rsidRDefault="00AD66A6" w:rsidP="00AD66A6">
      <w:pPr>
        <w:autoSpaceDE w:val="0"/>
        <w:autoSpaceDN w:val="0"/>
        <w:adjustRightInd w:val="0"/>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SA"/>
        </w:rPr>
        <w:t xml:space="preserve">    وأضاف (صبري ، 2016 م) في دراسته بعنوان ظاهرة التهرب من ضريبة الدخل في العراق ان الضرائب</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احدى</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أهم</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مصادر</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تمويل</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النفقات</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العامة</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اللازمة</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 لتنمية</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المجتمع،</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واشباع</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حاجاته</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الاقتصادية، والاجتماعية،</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والسياسية،</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والثقافية،</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و تمثلت مشكلة الدراسة في أن التهرب</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من</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دفع</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الضريبة</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يؤدي</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الى</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تقليل الحصيلة</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الضريبية ، و هدفت الدراسة الى</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الوقوف</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على</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ظاهرة</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التهرب</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من</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ضريبة</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الدخل</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في</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العراق ، وتوصلت الى ان التهرب</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الضريبي</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يؤدي الى</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اضعاف</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دور</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الضرائب في</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امتصاص</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السيولة</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 xml:space="preserve">النقدية الزائدة في الاقتصاد ، والحد من التضخم وتحقيق الاستقرار الاقتصادي ، وأوصت الدراسة </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بتوفير</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الشفافية</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في</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العمل</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الضريبي</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من</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خلال</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تمكين</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المكلفين</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من</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معرفة حقوقهم،</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وواجباتهم</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فضلًا</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عن</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تعريفهم بإجراءات التحاسب</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الضريبي،</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والمستجدات</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التي تطرأ على</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القوانين،</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والتعليمات</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الضريبية</w:t>
      </w:r>
      <w:r w:rsidRPr="00D010D6">
        <w:rPr>
          <w:rFonts w:ascii="Simplified Arabic" w:eastAsia="Calibri" w:hAnsi="Simplified Arabic" w:cs="Simplified Arabic" w:hint="cs"/>
          <w:sz w:val="28"/>
          <w:szCs w:val="28"/>
          <w:lang w:bidi="ar-SA"/>
        </w:rPr>
        <w:t>.</w:t>
      </w:r>
      <w:r w:rsidRPr="00D010D6">
        <w:rPr>
          <w:rFonts w:ascii="Simplified Arabic" w:eastAsia="Calibri" w:hAnsi="Simplified Arabic" w:cs="Simplified Arabic" w:hint="cs"/>
          <w:sz w:val="28"/>
          <w:szCs w:val="28"/>
          <w:rtl/>
          <w:lang w:bidi="ar-LY"/>
        </w:rPr>
        <w:t xml:space="preserve"> </w:t>
      </w:r>
    </w:p>
    <w:p w:rsidR="00AD66A6" w:rsidRPr="00D010D6" w:rsidRDefault="00AD66A6" w:rsidP="00AD66A6">
      <w:pPr>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rtl/>
          <w:lang w:bidi="ar-LY"/>
        </w:rPr>
        <w:t xml:space="preserve">      وهدفت دراسة (عليمات ،2015) بعنوان انعكاسات الفساد على التنمية الاقتصادية (دراسة حالة الاردن ) الى التعرف على طبيعة العلاقة ما بين مؤشر الفساد، و مؤشر النمو الاقتصادي في الاردن ،واعتمدت الدراسة على الاسلوب الوصفي ، و ا</w:t>
      </w:r>
      <w:r w:rsidRPr="00D010D6">
        <w:rPr>
          <w:rFonts w:ascii="Simplified Arabic" w:eastAsia="Calibri" w:hAnsi="Simplified Arabic" w:cs="Simplified Arabic" w:hint="cs"/>
          <w:sz w:val="28"/>
          <w:szCs w:val="28"/>
          <w:rtl/>
          <w:lang w:bidi="ar-SA"/>
        </w:rPr>
        <w:t>سـلوب التحليل القياسي مـن خـلال اختبـار متغيرات نوعية، ومنهجية إحصائية متقدمة تستخدم سلاسل زمنية ، وتوصلت الدراسة الى  أن الفساد مرتبط ارتباطاً وثیقاً بعامـل الاسـتقرار الاقتصـادي، والسياسي، حیث إن الفساد هو المحرك الأساس للتقلبات الاقتصادية، والسياسية في الأردن، وان الفسـاد معِّـوق رئـیس للتنمية فـي الأردن بسـبب الانعكاسـات السـلبیة علـى إيرادات الدولـة ، ومعــدلات الاســتثمار المحلــي والأجنبــي، ممــا یضــعف النمــو الاقتصــادي مــن خــلال انعكــاس الرشــوة علــى الكلفــة الاجتماعية والاقتصادية للمشــروعات بمــا یرفــع مــن تكلفتهــا وضــعف مردوها ، وإن انخفــاض حجــم الإرادات العامــة التــي تجنیهــا الدولــة مــن المكلفين مــن الضــرائب ، والجمـارك تـؤدي إلـى تخفـیض الاسـتثمارات العامـة، والمشاريع التـي تنفـذها الدولـة بمـا یـنعكس سلباً على التنمية الاقتصادية، واوصت الدراسة بتحقيق العـدل فـي توزیـع الثـروات، والـدخول ، وتكـافؤ الفـرض والتعیـین حسـب مع</w:t>
      </w:r>
      <w:r>
        <w:rPr>
          <w:rFonts w:ascii="Simplified Arabic" w:eastAsia="Calibri" w:hAnsi="Simplified Arabic" w:cs="Simplified Arabic" w:hint="cs"/>
          <w:sz w:val="28"/>
          <w:szCs w:val="28"/>
          <w:rtl/>
          <w:lang w:bidi="ar-SA"/>
        </w:rPr>
        <w:t>ي</w:t>
      </w:r>
      <w:r w:rsidRPr="00D010D6">
        <w:rPr>
          <w:rFonts w:ascii="Simplified Arabic" w:eastAsia="Calibri" w:hAnsi="Simplified Arabic" w:cs="Simplified Arabic" w:hint="cs"/>
          <w:sz w:val="28"/>
          <w:szCs w:val="28"/>
          <w:rtl/>
          <w:lang w:bidi="ar-SA"/>
        </w:rPr>
        <w:t>ـاري الخبـرة والكفــاءة ، ووضــع الإنســان المناســب فــي المكــان المناســب بع</w:t>
      </w:r>
      <w:r>
        <w:rPr>
          <w:rFonts w:ascii="Simplified Arabic" w:eastAsia="Calibri" w:hAnsi="Simplified Arabic" w:cs="Simplified Arabic" w:hint="cs"/>
          <w:sz w:val="28"/>
          <w:szCs w:val="28"/>
          <w:rtl/>
          <w:lang w:bidi="ar-SA"/>
        </w:rPr>
        <w:t>ي</w:t>
      </w:r>
      <w:r w:rsidRPr="00D010D6">
        <w:rPr>
          <w:rFonts w:ascii="Simplified Arabic" w:eastAsia="Calibri" w:hAnsi="Simplified Arabic" w:cs="Simplified Arabic" w:hint="cs"/>
          <w:sz w:val="28"/>
          <w:szCs w:val="28"/>
          <w:rtl/>
          <w:lang w:bidi="ar-SA"/>
        </w:rPr>
        <w:t>ــداً عــن الوســاطة ، والمحسوبية ، واقتلاع الحرمان من جذوره باعتباره المورد الأساسي للفساد، وإعطــاء الأجهــزة المعن</w:t>
      </w:r>
      <w:r>
        <w:rPr>
          <w:rFonts w:ascii="Simplified Arabic" w:eastAsia="Calibri" w:hAnsi="Simplified Arabic" w:cs="Simplified Arabic" w:hint="cs"/>
          <w:sz w:val="28"/>
          <w:szCs w:val="28"/>
          <w:rtl/>
          <w:lang w:bidi="ar-SA"/>
        </w:rPr>
        <w:t>ي</w:t>
      </w:r>
      <w:r w:rsidRPr="00D010D6">
        <w:rPr>
          <w:rFonts w:ascii="Simplified Arabic" w:eastAsia="Calibri" w:hAnsi="Simplified Arabic" w:cs="Simplified Arabic" w:hint="cs"/>
          <w:sz w:val="28"/>
          <w:szCs w:val="28"/>
          <w:rtl/>
          <w:lang w:bidi="ar-SA"/>
        </w:rPr>
        <w:t>ــة بمكافحــة الفســاد فــي الأردن المز</w:t>
      </w:r>
      <w:r>
        <w:rPr>
          <w:rFonts w:ascii="Simplified Arabic" w:eastAsia="Calibri" w:hAnsi="Simplified Arabic" w:cs="Simplified Arabic" w:hint="cs"/>
          <w:sz w:val="28"/>
          <w:szCs w:val="28"/>
          <w:rtl/>
          <w:lang w:bidi="ar-SA"/>
        </w:rPr>
        <w:t>ي</w:t>
      </w:r>
      <w:r w:rsidRPr="00D010D6">
        <w:rPr>
          <w:rFonts w:ascii="Simplified Arabic" w:eastAsia="Calibri" w:hAnsi="Simplified Arabic" w:cs="Simplified Arabic" w:hint="cs"/>
          <w:sz w:val="28"/>
          <w:szCs w:val="28"/>
          <w:rtl/>
          <w:lang w:bidi="ar-SA"/>
        </w:rPr>
        <w:t>ــد مــن الاستقلالية، والحصــانة، والصـلاح</w:t>
      </w:r>
      <w:r>
        <w:rPr>
          <w:rFonts w:ascii="Simplified Arabic" w:eastAsia="Calibri" w:hAnsi="Simplified Arabic" w:cs="Simplified Arabic" w:hint="cs"/>
          <w:sz w:val="28"/>
          <w:szCs w:val="28"/>
          <w:rtl/>
          <w:lang w:bidi="ar-SA"/>
        </w:rPr>
        <w:t>ي</w:t>
      </w:r>
      <w:r w:rsidRPr="00D010D6">
        <w:rPr>
          <w:rFonts w:ascii="Simplified Arabic" w:eastAsia="Calibri" w:hAnsi="Simplified Arabic" w:cs="Simplified Arabic" w:hint="cs"/>
          <w:sz w:val="28"/>
          <w:szCs w:val="28"/>
          <w:rtl/>
          <w:lang w:bidi="ar-SA"/>
        </w:rPr>
        <w:t>ات للتخفيف مـن حـدة الضـغوطات الخارجية عل</w:t>
      </w:r>
      <w:r>
        <w:rPr>
          <w:rFonts w:ascii="Simplified Arabic" w:eastAsia="Calibri" w:hAnsi="Simplified Arabic" w:cs="Simplified Arabic" w:hint="cs"/>
          <w:sz w:val="28"/>
          <w:szCs w:val="28"/>
          <w:rtl/>
          <w:lang w:bidi="ar-SA"/>
        </w:rPr>
        <w:t>ي</w:t>
      </w:r>
      <w:r w:rsidRPr="00D010D6">
        <w:rPr>
          <w:rFonts w:ascii="Simplified Arabic" w:eastAsia="Calibri" w:hAnsi="Simplified Arabic" w:cs="Simplified Arabic" w:hint="cs"/>
          <w:sz w:val="28"/>
          <w:szCs w:val="28"/>
          <w:rtl/>
          <w:lang w:bidi="ar-SA"/>
        </w:rPr>
        <w:t>هـا، مـع ضـرورة التنسيق ببن كافـة الأجهزة المعن</w:t>
      </w:r>
      <w:r>
        <w:rPr>
          <w:rFonts w:ascii="Simplified Arabic" w:eastAsia="Calibri" w:hAnsi="Simplified Arabic" w:cs="Simplified Arabic" w:hint="cs"/>
          <w:sz w:val="28"/>
          <w:szCs w:val="28"/>
          <w:rtl/>
          <w:lang w:bidi="ar-SA"/>
        </w:rPr>
        <w:t>ي</w:t>
      </w:r>
      <w:r w:rsidRPr="00D010D6">
        <w:rPr>
          <w:rFonts w:ascii="Simplified Arabic" w:eastAsia="Calibri" w:hAnsi="Simplified Arabic" w:cs="Simplified Arabic" w:hint="cs"/>
          <w:sz w:val="28"/>
          <w:szCs w:val="28"/>
          <w:rtl/>
          <w:lang w:bidi="ar-SA"/>
        </w:rPr>
        <w:t>ة بالمكافحة لحلّ مشكلة التداخل، والتعارض في الصلاحيات، و</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الترسيخ العملي لمبدأ الشفاف</w:t>
      </w:r>
      <w:r>
        <w:rPr>
          <w:rFonts w:ascii="Simplified Arabic" w:eastAsia="Calibri" w:hAnsi="Simplified Arabic" w:cs="Simplified Arabic" w:hint="cs"/>
          <w:sz w:val="28"/>
          <w:szCs w:val="28"/>
          <w:rtl/>
          <w:lang w:bidi="ar-SA"/>
        </w:rPr>
        <w:t>ي</w:t>
      </w:r>
      <w:r w:rsidRPr="00D010D6">
        <w:rPr>
          <w:rFonts w:ascii="Simplified Arabic" w:eastAsia="Calibri" w:hAnsi="Simplified Arabic" w:cs="Simplified Arabic" w:hint="cs"/>
          <w:sz w:val="28"/>
          <w:szCs w:val="28"/>
          <w:rtl/>
          <w:lang w:bidi="ar-SA"/>
        </w:rPr>
        <w:t>ة والمساءلة والحاكمية الرش</w:t>
      </w:r>
      <w:r>
        <w:rPr>
          <w:rFonts w:ascii="Simplified Arabic" w:eastAsia="Calibri" w:hAnsi="Simplified Arabic" w:cs="Simplified Arabic" w:hint="cs"/>
          <w:sz w:val="28"/>
          <w:szCs w:val="28"/>
          <w:rtl/>
          <w:lang w:bidi="ar-SA"/>
        </w:rPr>
        <w:t>ي</w:t>
      </w:r>
      <w:r w:rsidRPr="00D010D6">
        <w:rPr>
          <w:rFonts w:ascii="Simplified Arabic" w:eastAsia="Calibri" w:hAnsi="Simplified Arabic" w:cs="Simplified Arabic" w:hint="cs"/>
          <w:sz w:val="28"/>
          <w:szCs w:val="28"/>
          <w:rtl/>
          <w:lang w:bidi="ar-SA"/>
        </w:rPr>
        <w:t>دة من خلال تعزيز مبـدأ المنافسـة الشريفة أمام جميع المستثمرين في المناقصات الحكومية والعقود والمشاريع التنموية ،و</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التنسيق التــام مــا ببن الجهــود المحل</w:t>
      </w:r>
      <w:r>
        <w:rPr>
          <w:rFonts w:ascii="Simplified Arabic" w:eastAsia="Calibri" w:hAnsi="Simplified Arabic" w:cs="Simplified Arabic" w:hint="cs"/>
          <w:sz w:val="28"/>
          <w:szCs w:val="28"/>
          <w:rtl/>
          <w:lang w:bidi="ar-SA"/>
        </w:rPr>
        <w:t>ي</w:t>
      </w:r>
      <w:r w:rsidRPr="00D010D6">
        <w:rPr>
          <w:rFonts w:ascii="Simplified Arabic" w:eastAsia="Calibri" w:hAnsi="Simplified Arabic" w:cs="Simplified Arabic" w:hint="cs"/>
          <w:sz w:val="28"/>
          <w:szCs w:val="28"/>
          <w:rtl/>
          <w:lang w:bidi="ar-SA"/>
        </w:rPr>
        <w:t>ـة، والدولية فــي مكافحــة الفســاد ،والالتــزام بالاتفاقيات، والمعاهـدات المبرمـة مـا ببن الـدول بمنـع تهريب، وغسيل الأمـوال ،والجريمة المنظمـة ،والتهـرب الضريبي ،والجمركي</w:t>
      </w:r>
      <w:r w:rsidRPr="00D010D6">
        <w:rPr>
          <w:rFonts w:ascii="Simplified Arabic" w:eastAsia="Calibri" w:hAnsi="Simplified Arabic" w:cs="Simplified Arabic" w:hint="cs"/>
          <w:sz w:val="28"/>
          <w:szCs w:val="28"/>
          <w:lang w:bidi="ar-SA"/>
        </w:rPr>
        <w:t>.</w:t>
      </w:r>
    </w:p>
    <w:p w:rsidR="00AD66A6" w:rsidRPr="00D010D6" w:rsidRDefault="00AD66A6" w:rsidP="00AD66A6">
      <w:pPr>
        <w:tabs>
          <w:tab w:val="left" w:pos="0"/>
        </w:tabs>
        <w:ind w:right="-142"/>
        <w:contextualSpacing/>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  اما دراسة (البكوع ؛ وأحمد،2012) ،تفعيل نظم الرقابة الداخلية للحد من ظاهرة الفساد المالي والإداري في</w:t>
      </w:r>
      <w:r w:rsidRPr="00D010D6">
        <w:rPr>
          <w:rFonts w:ascii="Simplified Arabic" w:eastAsia="Calibri" w:hAnsi="Simplified Arabic" w:cs="Simplified Arabic" w:hint="cs"/>
          <w:b/>
          <w:bCs/>
          <w:sz w:val="28"/>
          <w:szCs w:val="28"/>
          <w:rtl/>
          <w:lang w:bidi="ar-LY"/>
        </w:rPr>
        <w:t xml:space="preserve"> </w:t>
      </w:r>
      <w:r w:rsidRPr="00D010D6">
        <w:rPr>
          <w:rFonts w:ascii="Simplified Arabic" w:eastAsia="Calibri" w:hAnsi="Simplified Arabic" w:cs="Simplified Arabic" w:hint="cs"/>
          <w:sz w:val="28"/>
          <w:szCs w:val="28"/>
          <w:rtl/>
          <w:lang w:bidi="ar-LY"/>
        </w:rPr>
        <w:t>الوحدات الخدمية دراسة نظرية تحليلية، هدفت الي التعرف على مفهوم ظاهرة الفساد المالي، والإداري واسبابه ومظاهره وأثارها، وسبل مكافحتها، واعتمد الباحثان المنهج الوصفي، وتوصل الدراسة إلى ان الفساد مشكلة عالمية خطيرة لهدر الأموال، وانهيار خطط التنمية الاقتصادية، و ان الفساد المالي هو مجموعة من الانحرافات المالية المخالفة للقواعد والأحكام المالية.</w:t>
      </w:r>
    </w:p>
    <w:p w:rsidR="00AD66A6" w:rsidRPr="00D010D6" w:rsidRDefault="00AD66A6" w:rsidP="00AD66A6">
      <w:pPr>
        <w:tabs>
          <w:tab w:val="left" w:pos="0"/>
        </w:tabs>
        <w:ind w:right="-142"/>
        <w:contextualSpacing/>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     وهدفت دراسة (الفتلي ،2009) الى دراسة ما يحده الفساد الإداري والمالي من اثار اقتصادية اجتماعية فى بلدان العينة (العراق ، نيجيريا ، سنغافورة ) ، وقد تم استخدام الاسلوب الاستقرائي ، وتوصلت الدراسة الى ان الفساد يظهر فى القطاعين الخاص، والعام ولكن بنسب متباينة، ولكنه ينتشر فى القطاع العام اكثرمن القطاع الخاص ، وان الفساد قد يحرم المجتمعات حقها فى المساواة ويزيد من حجم ومعاناة الطبقة الفقيرة ويقلص حجم الطبقة المتوسطة مما يترك تاثيرات سلبية على البنية الاقتصادية والاجتماعية والسياسية ،واوصت الدراسة بضرورة محاربة الحكومات لهذه الظاهرة لدى موظفى القطاع العام من خلال التفتيش عن الموظف النزيه ، وتقديم الدعم له بنوعيه المادي والمعنوي ، وتحطيم ثقافة الفساد ، وتعزيز ثقافة النزاهة فى الدول النامية التى تشيع فيها ظاهرة الفساد ،والمحاسبة الجادة لكبار المفسدين، وصغارهم ليدلل على جدية العمل .</w:t>
      </w:r>
    </w:p>
    <w:p w:rsidR="00AD66A6" w:rsidRPr="00D010D6" w:rsidRDefault="00AD66A6" w:rsidP="00AD66A6">
      <w:pPr>
        <w:tabs>
          <w:tab w:val="left" w:pos="0"/>
        </w:tabs>
        <w:ind w:right="-142"/>
        <w:contextualSpacing/>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     كما ان دراسة (الشواورة، 2009م ) قواعد الحوكمة، وتقييم دورها في مكافحة ظاهرة الفساد، والوقاية منه في الشركات المساهمة العامة الأردنية، هدفت إلى تتبع مفهوم تطبيق حوكمة الشركات واستعراض قواعدها ،وأهدافها ،ووسائلها وتقييم الدور الذي تلعبه في تقليص حجم النزاع بين مختلف الفئات ذات العلاقة بالشركات المساهمة العامة الأردنية، وتقييم أثر التزام تلك الشركات بتطبيق قواعد الحوكمة من أجل مكافحة ظاهرة الفساد والوقاية منه،  حيث أُستخدم المنهج الوصفي التحليلي، وقد أظهرت النتائج ارتفاع نسبة المساهمين ،وأعضاء مجلس الإدارة الذين يحق لهم طلب إجراء التدقيق على أعمال الشركة ،إضافة إلى عدم إلزام أبناء رئيس ، وأعضاء مجلس الإدارة بالإفصاح عما يملكه أبناءهم ، وأزواجهم، وانخفاض عدد الاجتماعات السنوية التي يعقدها أعضاء مجلس الإدارة، ،وقد تمت الإفادة من هذه الدراسة من خلال التعرف على ظاهرة الفساد وتحديد القواعد والآليات المتبعة في مكافحتها .</w:t>
      </w:r>
    </w:p>
    <w:p w:rsidR="00AD66A6" w:rsidRPr="00D010D6" w:rsidRDefault="00AD66A6" w:rsidP="00AD66A6">
      <w:pPr>
        <w:tabs>
          <w:tab w:val="left" w:pos="0"/>
        </w:tabs>
        <w:ind w:right="-142"/>
        <w:contextualSpacing/>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b/>
          <w:bCs/>
          <w:sz w:val="28"/>
          <w:szCs w:val="28"/>
          <w:rtl/>
          <w:lang w:bidi="ar-LY"/>
        </w:rPr>
        <w:t>خطة البحث:-</w:t>
      </w:r>
      <w:r w:rsidRPr="00D010D6">
        <w:rPr>
          <w:rFonts w:ascii="Simplified Arabic" w:eastAsia="Calibri" w:hAnsi="Simplified Arabic" w:cs="Simplified Arabic" w:hint="cs"/>
          <w:sz w:val="28"/>
          <w:szCs w:val="28"/>
          <w:rtl/>
          <w:lang w:bidi="ar-LY"/>
        </w:rPr>
        <w:t xml:space="preserve"> تم تقسيم الدراسة الى فصلين:-</w:t>
      </w:r>
    </w:p>
    <w:p w:rsidR="00AD66A6" w:rsidRPr="00D010D6" w:rsidRDefault="00AD66A6" w:rsidP="00AD66A6">
      <w:pPr>
        <w:tabs>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الفصل الاول:  الإطار العام للدراسة.</w:t>
      </w:r>
    </w:p>
    <w:p w:rsidR="00AD66A6" w:rsidRPr="00D010D6" w:rsidRDefault="00AD66A6" w:rsidP="00AD66A6">
      <w:pPr>
        <w:tabs>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الفصل الثاني: الإطار النظري للدراسة، وينقسم إلي ثلاثة محاور:</w:t>
      </w:r>
    </w:p>
    <w:p w:rsidR="00AD66A6" w:rsidRPr="00D010D6" w:rsidRDefault="00AD66A6" w:rsidP="00AD66A6">
      <w:pPr>
        <w:tabs>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المحور الأول: التعرف على المفاهيم الاساسية للفساد ، اسبابه ،وانواعه ومظاهره .</w:t>
      </w:r>
    </w:p>
    <w:p w:rsidR="00AD66A6" w:rsidRPr="00D010D6" w:rsidRDefault="00AD66A6" w:rsidP="00AD66A6">
      <w:pPr>
        <w:tabs>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 المحور الثاني:-التعرف علي مفاهيم التنمية الاقتصادية واهميتها واهدافها .</w:t>
      </w:r>
    </w:p>
    <w:p w:rsidR="00AD66A6" w:rsidRPr="00D010D6" w:rsidRDefault="00AD66A6" w:rsidP="00AD66A6">
      <w:pPr>
        <w:tabs>
          <w:tab w:val="left" w:pos="610"/>
        </w:tabs>
        <w:ind w:right="-142"/>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rtl/>
          <w:lang w:bidi="ar-LY"/>
        </w:rPr>
        <w:t xml:space="preserve">المحور الثالث:- </w:t>
      </w:r>
      <w:r w:rsidRPr="00D010D6">
        <w:rPr>
          <w:rFonts w:ascii="Simplified Arabic" w:eastAsia="Calibri" w:hAnsi="Simplified Arabic" w:cs="Simplified Arabic" w:hint="cs"/>
          <w:sz w:val="28"/>
          <w:szCs w:val="28"/>
          <w:rtl/>
          <w:lang w:bidi="ar-SA"/>
        </w:rPr>
        <w:t>الفساد في ليبيا، و سيتم التطرق فيه إلى الدراسة التحليلية القياسية الفساد وانعكاساته على التنمية الاقتصادية  في ليبيا خلال المدة</w:t>
      </w:r>
      <w:r w:rsidRPr="00D010D6">
        <w:rPr>
          <w:rFonts w:ascii="Simplified Arabic" w:eastAsia="Calibri" w:hAnsi="Simplified Arabic" w:cs="Simplified Arabic" w:hint="cs"/>
          <w:sz w:val="28"/>
          <w:szCs w:val="28"/>
          <w:lang w:bidi="ar-SA"/>
        </w:rPr>
        <w:t>.</w:t>
      </w:r>
      <w:r w:rsidRPr="00D010D6">
        <w:rPr>
          <w:rFonts w:ascii="Simplified Arabic" w:eastAsia="Calibri" w:hAnsi="Simplified Arabic" w:cs="Simplified Arabic" w:hint="cs"/>
          <w:sz w:val="28"/>
          <w:szCs w:val="28"/>
          <w:rtl/>
          <w:lang w:bidi="ar-SA"/>
        </w:rPr>
        <w:t xml:space="preserve">(2020- 2022) </w:t>
      </w:r>
    </w:p>
    <w:p w:rsidR="00AD66A6" w:rsidRPr="00D010D6" w:rsidRDefault="00AD66A6" w:rsidP="00AD66A6">
      <w:pPr>
        <w:tabs>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b/>
          <w:bCs/>
          <w:sz w:val="28"/>
          <w:szCs w:val="28"/>
          <w:rtl/>
          <w:lang w:bidi="ar-LY"/>
        </w:rPr>
        <w:t>المحور الأول: مفهوم الفساد وأنواعه، ومظاهره، وأسبابه :</w:t>
      </w:r>
    </w:p>
    <w:p w:rsidR="00AD66A6" w:rsidRPr="00D010D6" w:rsidRDefault="00AD66A6" w:rsidP="00AD66A6">
      <w:pPr>
        <w:spacing w:after="200"/>
        <w:contextualSpacing/>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b/>
          <w:bCs/>
          <w:sz w:val="28"/>
          <w:szCs w:val="28"/>
          <w:rtl/>
          <w:lang w:bidi="ar-LY"/>
        </w:rPr>
        <w:t>مفهوم الفساد، وأنواعه:</w:t>
      </w:r>
      <w:r w:rsidRPr="00D010D6">
        <w:rPr>
          <w:rFonts w:ascii="Simplified Arabic" w:eastAsia="Calibri" w:hAnsi="Simplified Arabic" w:cs="Simplified Arabic" w:hint="cs"/>
          <w:sz w:val="28"/>
          <w:szCs w:val="28"/>
          <w:rtl/>
          <w:lang w:bidi="ar-LY"/>
        </w:rPr>
        <w:t xml:space="preserve">   الفساد اصطلاحًا هو نقيض للإصلاح، ففساد الشخص في تجاوزه الصواب، والحكمة، والفساد في الدول العربية، من بينها ليبيا مستشرى، ويكمن على سبيل المثال في عقود صفقات السلاح، ومشاريع البنية التحتية، والنفط، ومشتقاته، والعقود الاستشارية الكبرى، والتوكيلات التجارية، انه يعكس ظاهرة الأموال القذرة، وهو ليس بظاهرة محلية بل عالمية المشهد، تعاني من آثاره الدول المتقدمة، والمتخلفة على حد سواء، الا أنه في الدول النامية أكثر حدة، واشد ضررًا.</w:t>
      </w:r>
    </w:p>
    <w:p w:rsidR="00AD66A6" w:rsidRPr="00D010D6" w:rsidRDefault="00AD66A6" w:rsidP="00AD66A6">
      <w:pPr>
        <w:spacing w:after="200"/>
        <w:contextualSpacing/>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    والفساد مصطلح له معان عدة، لكونه ظاهرة مركبة متشابكة الأبعاد الاقتصادية، والاجتماعية، والثقافية، والسياسية، ولتفهم هذه الظاهرة يتوجب تفتيتها، وتحليلها الى عناصرها المكونة لها (المنصوري، عام 2016).</w:t>
      </w:r>
    </w:p>
    <w:p w:rsidR="00AD66A6" w:rsidRPr="00D010D6" w:rsidRDefault="00AD66A6" w:rsidP="00AD66A6">
      <w:pPr>
        <w:tabs>
          <w:tab w:val="left" w:pos="610"/>
        </w:tabs>
        <w:ind w:right="-142"/>
        <w:jc w:val="both"/>
        <w:rPr>
          <w:rFonts w:ascii="Simplified Arabic" w:eastAsia="Calibri" w:hAnsi="Simplified Arabic" w:cs="Simplified Arabic"/>
          <w:b/>
          <w:bCs/>
          <w:sz w:val="28"/>
          <w:szCs w:val="28"/>
          <w:rtl/>
          <w:lang w:bidi="ar-SA"/>
        </w:rPr>
      </w:pPr>
      <w:r w:rsidRPr="00D010D6">
        <w:rPr>
          <w:rFonts w:ascii="Simplified Arabic" w:eastAsia="Calibri" w:hAnsi="Simplified Arabic" w:cs="Simplified Arabic" w:hint="cs"/>
          <w:sz w:val="28"/>
          <w:szCs w:val="28"/>
          <w:rtl/>
          <w:lang w:bidi="ar-SA"/>
        </w:rPr>
        <w:t xml:space="preserve">   وتعريف الفساد وفق الأمم المتحدة سوء استعمال السلطة العامة لتحقيق أرباح أو مناهج خاصة، ويشمل ذلك جميع أنواع الرشاوي </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للمسؤولين المحليين أو السياسيين ولكنه يستبعد الرشاوي التي تحدث فيما بين القطاع الخاص</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 xml:space="preserve">اما تعريف الفساد وفق منظمة الشفافية الدولية فقدعرفته على أنه استغلال السلطة من أجل المنفعة الخاصة و تعريف الفساد وفق البنك الدولي استخدام الوظيفة لتحقيق منافع خاصة أو الاستغلال السيء للوظيفة العامة والرسمية من أجل </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تحقيق مصلحة خاصة</w:t>
      </w:r>
      <w:r w:rsidRPr="00D010D6">
        <w:rPr>
          <w:rFonts w:ascii="Simplified Arabic" w:eastAsia="Calibri" w:hAnsi="Simplified Arabic" w:cs="Simplified Arabic" w:hint="cs"/>
          <w:b/>
          <w:bCs/>
          <w:sz w:val="28"/>
          <w:szCs w:val="28"/>
          <w:rtl/>
          <w:lang w:bidi="ar-SA"/>
        </w:rPr>
        <w:t>.(سعدون ، 2017) .</w:t>
      </w:r>
    </w:p>
    <w:p w:rsidR="00AD66A6" w:rsidRPr="00D010D6" w:rsidRDefault="00AD66A6" w:rsidP="00AD66A6">
      <w:pPr>
        <w:tabs>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    تعددت التعريفات لمصطلح الفساد، فعرف بانه "التحايل على الأنظمة والقوانين بإساءة استخدام المنصب أو السلطة أو أداء المسؤوليات والواجبات بصورة غير سليمة، أو حتى إغفال وإهمال أداء الواجبات والمسؤوليات بهدف الحصول على منافع ومزايا شخصية خلافا للقانون أو سعيا إلى مزايا قد تطلب أو تعرض أو تمنح بشكل مباشر أو غير مباشر .</w:t>
      </w:r>
    </w:p>
    <w:p w:rsidR="00AD66A6" w:rsidRPr="00D010D6" w:rsidRDefault="00AD66A6" w:rsidP="00AD66A6">
      <w:pPr>
        <w:tabs>
          <w:tab w:val="left" w:pos="610"/>
        </w:tabs>
        <w:ind w:right="-142"/>
        <w:jc w:val="both"/>
        <w:rPr>
          <w:rFonts w:ascii="Simplified Arabic" w:eastAsia="Calibri" w:hAnsi="Simplified Arabic" w:cs="Simplified Arabic"/>
          <w:b/>
          <w:bCs/>
          <w:sz w:val="32"/>
          <w:szCs w:val="32"/>
          <w:rtl/>
          <w:lang w:bidi="ar-LY"/>
        </w:rPr>
      </w:pPr>
      <w:r w:rsidRPr="00D010D6">
        <w:rPr>
          <w:rFonts w:ascii="Simplified Arabic" w:eastAsia="Calibri" w:hAnsi="Simplified Arabic" w:cs="Simplified Arabic" w:hint="cs"/>
          <w:b/>
          <w:bCs/>
          <w:sz w:val="32"/>
          <w:szCs w:val="32"/>
          <w:rtl/>
          <w:lang w:bidi="ar-LY"/>
        </w:rPr>
        <w:t>انواع الفساد:</w:t>
      </w:r>
    </w:p>
    <w:p w:rsidR="00AD66A6" w:rsidRPr="00D010D6" w:rsidRDefault="00AD66A6" w:rsidP="00AD66A6">
      <w:pPr>
        <w:tabs>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b/>
          <w:bCs/>
          <w:sz w:val="28"/>
          <w:szCs w:val="28"/>
          <w:rtl/>
          <w:lang w:bidi="ar-LY"/>
        </w:rPr>
        <w:t xml:space="preserve">*- الفساد السياسي: </w:t>
      </w:r>
      <w:r w:rsidRPr="00D010D6">
        <w:rPr>
          <w:rFonts w:ascii="Simplified Arabic" w:eastAsia="Calibri" w:hAnsi="Simplified Arabic" w:cs="Simplified Arabic" w:hint="cs"/>
          <w:sz w:val="28"/>
          <w:szCs w:val="28"/>
          <w:rtl/>
          <w:lang w:bidi="ar-LY"/>
        </w:rPr>
        <w:t>ويتعلق بمجمل الانحرافات المالية ومخالفات القواعد والأحكام التي تنظم عمل النسق السياسي (المؤسسات السياسية) في الدولة. ومع أن هناك فارق جوهري بين المجتمعات التي تنتهج أنظمتها السياسية أساليب الديمقراطية وتوسيع المشاركة، وبين الدول التي يكون فيها الحكم شمولياً ودكتاتورياً، لكن العوامل المشتركة لانتشار الفساد في كلا النوعين من الأنظمة تتمثل في نسق الحكم الفاسد (غير الممثل لعموم الأفراد في المجتمع وغير الخاضع للمساءلة الفعالة من قبلهم) وتتمثل مظاهر الفساد السياسي في: الحكم الشمولي الفاسد، وفقدان الديمقراطية، وفقدان المشاركة، وفساد الحكام وسيطرة نظام حكم الدولة على الاقتصاد وتفشي المحسوبية.</w:t>
      </w:r>
    </w:p>
    <w:p w:rsidR="00AD66A6" w:rsidRPr="00D010D6" w:rsidRDefault="00AD66A6" w:rsidP="00AD66A6">
      <w:pPr>
        <w:tabs>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b/>
          <w:bCs/>
          <w:sz w:val="28"/>
          <w:szCs w:val="28"/>
          <w:rtl/>
          <w:lang w:bidi="ar-LY"/>
        </w:rPr>
        <w:t>*. الفساد الإداري:</w:t>
      </w:r>
      <w:r w:rsidRPr="00D010D6">
        <w:rPr>
          <w:rFonts w:ascii="Simplified Arabic" w:eastAsia="Calibri" w:hAnsi="Simplified Arabic" w:cs="Simplified Arabic" w:hint="cs"/>
          <w:sz w:val="28"/>
          <w:szCs w:val="28"/>
          <w:rtl/>
          <w:lang w:bidi="ar-LY"/>
        </w:rPr>
        <w:t xml:space="preserve"> ويتعلق بمظاهر الفساد والانحرافات الإدارية والوظيفية أو التنظيمية وتلك المخالفات التي تصدر عن الموظف العام إثناء تأديته لمهام وظيفته في منظومة التشريعات والقوانين والضوابط ومنظومة القيم الفردية التي لا ترقى للإصلاح وسد الفراغ لتطوير التشريعات والقوانين التي تغتنم الفرصة للاستفادة من الثغرات بدل الضغط على صناع القرار والمشرعين لمراجعتها وتحديثها باستمرار. وهنا تتمثل مظاهر الفساد الإداري في: عدم احترام أوقات ومواعيد العمل في الحضور والانصراف أو تمضية الوقت في قراءة الصحف واستقبال الزوار، والامتناع عن أداء العمل أو التراخي والتكاسل وعدم تحمل المسؤولية وإفشاء أسرار الوظيفة والخروج عن العمل الجماعي.</w:t>
      </w:r>
    </w:p>
    <w:p w:rsidR="00AD66A6" w:rsidRPr="00D010D6" w:rsidRDefault="00AD66A6" w:rsidP="00AD66A6">
      <w:pPr>
        <w:tabs>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b/>
          <w:bCs/>
          <w:sz w:val="28"/>
          <w:szCs w:val="28"/>
          <w:rtl/>
          <w:lang w:bidi="ar-LY"/>
        </w:rPr>
        <w:t>*. الفساد الأخلاقي:</w:t>
      </w:r>
      <w:r w:rsidRPr="00D010D6">
        <w:rPr>
          <w:rFonts w:ascii="Simplified Arabic" w:eastAsia="Calibri" w:hAnsi="Simplified Arabic" w:cs="Simplified Arabic" w:hint="cs"/>
          <w:sz w:val="28"/>
          <w:szCs w:val="28"/>
          <w:rtl/>
          <w:lang w:bidi="ar-LY"/>
        </w:rPr>
        <w:t xml:space="preserve"> والمتمثل بمجمل الانحرافات الأخلاقية والسلوكية المتعلقة بسلوك الموظف الشخصي وتصرفاته. كالقيام بإعمال مخلة بالحياء في أماكن العمل أو أن يجمع بين الوظيفة وأعمال أخرى خارجية دون أذن أدارته، أو أن يستغل السلطة لتحقيق مآرب شخصية له على حساب المصلحة العامة أو أن يمارس المحسوبية بشكلها الاجتماعي الذي يسمى (المحاباة الشخصية) دون النظر إلى اعتبارات الكفاءة والجدارة .</w:t>
      </w:r>
    </w:p>
    <w:p w:rsidR="00AD66A6" w:rsidRPr="00D010D6" w:rsidRDefault="00AD66A6" w:rsidP="00AD66A6">
      <w:pPr>
        <w:tabs>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b/>
          <w:bCs/>
          <w:sz w:val="28"/>
          <w:szCs w:val="28"/>
          <w:rtl/>
          <w:lang w:bidi="ar-LY"/>
        </w:rPr>
        <w:t>*. الفساد المالي :</w:t>
      </w:r>
      <w:r w:rsidRPr="00D010D6">
        <w:rPr>
          <w:rFonts w:ascii="Simplified Arabic" w:eastAsia="Calibri" w:hAnsi="Simplified Arabic" w:cs="Simplified Arabic" w:hint="cs"/>
          <w:sz w:val="28"/>
          <w:szCs w:val="28"/>
          <w:rtl/>
          <w:lang w:bidi="ar-LY"/>
        </w:rPr>
        <w:t xml:space="preserve"> ويتمثل بمجمل الانحرافات المالية ومخالفة القواعد والأحكام المالية التي تنظم سير العمل الإداري والمالي في الدولة ومؤسساتها ومخالفة التعليمات الخاصة بأجهزة الرقابة المالية كالجهاز المركزي للرقابة المالية المختص بفحص ومراقبة حسابات وأموال الحكومة والهيئات والمؤسسات العامة والشركات، ويمكن ملاحظة مظاهر الفساد المالي في: الرشاوى والاختلاس والتهرب الضريبي وتخصيص الأراضي والمحاباة والمحسوبية في التعيينات الوظيفية.</w:t>
      </w:r>
    </w:p>
    <w:p w:rsidR="00AD66A6" w:rsidRPr="00D010D6" w:rsidRDefault="00AD66A6" w:rsidP="00AD66A6">
      <w:pPr>
        <w:tabs>
          <w:tab w:val="left" w:pos="610"/>
        </w:tabs>
        <w:ind w:right="-142"/>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rtl/>
          <w:lang w:bidi="ar-LY"/>
        </w:rPr>
        <w:t xml:space="preserve">   وبذلك نستنتج أن الفساد يدور حول نقطة جوهرية هي الحصول على المال العام خلافا للأنظمة والتشريعات مهما اختلف الأسلوب أو الطريقة أو الشكل سواء كان بالتلاعب فيه، أو الإهمال والتقصير في استخدامه.(</w:t>
      </w:r>
      <w:r w:rsidRPr="00D010D6">
        <w:rPr>
          <w:rFonts w:ascii="Simplified Arabic" w:eastAsia="Calibri" w:hAnsi="Simplified Arabic" w:cs="Simplified Arabic" w:hint="cs"/>
          <w:sz w:val="28"/>
          <w:szCs w:val="28"/>
          <w:rtl/>
          <w:lang w:bidi="ar-SA"/>
        </w:rPr>
        <w:t>الفطيسي، 2014)</w:t>
      </w:r>
    </w:p>
    <w:p w:rsidR="00AD66A6" w:rsidRPr="00D010D6" w:rsidRDefault="00AD66A6" w:rsidP="00AD66A6">
      <w:pPr>
        <w:spacing w:after="200"/>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rtl/>
          <w:lang w:bidi="ar-SA"/>
        </w:rPr>
        <w:t>*</w:t>
      </w:r>
      <w:r w:rsidRPr="00D010D6">
        <w:rPr>
          <w:rFonts w:ascii="Simplified Arabic" w:eastAsia="Calibri" w:hAnsi="Simplified Arabic" w:cs="Simplified Arabic" w:hint="cs"/>
          <w:b/>
          <w:bCs/>
          <w:sz w:val="28"/>
          <w:szCs w:val="28"/>
          <w:rtl/>
          <w:lang w:bidi="ar-SA"/>
        </w:rPr>
        <w:t>الفساد الاقتصادي</w:t>
      </w:r>
      <w:r w:rsidRPr="00D010D6">
        <w:rPr>
          <w:rFonts w:ascii="Simplified Arabic" w:eastAsia="Calibri" w:hAnsi="Simplified Arabic" w:cs="Simplified Arabic" w:hint="cs"/>
          <w:b/>
          <w:bCs/>
          <w:sz w:val="28"/>
          <w:szCs w:val="28"/>
          <w:lang w:bidi="ar-SA"/>
        </w:rPr>
        <w:t xml:space="preserve"> :-</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هو سوء استخدام واستغلال المنصب لغايات او هو تقصيد الوظائف او الموارد بغرض المنفعة الخاصة</w:t>
      </w:r>
      <w:r w:rsidRPr="00D010D6">
        <w:rPr>
          <w:rFonts w:ascii="Simplified Arabic" w:eastAsia="Calibri" w:hAnsi="Simplified Arabic" w:cs="Simplified Arabic" w:hint="cs"/>
          <w:sz w:val="28"/>
          <w:szCs w:val="28"/>
          <w:lang w:bidi="ar-SA"/>
        </w:rPr>
        <w:t xml:space="preserve"> . </w:t>
      </w:r>
      <w:r w:rsidRPr="00D010D6">
        <w:rPr>
          <w:rFonts w:ascii="Simplified Arabic" w:eastAsia="Calibri" w:hAnsi="Simplified Arabic" w:cs="Simplified Arabic" w:hint="cs"/>
          <w:sz w:val="28"/>
          <w:szCs w:val="28"/>
          <w:rtl/>
          <w:lang w:bidi="ar-SA"/>
        </w:rPr>
        <w:t>ومن أهم التعاريف المهمة للفساد الاقتصادي هو سوء استخدام الوظيفة او استغلال المنصب عموما لتحقيق منفعة شخصية . ذلك ان استخدام مصطلح الوظيفة او المنصب عموما في هذا التعريف يعد أكثر شمولا من غيره، حيث يشمل هذا المصطلح الوظيفة العمومية والتي لا تطلق الا على العاملين في القطاع العام كما يشمل أيضا الوظيفة في القطاع الخاص غاية ما في الأمر ان الموظف العمومي أكثر عرضة للفساد من الموظف في القطاع الخاص لبعد الأول عن الرقابة وأمنه منها بخلاف الثاني فهو أكثر تعرضا للمساءلة والرقابة اما من قبل المدير المفوض المسؤول عنه مباشرة ، او من قبل مجلس الإدارة ونحو ذلك وبالتالي فانه اقل فسادا من الأول</w:t>
      </w:r>
      <w:r w:rsidRPr="00D010D6">
        <w:rPr>
          <w:rFonts w:ascii="Simplified Arabic" w:eastAsia="Calibri" w:hAnsi="Simplified Arabic" w:cs="Simplified Arabic" w:hint="cs"/>
          <w:sz w:val="28"/>
          <w:szCs w:val="28"/>
          <w:lang w:bidi="ar-SA"/>
        </w:rPr>
        <w:t xml:space="preserve">. </w:t>
      </w:r>
    </w:p>
    <w:p w:rsidR="00AD66A6" w:rsidRPr="00D010D6" w:rsidRDefault="00AD66A6" w:rsidP="00AD66A6">
      <w:pPr>
        <w:spacing w:after="200"/>
        <w:jc w:val="both"/>
        <w:rPr>
          <w:rFonts w:ascii="Simplified Arabic" w:eastAsia="Calibri" w:hAnsi="Simplified Arabic" w:cs="Simplified Arabic"/>
          <w:sz w:val="32"/>
          <w:szCs w:val="32"/>
          <w:rtl/>
          <w:lang w:bidi="ar-SA"/>
        </w:rPr>
      </w:pPr>
      <w:r w:rsidRPr="00D010D6">
        <w:rPr>
          <w:rFonts w:ascii="Simplified Arabic" w:eastAsia="Calibri" w:hAnsi="Simplified Arabic" w:cs="Simplified Arabic" w:hint="cs"/>
          <w:b/>
          <w:bCs/>
          <w:sz w:val="32"/>
          <w:szCs w:val="32"/>
          <w:rtl/>
          <w:lang w:bidi="ar-SA"/>
        </w:rPr>
        <w:t xml:space="preserve">أشكال </w:t>
      </w:r>
      <w:r w:rsidRPr="00D010D6">
        <w:rPr>
          <w:rFonts w:ascii="Simplified Arabic" w:eastAsia="Calibri" w:hAnsi="Simplified Arabic" w:cs="Simplified Arabic" w:hint="cs"/>
          <w:b/>
          <w:bCs/>
          <w:sz w:val="32"/>
          <w:szCs w:val="32"/>
          <w:rtl/>
          <w:lang w:bidi="ar-LY"/>
        </w:rPr>
        <w:t xml:space="preserve">، </w:t>
      </w:r>
      <w:r w:rsidRPr="00D010D6">
        <w:rPr>
          <w:rFonts w:ascii="Simplified Arabic" w:eastAsia="Calibri" w:hAnsi="Simplified Arabic" w:cs="Simplified Arabic" w:hint="cs"/>
          <w:b/>
          <w:bCs/>
          <w:sz w:val="32"/>
          <w:szCs w:val="32"/>
          <w:rtl/>
          <w:lang w:bidi="ar-SA"/>
        </w:rPr>
        <w:t>ومظاهر الفساد الاقتصادي، والمالي</w:t>
      </w:r>
      <w:r w:rsidRPr="00D010D6">
        <w:rPr>
          <w:rFonts w:ascii="Simplified Arabic" w:eastAsia="Calibri" w:hAnsi="Simplified Arabic" w:cs="Simplified Arabic" w:hint="cs"/>
          <w:sz w:val="32"/>
          <w:szCs w:val="32"/>
          <w:lang w:bidi="ar-SA"/>
        </w:rPr>
        <w:t xml:space="preserve">: </w:t>
      </w:r>
      <w:r w:rsidRPr="00D010D6">
        <w:rPr>
          <w:rFonts w:ascii="Simplified Arabic" w:eastAsia="Calibri" w:hAnsi="Simplified Arabic" w:cs="Simplified Arabic" w:hint="cs"/>
          <w:sz w:val="32"/>
          <w:szCs w:val="32"/>
          <w:rtl/>
          <w:lang w:bidi="ar-SA"/>
        </w:rPr>
        <w:t xml:space="preserve">  </w:t>
      </w:r>
    </w:p>
    <w:p w:rsidR="00AD66A6" w:rsidRPr="00D010D6" w:rsidRDefault="00AD66A6" w:rsidP="00AD66A6">
      <w:pPr>
        <w:spacing w:after="200"/>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rtl/>
          <w:lang w:bidi="ar-SA"/>
        </w:rPr>
        <w:t xml:space="preserve">       نظرا لتزايد حالات الفساد فان أشكاله ومظاهره تنوعت وتزايدت ، ولعل أهم هذه المظاهر، والأشكال هي :</w:t>
      </w:r>
    </w:p>
    <w:p w:rsidR="00AD66A6" w:rsidRPr="00D010D6" w:rsidRDefault="00AD66A6" w:rsidP="00AD66A6">
      <w:pPr>
        <w:spacing w:after="200"/>
        <w:jc w:val="both"/>
        <w:rPr>
          <w:rFonts w:ascii="Simplified Arabic" w:eastAsia="Calibri" w:hAnsi="Simplified Arabic" w:cs="Simplified Arabic"/>
          <w:sz w:val="28"/>
          <w:szCs w:val="28"/>
          <w:lang w:bidi="ar-LY"/>
        </w:rPr>
      </w:pP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fa-IR"/>
        </w:rPr>
        <w:t>1)</w:t>
      </w:r>
      <w:r w:rsidRPr="00D010D6">
        <w:rPr>
          <w:rFonts w:ascii="Simplified Arabic" w:eastAsia="Calibri" w:hAnsi="Simplified Arabic" w:cs="Simplified Arabic" w:hint="cs"/>
          <w:b/>
          <w:bCs/>
          <w:sz w:val="28"/>
          <w:szCs w:val="28"/>
          <w:rtl/>
          <w:lang w:bidi="fa-IR"/>
        </w:rPr>
        <w:t xml:space="preserve"> </w:t>
      </w:r>
      <w:r w:rsidRPr="00D010D6">
        <w:rPr>
          <w:rFonts w:ascii="Simplified Arabic" w:eastAsia="Calibri" w:hAnsi="Simplified Arabic" w:cs="Simplified Arabic" w:hint="cs"/>
          <w:b/>
          <w:bCs/>
          <w:sz w:val="28"/>
          <w:szCs w:val="28"/>
          <w:rtl/>
          <w:lang w:bidi="ar-SA"/>
        </w:rPr>
        <w:t>استغلال المنصب العام لزيادة الثروة</w:t>
      </w:r>
      <w:r w:rsidRPr="00D010D6">
        <w:rPr>
          <w:rFonts w:ascii="Simplified Arabic" w:eastAsia="Calibri" w:hAnsi="Simplified Arabic" w:cs="Simplified Arabic" w:hint="cs"/>
          <w:sz w:val="28"/>
          <w:szCs w:val="28"/>
          <w:lang w:bidi="ar-SA"/>
        </w:rPr>
        <w:t xml:space="preserve"> : </w:t>
      </w:r>
      <w:r w:rsidRPr="00D010D6">
        <w:rPr>
          <w:rFonts w:ascii="Simplified Arabic" w:eastAsia="Calibri" w:hAnsi="Simplified Arabic" w:cs="Simplified Arabic" w:hint="cs"/>
          <w:sz w:val="28"/>
          <w:szCs w:val="28"/>
          <w:rtl/>
          <w:lang w:bidi="ar-SA"/>
        </w:rPr>
        <w:t>يلجأ الكثير من المسؤولين الذين يتمتعون بمناصب في أجهزة الدولة الى استغلالها من اجل تحقيق مكاسب مادية ، وبطبيعة الحال فان هؤلاء يتحولون مع مرور الوقت الى شركاء أو رجال أعمال الى جانب كونهم مسؤولين حكوميين ، وبالتالي يتحول اهتمامهم في البحث عن طرق، أو أساليب ملتوية تمكنهم من زيادة أموالهم ، وثرواتهم الشخصية على حساب الاهتمام بتحقيق متطلبات مواطني بلدانهم ،وربما يتحول المسؤول بعد تركه الوظيفة الى مفسد كبير من اجل زيادة أمواله ، وقيامه بغسل هذه الأموال بطريقة او بأخرى</w:t>
      </w:r>
      <w:r w:rsidRPr="00D010D6">
        <w:rPr>
          <w:rFonts w:ascii="Simplified Arabic" w:eastAsia="Calibri" w:hAnsi="Simplified Arabic" w:cs="Simplified Arabic" w:hint="cs"/>
          <w:sz w:val="28"/>
          <w:szCs w:val="28"/>
          <w:lang w:bidi="ar-SA"/>
        </w:rPr>
        <w:t xml:space="preserve">. </w:t>
      </w:r>
    </w:p>
    <w:p w:rsidR="00AD66A6" w:rsidRPr="00D010D6" w:rsidRDefault="00AD66A6" w:rsidP="00AD66A6">
      <w:pPr>
        <w:spacing w:after="200"/>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b/>
          <w:bCs/>
          <w:sz w:val="28"/>
          <w:szCs w:val="28"/>
          <w:lang w:bidi="ar-LY"/>
        </w:rPr>
        <w:t xml:space="preserve"> </w:t>
      </w:r>
      <w:r w:rsidRPr="00D010D6">
        <w:rPr>
          <w:rFonts w:ascii="Simplified Arabic" w:eastAsia="Calibri" w:hAnsi="Simplified Arabic" w:cs="Simplified Arabic" w:hint="cs"/>
          <w:b/>
          <w:bCs/>
          <w:sz w:val="28"/>
          <w:szCs w:val="28"/>
          <w:lang w:bidi="ar-SA"/>
        </w:rPr>
        <w:t>(2</w:t>
      </w:r>
      <w:r w:rsidRPr="00D010D6">
        <w:rPr>
          <w:rFonts w:ascii="Simplified Arabic" w:eastAsia="Calibri" w:hAnsi="Simplified Arabic" w:cs="Simplified Arabic" w:hint="cs"/>
          <w:b/>
          <w:bCs/>
          <w:sz w:val="28"/>
          <w:szCs w:val="28"/>
          <w:rtl/>
          <w:lang w:bidi="ar-SA"/>
        </w:rPr>
        <w:t>التجاوز على المال العام</w:t>
      </w:r>
      <w:r w:rsidRPr="00D010D6">
        <w:rPr>
          <w:rFonts w:ascii="Simplified Arabic" w:eastAsia="Calibri" w:hAnsi="Simplified Arabic" w:cs="Simplified Arabic" w:hint="cs"/>
          <w:b/>
          <w:bCs/>
          <w:sz w:val="28"/>
          <w:szCs w:val="28"/>
          <w:lang w:bidi="ar-SA"/>
        </w:rPr>
        <w:t xml:space="preserve"> : </w:t>
      </w:r>
      <w:r w:rsidRPr="00D010D6">
        <w:rPr>
          <w:rFonts w:ascii="Simplified Arabic" w:eastAsia="Calibri" w:hAnsi="Simplified Arabic" w:cs="Simplified Arabic" w:hint="cs"/>
          <w:sz w:val="28"/>
          <w:szCs w:val="28"/>
          <w:rtl/>
          <w:lang w:bidi="ar-SA"/>
        </w:rPr>
        <w:t>ان أكثر المشمولين بسلوك التجاوز على المال العام هم طبقة السياسيين والمسؤولين الحكوميين الذين يستخدمون نفوذهم من اجل تحقيق مصالح الغير الذين تربطهم بهم علاقات</w:t>
      </w:r>
      <w:r w:rsidRPr="00D010D6">
        <w:rPr>
          <w:rFonts w:ascii="Simplified Arabic" w:eastAsia="Calibri" w:hAnsi="Simplified Arabic" w:cs="Simplified Arabic" w:hint="cs"/>
          <w:sz w:val="28"/>
          <w:szCs w:val="28"/>
          <w:rtl/>
          <w:lang w:bidi="ar-LY"/>
        </w:rPr>
        <w:t xml:space="preserve">، </w:t>
      </w:r>
      <w:r w:rsidRPr="00D010D6">
        <w:rPr>
          <w:rFonts w:ascii="Simplified Arabic" w:eastAsia="Calibri" w:hAnsi="Simplified Arabic" w:cs="Simplified Arabic" w:hint="cs"/>
          <w:sz w:val="28"/>
          <w:szCs w:val="28"/>
          <w:rtl/>
          <w:lang w:bidi="ar-SA"/>
        </w:rPr>
        <w:t>أو مصالح مادية فقد يلجأ الكثير منهم الى تسهيل حصول رجال الأعمال في القطاع الخاص على قروض من البنوك الحكومية بفوائد منخفضة، وبدون ضمانات مقابل حصول المسؤول على جزء من القروض كرشوة أو عمولة.</w:t>
      </w:r>
    </w:p>
    <w:p w:rsidR="00AD66A6" w:rsidRPr="00D010D6" w:rsidRDefault="00AD66A6" w:rsidP="00AD66A6">
      <w:pPr>
        <w:spacing w:after="200"/>
        <w:jc w:val="both"/>
        <w:rPr>
          <w:rFonts w:ascii="Simplified Arabic" w:eastAsia="Calibri" w:hAnsi="Simplified Arabic" w:cs="Simplified Arabic"/>
          <w:sz w:val="28"/>
          <w:szCs w:val="28"/>
          <w:lang w:bidi="ar-SA"/>
        </w:rPr>
      </w:pP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b/>
          <w:bCs/>
          <w:sz w:val="28"/>
          <w:szCs w:val="28"/>
          <w:rtl/>
          <w:lang w:bidi="fa-IR"/>
        </w:rPr>
        <w:t xml:space="preserve">3) </w:t>
      </w:r>
      <w:r w:rsidRPr="00D010D6">
        <w:rPr>
          <w:rFonts w:ascii="Simplified Arabic" w:eastAsia="Calibri" w:hAnsi="Simplified Arabic" w:cs="Simplified Arabic" w:hint="cs"/>
          <w:b/>
          <w:bCs/>
          <w:sz w:val="28"/>
          <w:szCs w:val="28"/>
          <w:rtl/>
          <w:lang w:bidi="ar-SA"/>
        </w:rPr>
        <w:t>التهرب الضريبي</w:t>
      </w:r>
      <w:r w:rsidRPr="00D010D6">
        <w:rPr>
          <w:rFonts w:ascii="Simplified Arabic" w:eastAsia="Calibri" w:hAnsi="Simplified Arabic" w:cs="Simplified Arabic" w:hint="cs"/>
          <w:b/>
          <w:bCs/>
          <w:sz w:val="28"/>
          <w:szCs w:val="28"/>
          <w:lang w:bidi="ar-SA"/>
        </w:rPr>
        <w:t xml:space="preserve"> : </w:t>
      </w:r>
      <w:r w:rsidRPr="00D010D6">
        <w:rPr>
          <w:rFonts w:ascii="Simplified Arabic" w:eastAsia="Calibri" w:hAnsi="Simplified Arabic" w:cs="Simplified Arabic" w:hint="cs"/>
          <w:sz w:val="28"/>
          <w:szCs w:val="28"/>
          <w:rtl/>
          <w:lang w:bidi="ar-SA"/>
        </w:rPr>
        <w:t>يتعرض الكثير من المسؤولين الحكوميين، والقائمين بوظيفة عامة الى محاولات الابتزاز من قبل رجال الأعمال في القطاع الخاص ، فهؤلاء يدفعون الرشا بغية حصولهم على تخفيض ضريبي ،أو إعفاء ضريبي لفترة طويلة من خلال استثناءات، أو احتيال على القوانين ، كما يقوم بعض المسؤولين بالتلاعب في مواصفات السلع المستوردة في المعاملات من أجل تخفيض الرسوم الواجب دفعها للخزينة العامة مقابل حصولهم على أموال كرشوة من المستورد ،وهذا بحد ذاته نهب للمال العام.</w:t>
      </w:r>
    </w:p>
    <w:p w:rsidR="00AD66A6" w:rsidRPr="00D010D6" w:rsidRDefault="00AD66A6" w:rsidP="00AD66A6">
      <w:pPr>
        <w:spacing w:after="200"/>
        <w:jc w:val="both"/>
        <w:rPr>
          <w:rFonts w:ascii="Simplified Arabic" w:eastAsia="Calibri" w:hAnsi="Simplified Arabic" w:cs="Simplified Arabic"/>
          <w:sz w:val="28"/>
          <w:szCs w:val="28"/>
          <w:lang w:bidi="ar-SA"/>
        </w:rPr>
      </w:pPr>
      <w:r w:rsidRPr="00D010D6">
        <w:rPr>
          <w:rFonts w:ascii="Simplified Arabic" w:eastAsia="Calibri" w:hAnsi="Simplified Arabic" w:cs="Simplified Arabic" w:hint="cs"/>
          <w:sz w:val="28"/>
          <w:szCs w:val="28"/>
          <w:rtl/>
          <w:lang w:bidi="ar-SA"/>
        </w:rPr>
        <w:t>4</w:t>
      </w:r>
      <w:r w:rsidRPr="00D010D6">
        <w:rPr>
          <w:rFonts w:ascii="Simplified Arabic" w:eastAsia="Calibri" w:hAnsi="Simplified Arabic" w:cs="Simplified Arabic" w:hint="cs"/>
          <w:b/>
          <w:bCs/>
          <w:sz w:val="28"/>
          <w:szCs w:val="28"/>
          <w:rtl/>
          <w:lang w:bidi="ar-SA"/>
        </w:rPr>
        <w:t xml:space="preserve">) </w:t>
      </w:r>
      <w:r w:rsidRPr="00D010D6">
        <w:rPr>
          <w:rFonts w:ascii="Simplified Arabic" w:eastAsia="Calibri" w:hAnsi="Simplified Arabic" w:cs="Simplified Arabic" w:hint="cs"/>
          <w:b/>
          <w:bCs/>
          <w:sz w:val="28"/>
          <w:szCs w:val="28"/>
          <w:lang w:bidi="ar-SA"/>
        </w:rPr>
        <w:t xml:space="preserve"> </w:t>
      </w:r>
      <w:r w:rsidRPr="00D010D6">
        <w:rPr>
          <w:rFonts w:ascii="Simplified Arabic" w:eastAsia="Calibri" w:hAnsi="Simplified Arabic" w:cs="Simplified Arabic" w:hint="cs"/>
          <w:b/>
          <w:bCs/>
          <w:sz w:val="28"/>
          <w:szCs w:val="28"/>
          <w:rtl/>
          <w:lang w:bidi="ar-SA"/>
        </w:rPr>
        <w:t>غسيل الأموال</w:t>
      </w:r>
      <w:r w:rsidRPr="00D010D6">
        <w:rPr>
          <w:rFonts w:ascii="Simplified Arabic" w:eastAsia="Calibri" w:hAnsi="Simplified Arabic" w:cs="Simplified Arabic" w:hint="cs"/>
          <w:sz w:val="28"/>
          <w:szCs w:val="28"/>
          <w:lang w:bidi="ar-SA"/>
        </w:rPr>
        <w:t xml:space="preserve"> : </w:t>
      </w:r>
      <w:r w:rsidRPr="00D010D6">
        <w:rPr>
          <w:rFonts w:ascii="Simplified Arabic" w:eastAsia="Calibri" w:hAnsi="Simplified Arabic" w:cs="Simplified Arabic" w:hint="cs"/>
          <w:sz w:val="28"/>
          <w:szCs w:val="28"/>
          <w:rtl/>
          <w:lang w:bidi="ar-SA"/>
        </w:rPr>
        <w:t>المقصود بمصطلح غسيل الأموال في المؤسسات المالية هو إدخال أو تحويل أو التعامل مع أي أموال ناتجة عن عمليات مشبوهة المصدر أو غير مشروعة في مؤسسة مصرفية أو مالية بهدف إخفاء أو طمس المصدر الحقيقي لتلك الأموال لإكسابها صفة شرعية ، وهي تستخدم كنوع من الفساد الذي يظهر في البلد (عداي ،عجلان، بدون سنة  )</w:t>
      </w:r>
    </w:p>
    <w:p w:rsidR="00AD66A6" w:rsidRPr="00D010D6" w:rsidRDefault="00AD66A6" w:rsidP="00AD66A6">
      <w:pPr>
        <w:tabs>
          <w:tab w:val="left" w:pos="610"/>
        </w:tabs>
        <w:ind w:right="-142"/>
        <w:jc w:val="both"/>
        <w:rPr>
          <w:rFonts w:ascii="Simplified Arabic" w:eastAsia="Calibri" w:hAnsi="Simplified Arabic" w:cs="Simplified Arabic"/>
          <w:b/>
          <w:bCs/>
          <w:sz w:val="32"/>
          <w:szCs w:val="32"/>
          <w:rtl/>
          <w:lang w:bidi="ar-SA"/>
        </w:rPr>
      </w:pPr>
      <w:r w:rsidRPr="00D010D6">
        <w:rPr>
          <w:rFonts w:ascii="Simplified Arabic" w:eastAsia="Calibri" w:hAnsi="Simplified Arabic" w:cs="Simplified Arabic" w:hint="cs"/>
          <w:b/>
          <w:bCs/>
          <w:sz w:val="32"/>
          <w:szCs w:val="32"/>
          <w:rtl/>
          <w:lang w:bidi="ar-SA"/>
        </w:rPr>
        <w:t>مظاهر الفساد:</w:t>
      </w:r>
    </w:p>
    <w:p w:rsidR="00AD66A6" w:rsidRPr="00D010D6" w:rsidRDefault="00AD66A6" w:rsidP="00AD66A6">
      <w:pPr>
        <w:tabs>
          <w:tab w:val="left" w:pos="610"/>
        </w:tabs>
        <w:ind w:right="-142"/>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rtl/>
          <w:lang w:bidi="ar-SA"/>
        </w:rPr>
        <w:t xml:space="preserve">*الرشوة </w:t>
      </w:r>
      <w:r w:rsidRPr="00D010D6">
        <w:rPr>
          <w:rFonts w:ascii="Simplified Arabic" w:eastAsia="Calibri" w:hAnsi="Simplified Arabic" w:cs="Simplified Arabic" w:hint="cs"/>
          <w:b/>
          <w:bCs/>
          <w:sz w:val="28"/>
          <w:szCs w:val="28"/>
          <w:rtl/>
          <w:lang w:bidi="ar-SA"/>
        </w:rPr>
        <w:t xml:space="preserve">: </w:t>
      </w:r>
      <w:r w:rsidRPr="00D010D6">
        <w:rPr>
          <w:rFonts w:ascii="Simplified Arabic" w:eastAsia="Calibri" w:hAnsi="Simplified Arabic" w:cs="Simplified Arabic" w:hint="cs"/>
          <w:sz w:val="28"/>
          <w:szCs w:val="28"/>
          <w:rtl/>
          <w:lang w:bidi="ar-SA"/>
        </w:rPr>
        <w:t>هي الحصول على اموال او أي منافع اخرى من اجل تنفيذ عمل او الامتناع عن تنفيذه مخالفة للأصول المتبعة .</w:t>
      </w:r>
    </w:p>
    <w:p w:rsidR="00AD66A6" w:rsidRPr="00D010D6" w:rsidRDefault="00AD66A6" w:rsidP="00AD66A6">
      <w:pPr>
        <w:tabs>
          <w:tab w:val="left" w:pos="610"/>
        </w:tabs>
        <w:ind w:right="-142"/>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b/>
          <w:bCs/>
          <w:sz w:val="28"/>
          <w:szCs w:val="28"/>
          <w:rtl/>
          <w:lang w:bidi="ar-SA"/>
        </w:rPr>
        <w:t xml:space="preserve">*المحسوبية : </w:t>
      </w:r>
      <w:r w:rsidRPr="00D010D6">
        <w:rPr>
          <w:rFonts w:ascii="Simplified Arabic" w:eastAsia="Calibri" w:hAnsi="Simplified Arabic" w:cs="Simplified Arabic" w:hint="cs"/>
          <w:sz w:val="28"/>
          <w:szCs w:val="28"/>
          <w:rtl/>
          <w:lang w:bidi="ar-SA"/>
        </w:rPr>
        <w:t>وهي تنفيذ اعمال لصالح فرد أو جهة ينتمي لها الشخص مثل حزب أو عائلة أو منطقة دون أي يكونوا مستحقين لها .</w:t>
      </w:r>
    </w:p>
    <w:p w:rsidR="00AD66A6" w:rsidRPr="00D010D6" w:rsidRDefault="00AD66A6" w:rsidP="00AD66A6">
      <w:pPr>
        <w:tabs>
          <w:tab w:val="left" w:pos="610"/>
        </w:tabs>
        <w:ind w:right="-142"/>
        <w:jc w:val="both"/>
        <w:rPr>
          <w:rFonts w:ascii="Simplified Arabic" w:eastAsia="Calibri" w:hAnsi="Simplified Arabic" w:cs="Simplified Arabic"/>
          <w:sz w:val="28"/>
          <w:szCs w:val="28"/>
          <w:lang w:bidi="ar-SA"/>
        </w:rPr>
      </w:pPr>
      <w:r w:rsidRPr="00D010D6">
        <w:rPr>
          <w:rFonts w:ascii="Simplified Arabic" w:eastAsia="Calibri" w:hAnsi="Simplified Arabic" w:cs="Simplified Arabic" w:hint="cs"/>
          <w:b/>
          <w:bCs/>
          <w:sz w:val="28"/>
          <w:szCs w:val="28"/>
          <w:rtl/>
          <w:lang w:bidi="ar-SA"/>
        </w:rPr>
        <w:t>*الواسطة :</w:t>
      </w:r>
      <w:r w:rsidRPr="00D010D6">
        <w:rPr>
          <w:rFonts w:ascii="Simplified Arabic" w:eastAsia="Calibri" w:hAnsi="Simplified Arabic" w:cs="Simplified Arabic" w:hint="cs"/>
          <w:sz w:val="28"/>
          <w:szCs w:val="28"/>
          <w:rtl/>
          <w:lang w:bidi="ar-SA"/>
        </w:rPr>
        <w:t xml:space="preserve"> هي التدخل لصالح فرد ما أو جماعة دون الالتزام بأصول العمل والكفاءة اللازمة مثل تعين</w:t>
      </w:r>
    </w:p>
    <w:p w:rsidR="00AD66A6" w:rsidRPr="00D010D6" w:rsidRDefault="00AD66A6" w:rsidP="00AD66A6">
      <w:pPr>
        <w:tabs>
          <w:tab w:val="left" w:pos="610"/>
        </w:tabs>
        <w:ind w:right="-142"/>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rtl/>
          <w:lang w:bidi="ar-SA"/>
        </w:rPr>
        <w:t>شخص في منصب معين لأسباب تتعلق بالقرابة أو الانتماء الحزبي رغم كونه غير كفوء او غير مستحق لها</w:t>
      </w:r>
    </w:p>
    <w:p w:rsidR="00AD66A6" w:rsidRPr="00D010D6" w:rsidRDefault="00AD66A6" w:rsidP="00AD66A6">
      <w:pPr>
        <w:tabs>
          <w:tab w:val="left" w:pos="610"/>
        </w:tabs>
        <w:ind w:right="-142"/>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b/>
          <w:bCs/>
          <w:sz w:val="28"/>
          <w:szCs w:val="28"/>
          <w:rtl/>
          <w:lang w:bidi="ar-SA"/>
        </w:rPr>
        <w:t>*المحاباة :</w:t>
      </w:r>
      <w:r w:rsidRPr="00D010D6">
        <w:rPr>
          <w:rFonts w:ascii="Simplified Arabic" w:eastAsia="Calibri" w:hAnsi="Simplified Arabic" w:cs="Simplified Arabic" w:hint="cs"/>
          <w:sz w:val="28"/>
          <w:szCs w:val="28"/>
          <w:rtl/>
          <w:lang w:bidi="ar-SA"/>
        </w:rPr>
        <w:t xml:space="preserve"> وهي تفضيل جهة على جهة اخرى في الخدمة بغير حق للحصول على مصالح معينة.</w:t>
      </w:r>
    </w:p>
    <w:p w:rsidR="00AD66A6" w:rsidRPr="00D010D6" w:rsidRDefault="00AD66A6" w:rsidP="00AD66A6">
      <w:pPr>
        <w:tabs>
          <w:tab w:val="left" w:pos="610"/>
        </w:tabs>
        <w:ind w:right="-142"/>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b/>
          <w:bCs/>
          <w:sz w:val="28"/>
          <w:szCs w:val="28"/>
          <w:rtl/>
          <w:lang w:bidi="ar-SA"/>
        </w:rPr>
        <w:t>*نهب المال العام :</w:t>
      </w:r>
      <w:r w:rsidRPr="00D010D6">
        <w:rPr>
          <w:rFonts w:ascii="Simplified Arabic" w:eastAsia="Calibri" w:hAnsi="Simplified Arabic" w:cs="Simplified Arabic" w:hint="cs"/>
          <w:sz w:val="28"/>
          <w:szCs w:val="28"/>
          <w:rtl/>
          <w:lang w:bidi="ar-SA"/>
        </w:rPr>
        <w:t xml:space="preserve"> أي الحصول أموال الدولة و التصرف بها من غير حق تحت مسميات مختلفة.</w:t>
      </w:r>
    </w:p>
    <w:p w:rsidR="00AD66A6" w:rsidRPr="00D010D6" w:rsidRDefault="00AD66A6" w:rsidP="00AD66A6">
      <w:pPr>
        <w:tabs>
          <w:tab w:val="left" w:pos="610"/>
        </w:tabs>
        <w:ind w:right="-142"/>
        <w:jc w:val="both"/>
        <w:rPr>
          <w:rFonts w:ascii="Simplified Arabic" w:eastAsia="Calibri" w:hAnsi="Simplified Arabic" w:cs="Simplified Arabic"/>
          <w:sz w:val="28"/>
          <w:szCs w:val="28"/>
          <w:lang w:bidi="ar-SA"/>
        </w:rPr>
      </w:pPr>
      <w:r w:rsidRPr="00D010D6">
        <w:rPr>
          <w:rFonts w:ascii="Simplified Arabic" w:eastAsia="Calibri" w:hAnsi="Simplified Arabic" w:cs="Simplified Arabic" w:hint="cs"/>
          <w:sz w:val="28"/>
          <w:szCs w:val="28"/>
          <w:rtl/>
          <w:lang w:bidi="ar-SA"/>
        </w:rPr>
        <w:t>*الابتزاز: هي الحصول على اموال من طرق معينة في المجمع مقابل تنفيذ مصالح مرتبطة بوظيفة المتصف بالفساد</w:t>
      </w:r>
    </w:p>
    <w:p w:rsidR="00AD66A6" w:rsidRPr="00D010D6" w:rsidRDefault="00AD66A6" w:rsidP="00AD66A6">
      <w:pPr>
        <w:tabs>
          <w:tab w:val="left" w:pos="610"/>
        </w:tabs>
        <w:ind w:right="-142"/>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b/>
          <w:bCs/>
          <w:sz w:val="28"/>
          <w:szCs w:val="28"/>
          <w:rtl/>
          <w:lang w:bidi="ar-SA"/>
        </w:rPr>
        <w:t xml:space="preserve">*التهرب الضريبي : </w:t>
      </w:r>
      <w:r w:rsidRPr="00D010D6">
        <w:rPr>
          <w:rFonts w:ascii="Simplified Arabic" w:eastAsia="Calibri" w:hAnsi="Simplified Arabic" w:cs="Simplified Arabic" w:hint="cs"/>
          <w:sz w:val="28"/>
          <w:szCs w:val="28"/>
          <w:rtl/>
          <w:lang w:bidi="ar-SA"/>
        </w:rPr>
        <w:t xml:space="preserve">يتعرض الكثير من المسؤولين الحكوميين والقائمين بوظيفة عامة الى محاولات الابتزاز من قبل رجال الأعمال في القطاع الخاص فهؤلاء يدفعون الرشاوي بغية حصولهم على تخفيض ضريبي أو اعفاء ضريبي لفترة طويلة من خلال استثناءات أو احتيال على القوانين, كما يقوم بعض المسؤولين بالتلاعب في مواصفات السلع المستوردة في المعاملات من اجل تخفيض الرسم الواجب دفعها للخزينة العامة مقابل حصولهم على أموال كرشوة من المستورد وهذا بحد ذاته نهب للمال العام . </w:t>
      </w:r>
    </w:p>
    <w:p w:rsidR="00AD66A6" w:rsidRPr="00D010D6" w:rsidRDefault="00AD66A6" w:rsidP="00AD66A6">
      <w:pPr>
        <w:tabs>
          <w:tab w:val="left" w:pos="610"/>
        </w:tabs>
        <w:ind w:right="-142"/>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b/>
          <w:bCs/>
          <w:sz w:val="28"/>
          <w:szCs w:val="28"/>
          <w:rtl/>
          <w:lang w:bidi="ar-SA"/>
        </w:rPr>
        <w:t>*تهريب الأموال :</w:t>
      </w:r>
      <w:r w:rsidRPr="00D010D6">
        <w:rPr>
          <w:rFonts w:ascii="Simplified Arabic" w:eastAsia="Calibri" w:hAnsi="Simplified Arabic" w:cs="Simplified Arabic" w:hint="cs"/>
          <w:sz w:val="28"/>
          <w:szCs w:val="28"/>
          <w:rtl/>
          <w:lang w:bidi="ar-SA"/>
        </w:rPr>
        <w:t xml:space="preserve"> نشطت في الآونة الأخيرة عمليات تهريب الأموال التابعة للمسؤولين التي حصلوا بطرق غير مشروعة الى البنوك التابعة للدول الأجنبية لاستثمارها, مقابل فوائد عالية, أو قيامهم بشراء عقارات خارج بلدانهم.</w:t>
      </w:r>
    </w:p>
    <w:p w:rsidR="00AD66A6" w:rsidRPr="00D010D6" w:rsidRDefault="00AD66A6" w:rsidP="00AD66A6">
      <w:pPr>
        <w:tabs>
          <w:tab w:val="left" w:pos="610"/>
        </w:tabs>
        <w:ind w:right="-142"/>
        <w:jc w:val="both"/>
        <w:rPr>
          <w:rFonts w:ascii="Simplified Arabic" w:eastAsia="Calibri" w:hAnsi="Simplified Arabic" w:cs="Simplified Arabic"/>
          <w:sz w:val="28"/>
          <w:szCs w:val="28"/>
          <w:lang w:bidi="ar-SA"/>
        </w:rPr>
      </w:pPr>
      <w:r w:rsidRPr="00D010D6">
        <w:rPr>
          <w:rFonts w:ascii="Simplified Arabic" w:eastAsia="Calibri" w:hAnsi="Simplified Arabic" w:cs="Simplified Arabic" w:hint="cs"/>
          <w:b/>
          <w:bCs/>
          <w:sz w:val="28"/>
          <w:szCs w:val="28"/>
          <w:rtl/>
          <w:lang w:bidi="ar-SA"/>
        </w:rPr>
        <w:t>*ممارسة التجارة المحرمة والمحظورة شرعاً</w:t>
      </w:r>
      <w:r w:rsidRPr="00D010D6">
        <w:rPr>
          <w:rFonts w:ascii="Simplified Arabic" w:eastAsia="Calibri" w:hAnsi="Simplified Arabic" w:cs="Simplified Arabic" w:hint="cs"/>
          <w:sz w:val="28"/>
          <w:szCs w:val="28"/>
          <w:rtl/>
          <w:lang w:bidi="ar-SA"/>
        </w:rPr>
        <w:t>: مثل تجارة المخدرات والأسلحة والنفايات وكل تجارة ينتج  عنها عملية غسيل الأموال.(القريشي، 2012)</w:t>
      </w:r>
    </w:p>
    <w:p w:rsidR="00AD66A6" w:rsidRPr="00D010D6" w:rsidRDefault="00AD66A6" w:rsidP="00AD66A6">
      <w:pPr>
        <w:tabs>
          <w:tab w:val="left" w:pos="610"/>
        </w:tabs>
        <w:ind w:right="-142"/>
        <w:jc w:val="both"/>
        <w:rPr>
          <w:rFonts w:ascii="Simplified Arabic" w:eastAsia="Calibri" w:hAnsi="Simplified Arabic" w:cs="Simplified Arabic"/>
          <w:b/>
          <w:bCs/>
          <w:sz w:val="32"/>
          <w:szCs w:val="32"/>
          <w:rtl/>
          <w:lang w:bidi="ar-LY"/>
        </w:rPr>
      </w:pPr>
      <w:r w:rsidRPr="00D010D6">
        <w:rPr>
          <w:rFonts w:ascii="Simplified Arabic" w:eastAsia="Calibri" w:hAnsi="Simplified Arabic" w:cs="Simplified Arabic" w:hint="cs"/>
          <w:b/>
          <w:bCs/>
          <w:sz w:val="32"/>
          <w:szCs w:val="32"/>
          <w:rtl/>
          <w:lang w:bidi="ar-LY"/>
        </w:rPr>
        <w:t>أسباب ودوافع الفساد:</w:t>
      </w:r>
    </w:p>
    <w:p w:rsidR="00AD66A6" w:rsidRPr="00D010D6" w:rsidRDefault="00AD66A6" w:rsidP="00AD66A6">
      <w:pPr>
        <w:tabs>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sz w:val="28"/>
          <w:szCs w:val="28"/>
          <w:rtl/>
          <w:lang w:bidi="ar-LY"/>
        </w:rPr>
        <w:t>هناك كثير من الاسباب والدوافع تؤدي الي القيام بالفساد المالي و أهمّها ما يلي:</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الفساد السياسي</w:t>
      </w:r>
      <w:r w:rsidRPr="00D010D6">
        <w:rPr>
          <w:rFonts w:ascii="Simplified Arabic" w:eastAsia="Calibri" w:hAnsi="Simplified Arabic" w:cs="Simplified Arabic" w:hint="cs"/>
          <w:b/>
          <w:bCs/>
          <w:sz w:val="28"/>
          <w:szCs w:val="28"/>
          <w:rtl/>
          <w:lang w:bidi="ar-LY"/>
        </w:rPr>
        <w:t xml:space="preserve"> :</w:t>
      </w:r>
      <w:r w:rsidRPr="00D010D6">
        <w:rPr>
          <w:rFonts w:ascii="Simplified Arabic" w:eastAsia="Calibri" w:hAnsi="Simplified Arabic" w:cs="Simplified Arabic" w:hint="cs"/>
          <w:sz w:val="28"/>
          <w:szCs w:val="28"/>
          <w:rtl/>
          <w:lang w:bidi="ar-LY"/>
        </w:rPr>
        <w:t xml:space="preserve"> الذي يعتبر نتاج لتزاوج السلطة مع الثروة، و بالتالي استغلال الكثير من المسؤولين الحكوميين لمناصبهم لتحقيق ارباح خاصة و مكاسب شخصية، فتظهر الرشوة و المحسوبية و الواسطة و المحاباة كأدوات رئيسية للوصول إلى ذلك المبتغى.</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 الفساد الأخلاقي </w:t>
      </w:r>
      <w:r w:rsidRPr="00D010D6">
        <w:rPr>
          <w:rFonts w:ascii="Simplified Arabic" w:eastAsia="Calibri" w:hAnsi="Simplified Arabic" w:cs="Simplified Arabic" w:hint="cs"/>
          <w:b/>
          <w:bCs/>
          <w:sz w:val="28"/>
          <w:szCs w:val="28"/>
          <w:rtl/>
          <w:lang w:bidi="ar-LY"/>
        </w:rPr>
        <w:t xml:space="preserve">: </w:t>
      </w:r>
      <w:r w:rsidRPr="00D010D6">
        <w:rPr>
          <w:rFonts w:ascii="Simplified Arabic" w:eastAsia="Calibri" w:hAnsi="Simplified Arabic" w:cs="Simplified Arabic" w:hint="cs"/>
          <w:sz w:val="28"/>
          <w:szCs w:val="28"/>
          <w:rtl/>
          <w:lang w:bidi="ar-LY"/>
        </w:rPr>
        <w:t>وهو السبب الرئيسي للفساد المالي باعتبار أنّ القيم و المبادئ و الأخلاق الحميدة هي الفاصل بين العمل المشروع و الفساد.</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العوامل الاجتماعية</w:t>
      </w:r>
      <w:r w:rsidRPr="00D010D6">
        <w:rPr>
          <w:rFonts w:ascii="Simplified Arabic" w:eastAsia="Calibri" w:hAnsi="Simplified Arabic" w:cs="Simplified Arabic" w:hint="cs"/>
          <w:b/>
          <w:bCs/>
          <w:sz w:val="28"/>
          <w:szCs w:val="28"/>
          <w:rtl/>
          <w:lang w:bidi="ar-LY"/>
        </w:rPr>
        <w:t>:</w:t>
      </w:r>
      <w:r w:rsidRPr="00D010D6">
        <w:rPr>
          <w:rFonts w:ascii="Simplified Arabic" w:eastAsia="Calibri" w:hAnsi="Simplified Arabic" w:cs="Simplified Arabic" w:hint="cs"/>
          <w:sz w:val="28"/>
          <w:szCs w:val="28"/>
          <w:rtl/>
          <w:lang w:bidi="ar-LY"/>
        </w:rPr>
        <w:t xml:space="preserve"> و تتعلّق بالقدرة الشرائية للكثير من الموظفين و أجورهم المتدنية التي قد تكون سببا للكثيرين  للّجوء إلى طرق غير مشروعة لزيادة مداخيلهم و هي الفئة التي يتم استغلالها عادة من طرف أثرياء القطاع العام كما الخاص لتمرير مشاريعهم المنبثقة عن الفساد.</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العوامل القانونية: و التي نعني بها مختلف القوانين و التنظيمات الخاصة بالدولة و التي إما قد تعتبر عائقا للنشاط الاقتصادي كارتفاع معدلات الضريبة أو كثرة الثغرات المفتوحة في هذه القوانين و استغلالها في الفساد.</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ضعف المجتمع المدني</w:t>
      </w:r>
      <w:r w:rsidRPr="00D010D6">
        <w:rPr>
          <w:rFonts w:ascii="Simplified Arabic" w:eastAsia="Calibri" w:hAnsi="Simplified Arabic" w:cs="Simplified Arabic" w:hint="cs"/>
          <w:b/>
          <w:bCs/>
          <w:sz w:val="28"/>
          <w:szCs w:val="28"/>
          <w:rtl/>
          <w:lang w:bidi="ar-LY"/>
        </w:rPr>
        <w:t xml:space="preserve"> :</w:t>
      </w:r>
      <w:r w:rsidRPr="00D010D6">
        <w:rPr>
          <w:rFonts w:ascii="Simplified Arabic" w:eastAsia="Calibri" w:hAnsi="Simplified Arabic" w:cs="Simplified Arabic" w:hint="cs"/>
          <w:sz w:val="28"/>
          <w:szCs w:val="28"/>
          <w:rtl/>
          <w:lang w:bidi="ar-LY"/>
        </w:rPr>
        <w:t xml:space="preserve"> وهو تهميش دور مؤسساته في كثير من الدول و هو ما يؤدي إلى غياب قوة الموازنة في هذه المجتمعات و بالتالي تفشي الفساد و استمرار نموه.</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انخفاض المخاطر المترتبة عن الفساد المالي: كون أغلبية العقوبات في هذا المجال لا تكون صارمة و رادعا عن ارتكاب الاعمال الفاسدة ، فالتغاضي عن معاقبة المفسدين أدي الي المزيد من الفساد.</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إشكالية الحصانة المقدمة للكثير من المسؤولين: بحيث  تكون بمثابة غطاء لكل عمليات الفساد المالي التي يقومون بها.</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b/>
          <w:bCs/>
          <w:sz w:val="28"/>
          <w:szCs w:val="28"/>
          <w:rtl/>
          <w:lang w:bidi="ar-LY"/>
        </w:rPr>
        <w:t xml:space="preserve">*  </w:t>
      </w:r>
      <w:r w:rsidRPr="00D010D6">
        <w:rPr>
          <w:rFonts w:ascii="Simplified Arabic" w:eastAsia="Calibri" w:hAnsi="Simplified Arabic" w:cs="Simplified Arabic" w:hint="cs"/>
          <w:sz w:val="28"/>
          <w:szCs w:val="28"/>
          <w:rtl/>
          <w:lang w:bidi="ar-LY"/>
        </w:rPr>
        <w:t>انتشار الفقر والجهل: وهي نقص المعرفة بالحقوق الفردية وسيادة القيم التقليدية والروابط القائمة على النسب والقرابة (عربية، 2005)</w:t>
      </w:r>
      <w:r w:rsidRPr="00D010D6">
        <w:rPr>
          <w:rFonts w:ascii="Simplified Arabic" w:eastAsia="Calibri" w:hAnsi="Simplified Arabic" w:cs="Simplified Arabic" w:hint="cs"/>
          <w:b/>
          <w:bCs/>
          <w:sz w:val="28"/>
          <w:szCs w:val="28"/>
          <w:rtl/>
          <w:lang w:bidi="ar-LY"/>
        </w:rPr>
        <w:t>.</w:t>
      </w:r>
    </w:p>
    <w:p w:rsidR="00AD66A6" w:rsidRPr="00D010D6" w:rsidRDefault="00AD66A6" w:rsidP="00AD66A6">
      <w:pPr>
        <w:tabs>
          <w:tab w:val="left" w:pos="610"/>
        </w:tabs>
        <w:ind w:right="-142"/>
        <w:jc w:val="both"/>
        <w:rPr>
          <w:rFonts w:ascii="Simplified Arabic" w:eastAsia="Calibri" w:hAnsi="Simplified Arabic" w:cs="Simplified Arabic"/>
          <w:b/>
          <w:bCs/>
          <w:sz w:val="32"/>
          <w:szCs w:val="32"/>
          <w:rtl/>
          <w:lang w:bidi="ar-LY"/>
        </w:rPr>
      </w:pPr>
      <w:r w:rsidRPr="00D010D6">
        <w:rPr>
          <w:rFonts w:ascii="Simplified Arabic" w:eastAsia="Calibri" w:hAnsi="Simplified Arabic" w:cs="Simplified Arabic" w:hint="cs"/>
          <w:b/>
          <w:bCs/>
          <w:sz w:val="32"/>
          <w:szCs w:val="32"/>
          <w:rtl/>
          <w:lang w:bidi="ar-LY"/>
        </w:rPr>
        <w:t>المحور الثاني:-التعرف علي مفاهيم التنمية الاقتصادية واهميتها واهدافها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28"/>
          <w:szCs w:val="28"/>
          <w:rtl/>
          <w:lang w:bidi="ar-SA"/>
        </w:rPr>
      </w:pPr>
      <w:r w:rsidRPr="00D010D6">
        <w:rPr>
          <w:rFonts w:ascii="Simplified Arabic" w:eastAsia="Calibri" w:hAnsi="Simplified Arabic" w:cs="Simplified Arabic" w:hint="cs"/>
          <w:b/>
          <w:bCs/>
          <w:sz w:val="28"/>
          <w:szCs w:val="28"/>
          <w:rtl/>
          <w:lang w:bidi="ar-SA"/>
        </w:rPr>
        <w:t>مفهوم التنمية الاقتصادية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28"/>
          <w:szCs w:val="28"/>
          <w:rtl/>
          <w:lang w:bidi="ar-SA"/>
        </w:rPr>
      </w:pPr>
      <w:r w:rsidRPr="00D010D6">
        <w:rPr>
          <w:rFonts w:ascii="Simplified Arabic" w:eastAsia="Calibri" w:hAnsi="Simplified Arabic" w:cs="Simplified Arabic" w:hint="cs"/>
          <w:sz w:val="28"/>
          <w:szCs w:val="28"/>
          <w:rtl/>
          <w:lang w:bidi="ar-SA"/>
        </w:rPr>
        <w:t xml:space="preserve">     يعرف أحد الكتاب التنمية الاقتصادية بأنها "تتمثل في تغيير البنيانين الاقتصادي ، والاجتماعي تغييراً من شأنه أن ينقل الاقتصاد القومي من اقتصاد متخلف، يتميز بانخفاض مستوي الكفاءة الإنتاجية، وانحراف البنيان الاقتصادي، إلى اقتصاد متقدم يتميز بارتفاع مستوى </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الكفاءة الإنتاجية في ظل توازن العلاقات الهيكلية بين القطاعات الإنتاجية الأساسية.(</w:t>
      </w:r>
      <w:r w:rsidRPr="00D010D6">
        <w:rPr>
          <w:rFonts w:ascii="Simplified Arabic" w:eastAsia="Calibri" w:hAnsi="Simplified Arabic" w:cs="Simplified Arabic" w:hint="cs"/>
          <w:sz w:val="28"/>
          <w:szCs w:val="28"/>
          <w:rtl/>
          <w:lang w:bidi="ar-LY"/>
        </w:rPr>
        <w:t>فرحان ، 1991</w:t>
      </w:r>
      <w:r w:rsidRPr="00D010D6">
        <w:rPr>
          <w:rFonts w:ascii="Simplified Arabic" w:eastAsia="Calibri" w:hAnsi="Simplified Arabic" w:cs="Simplified Arabic" w:hint="cs"/>
          <w:sz w:val="28"/>
          <w:szCs w:val="28"/>
          <w:rtl/>
          <w:lang w:bidi="ar-SA"/>
        </w:rPr>
        <w:t>)</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28"/>
          <w:szCs w:val="28"/>
          <w:rtl/>
          <w:lang w:bidi="ar-SA"/>
        </w:rPr>
      </w:pPr>
      <w:r w:rsidRPr="00D010D6">
        <w:rPr>
          <w:rFonts w:ascii="Simplified Arabic" w:eastAsia="Calibri" w:hAnsi="Simplified Arabic" w:cs="Simplified Arabic" w:hint="cs"/>
          <w:sz w:val="28"/>
          <w:szCs w:val="28"/>
          <w:rtl/>
          <w:lang w:bidi="ar-SA"/>
        </w:rPr>
        <w:t xml:space="preserve">    ويرى البعض أن التنمية هي : "عملية يزداد فيها الدخل القومي، ودخل الفرد في المتوسط، بالإضافة إلى تحقيق معدلات عالية من النمو في </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قطاعات معينة تعبر عن التقدم</w:t>
      </w:r>
      <w:r w:rsidRPr="00D010D6">
        <w:rPr>
          <w:rFonts w:ascii="Simplified Arabic" w:eastAsia="Calibri" w:hAnsi="Simplified Arabic" w:cs="Simplified Arabic" w:hint="cs"/>
          <w:sz w:val="28"/>
          <w:szCs w:val="28"/>
          <w:rtl/>
          <w:lang w:bidi="ar-LY"/>
        </w:rPr>
        <w:t xml:space="preserve"> (عريقات،1992</w:t>
      </w:r>
      <w:r w:rsidRPr="00D010D6">
        <w:rPr>
          <w:rFonts w:ascii="Simplified Arabic" w:eastAsia="Calibri" w:hAnsi="Simplified Arabic" w:cs="Simplified Arabic" w:hint="cs"/>
          <w:sz w:val="28"/>
          <w:szCs w:val="28"/>
          <w:rtl/>
          <w:lang w:bidi="ar-SA"/>
        </w:rPr>
        <w:t>)</w:t>
      </w:r>
      <w:r w:rsidRPr="00D010D6">
        <w:rPr>
          <w:rFonts w:ascii="Simplified Arabic" w:eastAsia="Calibri" w:hAnsi="Simplified Arabic" w:cs="Simplified Arabic" w:hint="cs"/>
          <w:b/>
          <w:bCs/>
          <w:sz w:val="28"/>
          <w:szCs w:val="28"/>
          <w:rtl/>
          <w:lang w:bidi="ar-SA"/>
        </w:rPr>
        <w:t>.</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SA"/>
        </w:rPr>
        <w:t xml:space="preserve">    ويرى آخرون أن التنمية الاقتصادية تعني: "إنسانا يعمل، ومصانع تقام، وآلات تدور، وطرقاً تعبد، وعمائر تبنى، ومالاً يستثمر، وأرضاً تستصلح، ونباتاً يزرع ، ويحصد،، وحيواناً يرعى ، ويراعى ، ويتوالد ، ويتكاثر، ودخلاً يزيد، ورفاهية تتحقق .(</w:t>
      </w:r>
      <w:r w:rsidRPr="00D010D6">
        <w:rPr>
          <w:rFonts w:ascii="Simplified Arabic" w:eastAsia="Calibri" w:hAnsi="Simplified Arabic" w:cs="Simplified Arabic" w:hint="cs"/>
          <w:sz w:val="28"/>
          <w:szCs w:val="28"/>
          <w:rtl/>
          <w:lang w:bidi="ar-LY"/>
        </w:rPr>
        <w:t>عمر، 1992)</w:t>
      </w:r>
      <w:r w:rsidRPr="00D010D6">
        <w:rPr>
          <w:rFonts w:ascii="Simplified Arabic" w:eastAsia="Calibri" w:hAnsi="Simplified Arabic" w:cs="Simplified Arabic" w:hint="cs"/>
          <w:sz w:val="28"/>
          <w:szCs w:val="28"/>
          <w:rtl/>
          <w:lang w:bidi="ar-SA"/>
        </w:rPr>
        <w:t>.</w:t>
      </w:r>
      <w:r w:rsidRPr="00D010D6">
        <w:rPr>
          <w:rFonts w:ascii="Simplified Arabic" w:eastAsia="Calibri" w:hAnsi="Simplified Arabic" w:cs="Simplified Arabic" w:hint="cs"/>
          <w:sz w:val="28"/>
          <w:szCs w:val="28"/>
          <w:rtl/>
          <w:lang w:bidi="ar-LY"/>
        </w:rPr>
        <w:t xml:space="preserve">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SA"/>
        </w:rPr>
        <w:t xml:space="preserve">    وعرفها اخرون بأنها: " إجراءات، وسياسات، وتدابير متعمدة تتمثل في تغيير بنيان، وهيكل الاقتصاد القومي، وتهدف إلى تحقيق زيادة سريعة، ودائمة في متوسط دخل</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 xml:space="preserve">الفرد الحقيقي عبر فترة ممتدة من الزمن ، وبحيث تستفيد منها الغالبية العظمى من الأفراد  </w:t>
      </w:r>
      <w:r w:rsidRPr="00D010D6">
        <w:rPr>
          <w:rFonts w:ascii="Simplified Arabic" w:eastAsia="Calibri" w:hAnsi="Simplified Arabic" w:cs="Simplified Arabic" w:hint="cs"/>
          <w:sz w:val="28"/>
          <w:szCs w:val="28"/>
          <w:rtl/>
          <w:lang w:bidi="ar-LY"/>
        </w:rPr>
        <w:t>(حبيب ، 1986</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LY"/>
        </w:rPr>
        <w:t>.</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rtl/>
          <w:lang w:bidi="ar-SA"/>
        </w:rPr>
        <w:t xml:space="preserve">   ومن الواضح أن الآراء تركز على أن التنمية الاقتصادية، هي عملية يزداد بواسطتها الدخل القومي الحقيقي، خلال فترة زمنية ليست قصيرة، بشرط أن يكون معدل زيادة الدخل القومي الحقيقي أكبر من معدل نمو السكان، حتى يرتفع متوسط نصيب الفرد من هذا الدخل، والى جانب هذا التغير الكمي تغير كيفي في حياة الناس، وهي بذلك عملية حضارية، ومتواصلة </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التطور(</w:t>
      </w:r>
      <w:r w:rsidRPr="00D010D6">
        <w:rPr>
          <w:rFonts w:ascii="Simplified Arabic" w:eastAsia="Calibri" w:hAnsi="Simplified Arabic" w:cs="Simplified Arabic" w:hint="cs"/>
          <w:sz w:val="28"/>
          <w:szCs w:val="28"/>
          <w:rtl/>
          <w:lang w:bidi="ar-LY"/>
        </w:rPr>
        <w:t>بكرى، 1984</w:t>
      </w:r>
      <w:r w:rsidRPr="00D010D6">
        <w:rPr>
          <w:rFonts w:ascii="Simplified Arabic" w:eastAsia="Calibri" w:hAnsi="Simplified Arabic" w:cs="Simplified Arabic" w:hint="cs"/>
          <w:sz w:val="28"/>
          <w:szCs w:val="28"/>
          <w:rtl/>
          <w:lang w:bidi="ar-SA"/>
        </w:rPr>
        <w:t>)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rtl/>
          <w:lang w:bidi="ar-SA"/>
        </w:rPr>
        <w:t xml:space="preserve">    وهي بذلك عملية تعني قبل كل شيء النمو الاقتصادي أي ازدياداً إجمالياً في إنتاج السلع والخدمات بمعدل أسرع من نمو السكان، فالنمو الاقتصادي هو أهم عنصر في التنمية الاقتصادية وهو أساسي لها، إلا أن النمو وإن كان أساسياً فانه ليس مرادفا للتنمية الاقتصادية، ولا يكفي وحدة لضمان تحقيقها، ولعل هذه الأسباب والأمثلة من واقع المجتمعات هي التي دفعت بعض الاقتصاديين، لاصطلاح ما يطلق عليه في مثل هذه الحالة " نمو بدون تنمية  .(برنامج دراسات التنمية ، 2001).</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28"/>
          <w:szCs w:val="28"/>
          <w:rtl/>
          <w:lang w:bidi="ar-SA"/>
        </w:rPr>
      </w:pPr>
      <w:r w:rsidRPr="00D010D6">
        <w:rPr>
          <w:rFonts w:ascii="Simplified Arabic" w:eastAsia="Calibri" w:hAnsi="Simplified Arabic" w:cs="Simplified Arabic" w:hint="cs"/>
          <w:b/>
          <w:bCs/>
          <w:sz w:val="28"/>
          <w:szCs w:val="28"/>
          <w:rtl/>
          <w:lang w:bidi="ar-SA"/>
        </w:rPr>
        <w:t>اهداف التنمية الاقتصادية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rtl/>
          <w:lang w:bidi="ar-SA"/>
        </w:rPr>
        <w:t xml:space="preserve">       التنمية الاقتصادية ذات أهداف متعددة و متنوعة لكافة الدول سواء المتقدمة، أو النامية، ومع ذلك تختلف هذه الأهداف إلى حد كبير في الدول المتقدمة عنها في الدول النامية، ففي الدول المتقدمة تعني إلى حد كبير سعي هذه الدول إلى تحقيق مستويات عالية من التقدم العلمي، والتكنولوجي، والمعدلات الاقتصادية المرتفعة</w:t>
      </w:r>
      <w:r w:rsidRPr="00D010D6">
        <w:rPr>
          <w:rFonts w:ascii="Simplified Arabic" w:eastAsia="Calibri" w:hAnsi="Simplified Arabic" w:cs="Simplified Arabic" w:hint="cs"/>
          <w:sz w:val="28"/>
          <w:szCs w:val="28"/>
          <w:lang w:bidi="ar-SA"/>
        </w:rPr>
        <w:t xml:space="preserve">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rtl/>
          <w:lang w:bidi="ar-SA"/>
        </w:rPr>
        <w:t xml:space="preserve">     هناك أهداف فرعية كثيرة للتنمية الاقتصادية، تختلف من مجتمع لآخر حسب ظروفها المختلفة سواء أكانت سياسية ، أو اجتماعية، أو اقتصادية ، كما أن لكل مرحلة من مراحل التطور، والتقدم في المجتمع أهدافها أيضاً، أمـا الأهداف العامة للتنمية الاقتصادية في الدول النامية فتتلخص فيـما يأتي</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w:t>
      </w:r>
    </w:p>
    <w:p w:rsidR="00AD66A6" w:rsidRPr="00D010D6" w:rsidRDefault="00AD66A6" w:rsidP="00AD66A6">
      <w:pPr>
        <w:tabs>
          <w:tab w:val="left" w:pos="-146"/>
          <w:tab w:val="left" w:pos="34"/>
          <w:tab w:val="left" w:pos="610"/>
        </w:tabs>
        <w:ind w:right="-142"/>
        <w:jc w:val="both"/>
        <w:rPr>
          <w:rFonts w:ascii="Simplified Arabic" w:eastAsia="Calibri" w:hAnsi="Simplified Arabic" w:cs="Simplified Arabic"/>
          <w:sz w:val="28"/>
          <w:szCs w:val="28"/>
          <w:lang w:bidi="ar-LY"/>
        </w:rPr>
      </w:pPr>
      <w:r w:rsidRPr="00D010D6">
        <w:rPr>
          <w:rFonts w:ascii="Simplified Arabic" w:eastAsia="Calibri" w:hAnsi="Simplified Arabic" w:cs="Simplified Arabic" w:hint="cs"/>
          <w:sz w:val="28"/>
          <w:szCs w:val="28"/>
          <w:lang w:bidi="ar-SA"/>
        </w:rPr>
        <w:t xml:space="preserve"> (1 </w:t>
      </w:r>
      <w:r w:rsidRPr="00D010D6">
        <w:rPr>
          <w:rFonts w:ascii="Simplified Arabic" w:eastAsia="Calibri" w:hAnsi="Simplified Arabic" w:cs="Simplified Arabic" w:hint="cs"/>
          <w:b/>
          <w:bCs/>
          <w:sz w:val="28"/>
          <w:szCs w:val="28"/>
          <w:rtl/>
          <w:lang w:bidi="ar-SA"/>
        </w:rPr>
        <w:t>زيادة الدخل القومي الحقيقي</w:t>
      </w:r>
      <w:r w:rsidRPr="00D010D6">
        <w:rPr>
          <w:rFonts w:ascii="Simplified Arabic" w:eastAsia="Calibri" w:hAnsi="Simplified Arabic" w:cs="Simplified Arabic" w:hint="cs"/>
          <w:sz w:val="28"/>
          <w:szCs w:val="28"/>
          <w:rtl/>
          <w:lang w:bidi="ar-SA"/>
        </w:rPr>
        <w:t>: يشير اصطلاح الدخل القومي إلى مجموع الناتج القومي من السلع ،والخدمات النهائية التي تنتجها موارد المجتمع الاقتصادية المختلفة خلال فترة زمنية معينة ، وتعتبر زيادة الدخل القومي حقيقية، إذا تحققت زيادة الدخل نتيجة تغييرات عميقة ، وهيكلية في كافة قطاعات البنية الاقتصادية للمجتمع.</w:t>
      </w:r>
    </w:p>
    <w:p w:rsidR="00AD66A6" w:rsidRPr="00D010D6" w:rsidRDefault="00AD66A6" w:rsidP="00AD66A6">
      <w:pPr>
        <w:tabs>
          <w:tab w:val="left" w:pos="-146"/>
          <w:tab w:val="left" w:pos="34"/>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SA"/>
        </w:rPr>
        <w:t xml:space="preserve">2) </w:t>
      </w:r>
      <w:r w:rsidRPr="00D010D6">
        <w:rPr>
          <w:rFonts w:ascii="Simplified Arabic" w:eastAsia="Calibri" w:hAnsi="Simplified Arabic" w:cs="Simplified Arabic" w:hint="cs"/>
          <w:b/>
          <w:bCs/>
          <w:sz w:val="28"/>
          <w:szCs w:val="28"/>
          <w:rtl/>
          <w:lang w:bidi="ar-SA"/>
        </w:rPr>
        <w:t>رفع مستوى المعيشة</w:t>
      </w:r>
      <w:r w:rsidRPr="00D010D6">
        <w:rPr>
          <w:rFonts w:ascii="Simplified Arabic" w:eastAsia="Calibri" w:hAnsi="Simplified Arabic" w:cs="Simplified Arabic" w:hint="cs"/>
          <w:b/>
          <w:bCs/>
          <w:sz w:val="28"/>
          <w:szCs w:val="28"/>
          <w:lang w:bidi="ar-SA"/>
        </w:rPr>
        <w:t xml:space="preserve"> :</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 xml:space="preserve">التنمية الاقتصادية ليست مجرد وسيلة لزيادة الدخل القومي فحسب، وإنما هي وسيلة لرفع مستوى المعيشة بكل ما يتضمنه هذا التعبير من معان، لان التنمية الاقتصادية، قد تفلح إلى حد ما في زيادة الدخل القومي، غير أن هذه الزيادة قد لا تكون مصحوبة بأي تغير في مستوى المعيشة وخصوصاً، عندما يكون هناك سيطرة لفئة معينة على مصادر النشاط الاقتصـادي في المجتمع، أو عندما تحدث زيادة في عدد السـكان بنسبة أكبر من نسبة الزيادة </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في الدخـل القومي</w:t>
      </w:r>
      <w:r w:rsidRPr="00D010D6">
        <w:rPr>
          <w:rFonts w:ascii="Simplified Arabic" w:eastAsia="Calibri" w:hAnsi="Simplified Arabic" w:cs="Simplified Arabic" w:hint="cs"/>
          <w:sz w:val="28"/>
          <w:szCs w:val="28"/>
          <w:rtl/>
          <w:lang w:bidi="ar-LY"/>
        </w:rPr>
        <w:t>.</w:t>
      </w:r>
    </w:p>
    <w:p w:rsidR="00AD66A6" w:rsidRPr="00D010D6" w:rsidRDefault="00AD66A6" w:rsidP="00AD66A6">
      <w:pPr>
        <w:tabs>
          <w:tab w:val="left" w:pos="-146"/>
          <w:tab w:val="left" w:pos="34"/>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lang w:bidi="ar-LY"/>
        </w:rPr>
        <w:t xml:space="preserve"> </w:t>
      </w:r>
      <w:r w:rsidRPr="00D010D6">
        <w:rPr>
          <w:rFonts w:ascii="Simplified Arabic" w:eastAsia="Calibri" w:hAnsi="Simplified Arabic" w:cs="Simplified Arabic" w:hint="cs"/>
          <w:b/>
          <w:bCs/>
          <w:sz w:val="28"/>
          <w:szCs w:val="28"/>
          <w:rtl/>
          <w:lang w:bidi="ar-SA"/>
        </w:rPr>
        <w:t>3)</w:t>
      </w:r>
      <w:r w:rsidRPr="00D010D6">
        <w:rPr>
          <w:rFonts w:ascii="Simplified Arabic" w:eastAsia="Calibri" w:hAnsi="Simplified Arabic" w:cs="Simplified Arabic" w:hint="cs"/>
          <w:b/>
          <w:bCs/>
          <w:sz w:val="28"/>
          <w:szCs w:val="28"/>
          <w:lang w:bidi="ar-SA"/>
        </w:rPr>
        <w:t xml:space="preserve"> </w:t>
      </w:r>
      <w:r w:rsidRPr="00D010D6">
        <w:rPr>
          <w:rFonts w:ascii="Simplified Arabic" w:eastAsia="Calibri" w:hAnsi="Simplified Arabic" w:cs="Simplified Arabic" w:hint="cs"/>
          <w:b/>
          <w:bCs/>
          <w:sz w:val="28"/>
          <w:szCs w:val="28"/>
          <w:rtl/>
          <w:lang w:bidi="ar-SA"/>
        </w:rPr>
        <w:t xml:space="preserve"> تقليل التفاوت في توزيع الدخول والثروات</w:t>
      </w:r>
      <w:r w:rsidRPr="00D010D6">
        <w:rPr>
          <w:rFonts w:ascii="Simplified Arabic" w:eastAsia="Calibri" w:hAnsi="Simplified Arabic" w:cs="Simplified Arabic" w:hint="cs"/>
          <w:b/>
          <w:bCs/>
          <w:sz w:val="28"/>
          <w:szCs w:val="28"/>
          <w:lang w:bidi="ar-SA"/>
        </w:rPr>
        <w:t xml:space="preserve"> </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 xml:space="preserve">يعتبر تقليل التفاوت في توزيع الدخول، والثروات، هدفاً لعملية التنمية الاقتصادية، فأغلب الدول النامية التي تعاني من انخفاض دخلها القومي ، وانخفاض متوسط نصيب الفرد فيها، تواجه اختلالات في توزيع الدخول، والثروات، فزيادة الطاقات الإنتاجية في المجتمع والناجمة عن عملية التنمية الاقتصادية، تؤدي إلى إعادة توزيع الدخل لصالح الشرائح الأوسع من المجتمع ،بدلاً من تركيزها في يد فئة محددة ، </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لأنها تتوزع من خلال الدخل القومي ، في صورة دخول فردية</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w:t>
      </w:r>
      <w:r w:rsidRPr="00D010D6">
        <w:rPr>
          <w:rFonts w:ascii="Simplified Arabic" w:eastAsia="Calibri" w:hAnsi="Simplified Arabic" w:cs="Simplified Arabic" w:hint="cs"/>
          <w:sz w:val="28"/>
          <w:szCs w:val="28"/>
          <w:rtl/>
          <w:lang w:bidi="ar-LY"/>
        </w:rPr>
        <w:t>عريقات،1992 ).</w:t>
      </w:r>
    </w:p>
    <w:p w:rsidR="00AD66A6" w:rsidRPr="00D010D6" w:rsidRDefault="00AD66A6" w:rsidP="00AD66A6">
      <w:pPr>
        <w:tabs>
          <w:tab w:val="left" w:pos="-146"/>
          <w:tab w:val="left" w:pos="34"/>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4</w:t>
      </w:r>
      <w:r w:rsidRPr="00D010D6">
        <w:rPr>
          <w:rFonts w:ascii="Simplified Arabic" w:eastAsia="Calibri" w:hAnsi="Simplified Arabic" w:cs="Simplified Arabic" w:hint="cs"/>
          <w:b/>
          <w:bCs/>
          <w:sz w:val="28"/>
          <w:szCs w:val="28"/>
          <w:rtl/>
          <w:lang w:bidi="ar-LY"/>
        </w:rPr>
        <w:t>)</w:t>
      </w:r>
      <w:r w:rsidRPr="00D010D6">
        <w:rPr>
          <w:rFonts w:ascii="Simplified Arabic" w:eastAsia="Calibri" w:hAnsi="Simplified Arabic" w:cs="Simplified Arabic" w:hint="cs"/>
          <w:b/>
          <w:bCs/>
          <w:sz w:val="28"/>
          <w:szCs w:val="28"/>
          <w:rtl/>
          <w:lang w:bidi="ar-SA"/>
        </w:rPr>
        <w:t xml:space="preserve"> تقديم التمويل اللازم للقطاعات الاقتصادية</w:t>
      </w:r>
      <w:r w:rsidRPr="00D010D6">
        <w:rPr>
          <w:rFonts w:ascii="Simplified Arabic" w:eastAsia="Calibri" w:hAnsi="Simplified Arabic" w:cs="Simplified Arabic" w:hint="cs"/>
          <w:b/>
          <w:bCs/>
          <w:sz w:val="28"/>
          <w:szCs w:val="28"/>
          <w:lang w:bidi="ar-SA"/>
        </w:rPr>
        <w:t xml:space="preserve"> :</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يجب أن تسعى التنمية الاقتصادية إلى توسيع قاعدة الهيكلية الإنتاجية، لان التنمية الاقتصادية لا تقتصر على مجرد زيادة الدخل القومي، وزيادة متوسط نصيب الفرد، بل تسعى إلى التوسع في بعض القطاعات الهامة من الناحية الاقتصادية ، والفنية، حيث تمد هذه القطاعات الاقتصاد القومي بالاحتياجات اللازمة التي تحقق نمو المجتمع، وازدهاره</w:t>
      </w:r>
      <w:r w:rsidRPr="00D010D6">
        <w:rPr>
          <w:rFonts w:ascii="Simplified Arabic" w:eastAsia="Calibri" w:hAnsi="Simplified Arabic" w:cs="Simplified Arabic" w:hint="cs"/>
          <w:sz w:val="28"/>
          <w:szCs w:val="28"/>
          <w:lang w:bidi="ar-SA"/>
        </w:rPr>
        <w:t xml:space="preserve">. </w:t>
      </w:r>
    </w:p>
    <w:p w:rsidR="00AD66A6" w:rsidRPr="00D010D6" w:rsidRDefault="00AD66A6" w:rsidP="00AD66A6">
      <w:pPr>
        <w:tabs>
          <w:tab w:val="left" w:pos="-146"/>
          <w:tab w:val="left" w:pos="34"/>
          <w:tab w:val="left" w:pos="610"/>
        </w:tabs>
        <w:ind w:right="-142"/>
        <w:jc w:val="both"/>
        <w:rPr>
          <w:rFonts w:ascii="Simplified Arabic" w:eastAsia="Calibri" w:hAnsi="Simplified Arabic" w:cs="Simplified Arabic"/>
          <w:b/>
          <w:bCs/>
          <w:sz w:val="32"/>
          <w:szCs w:val="32"/>
          <w:rtl/>
          <w:lang w:bidi="ar-SA"/>
        </w:rPr>
      </w:pPr>
      <w:r w:rsidRPr="00D010D6">
        <w:rPr>
          <w:rFonts w:ascii="Simplified Arabic" w:eastAsia="Calibri" w:hAnsi="Simplified Arabic" w:cs="Simplified Arabic" w:hint="cs"/>
          <w:b/>
          <w:bCs/>
          <w:sz w:val="32"/>
          <w:szCs w:val="32"/>
          <w:rtl/>
          <w:lang w:bidi="ar-SA"/>
        </w:rPr>
        <w:t>أهمية التنمية الاقتصادية :</w:t>
      </w:r>
    </w:p>
    <w:p w:rsidR="00AD66A6" w:rsidRPr="00D010D6" w:rsidRDefault="00AD66A6" w:rsidP="00AD66A6">
      <w:pPr>
        <w:tabs>
          <w:tab w:val="left" w:pos="-146"/>
          <w:tab w:val="left" w:pos="34"/>
          <w:tab w:val="left" w:pos="610"/>
        </w:tabs>
        <w:ind w:right="-142"/>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rtl/>
          <w:lang w:bidi="ar-SA"/>
        </w:rPr>
        <w:t>تكمن أهمية التنمية الاقتصادية لأية دولة في العالم بالأمور التالية</w:t>
      </w:r>
      <w:r w:rsidRPr="00D010D6">
        <w:rPr>
          <w:rFonts w:ascii="Simplified Arabic" w:eastAsia="Calibri" w:hAnsi="Simplified Arabic" w:cs="Simplified Arabic" w:hint="cs"/>
          <w:sz w:val="28"/>
          <w:szCs w:val="28"/>
          <w:lang w:bidi="ar-SA"/>
        </w:rPr>
        <w:t xml:space="preserve">: </w:t>
      </w:r>
    </w:p>
    <w:p w:rsidR="00AD66A6" w:rsidRPr="00D010D6" w:rsidRDefault="00AD66A6" w:rsidP="00AD66A6">
      <w:pPr>
        <w:tabs>
          <w:tab w:val="left" w:pos="-146"/>
          <w:tab w:val="left" w:pos="34"/>
          <w:tab w:val="left" w:pos="610"/>
        </w:tabs>
        <w:ind w:right="-142"/>
        <w:jc w:val="both"/>
        <w:rPr>
          <w:rFonts w:ascii="Simplified Arabic" w:eastAsia="Calibri" w:hAnsi="Simplified Arabic" w:cs="Simplified Arabic"/>
          <w:sz w:val="28"/>
          <w:szCs w:val="28"/>
          <w:lang w:bidi="ar-LY"/>
        </w:rPr>
      </w:pPr>
      <w:r w:rsidRPr="00D010D6">
        <w:rPr>
          <w:rFonts w:ascii="Simplified Arabic" w:eastAsia="Calibri" w:hAnsi="Simplified Arabic" w:cs="Simplified Arabic" w:hint="cs"/>
          <w:sz w:val="28"/>
          <w:szCs w:val="28"/>
          <w:lang w:bidi="ar-SA"/>
        </w:rPr>
        <w:t xml:space="preserve"> (1</w:t>
      </w:r>
      <w:r w:rsidRPr="00D010D6">
        <w:rPr>
          <w:rFonts w:ascii="Simplified Arabic" w:eastAsia="Calibri" w:hAnsi="Simplified Arabic" w:cs="Simplified Arabic" w:hint="cs"/>
          <w:sz w:val="28"/>
          <w:szCs w:val="28"/>
          <w:rtl/>
          <w:lang w:bidi="ar-SA"/>
        </w:rPr>
        <w:t>إن التنمية الاقتصادية هـي أهـم الأدوات التـي تسـاعد الـدول علـى الاسـتقلال الاقتصـادي، والابتعــاد عــن التبعية الاقتصادية والتبعية بأشــكالها المختلفــة، نتيجة تحقيق التقــدم، والنمــو الاقتصادي الذي یمكّنها من التخلص من هذه التبعية بأنواعها</w:t>
      </w:r>
      <w:r w:rsidRPr="00D010D6">
        <w:rPr>
          <w:rFonts w:ascii="Simplified Arabic" w:eastAsia="Calibri" w:hAnsi="Simplified Arabic" w:cs="Simplified Arabic" w:hint="cs"/>
          <w:sz w:val="28"/>
          <w:szCs w:val="28"/>
          <w:lang w:bidi="ar-SA"/>
        </w:rPr>
        <w:t xml:space="preserve">. </w:t>
      </w:r>
    </w:p>
    <w:p w:rsidR="00AD66A6" w:rsidRPr="00D010D6" w:rsidRDefault="00AD66A6" w:rsidP="00AD66A6">
      <w:pPr>
        <w:tabs>
          <w:tab w:val="left" w:pos="-146"/>
          <w:tab w:val="left" w:pos="34"/>
          <w:tab w:val="left" w:pos="610"/>
        </w:tabs>
        <w:ind w:right="-142"/>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lang w:bidi="ar-LY"/>
        </w:rPr>
        <w:t xml:space="preserve"> </w:t>
      </w:r>
      <w:r w:rsidRPr="00D010D6">
        <w:rPr>
          <w:rFonts w:ascii="Simplified Arabic" w:eastAsia="Calibri" w:hAnsi="Simplified Arabic" w:cs="Simplified Arabic" w:hint="cs"/>
          <w:sz w:val="28"/>
          <w:szCs w:val="28"/>
          <w:rtl/>
          <w:lang w:bidi="ar-SA"/>
        </w:rPr>
        <w:t>2) إن التنمية الاقتصادية تعمل على تحسين مستوى معيشة أفـراد المجتمـع، مـن خـلال زيادة دخولهم، وتوفير فرص عمل لهم، وبما ینعكس على المستوى الصحي والتعليمي لهم</w:t>
      </w:r>
      <w:r w:rsidRPr="00D010D6">
        <w:rPr>
          <w:rFonts w:ascii="Simplified Arabic" w:eastAsia="Calibri" w:hAnsi="Simplified Arabic" w:cs="Simplified Arabic" w:hint="cs"/>
          <w:sz w:val="28"/>
          <w:szCs w:val="28"/>
          <w:lang w:bidi="ar-SA"/>
        </w:rPr>
        <w:t xml:space="preserve">. </w:t>
      </w:r>
    </w:p>
    <w:p w:rsidR="00AD66A6" w:rsidRPr="00D010D6" w:rsidRDefault="00AD66A6" w:rsidP="00AD66A6">
      <w:pPr>
        <w:tabs>
          <w:tab w:val="left" w:pos="-146"/>
          <w:tab w:val="left" w:pos="34"/>
          <w:tab w:val="left" w:pos="610"/>
        </w:tabs>
        <w:ind w:right="-142"/>
        <w:jc w:val="both"/>
        <w:rPr>
          <w:rFonts w:ascii="Simplified Arabic" w:eastAsia="Calibri" w:hAnsi="Simplified Arabic" w:cs="Simplified Arabic"/>
          <w:sz w:val="28"/>
          <w:szCs w:val="28"/>
          <w:lang w:bidi="ar-LY"/>
        </w:rPr>
      </w:pPr>
      <w:r w:rsidRPr="00D010D6">
        <w:rPr>
          <w:rFonts w:ascii="Simplified Arabic" w:eastAsia="Calibri" w:hAnsi="Simplified Arabic" w:cs="Simplified Arabic" w:hint="cs"/>
          <w:sz w:val="28"/>
          <w:szCs w:val="28"/>
          <w:lang w:bidi="ar-SA"/>
        </w:rPr>
        <w:t xml:space="preserve"> (3.</w:t>
      </w:r>
      <w:r w:rsidRPr="00D010D6">
        <w:rPr>
          <w:rFonts w:ascii="Simplified Arabic" w:eastAsia="Calibri" w:hAnsi="Simplified Arabic" w:cs="Simplified Arabic" w:hint="cs"/>
          <w:sz w:val="28"/>
          <w:szCs w:val="28"/>
          <w:rtl/>
          <w:lang w:bidi="ar-SA"/>
        </w:rPr>
        <w:t>تعمل التنمية الاقتصادية على توفير السلع، والخـدمات لأفـراد المجتمـع بالكميات ،والنوعيات المناسبة</w:t>
      </w:r>
      <w:r w:rsidRPr="00D010D6">
        <w:rPr>
          <w:rFonts w:ascii="Simplified Arabic" w:eastAsia="Calibri" w:hAnsi="Simplified Arabic" w:cs="Simplified Arabic" w:hint="cs"/>
          <w:sz w:val="28"/>
          <w:szCs w:val="28"/>
          <w:lang w:bidi="ar-SA"/>
        </w:rPr>
        <w:t xml:space="preserve">.   (4 </w:t>
      </w:r>
      <w:r w:rsidRPr="00D010D6">
        <w:rPr>
          <w:rFonts w:ascii="Simplified Arabic" w:eastAsia="Calibri" w:hAnsi="Simplified Arabic" w:cs="Simplified Arabic" w:hint="cs"/>
          <w:sz w:val="28"/>
          <w:szCs w:val="28"/>
          <w:rtl/>
          <w:lang w:bidi="ar-SA"/>
        </w:rPr>
        <w:t>تعمــل التنمية الاقتصادية علــى تقليل الفجــوة الاجتماعية والاقتصادية ببن طبقــات المجتمع مما نؤدي إلى استقراره اجتماعیاً، وسیاسیاً</w:t>
      </w:r>
      <w:r w:rsidRPr="00D010D6">
        <w:rPr>
          <w:rFonts w:ascii="Simplified Arabic" w:eastAsia="Calibri" w:hAnsi="Simplified Arabic" w:cs="Simplified Arabic" w:hint="cs"/>
          <w:sz w:val="28"/>
          <w:szCs w:val="28"/>
          <w:lang w:bidi="ar-SA"/>
        </w:rPr>
        <w:t xml:space="preserve"> . </w:t>
      </w:r>
    </w:p>
    <w:p w:rsidR="00AD66A6" w:rsidRPr="00D010D6" w:rsidRDefault="00AD66A6" w:rsidP="00AD66A6">
      <w:pPr>
        <w:tabs>
          <w:tab w:val="left" w:pos="-146"/>
          <w:tab w:val="left" w:pos="34"/>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lang w:bidi="ar-SA"/>
        </w:rPr>
        <w:t xml:space="preserve"> (5</w:t>
      </w:r>
      <w:r w:rsidRPr="00D010D6">
        <w:rPr>
          <w:rFonts w:ascii="Simplified Arabic" w:eastAsia="Calibri" w:hAnsi="Simplified Arabic" w:cs="Simplified Arabic" w:hint="cs"/>
          <w:sz w:val="28"/>
          <w:szCs w:val="28"/>
          <w:rtl/>
          <w:lang w:bidi="ar-SA"/>
        </w:rPr>
        <w:t>تعمـل التنمية الاقتصادية، علــى مســتوى الاقتصـاد الكلــي، علــى تحسين النــاتج المحلــي، وتحقيق التطوير الاقتصادي المنشود</w:t>
      </w:r>
      <w:r w:rsidRPr="00D010D6">
        <w:rPr>
          <w:rFonts w:ascii="Simplified Arabic" w:eastAsia="Calibri" w:hAnsi="Simplified Arabic" w:cs="Simplified Arabic" w:hint="cs"/>
          <w:sz w:val="28"/>
          <w:szCs w:val="28"/>
          <w:lang w:bidi="ar-SA"/>
        </w:rPr>
        <w:t xml:space="preserve">. </w:t>
      </w:r>
    </w:p>
    <w:p w:rsidR="00AD66A6" w:rsidRPr="00D010D6" w:rsidRDefault="00AD66A6" w:rsidP="00AD66A6">
      <w:pPr>
        <w:tabs>
          <w:tab w:val="left" w:pos="-146"/>
          <w:tab w:val="left" w:pos="34"/>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lang w:bidi="ar-SA"/>
        </w:rPr>
        <w:t xml:space="preserve"> (6 </w:t>
      </w:r>
      <w:r w:rsidRPr="00D010D6">
        <w:rPr>
          <w:rFonts w:ascii="Simplified Arabic" w:eastAsia="Calibri" w:hAnsi="Simplified Arabic" w:cs="Simplified Arabic" w:hint="cs"/>
          <w:sz w:val="28"/>
          <w:szCs w:val="28"/>
          <w:rtl/>
          <w:lang w:bidi="ar-SA"/>
        </w:rPr>
        <w:t>تعمــل التنمية الاقتصادية علــى تقليل الفجــوة الاقتصادية ببن الــدول المتقدمــة والــدول النامية</w:t>
      </w:r>
      <w:r w:rsidRPr="00D010D6">
        <w:rPr>
          <w:rFonts w:ascii="Simplified Arabic" w:eastAsia="Calibri" w:hAnsi="Simplified Arabic" w:cs="Simplified Arabic" w:hint="cs"/>
          <w:sz w:val="28"/>
          <w:szCs w:val="28"/>
          <w:lang w:bidi="ar-SA"/>
        </w:rPr>
        <w:t>).</w:t>
      </w:r>
      <w:r w:rsidRPr="00D010D6">
        <w:rPr>
          <w:rFonts w:ascii="Simplified Arabic" w:eastAsia="Calibri" w:hAnsi="Simplified Arabic" w:cs="Simplified Arabic" w:hint="cs"/>
          <w:sz w:val="28"/>
          <w:szCs w:val="28"/>
          <w:rtl/>
          <w:lang w:bidi="ar-LY"/>
        </w:rPr>
        <w:t>عليمات، 2015)</w:t>
      </w:r>
    </w:p>
    <w:p w:rsidR="00AD66A6" w:rsidRPr="00D010D6" w:rsidRDefault="00AD66A6" w:rsidP="00AD66A6">
      <w:pPr>
        <w:tabs>
          <w:tab w:val="left" w:pos="-146"/>
          <w:tab w:val="left" w:pos="34"/>
          <w:tab w:val="left" w:pos="610"/>
        </w:tabs>
        <w:ind w:right="-142"/>
        <w:jc w:val="both"/>
        <w:rPr>
          <w:rFonts w:ascii="Simplified Arabic" w:eastAsia="Calibri" w:hAnsi="Simplified Arabic" w:cs="Simplified Arabic"/>
          <w:b/>
          <w:bCs/>
          <w:sz w:val="32"/>
          <w:szCs w:val="32"/>
          <w:rtl/>
          <w:lang w:bidi="ar-LY"/>
        </w:rPr>
      </w:pPr>
      <w:r w:rsidRPr="00D010D6">
        <w:rPr>
          <w:rFonts w:ascii="Simplified Arabic" w:eastAsia="Calibri" w:hAnsi="Simplified Arabic" w:cs="Simplified Arabic" w:hint="cs"/>
          <w:b/>
          <w:bCs/>
          <w:sz w:val="32"/>
          <w:szCs w:val="32"/>
          <w:rtl/>
          <w:lang w:bidi="ar-LY"/>
        </w:rPr>
        <w:t>مصادر تمويل التنمية الاقتصادية :</w:t>
      </w:r>
    </w:p>
    <w:p w:rsidR="00AD66A6" w:rsidRPr="00D010D6" w:rsidRDefault="00AD66A6" w:rsidP="00AD66A6">
      <w:pPr>
        <w:tabs>
          <w:tab w:val="left" w:pos="-146"/>
          <w:tab w:val="left" w:pos="34"/>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SA"/>
        </w:rPr>
        <w:t xml:space="preserve">    تحتاج التنمية الاقتصادية إلى تكوين الموارد ، وتعبئتها ، وتوجيهها إلى الاستثمارات المختلفة، فالتنمية ورأس المال متلازمان، فلا يمكن أن تحدث تنمية بدون راس مال، لذلك فإيجاد رأس المال، يمثل اللبنة الأساسية لبدء عملية التنمية الاقتصادية</w:t>
      </w:r>
      <w:r w:rsidRPr="00D010D6">
        <w:rPr>
          <w:rFonts w:ascii="Simplified Arabic" w:eastAsia="Calibri" w:hAnsi="Simplified Arabic" w:cs="Simplified Arabic" w:hint="cs"/>
          <w:sz w:val="28"/>
          <w:szCs w:val="28"/>
          <w:lang w:bidi="ar-SA"/>
        </w:rPr>
        <w:t>.</w:t>
      </w:r>
    </w:p>
    <w:p w:rsidR="00AD66A6" w:rsidRPr="00D010D6" w:rsidRDefault="00AD66A6" w:rsidP="00AD66A6">
      <w:pPr>
        <w:tabs>
          <w:tab w:val="left" w:pos="-146"/>
          <w:tab w:val="left" w:pos="34"/>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SA"/>
        </w:rPr>
        <w:t xml:space="preserve">    الهدف الرئيس المناط بالتنمية الاقتصادية يحتاج إلى أموال ، ومصادر تمويل، قد تعجز الدول عن توفيرها من خلال مواردها الذاتية، ولهذا نجد أن من الطبيعي أن تلجأ معظم الدول إلى المصادر الخارجية لتمويل التنمية الاقتصادية</w:t>
      </w:r>
      <w:r w:rsidRPr="00D010D6">
        <w:rPr>
          <w:rFonts w:ascii="Simplified Arabic" w:eastAsia="Calibri" w:hAnsi="Simplified Arabic" w:cs="Simplified Arabic" w:hint="cs"/>
          <w:sz w:val="28"/>
          <w:szCs w:val="28"/>
          <w:lang w:bidi="ar-SA"/>
        </w:rPr>
        <w:t>.</w:t>
      </w:r>
      <w:r w:rsidRPr="00D010D6">
        <w:rPr>
          <w:rFonts w:ascii="Simplified Arabic" w:eastAsia="Calibri" w:hAnsi="Simplified Arabic" w:cs="Simplified Arabic" w:hint="cs"/>
          <w:sz w:val="28"/>
          <w:szCs w:val="28"/>
          <w:rtl/>
          <w:lang w:bidi="ar-LY"/>
        </w:rPr>
        <w:t xml:space="preserve"> (المشهراوي ،</w:t>
      </w:r>
      <w:r w:rsidRPr="00D010D6">
        <w:rPr>
          <w:rFonts w:ascii="Simplified Arabic" w:eastAsia="Calibri" w:hAnsi="Simplified Arabic" w:cs="Simplified Arabic" w:hint="cs"/>
          <w:sz w:val="28"/>
          <w:szCs w:val="28"/>
          <w:rtl/>
          <w:lang w:bidi="ar-SA"/>
        </w:rPr>
        <w:t>2003)</w:t>
      </w:r>
      <w:r w:rsidRPr="00D010D6">
        <w:rPr>
          <w:rFonts w:ascii="Simplified Arabic" w:eastAsia="Calibri" w:hAnsi="Simplified Arabic" w:cs="Simplified Arabic" w:hint="cs"/>
          <w:sz w:val="28"/>
          <w:szCs w:val="28"/>
          <w:rtl/>
          <w:lang w:bidi="ar-LY"/>
        </w:rPr>
        <w:t>.</w:t>
      </w:r>
      <w:r w:rsidRPr="00D010D6">
        <w:rPr>
          <w:rFonts w:ascii="Simplified Arabic" w:eastAsia="Calibri" w:hAnsi="Simplified Arabic" w:cs="Simplified Arabic" w:hint="cs"/>
          <w:sz w:val="28"/>
          <w:szCs w:val="28"/>
          <w:lang w:bidi="ar-LY"/>
        </w:rPr>
        <w:t xml:space="preserve"> </w:t>
      </w:r>
    </w:p>
    <w:p w:rsidR="00AD66A6" w:rsidRPr="00D010D6" w:rsidRDefault="00AD66A6" w:rsidP="00AD66A6">
      <w:pPr>
        <w:tabs>
          <w:tab w:val="left" w:pos="-146"/>
          <w:tab w:val="left" w:pos="34"/>
          <w:tab w:val="left" w:pos="610"/>
        </w:tabs>
        <w:ind w:right="-142"/>
        <w:jc w:val="both"/>
        <w:rPr>
          <w:rFonts w:ascii="Simplified Arabic" w:eastAsia="Calibri" w:hAnsi="Simplified Arabic" w:cs="Simplified Arabic"/>
          <w:b/>
          <w:bCs/>
          <w:sz w:val="32"/>
          <w:szCs w:val="32"/>
          <w:rtl/>
          <w:lang w:bidi="ar-LY"/>
        </w:rPr>
      </w:pPr>
      <w:r w:rsidRPr="00D010D6">
        <w:rPr>
          <w:rFonts w:ascii="Simplified Arabic" w:eastAsia="Calibri" w:hAnsi="Simplified Arabic" w:cs="Simplified Arabic" w:hint="cs"/>
          <w:b/>
          <w:bCs/>
          <w:sz w:val="32"/>
          <w:szCs w:val="32"/>
          <w:rtl/>
          <w:lang w:bidi="ar-LY"/>
        </w:rPr>
        <w:t xml:space="preserve">انعكاسات الفساد على التنمية الاقتصادية </w:t>
      </w:r>
    </w:p>
    <w:p w:rsidR="00AD66A6" w:rsidRPr="00D010D6" w:rsidRDefault="00AD66A6" w:rsidP="00AD66A6">
      <w:pPr>
        <w:tabs>
          <w:tab w:val="left" w:pos="-146"/>
          <w:tab w:val="left" w:pos="34"/>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SA"/>
        </w:rPr>
        <w:t xml:space="preserve">    الفســـاد بكافـــة أشـــكاله ، ومظــــاهره </w:t>
      </w:r>
      <w:r>
        <w:rPr>
          <w:rFonts w:ascii="Simplified Arabic" w:eastAsia="Calibri" w:hAnsi="Simplified Arabic" w:cs="Simplified Arabic" w:hint="cs"/>
          <w:sz w:val="28"/>
          <w:szCs w:val="28"/>
          <w:rtl/>
          <w:lang w:bidi="ar-SA"/>
        </w:rPr>
        <w:t>ي</w:t>
      </w:r>
      <w:r w:rsidRPr="00D010D6">
        <w:rPr>
          <w:rFonts w:ascii="Simplified Arabic" w:eastAsia="Calibri" w:hAnsi="Simplified Arabic" w:cs="Simplified Arabic" w:hint="cs"/>
          <w:sz w:val="28"/>
          <w:szCs w:val="28"/>
          <w:rtl/>
          <w:lang w:bidi="ar-SA"/>
        </w:rPr>
        <w:t>شـــكل عقبـــة فــــي طر</w:t>
      </w:r>
      <w:r>
        <w:rPr>
          <w:rFonts w:ascii="Simplified Arabic" w:eastAsia="Calibri" w:hAnsi="Simplified Arabic" w:cs="Simplified Arabic" w:hint="cs"/>
          <w:sz w:val="28"/>
          <w:szCs w:val="28"/>
          <w:rtl/>
          <w:lang w:bidi="ar-SA"/>
        </w:rPr>
        <w:t>ي</w:t>
      </w:r>
      <w:r w:rsidRPr="00D010D6">
        <w:rPr>
          <w:rFonts w:ascii="Simplified Arabic" w:eastAsia="Calibri" w:hAnsi="Simplified Arabic" w:cs="Simplified Arabic" w:hint="cs"/>
          <w:sz w:val="28"/>
          <w:szCs w:val="28"/>
          <w:rtl/>
          <w:lang w:bidi="ar-SA"/>
        </w:rPr>
        <w:t xml:space="preserve">ـــق التنمية الاقتصادية، والاجتماعية، وبعدًا مدمراً لعملية التنمية، وتظهر انعكاساته بصور شتّى منها </w:t>
      </w:r>
      <w:r w:rsidRPr="00D010D6">
        <w:rPr>
          <w:rFonts w:ascii="Simplified Arabic" w:eastAsia="Calibri" w:hAnsi="Simplified Arabic" w:cs="Simplified Arabic" w:hint="cs"/>
          <w:sz w:val="28"/>
          <w:szCs w:val="28"/>
          <w:lang w:bidi="ar-SA"/>
        </w:rPr>
        <w:t xml:space="preserve">: </w:t>
      </w:r>
    </w:p>
    <w:p w:rsidR="00AD66A6" w:rsidRPr="00D010D6" w:rsidRDefault="00AD66A6" w:rsidP="00AD66A6">
      <w:pPr>
        <w:tabs>
          <w:tab w:val="left" w:pos="-146"/>
          <w:tab w:val="left" w:pos="34"/>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lang w:bidi="ar-SA"/>
        </w:rPr>
        <w:t xml:space="preserve"> (1</w:t>
      </w:r>
      <w:r>
        <w:rPr>
          <w:rFonts w:ascii="Simplified Arabic" w:eastAsia="Calibri" w:hAnsi="Simplified Arabic" w:cs="Simplified Arabic" w:hint="cs"/>
          <w:sz w:val="28"/>
          <w:szCs w:val="28"/>
          <w:rtl/>
          <w:lang w:bidi="ar-SA"/>
        </w:rPr>
        <w:t>ي</w:t>
      </w:r>
      <w:r w:rsidRPr="00D010D6">
        <w:rPr>
          <w:rFonts w:ascii="Simplified Arabic" w:eastAsia="Calibri" w:hAnsi="Simplified Arabic" w:cs="Simplified Arabic" w:hint="cs"/>
          <w:sz w:val="28"/>
          <w:szCs w:val="28"/>
          <w:rtl/>
          <w:lang w:bidi="ar-SA"/>
        </w:rPr>
        <w:t>ــؤثر فــي الفعاليات الاقتصادية جم</w:t>
      </w:r>
      <w:r>
        <w:rPr>
          <w:rFonts w:ascii="Simplified Arabic" w:eastAsia="Calibri" w:hAnsi="Simplified Arabic" w:cs="Simplified Arabic" w:hint="cs"/>
          <w:sz w:val="28"/>
          <w:szCs w:val="28"/>
          <w:rtl/>
          <w:lang w:bidi="ar-SA"/>
        </w:rPr>
        <w:t>ي</w:t>
      </w:r>
      <w:r w:rsidRPr="00D010D6">
        <w:rPr>
          <w:rFonts w:ascii="Simplified Arabic" w:eastAsia="Calibri" w:hAnsi="Simplified Arabic" w:cs="Simplified Arabic" w:hint="cs"/>
          <w:sz w:val="28"/>
          <w:szCs w:val="28"/>
          <w:rtl/>
          <w:lang w:bidi="ar-SA"/>
        </w:rPr>
        <w:t>عهــا بمــا فــي ذلــك عــدم انتظــام الحقــوق، والواجبــات المترتبـة علـى المواطنين، وخاصـة فيما يتعلق بإيرادات الدولـة مـن ضـرائب ، ورسـوم ، وخـدمات تتراجع مستوياتها نتيجة لتفشي الرِّشا.</w:t>
      </w:r>
    </w:p>
    <w:p w:rsidR="00AD66A6" w:rsidRPr="00D010D6" w:rsidRDefault="00AD66A6" w:rsidP="00AD66A6">
      <w:pPr>
        <w:tabs>
          <w:tab w:val="left" w:pos="-146"/>
          <w:tab w:val="left" w:pos="34"/>
          <w:tab w:val="left" w:pos="610"/>
        </w:tabs>
        <w:ind w:right="-142"/>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lang w:bidi="ar-SA"/>
        </w:rPr>
        <w:t xml:space="preserve"> ( 2</w:t>
      </w:r>
      <w:r w:rsidRPr="00D010D6">
        <w:rPr>
          <w:rFonts w:ascii="Simplified Arabic" w:eastAsia="Calibri" w:hAnsi="Simplified Arabic" w:cs="Simplified Arabic" w:hint="cs"/>
          <w:sz w:val="28"/>
          <w:szCs w:val="28"/>
          <w:rtl/>
          <w:lang w:bidi="ar-SA"/>
        </w:rPr>
        <w:t xml:space="preserve">يضعف ثقة المواطن بفعالية القانون ، والنظام العام، مما </w:t>
      </w:r>
      <w:r>
        <w:rPr>
          <w:rFonts w:ascii="Simplified Arabic" w:eastAsia="Calibri" w:hAnsi="Simplified Arabic" w:cs="Simplified Arabic" w:hint="cs"/>
          <w:sz w:val="28"/>
          <w:szCs w:val="28"/>
          <w:rtl/>
          <w:lang w:bidi="ar-SA"/>
        </w:rPr>
        <w:t>ي</w:t>
      </w:r>
      <w:r w:rsidRPr="00D010D6">
        <w:rPr>
          <w:rFonts w:ascii="Simplified Arabic" w:eastAsia="Calibri" w:hAnsi="Simplified Arabic" w:cs="Simplified Arabic" w:hint="cs"/>
          <w:sz w:val="28"/>
          <w:szCs w:val="28"/>
          <w:rtl/>
          <w:lang w:bidi="ar-SA"/>
        </w:rPr>
        <w:t>ترتب عل</w:t>
      </w:r>
      <w:r>
        <w:rPr>
          <w:rFonts w:ascii="Simplified Arabic" w:eastAsia="Calibri" w:hAnsi="Simplified Arabic" w:cs="Simplified Arabic" w:hint="cs"/>
          <w:sz w:val="28"/>
          <w:szCs w:val="28"/>
          <w:rtl/>
          <w:lang w:bidi="ar-SA"/>
        </w:rPr>
        <w:t>ي</w:t>
      </w:r>
      <w:r w:rsidRPr="00D010D6">
        <w:rPr>
          <w:rFonts w:ascii="Simplified Arabic" w:eastAsia="Calibri" w:hAnsi="Simplified Arabic" w:cs="Simplified Arabic" w:hint="cs"/>
          <w:sz w:val="28"/>
          <w:szCs w:val="28"/>
          <w:rtl/>
          <w:lang w:bidi="ar-SA"/>
        </w:rPr>
        <w:t>ـه تشكيل منظومـة ق</w:t>
      </w:r>
      <w:r>
        <w:rPr>
          <w:rFonts w:ascii="Simplified Arabic" w:eastAsia="Calibri" w:hAnsi="Simplified Arabic" w:cs="Simplified Arabic" w:hint="cs"/>
          <w:sz w:val="28"/>
          <w:szCs w:val="28"/>
          <w:rtl/>
          <w:lang w:bidi="ar-SA"/>
        </w:rPr>
        <w:t>ي</w:t>
      </w:r>
      <w:r w:rsidRPr="00D010D6">
        <w:rPr>
          <w:rFonts w:ascii="Simplified Arabic" w:eastAsia="Calibri" w:hAnsi="Simplified Arabic" w:cs="Simplified Arabic" w:hint="cs"/>
          <w:sz w:val="28"/>
          <w:szCs w:val="28"/>
          <w:rtl/>
          <w:lang w:bidi="ar-SA"/>
        </w:rPr>
        <w:t>م</w:t>
      </w:r>
      <w:r>
        <w:rPr>
          <w:rFonts w:ascii="Simplified Arabic" w:eastAsia="Calibri" w:hAnsi="Simplified Arabic" w:cs="Simplified Arabic" w:hint="cs"/>
          <w:sz w:val="28"/>
          <w:szCs w:val="28"/>
          <w:rtl/>
          <w:lang w:bidi="ar-SA"/>
        </w:rPr>
        <w:t>ي</w:t>
      </w:r>
      <w:r w:rsidRPr="00D010D6">
        <w:rPr>
          <w:rFonts w:ascii="Simplified Arabic" w:eastAsia="Calibri" w:hAnsi="Simplified Arabic" w:cs="Simplified Arabic" w:hint="cs"/>
          <w:sz w:val="28"/>
          <w:szCs w:val="28"/>
          <w:rtl/>
          <w:lang w:bidi="ar-SA"/>
        </w:rPr>
        <w:t>ـة أساسها الممارسات السلبية، والمنافع الفردية</w:t>
      </w:r>
      <w:r w:rsidRPr="00D010D6">
        <w:rPr>
          <w:rFonts w:ascii="Simplified Arabic" w:eastAsia="Calibri" w:hAnsi="Simplified Arabic" w:cs="Simplified Arabic" w:hint="cs"/>
          <w:sz w:val="28"/>
          <w:szCs w:val="28"/>
          <w:lang w:bidi="ar-SA"/>
        </w:rPr>
        <w:t xml:space="preserve">. </w:t>
      </w:r>
    </w:p>
    <w:p w:rsidR="00AD66A6" w:rsidRPr="00D010D6" w:rsidRDefault="00AD66A6" w:rsidP="00AD66A6">
      <w:pPr>
        <w:tabs>
          <w:tab w:val="left" w:pos="-146"/>
          <w:tab w:val="left" w:pos="34"/>
          <w:tab w:val="left" w:pos="610"/>
        </w:tabs>
        <w:ind w:right="-142"/>
        <w:jc w:val="both"/>
        <w:rPr>
          <w:rFonts w:ascii="Simplified Arabic" w:eastAsia="Calibri" w:hAnsi="Simplified Arabic" w:cs="Simplified Arabic"/>
          <w:sz w:val="28"/>
          <w:szCs w:val="28"/>
          <w:lang w:bidi="ar-SA"/>
        </w:rPr>
      </w:pPr>
      <w:r w:rsidRPr="00D010D6">
        <w:rPr>
          <w:rFonts w:ascii="Simplified Arabic" w:eastAsia="Calibri" w:hAnsi="Simplified Arabic" w:cs="Simplified Arabic" w:hint="cs"/>
          <w:sz w:val="28"/>
          <w:szCs w:val="28"/>
          <w:rtl/>
          <w:lang w:bidi="ar-LY"/>
        </w:rPr>
        <w:t xml:space="preserve">3) </w:t>
      </w:r>
      <w:r>
        <w:rPr>
          <w:rFonts w:ascii="Simplified Arabic" w:eastAsia="Calibri" w:hAnsi="Simplified Arabic" w:cs="Simplified Arabic" w:hint="cs"/>
          <w:sz w:val="28"/>
          <w:szCs w:val="28"/>
          <w:rtl/>
          <w:lang w:bidi="ar-SA"/>
        </w:rPr>
        <w:t>ي</w:t>
      </w:r>
      <w:r w:rsidRPr="00D010D6">
        <w:rPr>
          <w:rFonts w:ascii="Simplified Arabic" w:eastAsia="Calibri" w:hAnsi="Simplified Arabic" w:cs="Simplified Arabic" w:hint="cs"/>
          <w:sz w:val="28"/>
          <w:szCs w:val="28"/>
          <w:rtl/>
          <w:lang w:bidi="ar-SA"/>
        </w:rPr>
        <w:t>ع</w:t>
      </w:r>
      <w:r>
        <w:rPr>
          <w:rFonts w:ascii="Simplified Arabic" w:eastAsia="Calibri" w:hAnsi="Simplified Arabic" w:cs="Simplified Arabic" w:hint="cs"/>
          <w:sz w:val="28"/>
          <w:szCs w:val="28"/>
          <w:rtl/>
          <w:lang w:bidi="ar-SA"/>
        </w:rPr>
        <w:t>ي</w:t>
      </w:r>
      <w:r w:rsidRPr="00D010D6">
        <w:rPr>
          <w:rFonts w:ascii="Simplified Arabic" w:eastAsia="Calibri" w:hAnsi="Simplified Arabic" w:cs="Simplified Arabic" w:hint="cs"/>
          <w:sz w:val="28"/>
          <w:szCs w:val="28"/>
          <w:rtl/>
          <w:lang w:bidi="ar-SA"/>
        </w:rPr>
        <w:t xml:space="preserve">ــد توزيع الــدخل، والثــروة لصــالح مــن </w:t>
      </w:r>
      <w:r>
        <w:rPr>
          <w:rFonts w:ascii="Simplified Arabic" w:eastAsia="Calibri" w:hAnsi="Simplified Arabic" w:cs="Simplified Arabic" w:hint="cs"/>
          <w:sz w:val="28"/>
          <w:szCs w:val="28"/>
          <w:rtl/>
          <w:lang w:bidi="ar-SA"/>
        </w:rPr>
        <w:t>ي</w:t>
      </w:r>
      <w:r w:rsidRPr="00D010D6">
        <w:rPr>
          <w:rFonts w:ascii="Simplified Arabic" w:eastAsia="Calibri" w:hAnsi="Simplified Arabic" w:cs="Simplified Arabic" w:hint="cs"/>
          <w:sz w:val="28"/>
          <w:szCs w:val="28"/>
          <w:rtl/>
          <w:lang w:bidi="ar-SA"/>
        </w:rPr>
        <w:t>متلــك الســلطة ،والجــاه ،والذين يثرون علــى نحــو مستتر.</w:t>
      </w:r>
    </w:p>
    <w:p w:rsidR="00AD66A6" w:rsidRPr="00D010D6" w:rsidRDefault="00AD66A6" w:rsidP="00AD66A6">
      <w:pPr>
        <w:tabs>
          <w:tab w:val="left" w:pos="-146"/>
          <w:tab w:val="left" w:pos="34"/>
          <w:tab w:val="left" w:pos="610"/>
        </w:tabs>
        <w:ind w:right="-142"/>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lang w:bidi="ar-SA"/>
        </w:rPr>
        <w:t xml:space="preserve"> (4</w:t>
      </w:r>
      <w:r w:rsidRPr="00D010D6">
        <w:rPr>
          <w:rFonts w:ascii="Simplified Arabic" w:eastAsia="Calibri" w:hAnsi="Simplified Arabic" w:cs="Simplified Arabic" w:hint="cs"/>
          <w:sz w:val="28"/>
          <w:szCs w:val="28"/>
          <w:rtl/>
          <w:lang w:bidi="ar-SA"/>
        </w:rPr>
        <w:t>يستخدم كوسيلة لشـراء الـولاء السیاسـي للنظـام الـذي تتقـاطع مصـالحه مـع مصـالح مرتكبـي الفسـاد ،وأنصـارهم الذين یتحولـون إلـى شـركاء فعلیـین للنظـام، وبـذلك یحصـل الاغتـراب النفسـي لشــرائح عریضــة مــن المجتمــع، الأمــر الــذي يؤدي إلــى قلّــة الاكتــراث، واللامبــالاة فــي جميع القضايا العامة للمجتمع</w:t>
      </w:r>
      <w:r w:rsidRPr="00D010D6">
        <w:rPr>
          <w:rFonts w:ascii="Simplified Arabic" w:eastAsia="Calibri" w:hAnsi="Simplified Arabic" w:cs="Simplified Arabic" w:hint="cs"/>
          <w:sz w:val="28"/>
          <w:szCs w:val="28"/>
          <w:lang w:bidi="ar-SA"/>
        </w:rPr>
        <w:t xml:space="preserve">. </w:t>
      </w:r>
    </w:p>
    <w:p w:rsidR="00AD66A6" w:rsidRPr="00D010D6" w:rsidRDefault="00AD66A6" w:rsidP="00AD66A6">
      <w:pPr>
        <w:tabs>
          <w:tab w:val="left" w:pos="-146"/>
          <w:tab w:val="left" w:pos="34"/>
          <w:tab w:val="left" w:pos="610"/>
        </w:tabs>
        <w:ind w:right="-142"/>
        <w:jc w:val="both"/>
        <w:rPr>
          <w:rFonts w:ascii="Simplified Arabic" w:eastAsia="Calibri" w:hAnsi="Simplified Arabic" w:cs="Simplified Arabic"/>
          <w:sz w:val="28"/>
          <w:szCs w:val="28"/>
          <w:lang w:bidi="ar-LY"/>
        </w:rPr>
      </w:pPr>
      <w:r w:rsidRPr="00D010D6">
        <w:rPr>
          <w:rFonts w:ascii="Simplified Arabic" w:eastAsia="Calibri" w:hAnsi="Simplified Arabic" w:cs="Simplified Arabic" w:hint="cs"/>
          <w:sz w:val="28"/>
          <w:szCs w:val="28"/>
          <w:lang w:bidi="ar-SA"/>
        </w:rPr>
        <w:t>(5</w:t>
      </w:r>
      <w:r w:rsidRPr="00D010D6">
        <w:rPr>
          <w:rFonts w:ascii="Simplified Arabic" w:eastAsia="Calibri" w:hAnsi="Simplified Arabic" w:cs="Simplified Arabic" w:hint="cs"/>
          <w:sz w:val="28"/>
          <w:szCs w:val="28"/>
          <w:rtl/>
          <w:lang w:bidi="ar-SA"/>
        </w:rPr>
        <w:t xml:space="preserve"> یشـوه الهياكل ، والبنية الاقتصادية، إذ یحفّـز قیـام مشاريع خدمية، وذات ربـح وفیـر، وسريع على حساب المشاريع الإنتاجية التي تشكل أساس التنمية المستدامة ،</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وبهذا الشكل یلتهم الفساد البنیة الاقتصادية والاجتماعية والسیاسـیة داخـل المجتمـع مـا لـم تقـف بوجهـه السياسات الوقائية، والعلاجية المناسـبة، لا سـیّما بعـد تطـور أشـكاله، مسـتفیداً مــن معطیــات العصــر (العولمــة، وثــورة الاتصــالات...الــخ). لــذلك نجــد فــي الــدول المتطــورة شـواهد لـبعض أشـكال السـلوك الفاسـد المختلفـة عــن نمـاذج سـلوك الفسـاد فـي الـدول النامية، حیـثُ یتمیـز الفسـاد فـي الـدول النامية بتغلغلـه فـي الجهـاز الحكـومي، ومؤسسـات القطـاع العـام، لذلك تكون انعكاساته السلبية أوسـع انتشـاراً ، وأشـدَّ تـأثیراً فـي الأداء الاقتصـادي للدولـة، ومـن ثـمّ في مجمل الواقع الاجتماعي فیها (عليمات ، 2015)</w:t>
      </w:r>
      <w:r w:rsidRPr="00D010D6">
        <w:rPr>
          <w:rFonts w:ascii="Simplified Arabic" w:eastAsia="Calibri" w:hAnsi="Simplified Arabic" w:cs="Simplified Arabic" w:hint="cs"/>
          <w:sz w:val="28"/>
          <w:szCs w:val="28"/>
          <w:lang w:bidi="ar-SA"/>
        </w:rPr>
        <w:t>.</w:t>
      </w:r>
    </w:p>
    <w:p w:rsidR="00AD66A6" w:rsidRPr="00D010D6" w:rsidRDefault="00AD66A6" w:rsidP="00AD66A6">
      <w:pPr>
        <w:tabs>
          <w:tab w:val="left" w:pos="-146"/>
          <w:tab w:val="left" w:pos="34"/>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6) يرفع معدلات التضخم، حيث أدي الفساد إلى رفع تكاليف الإنتاج كنتيجة مباشرة للرشوة والعمولات   وبالتالي ارتفاع مستوى أسعار السلع المنتجة.</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7) يخفض معدلات الاستثمار حيث إن للفساد المالي تأثيرات سلبية علي النمو الاقتصادي من خلال خفضه لمعدلات الاستثمار الأجنبي، والمحلي علي حد سواء، فالمستثمر يتجنب البيئة التي يشيع فيها الفساد،  وعدم استقرار الأمن في الدولة، وهذا يعني أن الفساد يستطيع أن يؤثر بشكل كبير في النمو الاقتصادي من خلال قناة الاستثمار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rtl/>
          <w:lang w:bidi="ar-LY"/>
        </w:rPr>
        <w:t xml:space="preserve">8) </w:t>
      </w:r>
      <w:r w:rsidRPr="00D010D6">
        <w:rPr>
          <w:rFonts w:ascii="Simplified Arabic" w:eastAsia="Calibri" w:hAnsi="Simplified Arabic" w:cs="Simplified Arabic" w:hint="cs"/>
          <w:sz w:val="28"/>
          <w:szCs w:val="28"/>
          <w:rtl/>
          <w:lang w:bidi="ar-SA"/>
        </w:rPr>
        <w:t>انقسام سوق الصرف الأجنبي حيث تقـوم الـدول عـادة بتحديد سـعر لعملتهـا الوطنية مقابل العملات الأجنبية الأخرى، وتحاول هذه الدول أن یتسم هـذا السـعر بالثبـات علـى الأقـل لفترة معینة ، ولكـن الممارســات الفاسـدة فــي ســوق الصـرف الأجنبــي یترتـب علیهــا انقســام هـذا الســوق إلــى سوقين</w:t>
      </w:r>
      <w:r w:rsidRPr="00D010D6">
        <w:rPr>
          <w:rFonts w:ascii="Simplified Arabic" w:eastAsia="Calibri" w:hAnsi="Simplified Arabic" w:cs="Simplified Arabic" w:hint="cs"/>
          <w:sz w:val="28"/>
          <w:szCs w:val="28"/>
          <w:lang w:bidi="ar-SA"/>
        </w:rPr>
        <w:t xml:space="preserve"> : - </w:t>
      </w:r>
      <w:r w:rsidRPr="00D010D6">
        <w:rPr>
          <w:rFonts w:ascii="Simplified Arabic" w:eastAsia="Calibri" w:hAnsi="Simplified Arabic" w:cs="Simplified Arabic" w:hint="cs"/>
          <w:sz w:val="28"/>
          <w:szCs w:val="28"/>
          <w:rtl/>
          <w:lang w:bidi="ar-SA"/>
        </w:rPr>
        <w:t xml:space="preserve">سوق رسمي یسوده السعر الرسمي للصرف الأجنبي، ویتمیز هـذا السـوق بنـدرة فـي الصـرف الأجنبي مقارناً بالطلب، </w:t>
      </w:r>
      <w:r w:rsidRPr="00D010D6">
        <w:rPr>
          <w:rFonts w:ascii="Simplified Arabic" w:eastAsia="Calibri" w:hAnsi="Simplified Arabic" w:cs="Simplified Arabic" w:hint="cs"/>
          <w:sz w:val="28"/>
          <w:szCs w:val="28"/>
          <w:rtl/>
          <w:lang w:bidi="ar-LY"/>
        </w:rPr>
        <w:t>و</w:t>
      </w:r>
      <w:r w:rsidRPr="00D010D6">
        <w:rPr>
          <w:rFonts w:ascii="Simplified Arabic" w:eastAsia="Calibri" w:hAnsi="Simplified Arabic" w:cs="Simplified Arabic" w:hint="cs"/>
          <w:sz w:val="28"/>
          <w:szCs w:val="28"/>
          <w:lang w:bidi="ar-LY"/>
        </w:rPr>
        <w:t xml:space="preserve"> </w:t>
      </w:r>
      <w:r w:rsidRPr="00D010D6">
        <w:rPr>
          <w:rFonts w:ascii="Simplified Arabic" w:eastAsia="Calibri" w:hAnsi="Simplified Arabic" w:cs="Simplified Arabic" w:hint="cs"/>
          <w:sz w:val="28"/>
          <w:szCs w:val="28"/>
          <w:rtl/>
          <w:lang w:bidi="ar-SA"/>
        </w:rPr>
        <w:t>سـوق غیـر رسـمي یسـوده سـعر غیـر رسـمي للصـرف أعلـى مـن السـعر الرسـمي، ویتمیـز هـذا السوق بالحركة ، والنشاط في شراء العرض المتاح من النقد الأجنبي، وتوجيه هـذا النقـد إمـا إلـى تمويل أنشطة غبر مخططة، أو تمويل أنشـطة محظـورة ،أو غیـر مرغـوب فیهـا مـن وجهـة نظـر المجتمـع، كمـا لـو تـم توجيه النقـد الأجنبـي الـذي بتم تجميعه مـن السـوق الرسـمي إلـى تمويل تجـارة المخـدرات ، أو إلـى السـلع المهربـة مـن الخـارج ، أو إلـى الكماليات المسـتوردة مـن الخـارج ، ونحو ذلك مما يفضى في النهاية إلـى زيادة عجـز ميزان المـدفوعات واستمراريته، وربمـا عـدم قدرة الدولة على سـداد دیونهـا، ولجوئهـا إلـى الاقتـراض مـن الخـارج ،وهـذا ممـا يجعلها تعـیش فـي دوامة من القروض، وما لذلك من آثار سيئة على الاقتصاد</w:t>
      </w:r>
      <w:r w:rsidRPr="00D010D6">
        <w:rPr>
          <w:rFonts w:ascii="Simplified Arabic" w:eastAsia="Calibri" w:hAnsi="Simplified Arabic" w:cs="Simplified Arabic" w:hint="cs"/>
          <w:sz w:val="28"/>
          <w:szCs w:val="28"/>
          <w:rtl/>
          <w:lang w:bidi="ar-LY"/>
        </w:rPr>
        <w:t>(العليان ، 2012)</w:t>
      </w:r>
      <w:r w:rsidRPr="00D010D6">
        <w:rPr>
          <w:rFonts w:ascii="Simplified Arabic" w:eastAsia="Calibri" w:hAnsi="Simplified Arabic" w:cs="Simplified Arabic" w:hint="cs"/>
          <w:sz w:val="28"/>
          <w:szCs w:val="28"/>
          <w:rtl/>
          <w:lang w:bidi="ar-SA"/>
        </w:rPr>
        <w:t>.</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rtl/>
          <w:lang w:bidi="ar-SA"/>
        </w:rPr>
        <w:t>9)عدم الاستقرار السياسي ،فعندما يشيع الفساد في الدول المرتبطة بمعاهدات، أو قروض فهي تكون ملزمة بشروط جزاء اذا ما اخلت بها، يترتب عليها نتائج وخيمة منها فقدان الدولة لسيادتها من خلال تدخل المؤسسات، او الدول المقرضة بسيادة تلك الدول ، فالمفسدون يوجهون القروض الى مشاريع لا تمت بالصلة الى التنمية ، والتطور، أو قد توجه الى حسابات خاصة لأعضاء النخب السياسية ، وان الدول النامية توجه 25% من القروض للتسليح فقط مما يؤدى الى خسارة كبيرة للأموال المقرضة، وادى ذلك الى تعالى  الاصوات المنادية بالإصلاحات الهيكلية التي تهدف الى تقليل دور الدولة، واسقاط ثقل هذه الاصلاحات على كاهل المواطن الفقير و قلاقل اجتماعية وبالتالي زعزعة الاستقرار (الفتلى ، 2009)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32"/>
          <w:szCs w:val="32"/>
          <w:rtl/>
          <w:lang w:bidi="ar-SA"/>
        </w:rPr>
      </w:pPr>
      <w:r w:rsidRPr="00D010D6">
        <w:rPr>
          <w:rFonts w:ascii="Simplified Arabic" w:eastAsia="Calibri" w:hAnsi="Simplified Arabic" w:cs="Simplified Arabic" w:hint="cs"/>
          <w:b/>
          <w:bCs/>
          <w:sz w:val="32"/>
          <w:szCs w:val="32"/>
          <w:rtl/>
          <w:lang w:bidi="ar-SA"/>
        </w:rPr>
        <w:t>اليات مكافحة الفساد:</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b/>
          <w:bCs/>
          <w:sz w:val="28"/>
          <w:szCs w:val="28"/>
          <w:rtl/>
          <w:lang w:bidi="ar-LY"/>
        </w:rPr>
        <w:t>الجهات المسؤولة على مكافحة الفساد دولياَ، وعربياً:</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b/>
          <w:bCs/>
          <w:sz w:val="28"/>
          <w:szCs w:val="28"/>
          <w:rtl/>
          <w:lang w:bidi="ar-LY"/>
        </w:rPr>
        <w:t>1- الجهات المسؤولة على مكافحة الفساد دولياَ:</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b/>
          <w:bCs/>
          <w:sz w:val="28"/>
          <w:szCs w:val="28"/>
          <w:rtl/>
          <w:lang w:bidi="ar-LY"/>
        </w:rPr>
        <w:t>* منظمة الامم المتحدة :</w:t>
      </w:r>
      <w:r w:rsidRPr="00D010D6">
        <w:rPr>
          <w:rFonts w:ascii="Simplified Arabic" w:eastAsia="Calibri" w:hAnsi="Simplified Arabic" w:cs="Simplified Arabic" w:hint="cs"/>
          <w:sz w:val="28"/>
          <w:szCs w:val="28"/>
          <w:rtl/>
          <w:lang w:bidi="ar-LY"/>
        </w:rPr>
        <w:t xml:space="preserve"> حیث اصدرت الامم المتحدة عدد من القرارات لمواجهة ظاهرة الفساد من خلال قناعتها بمخاطر الفساد في تهديد استقرار وأمن المجتمعات والحد من القیم الدمقراطية، وعرقلة معدلات التنمية بشكل عام، وكذلك اصدرت اتفاقية لمكافحة الفساد 2004 أنضمت اليها العديد من دول العالم.</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 </w:t>
      </w:r>
      <w:r w:rsidRPr="00D010D6">
        <w:rPr>
          <w:rFonts w:ascii="Simplified Arabic" w:eastAsia="Calibri" w:hAnsi="Simplified Arabic" w:cs="Simplified Arabic" w:hint="cs"/>
          <w:b/>
          <w:bCs/>
          <w:sz w:val="28"/>
          <w:szCs w:val="28"/>
          <w:rtl/>
          <w:lang w:bidi="ar-LY"/>
        </w:rPr>
        <w:t>البنك الدولي :</w:t>
      </w:r>
      <w:r w:rsidRPr="00D010D6">
        <w:rPr>
          <w:rFonts w:ascii="Simplified Arabic" w:eastAsia="Calibri" w:hAnsi="Simplified Arabic" w:cs="Simplified Arabic" w:hint="cs"/>
          <w:sz w:val="28"/>
          <w:szCs w:val="28"/>
          <w:rtl/>
          <w:lang w:bidi="ar-LY"/>
        </w:rPr>
        <w:t>الذي وضع عددا من الاستراتيجيات لمساعدة الدول على مواجهة، الفساد ، ومساعدتها على الانتقال من حالة الفساد المنظم الى بیئة ذات حكومة احسن أداء مما يقلل من الاثار السلبية للفساد على عملية التنمية الاقتصادية.</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 </w:t>
      </w:r>
      <w:r w:rsidRPr="00D010D6">
        <w:rPr>
          <w:rFonts w:ascii="Simplified Arabic" w:eastAsia="Calibri" w:hAnsi="Simplified Arabic" w:cs="Simplified Arabic" w:hint="cs"/>
          <w:b/>
          <w:bCs/>
          <w:sz w:val="28"/>
          <w:szCs w:val="28"/>
          <w:rtl/>
          <w:lang w:bidi="ar-LY"/>
        </w:rPr>
        <w:t>صندوق النقد الدولي :</w:t>
      </w:r>
      <w:r w:rsidRPr="00D010D6">
        <w:rPr>
          <w:rFonts w:ascii="Simplified Arabic" w:eastAsia="Calibri" w:hAnsi="Simplified Arabic" w:cs="Simplified Arabic" w:hint="cs"/>
          <w:sz w:val="28"/>
          <w:szCs w:val="28"/>
          <w:rtl/>
          <w:lang w:bidi="ar-LY"/>
        </w:rPr>
        <w:t xml:space="preserve"> لجا صندوق النقد الدولي الي الحد من الفساد بتعليق المساعدات المالية لأي دولة يكون فيها الفساد عائق  في التنمية الاقتصادية.</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b/>
          <w:bCs/>
          <w:sz w:val="28"/>
          <w:szCs w:val="28"/>
          <w:rtl/>
          <w:lang w:bidi="ar-LY"/>
        </w:rPr>
        <w:t xml:space="preserve">* منظمة الشفافية العالمية </w:t>
      </w:r>
      <w:r w:rsidRPr="00D010D6">
        <w:rPr>
          <w:rFonts w:ascii="Simplified Arabic" w:eastAsia="Calibri" w:hAnsi="Simplified Arabic" w:cs="Simplified Arabic" w:hint="cs"/>
          <w:sz w:val="28"/>
          <w:szCs w:val="28"/>
          <w:rtl/>
          <w:lang w:bidi="ar-LY"/>
        </w:rPr>
        <w:t>:إنشات هذه المنظمة عام 1993 ،وهي منظمة غیر حكومية لا تعمل من آجل الربح بل تكرس كل جهودها لمكافحة الفساد، والحد منه، وتعتبر هذه المنظمة من اكثر المنظمات الأهلية نشاطا ، وفعالية في مجال مكافحة الفساد، وتعزيز الشفافية اقلیماَ ، ودولیاَ ( داود،2015).</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sz w:val="28"/>
          <w:szCs w:val="28"/>
          <w:rtl/>
          <w:lang w:bidi="ar-LY"/>
        </w:rPr>
        <w:t>2</w:t>
      </w:r>
      <w:r w:rsidRPr="00D010D6">
        <w:rPr>
          <w:rFonts w:ascii="Simplified Arabic" w:eastAsia="Calibri" w:hAnsi="Simplified Arabic" w:cs="Simplified Arabic" w:hint="cs"/>
          <w:b/>
          <w:bCs/>
          <w:sz w:val="28"/>
          <w:szCs w:val="28"/>
          <w:rtl/>
          <w:lang w:bidi="ar-LY"/>
        </w:rPr>
        <w:t>- الجهود العربية لمكافحة الفساد:</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sz w:val="28"/>
          <w:szCs w:val="28"/>
          <w:rtl/>
          <w:lang w:bidi="ar-LY"/>
        </w:rPr>
        <w:t xml:space="preserve">   لقد تعددت الجهود العربية في مجال مكافحة الفساد ، والوقاية منه بين إصدار مشاريع إقليمية، واتفاقيات تعاون عربية ،وإصدار تشريعات، وطنية في إطار السياسة التي تنتهجها الدول في مجال مكافحة الجريمة بصفة عامة ، ومكافحة الفساد بصفة خاصة.</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b/>
          <w:bCs/>
          <w:sz w:val="28"/>
          <w:szCs w:val="28"/>
          <w:rtl/>
          <w:lang w:bidi="ar-LY"/>
        </w:rPr>
        <w:t>* - المشروع الإقليمي لمكافحة الفساد وتعزيز النزاهة في البلدان العربية:</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     في بداية تسعينات القرن الماضي تحول برنامج الأمم المتحدة الإنمائي (</w:t>
      </w:r>
      <w:r w:rsidRPr="00D010D6">
        <w:rPr>
          <w:rFonts w:ascii="Simplified Arabic" w:eastAsia="Calibri" w:hAnsi="Simplified Arabic" w:cs="Simplified Arabic" w:hint="cs"/>
          <w:sz w:val="28"/>
          <w:szCs w:val="28"/>
          <w:lang w:bidi="ar-LY"/>
        </w:rPr>
        <w:t>UNDP</w:t>
      </w:r>
      <w:r w:rsidRPr="00D010D6">
        <w:rPr>
          <w:rFonts w:ascii="Simplified Arabic" w:eastAsia="Calibri" w:hAnsi="Simplified Arabic" w:cs="Simplified Arabic" w:hint="cs"/>
          <w:sz w:val="28"/>
          <w:szCs w:val="28"/>
          <w:rtl/>
          <w:lang w:bidi="ar-LY"/>
        </w:rPr>
        <w:t>) إلى منظمة رائدة في تطوير، وتنفيذ مبادرات متخصصة</w:t>
      </w:r>
      <w:r w:rsidRPr="00D010D6">
        <w:rPr>
          <w:rFonts w:eastAsia="Calibri"/>
          <w:sz w:val="28"/>
          <w:szCs w:val="28"/>
          <w:rtl/>
          <w:lang w:bidi="ar-LY"/>
        </w:rPr>
        <w:t xml:space="preserve"> </w:t>
      </w:r>
      <w:r w:rsidRPr="00D010D6">
        <w:rPr>
          <w:rFonts w:ascii="Simplified Arabic" w:eastAsia="Calibri" w:hAnsi="Simplified Arabic" w:cs="Simplified Arabic" w:hint="cs"/>
          <w:sz w:val="28"/>
          <w:szCs w:val="28"/>
          <w:rtl/>
          <w:lang w:bidi="ar-LY"/>
        </w:rPr>
        <w:t xml:space="preserve">تهدف إلى دعم الدول في مجال مكافحة الفساد، ولا تزال اليوم تلعب دورًا بارزًا في توفير الدعم في هذا المجال من خلال برامجه المتعلقة "بالحكم الديموقراطي، إذ يعمل برنامج الأمم المتحدة الإنمائي حاليا على تنفيذ المشروع الإقليمي لمكافحة الفساد ، و تعزيز النزاهة في البلدان العربية ( </w:t>
      </w:r>
      <w:r w:rsidRPr="00D010D6">
        <w:rPr>
          <w:rFonts w:ascii="Simplified Arabic" w:eastAsia="Calibri" w:hAnsi="Simplified Arabic" w:cs="Simplified Arabic" w:hint="cs"/>
          <w:sz w:val="28"/>
          <w:szCs w:val="28"/>
          <w:lang w:bidi="ar-LY"/>
        </w:rPr>
        <w:t>AVIAC</w:t>
      </w:r>
      <w:r w:rsidRPr="00D010D6">
        <w:rPr>
          <w:rFonts w:ascii="Simplified Arabic" w:eastAsia="Calibri" w:hAnsi="Simplified Arabic" w:cs="Simplified Arabic" w:hint="cs"/>
          <w:sz w:val="28"/>
          <w:szCs w:val="28"/>
          <w:rtl/>
          <w:lang w:bidi="ar-LY"/>
        </w:rPr>
        <w:t xml:space="preserve"> ) على مستوى المنطقة العربية يعتبر المشروع الإقليمي لمكافحة الفساد، وتعزيز النزاهة ،الأبرز في تعزيز التعاون ، وتشجيع العمل العربي في مواجهة الفساد من خلال التركيز على حماية النزاهة، و تنمية القدرات الوطنية على منع ، وقمع أفعال الفساد ولأثاره السلبية التي تنعكس على التنمية، والاقتصاد .(العدل، 1985)</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b/>
          <w:bCs/>
          <w:sz w:val="28"/>
          <w:szCs w:val="28"/>
          <w:rtl/>
          <w:lang w:bidi="ar-LY"/>
        </w:rPr>
        <w:t>*- مشروع الاتفاقية العربية لمكافحة الفساد:</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  أعد في نطاق مجلس وزراء الداخلية العرب مشروع اتفاقية عربية لمكافحة الفساد رغم تعميمه على وزارات العدل العربية ، وشكلت لمراجعة صياغته لجنة مشتركة من مجلسي وزراء الداخلية ، والعدل العرب، و قد أنهت  اللجنة مهمتها في 11 ديسمبر 2003 باعتماد مشروع اتفاقية عربية لمكافحة الفساد.</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  ولقد تبين من هذا المشروع لم يعطي تعريف محدد للفساد، فقد تكفلت المادة الرابعة منه ببيان الأفعال التي يجب أن تجرمها الدول الأطراف في تشريعاتها الوطنية كجرائم فساد وهي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كافة أفعال المتاجرة بالوظائف، والنفوذ في مجال الموظفين العموميين ،وفي نطاق الشركات المساهمة،  و الجمعيات التعاونية ، و النقابات ، والمؤسسات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اختلاس الممتلكات ، و الاستيلاء عليها بغير حق في نطلق الموظفين العموميين، وشركات المساهمة.</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b/>
          <w:bCs/>
          <w:sz w:val="28"/>
          <w:szCs w:val="28"/>
          <w:rtl/>
          <w:lang w:bidi="ar-LY"/>
        </w:rPr>
        <w:t>*  أفعال الإثراء غير المشروع</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الرشوة في القطاع الخاص.</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اختلاس الممتلكات في القطاع الخاص.</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sz w:val="28"/>
          <w:szCs w:val="28"/>
          <w:rtl/>
          <w:lang w:bidi="ar-LY"/>
        </w:rPr>
        <w:t>* أفعال غسل العائدات الإجرامية.(قحطان،2003)</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b/>
          <w:bCs/>
          <w:sz w:val="28"/>
          <w:szCs w:val="28"/>
          <w:rtl/>
          <w:lang w:bidi="ar-LY"/>
        </w:rPr>
        <w:t xml:space="preserve">3- طرق مكافحة الفساد: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b/>
          <w:bCs/>
          <w:sz w:val="28"/>
          <w:szCs w:val="28"/>
          <w:rtl/>
          <w:lang w:bidi="ar-LY"/>
        </w:rPr>
        <w:t xml:space="preserve">أ- المحاسبة </w:t>
      </w:r>
      <w:r w:rsidRPr="00D010D6">
        <w:rPr>
          <w:rFonts w:ascii="Simplified Arabic" w:eastAsia="Calibri" w:hAnsi="Simplified Arabic" w:cs="Simplified Arabic" w:hint="cs"/>
          <w:sz w:val="28"/>
          <w:szCs w:val="28"/>
          <w:rtl/>
          <w:lang w:bidi="ar-LY"/>
        </w:rPr>
        <w:t>: وتعني أن الأشخاص الذين يتولون مناصب عامة، يخدمون من خلالها المواطنين يتعرضون للفحص والمساءلة من قبل المسؤولين عنهم في المناصب العليا، مثل الوزراء ومن هم في مراتبهم في ثلاثة جوانب هي:</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w:t>
      </w:r>
      <w:r w:rsidRPr="00D010D6">
        <w:rPr>
          <w:rFonts w:ascii="Simplified Arabic" w:eastAsia="Calibri" w:hAnsi="Simplified Arabic" w:cs="Simplified Arabic" w:hint="cs"/>
          <w:sz w:val="28"/>
          <w:szCs w:val="28"/>
          <w:rtl/>
          <w:lang w:bidi="ar-LY"/>
        </w:rPr>
        <w:tab/>
      </w:r>
      <w:r w:rsidRPr="00D010D6">
        <w:rPr>
          <w:rFonts w:ascii="Simplified Arabic" w:eastAsia="Calibri" w:hAnsi="Simplified Arabic" w:cs="Simplified Arabic" w:hint="cs"/>
          <w:b/>
          <w:bCs/>
          <w:sz w:val="28"/>
          <w:szCs w:val="28"/>
          <w:rtl/>
          <w:lang w:bidi="ar-LY"/>
        </w:rPr>
        <w:t>المتابعة القانونية</w:t>
      </w:r>
      <w:r w:rsidRPr="00D010D6">
        <w:rPr>
          <w:rFonts w:ascii="Simplified Arabic" w:eastAsia="Calibri" w:hAnsi="Simplified Arabic" w:cs="Simplified Arabic" w:hint="cs"/>
          <w:sz w:val="28"/>
          <w:szCs w:val="28"/>
          <w:rtl/>
          <w:lang w:bidi="ar-LY"/>
        </w:rPr>
        <w:t>: أي مطابقة تصرفات الأفراد مع بنود القانون في الأعمال التي يقومون بها، وإذا ثبت وجود تجاوز للقانون تتم محاسبتهم وفق ما ينص عليه القانون لدى الجهات القضائية.</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sz w:val="28"/>
          <w:szCs w:val="28"/>
          <w:rtl/>
          <w:lang w:bidi="ar-LY"/>
        </w:rPr>
        <w:t>*</w:t>
      </w:r>
      <w:r w:rsidRPr="00D010D6">
        <w:rPr>
          <w:rFonts w:ascii="Simplified Arabic" w:eastAsia="Calibri" w:hAnsi="Simplified Arabic" w:cs="Simplified Arabic" w:hint="cs"/>
          <w:sz w:val="28"/>
          <w:szCs w:val="28"/>
          <w:rtl/>
          <w:lang w:bidi="ar-LY"/>
        </w:rPr>
        <w:tab/>
      </w:r>
      <w:r w:rsidRPr="00D010D6">
        <w:rPr>
          <w:rFonts w:ascii="Simplified Arabic" w:eastAsia="Calibri" w:hAnsi="Simplified Arabic" w:cs="Simplified Arabic" w:hint="cs"/>
          <w:b/>
          <w:bCs/>
          <w:sz w:val="28"/>
          <w:szCs w:val="28"/>
          <w:rtl/>
          <w:lang w:bidi="ar-LY"/>
        </w:rPr>
        <w:t xml:space="preserve">المتابعة الإدارية: </w:t>
      </w:r>
      <w:r w:rsidRPr="00D010D6">
        <w:rPr>
          <w:rFonts w:ascii="Simplified Arabic" w:eastAsia="Calibri" w:hAnsi="Simplified Arabic" w:cs="Simplified Arabic" w:hint="cs"/>
          <w:sz w:val="28"/>
          <w:szCs w:val="28"/>
          <w:rtl/>
          <w:lang w:bidi="ar-LY"/>
        </w:rPr>
        <w:t>أي تعرض الأفراد العاملين في مؤسسة حكومية للفحص ، والمتابعة ، والتقييم المستمر من قبل الأفراد الأعلى منهم درجة في سلم الهرم الوظيفي للمؤسسة، أو الوزارة</w:t>
      </w:r>
      <w:r w:rsidRPr="00D010D6">
        <w:rPr>
          <w:rFonts w:ascii="Simplified Arabic" w:eastAsia="Calibri" w:hAnsi="Simplified Arabic" w:cs="Simplified Arabic" w:hint="cs"/>
          <w:b/>
          <w:bCs/>
          <w:sz w:val="28"/>
          <w:szCs w:val="28"/>
          <w:rtl/>
          <w:lang w:bidi="ar-LY"/>
        </w:rPr>
        <w:t xml:space="preserve">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b/>
          <w:bCs/>
          <w:sz w:val="28"/>
          <w:szCs w:val="28"/>
          <w:rtl/>
          <w:lang w:bidi="ar-LY"/>
        </w:rPr>
        <w:t>*</w:t>
      </w:r>
      <w:r w:rsidRPr="00D010D6">
        <w:rPr>
          <w:rFonts w:ascii="Simplified Arabic" w:eastAsia="Calibri" w:hAnsi="Simplified Arabic" w:cs="Simplified Arabic" w:hint="cs"/>
          <w:b/>
          <w:bCs/>
          <w:sz w:val="28"/>
          <w:szCs w:val="28"/>
          <w:rtl/>
          <w:lang w:bidi="ar-LY"/>
        </w:rPr>
        <w:tab/>
        <w:t xml:space="preserve">المتابعة الأخلاقية : </w:t>
      </w:r>
      <w:r w:rsidRPr="00D010D6">
        <w:rPr>
          <w:rFonts w:ascii="Simplified Arabic" w:eastAsia="Calibri" w:hAnsi="Simplified Arabic" w:cs="Simplified Arabic" w:hint="cs"/>
          <w:sz w:val="28"/>
          <w:szCs w:val="28"/>
          <w:rtl/>
          <w:lang w:bidi="ar-LY"/>
        </w:rPr>
        <w:t xml:space="preserve">وتعني مقارنة الأعمال التي يقوم بها الشخص مع القيم الأخلاقية التي يجب الالتزام  بها مثل: الأمانة في العمل، والصدق في القول، والعدالة في المعاملة، وغير ذلك من الصفات. وعند ثبوت تجاوز أحد هذه الصفات الأخلاقية للشخص في عمله تتم مساءلته ومحاسبته من قبل الجهات المسؤولة عنه </w:t>
      </w:r>
      <w:r w:rsidRPr="00D010D6">
        <w:rPr>
          <w:rFonts w:ascii="Simplified Arabic" w:eastAsia="Calibri" w:hAnsi="Simplified Arabic" w:cs="Simplified Arabic" w:hint="cs"/>
          <w:b/>
          <w:bCs/>
          <w:sz w:val="28"/>
          <w:szCs w:val="28"/>
          <w:rtl/>
          <w:lang w:bidi="ar-LY"/>
        </w:rPr>
        <w:t xml:space="preserve">ب-. المساءلة: </w:t>
      </w:r>
      <w:r w:rsidRPr="00D010D6">
        <w:rPr>
          <w:rFonts w:ascii="Simplified Arabic" w:eastAsia="Calibri" w:hAnsi="Simplified Arabic" w:cs="Simplified Arabic" w:hint="cs"/>
          <w:sz w:val="28"/>
          <w:szCs w:val="28"/>
          <w:rtl/>
          <w:lang w:bidi="ar-LY"/>
        </w:rPr>
        <w:t xml:space="preserve">وتعني ضرورة تقديم الأشخاص المسؤولين ، والذين تم تعيينهم أو انتخابهم تقارير دورية، أي مستمرة وفي فترات زمنية يتم الاتفاق عليها، حول سير العمل في المؤسسة أو الوزارة، وبشكل تفصيلي يوضح الإيجابيات، والسلبيات في العمل ، والصعوبات التي يوجهونها.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b/>
          <w:bCs/>
          <w:sz w:val="28"/>
          <w:szCs w:val="28"/>
          <w:rtl/>
          <w:lang w:bidi="ar-LY"/>
        </w:rPr>
        <w:t xml:space="preserve">ج- الشفافية: </w:t>
      </w:r>
      <w:r w:rsidRPr="00D010D6">
        <w:rPr>
          <w:rFonts w:ascii="Simplified Arabic" w:eastAsia="Calibri" w:hAnsi="Simplified Arabic" w:cs="Simplified Arabic" w:hint="cs"/>
          <w:sz w:val="28"/>
          <w:szCs w:val="28"/>
          <w:rtl/>
          <w:lang w:bidi="ar-LY"/>
        </w:rPr>
        <w:t xml:space="preserve">وتتصل بجانبين: الأول يتعلق بوضوح العمل داخل المؤسسة ووضوح العلاقة مع المواطنين المنتفعين من خدماتها، أو الذين يساعدون في تمويلها، ويتعلق الجانب الثاني بالإجراءات، والغايات ، والأهداف التي يجب أن تكون علنية غير سرية لأي سبب من الأسباب، وينطبق ذلك على جميع أعمال الحكومة بوزاراتها المختلفة، كما ينطبق على أعمال المؤسسة غير الحكومية ، والتي تعمل لحسابها الخاص ويتعامل معها المواطنون </w:t>
      </w:r>
      <w:r w:rsidRPr="00D010D6">
        <w:rPr>
          <w:rFonts w:ascii="Simplified Arabic" w:eastAsia="Calibri" w:hAnsi="Simplified Arabic" w:cs="Simplified Arabic" w:hint="cs"/>
          <w:b/>
          <w:bCs/>
          <w:sz w:val="28"/>
          <w:szCs w:val="28"/>
          <w:rtl/>
          <w:lang w:bidi="ar-LY"/>
        </w:rPr>
        <w:t xml:space="preserve">.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b/>
          <w:bCs/>
          <w:sz w:val="28"/>
          <w:szCs w:val="28"/>
          <w:rtl/>
          <w:lang w:bidi="ar-LY"/>
        </w:rPr>
        <w:t xml:space="preserve">د- النزاهة: </w:t>
      </w:r>
      <w:r w:rsidRPr="00D010D6">
        <w:rPr>
          <w:rFonts w:ascii="Simplified Arabic" w:eastAsia="Calibri" w:hAnsi="Simplified Arabic" w:cs="Simplified Arabic" w:hint="cs"/>
          <w:sz w:val="28"/>
          <w:szCs w:val="28"/>
          <w:rtl/>
          <w:lang w:bidi="ar-LY"/>
        </w:rPr>
        <w:t>هي منظومة القيم المتعلقة بالصدق ،والأمانة، والإخلاص في العمل، وبالرغم من التقارب بين مفهومي النزاهة ، والشفافية إلا أن الأول يتصل بقيم أخلاقية معنوية ، بينما يتصل الثاني بنظم وإجراءات عملية.</w:t>
      </w:r>
      <w:r w:rsidRPr="00D010D6">
        <w:rPr>
          <w:rFonts w:ascii="Simplified Arabic" w:eastAsia="Calibri" w:hAnsi="Simplified Arabic" w:cs="Simplified Arabic" w:hint="cs"/>
          <w:b/>
          <w:bCs/>
          <w:sz w:val="28"/>
          <w:szCs w:val="28"/>
          <w:rtl/>
          <w:lang w:bidi="ar-LY"/>
        </w:rPr>
        <w:t xml:space="preserve">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     ونظرا لتفشي ظاهرة  الفساد فان مكافحته تتطلب منظومة متكاملة (خطة شاملة، ومستمرة) يشارك فيها كل مؤسسات المجتمع العامة، والأهلية، والخاصة للعمل على تقليل الفساد ، وتقليل المجالات التي تساعد على إيجاده، وتعزيز طرق اكتشافه عند حدوثه، ووضع إجراءات وعقوبات رادعة على من يسلك هذه السلوكيات.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32"/>
          <w:szCs w:val="32"/>
          <w:rtl/>
          <w:lang w:bidi="ar-LY"/>
        </w:rPr>
      </w:pPr>
      <w:r w:rsidRPr="00D010D6">
        <w:rPr>
          <w:rFonts w:ascii="Simplified Arabic" w:eastAsia="Calibri" w:hAnsi="Simplified Arabic" w:cs="Simplified Arabic" w:hint="cs"/>
          <w:b/>
          <w:bCs/>
          <w:sz w:val="32"/>
          <w:szCs w:val="32"/>
          <w:rtl/>
          <w:lang w:bidi="ar-LY"/>
        </w:rPr>
        <w:t xml:space="preserve">المحور الثالث:-الفساد الاقتصادي في ليبيا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b/>
          <w:bCs/>
          <w:sz w:val="28"/>
          <w:szCs w:val="28"/>
          <w:rtl/>
          <w:lang w:bidi="ar-LY"/>
        </w:rPr>
        <w:t xml:space="preserve">  </w:t>
      </w:r>
      <w:r w:rsidRPr="00D010D6">
        <w:rPr>
          <w:rFonts w:ascii="Simplified Arabic" w:eastAsia="Calibri" w:hAnsi="Simplified Arabic" w:cs="Simplified Arabic" w:hint="cs"/>
          <w:sz w:val="28"/>
          <w:szCs w:val="28"/>
          <w:rtl/>
          <w:lang w:bidi="ar-LY"/>
        </w:rPr>
        <w:t xml:space="preserve">  كان ولايزال ملف الفساد في الاقتصاد الليبي يشكل أحد المخاطر، وأعقد التحديات التي تواجه التنمية الاقتصادية ، والاجتماعية ، حيث لم تكن ليبيا استثناءً عن تلك الدول التي لحقها الفساد، بل كانت له جذور تعود إلى تأسيس الدولة الليبية بعد عام 1951م ، ولكنه كان محدوداً ، وبالمعدل المقبول وفق المعايير الدولية، إلا أن هذا الفساد نما، وتفشى بكافة أشكاله المعروفة في المجالات الاقتصادية ، والاجتماعية تحديداً في النصف الثاني من سبعينيات القرن الماضي عندما سيطرت الدولة على النشاط الاقتصادي، ومع غياب الرقابة الفاعلة، والمساءلة الإدارية، والمحاسبة القانونية استمر الوضع، بل، واستفحل ليأخذ حجماً كارثياً بعد ثورة 17 فبراير، وما نجم عنه من غياب الأمن ، وعدم الاستقرار السياسي ، وانتشار الفوضى في البلاد ومع استمرار غياب أجهزة مؤسسات الدولة الرقابية، والقانونية ، تطور الأمر ليعم الفساد المالي والإداري معظم مرافق الدولة الليبية، ومؤسساتها، واستشر بالاستحواذ على المال العام بمختلف الطرق ليصبح وباءً مستفحلاً ضارباً في معظم مؤسسات الدولة بشكل أجهد الاقتصاد الليبية ، ونجم عنها آثاراً سلبيةً مازال يعاني من تداعياتها حتى يومنا هذا، ويمكن إرجاع أسباب الفساد في الاقتصاد الليبي إلى ما يأتي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1- تحول الأفكار الاشتراكية الثورية التي تبناها النظام السابق إلى قوانين ملزمة شكلت أبرز أسباب عدم الاستقرار في الاقتصاد الليبي ، واختلال الإدارة ، والنزوع للبيروقراطية ، وتعقيد الإجراءات.</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2- ضعف الرقابة الذاتية في الأجهزة الحكومية ، وغياب معايير الشفافية في إدارة المال العام.</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3- انخفاض المرتبات، والأجور، وسوء توزيعها، الأمر الذي أفضى إلى أوضاع معيشية صعبة دفعت   بقطاع واسع من الموظفين الحكوميين لاستغلال مناصبهم الوظيفية ، لتعويض النقص في دخولهم.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4-هدر أموال طائلة خلال الأعوام الخمسة التي أعقبت ثورة 17 فبراير تقدر بعشرات المليارات تمثلت في ملف الجرحى، ومكافآت الثوار والتي أظهرت آلياتها بعدم وجود طرق مناسبة لصرفها.</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sz w:val="28"/>
          <w:szCs w:val="28"/>
          <w:rtl/>
          <w:lang w:bidi="ar-LY"/>
        </w:rPr>
        <w:t xml:space="preserve">5- استغلال الحالة الانتقالية التي تمر بها ليبيا ، وانهيار مؤسسات الدولة من قبل المفسدين لنهب ثرواتها.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6- جملة السياسات والإجراءات المتعلقة بقطاع العمل والتوظيف والتي قادت إلى تكدس الموظفين في الجهاز الإداري ، وانعكاس ذلك على رواتب الموظفين الحكوميين التي قيدها قانون (75 ) لسنة 1981وما ترتب عليه من أوضاع معيشية صعبة دفعت بقطاع واسع من الموظفين استغلال وظائفهم لسد النقص في دخولهم.</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7- الافتقار إلى نظام الحوكمة، وغياب معايير الشفافية في إدارة المال العام، سواء على مستوى الميزانية العامة، أو موازنات الحكومة، والوزارات، والمؤسسات التابعة لها، حيث تعاني الموازنة العامة من عدد من العيوب التي تسهل انتشار الفساد ونهب المال العام. (المنظمات الليبية للسياسات والاستراتيجيات ، 2016)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32"/>
          <w:szCs w:val="32"/>
          <w:rtl/>
          <w:lang w:bidi="ar-LY"/>
        </w:rPr>
      </w:pPr>
      <w:r w:rsidRPr="00D010D6">
        <w:rPr>
          <w:rFonts w:ascii="Simplified Arabic" w:eastAsia="Calibri" w:hAnsi="Simplified Arabic" w:cs="Simplified Arabic" w:hint="cs"/>
          <w:b/>
          <w:bCs/>
          <w:sz w:val="32"/>
          <w:szCs w:val="32"/>
          <w:rtl/>
          <w:lang w:bidi="ar-LY"/>
        </w:rPr>
        <w:t>أجهزة مكافحة الفساد المالي بالدولة الليبية:</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b/>
          <w:bCs/>
          <w:sz w:val="28"/>
          <w:szCs w:val="28"/>
          <w:rtl/>
          <w:lang w:bidi="ar-LY"/>
        </w:rPr>
        <w:t xml:space="preserve"> أ- هيئة الرقابة الإدارية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     إن الهدف من انشاء هذا الجهاز هو تحقيق رقابة إدارية فعالة على الأجهزة التنفيذية  في الدولة ومتابعة أعمالها، للتأكد من مدى تحقيقها لمسئولياتها وأدائها لواجباتها وتنفيذها للقوانين واللوائح، كما تعمل على الكشف عن الجرائم والمخالفات المتعلقة بأداء واجبات الوظيفة العامة، والتحقيق فيها، واتخاذ الإجراءات اللازمة لمسائلة مرتكبيها.</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b/>
          <w:bCs/>
          <w:sz w:val="28"/>
          <w:szCs w:val="28"/>
          <w:rtl/>
          <w:lang w:bidi="ar-LY"/>
        </w:rPr>
        <w:t>ب- ديوان المحاسبة:</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  يهدف ديوان المحاسبة الي التالي:</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1- تحقيق رقابة فعالة على المال العام ، والتحقق من مدى ملائمة أنظمة الرقابة الداخلية اليدوية ، والإلكترونية ، وسلامة التصرفات المالية، والقيود المحاسبية، والتقارير المالية طبقا للتشريعات النافذة.</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2- بيان أوجه القصور في القوانين، واللوائح ،والأنظمة المعمول بها.</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3- الكشف عن المخالفات المالية في الجهات الخاضعة لرقابة الديوان.</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sz w:val="28"/>
          <w:szCs w:val="28"/>
          <w:rtl/>
          <w:lang w:bidi="ar-LY"/>
        </w:rPr>
        <w:t>4- تقييم أداء الجهات الخاضعة لرقابة الديوان، والتحقق من استخدام الموارد بطريقة اقتصادية، وبكفاءة ، وفعالية.</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b/>
          <w:bCs/>
          <w:sz w:val="28"/>
          <w:szCs w:val="28"/>
          <w:rtl/>
          <w:lang w:bidi="ar-LY"/>
        </w:rPr>
        <w:t>ج- الهيئة الوطنية لكافحه الفساد:</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sz w:val="28"/>
          <w:szCs w:val="28"/>
          <w:rtl/>
          <w:lang w:bidi="ar-LY"/>
        </w:rPr>
        <w:t xml:space="preserve">     تهدف الهيئة الى الكشف عن مواطن الفساد بجميع أنواعه ، وأشكاله بما في ذلك الفساد المالي ، والإداري ووضع سياسات فعالة، واتخاذ الإجراءات اللازمة للوقاية منه ومكافحته، والتعاون مع الدول ، والمنظمات الدولية للاستفادة من البرامج ، والمشاريع الرامية لمكافحة الفساد، وإرساء مبدأ النزاهة، والشفافية في معاملات القطاعات الحكومية، والأهلية، وتفعيل دور مؤسسات ، ومنظمات المجتمع المدني في المشاركة الفاعلة، والنشطة في مكافحة الفساد، وتوعية أفراد المجتمع بمخاطرة، وإرشادهم إلى أساليب الوقاية منه، وتعزيز مبادئ المساواة وتكافؤ الفرص، والعدالة.(منظمة الشفافية الدولية ، 2014)</w:t>
      </w:r>
      <w:r w:rsidRPr="00D010D6">
        <w:rPr>
          <w:rFonts w:ascii="Simplified Arabic" w:eastAsia="Calibri" w:hAnsi="Simplified Arabic" w:cs="Simplified Arabic" w:hint="cs"/>
          <w:b/>
          <w:bCs/>
          <w:sz w:val="28"/>
          <w:szCs w:val="28"/>
          <w:rtl/>
          <w:lang w:bidi="ar-LY"/>
        </w:rPr>
        <w:t>.</w:t>
      </w:r>
    </w:p>
    <w:p w:rsidR="00AD66A6" w:rsidRPr="00D010D6" w:rsidRDefault="00AD66A6" w:rsidP="00AD66A6">
      <w:pPr>
        <w:spacing w:before="120" w:after="120"/>
        <w:jc w:val="both"/>
        <w:rPr>
          <w:rFonts w:eastAsia="Calibri" w:cs="Simplified Arabic"/>
          <w:b/>
          <w:bCs/>
          <w:sz w:val="32"/>
          <w:szCs w:val="32"/>
          <w:rtl/>
          <w:lang w:bidi="ar-SA"/>
        </w:rPr>
      </w:pPr>
      <w:r w:rsidRPr="00D010D6">
        <w:rPr>
          <w:rFonts w:eastAsia="Calibri" w:cs="Simplified Arabic" w:hint="cs"/>
          <w:b/>
          <w:bCs/>
          <w:sz w:val="32"/>
          <w:szCs w:val="32"/>
          <w:rtl/>
          <w:lang w:bidi="ar-SA"/>
        </w:rPr>
        <w:t>فرز واختيار مؤشرات النموذج القياسي للظاهرة المدروسة</w:t>
      </w:r>
      <w:r w:rsidRPr="00D010D6">
        <w:rPr>
          <w:rFonts w:eastAsia="Calibri" w:cs="Simplified Arabic"/>
          <w:b/>
          <w:bCs/>
          <w:sz w:val="32"/>
          <w:szCs w:val="32"/>
          <w:lang w:bidi="ar-SA"/>
        </w:rPr>
        <w:t>.</w:t>
      </w:r>
    </w:p>
    <w:p w:rsidR="00AD66A6" w:rsidRPr="00D010D6" w:rsidRDefault="00AD66A6" w:rsidP="00AD66A6">
      <w:pPr>
        <w:spacing w:before="120" w:after="120"/>
        <w:jc w:val="both"/>
        <w:rPr>
          <w:rFonts w:eastAsia="Calibri" w:cs="Simplified Arabic"/>
          <w:sz w:val="28"/>
          <w:szCs w:val="28"/>
          <w:rtl/>
          <w:lang w:bidi="ar-SA"/>
        </w:rPr>
      </w:pPr>
      <w:r w:rsidRPr="00D010D6">
        <w:rPr>
          <w:rFonts w:eastAsia="Calibri" w:cs="Simplified Arabic" w:hint="cs"/>
          <w:sz w:val="28"/>
          <w:szCs w:val="28"/>
          <w:rtl/>
          <w:lang w:bidi="ar-SA"/>
        </w:rPr>
        <w:t>نحاول في هذا الجزء من البحث قياس أثر انتشار الفساد - من رشوة واستغلال المنصب العام من قبل الموظفين، وسوء الإدارة وهدر المال العام، والسياسات الاقتصادية  غير المدروسة للحكومات، وانعدام الاستقرار والبيروقراطية وغيرها كمتغيرات ممثلة بـ (5) متغيرات أو مؤشرات مستقلة، تقيس مدى انتشار الفساد في الدولة، جمعت بياناتها من استمارات استبيان وزعت خلال المدة الممتدة من (2020-2022)، بطريقة العينة العشوائية ومن الضروري الإشارة إلى ان متغير تابع وحيد</w:t>
      </w:r>
      <w:r w:rsidRPr="00D010D6">
        <w:rPr>
          <w:rFonts w:eastAsia="Calibri" w:cs="Simplified Arabic"/>
          <w:sz w:val="28"/>
          <w:szCs w:val="28"/>
          <w:lang w:bidi="ar-SA"/>
        </w:rPr>
        <w:t xml:space="preserve"> (y) </w:t>
      </w:r>
      <w:r w:rsidRPr="00D010D6">
        <w:rPr>
          <w:rFonts w:eastAsia="Calibri" w:cs="Simplified Arabic" w:hint="cs"/>
          <w:sz w:val="28"/>
          <w:szCs w:val="28"/>
          <w:rtl/>
          <w:lang w:bidi="ar-SA"/>
        </w:rPr>
        <w:t>هو مؤشر الفساد في ليبيا وتتمثل المتغيرات المستقلة في ما يلي</w:t>
      </w:r>
      <w:r w:rsidRPr="00D010D6">
        <w:rPr>
          <w:rFonts w:eastAsia="Calibri" w:cs="Simplified Arabic"/>
          <w:sz w:val="28"/>
          <w:szCs w:val="28"/>
          <w:lang w:bidi="ar-SA"/>
        </w:rPr>
        <w:t>:</w:t>
      </w:r>
    </w:p>
    <w:p w:rsidR="00AD66A6" w:rsidRPr="00D010D6" w:rsidRDefault="00AD66A6" w:rsidP="00AD66A6">
      <w:pPr>
        <w:spacing w:before="120" w:after="120"/>
        <w:jc w:val="both"/>
        <w:rPr>
          <w:rFonts w:eastAsia="Calibri" w:cs="Simplified Arabic"/>
          <w:sz w:val="28"/>
          <w:szCs w:val="28"/>
          <w:rtl/>
          <w:lang w:bidi="ar-LY"/>
        </w:rPr>
      </w:pPr>
      <w:r w:rsidRPr="00D010D6">
        <w:rPr>
          <w:rFonts w:eastAsia="Calibri" w:cs="Simplified Arabic"/>
          <w:b/>
          <w:bCs/>
          <w:sz w:val="28"/>
          <w:szCs w:val="28"/>
          <w:lang w:bidi="ar-SA"/>
        </w:rPr>
        <w:t>X</w:t>
      </w:r>
      <w:r w:rsidRPr="00D010D6">
        <w:rPr>
          <w:rFonts w:eastAsia="Calibri" w:cs="Simplified Arabic"/>
          <w:b/>
          <w:bCs/>
          <w:sz w:val="28"/>
          <w:szCs w:val="28"/>
          <w:vertAlign w:val="subscript"/>
          <w:lang w:bidi="ar-SA"/>
        </w:rPr>
        <w:t>1</w:t>
      </w:r>
      <w:r w:rsidRPr="00D010D6">
        <w:rPr>
          <w:rFonts w:eastAsia="Calibri" w:cs="Simplified Arabic" w:hint="cs"/>
          <w:b/>
          <w:bCs/>
          <w:sz w:val="28"/>
          <w:szCs w:val="28"/>
          <w:rtl/>
          <w:lang w:bidi="ar-SA"/>
        </w:rPr>
        <w:t>: عدم الاستقرار السياسي .</w:t>
      </w:r>
    </w:p>
    <w:p w:rsidR="00AD66A6" w:rsidRPr="00D010D6" w:rsidRDefault="00AD66A6" w:rsidP="00AD66A6">
      <w:pPr>
        <w:spacing w:before="120" w:after="120"/>
        <w:jc w:val="both"/>
        <w:rPr>
          <w:rFonts w:eastAsia="Calibri" w:cs="Simplified Arabic"/>
          <w:sz w:val="28"/>
          <w:szCs w:val="28"/>
          <w:rtl/>
          <w:lang w:bidi="ar-SA"/>
        </w:rPr>
      </w:pPr>
      <w:r w:rsidRPr="00D010D6">
        <w:rPr>
          <w:rFonts w:eastAsia="Calibri" w:cs="Simplified Arabic"/>
          <w:b/>
          <w:bCs/>
          <w:sz w:val="28"/>
          <w:szCs w:val="28"/>
          <w:lang w:bidi="ar-SA"/>
        </w:rPr>
        <w:t>X</w:t>
      </w:r>
      <w:r w:rsidRPr="00D010D6">
        <w:rPr>
          <w:rFonts w:eastAsia="Calibri" w:cs="Simplified Arabic"/>
          <w:b/>
          <w:bCs/>
          <w:sz w:val="28"/>
          <w:szCs w:val="28"/>
          <w:vertAlign w:val="subscript"/>
          <w:lang w:bidi="ar-SA"/>
        </w:rPr>
        <w:t>2</w:t>
      </w:r>
      <w:r w:rsidRPr="00D010D6">
        <w:rPr>
          <w:rFonts w:eastAsia="Calibri" w:cs="Simplified Arabic" w:hint="cs"/>
          <w:b/>
          <w:bCs/>
          <w:sz w:val="28"/>
          <w:szCs w:val="28"/>
          <w:rtl/>
          <w:lang w:bidi="ar-SA"/>
        </w:rPr>
        <w:t>: اساءة استعمال السلطة .</w:t>
      </w:r>
    </w:p>
    <w:p w:rsidR="00AD66A6" w:rsidRPr="00D010D6" w:rsidRDefault="00AD66A6" w:rsidP="00AD66A6">
      <w:pPr>
        <w:spacing w:before="120" w:after="120"/>
        <w:jc w:val="both"/>
        <w:rPr>
          <w:rFonts w:eastAsia="Calibri" w:cs="Simplified Arabic"/>
          <w:sz w:val="28"/>
          <w:szCs w:val="28"/>
          <w:rtl/>
          <w:lang w:bidi="ar-SA"/>
        </w:rPr>
      </w:pPr>
      <w:r w:rsidRPr="00D010D6">
        <w:rPr>
          <w:rFonts w:eastAsia="Calibri" w:cs="Simplified Arabic"/>
          <w:b/>
          <w:bCs/>
          <w:sz w:val="28"/>
          <w:szCs w:val="28"/>
          <w:lang w:bidi="ar-SA"/>
        </w:rPr>
        <w:t>X</w:t>
      </w:r>
      <w:r w:rsidRPr="00D010D6">
        <w:rPr>
          <w:rFonts w:eastAsia="Calibri" w:cs="Simplified Arabic"/>
          <w:b/>
          <w:bCs/>
          <w:sz w:val="28"/>
          <w:szCs w:val="28"/>
          <w:vertAlign w:val="subscript"/>
          <w:lang w:bidi="ar-SA"/>
        </w:rPr>
        <w:t>3</w:t>
      </w:r>
      <w:r w:rsidRPr="00D010D6">
        <w:rPr>
          <w:rFonts w:eastAsia="Calibri" w:cs="Simplified Arabic" w:hint="cs"/>
          <w:b/>
          <w:bCs/>
          <w:sz w:val="28"/>
          <w:szCs w:val="28"/>
          <w:rtl/>
          <w:lang w:bidi="ar-SA"/>
        </w:rPr>
        <w:t>: غياب العدالة الاجتماعية.</w:t>
      </w:r>
    </w:p>
    <w:p w:rsidR="00AD66A6" w:rsidRPr="00D010D6" w:rsidRDefault="00AD66A6" w:rsidP="00AD66A6">
      <w:pPr>
        <w:spacing w:before="120" w:after="120"/>
        <w:jc w:val="both"/>
        <w:rPr>
          <w:rFonts w:eastAsia="Calibri" w:cs="Simplified Arabic"/>
          <w:sz w:val="28"/>
          <w:szCs w:val="28"/>
          <w:rtl/>
          <w:lang w:bidi="ar-SA"/>
        </w:rPr>
      </w:pPr>
      <w:r w:rsidRPr="00D010D6">
        <w:rPr>
          <w:rFonts w:eastAsia="Calibri" w:cs="Simplified Arabic"/>
          <w:b/>
          <w:bCs/>
          <w:sz w:val="28"/>
          <w:szCs w:val="28"/>
          <w:lang w:bidi="ar-SA"/>
        </w:rPr>
        <w:t>X</w:t>
      </w:r>
      <w:r w:rsidRPr="00D010D6">
        <w:rPr>
          <w:rFonts w:eastAsia="Calibri" w:cs="Simplified Arabic"/>
          <w:b/>
          <w:bCs/>
          <w:sz w:val="28"/>
          <w:szCs w:val="28"/>
          <w:vertAlign w:val="subscript"/>
          <w:lang w:bidi="ar-SA"/>
        </w:rPr>
        <w:t>4</w:t>
      </w:r>
      <w:r w:rsidRPr="00D010D6">
        <w:rPr>
          <w:rFonts w:eastAsia="Calibri" w:cs="Simplified Arabic"/>
          <w:b/>
          <w:bCs/>
          <w:sz w:val="28"/>
          <w:szCs w:val="28"/>
          <w:lang w:bidi="ar-SA"/>
        </w:rPr>
        <w:t xml:space="preserve"> </w:t>
      </w:r>
      <w:r w:rsidRPr="00D010D6">
        <w:rPr>
          <w:rFonts w:eastAsia="Calibri" w:cs="Simplified Arabic" w:hint="cs"/>
          <w:b/>
          <w:bCs/>
          <w:sz w:val="28"/>
          <w:szCs w:val="28"/>
          <w:rtl/>
          <w:lang w:bidi="ar-SA"/>
        </w:rPr>
        <w:t>: الفساد المالي .</w:t>
      </w:r>
    </w:p>
    <w:p w:rsidR="00AD66A6" w:rsidRPr="00D010D6" w:rsidRDefault="00AD66A6" w:rsidP="00AD66A6">
      <w:pPr>
        <w:spacing w:before="120" w:after="120"/>
        <w:jc w:val="both"/>
        <w:rPr>
          <w:rFonts w:eastAsia="Calibri" w:cs="Simplified Arabic"/>
          <w:sz w:val="28"/>
          <w:szCs w:val="28"/>
          <w:rtl/>
          <w:lang w:bidi="ar-SA"/>
        </w:rPr>
      </w:pPr>
      <w:r w:rsidRPr="00D010D6">
        <w:rPr>
          <w:rFonts w:eastAsia="Calibri" w:cs="Simplified Arabic"/>
          <w:b/>
          <w:bCs/>
          <w:sz w:val="28"/>
          <w:szCs w:val="28"/>
          <w:lang w:bidi="ar-SA"/>
        </w:rPr>
        <w:t>X</w:t>
      </w:r>
      <w:r w:rsidRPr="00D010D6">
        <w:rPr>
          <w:rFonts w:eastAsia="Calibri" w:cs="Simplified Arabic"/>
          <w:b/>
          <w:bCs/>
          <w:sz w:val="28"/>
          <w:szCs w:val="28"/>
          <w:vertAlign w:val="subscript"/>
          <w:lang w:bidi="ar-SA"/>
        </w:rPr>
        <w:t>5</w:t>
      </w:r>
      <w:r w:rsidRPr="00D010D6">
        <w:rPr>
          <w:rFonts w:eastAsia="Calibri" w:cs="Simplified Arabic" w:hint="cs"/>
          <w:b/>
          <w:bCs/>
          <w:sz w:val="28"/>
          <w:szCs w:val="28"/>
          <w:rtl/>
          <w:lang w:bidi="ar-SA"/>
        </w:rPr>
        <w:t>: الفساد الإداري,</w:t>
      </w:r>
    </w:p>
    <w:p w:rsidR="00AD66A6" w:rsidRPr="00D010D6" w:rsidRDefault="00AD66A6" w:rsidP="00AD66A6">
      <w:pPr>
        <w:spacing w:before="120" w:after="120"/>
        <w:jc w:val="both"/>
        <w:rPr>
          <w:rFonts w:eastAsia="Calibri" w:cs="Simplified Arabic"/>
          <w:b/>
          <w:bCs/>
          <w:sz w:val="32"/>
          <w:szCs w:val="32"/>
          <w:rtl/>
          <w:lang w:bidi="ar-SA"/>
        </w:rPr>
      </w:pPr>
      <w:r w:rsidRPr="00D010D6">
        <w:rPr>
          <w:rFonts w:eastAsia="Calibri" w:cs="Simplified Arabic" w:hint="cs"/>
          <w:b/>
          <w:bCs/>
          <w:sz w:val="32"/>
          <w:szCs w:val="32"/>
          <w:rtl/>
          <w:lang w:bidi="ar-SA"/>
        </w:rPr>
        <w:t>مقارنة الارتباط الجزئي بالارتباط البسيط:</w:t>
      </w:r>
    </w:p>
    <w:p w:rsidR="00AD66A6" w:rsidRPr="00D010D6" w:rsidRDefault="00AD66A6" w:rsidP="00AD66A6">
      <w:pPr>
        <w:spacing w:before="120" w:after="120"/>
        <w:jc w:val="both"/>
        <w:rPr>
          <w:rFonts w:eastAsia="Calibri" w:cs="Simplified Arabic"/>
          <w:sz w:val="28"/>
          <w:szCs w:val="28"/>
          <w:rtl/>
          <w:lang w:bidi="ar-LY"/>
        </w:rPr>
      </w:pPr>
      <w:r w:rsidRPr="00D010D6">
        <w:rPr>
          <w:rFonts w:eastAsia="Calibri" w:cs="Simplified Arabic" w:hint="cs"/>
          <w:sz w:val="28"/>
          <w:szCs w:val="28"/>
          <w:rtl/>
          <w:lang w:bidi="ar-SA"/>
        </w:rPr>
        <w:t xml:space="preserve">نحاول في هذه المرحلة فرز المؤشرات المستقلة الأساسية وغير الأساسية، التي تؤثر في مستوى الناتج المحلي الإجمالي، وذلك بإتباع بعض الخطوات، ويتم من خلال هذه المقارنة ترتيب المؤشرات المستقلة </w:t>
      </w:r>
      <w:r w:rsidRPr="00D010D6">
        <w:rPr>
          <w:rFonts w:eastAsia="Calibri" w:cs="Simplified Arabic"/>
          <w:sz w:val="28"/>
          <w:szCs w:val="28"/>
          <w:lang w:bidi="ar-SA"/>
        </w:rPr>
        <w:t>(x</w:t>
      </w:r>
      <w:r w:rsidRPr="00D010D6">
        <w:rPr>
          <w:rFonts w:eastAsia="Calibri" w:cs="Simplified Arabic"/>
          <w:sz w:val="28"/>
          <w:szCs w:val="28"/>
          <w:vertAlign w:val="subscript"/>
          <w:lang w:bidi="ar-SA"/>
        </w:rPr>
        <w:t>1</w:t>
      </w:r>
      <w:r w:rsidRPr="00D010D6">
        <w:rPr>
          <w:rFonts w:eastAsia="Calibri" w:cs="Simplified Arabic"/>
          <w:sz w:val="28"/>
          <w:szCs w:val="28"/>
          <w:lang w:bidi="ar-SA"/>
        </w:rPr>
        <w:t>, x</w:t>
      </w:r>
      <w:r w:rsidRPr="00D010D6">
        <w:rPr>
          <w:rFonts w:eastAsia="Calibri" w:cs="Simplified Arabic"/>
          <w:sz w:val="28"/>
          <w:szCs w:val="28"/>
          <w:vertAlign w:val="subscript"/>
          <w:lang w:bidi="ar-SA"/>
        </w:rPr>
        <w:t>2</w:t>
      </w:r>
      <w:r w:rsidRPr="00D010D6">
        <w:rPr>
          <w:rFonts w:eastAsia="Calibri" w:cs="Simplified Arabic"/>
          <w:sz w:val="28"/>
          <w:szCs w:val="28"/>
          <w:lang w:bidi="ar-SA"/>
        </w:rPr>
        <w:t>, x</w:t>
      </w:r>
      <w:r w:rsidRPr="00D010D6">
        <w:rPr>
          <w:rFonts w:eastAsia="Calibri" w:cs="Simplified Arabic"/>
          <w:sz w:val="28"/>
          <w:szCs w:val="28"/>
          <w:vertAlign w:val="subscript"/>
          <w:lang w:bidi="ar-SA"/>
        </w:rPr>
        <w:t>3</w:t>
      </w:r>
      <w:r w:rsidRPr="00D010D6">
        <w:rPr>
          <w:rFonts w:eastAsia="Calibri" w:cs="Simplified Arabic"/>
          <w:sz w:val="28"/>
          <w:szCs w:val="28"/>
          <w:lang w:bidi="ar-SA"/>
        </w:rPr>
        <w:t>, x</w:t>
      </w:r>
      <w:r w:rsidRPr="00D010D6">
        <w:rPr>
          <w:rFonts w:eastAsia="Calibri" w:cs="Simplified Arabic"/>
          <w:sz w:val="28"/>
          <w:szCs w:val="28"/>
          <w:vertAlign w:val="subscript"/>
          <w:lang w:bidi="ar-SA"/>
        </w:rPr>
        <w:t>4</w:t>
      </w:r>
      <w:r w:rsidRPr="00D010D6">
        <w:rPr>
          <w:rFonts w:eastAsia="Calibri" w:cs="Simplified Arabic"/>
          <w:sz w:val="28"/>
          <w:szCs w:val="28"/>
          <w:lang w:bidi="ar-SA"/>
        </w:rPr>
        <w:t>, x</w:t>
      </w:r>
      <w:r w:rsidRPr="00D010D6">
        <w:rPr>
          <w:rFonts w:eastAsia="Calibri" w:cs="Simplified Arabic"/>
          <w:sz w:val="28"/>
          <w:szCs w:val="28"/>
          <w:vertAlign w:val="subscript"/>
          <w:lang w:bidi="ar-SA"/>
        </w:rPr>
        <w:t>5</w:t>
      </w:r>
      <w:r w:rsidRPr="00D010D6">
        <w:rPr>
          <w:rFonts w:eastAsia="Calibri" w:cs="Simplified Arabic"/>
          <w:sz w:val="28"/>
          <w:szCs w:val="28"/>
          <w:lang w:bidi="ar-SA"/>
        </w:rPr>
        <w:t>)</w:t>
      </w:r>
      <w:r w:rsidRPr="00D010D6">
        <w:rPr>
          <w:rFonts w:eastAsia="Calibri" w:cs="Simplified Arabic" w:hint="cs"/>
          <w:sz w:val="28"/>
          <w:szCs w:val="28"/>
          <w:rtl/>
          <w:lang w:bidi="ar-SA"/>
        </w:rPr>
        <w:t xml:space="preserve"> حسب درجة تأثيرها النسبي والمطلق على المؤشر التابع </w:t>
      </w:r>
      <w:r w:rsidRPr="00D010D6">
        <w:rPr>
          <w:rFonts w:eastAsia="Calibri" w:cs="Simplified Arabic"/>
          <w:sz w:val="28"/>
          <w:szCs w:val="28"/>
          <w:lang w:bidi="ar-SA"/>
        </w:rPr>
        <w:t>(Yi)</w:t>
      </w:r>
      <w:r w:rsidRPr="00D010D6">
        <w:rPr>
          <w:rFonts w:eastAsia="Calibri" w:cs="Simplified Arabic" w:hint="cs"/>
          <w:sz w:val="28"/>
          <w:szCs w:val="28"/>
          <w:rtl/>
          <w:lang w:bidi="ar-SA"/>
        </w:rPr>
        <w:t>، والجدول التالي يوضح هذه المقارنة.</w:t>
      </w:r>
    </w:p>
    <w:p w:rsidR="00AD66A6" w:rsidRPr="00D010D6" w:rsidRDefault="00AD66A6" w:rsidP="00AD66A6">
      <w:pPr>
        <w:spacing w:before="120" w:after="120"/>
        <w:jc w:val="center"/>
        <w:rPr>
          <w:rFonts w:eastAsia="Calibri" w:cs="Simplified Arabic"/>
          <w:b/>
          <w:bCs/>
          <w:sz w:val="28"/>
          <w:szCs w:val="28"/>
          <w:rtl/>
          <w:lang w:bidi="ar-SA"/>
        </w:rPr>
      </w:pPr>
      <w:r w:rsidRPr="00D010D6">
        <w:rPr>
          <w:rFonts w:eastAsia="Calibri" w:cs="Simplified Arabic" w:hint="cs"/>
          <w:b/>
          <w:bCs/>
          <w:sz w:val="28"/>
          <w:szCs w:val="28"/>
          <w:rtl/>
          <w:lang w:bidi="ar-SA"/>
        </w:rPr>
        <w:t>الجدول رقم (1): ترتيب المتغيرات المستقلة حسب درجة ارتباطها الزوجي والجزئي بالمتغير التابع</w:t>
      </w:r>
    </w:p>
    <w:tbl>
      <w:tblPr>
        <w:tblStyle w:val="1100"/>
        <w:bidiVisual/>
        <w:tblW w:w="8105" w:type="dxa"/>
        <w:jc w:val="center"/>
        <w:tblInd w:w="0" w:type="dxa"/>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3005"/>
        <w:gridCol w:w="1020"/>
        <w:gridCol w:w="1020"/>
        <w:gridCol w:w="1020"/>
        <w:gridCol w:w="1020"/>
        <w:gridCol w:w="1020"/>
      </w:tblGrid>
      <w:tr w:rsidR="00AD66A6" w:rsidRPr="00D010D6" w:rsidTr="00AD66A6">
        <w:trPr>
          <w:jc w:val="center"/>
        </w:trPr>
        <w:tc>
          <w:tcPr>
            <w:tcW w:w="3005" w:type="dxa"/>
            <w:tcBorders>
              <w:top w:val="thinThickSmallGap" w:sz="12" w:space="0" w:color="auto"/>
              <w:left w:val="thickThinSmallGap" w:sz="12" w:space="0" w:color="auto"/>
              <w:bottom w:val="single" w:sz="4"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b/>
                <w:bCs/>
                <w:sz w:val="28"/>
                <w:szCs w:val="28"/>
                <w:lang w:bidi="ar-SA"/>
              </w:rPr>
            </w:pPr>
            <w:r w:rsidRPr="00D010D6">
              <w:rPr>
                <w:rFonts w:ascii="Calibri" w:eastAsia="Calibri" w:hAnsi="Calibri" w:cs="Arial" w:hint="cs"/>
                <w:b/>
                <w:bCs/>
                <w:sz w:val="28"/>
                <w:szCs w:val="28"/>
                <w:rtl/>
                <w:lang w:bidi="ar-SA"/>
              </w:rPr>
              <w:t>الارتباطات</w:t>
            </w:r>
          </w:p>
        </w:tc>
        <w:tc>
          <w:tcPr>
            <w:tcW w:w="1020" w:type="dxa"/>
            <w:tcBorders>
              <w:top w:val="thinThickSmallGap" w:sz="12" w:space="0" w:color="auto"/>
              <w:left w:val="single" w:sz="4" w:space="0" w:color="auto"/>
              <w:bottom w:val="single" w:sz="4"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LY"/>
              </w:rPr>
            </w:pPr>
            <w:r w:rsidRPr="00D010D6">
              <w:rPr>
                <w:rFonts w:ascii="Calibri" w:eastAsia="Calibri" w:hAnsi="Calibri" w:cs="Arial"/>
                <w:sz w:val="28"/>
                <w:szCs w:val="28"/>
                <w:lang w:bidi="ar-LY"/>
              </w:rPr>
              <w:t>X1</w:t>
            </w:r>
          </w:p>
        </w:tc>
        <w:tc>
          <w:tcPr>
            <w:tcW w:w="1020" w:type="dxa"/>
            <w:tcBorders>
              <w:top w:val="thinThickSmallGap" w:sz="12" w:space="0" w:color="auto"/>
              <w:left w:val="single" w:sz="4" w:space="0" w:color="auto"/>
              <w:bottom w:val="single" w:sz="4"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LY"/>
              </w:rPr>
            </w:pPr>
            <w:r w:rsidRPr="00D010D6">
              <w:rPr>
                <w:rFonts w:ascii="Calibri" w:eastAsia="Calibri" w:hAnsi="Calibri" w:cs="Arial"/>
                <w:sz w:val="28"/>
                <w:szCs w:val="28"/>
                <w:lang w:bidi="ar-LY"/>
              </w:rPr>
              <w:t>X2</w:t>
            </w:r>
          </w:p>
        </w:tc>
        <w:tc>
          <w:tcPr>
            <w:tcW w:w="1020" w:type="dxa"/>
            <w:tcBorders>
              <w:top w:val="thinThickSmallGap" w:sz="12" w:space="0" w:color="auto"/>
              <w:left w:val="single" w:sz="4" w:space="0" w:color="auto"/>
              <w:bottom w:val="single" w:sz="4"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LY"/>
              </w:rPr>
            </w:pPr>
            <w:r w:rsidRPr="00D010D6">
              <w:rPr>
                <w:rFonts w:ascii="Calibri" w:eastAsia="Calibri" w:hAnsi="Calibri" w:cs="Arial"/>
                <w:sz w:val="28"/>
                <w:szCs w:val="28"/>
                <w:lang w:bidi="ar-LY"/>
              </w:rPr>
              <w:t>X3</w:t>
            </w:r>
          </w:p>
        </w:tc>
        <w:tc>
          <w:tcPr>
            <w:tcW w:w="1020" w:type="dxa"/>
            <w:tcBorders>
              <w:top w:val="thinThickSmallGap" w:sz="12" w:space="0" w:color="auto"/>
              <w:left w:val="single" w:sz="4" w:space="0" w:color="auto"/>
              <w:bottom w:val="single" w:sz="4"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LY"/>
              </w:rPr>
            </w:pPr>
            <w:r w:rsidRPr="00D010D6">
              <w:rPr>
                <w:rFonts w:ascii="Calibri" w:eastAsia="Calibri" w:hAnsi="Calibri" w:cs="Arial"/>
                <w:sz w:val="28"/>
                <w:szCs w:val="28"/>
                <w:lang w:bidi="ar-LY"/>
              </w:rPr>
              <w:t>X4</w:t>
            </w:r>
          </w:p>
        </w:tc>
        <w:tc>
          <w:tcPr>
            <w:tcW w:w="1020" w:type="dxa"/>
            <w:tcBorders>
              <w:top w:val="thinThickSmallGap" w:sz="12" w:space="0" w:color="auto"/>
              <w:left w:val="single" w:sz="4" w:space="0" w:color="auto"/>
              <w:bottom w:val="single" w:sz="4" w:space="0" w:color="auto"/>
              <w:right w:val="thinThickSmallGap" w:sz="12"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LY"/>
              </w:rPr>
            </w:pPr>
            <w:r w:rsidRPr="00D010D6">
              <w:rPr>
                <w:rFonts w:ascii="Calibri" w:eastAsia="Calibri" w:hAnsi="Calibri" w:cs="Arial"/>
                <w:sz w:val="28"/>
                <w:szCs w:val="28"/>
                <w:lang w:bidi="ar-LY"/>
              </w:rPr>
              <w:t>X5</w:t>
            </w:r>
          </w:p>
        </w:tc>
      </w:tr>
      <w:tr w:rsidR="00AD66A6" w:rsidRPr="00D010D6" w:rsidTr="00AD66A6">
        <w:trPr>
          <w:jc w:val="center"/>
        </w:trPr>
        <w:tc>
          <w:tcPr>
            <w:tcW w:w="3005" w:type="dxa"/>
            <w:tcBorders>
              <w:top w:val="single" w:sz="4" w:space="0" w:color="auto"/>
              <w:left w:val="thickThinSmallGap" w:sz="12" w:space="0" w:color="auto"/>
              <w:bottom w:val="single" w:sz="4"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b/>
                <w:bCs/>
                <w:sz w:val="28"/>
                <w:szCs w:val="28"/>
                <w:lang w:bidi="ar-SA"/>
              </w:rPr>
            </w:pPr>
            <w:r w:rsidRPr="00D010D6">
              <w:rPr>
                <w:rFonts w:ascii="Calibri" w:eastAsia="Calibri" w:hAnsi="Calibri" w:cs="Arial" w:hint="cs"/>
                <w:b/>
                <w:bCs/>
                <w:sz w:val="28"/>
                <w:szCs w:val="28"/>
                <w:rtl/>
                <w:lang w:bidi="ar-SA"/>
              </w:rPr>
              <w:t>معامل الارتباط الخطي البسيط</w:t>
            </w:r>
          </w:p>
        </w:tc>
        <w:tc>
          <w:tcPr>
            <w:tcW w:w="1020" w:type="dxa"/>
            <w:tcBorders>
              <w:top w:val="single" w:sz="4" w:space="0" w:color="auto"/>
              <w:left w:val="single" w:sz="4" w:space="0" w:color="auto"/>
              <w:bottom w:val="single" w:sz="4"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SA"/>
              </w:rPr>
            </w:pPr>
            <w:r w:rsidRPr="00D010D6">
              <w:rPr>
                <w:rFonts w:ascii="Calibri" w:eastAsia="Calibri" w:hAnsi="Calibri" w:cs="Arial" w:hint="cs"/>
                <w:sz w:val="28"/>
                <w:szCs w:val="28"/>
                <w:rtl/>
                <w:lang w:bidi="ar-SA"/>
              </w:rPr>
              <w:t>0.32</w:t>
            </w:r>
          </w:p>
        </w:tc>
        <w:tc>
          <w:tcPr>
            <w:tcW w:w="1020" w:type="dxa"/>
            <w:tcBorders>
              <w:top w:val="single" w:sz="4" w:space="0" w:color="auto"/>
              <w:left w:val="single" w:sz="4" w:space="0" w:color="auto"/>
              <w:bottom w:val="single" w:sz="4"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SA"/>
              </w:rPr>
            </w:pPr>
            <w:r w:rsidRPr="00D010D6">
              <w:rPr>
                <w:rFonts w:ascii="Calibri" w:eastAsia="Calibri" w:hAnsi="Calibri" w:cs="Arial" w:hint="cs"/>
                <w:sz w:val="28"/>
                <w:szCs w:val="28"/>
                <w:rtl/>
                <w:lang w:bidi="ar-SA"/>
              </w:rPr>
              <w:t>0.77</w:t>
            </w:r>
          </w:p>
        </w:tc>
        <w:tc>
          <w:tcPr>
            <w:tcW w:w="1020" w:type="dxa"/>
            <w:tcBorders>
              <w:top w:val="single" w:sz="4" w:space="0" w:color="auto"/>
              <w:left w:val="single" w:sz="4" w:space="0" w:color="auto"/>
              <w:bottom w:val="single" w:sz="4"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SA"/>
              </w:rPr>
            </w:pPr>
            <w:r w:rsidRPr="00D010D6">
              <w:rPr>
                <w:rFonts w:ascii="Calibri" w:eastAsia="Calibri" w:hAnsi="Calibri" w:cs="Arial"/>
                <w:sz w:val="28"/>
                <w:szCs w:val="28"/>
                <w:lang w:bidi="ar-SA"/>
              </w:rPr>
              <w:t>0.49</w:t>
            </w:r>
          </w:p>
        </w:tc>
        <w:tc>
          <w:tcPr>
            <w:tcW w:w="1020" w:type="dxa"/>
            <w:tcBorders>
              <w:top w:val="single" w:sz="4" w:space="0" w:color="auto"/>
              <w:left w:val="single" w:sz="4" w:space="0" w:color="auto"/>
              <w:bottom w:val="single" w:sz="4"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SA"/>
              </w:rPr>
            </w:pPr>
            <w:r w:rsidRPr="00D010D6">
              <w:rPr>
                <w:rFonts w:ascii="Calibri" w:eastAsia="Calibri" w:hAnsi="Calibri" w:cs="Arial"/>
                <w:sz w:val="28"/>
                <w:szCs w:val="28"/>
                <w:lang w:bidi="ar-SA"/>
              </w:rPr>
              <w:t>0.54</w:t>
            </w:r>
          </w:p>
        </w:tc>
        <w:tc>
          <w:tcPr>
            <w:tcW w:w="1020" w:type="dxa"/>
            <w:tcBorders>
              <w:top w:val="single" w:sz="4" w:space="0" w:color="auto"/>
              <w:left w:val="single" w:sz="4" w:space="0" w:color="auto"/>
              <w:bottom w:val="single" w:sz="4" w:space="0" w:color="auto"/>
              <w:right w:val="thinThickSmallGap" w:sz="12"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SA"/>
              </w:rPr>
            </w:pPr>
            <w:r w:rsidRPr="00D010D6">
              <w:rPr>
                <w:rFonts w:ascii="Calibri" w:eastAsia="Calibri" w:hAnsi="Calibri" w:cs="Arial" w:hint="cs"/>
                <w:sz w:val="28"/>
                <w:szCs w:val="28"/>
                <w:rtl/>
                <w:lang w:bidi="ar-SA"/>
              </w:rPr>
              <w:t>0.22</w:t>
            </w:r>
          </w:p>
        </w:tc>
      </w:tr>
      <w:tr w:rsidR="00AD66A6" w:rsidRPr="00D010D6" w:rsidTr="00AD66A6">
        <w:trPr>
          <w:jc w:val="center"/>
        </w:trPr>
        <w:tc>
          <w:tcPr>
            <w:tcW w:w="3005" w:type="dxa"/>
            <w:tcBorders>
              <w:top w:val="single" w:sz="4" w:space="0" w:color="auto"/>
              <w:left w:val="thickThinSmallGap" w:sz="12" w:space="0" w:color="auto"/>
              <w:bottom w:val="single" w:sz="4"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b/>
                <w:bCs/>
                <w:sz w:val="28"/>
                <w:szCs w:val="28"/>
                <w:lang w:bidi="ar-SA"/>
              </w:rPr>
            </w:pPr>
            <w:r w:rsidRPr="00D010D6">
              <w:rPr>
                <w:rFonts w:ascii="Calibri" w:eastAsia="Calibri" w:hAnsi="Calibri" w:cs="Arial" w:hint="cs"/>
                <w:b/>
                <w:bCs/>
                <w:sz w:val="28"/>
                <w:szCs w:val="28"/>
                <w:rtl/>
                <w:lang w:bidi="ar-SA"/>
              </w:rPr>
              <w:t>الترتيب</w:t>
            </w:r>
          </w:p>
        </w:tc>
        <w:tc>
          <w:tcPr>
            <w:tcW w:w="1020" w:type="dxa"/>
            <w:tcBorders>
              <w:top w:val="single" w:sz="4" w:space="0" w:color="auto"/>
              <w:left w:val="single" w:sz="4" w:space="0" w:color="auto"/>
              <w:bottom w:val="single" w:sz="4"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SA"/>
              </w:rPr>
            </w:pPr>
            <w:r w:rsidRPr="00D010D6">
              <w:rPr>
                <w:rFonts w:ascii="Calibri" w:eastAsia="Calibri" w:hAnsi="Calibri" w:cs="Arial" w:hint="cs"/>
                <w:sz w:val="28"/>
                <w:szCs w:val="28"/>
                <w:rtl/>
                <w:lang w:bidi="ar-SA"/>
              </w:rPr>
              <w:t>5</w:t>
            </w:r>
          </w:p>
        </w:tc>
        <w:tc>
          <w:tcPr>
            <w:tcW w:w="1020" w:type="dxa"/>
            <w:tcBorders>
              <w:top w:val="single" w:sz="4" w:space="0" w:color="auto"/>
              <w:left w:val="single" w:sz="4" w:space="0" w:color="auto"/>
              <w:bottom w:val="single" w:sz="4"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SA"/>
              </w:rPr>
            </w:pPr>
            <w:r w:rsidRPr="00D010D6">
              <w:rPr>
                <w:rFonts w:ascii="Calibri" w:eastAsia="Calibri" w:hAnsi="Calibri" w:cs="Arial"/>
                <w:sz w:val="28"/>
                <w:szCs w:val="28"/>
                <w:lang w:bidi="ar-SA"/>
              </w:rPr>
              <w:t>1</w:t>
            </w:r>
          </w:p>
        </w:tc>
        <w:tc>
          <w:tcPr>
            <w:tcW w:w="1020" w:type="dxa"/>
            <w:tcBorders>
              <w:top w:val="single" w:sz="4" w:space="0" w:color="auto"/>
              <w:left w:val="single" w:sz="4" w:space="0" w:color="auto"/>
              <w:bottom w:val="single" w:sz="4"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SA"/>
              </w:rPr>
            </w:pPr>
            <w:r w:rsidRPr="00D010D6">
              <w:rPr>
                <w:rFonts w:ascii="Calibri" w:eastAsia="Calibri" w:hAnsi="Calibri" w:cs="Arial"/>
                <w:sz w:val="28"/>
                <w:szCs w:val="28"/>
                <w:lang w:bidi="ar-SA"/>
              </w:rPr>
              <w:t>4</w:t>
            </w:r>
          </w:p>
        </w:tc>
        <w:tc>
          <w:tcPr>
            <w:tcW w:w="1020" w:type="dxa"/>
            <w:tcBorders>
              <w:top w:val="single" w:sz="4" w:space="0" w:color="auto"/>
              <w:left w:val="single" w:sz="4" w:space="0" w:color="auto"/>
              <w:bottom w:val="single" w:sz="4"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SA"/>
              </w:rPr>
            </w:pPr>
            <w:r w:rsidRPr="00D010D6">
              <w:rPr>
                <w:rFonts w:ascii="Calibri" w:eastAsia="Calibri" w:hAnsi="Calibri" w:cs="Arial"/>
                <w:sz w:val="28"/>
                <w:szCs w:val="28"/>
                <w:lang w:bidi="ar-SA"/>
              </w:rPr>
              <w:t>3</w:t>
            </w:r>
          </w:p>
        </w:tc>
        <w:tc>
          <w:tcPr>
            <w:tcW w:w="1020" w:type="dxa"/>
            <w:tcBorders>
              <w:top w:val="single" w:sz="4" w:space="0" w:color="auto"/>
              <w:left w:val="single" w:sz="4" w:space="0" w:color="auto"/>
              <w:bottom w:val="single" w:sz="4" w:space="0" w:color="auto"/>
              <w:right w:val="thinThickSmallGap" w:sz="12"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SA"/>
              </w:rPr>
            </w:pPr>
            <w:r w:rsidRPr="00D010D6">
              <w:rPr>
                <w:rFonts w:ascii="Calibri" w:eastAsia="Calibri" w:hAnsi="Calibri" w:cs="Arial"/>
                <w:sz w:val="28"/>
                <w:szCs w:val="28"/>
                <w:lang w:bidi="ar-SA"/>
              </w:rPr>
              <w:t>2</w:t>
            </w:r>
          </w:p>
        </w:tc>
      </w:tr>
      <w:tr w:rsidR="00AD66A6" w:rsidRPr="00D010D6" w:rsidTr="00AD66A6">
        <w:trPr>
          <w:jc w:val="center"/>
        </w:trPr>
        <w:tc>
          <w:tcPr>
            <w:tcW w:w="3005" w:type="dxa"/>
            <w:tcBorders>
              <w:top w:val="single" w:sz="4" w:space="0" w:color="auto"/>
              <w:left w:val="thickThinSmallGap" w:sz="12" w:space="0" w:color="auto"/>
              <w:bottom w:val="single" w:sz="4"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b/>
                <w:bCs/>
                <w:sz w:val="28"/>
                <w:szCs w:val="28"/>
                <w:lang w:bidi="ar-SA"/>
              </w:rPr>
            </w:pPr>
            <w:r w:rsidRPr="00D010D6">
              <w:rPr>
                <w:rFonts w:ascii="Calibri" w:eastAsia="Calibri" w:hAnsi="Calibri" w:cs="Arial" w:hint="cs"/>
                <w:b/>
                <w:bCs/>
                <w:sz w:val="28"/>
                <w:szCs w:val="28"/>
                <w:rtl/>
                <w:lang w:bidi="ar-SA"/>
              </w:rPr>
              <w:t>معامل الارتباط الجزئي</w:t>
            </w:r>
          </w:p>
        </w:tc>
        <w:tc>
          <w:tcPr>
            <w:tcW w:w="1020" w:type="dxa"/>
            <w:tcBorders>
              <w:top w:val="single" w:sz="4" w:space="0" w:color="auto"/>
              <w:left w:val="single" w:sz="4" w:space="0" w:color="auto"/>
              <w:bottom w:val="single" w:sz="4"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SA"/>
              </w:rPr>
            </w:pPr>
            <w:r w:rsidRPr="00D010D6">
              <w:rPr>
                <w:rFonts w:ascii="Calibri" w:eastAsia="Calibri" w:hAnsi="Calibri" w:cs="Arial" w:hint="cs"/>
                <w:sz w:val="28"/>
                <w:szCs w:val="28"/>
                <w:rtl/>
                <w:lang w:bidi="ar-SA"/>
              </w:rPr>
              <w:t>-0.23</w:t>
            </w:r>
          </w:p>
        </w:tc>
        <w:tc>
          <w:tcPr>
            <w:tcW w:w="1020" w:type="dxa"/>
            <w:tcBorders>
              <w:top w:val="single" w:sz="4" w:space="0" w:color="auto"/>
              <w:left w:val="single" w:sz="4" w:space="0" w:color="auto"/>
              <w:bottom w:val="single" w:sz="4"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SA"/>
              </w:rPr>
            </w:pPr>
            <w:r w:rsidRPr="00D010D6">
              <w:rPr>
                <w:rFonts w:ascii="Calibri" w:eastAsia="Calibri" w:hAnsi="Calibri" w:cs="Arial"/>
                <w:sz w:val="28"/>
                <w:szCs w:val="28"/>
                <w:lang w:bidi="ar-SA"/>
              </w:rPr>
              <w:t>0.96</w:t>
            </w:r>
          </w:p>
        </w:tc>
        <w:tc>
          <w:tcPr>
            <w:tcW w:w="1020" w:type="dxa"/>
            <w:tcBorders>
              <w:top w:val="single" w:sz="4" w:space="0" w:color="auto"/>
              <w:left w:val="single" w:sz="4" w:space="0" w:color="auto"/>
              <w:bottom w:val="single" w:sz="4"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SA"/>
              </w:rPr>
            </w:pPr>
            <w:r w:rsidRPr="00D010D6">
              <w:rPr>
                <w:rFonts w:ascii="Calibri" w:eastAsia="Calibri" w:hAnsi="Calibri" w:cs="Arial"/>
                <w:sz w:val="28"/>
                <w:szCs w:val="28"/>
                <w:lang w:bidi="ar-SA"/>
              </w:rPr>
              <w:t>0.72</w:t>
            </w:r>
          </w:p>
        </w:tc>
        <w:tc>
          <w:tcPr>
            <w:tcW w:w="1020" w:type="dxa"/>
            <w:tcBorders>
              <w:top w:val="single" w:sz="4" w:space="0" w:color="auto"/>
              <w:left w:val="single" w:sz="4" w:space="0" w:color="auto"/>
              <w:bottom w:val="single" w:sz="4"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SA"/>
              </w:rPr>
            </w:pPr>
            <w:r w:rsidRPr="00D010D6">
              <w:rPr>
                <w:rFonts w:ascii="Calibri" w:eastAsia="Calibri" w:hAnsi="Calibri" w:cs="Arial"/>
                <w:sz w:val="28"/>
                <w:szCs w:val="28"/>
                <w:lang w:bidi="ar-SA"/>
              </w:rPr>
              <w:t>0.922</w:t>
            </w:r>
          </w:p>
        </w:tc>
        <w:tc>
          <w:tcPr>
            <w:tcW w:w="1020" w:type="dxa"/>
            <w:tcBorders>
              <w:top w:val="single" w:sz="4" w:space="0" w:color="auto"/>
              <w:left w:val="single" w:sz="4" w:space="0" w:color="auto"/>
              <w:bottom w:val="single" w:sz="4" w:space="0" w:color="auto"/>
              <w:right w:val="thinThickSmallGap" w:sz="12"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SA"/>
              </w:rPr>
            </w:pPr>
            <w:r w:rsidRPr="00D010D6">
              <w:rPr>
                <w:rFonts w:ascii="Calibri" w:eastAsia="Calibri" w:hAnsi="Calibri" w:cs="Arial"/>
                <w:sz w:val="28"/>
                <w:szCs w:val="28"/>
                <w:lang w:bidi="ar-SA"/>
              </w:rPr>
              <w:t>0.48</w:t>
            </w:r>
          </w:p>
        </w:tc>
      </w:tr>
      <w:tr w:rsidR="00AD66A6" w:rsidRPr="00D010D6" w:rsidTr="00AD66A6">
        <w:trPr>
          <w:jc w:val="center"/>
        </w:trPr>
        <w:tc>
          <w:tcPr>
            <w:tcW w:w="3005" w:type="dxa"/>
            <w:tcBorders>
              <w:top w:val="single" w:sz="4" w:space="0" w:color="auto"/>
              <w:left w:val="thickThinSmallGap" w:sz="12" w:space="0" w:color="auto"/>
              <w:bottom w:val="thickThinSmallGap" w:sz="12"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b/>
                <w:bCs/>
                <w:sz w:val="28"/>
                <w:szCs w:val="28"/>
                <w:lang w:bidi="ar-SA"/>
              </w:rPr>
            </w:pPr>
            <w:r w:rsidRPr="00D010D6">
              <w:rPr>
                <w:rFonts w:ascii="Calibri" w:eastAsia="Calibri" w:hAnsi="Calibri" w:cs="Arial" w:hint="cs"/>
                <w:b/>
                <w:bCs/>
                <w:sz w:val="28"/>
                <w:szCs w:val="28"/>
                <w:rtl/>
                <w:lang w:bidi="ar-SA"/>
              </w:rPr>
              <w:t>الترتيب</w:t>
            </w:r>
          </w:p>
        </w:tc>
        <w:tc>
          <w:tcPr>
            <w:tcW w:w="1020" w:type="dxa"/>
            <w:tcBorders>
              <w:top w:val="single" w:sz="4" w:space="0" w:color="auto"/>
              <w:left w:val="single" w:sz="4" w:space="0" w:color="auto"/>
              <w:bottom w:val="thickThinSmallGap" w:sz="12"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SA"/>
              </w:rPr>
            </w:pPr>
            <w:r w:rsidRPr="00D010D6">
              <w:rPr>
                <w:rFonts w:ascii="Calibri" w:eastAsia="Calibri" w:hAnsi="Calibri" w:cs="Arial" w:hint="cs"/>
                <w:sz w:val="28"/>
                <w:szCs w:val="28"/>
                <w:rtl/>
                <w:lang w:bidi="ar-SA"/>
              </w:rPr>
              <w:t>3</w:t>
            </w:r>
          </w:p>
        </w:tc>
        <w:tc>
          <w:tcPr>
            <w:tcW w:w="1020" w:type="dxa"/>
            <w:tcBorders>
              <w:top w:val="single" w:sz="4" w:space="0" w:color="auto"/>
              <w:left w:val="single" w:sz="4" w:space="0" w:color="auto"/>
              <w:bottom w:val="thickThinSmallGap" w:sz="12"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SA"/>
              </w:rPr>
            </w:pPr>
            <w:r w:rsidRPr="00D010D6">
              <w:rPr>
                <w:rFonts w:ascii="Calibri" w:eastAsia="Calibri" w:hAnsi="Calibri" w:cs="Arial" w:hint="cs"/>
                <w:sz w:val="28"/>
                <w:szCs w:val="28"/>
                <w:rtl/>
                <w:lang w:bidi="ar-SA"/>
              </w:rPr>
              <w:t>1</w:t>
            </w:r>
          </w:p>
        </w:tc>
        <w:tc>
          <w:tcPr>
            <w:tcW w:w="1020" w:type="dxa"/>
            <w:tcBorders>
              <w:top w:val="single" w:sz="4" w:space="0" w:color="auto"/>
              <w:left w:val="single" w:sz="4" w:space="0" w:color="auto"/>
              <w:bottom w:val="thickThinSmallGap" w:sz="12"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SA"/>
              </w:rPr>
            </w:pPr>
            <w:r w:rsidRPr="00D010D6">
              <w:rPr>
                <w:rFonts w:ascii="Calibri" w:eastAsia="Calibri" w:hAnsi="Calibri" w:cs="Arial"/>
                <w:sz w:val="28"/>
                <w:szCs w:val="28"/>
                <w:lang w:bidi="ar-SA"/>
              </w:rPr>
              <w:t>4</w:t>
            </w:r>
          </w:p>
        </w:tc>
        <w:tc>
          <w:tcPr>
            <w:tcW w:w="1020" w:type="dxa"/>
            <w:tcBorders>
              <w:top w:val="single" w:sz="4" w:space="0" w:color="auto"/>
              <w:left w:val="single" w:sz="4" w:space="0" w:color="auto"/>
              <w:bottom w:val="thickThinSmallGap" w:sz="12" w:space="0" w:color="auto"/>
              <w:right w:val="single" w:sz="4"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LY"/>
              </w:rPr>
            </w:pPr>
            <w:r w:rsidRPr="00D010D6">
              <w:rPr>
                <w:rFonts w:ascii="Calibri" w:eastAsia="Calibri" w:hAnsi="Calibri" w:cs="Arial" w:hint="cs"/>
                <w:sz w:val="28"/>
                <w:szCs w:val="28"/>
                <w:rtl/>
                <w:lang w:bidi="ar-SA"/>
              </w:rPr>
              <w:t>5</w:t>
            </w:r>
          </w:p>
        </w:tc>
        <w:tc>
          <w:tcPr>
            <w:tcW w:w="1020" w:type="dxa"/>
            <w:tcBorders>
              <w:top w:val="single" w:sz="4" w:space="0" w:color="auto"/>
              <w:left w:val="single" w:sz="4" w:space="0" w:color="auto"/>
              <w:bottom w:val="thickThinSmallGap" w:sz="12" w:space="0" w:color="auto"/>
              <w:right w:val="thinThickSmallGap" w:sz="12" w:space="0" w:color="auto"/>
            </w:tcBorders>
            <w:vAlign w:val="center"/>
            <w:hideMark/>
          </w:tcPr>
          <w:p w:rsidR="00AD66A6" w:rsidRPr="00D010D6" w:rsidRDefault="00AD66A6" w:rsidP="00AD66A6">
            <w:pPr>
              <w:spacing w:before="60" w:after="60"/>
              <w:jc w:val="center"/>
              <w:rPr>
                <w:rFonts w:ascii="Calibri" w:eastAsia="Calibri" w:hAnsi="Calibri" w:cs="Arial"/>
                <w:sz w:val="28"/>
                <w:szCs w:val="28"/>
                <w:lang w:bidi="ar-SA"/>
              </w:rPr>
            </w:pPr>
            <w:r w:rsidRPr="00D010D6">
              <w:rPr>
                <w:rFonts w:ascii="Calibri" w:eastAsia="Calibri" w:hAnsi="Calibri" w:cs="Arial" w:hint="cs"/>
                <w:sz w:val="28"/>
                <w:szCs w:val="28"/>
                <w:rtl/>
                <w:lang w:bidi="ar-SA"/>
              </w:rPr>
              <w:t>2</w:t>
            </w:r>
          </w:p>
        </w:tc>
      </w:tr>
    </w:tbl>
    <w:p w:rsidR="00AD66A6" w:rsidRPr="00D010D6" w:rsidRDefault="00AD66A6" w:rsidP="00AD66A6">
      <w:pPr>
        <w:spacing w:before="120" w:after="120"/>
        <w:jc w:val="both"/>
        <w:rPr>
          <w:rFonts w:eastAsia="Calibri" w:cs="Simplified Arabic"/>
          <w:b/>
          <w:bCs/>
          <w:rtl/>
          <w:lang w:bidi="ar-SA"/>
        </w:rPr>
      </w:pPr>
      <w:r w:rsidRPr="00D010D6">
        <w:rPr>
          <w:rFonts w:eastAsia="Calibri" w:cs="Simplified Arabic" w:hint="cs"/>
          <w:b/>
          <w:bCs/>
          <w:rtl/>
          <w:lang w:bidi="ar-SA"/>
        </w:rPr>
        <w:t xml:space="preserve">      المصدر: من إعداد الباحثين بالاعتماد على نتائج برنامج</w:t>
      </w:r>
      <w:r w:rsidRPr="00D010D6">
        <w:rPr>
          <w:rFonts w:eastAsia="Calibri" w:cs="Simplified Arabic"/>
          <w:b/>
          <w:bCs/>
          <w:lang w:bidi="ar-SA"/>
        </w:rPr>
        <w:t xml:space="preserve"> SPSS</w:t>
      </w:r>
    </w:p>
    <w:p w:rsidR="00AD66A6" w:rsidRPr="00D010D6" w:rsidRDefault="00AD66A6" w:rsidP="00AD66A6">
      <w:pPr>
        <w:spacing w:before="120" w:after="120"/>
        <w:jc w:val="both"/>
        <w:rPr>
          <w:rFonts w:eastAsia="Calibri" w:cs="Simplified Arabic"/>
          <w:sz w:val="28"/>
          <w:szCs w:val="28"/>
          <w:rtl/>
          <w:lang w:bidi="ar-SA"/>
        </w:rPr>
      </w:pPr>
      <w:r w:rsidRPr="00D010D6">
        <w:rPr>
          <w:rFonts w:eastAsia="Calibri" w:cs="Simplified Arabic" w:hint="cs"/>
          <w:sz w:val="28"/>
          <w:szCs w:val="28"/>
          <w:rtl/>
          <w:lang w:bidi="ar-SA"/>
        </w:rPr>
        <w:t xml:space="preserve"> من خلال الجدول أعلاه يتضح أن تأثير المتغير</w:t>
      </w:r>
      <w:r w:rsidRPr="00D010D6">
        <w:rPr>
          <w:rFonts w:eastAsia="Calibri" w:cs="Simplified Arabic"/>
          <w:sz w:val="28"/>
          <w:szCs w:val="28"/>
          <w:lang w:bidi="ar-SA"/>
        </w:rPr>
        <w:t>x</w:t>
      </w:r>
      <w:r w:rsidRPr="00D010D6">
        <w:rPr>
          <w:rFonts w:eastAsia="Calibri" w:cs="Simplified Arabic"/>
          <w:sz w:val="28"/>
          <w:szCs w:val="28"/>
          <w:vertAlign w:val="subscript"/>
          <w:lang w:bidi="ar-SA"/>
        </w:rPr>
        <w:t>5</w:t>
      </w:r>
      <w:r w:rsidRPr="00D010D6">
        <w:rPr>
          <w:rFonts w:eastAsia="Calibri" w:cs="Simplified Arabic" w:hint="cs"/>
          <w:sz w:val="28"/>
          <w:szCs w:val="28"/>
          <w:rtl/>
          <w:lang w:bidi="ar-SA"/>
        </w:rPr>
        <w:t xml:space="preserve"> كان عاليًا باستخدام الارتباط البسيط، لكن عند استخدام الارتباط الجزئي أثبت العكس، معنى ذلك أن تأثير هذا العامل كان سببه تأثير العوامل الأخرى، فالعوامل الأخرى هي التي أدت إلى ارتفاع معامل الارتباط الزوجي بين الفساد الاداري والتنمية، أما كل من المتغيرات</w:t>
      </w:r>
      <w:r w:rsidRPr="00D010D6">
        <w:rPr>
          <w:rFonts w:eastAsia="Calibri" w:cs="Simplified Arabic"/>
          <w:sz w:val="28"/>
          <w:szCs w:val="28"/>
          <w:lang w:bidi="ar-SA"/>
        </w:rPr>
        <w:t>, x</w:t>
      </w:r>
      <w:r w:rsidRPr="00D010D6">
        <w:rPr>
          <w:rFonts w:eastAsia="Calibri" w:cs="Simplified Arabic"/>
          <w:sz w:val="28"/>
          <w:szCs w:val="28"/>
          <w:vertAlign w:val="subscript"/>
          <w:lang w:bidi="ar-SA"/>
        </w:rPr>
        <w:t>4</w:t>
      </w:r>
      <w:r w:rsidRPr="00D010D6">
        <w:rPr>
          <w:rFonts w:eastAsia="Calibri" w:cs="Simplified Arabic"/>
          <w:sz w:val="28"/>
          <w:szCs w:val="28"/>
          <w:lang w:bidi="ar-SA"/>
        </w:rPr>
        <w:t>, x</w:t>
      </w:r>
      <w:r w:rsidRPr="00D010D6">
        <w:rPr>
          <w:rFonts w:eastAsia="Calibri" w:cs="Simplified Arabic"/>
          <w:sz w:val="28"/>
          <w:szCs w:val="28"/>
          <w:vertAlign w:val="subscript"/>
          <w:lang w:bidi="ar-SA"/>
        </w:rPr>
        <w:t>3</w:t>
      </w:r>
      <w:r w:rsidRPr="00D010D6">
        <w:rPr>
          <w:rFonts w:eastAsia="Calibri" w:cs="Simplified Arabic"/>
          <w:sz w:val="28"/>
          <w:szCs w:val="28"/>
          <w:lang w:bidi="ar-SA"/>
        </w:rPr>
        <w:t>, x</w:t>
      </w:r>
      <w:r w:rsidRPr="00D010D6">
        <w:rPr>
          <w:rFonts w:eastAsia="Calibri" w:cs="Simplified Arabic"/>
          <w:sz w:val="28"/>
          <w:szCs w:val="28"/>
          <w:vertAlign w:val="subscript"/>
          <w:lang w:bidi="ar-SA"/>
        </w:rPr>
        <w:t>2</w:t>
      </w:r>
      <w:r w:rsidRPr="00D010D6">
        <w:rPr>
          <w:rFonts w:eastAsia="Calibri" w:cs="Simplified Arabic" w:hint="cs"/>
          <w:sz w:val="28"/>
          <w:szCs w:val="28"/>
          <w:rtl/>
          <w:lang w:bidi="ar-SA"/>
        </w:rPr>
        <w:t xml:space="preserve"> فنلاحظ أن معاملات ارتباطها الجزئية كبيرة وهي أكبر من معاملاتها الزوجية، وهو ما يفسر التأثير القوي الصافي (المطلق) لهذه العوامل على مستوى الناتج التنمية، أما بالنسبة للمتغير </w:t>
      </w:r>
      <w:r w:rsidRPr="00D010D6">
        <w:rPr>
          <w:rFonts w:eastAsia="Calibri" w:cs="Simplified Arabic"/>
          <w:sz w:val="28"/>
          <w:szCs w:val="28"/>
          <w:lang w:bidi="ar-SA"/>
        </w:rPr>
        <w:t>x</w:t>
      </w:r>
      <w:r w:rsidRPr="00D010D6">
        <w:rPr>
          <w:rFonts w:eastAsia="Calibri" w:cs="Simplified Arabic"/>
          <w:sz w:val="28"/>
          <w:szCs w:val="28"/>
          <w:vertAlign w:val="subscript"/>
          <w:lang w:bidi="ar-SA"/>
        </w:rPr>
        <w:t>1</w:t>
      </w:r>
      <w:r w:rsidRPr="00D010D6">
        <w:rPr>
          <w:rFonts w:eastAsia="Calibri" w:cs="Simplified Arabic" w:hint="cs"/>
          <w:sz w:val="28"/>
          <w:szCs w:val="28"/>
          <w:rtl/>
          <w:lang w:bidi="ar-SA"/>
        </w:rPr>
        <w:t xml:space="preserve"> (عدم الاستقرار السياسي) فيبين كلا من معامله الخطي ومعامله الجزئي على تأثيره القوي على مستوى الفساد الاقتصادي </w:t>
      </w:r>
      <w:r w:rsidRPr="00D010D6">
        <w:rPr>
          <w:rFonts w:eastAsia="Calibri" w:cs="Simplified Arabic"/>
          <w:sz w:val="28"/>
          <w:szCs w:val="28"/>
          <w:lang w:bidi="ar-SA"/>
        </w:rPr>
        <w:t>.</w:t>
      </w:r>
    </w:p>
    <w:p w:rsidR="00AD66A6" w:rsidRPr="00D010D6" w:rsidRDefault="00AD66A6" w:rsidP="00AD66A6">
      <w:pPr>
        <w:spacing w:before="120" w:after="120"/>
        <w:jc w:val="both"/>
        <w:rPr>
          <w:rFonts w:eastAsia="Calibri" w:cs="Simplified Arabic"/>
          <w:sz w:val="28"/>
          <w:szCs w:val="28"/>
          <w:rtl/>
          <w:lang w:bidi="ar-SA"/>
        </w:rPr>
      </w:pPr>
      <w:r w:rsidRPr="00D010D6">
        <w:rPr>
          <w:rFonts w:eastAsia="Calibri" w:cs="Simplified Arabic" w:hint="cs"/>
          <w:sz w:val="28"/>
          <w:szCs w:val="28"/>
          <w:rtl/>
          <w:lang w:bidi="ar-SA"/>
        </w:rPr>
        <w:t>ومن خلال الجدول السابق نستنتج أن أكثر العوامل تأثيرًا على  الفساد هي: الفساد الإداري وعدم الاستقرار السياسي .</w:t>
      </w:r>
    </w:p>
    <w:p w:rsidR="00AD66A6" w:rsidRPr="00D010D6" w:rsidRDefault="00AD66A6" w:rsidP="00AD66A6">
      <w:pPr>
        <w:spacing w:before="120" w:after="120"/>
        <w:jc w:val="both"/>
        <w:rPr>
          <w:rFonts w:eastAsia="Calibri" w:cs="Simplified Arabic"/>
          <w:b/>
          <w:bCs/>
          <w:sz w:val="32"/>
          <w:szCs w:val="32"/>
          <w:rtl/>
          <w:lang w:bidi="ar-SA"/>
        </w:rPr>
      </w:pPr>
      <w:r w:rsidRPr="00D010D6">
        <w:rPr>
          <w:rFonts w:eastAsia="Calibri" w:cs="Simplified Arabic" w:hint="cs"/>
          <w:b/>
          <w:bCs/>
          <w:sz w:val="32"/>
          <w:szCs w:val="32"/>
          <w:rtl/>
          <w:lang w:bidi="ar-SA"/>
        </w:rPr>
        <w:t>تقدير النموذج:</w:t>
      </w:r>
    </w:p>
    <w:p w:rsidR="00AD66A6" w:rsidRPr="00D010D6" w:rsidRDefault="00AD66A6" w:rsidP="00AD66A6">
      <w:pPr>
        <w:spacing w:before="120" w:after="120"/>
        <w:jc w:val="both"/>
        <w:rPr>
          <w:rFonts w:eastAsia="Calibri" w:cs="Simplified Arabic"/>
          <w:sz w:val="28"/>
          <w:szCs w:val="28"/>
          <w:rtl/>
          <w:lang w:bidi="ar-SA"/>
        </w:rPr>
      </w:pPr>
      <w:r w:rsidRPr="00D010D6">
        <w:rPr>
          <w:rFonts w:eastAsia="Calibri" w:cs="Simplified Arabic" w:hint="cs"/>
          <w:sz w:val="28"/>
          <w:szCs w:val="28"/>
          <w:rtl/>
          <w:lang w:bidi="ar-SA"/>
        </w:rPr>
        <w:t xml:space="preserve">بالاعتماد على البيانات المتاحة واستعمال طريقة المربعات الصغرى وبالاستعانة ببرنامج </w:t>
      </w:r>
      <w:r w:rsidRPr="00D010D6">
        <w:rPr>
          <w:rFonts w:eastAsia="Calibri" w:cs="Simplified Arabic"/>
          <w:sz w:val="28"/>
          <w:szCs w:val="28"/>
          <w:lang w:bidi="ar-SA"/>
        </w:rPr>
        <w:t>(SPSS)</w:t>
      </w:r>
      <w:r w:rsidRPr="00D010D6">
        <w:rPr>
          <w:rFonts w:eastAsia="Calibri" w:cs="Simplified Arabic" w:hint="cs"/>
          <w:sz w:val="28"/>
          <w:szCs w:val="28"/>
          <w:rtl/>
          <w:lang w:bidi="ar-SA"/>
        </w:rPr>
        <w:t xml:space="preserve"> تم تقدير معاملات النموذج القياسي المقترح لتمثيل علاقة المؤشر التابع </w:t>
      </w:r>
      <w:r w:rsidRPr="00D010D6">
        <w:rPr>
          <w:rFonts w:eastAsia="Calibri" w:cs="Simplified Arabic"/>
          <w:sz w:val="28"/>
          <w:szCs w:val="28"/>
          <w:lang w:bidi="ar-SA"/>
        </w:rPr>
        <w:t>(y</w:t>
      </w:r>
      <w:r w:rsidRPr="00D010D6">
        <w:rPr>
          <w:rFonts w:eastAsia="Calibri" w:cs="Simplified Arabic"/>
          <w:sz w:val="28"/>
          <w:szCs w:val="28"/>
          <w:vertAlign w:val="subscript"/>
          <w:lang w:bidi="ar-SA"/>
        </w:rPr>
        <w:t>i</w:t>
      </w:r>
      <w:r w:rsidRPr="00D010D6">
        <w:rPr>
          <w:rFonts w:eastAsia="Calibri" w:cs="Simplified Arabic"/>
          <w:sz w:val="28"/>
          <w:szCs w:val="28"/>
          <w:lang w:bidi="ar-SA"/>
        </w:rPr>
        <w:t>)</w:t>
      </w:r>
      <w:r w:rsidRPr="00D010D6">
        <w:rPr>
          <w:rFonts w:eastAsia="Calibri" w:cs="Simplified Arabic" w:hint="cs"/>
          <w:sz w:val="28"/>
          <w:szCs w:val="28"/>
          <w:rtl/>
          <w:lang w:bidi="ar-SA"/>
        </w:rPr>
        <w:t xml:space="preserve"> (مستوى الفساد) بالمؤشرات المستقلة </w:t>
      </w:r>
      <w:r w:rsidRPr="00D010D6">
        <w:rPr>
          <w:rFonts w:eastAsia="Calibri" w:cs="Simplified Arabic"/>
          <w:sz w:val="28"/>
          <w:szCs w:val="28"/>
          <w:lang w:bidi="ar-SA"/>
        </w:rPr>
        <w:t xml:space="preserve"> (x</w:t>
      </w:r>
      <w:r w:rsidRPr="00D010D6">
        <w:rPr>
          <w:rFonts w:eastAsia="Calibri" w:cs="Simplified Arabic"/>
          <w:sz w:val="28"/>
          <w:szCs w:val="28"/>
          <w:vertAlign w:val="subscript"/>
          <w:lang w:bidi="ar-SA"/>
        </w:rPr>
        <w:t>1</w:t>
      </w:r>
      <w:r w:rsidRPr="00D010D6">
        <w:rPr>
          <w:rFonts w:eastAsia="Calibri" w:cs="Simplified Arabic"/>
          <w:sz w:val="28"/>
          <w:szCs w:val="28"/>
          <w:lang w:bidi="ar-SA"/>
        </w:rPr>
        <w:t>, x</w:t>
      </w:r>
      <w:r w:rsidRPr="00D010D6">
        <w:rPr>
          <w:rFonts w:eastAsia="Calibri" w:cs="Simplified Arabic"/>
          <w:sz w:val="28"/>
          <w:szCs w:val="28"/>
          <w:vertAlign w:val="subscript"/>
          <w:lang w:bidi="ar-SA"/>
        </w:rPr>
        <w:t>2</w:t>
      </w:r>
      <w:r w:rsidRPr="00D010D6">
        <w:rPr>
          <w:rFonts w:eastAsia="Calibri" w:cs="Simplified Arabic"/>
          <w:sz w:val="28"/>
          <w:szCs w:val="28"/>
          <w:lang w:bidi="ar-SA"/>
        </w:rPr>
        <w:t>, x</w:t>
      </w:r>
      <w:r w:rsidRPr="00D010D6">
        <w:rPr>
          <w:rFonts w:eastAsia="Calibri" w:cs="Simplified Arabic"/>
          <w:sz w:val="28"/>
          <w:szCs w:val="28"/>
          <w:vertAlign w:val="subscript"/>
          <w:lang w:bidi="ar-SA"/>
        </w:rPr>
        <w:t>3</w:t>
      </w:r>
      <w:r w:rsidRPr="00D010D6">
        <w:rPr>
          <w:rFonts w:eastAsia="Calibri" w:cs="Simplified Arabic"/>
          <w:sz w:val="28"/>
          <w:szCs w:val="28"/>
          <w:lang w:bidi="ar-SA"/>
        </w:rPr>
        <w:t>, x</w:t>
      </w:r>
      <w:r w:rsidRPr="00D010D6">
        <w:rPr>
          <w:rFonts w:eastAsia="Calibri" w:cs="Simplified Arabic"/>
          <w:sz w:val="28"/>
          <w:szCs w:val="28"/>
          <w:vertAlign w:val="subscript"/>
          <w:lang w:bidi="ar-SA"/>
        </w:rPr>
        <w:t>4</w:t>
      </w:r>
      <w:r w:rsidRPr="00D010D6">
        <w:rPr>
          <w:rFonts w:eastAsia="Calibri" w:cs="Simplified Arabic"/>
          <w:sz w:val="28"/>
          <w:szCs w:val="28"/>
          <w:lang w:bidi="ar-SA"/>
        </w:rPr>
        <w:t>, x</w:t>
      </w:r>
      <w:r w:rsidRPr="00D010D6">
        <w:rPr>
          <w:rFonts w:eastAsia="Calibri" w:cs="Simplified Arabic"/>
          <w:sz w:val="28"/>
          <w:szCs w:val="28"/>
          <w:vertAlign w:val="subscript"/>
          <w:lang w:bidi="ar-SA"/>
        </w:rPr>
        <w:t>5</w:t>
      </w:r>
      <w:r w:rsidRPr="00D010D6">
        <w:rPr>
          <w:rFonts w:eastAsia="Calibri" w:cs="Simplified Arabic"/>
          <w:sz w:val="28"/>
          <w:szCs w:val="28"/>
          <w:lang w:bidi="ar-SA"/>
        </w:rPr>
        <w:t>)</w:t>
      </w:r>
      <w:r w:rsidRPr="00D010D6">
        <w:rPr>
          <w:rFonts w:eastAsia="Calibri" w:cs="Simplified Arabic" w:hint="cs"/>
          <w:sz w:val="28"/>
          <w:szCs w:val="28"/>
          <w:rtl/>
          <w:lang w:bidi="ar-SA"/>
        </w:rPr>
        <w:t xml:space="preserve"> </w:t>
      </w:r>
      <w:r w:rsidRPr="00D010D6">
        <w:rPr>
          <w:rFonts w:eastAsia="Calibri" w:cs="Simplified Arabic"/>
          <w:sz w:val="28"/>
          <w:szCs w:val="28"/>
          <w:lang w:bidi="ar-SA"/>
        </w:rPr>
        <w:t xml:space="preserve"> </w:t>
      </w:r>
      <w:r w:rsidRPr="00D010D6">
        <w:rPr>
          <w:rFonts w:eastAsia="Calibri" w:cs="Simplified Arabic" w:hint="cs"/>
          <w:sz w:val="28"/>
          <w:szCs w:val="28"/>
          <w:rtl/>
          <w:lang w:bidi="ar-SA"/>
        </w:rPr>
        <w:t>تم التوصل إلى الصيغة التالية</w:t>
      </w:r>
      <w:r w:rsidRPr="00D010D6">
        <w:rPr>
          <w:rFonts w:eastAsia="Calibri" w:cs="Simplified Arabic"/>
          <w:sz w:val="28"/>
          <w:szCs w:val="28"/>
          <w:lang w:bidi="ar-SA"/>
        </w:rPr>
        <w:t>:</w:t>
      </w:r>
    </w:p>
    <w:p w:rsidR="00AD66A6" w:rsidRPr="00D010D6" w:rsidRDefault="00161731" w:rsidP="00AD66A6">
      <w:pPr>
        <w:bidi w:val="0"/>
        <w:spacing w:before="120" w:after="120"/>
        <w:jc w:val="both"/>
        <w:rPr>
          <w:rFonts w:eastAsia="Calibri" w:cs="Simplified Arabic"/>
          <w:i/>
          <w:sz w:val="28"/>
          <w:szCs w:val="28"/>
          <w:lang w:bidi="ar-SA"/>
        </w:rPr>
      </w:pPr>
      <m:oMathPara>
        <m:oMath>
          <m:sSub>
            <m:sSubPr>
              <m:ctrlPr>
                <w:rPr>
                  <w:rFonts w:ascii="Cambria Math" w:eastAsia="Calibri" w:hAnsi="Cambria Math" w:cs="Simplified Arabic"/>
                  <w:i/>
                  <w:sz w:val="28"/>
                  <w:szCs w:val="28"/>
                  <w:lang w:bidi="ar-SA"/>
                </w:rPr>
              </m:ctrlPr>
            </m:sSubPr>
            <m:e>
              <m:r>
                <w:rPr>
                  <w:rFonts w:ascii="Cambria Math" w:eastAsia="Calibri" w:hAnsi="Cambria Math" w:cs="Simplified Arabic"/>
                  <w:sz w:val="28"/>
                  <w:szCs w:val="28"/>
                  <w:lang w:bidi="ar-SA"/>
                </w:rPr>
                <m:t>y</m:t>
              </m:r>
            </m:e>
            <m:sub>
              <m:r>
                <w:rPr>
                  <w:rFonts w:ascii="Cambria Math" w:eastAsia="Calibri" w:hAnsi="Cambria Math" w:cs="Simplified Arabic"/>
                  <w:sz w:val="28"/>
                  <w:szCs w:val="28"/>
                  <w:lang w:bidi="ar-SA"/>
                </w:rPr>
                <m:t>i</m:t>
              </m:r>
            </m:sub>
          </m:sSub>
          <m:r>
            <w:rPr>
              <w:rFonts w:ascii="Cambria Math" w:eastAsia="Calibri" w:hAnsi="Cambria Math" w:cs="Simplified Arabic"/>
              <w:sz w:val="28"/>
              <w:szCs w:val="28"/>
              <w:lang w:bidi="ar-SA"/>
            </w:rPr>
            <m:t>=155.8+63.59</m:t>
          </m:r>
          <m:sSub>
            <m:sSubPr>
              <m:ctrlPr>
                <w:rPr>
                  <w:rFonts w:ascii="Cambria Math" w:eastAsia="Calibri" w:hAnsi="Cambria Math" w:cs="Simplified Arabic"/>
                  <w:i/>
                  <w:sz w:val="28"/>
                  <w:szCs w:val="28"/>
                  <w:lang w:bidi="ar-SA"/>
                </w:rPr>
              </m:ctrlPr>
            </m:sSubPr>
            <m:e>
              <m:r>
                <w:rPr>
                  <w:rFonts w:ascii="Cambria Math" w:eastAsia="Calibri" w:hAnsi="Cambria Math" w:cs="Simplified Arabic"/>
                  <w:sz w:val="28"/>
                  <w:szCs w:val="28"/>
                  <w:lang w:bidi="ar-SA"/>
                </w:rPr>
                <m:t>x</m:t>
              </m:r>
            </m:e>
            <m:sub>
              <m:r>
                <w:rPr>
                  <w:rFonts w:ascii="Cambria Math" w:eastAsia="Calibri" w:hAnsi="Cambria Math" w:cs="Simplified Arabic"/>
                  <w:sz w:val="28"/>
                  <w:szCs w:val="28"/>
                  <w:lang w:bidi="ar-SA"/>
                </w:rPr>
                <m:t>1</m:t>
              </m:r>
            </m:sub>
          </m:sSub>
          <m:r>
            <w:rPr>
              <w:rFonts w:ascii="Cambria Math" w:eastAsia="Calibri" w:hAnsi="Cambria Math" w:cs="Simplified Arabic"/>
              <w:sz w:val="28"/>
              <w:szCs w:val="28"/>
              <w:lang w:bidi="ar-SA"/>
            </w:rPr>
            <m:t>+50.52</m:t>
          </m:r>
          <m:sSub>
            <m:sSubPr>
              <m:ctrlPr>
                <w:rPr>
                  <w:rFonts w:ascii="Cambria Math" w:eastAsia="Calibri" w:hAnsi="Cambria Math" w:cs="Simplified Arabic"/>
                  <w:i/>
                  <w:sz w:val="28"/>
                  <w:szCs w:val="28"/>
                  <w:lang w:bidi="ar-SA"/>
                </w:rPr>
              </m:ctrlPr>
            </m:sSubPr>
            <m:e>
              <m:r>
                <w:rPr>
                  <w:rFonts w:ascii="Cambria Math" w:eastAsia="Calibri" w:hAnsi="Cambria Math" w:cs="Simplified Arabic"/>
                  <w:sz w:val="28"/>
                  <w:szCs w:val="28"/>
                  <w:lang w:bidi="ar-SA"/>
                </w:rPr>
                <m:t>x</m:t>
              </m:r>
            </m:e>
            <m:sub>
              <m:r>
                <w:rPr>
                  <w:rFonts w:ascii="Cambria Math" w:eastAsia="Calibri" w:hAnsi="Cambria Math" w:cs="Simplified Arabic"/>
                  <w:sz w:val="28"/>
                  <w:szCs w:val="28"/>
                  <w:lang w:bidi="ar-SA"/>
                </w:rPr>
                <m:t>2</m:t>
              </m:r>
            </m:sub>
          </m:sSub>
          <m:r>
            <w:rPr>
              <w:rFonts w:ascii="Cambria Math" w:eastAsia="Calibri" w:hAnsi="Cambria Math" w:cs="Simplified Arabic"/>
              <w:sz w:val="28"/>
              <w:szCs w:val="28"/>
              <w:lang w:bidi="ar-SA"/>
            </w:rPr>
            <m:t>+154.24</m:t>
          </m:r>
          <m:sSub>
            <m:sSubPr>
              <m:ctrlPr>
                <w:rPr>
                  <w:rFonts w:ascii="Cambria Math" w:eastAsia="Calibri" w:hAnsi="Cambria Math" w:cs="Simplified Arabic"/>
                  <w:i/>
                  <w:sz w:val="28"/>
                  <w:szCs w:val="28"/>
                  <w:lang w:bidi="ar-SA"/>
                </w:rPr>
              </m:ctrlPr>
            </m:sSubPr>
            <m:e>
              <m:r>
                <w:rPr>
                  <w:rFonts w:ascii="Cambria Math" w:eastAsia="Calibri" w:hAnsi="Cambria Math" w:cs="Simplified Arabic"/>
                  <w:sz w:val="28"/>
                  <w:szCs w:val="28"/>
                  <w:lang w:bidi="ar-SA"/>
                </w:rPr>
                <m:t>x</m:t>
              </m:r>
            </m:e>
            <m:sub>
              <m:r>
                <w:rPr>
                  <w:rFonts w:ascii="Cambria Math" w:eastAsia="Calibri" w:hAnsi="Cambria Math" w:cs="Simplified Arabic"/>
                  <w:sz w:val="28"/>
                  <w:szCs w:val="28"/>
                  <w:lang w:bidi="ar-SA"/>
                </w:rPr>
                <m:t>3</m:t>
              </m:r>
            </m:sub>
          </m:sSub>
          <m:r>
            <w:rPr>
              <w:rFonts w:ascii="Cambria Math" w:eastAsia="Calibri" w:hAnsi="Cambria Math" w:cs="Simplified Arabic"/>
              <w:sz w:val="28"/>
              <w:szCs w:val="28"/>
              <w:lang w:bidi="ar-SA"/>
            </w:rPr>
            <m:t>+28.8</m:t>
          </m:r>
          <m:sSub>
            <m:sSubPr>
              <m:ctrlPr>
                <w:rPr>
                  <w:rFonts w:ascii="Cambria Math" w:eastAsia="Calibri" w:hAnsi="Cambria Math" w:cs="Simplified Arabic"/>
                  <w:i/>
                  <w:sz w:val="28"/>
                  <w:szCs w:val="28"/>
                  <w:lang w:bidi="ar-SA"/>
                </w:rPr>
              </m:ctrlPr>
            </m:sSubPr>
            <m:e>
              <m:r>
                <w:rPr>
                  <w:rFonts w:ascii="Cambria Math" w:eastAsia="Calibri" w:hAnsi="Cambria Math" w:cs="Simplified Arabic"/>
                  <w:sz w:val="28"/>
                  <w:szCs w:val="28"/>
                  <w:lang w:bidi="ar-SA"/>
                </w:rPr>
                <m:t>x</m:t>
              </m:r>
            </m:e>
            <m:sub>
              <m:r>
                <w:rPr>
                  <w:rFonts w:ascii="Cambria Math" w:eastAsia="Calibri" w:hAnsi="Cambria Math" w:cs="Simplified Arabic"/>
                  <w:sz w:val="28"/>
                  <w:szCs w:val="28"/>
                  <w:lang w:bidi="ar-SA"/>
                </w:rPr>
                <m:t>4</m:t>
              </m:r>
            </m:sub>
          </m:sSub>
          <m:r>
            <w:rPr>
              <w:rFonts w:ascii="Cambria Math" w:eastAsia="Calibri" w:hAnsi="Cambria Math" w:cs="Simplified Arabic"/>
              <w:sz w:val="28"/>
              <w:szCs w:val="28"/>
              <w:lang w:bidi="ar-SA"/>
            </w:rPr>
            <m:t>+33.12x</m:t>
          </m:r>
          <m:r>
            <w:rPr>
              <w:rFonts w:ascii="Cambria Math" w:eastAsia="Calibri" w:hAnsi="Cambria Math"/>
              <w:sz w:val="28"/>
              <w:szCs w:val="28"/>
              <w:lang w:bidi="ar-SA"/>
            </w:rPr>
            <m:t>₅</m:t>
          </m:r>
        </m:oMath>
      </m:oMathPara>
    </w:p>
    <w:p w:rsidR="00AD66A6" w:rsidRPr="00D010D6" w:rsidRDefault="00AD66A6" w:rsidP="00AD66A6">
      <w:pPr>
        <w:bidi w:val="0"/>
        <w:spacing w:before="120" w:after="120"/>
        <w:jc w:val="both"/>
        <w:rPr>
          <w:rFonts w:eastAsia="Calibri" w:cs="Simplified Arabic"/>
          <w:iCs/>
          <w:sz w:val="28"/>
          <w:szCs w:val="28"/>
          <w:lang w:bidi="ar-SA"/>
        </w:rPr>
      </w:pPr>
      <m:oMathPara>
        <m:oMath>
          <m:r>
            <m:rPr>
              <m:sty m:val="p"/>
            </m:rPr>
            <w:rPr>
              <w:rFonts w:ascii="Cambria Math" w:eastAsia="Calibri" w:hAnsi="Cambria Math" w:cs="Simplified Arabic"/>
              <w:sz w:val="28"/>
              <w:szCs w:val="28"/>
              <w:lang w:bidi="ar-SA"/>
            </w:rPr>
            <m:t xml:space="preserve">  </m:t>
          </m:r>
          <m:acc>
            <m:accPr>
              <m:chr m:val="̅"/>
              <m:ctrlPr>
                <w:rPr>
                  <w:rFonts w:ascii="Cambria Math" w:eastAsia="Calibri" w:hAnsi="Cambria Math" w:cs="Simplified Arabic"/>
                  <w:iCs/>
                  <w:sz w:val="28"/>
                  <w:szCs w:val="28"/>
                  <w:lang w:bidi="ar-SA"/>
                </w:rPr>
              </m:ctrlPr>
            </m:accPr>
            <m:e>
              <m:sSup>
                <m:sSupPr>
                  <m:ctrlPr>
                    <w:rPr>
                      <w:rFonts w:ascii="Cambria Math" w:eastAsia="Calibri" w:hAnsi="Cambria Math" w:cs="Simplified Arabic"/>
                      <w:iCs/>
                      <w:sz w:val="28"/>
                      <w:szCs w:val="28"/>
                      <w:lang w:bidi="ar-SA"/>
                    </w:rPr>
                  </m:ctrlPr>
                </m:sSupPr>
                <m:e>
                  <m:r>
                    <m:rPr>
                      <m:sty m:val="p"/>
                    </m:rPr>
                    <w:rPr>
                      <w:rFonts w:ascii="Cambria Math" w:eastAsia="Calibri" w:hAnsi="Cambria Math" w:cs="Simplified Arabic"/>
                      <w:sz w:val="28"/>
                      <w:szCs w:val="28"/>
                      <w:lang w:bidi="ar-SA"/>
                    </w:rPr>
                    <m:t>R</m:t>
                  </m:r>
                </m:e>
                <m:sup>
                  <m:r>
                    <m:rPr>
                      <m:sty m:val="p"/>
                    </m:rPr>
                    <w:rPr>
                      <w:rFonts w:ascii="Cambria Math" w:eastAsia="Calibri" w:hAnsi="Cambria Math" w:cs="Simplified Arabic"/>
                      <w:sz w:val="28"/>
                      <w:szCs w:val="28"/>
                      <w:lang w:bidi="ar-SA"/>
                    </w:rPr>
                    <m:t>2</m:t>
                  </m:r>
                </m:sup>
              </m:sSup>
            </m:e>
          </m:acc>
          <m:r>
            <m:rPr>
              <m:sty m:val="p"/>
            </m:rPr>
            <w:rPr>
              <w:rFonts w:ascii="Cambria Math" w:eastAsia="Calibri" w:hAnsi="Cambria Math" w:cs="Simplified Arabic"/>
              <w:sz w:val="28"/>
              <w:szCs w:val="28"/>
              <w:lang w:bidi="ar-SA"/>
            </w:rPr>
            <m:t>=0.97   F=114.5</m:t>
          </m:r>
        </m:oMath>
      </m:oMathPara>
    </w:p>
    <w:p w:rsidR="00AD66A6" w:rsidRPr="00D010D6" w:rsidRDefault="00161731" w:rsidP="00AD66A6">
      <w:pPr>
        <w:bidi w:val="0"/>
        <w:spacing w:before="120" w:after="120"/>
        <w:jc w:val="both"/>
        <w:rPr>
          <w:rFonts w:cs="Simplified Arabic"/>
          <w:sz w:val="28"/>
          <w:szCs w:val="28"/>
          <w:lang w:bidi="ar-SA"/>
        </w:rPr>
      </w:pPr>
      <m:oMathPara>
        <m:oMath>
          <m:sSub>
            <m:sSubPr>
              <m:ctrlPr>
                <w:rPr>
                  <w:rFonts w:ascii="Cambria Math" w:eastAsia="Calibri" w:hAnsi="Cambria Math" w:cs="Simplified Arabic"/>
                  <w:sz w:val="28"/>
                  <w:szCs w:val="28"/>
                  <w:lang w:bidi="ar-SA"/>
                </w:rPr>
              </m:ctrlPr>
            </m:sSubPr>
            <m:e>
              <m:r>
                <m:rPr>
                  <m:sty m:val="p"/>
                </m:rPr>
                <w:rPr>
                  <w:rFonts w:ascii="Cambria Math" w:eastAsia="Calibri" w:hAnsi="Cambria Math" w:cs="Simplified Arabic"/>
                  <w:sz w:val="28"/>
                  <w:szCs w:val="28"/>
                  <w:lang w:bidi="ar-SA"/>
                </w:rPr>
                <m:t>tb</m:t>
              </m:r>
            </m:e>
            <m:sub>
              <m:r>
                <m:rPr>
                  <m:sty m:val="p"/>
                </m:rPr>
                <w:rPr>
                  <w:rFonts w:ascii="Cambria Math" w:eastAsia="Calibri" w:hAnsi="Cambria Math" w:cs="Simplified Arabic"/>
                  <w:sz w:val="28"/>
                  <w:szCs w:val="28"/>
                  <w:lang w:bidi="ar-SA"/>
                </w:rPr>
                <m:t>0</m:t>
              </m:r>
            </m:sub>
          </m:sSub>
          <m:r>
            <m:rPr>
              <m:sty m:val="p"/>
            </m:rPr>
            <w:rPr>
              <w:rFonts w:ascii="Cambria Math" w:eastAsia="Calibri" w:hAnsi="Cambria Math" w:cs="Simplified Arabic"/>
              <w:sz w:val="28"/>
              <w:szCs w:val="28"/>
              <w:lang w:bidi="ar-SA"/>
            </w:rPr>
            <m:t>=</m:t>
          </m:r>
          <m:sSub>
            <m:sSubPr>
              <m:ctrlPr>
                <w:rPr>
                  <w:rFonts w:ascii="Cambria Math" w:eastAsia="Calibri" w:hAnsi="Cambria Math" w:cs="Simplified Arabic"/>
                  <w:sz w:val="28"/>
                  <w:szCs w:val="28"/>
                  <w:lang w:bidi="ar-SA"/>
                </w:rPr>
              </m:ctrlPr>
            </m:sSubPr>
            <m:e>
              <m:r>
                <m:rPr>
                  <m:sty m:val="p"/>
                </m:rPr>
                <w:rPr>
                  <w:rFonts w:ascii="Cambria Math" w:eastAsia="Calibri" w:hAnsi="Cambria Math" w:cs="Simplified Arabic"/>
                  <w:sz w:val="28"/>
                  <w:szCs w:val="28"/>
                  <w:lang w:bidi="ar-SA"/>
                </w:rPr>
                <m:t>6.527   tb</m:t>
              </m:r>
            </m:e>
            <m:sub>
              <m:r>
                <m:rPr>
                  <m:sty m:val="p"/>
                </m:rPr>
                <w:rPr>
                  <w:rFonts w:ascii="Cambria Math" w:eastAsia="Calibri" w:hAnsi="Cambria Math" w:cs="Simplified Arabic"/>
                  <w:sz w:val="28"/>
                  <w:szCs w:val="28"/>
                  <w:lang w:bidi="ar-SA"/>
                </w:rPr>
                <m:t>1</m:t>
              </m:r>
            </m:sub>
          </m:sSub>
          <m:r>
            <m:rPr>
              <m:sty m:val="p"/>
            </m:rPr>
            <w:rPr>
              <w:rFonts w:ascii="Cambria Math" w:eastAsia="Calibri" w:hAnsi="Cambria Math" w:cs="Simplified Arabic"/>
              <w:sz w:val="28"/>
              <w:szCs w:val="28"/>
              <w:lang w:bidi="ar-SA"/>
            </w:rPr>
            <m:t>=</m:t>
          </m:r>
          <m:sSub>
            <m:sSubPr>
              <m:ctrlPr>
                <w:rPr>
                  <w:rFonts w:ascii="Cambria Math" w:eastAsia="Calibri" w:hAnsi="Cambria Math" w:cs="Simplified Arabic"/>
                  <w:sz w:val="28"/>
                  <w:szCs w:val="28"/>
                  <w:lang w:bidi="ar-SA"/>
                </w:rPr>
              </m:ctrlPr>
            </m:sSubPr>
            <m:e>
              <m:r>
                <m:rPr>
                  <m:sty m:val="p"/>
                </m:rPr>
                <w:rPr>
                  <w:rFonts w:ascii="Cambria Math" w:eastAsia="Calibri" w:hAnsi="Cambria Math" w:cs="Simplified Arabic"/>
                  <w:sz w:val="28"/>
                  <w:szCs w:val="28"/>
                  <w:lang w:bidi="ar-SA"/>
                </w:rPr>
                <m:t>11.394   tb</m:t>
              </m:r>
            </m:e>
            <m:sub>
              <m:r>
                <m:rPr>
                  <m:sty m:val="p"/>
                </m:rPr>
                <w:rPr>
                  <w:rFonts w:ascii="Cambria Math" w:eastAsia="Calibri" w:hAnsi="Cambria Math" w:cs="Simplified Arabic"/>
                  <w:sz w:val="28"/>
                  <w:szCs w:val="28"/>
                  <w:lang w:bidi="ar-SA"/>
                </w:rPr>
                <m:t>2</m:t>
              </m:r>
            </m:sub>
          </m:sSub>
          <m:r>
            <m:rPr>
              <m:sty m:val="p"/>
            </m:rPr>
            <w:rPr>
              <w:rFonts w:ascii="Cambria Math" w:eastAsia="Calibri" w:hAnsi="Cambria Math" w:cs="Simplified Arabic"/>
              <w:sz w:val="28"/>
              <w:szCs w:val="28"/>
              <w:lang w:bidi="ar-SA"/>
            </w:rPr>
            <m:t>=</m:t>
          </m:r>
          <m:sSub>
            <m:sSubPr>
              <m:ctrlPr>
                <w:rPr>
                  <w:rFonts w:ascii="Cambria Math" w:eastAsia="Calibri" w:hAnsi="Cambria Math" w:cs="Simplified Arabic"/>
                  <w:sz w:val="28"/>
                  <w:szCs w:val="28"/>
                  <w:lang w:bidi="ar-SA"/>
                </w:rPr>
              </m:ctrlPr>
            </m:sSubPr>
            <m:e>
              <m:r>
                <m:rPr>
                  <m:sty m:val="p"/>
                </m:rPr>
                <w:rPr>
                  <w:rFonts w:ascii="Cambria Math" w:eastAsia="Calibri" w:hAnsi="Cambria Math" w:cs="Simplified Arabic"/>
                  <w:sz w:val="28"/>
                  <w:szCs w:val="28"/>
                  <w:lang w:bidi="ar-SA"/>
                </w:rPr>
                <m:t>2.988   tb</m:t>
              </m:r>
            </m:e>
            <m:sub>
              <m:r>
                <m:rPr>
                  <m:sty m:val="p"/>
                </m:rPr>
                <w:rPr>
                  <w:rFonts w:ascii="Cambria Math" w:eastAsia="Calibri" w:hAnsi="Cambria Math" w:cs="Simplified Arabic"/>
                  <w:sz w:val="28"/>
                  <w:szCs w:val="28"/>
                  <w:lang w:bidi="ar-SA"/>
                </w:rPr>
                <m:t>3</m:t>
              </m:r>
            </m:sub>
          </m:sSub>
          <m:r>
            <m:rPr>
              <m:sty m:val="p"/>
            </m:rPr>
            <w:rPr>
              <w:rFonts w:ascii="Cambria Math" w:eastAsia="Calibri" w:hAnsi="Cambria Math" w:cs="Simplified Arabic"/>
              <w:sz w:val="28"/>
              <w:szCs w:val="28"/>
              <w:lang w:bidi="ar-SA"/>
            </w:rPr>
            <m:t>=</m:t>
          </m:r>
          <m:sSub>
            <m:sSubPr>
              <m:ctrlPr>
                <w:rPr>
                  <w:rFonts w:ascii="Cambria Math" w:eastAsia="Calibri" w:hAnsi="Cambria Math" w:cs="Simplified Arabic"/>
                  <w:sz w:val="28"/>
                  <w:szCs w:val="28"/>
                  <w:lang w:bidi="ar-SA"/>
                </w:rPr>
              </m:ctrlPr>
            </m:sSubPr>
            <m:e>
              <m:r>
                <m:rPr>
                  <m:sty m:val="p"/>
                </m:rPr>
                <w:rPr>
                  <w:rFonts w:ascii="Cambria Math" w:eastAsia="Calibri" w:hAnsi="Cambria Math" w:cs="Simplified Arabic"/>
                  <w:sz w:val="28"/>
                  <w:szCs w:val="28"/>
                  <w:lang w:bidi="ar-SA"/>
                </w:rPr>
                <m:t>6.18   tb</m:t>
              </m:r>
            </m:e>
            <m:sub>
              <m:r>
                <m:rPr>
                  <m:sty m:val="p"/>
                </m:rPr>
                <w:rPr>
                  <w:rFonts w:ascii="Cambria Math" w:eastAsia="Calibri" w:hAnsi="Cambria Math" w:cs="Simplified Arabic"/>
                  <w:sz w:val="28"/>
                  <w:szCs w:val="28"/>
                  <w:lang w:bidi="ar-SA"/>
                </w:rPr>
                <m:t>4</m:t>
              </m:r>
            </m:sub>
          </m:sSub>
          <m:r>
            <m:rPr>
              <m:sty m:val="p"/>
            </m:rPr>
            <w:rPr>
              <w:rFonts w:ascii="Cambria Math" w:eastAsia="Calibri" w:hAnsi="Cambria Math" w:cs="Simplified Arabic"/>
              <w:sz w:val="28"/>
              <w:szCs w:val="28"/>
              <w:lang w:bidi="ar-SA"/>
            </w:rPr>
            <m:t xml:space="preserve">=10.003   </m:t>
          </m:r>
        </m:oMath>
      </m:oMathPara>
    </w:p>
    <w:p w:rsidR="00AD66A6" w:rsidRPr="00D010D6" w:rsidRDefault="00AD66A6" w:rsidP="00AD66A6">
      <w:pPr>
        <w:bidi w:val="0"/>
        <w:spacing w:before="120" w:after="120"/>
        <w:jc w:val="both"/>
        <w:rPr>
          <w:rFonts w:cs="Simplified Arabic"/>
          <w:sz w:val="28"/>
          <w:szCs w:val="28"/>
          <w:lang w:bidi="ar-SA"/>
        </w:rPr>
      </w:pPr>
      <m:oMathPara>
        <m:oMath>
          <m:r>
            <m:rPr>
              <m:sty m:val="p"/>
            </m:rPr>
            <w:rPr>
              <w:rFonts w:ascii="Cambria Math" w:eastAsia="Calibri" w:hAnsi="Cambria Math"/>
              <w:sz w:val="28"/>
              <w:szCs w:val="28"/>
              <w:lang w:bidi="ar-SA"/>
            </w:rPr>
            <m:t>tb₅</m:t>
          </m:r>
          <m:r>
            <w:rPr>
              <w:rFonts w:ascii="Cambria Math" w:eastAsia="Calibri" w:hAnsi="Cambria Math"/>
              <w:sz w:val="28"/>
              <w:szCs w:val="28"/>
              <w:lang w:bidi="ar-SA"/>
            </w:rPr>
            <m:t xml:space="preserve">=11.3 </m:t>
          </m:r>
          <m:r>
            <w:rPr>
              <w:rFonts w:ascii="Cambria Math" w:eastAsia="Calibri" w:hAnsi="Cambria Math"/>
              <w:vanish/>
              <w:sz w:val="28"/>
              <w:szCs w:val="28"/>
              <w:lang w:bidi="ar-SA"/>
            </w:rPr>
            <m:t xml:space="preserve">  .8</m:t>
          </m:r>
        </m:oMath>
      </m:oMathPara>
    </w:p>
    <w:p w:rsidR="00AD66A6" w:rsidRPr="00D010D6" w:rsidRDefault="00AD66A6" w:rsidP="00AD66A6">
      <w:pPr>
        <w:bidi w:val="0"/>
        <w:spacing w:before="120" w:after="120"/>
        <w:jc w:val="both"/>
        <w:rPr>
          <w:rFonts w:eastAsia="Calibri" w:cs="Simplified Arabic"/>
          <w:sz w:val="28"/>
          <w:szCs w:val="28"/>
          <w:lang w:bidi="ar-SA"/>
        </w:rPr>
      </w:pPr>
      <m:oMathPara>
        <m:oMath>
          <m:r>
            <m:rPr>
              <m:sty m:val="p"/>
            </m:rPr>
            <w:rPr>
              <w:rFonts w:ascii="Cambria Math" w:eastAsia="Calibri" w:hAnsi="Cambria Math" w:cs="Simplified Arabic"/>
              <w:sz w:val="28"/>
              <w:szCs w:val="28"/>
              <w:lang w:bidi="ar-SA"/>
            </w:rPr>
            <m:t>DW=2.616</m:t>
          </m:r>
        </m:oMath>
      </m:oMathPara>
    </w:p>
    <w:p w:rsidR="00AD66A6" w:rsidRPr="00D010D6" w:rsidRDefault="00AD66A6" w:rsidP="00AD66A6">
      <w:pPr>
        <w:spacing w:before="120" w:after="120"/>
        <w:jc w:val="both"/>
        <w:rPr>
          <w:rFonts w:eastAsia="Calibri" w:cs="Simplified Arabic"/>
          <w:sz w:val="28"/>
          <w:szCs w:val="28"/>
          <w:lang w:bidi="ar-SA"/>
        </w:rPr>
      </w:pPr>
      <w:r w:rsidRPr="00D010D6">
        <w:rPr>
          <w:rFonts w:eastAsia="Calibri" w:cs="Simplified Arabic" w:hint="cs"/>
          <w:sz w:val="28"/>
          <w:szCs w:val="28"/>
          <w:rtl/>
          <w:lang w:bidi="ar-SA"/>
        </w:rPr>
        <w:t xml:space="preserve">تشير معلمة المتغير في النموذج أعلاه، إلى أن زيادة قدرها وحدة واحدة في قيم المتغير (عدم الاستقرار السياسي) تؤدي إلى زيادة المتغير التابع (مستوى الفساد) بمقدار 63.59 وحدة بافتراض ثبات المتغيرات الأخرى </w:t>
      </w:r>
      <w:r w:rsidRPr="00D010D6">
        <w:rPr>
          <w:rFonts w:eastAsia="Calibri" w:cs="Simplified Arabic"/>
          <w:sz w:val="28"/>
          <w:szCs w:val="28"/>
          <w:lang w:bidi="ar-SA"/>
        </w:rPr>
        <w:t>(x</w:t>
      </w:r>
      <w:r w:rsidRPr="00D010D6">
        <w:rPr>
          <w:rFonts w:ascii="Simplified Arabic" w:eastAsia="Calibri" w:hAnsi="Simplified Arabic" w:cs="Simplified Arabic" w:hint="cs"/>
          <w:sz w:val="28"/>
          <w:szCs w:val="28"/>
          <w:vertAlign w:val="subscript"/>
          <w:lang w:bidi="ar-SA"/>
        </w:rPr>
        <w:t>2</w:t>
      </w:r>
      <w:r w:rsidRPr="00D010D6">
        <w:rPr>
          <w:rFonts w:eastAsia="Calibri" w:cs="Simplified Arabic"/>
          <w:sz w:val="28"/>
          <w:szCs w:val="28"/>
          <w:lang w:bidi="ar-SA"/>
        </w:rPr>
        <w:t>, x</w:t>
      </w:r>
      <w:r w:rsidRPr="00D010D6">
        <w:rPr>
          <w:rFonts w:eastAsia="Calibri" w:cs="Simplified Arabic"/>
          <w:sz w:val="28"/>
          <w:szCs w:val="28"/>
          <w:vertAlign w:val="subscript"/>
          <w:lang w:bidi="ar-SA"/>
        </w:rPr>
        <w:t>3</w:t>
      </w:r>
      <w:r w:rsidRPr="00D010D6">
        <w:rPr>
          <w:rFonts w:eastAsia="Calibri" w:cs="Simplified Arabic"/>
          <w:sz w:val="28"/>
          <w:szCs w:val="28"/>
          <w:lang w:bidi="ar-SA"/>
        </w:rPr>
        <w:t>, x</w:t>
      </w:r>
      <w:r w:rsidRPr="00D010D6">
        <w:rPr>
          <w:rFonts w:eastAsia="Calibri" w:cs="Simplified Arabic"/>
          <w:sz w:val="28"/>
          <w:szCs w:val="28"/>
          <w:vertAlign w:val="subscript"/>
          <w:lang w:bidi="ar-SA"/>
        </w:rPr>
        <w:t>4</w:t>
      </w:r>
      <w:r w:rsidRPr="00D010D6">
        <w:rPr>
          <w:rFonts w:eastAsia="Calibri" w:cs="Simplified Arabic"/>
          <w:sz w:val="28"/>
          <w:szCs w:val="28"/>
          <w:lang w:bidi="ar-SA"/>
        </w:rPr>
        <w:t>, x</w:t>
      </w:r>
      <w:r w:rsidRPr="00D010D6">
        <w:rPr>
          <w:rFonts w:ascii="Simplified Arabic" w:eastAsia="Calibri" w:hAnsi="Simplified Arabic" w:cs="Simplified Arabic" w:hint="cs"/>
          <w:sz w:val="28"/>
          <w:szCs w:val="28"/>
          <w:vertAlign w:val="subscript"/>
          <w:lang w:bidi="ar-SA"/>
        </w:rPr>
        <w:t>5</w:t>
      </w:r>
      <w:r w:rsidRPr="00D010D6">
        <w:rPr>
          <w:rFonts w:eastAsia="Calibri" w:cs="Simplified Arabic"/>
          <w:sz w:val="28"/>
          <w:szCs w:val="28"/>
          <w:lang w:bidi="ar-SA"/>
        </w:rPr>
        <w:t>)</w:t>
      </w:r>
      <w:r w:rsidRPr="00D010D6">
        <w:rPr>
          <w:rFonts w:eastAsia="Calibri" w:cs="Simplified Arabic" w:hint="cs"/>
          <w:sz w:val="28"/>
          <w:szCs w:val="28"/>
          <w:rtl/>
          <w:lang w:bidi="ar-SA"/>
        </w:rPr>
        <w:t>، وكذلك بالنسبة الى معلمة المتغير</w:t>
      </w:r>
      <w:r w:rsidRPr="00D010D6">
        <w:rPr>
          <w:rFonts w:eastAsia="Calibri" w:cs="Simplified Arabic"/>
          <w:sz w:val="28"/>
          <w:szCs w:val="28"/>
          <w:lang w:bidi="ar-SA"/>
        </w:rPr>
        <w:t>x</w:t>
      </w:r>
      <w:r w:rsidRPr="00D010D6">
        <w:rPr>
          <w:rFonts w:ascii="Simplified Arabic" w:eastAsia="Calibri" w:hAnsi="Simplified Arabic" w:cs="Simplified Arabic" w:hint="cs"/>
          <w:sz w:val="28"/>
          <w:szCs w:val="28"/>
          <w:vertAlign w:val="subscript"/>
          <w:lang w:bidi="ar-SA"/>
        </w:rPr>
        <w:t>2</w:t>
      </w:r>
      <w:r w:rsidRPr="00D010D6">
        <w:rPr>
          <w:rFonts w:eastAsia="Calibri" w:cs="Simplified Arabic" w:hint="cs"/>
          <w:sz w:val="28"/>
          <w:szCs w:val="28"/>
          <w:rtl/>
          <w:lang w:bidi="ar-SA"/>
        </w:rPr>
        <w:t xml:space="preserve"> والتي تشير إلى أن زيادة في مؤشر إساءة استعمال السلطة بوحدة واحدة تؤدي إلى التأثير في مستوى (مستوى الفساد) بمقدار 50.2 وحدة، مع ثبات المتغيرات الأخرى </w:t>
      </w:r>
      <w:r w:rsidRPr="00D010D6">
        <w:rPr>
          <w:rFonts w:eastAsia="Calibri" w:cs="Simplified Arabic"/>
          <w:sz w:val="28"/>
          <w:szCs w:val="28"/>
          <w:lang w:bidi="ar-SA"/>
        </w:rPr>
        <w:t>(x</w:t>
      </w:r>
      <w:r w:rsidRPr="00D010D6">
        <w:rPr>
          <w:rFonts w:eastAsia="Calibri"/>
          <w:sz w:val="28"/>
          <w:szCs w:val="28"/>
          <w:vertAlign w:val="subscript"/>
          <w:lang w:bidi="ar-SA"/>
        </w:rPr>
        <w:t>1</w:t>
      </w:r>
      <w:r w:rsidRPr="00D010D6">
        <w:rPr>
          <w:rFonts w:eastAsia="Calibri" w:cs="Simplified Arabic"/>
          <w:sz w:val="28"/>
          <w:szCs w:val="28"/>
          <w:lang w:bidi="ar-SA"/>
        </w:rPr>
        <w:t>, x</w:t>
      </w:r>
      <w:r w:rsidRPr="00D010D6">
        <w:rPr>
          <w:rFonts w:ascii="Simplified Arabic" w:eastAsia="Calibri" w:hAnsi="Simplified Arabic" w:cs="Simplified Arabic" w:hint="cs"/>
          <w:sz w:val="28"/>
          <w:szCs w:val="28"/>
          <w:vertAlign w:val="subscript"/>
          <w:lang w:bidi="ar-SA"/>
        </w:rPr>
        <w:t>3</w:t>
      </w:r>
      <w:r w:rsidRPr="00D010D6">
        <w:rPr>
          <w:rFonts w:eastAsia="Calibri" w:cs="Simplified Arabic"/>
          <w:sz w:val="28"/>
          <w:szCs w:val="28"/>
          <w:lang w:bidi="ar-SA"/>
        </w:rPr>
        <w:t>, x</w:t>
      </w:r>
      <w:r w:rsidRPr="00D010D6">
        <w:rPr>
          <w:rFonts w:eastAsia="Calibri" w:cs="Simplified Arabic"/>
          <w:sz w:val="28"/>
          <w:szCs w:val="28"/>
          <w:vertAlign w:val="subscript"/>
          <w:lang w:bidi="ar-SA"/>
        </w:rPr>
        <w:t>4</w:t>
      </w:r>
      <w:r w:rsidRPr="00D010D6">
        <w:rPr>
          <w:rFonts w:eastAsia="Calibri" w:cs="Simplified Arabic"/>
          <w:sz w:val="28"/>
          <w:szCs w:val="28"/>
          <w:lang w:bidi="ar-SA"/>
        </w:rPr>
        <w:t>, x</w:t>
      </w:r>
      <w:r w:rsidRPr="00D010D6">
        <w:rPr>
          <w:rFonts w:ascii="Simplified Arabic" w:eastAsia="Calibri" w:hAnsi="Simplified Arabic" w:cs="Simplified Arabic" w:hint="cs"/>
          <w:sz w:val="28"/>
          <w:szCs w:val="28"/>
          <w:vertAlign w:val="subscript"/>
          <w:lang w:bidi="ar-SA"/>
        </w:rPr>
        <w:t>5</w:t>
      </w:r>
      <w:r w:rsidRPr="00D010D6">
        <w:rPr>
          <w:rFonts w:eastAsia="Calibri" w:cs="Simplified Arabic"/>
          <w:sz w:val="28"/>
          <w:szCs w:val="28"/>
          <w:lang w:bidi="ar-SA"/>
        </w:rPr>
        <w:t>)</w:t>
      </w:r>
      <w:r w:rsidRPr="00D010D6">
        <w:rPr>
          <w:rFonts w:eastAsia="Calibri" w:cs="Simplified Arabic" w:hint="cs"/>
          <w:sz w:val="28"/>
          <w:szCs w:val="28"/>
          <w:rtl/>
          <w:lang w:bidi="ar-SA"/>
        </w:rPr>
        <w:t xml:space="preserve">، وتؤدي الزيادة في مؤشر غياب العدالة الاجتماعية بوحدة واحدة إلى زيادة في التأثير على (مستوى الفساد) بمقدار 154.24 وحدة، مع ثبات المتغيرات الأخرى </w:t>
      </w:r>
      <w:r w:rsidRPr="00D010D6">
        <w:rPr>
          <w:rFonts w:eastAsia="Calibri" w:cs="Simplified Arabic"/>
          <w:sz w:val="28"/>
          <w:szCs w:val="28"/>
          <w:lang w:bidi="ar-SA"/>
        </w:rPr>
        <w:t>(x</w:t>
      </w:r>
      <w:r w:rsidRPr="00D010D6">
        <w:rPr>
          <w:rFonts w:eastAsia="Calibri"/>
          <w:sz w:val="28"/>
          <w:szCs w:val="28"/>
          <w:vertAlign w:val="subscript"/>
          <w:lang w:bidi="ar-SA"/>
        </w:rPr>
        <w:t>1</w:t>
      </w:r>
      <w:r w:rsidRPr="00D010D6">
        <w:rPr>
          <w:rFonts w:eastAsia="Calibri" w:cs="Simplified Arabic"/>
          <w:sz w:val="28"/>
          <w:szCs w:val="28"/>
          <w:lang w:bidi="ar-SA"/>
        </w:rPr>
        <w:t>, x</w:t>
      </w:r>
      <w:r w:rsidRPr="00D010D6">
        <w:rPr>
          <w:rFonts w:ascii="Simplified Arabic" w:eastAsia="Calibri" w:hAnsi="Simplified Arabic" w:cs="Simplified Arabic" w:hint="cs"/>
          <w:sz w:val="28"/>
          <w:szCs w:val="28"/>
          <w:vertAlign w:val="subscript"/>
          <w:lang w:bidi="ar-SA"/>
        </w:rPr>
        <w:t>2</w:t>
      </w:r>
      <w:r w:rsidRPr="00D010D6">
        <w:rPr>
          <w:rFonts w:eastAsia="Calibri" w:cs="Simplified Arabic"/>
          <w:sz w:val="28"/>
          <w:szCs w:val="28"/>
          <w:lang w:bidi="ar-SA"/>
        </w:rPr>
        <w:t>, x</w:t>
      </w:r>
      <w:r w:rsidRPr="00D010D6">
        <w:rPr>
          <w:rFonts w:ascii="Simplified Arabic" w:eastAsia="Calibri" w:hAnsi="Simplified Arabic" w:cs="Simplified Arabic" w:hint="cs"/>
          <w:sz w:val="28"/>
          <w:szCs w:val="28"/>
          <w:vertAlign w:val="subscript"/>
          <w:lang w:bidi="ar-SA"/>
        </w:rPr>
        <w:t>4</w:t>
      </w:r>
      <w:r w:rsidRPr="00D010D6">
        <w:rPr>
          <w:rFonts w:eastAsia="Calibri" w:cs="Simplified Arabic"/>
          <w:sz w:val="28"/>
          <w:szCs w:val="28"/>
          <w:lang w:bidi="ar-SA"/>
        </w:rPr>
        <w:t>, x</w:t>
      </w:r>
      <w:r w:rsidRPr="00D010D6">
        <w:rPr>
          <w:rFonts w:ascii="Simplified Arabic" w:eastAsia="Calibri" w:hAnsi="Simplified Arabic" w:cs="Simplified Arabic" w:hint="cs"/>
          <w:sz w:val="28"/>
          <w:szCs w:val="28"/>
          <w:vertAlign w:val="subscript"/>
          <w:lang w:bidi="ar-SA"/>
        </w:rPr>
        <w:t>5</w:t>
      </w:r>
      <w:r w:rsidRPr="00D010D6">
        <w:rPr>
          <w:rFonts w:eastAsia="Calibri" w:cs="Simplified Arabic"/>
          <w:sz w:val="28"/>
          <w:szCs w:val="28"/>
          <w:lang w:bidi="ar-SA"/>
        </w:rPr>
        <w:t>)</w:t>
      </w:r>
      <w:r w:rsidRPr="00D010D6">
        <w:rPr>
          <w:rFonts w:eastAsia="Calibri" w:cs="Simplified Arabic" w:hint="cs"/>
          <w:sz w:val="28"/>
          <w:szCs w:val="28"/>
          <w:rtl/>
          <w:lang w:bidi="ar-SA"/>
        </w:rPr>
        <w:t>، أما الزيادة في مؤشر الفساد المالي بمقدار وحدة واحدة فينتج عنه تأثر مستوى الفساد الاقتصادي بقيمة 28.8 وحدة و كذلك زيادة في مؤشر الفساد الإداري يؤثر على الفساد الاقتصادي بمقدار 33.12 وحدة مع ثبات المتغيرات الأخرى .</w:t>
      </w:r>
    </w:p>
    <w:p w:rsidR="00AD66A6" w:rsidRDefault="00AD66A6" w:rsidP="00AD66A6">
      <w:pPr>
        <w:spacing w:before="120" w:after="120"/>
        <w:jc w:val="both"/>
        <w:rPr>
          <w:rFonts w:ascii="Simplified Arabic" w:eastAsia="Calibri" w:hAnsi="Simplified Arabic" w:cs="Simplified Arabic"/>
          <w:b/>
          <w:bCs/>
          <w:sz w:val="32"/>
          <w:szCs w:val="32"/>
          <w:rtl/>
          <w:lang w:bidi="ar-SA"/>
        </w:rPr>
      </w:pPr>
    </w:p>
    <w:p w:rsidR="00AD66A6" w:rsidRPr="00D010D6" w:rsidRDefault="00AD66A6" w:rsidP="00AD66A6">
      <w:pPr>
        <w:spacing w:before="120" w:after="120"/>
        <w:jc w:val="both"/>
        <w:rPr>
          <w:rFonts w:ascii="Simplified Arabic" w:eastAsia="Calibri" w:hAnsi="Simplified Arabic" w:cs="Simplified Arabic"/>
          <w:sz w:val="32"/>
          <w:szCs w:val="32"/>
          <w:rtl/>
          <w:lang w:bidi="ar-SA"/>
        </w:rPr>
      </w:pPr>
      <w:r w:rsidRPr="00D010D6">
        <w:rPr>
          <w:rFonts w:ascii="Simplified Arabic" w:eastAsia="Calibri" w:hAnsi="Simplified Arabic" w:cs="Simplified Arabic" w:hint="cs"/>
          <w:b/>
          <w:bCs/>
          <w:sz w:val="32"/>
          <w:szCs w:val="32"/>
          <w:rtl/>
          <w:lang w:bidi="ar-SA"/>
        </w:rPr>
        <w:t>تقييم النموذج القياسي</w:t>
      </w:r>
      <w:r w:rsidRPr="00D010D6">
        <w:rPr>
          <w:rFonts w:ascii="Simplified Arabic" w:eastAsia="Calibri" w:hAnsi="Simplified Arabic" w:cs="Simplified Arabic" w:hint="cs"/>
          <w:b/>
          <w:bCs/>
          <w:sz w:val="32"/>
          <w:szCs w:val="32"/>
          <w:lang w:bidi="ar-SA"/>
        </w:rPr>
        <w:t>:</w:t>
      </w:r>
    </w:p>
    <w:p w:rsidR="00AD66A6" w:rsidRPr="00D010D6" w:rsidRDefault="00AD66A6" w:rsidP="00AD66A6">
      <w:pPr>
        <w:spacing w:before="120" w:after="120"/>
        <w:jc w:val="both"/>
        <w:rPr>
          <w:rFonts w:eastAsia="Calibri" w:cs="Simplified Arabic"/>
          <w:sz w:val="28"/>
          <w:szCs w:val="28"/>
          <w:rtl/>
          <w:lang w:bidi="ar-SA"/>
        </w:rPr>
      </w:pPr>
      <w:r w:rsidRPr="00D010D6">
        <w:rPr>
          <w:rFonts w:eastAsia="Calibri" w:cs="Simplified Arabic" w:hint="cs"/>
          <w:sz w:val="28"/>
          <w:szCs w:val="28"/>
          <w:rtl/>
          <w:lang w:bidi="ar-SA"/>
        </w:rPr>
        <w:t>بعد حصولنا على المعادلة الممثلة للنموذج الخاص بالظاهرة محل الدراسة نحاول تقديم عرض تقييمي لهذا النموذج من خلال مجموعة من الاختبارات المساعدة على ذلك</w:t>
      </w:r>
      <w:r w:rsidRPr="00D010D6">
        <w:rPr>
          <w:rFonts w:eastAsia="Calibri" w:cs="Simplified Arabic"/>
          <w:sz w:val="28"/>
          <w:szCs w:val="28"/>
          <w:lang w:bidi="ar-SA"/>
        </w:rPr>
        <w:t>.</w:t>
      </w:r>
    </w:p>
    <w:p w:rsidR="00AD66A6" w:rsidRPr="00D010D6" w:rsidRDefault="00AD66A6" w:rsidP="00AD66A6">
      <w:pPr>
        <w:spacing w:before="120" w:after="120"/>
        <w:jc w:val="both"/>
        <w:rPr>
          <w:rFonts w:eastAsia="Calibri" w:cs="Simplified Arabic"/>
          <w:b/>
          <w:bCs/>
          <w:sz w:val="32"/>
          <w:szCs w:val="32"/>
          <w:rtl/>
          <w:lang w:bidi="ar-SA"/>
        </w:rPr>
      </w:pPr>
      <w:r w:rsidRPr="00D010D6">
        <w:rPr>
          <w:rFonts w:eastAsia="Calibri" w:cs="Simplified Arabic" w:hint="cs"/>
          <w:b/>
          <w:bCs/>
          <w:sz w:val="32"/>
          <w:szCs w:val="32"/>
          <w:rtl/>
          <w:lang w:bidi="ar-SA"/>
        </w:rPr>
        <w:t>تحليل معامل التحديد المتعدد</w:t>
      </w:r>
      <w:r w:rsidRPr="00D010D6">
        <w:rPr>
          <w:rFonts w:eastAsia="Calibri" w:cs="Simplified Arabic"/>
          <w:b/>
          <w:bCs/>
          <w:sz w:val="32"/>
          <w:szCs w:val="32"/>
          <w:lang w:bidi="ar-SA"/>
        </w:rPr>
        <w:t>:</w:t>
      </w:r>
    </w:p>
    <w:p w:rsidR="00AD66A6" w:rsidRPr="00D010D6" w:rsidRDefault="00AD66A6" w:rsidP="00AD66A6">
      <w:pPr>
        <w:spacing w:before="120" w:after="120"/>
        <w:jc w:val="both"/>
        <w:rPr>
          <w:rFonts w:eastAsia="Calibri" w:cs="Simplified Arabic"/>
          <w:sz w:val="28"/>
          <w:szCs w:val="28"/>
          <w:rtl/>
          <w:lang w:bidi="ar-LY"/>
        </w:rPr>
      </w:pPr>
      <w:r w:rsidRPr="00D010D6">
        <w:rPr>
          <w:rFonts w:eastAsia="Calibri" w:cs="Simplified Arabic" w:hint="cs"/>
          <w:sz w:val="28"/>
          <w:szCs w:val="28"/>
          <w:rtl/>
          <w:lang w:bidi="ar-SA"/>
        </w:rPr>
        <w:t xml:space="preserve">   إن القيمة المرتفعة جدًا لمعامل التحديد في النموذج المشكل في دراستنا لدليل على الفعالية الكبيرة التي يتمتع بها هذا النموذج في تمثيل العلاقة محل الدراسة حيث أن </w:t>
      </w:r>
      <w:r w:rsidRPr="00D010D6">
        <w:rPr>
          <w:rFonts w:eastAsia="Calibri" w:cs="Simplified Arabic"/>
          <w:sz w:val="28"/>
          <w:szCs w:val="28"/>
          <w:lang w:bidi="ar-SA"/>
        </w:rPr>
        <w:t>%97</w:t>
      </w:r>
      <w:r w:rsidRPr="00D010D6">
        <w:rPr>
          <w:rFonts w:eastAsia="Calibri" w:cs="Simplified Arabic" w:hint="cs"/>
          <w:sz w:val="28"/>
          <w:szCs w:val="28"/>
          <w:rtl/>
          <w:lang w:bidi="ar-SA"/>
        </w:rPr>
        <w:t xml:space="preserve"> من التغيرات التي تحدث في </w:t>
      </w:r>
      <w:r w:rsidRPr="00D010D6">
        <w:rPr>
          <w:rFonts w:eastAsia="Calibri" w:cs="Simplified Arabic"/>
          <w:sz w:val="28"/>
          <w:szCs w:val="28"/>
          <w:lang w:bidi="ar-SA"/>
        </w:rPr>
        <w:t>(Yi)</w:t>
      </w:r>
      <w:r w:rsidRPr="00D010D6">
        <w:rPr>
          <w:rFonts w:eastAsia="Calibri" w:cs="Simplified Arabic" w:hint="cs"/>
          <w:sz w:val="28"/>
          <w:szCs w:val="28"/>
          <w:rtl/>
          <w:lang w:bidi="ar-SA"/>
        </w:rPr>
        <w:t xml:space="preserve"> تتسبب فيها المؤشرات المعتمدة في النموذج، أما الباقي </w:t>
      </w:r>
      <w:r w:rsidRPr="00D010D6">
        <w:rPr>
          <w:rFonts w:eastAsia="Calibri" w:cs="Simplified Arabic"/>
          <w:sz w:val="28"/>
          <w:szCs w:val="28"/>
          <w:lang w:bidi="ar-SA"/>
        </w:rPr>
        <w:t>(%3)</w:t>
      </w:r>
      <w:r w:rsidRPr="00D010D6">
        <w:rPr>
          <w:rFonts w:eastAsia="Calibri" w:cs="Simplified Arabic" w:hint="cs"/>
          <w:sz w:val="28"/>
          <w:szCs w:val="28"/>
          <w:rtl/>
          <w:lang w:bidi="ar-SA"/>
        </w:rPr>
        <w:t xml:space="preserve"> من التغيرات فتعود</w:t>
      </w:r>
      <w:r w:rsidRPr="00D010D6">
        <w:rPr>
          <w:rFonts w:eastAsia="Calibri" w:cs="Simplified Arabic" w:hint="cs"/>
          <w:b/>
          <w:bCs/>
          <w:sz w:val="28"/>
          <w:szCs w:val="28"/>
          <w:rtl/>
          <w:lang w:bidi="ar-SA"/>
        </w:rPr>
        <w:t xml:space="preserve"> </w:t>
      </w:r>
      <w:r w:rsidRPr="00D010D6">
        <w:rPr>
          <w:rFonts w:eastAsia="Calibri" w:cs="Simplified Arabic" w:hint="cs"/>
          <w:sz w:val="28"/>
          <w:szCs w:val="28"/>
          <w:rtl/>
          <w:lang w:bidi="ar-SA"/>
        </w:rPr>
        <w:t>متغيرات</w:t>
      </w:r>
      <w:r w:rsidRPr="00D010D6">
        <w:rPr>
          <w:rFonts w:eastAsia="Calibri" w:cs="Simplified Arabic" w:hint="cs"/>
          <w:b/>
          <w:bCs/>
          <w:sz w:val="28"/>
          <w:szCs w:val="28"/>
          <w:rtl/>
          <w:lang w:bidi="ar-SA"/>
        </w:rPr>
        <w:t xml:space="preserve"> </w:t>
      </w:r>
      <w:r w:rsidRPr="00D010D6">
        <w:rPr>
          <w:rFonts w:eastAsia="Calibri" w:cs="Simplified Arabic" w:hint="cs"/>
          <w:sz w:val="28"/>
          <w:szCs w:val="28"/>
          <w:rtl/>
          <w:lang w:bidi="ar-SA"/>
        </w:rPr>
        <w:t>عشوائية اخرى.</w:t>
      </w:r>
    </w:p>
    <w:p w:rsidR="00AD66A6" w:rsidRPr="00D010D6" w:rsidRDefault="00AD66A6" w:rsidP="00AD66A6">
      <w:pPr>
        <w:spacing w:before="120" w:after="120"/>
        <w:jc w:val="both"/>
        <w:rPr>
          <w:rFonts w:eastAsia="Calibri" w:cs="Simplified Arabic"/>
          <w:sz w:val="32"/>
          <w:szCs w:val="32"/>
          <w:lang w:bidi="ar-LY"/>
        </w:rPr>
      </w:pPr>
      <w:r w:rsidRPr="00D010D6">
        <w:rPr>
          <w:rFonts w:eastAsia="Calibri" w:cs="Simplified Arabic" w:hint="cs"/>
          <w:b/>
          <w:bCs/>
          <w:sz w:val="32"/>
          <w:szCs w:val="32"/>
          <w:rtl/>
          <w:lang w:bidi="ar-SA"/>
        </w:rPr>
        <w:t>تحليل اختبار فيشر</w:t>
      </w:r>
      <w:r w:rsidRPr="00D010D6">
        <w:rPr>
          <w:rFonts w:eastAsia="Calibri" w:cs="Simplified Arabic"/>
          <w:b/>
          <w:bCs/>
          <w:sz w:val="32"/>
          <w:szCs w:val="32"/>
          <w:lang w:bidi="ar-SA"/>
        </w:rPr>
        <w:t>:</w:t>
      </w:r>
    </w:p>
    <w:p w:rsidR="00AD66A6" w:rsidRPr="00D010D6" w:rsidRDefault="00AD66A6" w:rsidP="00AD66A6">
      <w:pPr>
        <w:spacing w:before="120" w:after="120"/>
        <w:jc w:val="both"/>
        <w:rPr>
          <w:rFonts w:eastAsia="Calibri" w:cs="Simplified Arabic"/>
          <w:sz w:val="28"/>
          <w:szCs w:val="28"/>
          <w:rtl/>
          <w:lang w:bidi="ar-SA"/>
        </w:rPr>
      </w:pPr>
      <w:r w:rsidRPr="00D010D6">
        <w:rPr>
          <w:rFonts w:eastAsia="Calibri" w:cs="Simplified Arabic" w:hint="cs"/>
          <w:sz w:val="28"/>
          <w:szCs w:val="28"/>
          <w:rtl/>
          <w:lang w:bidi="ar-SA"/>
        </w:rPr>
        <w:t xml:space="preserve">إن القيمة الجدولية هي: </w:t>
      </w:r>
      <w:r w:rsidRPr="00D010D6">
        <w:rPr>
          <w:rFonts w:eastAsia="Calibri" w:cs="Simplified Arabic"/>
          <w:sz w:val="28"/>
          <w:szCs w:val="28"/>
          <w:lang w:bidi="ar-SA"/>
        </w:rPr>
        <w:t>F</w:t>
      </w:r>
      <w:r w:rsidRPr="00D010D6">
        <w:rPr>
          <w:rFonts w:eastAsia="Calibri" w:cs="Simplified Arabic"/>
          <w:sz w:val="28"/>
          <w:szCs w:val="28"/>
          <w:vertAlign w:val="subscript"/>
          <w:lang w:bidi="ar-SA"/>
        </w:rPr>
        <w:t>(0.05) (4, 7)</w:t>
      </w:r>
      <w:r w:rsidRPr="00D010D6">
        <w:rPr>
          <w:rFonts w:eastAsia="Calibri" w:cs="Simplified Arabic" w:hint="cs"/>
          <w:sz w:val="28"/>
          <w:szCs w:val="28"/>
          <w:rtl/>
          <w:lang w:bidi="ar-SA"/>
        </w:rPr>
        <w:t xml:space="preserve">، وعليه فإن: </w:t>
      </w:r>
      <w:r w:rsidRPr="00D010D6">
        <w:rPr>
          <w:rFonts w:eastAsia="Calibri" w:cs="Simplified Arabic"/>
          <w:sz w:val="28"/>
          <w:szCs w:val="28"/>
          <w:lang w:bidi="ar-SA"/>
        </w:rPr>
        <w:t>F</w:t>
      </w:r>
      <w:r w:rsidRPr="00D010D6">
        <w:rPr>
          <w:rFonts w:eastAsia="Calibri" w:cs="Simplified Arabic"/>
          <w:sz w:val="28"/>
          <w:szCs w:val="28"/>
          <w:vertAlign w:val="subscript"/>
          <w:lang w:bidi="ar-SA"/>
        </w:rPr>
        <w:t>tab</w:t>
      </w:r>
      <w:r w:rsidRPr="00D010D6">
        <w:rPr>
          <w:rFonts w:eastAsia="Calibri" w:cs="Simplified Arabic" w:hint="cs"/>
          <w:sz w:val="28"/>
          <w:szCs w:val="28"/>
          <w:rtl/>
          <w:lang w:bidi="ar-SA"/>
        </w:rPr>
        <w:t xml:space="preserve"> </w:t>
      </w:r>
      <w:r w:rsidRPr="00D010D6">
        <w:rPr>
          <w:rFonts w:eastAsia="Calibri" w:cs="Simplified Arabic"/>
          <w:sz w:val="28"/>
          <w:szCs w:val="28"/>
          <w:lang w:bidi="ar-SA"/>
        </w:rPr>
        <w:t>&gt;</w:t>
      </w:r>
      <w:r w:rsidRPr="00D010D6">
        <w:rPr>
          <w:rFonts w:eastAsia="Calibri" w:cs="Simplified Arabic" w:hint="cs"/>
          <w:sz w:val="28"/>
          <w:szCs w:val="28"/>
          <w:rtl/>
          <w:lang w:bidi="ar-SA"/>
        </w:rPr>
        <w:t xml:space="preserve"> </w:t>
      </w:r>
      <m:oMath>
        <m:sSub>
          <m:sSubPr>
            <m:ctrlPr>
              <w:rPr>
                <w:rFonts w:ascii="Cambria Math" w:eastAsia="Calibri" w:hAnsi="Cambria Math" w:cs="Simplified Arabic"/>
                <w:sz w:val="28"/>
                <w:szCs w:val="28"/>
                <w:lang w:bidi="ar-SA"/>
              </w:rPr>
            </m:ctrlPr>
          </m:sSubPr>
          <m:e>
            <m:r>
              <m:rPr>
                <m:sty m:val="p"/>
              </m:rPr>
              <w:rPr>
                <w:rFonts w:ascii="Cambria Math" w:eastAsia="Calibri" w:hAnsi="Cambria Math" w:cs="Simplified Arabic"/>
                <w:sz w:val="28"/>
                <w:szCs w:val="28"/>
                <w:lang w:bidi="ar-SA"/>
              </w:rPr>
              <m:t>F</m:t>
            </m:r>
          </m:e>
          <m:sub>
            <m:r>
              <m:rPr>
                <m:sty m:val="p"/>
              </m:rPr>
              <w:rPr>
                <w:rFonts w:ascii="Cambria Math" w:eastAsia="Calibri" w:hAnsi="Cambria Math" w:cs="Simplified Arabic"/>
                <w:sz w:val="28"/>
                <w:szCs w:val="28"/>
                <w:vertAlign w:val="subscript"/>
                <w:lang w:bidi="ar-SA"/>
              </w:rPr>
              <m:t>réel</m:t>
            </m:r>
          </m:sub>
        </m:sSub>
      </m:oMath>
      <w:r w:rsidRPr="00D010D6">
        <w:rPr>
          <w:rFonts w:eastAsia="Calibri" w:cs="Simplified Arabic" w:hint="cs"/>
          <w:sz w:val="28"/>
          <w:szCs w:val="28"/>
          <w:rtl/>
          <w:lang w:bidi="ar-SA"/>
        </w:rPr>
        <w:t xml:space="preserve"> أي أن قيمة معامل التحديد المتحصل عليها هي قيمة موضوعية، وإن المعادلة تمثل العلاقة بصفة جيدة، وهذا ما يؤكد موضوعية معامل التحديد المتعدد في قياس جودة تمثيل معادلة الانحدار المقدرة للنموذج المقترح. وبالتالي رفض الفرضية </w:t>
      </w:r>
      <w:r w:rsidRPr="00D010D6">
        <w:rPr>
          <w:rFonts w:eastAsia="Calibri" w:cs="Simplified Arabic"/>
          <w:sz w:val="28"/>
          <w:szCs w:val="28"/>
          <w:lang w:bidi="ar-SA"/>
        </w:rPr>
        <w:t>H</w:t>
      </w:r>
      <w:r w:rsidRPr="00D010D6">
        <w:rPr>
          <w:rFonts w:eastAsia="Calibri" w:cs="Simplified Arabic"/>
          <w:sz w:val="28"/>
          <w:szCs w:val="28"/>
          <w:vertAlign w:val="subscript"/>
          <w:lang w:bidi="ar-SA"/>
        </w:rPr>
        <w:t>0</w:t>
      </w:r>
      <w:r w:rsidRPr="00D010D6">
        <w:rPr>
          <w:rFonts w:eastAsia="Calibri" w:cs="Simplified Arabic" w:hint="cs"/>
          <w:sz w:val="28"/>
          <w:szCs w:val="28"/>
          <w:rtl/>
          <w:lang w:bidi="ar-SA"/>
        </w:rPr>
        <w:t xml:space="preserve"> وقبول الفرضية </w:t>
      </w:r>
      <w:r w:rsidRPr="00D010D6">
        <w:rPr>
          <w:rFonts w:eastAsia="Calibri" w:cs="Simplified Arabic"/>
          <w:sz w:val="28"/>
          <w:szCs w:val="28"/>
          <w:lang w:bidi="ar-SA"/>
        </w:rPr>
        <w:t>H</w:t>
      </w:r>
      <w:r w:rsidRPr="00D010D6">
        <w:rPr>
          <w:rFonts w:eastAsia="Calibri" w:cs="Simplified Arabic"/>
          <w:sz w:val="28"/>
          <w:szCs w:val="28"/>
          <w:vertAlign w:val="subscript"/>
          <w:lang w:bidi="ar-SA"/>
        </w:rPr>
        <w:t>1</w:t>
      </w:r>
      <w:r w:rsidRPr="00D010D6">
        <w:rPr>
          <w:rFonts w:eastAsia="Calibri" w:cs="Simplified Arabic" w:hint="cs"/>
          <w:sz w:val="28"/>
          <w:szCs w:val="28"/>
          <w:rtl/>
          <w:lang w:bidi="ar-SA"/>
        </w:rPr>
        <w:t>، والتي تعني أن النموذج ذو مصداقية وله معنوية إحصائية كبيرة</w:t>
      </w:r>
      <w:r w:rsidRPr="00D010D6">
        <w:rPr>
          <w:rFonts w:eastAsia="Calibri" w:cs="Simplified Arabic"/>
          <w:sz w:val="28"/>
          <w:szCs w:val="28"/>
          <w:lang w:bidi="ar-SA"/>
        </w:rPr>
        <w:t>.</w:t>
      </w:r>
      <w:r w:rsidRPr="00D010D6">
        <w:rPr>
          <w:rFonts w:eastAsia="Calibri" w:cs="Simplified Arabic" w:hint="cs"/>
          <w:sz w:val="28"/>
          <w:szCs w:val="28"/>
          <w:rtl/>
          <w:lang w:bidi="ar-SA"/>
        </w:rPr>
        <w:t>وترجع</w:t>
      </w:r>
    </w:p>
    <w:p w:rsidR="00AD66A6" w:rsidRPr="00D010D6" w:rsidRDefault="00AD66A6" w:rsidP="00AD66A6">
      <w:pPr>
        <w:spacing w:before="120" w:after="120"/>
        <w:jc w:val="both"/>
        <w:rPr>
          <w:rFonts w:eastAsia="Calibri" w:cs="Simplified Arabic"/>
          <w:sz w:val="28"/>
          <w:szCs w:val="28"/>
          <w:rtl/>
          <w:lang w:bidi="ar-SA"/>
        </w:rPr>
      </w:pPr>
      <w:r w:rsidRPr="00D010D6">
        <w:rPr>
          <w:rFonts w:eastAsia="Calibri" w:cs="Simplified Arabic" w:hint="cs"/>
          <w:sz w:val="28"/>
          <w:szCs w:val="28"/>
          <w:rtl/>
          <w:lang w:bidi="ar-SA"/>
        </w:rPr>
        <w:t xml:space="preserve"> أسبابها إلى عوامل أخرى.</w:t>
      </w:r>
    </w:p>
    <w:p w:rsidR="00AD66A6" w:rsidRPr="00D010D6" w:rsidRDefault="00AD66A6" w:rsidP="00AD66A6">
      <w:pPr>
        <w:spacing w:before="120" w:after="120"/>
        <w:rPr>
          <w:rFonts w:ascii="Simplified Arabic" w:eastAsia="Calibri" w:hAnsi="Simplified Arabic" w:cs="Simplified Arabic"/>
          <w:sz w:val="32"/>
          <w:szCs w:val="32"/>
          <w:rtl/>
          <w:lang w:bidi="ar-SA"/>
        </w:rPr>
      </w:pPr>
      <w:r w:rsidRPr="00D010D6">
        <w:rPr>
          <w:rFonts w:ascii="Simplified Arabic" w:eastAsia="Calibri" w:hAnsi="Simplified Arabic" w:cs="Simplified Arabic" w:hint="cs"/>
          <w:b/>
          <w:bCs/>
          <w:sz w:val="32"/>
          <w:szCs w:val="32"/>
          <w:rtl/>
          <w:lang w:bidi="ar-SA"/>
        </w:rPr>
        <w:t>اختبار الارتباط الذاتي للأخطاء العشوائية</w:t>
      </w:r>
      <w:r w:rsidRPr="00D010D6">
        <w:rPr>
          <w:rFonts w:ascii="Simplified Arabic" w:eastAsia="Calibri" w:hAnsi="Simplified Arabic" w:cs="Simplified Arabic" w:hint="cs"/>
          <w:b/>
          <w:bCs/>
          <w:sz w:val="32"/>
          <w:szCs w:val="32"/>
          <w:lang w:bidi="ar-SA"/>
        </w:rPr>
        <w:t>:</w:t>
      </w:r>
    </w:p>
    <w:p w:rsidR="00AD66A6" w:rsidRPr="00D010D6" w:rsidRDefault="00AD66A6" w:rsidP="00AD66A6">
      <w:pPr>
        <w:spacing w:before="120" w:after="120"/>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rtl/>
          <w:lang w:bidi="ar-SA"/>
        </w:rPr>
        <w:t xml:space="preserve">لغرض اختبار وجود الارتباط الذاتي للأخطاء العشوائية بمستوى دلالة 5%، وبدرجة حرية </w:t>
      </w:r>
      <w:r w:rsidRPr="00D010D6">
        <w:rPr>
          <w:rFonts w:ascii="Simplified Arabic" w:eastAsia="Calibri" w:hAnsi="Simplified Arabic" w:cs="Simplified Arabic" w:hint="cs"/>
          <w:sz w:val="28"/>
          <w:szCs w:val="28"/>
          <w:lang w:bidi="ar-SA"/>
        </w:rPr>
        <w:t>n=12</w:t>
      </w:r>
      <w:r w:rsidRPr="00D010D6">
        <w:rPr>
          <w:rFonts w:ascii="Simplified Arabic" w:eastAsia="Calibri" w:hAnsi="Simplified Arabic" w:cs="Simplified Arabic" w:hint="cs"/>
          <w:sz w:val="28"/>
          <w:szCs w:val="28"/>
          <w:rtl/>
          <w:lang w:bidi="ar-SA"/>
        </w:rPr>
        <w:t xml:space="preserve"> و</w:t>
      </w:r>
      <w:r w:rsidRPr="00D010D6">
        <w:rPr>
          <w:rFonts w:ascii="Simplified Arabic" w:eastAsia="Calibri" w:hAnsi="Simplified Arabic" w:cs="Simplified Arabic" w:hint="cs"/>
          <w:sz w:val="28"/>
          <w:szCs w:val="28"/>
          <w:lang w:bidi="ar-SA"/>
        </w:rPr>
        <w:t>k=4</w:t>
      </w:r>
      <w:r w:rsidRPr="00D010D6">
        <w:rPr>
          <w:rFonts w:ascii="Simplified Arabic" w:eastAsia="Calibri" w:hAnsi="Simplified Arabic" w:cs="Simplified Arabic" w:hint="cs"/>
          <w:sz w:val="28"/>
          <w:szCs w:val="28"/>
          <w:rtl/>
          <w:lang w:bidi="ar-SA"/>
        </w:rPr>
        <w:t xml:space="preserve"> تمّ حساب إحصائية </w:t>
      </w:r>
      <w:r w:rsidRPr="00D010D6">
        <w:rPr>
          <w:rFonts w:ascii="Simplified Arabic" w:eastAsia="Calibri" w:hAnsi="Simplified Arabic" w:cs="Simplified Arabic" w:hint="cs"/>
          <w:sz w:val="28"/>
          <w:szCs w:val="28"/>
          <w:lang w:bidi="ar-SA"/>
        </w:rPr>
        <w:t>(D.W)</w:t>
      </w:r>
      <w:r w:rsidRPr="00D010D6">
        <w:rPr>
          <w:rFonts w:ascii="Simplified Arabic" w:eastAsia="Calibri" w:hAnsi="Simplified Arabic" w:cs="Simplified Arabic" w:hint="cs"/>
          <w:sz w:val="28"/>
          <w:szCs w:val="28"/>
          <w:rtl/>
          <w:lang w:bidi="ar-SA"/>
        </w:rPr>
        <w:t xml:space="preserve"> بحيث </w:t>
      </w:r>
      <w:r w:rsidRPr="00D010D6">
        <w:rPr>
          <w:rFonts w:ascii="Simplified Arabic" w:eastAsia="Calibri" w:hAnsi="Simplified Arabic" w:cs="Simplified Arabic" w:hint="cs"/>
          <w:sz w:val="28"/>
          <w:szCs w:val="28"/>
          <w:lang w:bidi="ar-SA"/>
        </w:rPr>
        <w:t>D.W= 2.616</w:t>
      </w:r>
      <w:r w:rsidRPr="00D010D6">
        <w:rPr>
          <w:rFonts w:ascii="Simplified Arabic" w:eastAsia="Calibri" w:hAnsi="Simplified Arabic" w:cs="Simplified Arabic" w:hint="cs"/>
          <w:sz w:val="28"/>
          <w:szCs w:val="28"/>
          <w:rtl/>
          <w:lang w:bidi="ar-SA"/>
        </w:rPr>
        <w:t xml:space="preserve">، وبالتالي فهي في المجال </w:t>
      </w:r>
      <m:oMath>
        <m:r>
          <m:rPr>
            <m:sty m:val="p"/>
          </m:rPr>
          <w:rPr>
            <w:rFonts w:ascii="Cambria Math" w:eastAsia="Calibri" w:hAnsi="Cambria Math" w:cs="Simplified Arabic"/>
            <w:sz w:val="28"/>
            <w:szCs w:val="28"/>
            <w:lang w:bidi="ar-SA"/>
          </w:rPr>
          <m:t>4-</m:t>
        </m:r>
        <m:sSub>
          <m:sSubPr>
            <m:ctrlPr>
              <w:rPr>
                <w:rFonts w:ascii="Cambria Math" w:eastAsia="Calibri" w:hAnsi="Cambria Math" w:cs="Simplified Arabic"/>
                <w:sz w:val="28"/>
                <w:szCs w:val="28"/>
                <w:lang w:bidi="ar-SA"/>
              </w:rPr>
            </m:ctrlPr>
          </m:sSubPr>
          <m:e>
            <m:r>
              <w:rPr>
                <w:rFonts w:ascii="Cambria Math" w:eastAsia="Calibri" w:hAnsi="Cambria Math" w:cs="Simplified Arabic"/>
                <w:sz w:val="28"/>
                <w:szCs w:val="28"/>
                <w:lang w:bidi="ar-SA"/>
              </w:rPr>
              <m:t>d</m:t>
            </m:r>
          </m:e>
          <m:sub>
            <m:r>
              <w:rPr>
                <w:rFonts w:ascii="Cambria Math" w:eastAsia="Calibri" w:hAnsi="Cambria Math" w:cs="Simplified Arabic"/>
                <w:sz w:val="28"/>
                <w:szCs w:val="28"/>
                <w:lang w:bidi="ar-SA"/>
              </w:rPr>
              <m:t>u</m:t>
            </m:r>
          </m:sub>
        </m:sSub>
        <m:r>
          <w:rPr>
            <w:rFonts w:ascii="Cambria Math" w:eastAsia="Calibri" w:hAnsi="Cambria Math" w:cs="Simplified Arabic"/>
            <w:sz w:val="28"/>
            <w:szCs w:val="28"/>
            <w:lang w:bidi="ar-SA"/>
          </w:rPr>
          <m:t>&lt;D.W&lt;4-</m:t>
        </m:r>
        <m:sSub>
          <m:sSubPr>
            <m:ctrlPr>
              <w:rPr>
                <w:rFonts w:ascii="Cambria Math" w:eastAsia="Calibri" w:hAnsi="Cambria Math" w:cs="Simplified Arabic"/>
                <w:i/>
                <w:sz w:val="28"/>
                <w:szCs w:val="28"/>
                <w:lang w:bidi="ar-SA"/>
              </w:rPr>
            </m:ctrlPr>
          </m:sSubPr>
          <m:e>
            <m:r>
              <w:rPr>
                <w:rFonts w:ascii="Cambria Math" w:eastAsia="Calibri" w:hAnsi="Cambria Math" w:cs="Simplified Arabic"/>
                <w:sz w:val="28"/>
                <w:szCs w:val="28"/>
                <w:lang w:bidi="ar-SA"/>
              </w:rPr>
              <m:t>d</m:t>
            </m:r>
          </m:e>
          <m:sub>
            <m:r>
              <w:rPr>
                <w:rFonts w:ascii="Cambria Math" w:eastAsia="Calibri" w:hAnsi="Cambria Math" w:cs="Simplified Arabic"/>
                <w:sz w:val="28"/>
                <w:szCs w:val="28"/>
                <w:lang w:bidi="ar-SA"/>
              </w:rPr>
              <m:t>L</m:t>
            </m:r>
          </m:sub>
        </m:sSub>
      </m:oMath>
      <w:r w:rsidRPr="00D010D6">
        <w:rPr>
          <w:rFonts w:ascii="Simplified Arabic" w:eastAsia="Calibri" w:hAnsi="Simplified Arabic" w:cs="Simplified Arabic" w:hint="cs"/>
          <w:sz w:val="28"/>
          <w:szCs w:val="28"/>
          <w:rtl/>
          <w:lang w:bidi="ar-SA"/>
        </w:rPr>
        <w:t xml:space="preserve"> والذي يشير إلى منطقة عدم التحديد وبالتالي ومن الناحية التطبيقية عادة ما</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 xml:space="preserve">يفترض عند وقوع القيم الفعلية لمقياس في منطقة عدم التحديد وجود ارتباط ذاتي وترفض الفرضية </w:t>
      </w:r>
      <w:r w:rsidRPr="00D010D6">
        <w:rPr>
          <w:rFonts w:ascii="Simplified Arabic" w:eastAsia="Calibri" w:hAnsi="Simplified Arabic" w:cs="Simplified Arabic" w:hint="cs"/>
          <w:sz w:val="28"/>
          <w:szCs w:val="28"/>
          <w:lang w:bidi="ar-SA"/>
        </w:rPr>
        <w:t>H</w:t>
      </w:r>
      <w:r w:rsidRPr="00D010D6">
        <w:rPr>
          <w:rFonts w:ascii="Simplified Arabic" w:eastAsia="Calibri" w:hAnsi="Simplified Arabic" w:cs="Simplified Arabic" w:hint="cs"/>
          <w:sz w:val="28"/>
          <w:szCs w:val="28"/>
          <w:vertAlign w:val="subscript"/>
          <w:lang w:bidi="ar-SA"/>
        </w:rPr>
        <w:t>0</w:t>
      </w:r>
      <w:r w:rsidRPr="00D010D6">
        <w:rPr>
          <w:rFonts w:ascii="Simplified Arabic" w:eastAsia="Calibri" w:hAnsi="Simplified Arabic" w:cs="Simplified Arabic" w:hint="cs"/>
          <w:sz w:val="28"/>
          <w:szCs w:val="28"/>
          <w:rtl/>
          <w:lang w:bidi="ar-SA"/>
        </w:rPr>
        <w:t xml:space="preserve"> والتي تشير إلى عدم وجود ارتباط ذاتي بين الأخطاء العشوائية، علمًا أن </w:t>
      </w:r>
      <w:r w:rsidRPr="00D010D6">
        <w:rPr>
          <w:rFonts w:ascii="Simplified Arabic" w:eastAsia="Calibri" w:hAnsi="Simplified Arabic" w:cs="Simplified Arabic" w:hint="cs"/>
          <w:sz w:val="28"/>
          <w:szCs w:val="28"/>
          <w:lang w:bidi="ar-SA"/>
        </w:rPr>
        <w:t>1=0.51</w:t>
      </w:r>
      <w:r w:rsidRPr="00D010D6">
        <w:rPr>
          <w:rFonts w:ascii="Simplified Arabic" w:eastAsia="Calibri" w:hAnsi="Simplified Arabic" w:cs="Simplified Arabic" w:hint="cs"/>
          <w:sz w:val="28"/>
          <w:szCs w:val="28"/>
          <w:rtl/>
          <w:lang w:bidi="ar-SA"/>
        </w:rPr>
        <w:t xml:space="preserve">، </w:t>
      </w:r>
      <w:r w:rsidRPr="00D010D6">
        <w:rPr>
          <w:rFonts w:ascii="Simplified Arabic" w:eastAsia="Calibri" w:hAnsi="Simplified Arabic" w:cs="Simplified Arabic" w:hint="cs"/>
          <w:sz w:val="28"/>
          <w:szCs w:val="28"/>
          <w:lang w:bidi="ar-SA"/>
        </w:rPr>
        <w:t>d</w:t>
      </w:r>
      <w:r w:rsidRPr="00D010D6">
        <w:rPr>
          <w:rFonts w:ascii="Simplified Arabic" w:eastAsia="Calibri" w:hAnsi="Simplified Arabic" w:cs="Simplified Arabic" w:hint="cs"/>
          <w:sz w:val="28"/>
          <w:szCs w:val="28"/>
          <w:vertAlign w:val="subscript"/>
          <w:lang w:bidi="ar-SA"/>
        </w:rPr>
        <w:t>u</w:t>
      </w:r>
      <w:r w:rsidRPr="00D010D6">
        <w:rPr>
          <w:rFonts w:ascii="Simplified Arabic" w:eastAsia="Calibri" w:hAnsi="Simplified Arabic" w:cs="Simplified Arabic" w:hint="cs"/>
          <w:sz w:val="28"/>
          <w:szCs w:val="28"/>
          <w:lang w:bidi="ar-SA"/>
        </w:rPr>
        <w:t>=2.18</w:t>
      </w:r>
      <w:r w:rsidRPr="00D010D6">
        <w:rPr>
          <w:rFonts w:ascii="Simplified Arabic" w:eastAsia="Calibri" w:hAnsi="Simplified Arabic" w:cs="Simplified Arabic" w:hint="cs"/>
          <w:sz w:val="28"/>
          <w:szCs w:val="28"/>
          <w:rtl/>
          <w:lang w:bidi="ar-SA"/>
        </w:rPr>
        <w:t>.</w:t>
      </w:r>
    </w:p>
    <w:p w:rsidR="00AD66A6" w:rsidRPr="00D010D6" w:rsidRDefault="00AD66A6" w:rsidP="00AD66A6">
      <w:pPr>
        <w:spacing w:before="120" w:after="120"/>
        <w:rPr>
          <w:rFonts w:eastAsia="Calibri" w:cs="Simplified Arabic"/>
          <w:b/>
          <w:bCs/>
          <w:sz w:val="32"/>
          <w:szCs w:val="32"/>
          <w:rtl/>
          <w:lang w:bidi="ar-LY"/>
        </w:rPr>
      </w:pPr>
      <w:r w:rsidRPr="00D010D6">
        <w:rPr>
          <w:rFonts w:eastAsia="Calibri" w:cs="Simplified Arabic" w:hint="cs"/>
          <w:b/>
          <w:bCs/>
          <w:sz w:val="32"/>
          <w:szCs w:val="32"/>
          <w:rtl/>
          <w:lang w:bidi="ar-SA"/>
        </w:rPr>
        <w:t>الخاتمة</w:t>
      </w:r>
      <w:r w:rsidRPr="00D010D6">
        <w:rPr>
          <w:rFonts w:eastAsia="Calibri" w:cs="Simplified Arabic"/>
          <w:b/>
          <w:bCs/>
          <w:sz w:val="32"/>
          <w:szCs w:val="32"/>
          <w:lang w:bidi="ar-SA"/>
        </w:rPr>
        <w:t>:</w:t>
      </w:r>
    </w:p>
    <w:p w:rsidR="00AD66A6" w:rsidRPr="00D010D6" w:rsidRDefault="00AD66A6" w:rsidP="00AD66A6">
      <w:pPr>
        <w:spacing w:before="120" w:after="120"/>
        <w:jc w:val="both"/>
        <w:rPr>
          <w:rFonts w:eastAsia="Calibri" w:cs="Simplified Arabic"/>
          <w:sz w:val="28"/>
          <w:szCs w:val="28"/>
          <w:rtl/>
          <w:lang w:bidi="ar-SA"/>
        </w:rPr>
      </w:pPr>
      <w:r w:rsidRPr="00D010D6">
        <w:rPr>
          <w:rFonts w:eastAsia="Calibri" w:cs="Simplified Arabic" w:hint="cs"/>
          <w:sz w:val="28"/>
          <w:szCs w:val="28"/>
          <w:rtl/>
          <w:lang w:bidi="ar-SA"/>
        </w:rPr>
        <w:t>من خلال الدراسة التحليلية لظاهرة الفساد تبين، ان الفساد يضعف من التنمية الاقتصادية، حيث يضعف الأثر الإيجابي لحوافز الاستثمار بالنسبة للمشاريع المحلية والأجنبية ما يؤثر على استقرار وملائمة مناخ الاستثمار، كما يؤثر على كل من العدالة التوزيعية والفعالية الاقتصادية نظراً لارتباطه بإعادة توزيع أو تخصيص بعض السلع والخدمات، حيث يسهم الفساد في إعادة تخصيص الثروات لصالح الأكثر قوة ممن يحتكرون السلطة، كما أنه يؤذي الشريحة الفقيرة من المجتمع ويزيد من نسبة المهمشين سياسياً واقتصادياً واجتماعياً، إلى جانب تشويهه للسياسات العامة وإهداره للموارد، ويضعف الفساد من شرعية الدولة ويتهدد الاستقرار السياسي والأمني، مما يستدعي العمل على إيجاد حلول ناجعة لمحاصرة هذه الظاهرة التي تستنزف موارد هامة يمكن أن توجه إلى الاستثمار في قطاعات مختلفة تعزز مسيرة التنمية الاقتصادية والاجتماعية. ومن خلال الدراسة القياسية لتأثير مؤشرات الفساد على التنمية الاقتصادية في الجزائر توصلنا إلى مجموعة من النتائج والاقتراحات نوجزها في الآتي</w:t>
      </w:r>
      <w:r w:rsidRPr="00D010D6">
        <w:rPr>
          <w:rFonts w:eastAsia="Calibri" w:cs="Simplified Arabic"/>
          <w:sz w:val="28"/>
          <w:szCs w:val="28"/>
          <w:lang w:bidi="ar-SA"/>
        </w:rPr>
        <w:t xml:space="preserve"> :</w:t>
      </w:r>
    </w:p>
    <w:p w:rsidR="00AD66A6" w:rsidRPr="00D010D6" w:rsidRDefault="00AD66A6" w:rsidP="00AD66A6">
      <w:pPr>
        <w:spacing w:before="120" w:after="120"/>
        <w:jc w:val="both"/>
        <w:rPr>
          <w:rFonts w:ascii="Simplified Arabic" w:eastAsia="Calibri" w:hAnsi="Simplified Arabic" w:cs="Simplified Arabic"/>
          <w:b/>
          <w:bCs/>
          <w:sz w:val="32"/>
          <w:szCs w:val="32"/>
          <w:rtl/>
          <w:lang w:bidi="ar-SA"/>
        </w:rPr>
      </w:pPr>
      <w:r w:rsidRPr="00D010D6">
        <w:rPr>
          <w:rFonts w:ascii="Simplified Arabic" w:eastAsia="Calibri" w:hAnsi="Simplified Arabic" w:cs="Simplified Arabic" w:hint="cs"/>
          <w:b/>
          <w:bCs/>
          <w:sz w:val="32"/>
          <w:szCs w:val="32"/>
          <w:rtl/>
          <w:lang w:bidi="ar-LY"/>
        </w:rPr>
        <w:t>ال</w:t>
      </w:r>
      <w:r w:rsidRPr="00D010D6">
        <w:rPr>
          <w:rFonts w:ascii="Simplified Arabic" w:eastAsia="Calibri" w:hAnsi="Simplified Arabic" w:cs="Simplified Arabic" w:hint="cs"/>
          <w:b/>
          <w:bCs/>
          <w:sz w:val="32"/>
          <w:szCs w:val="32"/>
          <w:rtl/>
          <w:lang w:bidi="ar-SA"/>
        </w:rPr>
        <w:t>نتائج</w:t>
      </w:r>
      <w:r w:rsidRPr="00D010D6">
        <w:rPr>
          <w:rFonts w:ascii="Simplified Arabic" w:eastAsia="Calibri" w:hAnsi="Simplified Arabic" w:cs="Simplified Arabic" w:hint="cs"/>
          <w:b/>
          <w:bCs/>
          <w:sz w:val="32"/>
          <w:szCs w:val="32"/>
          <w:lang w:bidi="ar-SA"/>
        </w:rPr>
        <w:t>:</w:t>
      </w:r>
    </w:p>
    <w:p w:rsidR="00AD66A6" w:rsidRPr="00D010D6" w:rsidRDefault="00AD66A6" w:rsidP="00AD66A6">
      <w:pPr>
        <w:tabs>
          <w:tab w:val="left" w:pos="264"/>
          <w:tab w:val="left" w:pos="354"/>
          <w:tab w:val="left" w:pos="610"/>
        </w:tabs>
        <w:spacing w:after="200" w:line="276" w:lineRule="auto"/>
        <w:ind w:right="-142"/>
        <w:contextualSpacing/>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توجد علاقة معنوية احصائيًا بين الفساد وتدني معدلات التنمية الاقتصادية في </w:t>
      </w:r>
      <w:r w:rsidRPr="00D010D6">
        <w:rPr>
          <w:rFonts w:ascii="Simplified Arabic" w:eastAsia="Calibri" w:hAnsi="Simplified Arabic" w:cs="Simplified Arabic" w:hint="cs"/>
          <w:color w:val="FF0000"/>
          <w:sz w:val="28"/>
          <w:szCs w:val="28"/>
          <w:rtl/>
          <w:lang w:bidi="ar-LY"/>
        </w:rPr>
        <w:t>البيضاء.</w:t>
      </w:r>
      <w:r w:rsidRPr="00D010D6">
        <w:rPr>
          <w:rFonts w:ascii="Simplified Arabic" w:eastAsia="Calibri" w:hAnsi="Simplified Arabic" w:cs="Simplified Arabic" w:hint="cs"/>
          <w:sz w:val="28"/>
          <w:szCs w:val="28"/>
          <w:rtl/>
          <w:lang w:bidi="ar-LY"/>
        </w:rPr>
        <w:t xml:space="preserve">" </w:t>
      </w:r>
    </w:p>
    <w:p w:rsidR="00AD66A6" w:rsidRPr="00D010D6" w:rsidRDefault="00AD66A6" w:rsidP="00AD66A6">
      <w:pPr>
        <w:tabs>
          <w:tab w:val="left" w:pos="264"/>
          <w:tab w:val="left" w:pos="354"/>
          <w:tab w:val="left" w:pos="444"/>
        </w:tabs>
        <w:spacing w:before="120" w:after="120" w:line="276" w:lineRule="auto"/>
        <w:ind w:right="-142"/>
        <w:contextualSpacing/>
        <w:jc w:val="both"/>
        <w:rPr>
          <w:rFonts w:eastAsia="Calibri" w:cs="Simplified Arabic"/>
          <w:sz w:val="28"/>
          <w:szCs w:val="28"/>
          <w:lang w:bidi="ar-SA"/>
        </w:rPr>
      </w:pPr>
      <w:r w:rsidRPr="00D010D6">
        <w:rPr>
          <w:rFonts w:ascii="Simplified Arabic" w:eastAsia="Calibri" w:hAnsi="Simplified Arabic" w:cs="Simplified Arabic" w:hint="cs"/>
          <w:sz w:val="28"/>
          <w:szCs w:val="28"/>
          <w:rtl/>
          <w:lang w:bidi="ar-SA"/>
        </w:rPr>
        <w:t>اكثر العوامل تأثيرًا على التنمية هي الفساد الإداري وعدم الاستقرار السياسي .</w:t>
      </w:r>
    </w:p>
    <w:p w:rsidR="00AD66A6" w:rsidRPr="00D010D6" w:rsidRDefault="00AD66A6" w:rsidP="00AD66A6">
      <w:pPr>
        <w:tabs>
          <w:tab w:val="left" w:pos="264"/>
          <w:tab w:val="left" w:pos="354"/>
          <w:tab w:val="left" w:pos="444"/>
        </w:tabs>
        <w:spacing w:before="120" w:after="120" w:line="276" w:lineRule="auto"/>
        <w:contextualSpacing/>
        <w:jc w:val="both"/>
        <w:rPr>
          <w:rFonts w:eastAsia="Calibri" w:cs="Simplified Arabic"/>
          <w:sz w:val="28"/>
          <w:szCs w:val="28"/>
          <w:rtl/>
          <w:lang w:bidi="ar-SA"/>
        </w:rPr>
      </w:pPr>
      <w:r w:rsidRPr="00D010D6">
        <w:rPr>
          <w:rFonts w:eastAsia="Calibri" w:cs="Simplified Arabic" w:hint="cs"/>
          <w:sz w:val="28"/>
          <w:szCs w:val="28"/>
          <w:rtl/>
          <w:lang w:bidi="ar-SA"/>
        </w:rPr>
        <w:t>إن معالجة أية ظاهرة تتطلب تحديدها بدقة، وفي ظل مفاهيم الفساد وعدم وجود تعريف محدد متفق عليه يصعب معالجته، لذا فانه يوصى بضرورة تحديد المعاني الدقيقة لهذا المصطلح حتى تسهل معالجته.</w:t>
      </w:r>
    </w:p>
    <w:p w:rsidR="00AD66A6" w:rsidRPr="00D010D6" w:rsidRDefault="00AD66A6" w:rsidP="00AD66A6">
      <w:pPr>
        <w:tabs>
          <w:tab w:val="left" w:pos="264"/>
          <w:tab w:val="left" w:pos="354"/>
          <w:tab w:val="left" w:pos="444"/>
        </w:tabs>
        <w:spacing w:before="120" w:after="120" w:line="276" w:lineRule="auto"/>
        <w:contextualSpacing/>
        <w:jc w:val="both"/>
        <w:rPr>
          <w:rFonts w:eastAsia="Calibri" w:cs="Simplified Arabic"/>
          <w:sz w:val="28"/>
          <w:szCs w:val="28"/>
          <w:lang w:bidi="ar-SA"/>
        </w:rPr>
      </w:pPr>
      <w:r w:rsidRPr="00D010D6">
        <w:rPr>
          <w:rFonts w:eastAsia="Calibri" w:cs="Simplified Arabic" w:hint="cs"/>
          <w:sz w:val="28"/>
          <w:szCs w:val="28"/>
          <w:rtl/>
          <w:lang w:bidi="ar-SA"/>
        </w:rPr>
        <w:t>ان الحاجة ما زالت ملحة لمزيد من الدراسات حول أسباب الفساد (وخصوصاً العوامل الدولية</w:t>
      </w:r>
      <w:r w:rsidRPr="00D010D6">
        <w:rPr>
          <w:rFonts w:eastAsia="Calibri" w:cs="Simplified Arabic"/>
          <w:sz w:val="28"/>
          <w:szCs w:val="28"/>
          <w:lang w:bidi="ar-SA"/>
        </w:rPr>
        <w:t>(</w:t>
      </w:r>
      <w:r w:rsidRPr="00D010D6">
        <w:rPr>
          <w:rFonts w:eastAsia="Calibri" w:cs="Simplified Arabic" w:hint="cs"/>
          <w:sz w:val="28"/>
          <w:szCs w:val="28"/>
          <w:rtl/>
          <w:lang w:bidi="ar-SA"/>
        </w:rPr>
        <w:t xml:space="preserve"> لما لها من أهمية في ظل التحديات الراهنة الحاضر، وتقديم الحلول. </w:t>
      </w:r>
    </w:p>
    <w:p w:rsidR="00AD66A6" w:rsidRPr="00D010D6" w:rsidRDefault="00AD66A6" w:rsidP="00AD66A6">
      <w:pPr>
        <w:tabs>
          <w:tab w:val="left" w:pos="264"/>
          <w:tab w:val="left" w:pos="354"/>
          <w:tab w:val="left" w:pos="444"/>
        </w:tabs>
        <w:spacing w:before="120" w:after="120" w:line="276" w:lineRule="auto"/>
        <w:contextualSpacing/>
        <w:jc w:val="both"/>
        <w:rPr>
          <w:rFonts w:eastAsia="Calibri" w:cs="Simplified Arabic"/>
          <w:sz w:val="28"/>
          <w:szCs w:val="28"/>
          <w:lang w:bidi="ar-SA"/>
        </w:rPr>
      </w:pPr>
      <w:r w:rsidRPr="00D010D6">
        <w:rPr>
          <w:rFonts w:eastAsia="Calibri" w:cs="Simplified Arabic"/>
          <w:sz w:val="28"/>
          <w:szCs w:val="28"/>
          <w:lang w:bidi="ar-SA"/>
        </w:rPr>
        <w:t xml:space="preserve"> </w:t>
      </w:r>
      <w:r w:rsidRPr="00D010D6">
        <w:rPr>
          <w:rFonts w:eastAsia="Calibri" w:cs="Simplified Arabic" w:hint="cs"/>
          <w:sz w:val="28"/>
          <w:szCs w:val="28"/>
          <w:rtl/>
          <w:lang w:bidi="ar-SA"/>
        </w:rPr>
        <w:t xml:space="preserve">إن الحديث عن "الفساد وأثره" موضوع متشعب الأبعاد، فالمتتبع لأدبيات الفساد يجد أنها لا تتحدث في واقع الأمر عن نوع واحد من الفساد، بل عدة أنواع منها الفساد السياسي والفساد الاقتصادي والفساد الإداري والفساد...، وفي ظل وجود هذه الأنواع من الفساد لابد وأن تختلف الأسباب المؤدية إلى كل منها وبالتالي النتائج المترتبة عليها وإن كان ذلك لا يلغي حقيقة اشتراك هذه الأنواع في الكثير من الأسباب والنتائج، غير أنه ومع الإدراك بأهمية الأثر الذي يتركه الفساد فإن ذلك يجب أن يكون منطلقًا في البحث عن الوسائل التي يمكن من خلالها معالجة أسباب ظهور هذه المعضلة، ومن ثم محاولة التصدي لها، </w:t>
      </w:r>
    </w:p>
    <w:p w:rsidR="00AD66A6" w:rsidRPr="00D010D6" w:rsidRDefault="00AD66A6" w:rsidP="00AD66A6">
      <w:pPr>
        <w:tabs>
          <w:tab w:val="left" w:pos="264"/>
          <w:tab w:val="left" w:pos="354"/>
          <w:tab w:val="left" w:pos="444"/>
        </w:tabs>
        <w:spacing w:before="120" w:after="120" w:line="276" w:lineRule="auto"/>
        <w:contextualSpacing/>
        <w:jc w:val="both"/>
        <w:rPr>
          <w:rFonts w:eastAsia="Calibri" w:cs="Simplified Arabic"/>
          <w:sz w:val="28"/>
          <w:szCs w:val="28"/>
          <w:lang w:bidi="ar-SA"/>
        </w:rPr>
      </w:pPr>
      <w:r w:rsidRPr="00D010D6">
        <w:rPr>
          <w:rFonts w:eastAsia="Calibri" w:cs="Simplified Arabic" w:hint="cs"/>
          <w:sz w:val="28"/>
          <w:szCs w:val="28"/>
          <w:rtl/>
          <w:lang w:bidi="ar-SA"/>
        </w:rPr>
        <w:t>ان المؤشرات المتوفرة عن الفساد في هذه الدراسة وعلى تنوعها مجرد مؤشرات استدلالية لانتشار الفساد وليست مقياساً دقيقاً له، ولا تعكس واقع الفساد أو حجمه كما هو عليه على أرض الواقع، وهو ما يتطلب وقفة جادة لصياغة مؤشر وطني خاص بنا يلاءم واقعنا، بإشراك أكاديميين مختصين من الحقوقيين وعلماء الاجتماع والإحصائيين لنعرف واقع هذه الظاهرة المدمرة والمستفحلة في بلادنا وأسبابها وآلياتها، ووضع الأسس السليمة لسبل معالجتها.</w:t>
      </w:r>
    </w:p>
    <w:p w:rsidR="00AD66A6" w:rsidRPr="00D010D6" w:rsidRDefault="00AD66A6" w:rsidP="00AD66A6">
      <w:pPr>
        <w:tabs>
          <w:tab w:val="left" w:pos="264"/>
          <w:tab w:val="left" w:pos="354"/>
        </w:tabs>
        <w:spacing w:before="120" w:after="120" w:line="276" w:lineRule="auto"/>
        <w:contextualSpacing/>
        <w:jc w:val="both"/>
        <w:rPr>
          <w:rFonts w:eastAsia="Calibri" w:cs="Simplified Arabic"/>
          <w:color w:val="FFC000"/>
          <w:sz w:val="28"/>
          <w:szCs w:val="28"/>
          <w:lang w:bidi="ar-SA"/>
        </w:rPr>
      </w:pPr>
      <w:r w:rsidRPr="00D010D6">
        <w:rPr>
          <w:rFonts w:ascii="Simplified Arabic" w:eastAsia="Calibri" w:hAnsi="Simplified Arabic" w:cs="Simplified Arabic" w:hint="cs"/>
          <w:b/>
          <w:bCs/>
          <w:sz w:val="28"/>
          <w:szCs w:val="28"/>
          <w:rtl/>
          <w:lang w:bidi="ar-LY"/>
        </w:rPr>
        <w:t xml:space="preserve"> </w:t>
      </w:r>
      <w:r w:rsidRPr="00D010D6">
        <w:rPr>
          <w:rFonts w:ascii="Simplified Arabic" w:eastAsia="Calibri" w:hAnsi="Simplified Arabic" w:cs="Simplified Arabic" w:hint="cs"/>
          <w:sz w:val="28"/>
          <w:szCs w:val="28"/>
          <w:rtl/>
          <w:lang w:bidi="ar-LY"/>
        </w:rPr>
        <w:t xml:space="preserve">تفشي ظاهرة الفساد في ليبيا بعد الأحداث الأخيرة التي مرت الدولة. </w:t>
      </w:r>
    </w:p>
    <w:p w:rsidR="00AD66A6" w:rsidRPr="00D010D6" w:rsidRDefault="00AD66A6" w:rsidP="00AD66A6">
      <w:pPr>
        <w:tabs>
          <w:tab w:val="left" w:pos="264"/>
          <w:tab w:val="left" w:pos="354"/>
        </w:tabs>
        <w:spacing w:before="120" w:after="120" w:line="276" w:lineRule="auto"/>
        <w:contextualSpacing/>
        <w:jc w:val="both"/>
        <w:rPr>
          <w:rFonts w:eastAsia="Calibri" w:cs="Simplified Arabic"/>
          <w:color w:val="FFC000"/>
          <w:sz w:val="28"/>
          <w:szCs w:val="28"/>
          <w:lang w:bidi="ar-SA"/>
        </w:rPr>
      </w:pPr>
      <w:r w:rsidRPr="00D010D6">
        <w:rPr>
          <w:rFonts w:ascii="Simplified Arabic" w:eastAsia="Calibri" w:hAnsi="Simplified Arabic" w:cs="Simplified Arabic" w:hint="cs"/>
          <w:sz w:val="28"/>
          <w:szCs w:val="28"/>
          <w:rtl/>
          <w:lang w:bidi="ar-LY"/>
        </w:rPr>
        <w:t xml:space="preserve"> زعزعة القيم الأخلاقية القائمة على الصدق، والأمانة، والعدل، والمساواة، وتكافؤ الفرص، وتحول هـذه القيم الأخلاقية إلى السلبية ، وعدم المسؤولية، وانتشار الجرائم بسبب غياب القيم.</w:t>
      </w:r>
    </w:p>
    <w:p w:rsidR="00AD66A6" w:rsidRPr="00D010D6" w:rsidRDefault="00AD66A6" w:rsidP="00AD66A6">
      <w:pPr>
        <w:tabs>
          <w:tab w:val="left" w:pos="264"/>
          <w:tab w:val="left" w:pos="354"/>
          <w:tab w:val="left" w:pos="444"/>
          <w:tab w:val="left" w:pos="534"/>
        </w:tabs>
        <w:spacing w:before="120" w:after="120" w:line="276" w:lineRule="auto"/>
        <w:contextualSpacing/>
        <w:jc w:val="both"/>
        <w:rPr>
          <w:rFonts w:eastAsia="Calibri" w:cs="Simplified Arabic"/>
          <w:color w:val="FFC000"/>
          <w:sz w:val="28"/>
          <w:szCs w:val="28"/>
          <w:lang w:bidi="ar-SA"/>
        </w:rPr>
      </w:pPr>
      <w:r w:rsidRPr="00D010D6">
        <w:rPr>
          <w:rFonts w:ascii="Simplified Arabic" w:eastAsia="Calibri" w:hAnsi="Simplified Arabic" w:cs="Simplified Arabic" w:hint="cs"/>
          <w:sz w:val="28"/>
          <w:szCs w:val="28"/>
          <w:rtl/>
          <w:lang w:bidi="ar-LY"/>
        </w:rPr>
        <w:t xml:space="preserve"> يؤدي الفساد إلى ضعف الاستثمار، وهروب الأموال خارج البلد في الوقت الذي كان من المفروض استغلال هذه الأموال في إقامة مشاريع اقتصادية تنموية تخدم المواطنين من خلال توفير فرص العمل.</w:t>
      </w:r>
    </w:p>
    <w:p w:rsidR="00AD66A6" w:rsidRPr="00D010D6" w:rsidRDefault="00AD66A6" w:rsidP="00AD66A6">
      <w:pPr>
        <w:tabs>
          <w:tab w:val="left" w:pos="264"/>
          <w:tab w:val="left" w:pos="444"/>
        </w:tabs>
        <w:spacing w:before="120" w:after="120" w:line="276" w:lineRule="auto"/>
        <w:contextualSpacing/>
        <w:jc w:val="both"/>
        <w:rPr>
          <w:rFonts w:eastAsia="Calibri" w:cs="Simplified Arabic"/>
          <w:color w:val="FFC000"/>
          <w:sz w:val="28"/>
          <w:szCs w:val="28"/>
          <w:lang w:bidi="ar-SA"/>
        </w:rPr>
      </w:pPr>
      <w:r w:rsidRPr="00D010D6">
        <w:rPr>
          <w:rFonts w:ascii="Simplified Arabic" w:eastAsia="Calibri" w:hAnsi="Simplified Arabic" w:cs="Simplified Arabic" w:hint="cs"/>
          <w:sz w:val="28"/>
          <w:szCs w:val="28"/>
          <w:rtl/>
          <w:lang w:bidi="ar-LY"/>
        </w:rPr>
        <w:t>يؤدي الفساد بالإضافة إلى هجرة أصحاب الأموال، وهجرة أصحاب الكفاءات ، والعقول الاقتصادية خارج البلاد بسبب المحسوبية ، والوساطة في شغل المناصب العامة، مما يؤدي إلى ضعف إحساس المواطن بالمواطنة والانتماء إلى البلد.</w:t>
      </w:r>
    </w:p>
    <w:p w:rsidR="00AD66A6" w:rsidRPr="00D010D6" w:rsidRDefault="00AD66A6" w:rsidP="00AD66A6">
      <w:pPr>
        <w:tabs>
          <w:tab w:val="left" w:pos="264"/>
          <w:tab w:val="left" w:pos="444"/>
          <w:tab w:val="left" w:pos="894"/>
          <w:tab w:val="left" w:pos="984"/>
        </w:tabs>
        <w:spacing w:before="120" w:after="120" w:line="276" w:lineRule="auto"/>
        <w:contextualSpacing/>
        <w:jc w:val="both"/>
        <w:rPr>
          <w:rFonts w:eastAsia="Calibri" w:cs="Simplified Arabic"/>
          <w:color w:val="FFC000"/>
          <w:sz w:val="28"/>
          <w:szCs w:val="28"/>
          <w:lang w:bidi="ar-SA"/>
        </w:rPr>
      </w:pPr>
      <w:r w:rsidRPr="00D010D6">
        <w:rPr>
          <w:rFonts w:ascii="Simplified Arabic" w:eastAsia="Calibri" w:hAnsi="Simplified Arabic" w:cs="Simplified Arabic" w:hint="cs"/>
          <w:sz w:val="28"/>
          <w:szCs w:val="28"/>
          <w:rtl/>
          <w:lang w:bidi="ar-LY"/>
        </w:rPr>
        <w:t>الفساد ظاهرة لا تختص بإقليم معين بذاته أو مرتبط بدولة دون أخرى فهو ظاهرة عالمية تواجه الكثير من دول العالم المتقدمة، والنامية، وتتدخل فيها عوامل مختلفة يصعب التمييز بينها، وتتباين درجة انتشارها من دولة إلى أخرى.</w:t>
      </w:r>
    </w:p>
    <w:p w:rsidR="00AD66A6" w:rsidRPr="00D010D6" w:rsidRDefault="00AD66A6" w:rsidP="00AD66A6">
      <w:pPr>
        <w:tabs>
          <w:tab w:val="left" w:pos="264"/>
          <w:tab w:val="left" w:pos="444"/>
          <w:tab w:val="left" w:pos="534"/>
          <w:tab w:val="left" w:pos="894"/>
          <w:tab w:val="left" w:pos="984"/>
        </w:tabs>
        <w:spacing w:before="120" w:after="120" w:line="276" w:lineRule="auto"/>
        <w:contextualSpacing/>
        <w:jc w:val="both"/>
        <w:rPr>
          <w:rFonts w:eastAsia="Calibri" w:cs="Simplified Arabic"/>
          <w:color w:val="FFC000"/>
          <w:sz w:val="28"/>
          <w:szCs w:val="28"/>
          <w:lang w:bidi="ar-SA"/>
        </w:rPr>
      </w:pPr>
      <w:r w:rsidRPr="00D010D6">
        <w:rPr>
          <w:rFonts w:ascii="Simplified Arabic" w:eastAsia="Calibri" w:hAnsi="Simplified Arabic" w:cs="Simplified Arabic" w:hint="cs"/>
          <w:sz w:val="28"/>
          <w:szCs w:val="28"/>
          <w:rtl/>
          <w:lang w:bidi="ar-LY"/>
        </w:rPr>
        <w:t>يؤدي انتشار الفساد في الاقتصاد إلى النمو المتباطئ للاقتصاد، حيث تشير البحوث المقارنة فيما بين البلدان الى التناسب العكسي بين مستوى الفساد، و النمو الاقتصادي .</w:t>
      </w:r>
    </w:p>
    <w:p w:rsidR="00AD66A6" w:rsidRPr="00D010D6" w:rsidRDefault="00AD66A6" w:rsidP="00AD66A6">
      <w:pPr>
        <w:tabs>
          <w:tab w:val="left" w:pos="0"/>
          <w:tab w:val="left" w:pos="425"/>
          <w:tab w:val="left" w:pos="567"/>
        </w:tabs>
        <w:ind w:right="-142"/>
        <w:jc w:val="both"/>
        <w:rPr>
          <w:rFonts w:ascii="Simplified Arabic" w:eastAsia="Calibri" w:hAnsi="Simplified Arabic" w:cs="Simplified Arabic"/>
          <w:b/>
          <w:bCs/>
          <w:sz w:val="32"/>
          <w:szCs w:val="32"/>
          <w:lang w:bidi="ar-LY"/>
        </w:rPr>
      </w:pPr>
      <w:r w:rsidRPr="00D010D6">
        <w:rPr>
          <w:rFonts w:ascii="Simplified Arabic" w:eastAsia="Calibri" w:hAnsi="Simplified Arabic" w:cs="Simplified Arabic" w:hint="cs"/>
          <w:b/>
          <w:bCs/>
          <w:sz w:val="32"/>
          <w:szCs w:val="32"/>
          <w:rtl/>
          <w:lang w:bidi="ar-LY"/>
        </w:rPr>
        <w:t>التوصيات:-</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1</w:t>
      </w:r>
      <w:r w:rsidRPr="00D010D6">
        <w:rPr>
          <w:rFonts w:ascii="Simplified Arabic" w:eastAsia="Calibri" w:hAnsi="Simplified Arabic" w:cs="Simplified Arabic" w:hint="cs"/>
          <w:b/>
          <w:bCs/>
          <w:sz w:val="28"/>
          <w:szCs w:val="28"/>
          <w:rtl/>
          <w:lang w:bidi="ar-LY"/>
        </w:rPr>
        <w:t xml:space="preserve">- </w:t>
      </w:r>
      <w:r w:rsidRPr="00D010D6">
        <w:rPr>
          <w:rFonts w:ascii="Simplified Arabic" w:eastAsia="Calibri" w:hAnsi="Simplified Arabic" w:cs="Simplified Arabic" w:hint="cs"/>
          <w:sz w:val="28"/>
          <w:szCs w:val="28"/>
          <w:rtl/>
          <w:lang w:bidi="ar-LY"/>
        </w:rPr>
        <w:t>إعطاء الموظف مرتبا ،أو امتيازات تغنيه عن الطمع ، واللجوء إلى ممارسات غير قانونية لتعظيم مدخوله، وهوما يعرف بالتحصين المادي، والمعنوي دعمً</w:t>
      </w:r>
      <w:r w:rsidRPr="00D010D6">
        <w:rPr>
          <w:rFonts w:ascii="Simplified Arabic" w:eastAsia="Calibri" w:hAnsi="Simplified Arabic" w:cs="Simplified Arabic" w:hint="cs"/>
          <w:b/>
          <w:bCs/>
          <w:sz w:val="28"/>
          <w:szCs w:val="28"/>
          <w:rtl/>
          <w:lang w:bidi="ar-LY"/>
        </w:rPr>
        <w:t xml:space="preserve">ا </w:t>
      </w:r>
      <w:r w:rsidRPr="00D010D6">
        <w:rPr>
          <w:rFonts w:ascii="Simplified Arabic" w:eastAsia="Calibri" w:hAnsi="Simplified Arabic" w:cs="Simplified Arabic" w:hint="cs"/>
          <w:sz w:val="28"/>
          <w:szCs w:val="28"/>
          <w:rtl/>
          <w:lang w:bidi="ar-LY"/>
        </w:rPr>
        <w:t>للنزاهة.</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2- توسيع نشر قوائم الفاسدين المحكوم عليهم نهائياَ في كافة الجرائد الوطنية، وإشهار أسمائهم في كافة وسائل الإعلام المرئية، و المسموعة.</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3- تقليل الروتين، وتبسيط إجراءات العمل، وسرعة انجاز المعاملات إلى الحد الذي لا يتيح للموظف سهولة التلاعب.</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 4- الاهتمام بالمناهج التربوية المختلفة بإنشاء ثقافة النزاهة وحفظ المال العام حيث إن القانون ليس هو الرادع الوحيد للفساد، وإنما يجب إن تكون هناك ثقافة النزاهة ، وحفظ المال العام ، وتقليص روح الأنانية الفردية ، والسمو بالروح الجامعية.</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5 - إصدار قوانين صارمة لمنع هدر الأموال العامة، والمساءلة الجدية لهم واعتبار جريمة الفساد من الجرائم المخلة بالشرف.</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6 - الاختيار الصحيح للأشخاص النزيهين من هيئات الرقابة ، والمفتشين والنزاهة.</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7 - الاستفادة من الجهود الدولية في مكافحة الفساد، والمتمثلة بالاتفاقيات الدولية لمحاربة الفساد، وقرارات المنظمات، والمؤسسات الدولية.</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8- لا يمكن مكافحة الفساد بصورة صحيحة من دون وجود حرية الاعلام والصحافة ولذلك يجب تفعيل دور الرقابي للمؤسسات الإعلامية لما له من أثر كبير في الكشف عن عمليات الفساد.</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9- اصلاح النفس البشرية كأداة لمكافحة الفساد، وصيانتها من كل مظاهر الانحراف، وترويض النفس على طاعة الله ومحاسبة النفس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10- وضع، وتطبيق قوانين صارمة لمنع هدر المال العام ،وانشاء اجهزة امنية تراقب التصرف بالأموال العامة، ومحاسبة المقصرين بكل جدية .</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11-</w:t>
      </w:r>
      <w:r w:rsidRPr="00D010D6">
        <w:rPr>
          <w:rFonts w:ascii="Simplified Arabic" w:eastAsia="Calibri" w:hAnsi="Simplified Arabic" w:cs="Simplified Arabic" w:hint="cs"/>
          <w:sz w:val="28"/>
          <w:szCs w:val="28"/>
          <w:rtl/>
          <w:lang w:bidi="ar-LY"/>
        </w:rPr>
        <w:tab/>
        <w:t>تفعيل دور منظمات المجتمع المدني في مكافحة الفساد من خلال ترسيخ مفاهيم الاستقامة ،والنزاهة ، والانضباط السلوكي سواء في المجال الوظيفي العام ،او الخاص، وفى مجال السلوك الاجتماعي.</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12-</w:t>
      </w:r>
      <w:r w:rsidRPr="00D010D6">
        <w:rPr>
          <w:rFonts w:ascii="Simplified Arabic" w:eastAsia="Calibri" w:hAnsi="Simplified Arabic" w:cs="Simplified Arabic" w:hint="cs"/>
          <w:sz w:val="28"/>
          <w:szCs w:val="28"/>
          <w:rtl/>
          <w:lang w:bidi="ar-LY"/>
        </w:rPr>
        <w:tab/>
        <w:t>المساءلة وهي واجب المسؤولين عن الوظائف العامة، سواء كانوا منتخبين أو معينين، تقديم تقارير دورية عن نتائج أعمالهم ومدى نجاحهم في تنفيذها، وحق المواطنين في الحصول على المعلومات اللازمة عن أعمال الإدارات العامة، حتى يتم التأكد من  أن عمل هؤلاء يتفق مع القيم الديمقراطية ، ومع تعريف القانون لوظائفهم ومهامهم، وهو ما يشكل أساساً لاستمرار اكتسابهم للشرعية  والدعم من الشعب.</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13-</w:t>
      </w:r>
      <w:r w:rsidRPr="00D010D6">
        <w:rPr>
          <w:rFonts w:ascii="Simplified Arabic" w:eastAsia="Calibri" w:hAnsi="Simplified Arabic" w:cs="Simplified Arabic" w:hint="cs"/>
          <w:sz w:val="28"/>
          <w:szCs w:val="28"/>
          <w:rtl/>
          <w:lang w:bidi="ar-LY"/>
        </w:rPr>
        <w:tab/>
        <w:t>العمل بمبدأ الشفافية في جميع مرافق، ومؤسسات الدولة.</w:t>
      </w:r>
    </w:p>
    <w:p w:rsidR="00AD66A6" w:rsidRPr="00D010D6" w:rsidRDefault="00AD66A6" w:rsidP="00AD66A6">
      <w:pPr>
        <w:tabs>
          <w:tab w:val="left" w:pos="84"/>
          <w:tab w:val="left" w:pos="226"/>
          <w:tab w:val="left" w:pos="610"/>
        </w:tabs>
        <w:ind w:right="-142"/>
        <w:jc w:val="both"/>
        <w:rPr>
          <w:rFonts w:ascii="Simplified Arabic" w:eastAsia="Calibri" w:hAnsi="Simplified Arabic" w:cs="Simplified Arabic"/>
          <w:b/>
          <w:bCs/>
          <w:i/>
          <w:iCs/>
          <w:sz w:val="32"/>
          <w:szCs w:val="32"/>
          <w:rtl/>
          <w:lang w:bidi="ar-LY"/>
        </w:rPr>
      </w:pPr>
      <w:r w:rsidRPr="00D010D6">
        <w:rPr>
          <w:rFonts w:ascii="Simplified Arabic" w:eastAsia="Calibri" w:hAnsi="Simplified Arabic" w:cs="Simplified Arabic" w:hint="cs"/>
          <w:b/>
          <w:bCs/>
          <w:sz w:val="32"/>
          <w:szCs w:val="32"/>
          <w:rtl/>
          <w:lang w:bidi="ar-LY"/>
        </w:rPr>
        <w:t>المراجع:</w:t>
      </w:r>
    </w:p>
    <w:p w:rsidR="00AD66A6" w:rsidRPr="00D010D6" w:rsidRDefault="00AD66A6" w:rsidP="00AD66A6">
      <w:pPr>
        <w:tabs>
          <w:tab w:val="left" w:pos="0"/>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b/>
          <w:bCs/>
          <w:sz w:val="28"/>
          <w:szCs w:val="28"/>
          <w:rtl/>
          <w:lang w:bidi="ar-LY"/>
        </w:rPr>
        <w:t xml:space="preserve"> أولًا الكتب:</w:t>
      </w:r>
    </w:p>
    <w:p w:rsidR="00AD66A6" w:rsidRPr="00D010D6" w:rsidRDefault="00AD66A6" w:rsidP="00AD66A6">
      <w:pPr>
        <w:tabs>
          <w:tab w:val="left" w:pos="0"/>
          <w:tab w:val="left" w:pos="214"/>
          <w:tab w:val="left" w:pos="394"/>
          <w:tab w:val="left" w:pos="610"/>
        </w:tabs>
        <w:spacing w:after="200" w:line="276" w:lineRule="auto"/>
        <w:ind w:right="-142"/>
        <w:contextualSpacing/>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sz w:val="28"/>
          <w:szCs w:val="28"/>
          <w:rtl/>
          <w:lang w:bidi="ar-LY"/>
        </w:rPr>
        <w:t xml:space="preserve"> الشمري، هاشم؛ والفتلي، ايثار(2011)،الفساد الإداري والمالي واثاره الاقتصادية والاجتماعية، دار اليازوري العلمية للنشر والتوزيع، ط1 ، عمان، الأردن</w:t>
      </w:r>
      <w:r w:rsidRPr="00D010D6">
        <w:rPr>
          <w:rFonts w:ascii="Simplified Arabic" w:eastAsia="Calibri" w:hAnsi="Simplified Arabic" w:cs="Simplified Arabic" w:hint="cs"/>
          <w:b/>
          <w:bCs/>
          <w:sz w:val="28"/>
          <w:szCs w:val="28"/>
          <w:rtl/>
          <w:lang w:bidi="ar-LY"/>
        </w:rPr>
        <w:t>.</w:t>
      </w:r>
    </w:p>
    <w:p w:rsidR="00AD66A6" w:rsidRPr="00D010D6" w:rsidRDefault="00AD66A6" w:rsidP="00AD66A6">
      <w:pPr>
        <w:tabs>
          <w:tab w:val="left" w:pos="0"/>
          <w:tab w:val="left" w:pos="214"/>
          <w:tab w:val="left" w:pos="394"/>
          <w:tab w:val="left" w:pos="610"/>
        </w:tabs>
        <w:spacing w:after="200" w:line="276" w:lineRule="auto"/>
        <w:ind w:right="-142"/>
        <w:contextualSpacing/>
        <w:jc w:val="both"/>
        <w:rPr>
          <w:rFonts w:ascii="Simplified Arabic" w:eastAsia="Calibri" w:hAnsi="Simplified Arabic" w:cs="Simplified Arabic"/>
          <w:b/>
          <w:bCs/>
          <w:sz w:val="28"/>
          <w:szCs w:val="28"/>
          <w:lang w:bidi="ar-LY"/>
        </w:rPr>
      </w:pPr>
      <w:r w:rsidRPr="00D010D6">
        <w:rPr>
          <w:rFonts w:ascii="Simplified Arabic" w:eastAsia="Calibri" w:hAnsi="Simplified Arabic" w:cs="Simplified Arabic" w:hint="cs"/>
          <w:sz w:val="28"/>
          <w:szCs w:val="28"/>
          <w:rtl/>
          <w:lang w:bidi="ar-SA"/>
        </w:rPr>
        <w:t>بكري، كامل، (1984 ) التنمية الاقتصادية، مؤسسة شباب الجامعة، الطبعة الأولى، القاهرة .</w:t>
      </w:r>
    </w:p>
    <w:p w:rsidR="00AD66A6" w:rsidRPr="00D010D6" w:rsidRDefault="00AD66A6" w:rsidP="00AD66A6">
      <w:pPr>
        <w:tabs>
          <w:tab w:val="left" w:pos="0"/>
          <w:tab w:val="left" w:pos="214"/>
          <w:tab w:val="left" w:pos="394"/>
          <w:tab w:val="left" w:pos="610"/>
        </w:tabs>
        <w:spacing w:after="200" w:line="276" w:lineRule="auto"/>
        <w:ind w:right="-142"/>
        <w:contextualSpacing/>
        <w:jc w:val="both"/>
        <w:rPr>
          <w:rFonts w:ascii="Simplified Arabic" w:eastAsia="Calibri" w:hAnsi="Simplified Arabic" w:cs="Simplified Arabic"/>
          <w:b/>
          <w:bCs/>
          <w:sz w:val="28"/>
          <w:szCs w:val="28"/>
          <w:lang w:bidi="ar-LY"/>
        </w:rPr>
      </w:pPr>
      <w:r w:rsidRPr="00D010D6">
        <w:rPr>
          <w:rFonts w:ascii="Simplified Arabic" w:eastAsia="Calibri" w:hAnsi="Simplified Arabic" w:cs="Simplified Arabic" w:hint="cs"/>
          <w:sz w:val="28"/>
          <w:szCs w:val="28"/>
          <w:rtl/>
          <w:lang w:bidi="ar-SA"/>
        </w:rPr>
        <w:t>حبيب  ، لطفي علي(1986)، التنمية الاقتصادية ، مكتبة عين شمس، القاهرة .</w:t>
      </w:r>
    </w:p>
    <w:p w:rsidR="00AD66A6" w:rsidRPr="00D010D6" w:rsidRDefault="00AD66A6" w:rsidP="00AD66A6">
      <w:pPr>
        <w:tabs>
          <w:tab w:val="left" w:pos="0"/>
          <w:tab w:val="left" w:pos="214"/>
          <w:tab w:val="left" w:pos="394"/>
          <w:tab w:val="left" w:pos="610"/>
        </w:tabs>
        <w:spacing w:after="200" w:line="276" w:lineRule="auto"/>
        <w:ind w:right="-142"/>
        <w:contextualSpacing/>
        <w:jc w:val="both"/>
        <w:rPr>
          <w:rFonts w:ascii="Simplified Arabic" w:eastAsia="Calibri" w:hAnsi="Simplified Arabic" w:cs="Simplified Arabic"/>
          <w:b/>
          <w:bCs/>
          <w:sz w:val="28"/>
          <w:szCs w:val="28"/>
          <w:lang w:bidi="ar-LY"/>
        </w:rPr>
      </w:pPr>
      <w:r w:rsidRPr="00D010D6">
        <w:rPr>
          <w:rFonts w:ascii="Simplified Arabic" w:eastAsia="Calibri" w:hAnsi="Simplified Arabic" w:cs="Simplified Arabic" w:hint="cs"/>
          <w:sz w:val="28"/>
          <w:szCs w:val="28"/>
          <w:rtl/>
          <w:lang w:bidi="ar-SA"/>
        </w:rPr>
        <w:t>عريقات، حربي محمد موسى(1992)، مبادئ في التنمية والتخطيط الاقتصادي، الطبعة الأولى، دار الفكر للنشر، عمان، الأردن.</w:t>
      </w:r>
    </w:p>
    <w:p w:rsidR="00AD66A6" w:rsidRPr="00D010D6" w:rsidRDefault="00AD66A6" w:rsidP="00AD66A6">
      <w:pPr>
        <w:tabs>
          <w:tab w:val="left" w:pos="0"/>
          <w:tab w:val="left" w:pos="214"/>
          <w:tab w:val="left" w:pos="394"/>
          <w:tab w:val="left" w:pos="610"/>
        </w:tabs>
        <w:spacing w:after="200" w:line="276" w:lineRule="auto"/>
        <w:ind w:right="-142"/>
        <w:contextualSpacing/>
        <w:jc w:val="both"/>
        <w:rPr>
          <w:rFonts w:ascii="Simplified Arabic" w:eastAsia="Calibri" w:hAnsi="Simplified Arabic" w:cs="Simplified Arabic"/>
          <w:b/>
          <w:bCs/>
          <w:sz w:val="28"/>
          <w:szCs w:val="28"/>
          <w:lang w:bidi="ar-LY"/>
        </w:rPr>
      </w:pPr>
      <w:r w:rsidRPr="00D010D6">
        <w:rPr>
          <w:rFonts w:ascii="Simplified Arabic" w:eastAsia="Calibri" w:hAnsi="Simplified Arabic" w:cs="Simplified Arabic" w:hint="cs"/>
          <w:sz w:val="28"/>
          <w:szCs w:val="28"/>
          <w:lang w:bidi="ar-SA"/>
        </w:rPr>
        <w:t>.</w:t>
      </w:r>
      <w:r w:rsidRPr="00D010D6">
        <w:rPr>
          <w:rFonts w:ascii="Simplified Arabic" w:eastAsia="Calibri" w:hAnsi="Simplified Arabic" w:cs="Simplified Arabic" w:hint="cs"/>
          <w:sz w:val="28"/>
          <w:szCs w:val="28"/>
          <w:rtl/>
          <w:lang w:bidi="ar-SA"/>
        </w:rPr>
        <w:t>عمر، إبراهيم أحمد(1992) ، فلسفة التنمية - رؤية إسلامية، المعهد العالمي للفكر الإسلامي، الطبعة الثانية، 15.</w:t>
      </w:r>
      <w:r w:rsidRPr="00D010D6">
        <w:rPr>
          <w:rFonts w:ascii="Simplified Arabic" w:eastAsia="Calibri" w:hAnsi="Simplified Arabic" w:cs="Simplified Arabic" w:hint="cs"/>
          <w:sz w:val="28"/>
          <w:szCs w:val="28"/>
          <w:lang w:bidi="ar-SA"/>
        </w:rPr>
        <w:t xml:space="preserve"> </w:t>
      </w:r>
    </w:p>
    <w:p w:rsidR="00AD66A6" w:rsidRPr="00D010D6" w:rsidRDefault="00AD66A6" w:rsidP="00AD66A6">
      <w:pPr>
        <w:tabs>
          <w:tab w:val="left" w:pos="0"/>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b/>
          <w:bCs/>
          <w:sz w:val="28"/>
          <w:szCs w:val="28"/>
          <w:rtl/>
          <w:lang w:bidi="ar-LY"/>
        </w:rPr>
        <w:t>ثانيًا الرسائل :</w:t>
      </w:r>
    </w:p>
    <w:p w:rsidR="00AD66A6" w:rsidRPr="00D010D6" w:rsidRDefault="00AD66A6" w:rsidP="00AD66A6">
      <w:pPr>
        <w:tabs>
          <w:tab w:val="left" w:pos="206"/>
          <w:tab w:val="left" w:pos="296"/>
        </w:tabs>
        <w:spacing w:after="160" w:line="276" w:lineRule="auto"/>
        <w:contextualSpacing/>
        <w:jc w:val="both"/>
        <w:rPr>
          <w:rFonts w:ascii="Simplified Arabic" w:hAnsi="Simplified Arabic" w:cs="Simplified Arabic"/>
          <w:sz w:val="28"/>
          <w:szCs w:val="28"/>
          <w:rtl/>
          <w:lang w:bidi="ar-IQ"/>
        </w:rPr>
      </w:pPr>
      <w:r w:rsidRPr="00D010D6">
        <w:rPr>
          <w:rFonts w:ascii="Simplified Arabic" w:hAnsi="Simplified Arabic" w:cs="Simplified Arabic" w:hint="cs"/>
          <w:sz w:val="28"/>
          <w:szCs w:val="28"/>
          <w:rtl/>
          <w:lang w:bidi="ar-IQ"/>
        </w:rPr>
        <w:t>الفتلى،ايثار عبود كاظم (2009)،الفساد الإداري والمالي واثاره الاقتصادية والاجتماعية فى بلدان مختارة ، رسالة ماجستير، جامعة كربلاء، كلية الادارة والاقتصاد ، قسم الاقتصاد، العراق.</w:t>
      </w:r>
    </w:p>
    <w:p w:rsidR="00AD66A6" w:rsidRPr="00D010D6" w:rsidRDefault="00AD66A6" w:rsidP="00AD66A6">
      <w:pPr>
        <w:tabs>
          <w:tab w:val="left" w:pos="206"/>
          <w:tab w:val="left" w:pos="296"/>
        </w:tabs>
        <w:spacing w:after="160" w:line="276" w:lineRule="auto"/>
        <w:contextualSpacing/>
        <w:jc w:val="both"/>
        <w:rPr>
          <w:rFonts w:ascii="Simplified Arabic" w:hAnsi="Simplified Arabic" w:cs="Simplified Arabic"/>
          <w:sz w:val="28"/>
          <w:szCs w:val="28"/>
          <w:lang w:bidi="ar-IQ"/>
        </w:rPr>
      </w:pPr>
      <w:r w:rsidRPr="00D010D6">
        <w:rPr>
          <w:rFonts w:ascii="Simplified Arabic" w:hAnsi="Simplified Arabic" w:cs="Simplified Arabic" w:hint="cs"/>
          <w:sz w:val="28"/>
          <w:szCs w:val="28"/>
          <w:rtl/>
          <w:lang w:bidi="ar-IQ"/>
        </w:rPr>
        <w:t>المشهراوى، احمد حسين احمد(2003)،تقييم دور المصارف الاسلامية في التنمية الاقتصادية في فلسطين، رسالة ماجستير ،الجامعة الاسلامية ،كلية التجارة ، قسم ادارة الاعمال،غزة ، فلسطين.</w:t>
      </w:r>
    </w:p>
    <w:p w:rsidR="00AD66A6" w:rsidRPr="00D010D6" w:rsidRDefault="00AD66A6" w:rsidP="00AD66A6">
      <w:pPr>
        <w:tabs>
          <w:tab w:val="left" w:pos="206"/>
          <w:tab w:val="left" w:pos="296"/>
        </w:tabs>
        <w:spacing w:after="160" w:line="276" w:lineRule="auto"/>
        <w:contextualSpacing/>
        <w:jc w:val="both"/>
        <w:rPr>
          <w:rFonts w:ascii="Simplified Arabic" w:hAnsi="Simplified Arabic" w:cs="Simplified Arabic"/>
          <w:sz w:val="28"/>
          <w:szCs w:val="28"/>
          <w:lang w:bidi="ar-IQ"/>
        </w:rPr>
      </w:pPr>
      <w:r w:rsidRPr="00D010D6">
        <w:rPr>
          <w:rFonts w:ascii="Simplified Arabic" w:hAnsi="Simplified Arabic" w:cs="Simplified Arabic" w:hint="cs"/>
          <w:sz w:val="28"/>
          <w:szCs w:val="28"/>
          <w:rtl/>
          <w:lang w:bidi="ar-IQ"/>
        </w:rPr>
        <w:t>عليمات، خالد عياد نزال(2015)،انعكاسات الفساد على التنمية الاقتصادية ،رسالة دكتوراه، جامعة الجزائر كلية العلوم الاقتصادية، والعلوم التجارية، وعلوم التيسير، قسم علوم اقتصادية .</w:t>
      </w:r>
    </w:p>
    <w:p w:rsidR="00AD66A6" w:rsidRPr="00D010D6" w:rsidRDefault="00AD66A6" w:rsidP="00AD66A6">
      <w:pPr>
        <w:tabs>
          <w:tab w:val="left" w:pos="206"/>
          <w:tab w:val="left" w:pos="296"/>
        </w:tabs>
        <w:spacing w:after="160" w:line="276" w:lineRule="auto"/>
        <w:contextualSpacing/>
        <w:jc w:val="both"/>
        <w:rPr>
          <w:rFonts w:ascii="Simplified Arabic" w:hAnsi="Simplified Arabic" w:cs="Simplified Arabic"/>
          <w:sz w:val="28"/>
          <w:szCs w:val="28"/>
          <w:lang w:bidi="ar-IQ"/>
        </w:rPr>
      </w:pPr>
      <w:r w:rsidRPr="00D010D6">
        <w:rPr>
          <w:rFonts w:ascii="Simplified Arabic" w:eastAsia="Calibri" w:hAnsi="Simplified Arabic" w:cs="Simplified Arabic" w:hint="cs"/>
          <w:sz w:val="28"/>
          <w:szCs w:val="28"/>
          <w:rtl/>
          <w:lang w:bidi="ar-SA"/>
        </w:rPr>
        <w:t xml:space="preserve">فرحان ،حسن ثابت (1991)، دور البنوك المتخصصة في التنمية الاقتصادية رسالة ماجستير، جامعة القاهرة، كلية التجارة،  ، القاهرة. </w:t>
      </w:r>
    </w:p>
    <w:p w:rsidR="00AD66A6" w:rsidRPr="00D010D6" w:rsidRDefault="00AD66A6" w:rsidP="00AD66A6">
      <w:pPr>
        <w:tabs>
          <w:tab w:val="left" w:pos="206"/>
          <w:tab w:val="left" w:pos="296"/>
        </w:tabs>
        <w:spacing w:after="160" w:line="276" w:lineRule="auto"/>
        <w:contextualSpacing/>
        <w:jc w:val="both"/>
        <w:rPr>
          <w:rFonts w:ascii="Simplified Arabic" w:hAnsi="Simplified Arabic" w:cs="Simplified Arabic"/>
          <w:sz w:val="28"/>
          <w:szCs w:val="28"/>
          <w:lang w:bidi="ar-IQ"/>
        </w:rPr>
      </w:pPr>
      <w:r w:rsidRPr="00D010D6">
        <w:rPr>
          <w:rFonts w:ascii="Simplified Arabic" w:hAnsi="Simplified Arabic" w:cs="Simplified Arabic" w:hint="cs"/>
          <w:sz w:val="28"/>
          <w:szCs w:val="28"/>
          <w:rtl/>
          <w:lang w:bidi="ar-IQ"/>
        </w:rPr>
        <w:t>صبري، جمال طارق محمد (عام 2016 م)، ظاهرة التهرب من ضريبة الدخل في العراق، دراسة تحليلية " رسالة ماجستير " ، وزارة العلوم، والتكنولوجيا ، مجلة كلية بغداد للعلوم الاقتصادية الجامعة العدد 48 .</w:t>
      </w:r>
    </w:p>
    <w:p w:rsidR="00AD66A6" w:rsidRPr="00D010D6" w:rsidRDefault="00AD66A6" w:rsidP="00AD66A6">
      <w:pPr>
        <w:tabs>
          <w:tab w:val="left" w:pos="206"/>
          <w:tab w:val="left" w:pos="296"/>
        </w:tabs>
        <w:spacing w:after="160" w:line="276" w:lineRule="auto"/>
        <w:contextualSpacing/>
        <w:jc w:val="both"/>
        <w:rPr>
          <w:rFonts w:ascii="Simplified Arabic" w:hAnsi="Simplified Arabic" w:cs="Simplified Arabic"/>
          <w:sz w:val="28"/>
          <w:szCs w:val="28"/>
          <w:lang w:bidi="ar-IQ"/>
        </w:rPr>
      </w:pPr>
      <w:r w:rsidRPr="00D010D6">
        <w:rPr>
          <w:rFonts w:ascii="Simplified Arabic" w:eastAsia="Calibri" w:hAnsi="Simplified Arabic" w:cs="Simplified Arabic" w:hint="cs"/>
          <w:sz w:val="28"/>
          <w:szCs w:val="28"/>
          <w:rtl/>
          <w:lang w:bidi="ar-LY"/>
        </w:rPr>
        <w:t>سعدون، كينز (2017) ،اثر الفساد على النمو الاقتصادي في الجزائر خلال الفترة (1995- 2015)،رسالة ماجستير ،كلية العلوم الاقتصادية وعلوم التجارية وعلوم التيسير ،قسم العلوم الاقتصادية ، جامعة العربي بن مهيدي .</w:t>
      </w:r>
    </w:p>
    <w:p w:rsidR="00AD66A6" w:rsidRDefault="00AD66A6" w:rsidP="00AD66A6">
      <w:pPr>
        <w:tabs>
          <w:tab w:val="left" w:pos="0"/>
          <w:tab w:val="left" w:pos="610"/>
        </w:tabs>
        <w:ind w:right="-142"/>
        <w:jc w:val="both"/>
        <w:rPr>
          <w:rFonts w:ascii="Simplified Arabic" w:eastAsia="Calibri" w:hAnsi="Simplified Arabic" w:cs="Simplified Arabic"/>
          <w:b/>
          <w:bCs/>
          <w:sz w:val="28"/>
          <w:szCs w:val="28"/>
          <w:rtl/>
          <w:lang w:bidi="ar-LY"/>
        </w:rPr>
      </w:pPr>
    </w:p>
    <w:p w:rsidR="00AD66A6" w:rsidRDefault="00AD66A6" w:rsidP="00AD66A6">
      <w:pPr>
        <w:tabs>
          <w:tab w:val="left" w:pos="0"/>
          <w:tab w:val="left" w:pos="610"/>
        </w:tabs>
        <w:ind w:right="-142"/>
        <w:jc w:val="both"/>
        <w:rPr>
          <w:rFonts w:ascii="Simplified Arabic" w:eastAsia="Calibri" w:hAnsi="Simplified Arabic" w:cs="Simplified Arabic"/>
          <w:b/>
          <w:bCs/>
          <w:sz w:val="28"/>
          <w:szCs w:val="28"/>
          <w:rtl/>
          <w:lang w:bidi="ar-LY"/>
        </w:rPr>
      </w:pPr>
    </w:p>
    <w:p w:rsidR="00AD66A6" w:rsidRPr="00D010D6" w:rsidRDefault="00AD66A6" w:rsidP="00AD66A6">
      <w:pPr>
        <w:tabs>
          <w:tab w:val="left" w:pos="0"/>
          <w:tab w:val="left" w:pos="610"/>
        </w:tabs>
        <w:ind w:right="-142"/>
        <w:jc w:val="both"/>
        <w:rPr>
          <w:rFonts w:ascii="Simplified Arabic" w:eastAsia="Calibri" w:hAnsi="Simplified Arabic" w:cs="Simplified Arabic"/>
          <w:b/>
          <w:bCs/>
          <w:sz w:val="28"/>
          <w:szCs w:val="28"/>
          <w:rtl/>
          <w:lang w:bidi="ar-LY"/>
        </w:rPr>
      </w:pPr>
      <w:r w:rsidRPr="00D010D6">
        <w:rPr>
          <w:rFonts w:ascii="Simplified Arabic" w:eastAsia="Calibri" w:hAnsi="Simplified Arabic" w:cs="Simplified Arabic" w:hint="cs"/>
          <w:b/>
          <w:bCs/>
          <w:sz w:val="28"/>
          <w:szCs w:val="28"/>
          <w:rtl/>
          <w:lang w:bidi="ar-LY"/>
        </w:rPr>
        <w:t>ثانياَ: المجلات ، والدوريات ،والمؤتمرات:</w:t>
      </w:r>
    </w:p>
    <w:p w:rsidR="00AD66A6" w:rsidRPr="00D010D6" w:rsidRDefault="00AD66A6" w:rsidP="00AD66A6">
      <w:pPr>
        <w:tabs>
          <w:tab w:val="left" w:pos="84"/>
          <w:tab w:val="left" w:pos="226"/>
          <w:tab w:val="left" w:pos="394"/>
          <w:tab w:val="left" w:pos="610"/>
        </w:tabs>
        <w:spacing w:after="200" w:line="276" w:lineRule="auto"/>
        <w:ind w:right="-142"/>
        <w:contextualSpacing/>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 xml:space="preserve">العليان ،نضال(2012)، الفساد المالي والإداري في العراق واثاره الاقتصادية ، جريدة النهار ( البغدادية ) ، العدد 34 . </w:t>
      </w:r>
    </w:p>
    <w:p w:rsidR="00AD66A6" w:rsidRPr="00D010D6" w:rsidRDefault="00AD66A6" w:rsidP="00AD66A6">
      <w:pPr>
        <w:tabs>
          <w:tab w:val="left" w:pos="26"/>
          <w:tab w:val="left" w:pos="226"/>
          <w:tab w:val="left" w:pos="394"/>
        </w:tabs>
        <w:spacing w:after="160" w:line="276" w:lineRule="auto"/>
        <w:contextualSpacing/>
        <w:jc w:val="both"/>
        <w:rPr>
          <w:rFonts w:ascii="Simplified Arabic" w:eastAsia="Calibri" w:hAnsi="Simplified Arabic" w:cs="Simplified Arabic"/>
          <w:b/>
          <w:bCs/>
          <w:sz w:val="28"/>
          <w:szCs w:val="28"/>
          <w:lang w:bidi="ar-LY"/>
        </w:rPr>
      </w:pPr>
      <w:r w:rsidRPr="00D010D6">
        <w:rPr>
          <w:rFonts w:ascii="Simplified Arabic" w:eastAsia="Calibri" w:hAnsi="Simplified Arabic" w:cs="Simplified Arabic" w:hint="cs"/>
          <w:sz w:val="28"/>
          <w:szCs w:val="28"/>
          <w:rtl/>
          <w:lang w:bidi="ar-SA"/>
        </w:rPr>
        <w:t>المنصوري ،عبد الجليل آدم (2016م)، الفساد: طبيعته، واثاره، واستراتيجية مكافحته، بحث منشور في منشورات مصرف ليبيا المركزي ليبيا الأمل، والمستقبل، مركز بحوث العلوم الاقتصادية، دار الكتب الوطنية، بنغازي.</w:t>
      </w:r>
    </w:p>
    <w:p w:rsidR="00AD66A6" w:rsidRPr="00D010D6" w:rsidRDefault="00AD66A6" w:rsidP="00AD66A6">
      <w:pPr>
        <w:tabs>
          <w:tab w:val="left" w:pos="304"/>
          <w:tab w:val="left" w:pos="476"/>
          <w:tab w:val="left" w:pos="566"/>
        </w:tabs>
        <w:spacing w:after="160" w:line="276" w:lineRule="auto"/>
        <w:contextualSpacing/>
        <w:jc w:val="both"/>
        <w:rPr>
          <w:rFonts w:ascii="Simplified Arabic" w:eastAsia="Calibri" w:hAnsi="Simplified Arabic" w:cs="Simplified Arabic"/>
          <w:sz w:val="28"/>
          <w:szCs w:val="28"/>
          <w:lang w:bidi="ar-SA"/>
        </w:rPr>
      </w:pPr>
      <w:r w:rsidRPr="00D010D6">
        <w:rPr>
          <w:rFonts w:ascii="Simplified Arabic" w:eastAsia="Calibri" w:hAnsi="Simplified Arabic" w:cs="Simplified Arabic" w:hint="cs"/>
          <w:sz w:val="28"/>
          <w:szCs w:val="28"/>
          <w:rtl/>
          <w:lang w:bidi="ar-SA"/>
        </w:rPr>
        <w:t>الجمل ، هشام مصطفى محمد سالم (2014)، الفساد الاقتصادي، وأثره على التنمية في الدول النامية، واليات مكافحته من منظور الاقتصاد الإسلامي، والوضعي، جامعة الأزهر، كلية الشريعة، والقانون، العدد 30، الجزء الثاني.</w:t>
      </w:r>
    </w:p>
    <w:p w:rsidR="00AD66A6" w:rsidRPr="00D010D6" w:rsidRDefault="00AD66A6" w:rsidP="00AD66A6">
      <w:pPr>
        <w:tabs>
          <w:tab w:val="left" w:pos="0"/>
          <w:tab w:val="left" w:pos="214"/>
          <w:tab w:val="left" w:pos="394"/>
        </w:tabs>
        <w:spacing w:after="200" w:line="276" w:lineRule="auto"/>
        <w:ind w:right="-142"/>
        <w:contextualSpacing/>
        <w:jc w:val="both"/>
        <w:rPr>
          <w:rFonts w:ascii="Simplified Arabic" w:eastAsia="Calibri" w:hAnsi="Simplified Arabic" w:cs="Simplified Arabic"/>
          <w:b/>
          <w:bCs/>
          <w:sz w:val="28"/>
          <w:szCs w:val="28"/>
          <w:lang w:bidi="ar-LY"/>
        </w:rPr>
      </w:pPr>
      <w:r w:rsidRPr="00D010D6">
        <w:rPr>
          <w:rFonts w:ascii="Simplified Arabic" w:eastAsia="Calibri" w:hAnsi="Simplified Arabic" w:cs="Simplified Arabic" w:hint="cs"/>
          <w:sz w:val="28"/>
          <w:szCs w:val="28"/>
          <w:rtl/>
          <w:lang w:bidi="ar-LY"/>
        </w:rPr>
        <w:t xml:space="preserve">البكوع، هيفاء عبد الخالق ؛  أحمد ، منهل مجيد (2012)، تفعيل نظم الرقابة الداخلية للحد من ظاهرة الفساد المالي والإداري في الوحدات الخدمية دراسة نظرية تحليلية ، مجلة الإدارة والاقتصاد ،  العدد 92، جامعه الجزائر </w:t>
      </w:r>
      <w:r w:rsidRPr="00D010D6">
        <w:rPr>
          <w:rFonts w:ascii="Simplified Arabic" w:eastAsia="Calibri" w:hAnsi="Simplified Arabic" w:cs="Simplified Arabic" w:hint="cs"/>
          <w:b/>
          <w:bCs/>
          <w:sz w:val="28"/>
          <w:szCs w:val="28"/>
          <w:rtl/>
          <w:lang w:bidi="ar-LY"/>
        </w:rPr>
        <w:t xml:space="preserve"> .</w:t>
      </w:r>
    </w:p>
    <w:p w:rsidR="00AD66A6" w:rsidRPr="00D010D6" w:rsidRDefault="00AD66A6" w:rsidP="00AD66A6">
      <w:pPr>
        <w:tabs>
          <w:tab w:val="left" w:pos="0"/>
          <w:tab w:val="left" w:pos="142"/>
          <w:tab w:val="left" w:pos="283"/>
          <w:tab w:val="left" w:pos="425"/>
        </w:tabs>
        <w:spacing w:after="200" w:line="276" w:lineRule="auto"/>
        <w:ind w:right="-142"/>
        <w:contextualSpacing/>
        <w:jc w:val="both"/>
        <w:rPr>
          <w:rFonts w:ascii="Simplified Arabic" w:eastAsia="Calibri" w:hAnsi="Simplified Arabic" w:cs="Simplified Arabic"/>
          <w:sz w:val="28"/>
          <w:szCs w:val="28"/>
          <w:rtl/>
          <w:lang w:bidi="ar-LY"/>
        </w:rPr>
      </w:pPr>
      <w:r w:rsidRPr="00D010D6">
        <w:rPr>
          <w:rFonts w:ascii="Simplified Arabic" w:eastAsia="Calibri" w:hAnsi="Simplified Arabic" w:cs="Simplified Arabic" w:hint="cs"/>
          <w:sz w:val="28"/>
          <w:szCs w:val="28"/>
          <w:rtl/>
          <w:lang w:bidi="ar-LY"/>
        </w:rPr>
        <w:t>العدل، محمد رضا علي( 1985)، الفساد الإداري في الدول النامية، بعض انعكاساته الاقتصادية، المجلة الجنائية القومية، العدد الثاني، المجلد 28.</w:t>
      </w:r>
    </w:p>
    <w:p w:rsidR="00AD66A6" w:rsidRPr="00D010D6" w:rsidRDefault="00AD66A6" w:rsidP="00AD66A6">
      <w:pPr>
        <w:tabs>
          <w:tab w:val="left" w:pos="0"/>
          <w:tab w:val="left" w:pos="304"/>
          <w:tab w:val="left" w:pos="610"/>
        </w:tabs>
        <w:spacing w:after="200" w:line="276" w:lineRule="auto"/>
        <w:ind w:right="-142"/>
        <w:contextualSpacing/>
        <w:jc w:val="both"/>
        <w:rPr>
          <w:rFonts w:ascii="Simplified Arabic" w:eastAsia="Calibri" w:hAnsi="Simplified Arabic" w:cs="Simplified Arabic"/>
          <w:sz w:val="28"/>
          <w:szCs w:val="28"/>
          <w:lang w:bidi="ar-LY"/>
        </w:rPr>
      </w:pPr>
      <w:r w:rsidRPr="00D010D6">
        <w:rPr>
          <w:rFonts w:ascii="Simplified Arabic" w:eastAsia="Calibri" w:hAnsi="Simplified Arabic" w:cs="Simplified Arabic" w:hint="cs"/>
          <w:sz w:val="28"/>
          <w:szCs w:val="28"/>
          <w:rtl/>
          <w:lang w:bidi="ar-LY"/>
        </w:rPr>
        <w:t xml:space="preserve">الشواورة، فيصل محمود( 2009) ، قواعد الحوكمة وتقييم دورها في مكافحة ظاهرة الفساد والوقاية منه في الشركات المساهمة العامة الأردنية ،مجلة جامعة دمشق للعلوم الاقتصادية والقانونية ، 25 (2) </w:t>
      </w:r>
    </w:p>
    <w:p w:rsidR="00AD66A6" w:rsidRPr="00D010D6" w:rsidRDefault="00AD66A6" w:rsidP="00AD66A6">
      <w:pPr>
        <w:tabs>
          <w:tab w:val="left" w:pos="476"/>
          <w:tab w:val="left" w:pos="566"/>
        </w:tabs>
        <w:spacing w:after="160" w:line="276" w:lineRule="auto"/>
        <w:contextualSpacing/>
        <w:jc w:val="both"/>
        <w:rPr>
          <w:rFonts w:ascii="Simplified Arabic" w:eastAsia="Calibri" w:hAnsi="Simplified Arabic" w:cs="Simplified Arabic"/>
          <w:sz w:val="28"/>
          <w:szCs w:val="28"/>
          <w:rtl/>
          <w:lang w:bidi="ar-SA"/>
        </w:rPr>
      </w:pPr>
      <w:r w:rsidRPr="00D010D6">
        <w:rPr>
          <w:rFonts w:ascii="Simplified Arabic" w:eastAsia="Calibri" w:hAnsi="Simplified Arabic" w:cs="Simplified Arabic" w:hint="cs"/>
          <w:sz w:val="28"/>
          <w:szCs w:val="28"/>
          <w:rtl/>
          <w:lang w:bidi="ar-LY"/>
        </w:rPr>
        <w:t xml:space="preserve">الفطيسي، عبد الغني أحمد (2014)،الفساد المالي وأوجه القصور في الرقابة  علي المال العام في ليبيا المجلة الجامعة الأكاديمية الليبية ، المجلد الأول، العدد السادس عشر </w:t>
      </w:r>
      <w:r w:rsidRPr="00D010D6">
        <w:rPr>
          <w:rFonts w:ascii="Simplified Arabic" w:eastAsia="Calibri" w:hAnsi="Simplified Arabic" w:cs="Simplified Arabic" w:hint="cs"/>
          <w:b/>
          <w:bCs/>
          <w:sz w:val="28"/>
          <w:szCs w:val="28"/>
          <w:rtl/>
          <w:lang w:bidi="ar-LY"/>
        </w:rPr>
        <w:t xml:space="preserve">، </w:t>
      </w:r>
      <w:r w:rsidRPr="00D010D6">
        <w:rPr>
          <w:rFonts w:ascii="Simplified Arabic" w:eastAsia="Calibri" w:hAnsi="Simplified Arabic" w:cs="Simplified Arabic" w:hint="cs"/>
          <w:sz w:val="28"/>
          <w:szCs w:val="28"/>
          <w:rtl/>
          <w:lang w:bidi="ar-LY"/>
        </w:rPr>
        <w:t>طرابلس</w:t>
      </w:r>
      <w:r w:rsidRPr="00D010D6">
        <w:rPr>
          <w:rFonts w:ascii="Simplified Arabic" w:eastAsia="Calibri" w:hAnsi="Simplified Arabic" w:cs="Simplified Arabic" w:hint="cs"/>
          <w:b/>
          <w:bCs/>
          <w:sz w:val="28"/>
          <w:szCs w:val="28"/>
          <w:rtl/>
          <w:lang w:bidi="ar-LY"/>
        </w:rPr>
        <w:t>.</w:t>
      </w:r>
    </w:p>
    <w:p w:rsidR="00AD66A6" w:rsidRPr="00D010D6" w:rsidRDefault="00AD66A6" w:rsidP="00AD66A6">
      <w:pPr>
        <w:tabs>
          <w:tab w:val="left" w:pos="476"/>
          <w:tab w:val="left" w:pos="566"/>
        </w:tabs>
        <w:spacing w:after="160" w:line="276" w:lineRule="auto"/>
        <w:contextualSpacing/>
        <w:jc w:val="both"/>
        <w:rPr>
          <w:rFonts w:ascii="Simplified Arabic" w:eastAsia="Calibri" w:hAnsi="Simplified Arabic" w:cs="Simplified Arabic"/>
          <w:sz w:val="28"/>
          <w:szCs w:val="28"/>
          <w:lang w:bidi="ar-SA"/>
        </w:rPr>
      </w:pPr>
      <w:r w:rsidRPr="00D010D6">
        <w:rPr>
          <w:rFonts w:ascii="Simplified Arabic" w:eastAsia="Calibri" w:hAnsi="Simplified Arabic" w:cs="Simplified Arabic" w:hint="cs"/>
          <w:sz w:val="28"/>
          <w:szCs w:val="28"/>
          <w:rtl/>
          <w:lang w:bidi="ar-LY"/>
        </w:rPr>
        <w:t>القريشي، مدحت كاظم (2012)،الفساد الإداري والمالي في العراق ،اسبابه وتأثيراته الاقتصادية والاجتماعية وسبل مكافحته، موقع شبكة الاقتصاديين العراقيين .</w:t>
      </w:r>
    </w:p>
    <w:p w:rsidR="00AD66A6" w:rsidRPr="00D010D6" w:rsidRDefault="00AD66A6" w:rsidP="00AD66A6">
      <w:pPr>
        <w:tabs>
          <w:tab w:val="left" w:pos="476"/>
          <w:tab w:val="left" w:pos="566"/>
          <w:tab w:val="left" w:pos="844"/>
        </w:tabs>
        <w:spacing w:after="160" w:line="276" w:lineRule="auto"/>
        <w:contextualSpacing/>
        <w:jc w:val="both"/>
        <w:rPr>
          <w:rFonts w:ascii="Simplified Arabic" w:eastAsia="Calibri" w:hAnsi="Simplified Arabic" w:cs="Simplified Arabic"/>
          <w:sz w:val="28"/>
          <w:szCs w:val="28"/>
          <w:lang w:bidi="ar-SA"/>
        </w:rPr>
      </w:pPr>
      <w:r w:rsidRPr="00D010D6">
        <w:rPr>
          <w:rFonts w:ascii="Simplified Arabic" w:eastAsia="Calibri" w:hAnsi="Simplified Arabic" w:cs="Simplified Arabic" w:hint="cs"/>
          <w:sz w:val="28"/>
          <w:szCs w:val="28"/>
          <w:rtl/>
          <w:lang w:bidi="ar-LY"/>
        </w:rPr>
        <w:t xml:space="preserve">المنظمات الليبية للسياسات والاستراتيجيات(2016) ، الفساد المالي في الاقتصاد الليبي </w:t>
      </w:r>
      <w:r w:rsidRPr="00D010D6">
        <w:rPr>
          <w:rFonts w:ascii="Simplified Arabic" w:eastAsia="Calibri" w:hAnsi="Simplified Arabic" w:cs="Simplified Arabic" w:hint="cs"/>
          <w:sz w:val="28"/>
          <w:szCs w:val="28"/>
          <w:rtl/>
          <w:lang w:bidi="ar-SA"/>
        </w:rPr>
        <w:t>.</w:t>
      </w:r>
    </w:p>
    <w:p w:rsidR="00AD66A6" w:rsidRPr="00D010D6" w:rsidRDefault="00AD66A6" w:rsidP="00AD66A6">
      <w:pPr>
        <w:tabs>
          <w:tab w:val="left" w:pos="476"/>
          <w:tab w:val="left" w:pos="566"/>
          <w:tab w:val="left" w:pos="934"/>
        </w:tabs>
        <w:spacing w:after="160" w:line="276" w:lineRule="auto"/>
        <w:contextualSpacing/>
        <w:jc w:val="both"/>
        <w:rPr>
          <w:rFonts w:ascii="Simplified Arabic" w:eastAsia="Calibri" w:hAnsi="Simplified Arabic" w:cs="Simplified Arabic"/>
          <w:sz w:val="28"/>
          <w:szCs w:val="28"/>
          <w:lang w:bidi="ar-SA"/>
        </w:rPr>
      </w:pPr>
      <w:r w:rsidRPr="00D010D6">
        <w:rPr>
          <w:rFonts w:ascii="Simplified Arabic" w:eastAsia="Calibri" w:hAnsi="Simplified Arabic" w:cs="Simplified Arabic" w:hint="cs"/>
          <w:sz w:val="28"/>
          <w:szCs w:val="28"/>
          <w:rtl/>
          <w:lang w:bidi="ar-SA"/>
        </w:rPr>
        <w:t>برنامج دراسات التنمية (2001)،  السياسات الاقتصادية والتنمية البشرية في فلسطين 1994-1999 ،</w:t>
      </w:r>
      <w:r w:rsidRPr="00D010D6">
        <w:rPr>
          <w:rFonts w:ascii="Simplified Arabic" w:eastAsia="Calibri" w:hAnsi="Simplified Arabic" w:cs="Simplified Arabic" w:hint="cs"/>
          <w:sz w:val="28"/>
          <w:szCs w:val="28"/>
          <w:lang w:bidi="ar-SA"/>
        </w:rPr>
        <w:t xml:space="preserve"> </w:t>
      </w:r>
      <w:r w:rsidRPr="00D010D6">
        <w:rPr>
          <w:rFonts w:ascii="Simplified Arabic" w:eastAsia="Calibri" w:hAnsi="Simplified Arabic" w:cs="Simplified Arabic" w:hint="cs"/>
          <w:sz w:val="28"/>
          <w:szCs w:val="28"/>
          <w:rtl/>
          <w:lang w:bidi="ar-SA"/>
        </w:rPr>
        <w:t xml:space="preserve">جامعة بير زيت . </w:t>
      </w:r>
    </w:p>
    <w:p w:rsidR="00AD66A6" w:rsidRPr="00D010D6" w:rsidRDefault="00AD66A6" w:rsidP="00AD66A6">
      <w:pPr>
        <w:tabs>
          <w:tab w:val="left" w:pos="476"/>
          <w:tab w:val="left" w:pos="566"/>
          <w:tab w:val="left" w:pos="934"/>
        </w:tabs>
        <w:spacing w:after="160" w:line="276" w:lineRule="auto"/>
        <w:contextualSpacing/>
        <w:jc w:val="both"/>
        <w:rPr>
          <w:rFonts w:ascii="Simplified Arabic" w:eastAsia="Calibri" w:hAnsi="Simplified Arabic" w:cs="Simplified Arabic"/>
          <w:sz w:val="28"/>
          <w:szCs w:val="28"/>
          <w:lang w:bidi="ar-SA"/>
        </w:rPr>
      </w:pPr>
      <w:r w:rsidRPr="00D010D6">
        <w:rPr>
          <w:rFonts w:ascii="Simplified Arabic" w:eastAsia="Calibri" w:hAnsi="Simplified Arabic" w:cs="Simplified Arabic" w:hint="cs"/>
          <w:sz w:val="28"/>
          <w:szCs w:val="28"/>
          <w:rtl/>
          <w:lang w:bidi="ar-LY"/>
        </w:rPr>
        <w:t xml:space="preserve"> داود، تغريد داود سلمان (2015)، الفساد الاداري والمالي في العراق واثره الاقتصادي والاجتماعي، مجلة الغري للعلوم الاقتصادية والادارية، المجلد العاشر ، العدد الثالث والثلاثون، العراق</w:t>
      </w:r>
      <w:r w:rsidRPr="00D010D6">
        <w:rPr>
          <w:rFonts w:ascii="Simplified Arabic" w:eastAsia="Calibri" w:hAnsi="Simplified Arabic" w:cs="Simplified Arabic" w:hint="cs"/>
          <w:b/>
          <w:bCs/>
          <w:sz w:val="28"/>
          <w:szCs w:val="28"/>
          <w:rtl/>
          <w:lang w:bidi="ar-LY"/>
        </w:rPr>
        <w:t>.</w:t>
      </w:r>
    </w:p>
    <w:p w:rsidR="00AD66A6" w:rsidRPr="00D010D6" w:rsidRDefault="00AD66A6" w:rsidP="00AD66A6">
      <w:pPr>
        <w:tabs>
          <w:tab w:val="left" w:pos="476"/>
          <w:tab w:val="left" w:pos="566"/>
          <w:tab w:val="left" w:pos="934"/>
          <w:tab w:val="left" w:pos="1024"/>
          <w:tab w:val="left" w:pos="1204"/>
        </w:tabs>
        <w:spacing w:after="160" w:line="276" w:lineRule="auto"/>
        <w:contextualSpacing/>
        <w:jc w:val="both"/>
        <w:rPr>
          <w:rFonts w:ascii="Simplified Arabic" w:eastAsia="Calibri" w:hAnsi="Simplified Arabic" w:cs="Simplified Arabic"/>
          <w:sz w:val="28"/>
          <w:szCs w:val="28"/>
          <w:lang w:bidi="ar-SA"/>
        </w:rPr>
      </w:pPr>
      <w:r w:rsidRPr="00D010D6">
        <w:rPr>
          <w:rFonts w:ascii="Simplified Arabic" w:eastAsia="Calibri" w:hAnsi="Simplified Arabic" w:cs="Simplified Arabic" w:hint="cs"/>
          <w:sz w:val="28"/>
          <w:szCs w:val="28"/>
          <w:rtl/>
          <w:lang w:bidi="ar-SA"/>
        </w:rPr>
        <w:t>عداى، نور شدهان :عجلان عبد الكاظم داخل(بدون تاريخ) ، وزارة المالية الدائرة الاقتصادية ، قسم السياسة الضريبية</w:t>
      </w:r>
    </w:p>
    <w:p w:rsidR="00AD66A6" w:rsidRPr="00D010D6" w:rsidRDefault="00AD66A6" w:rsidP="00AD66A6">
      <w:pPr>
        <w:tabs>
          <w:tab w:val="left" w:pos="-6"/>
          <w:tab w:val="left" w:pos="264"/>
          <w:tab w:val="left" w:pos="354"/>
          <w:tab w:val="left" w:pos="566"/>
          <w:tab w:val="left" w:pos="844"/>
        </w:tabs>
        <w:spacing w:after="160" w:line="276" w:lineRule="auto"/>
        <w:contextualSpacing/>
        <w:jc w:val="both"/>
        <w:rPr>
          <w:rFonts w:ascii="Simplified Arabic" w:eastAsia="Calibri" w:hAnsi="Simplified Arabic" w:cs="Simplified Arabic"/>
          <w:sz w:val="28"/>
          <w:szCs w:val="28"/>
          <w:lang w:bidi="ar-SA"/>
        </w:rPr>
      </w:pPr>
      <w:r w:rsidRPr="00D010D6">
        <w:rPr>
          <w:rFonts w:ascii="Simplified Arabic" w:eastAsia="Calibri" w:hAnsi="Simplified Arabic" w:cs="Simplified Arabic" w:hint="cs"/>
          <w:sz w:val="28"/>
          <w:szCs w:val="28"/>
          <w:rtl/>
          <w:lang w:bidi="ar-LY"/>
        </w:rPr>
        <w:t>عبد الواحد، حسن إبراهيم (2021م)، قياس أثر الفساد على تفاوت توزيع الدخل في مصر باستخدام نموذج متجه تصحيح الخطأ واختبار السببية للفترة 1990- 2017، المجلة العربية للإدارة ، مجلد 41، العدد الرابع .</w:t>
      </w:r>
    </w:p>
    <w:p w:rsidR="00AD66A6" w:rsidRPr="00D010D6" w:rsidRDefault="00AD66A6" w:rsidP="00AD66A6">
      <w:pPr>
        <w:tabs>
          <w:tab w:val="left" w:pos="-6"/>
          <w:tab w:val="left" w:pos="264"/>
          <w:tab w:val="left" w:pos="354"/>
          <w:tab w:val="left" w:pos="566"/>
          <w:tab w:val="left" w:pos="934"/>
        </w:tabs>
        <w:spacing w:after="160" w:line="276" w:lineRule="auto"/>
        <w:contextualSpacing/>
        <w:jc w:val="both"/>
        <w:rPr>
          <w:rFonts w:ascii="Simplified Arabic" w:eastAsia="Calibri" w:hAnsi="Simplified Arabic" w:cs="Simplified Arabic"/>
          <w:sz w:val="28"/>
          <w:szCs w:val="28"/>
          <w:lang w:bidi="ar-SA"/>
        </w:rPr>
      </w:pPr>
      <w:r w:rsidRPr="00D010D6">
        <w:rPr>
          <w:rFonts w:ascii="Simplified Arabic" w:eastAsia="Calibri" w:hAnsi="Simplified Arabic" w:cs="Simplified Arabic" w:hint="cs"/>
          <w:sz w:val="28"/>
          <w:szCs w:val="28"/>
          <w:rtl/>
          <w:lang w:bidi="ar-LY"/>
        </w:rPr>
        <w:t>عربية ، زياد(2005)،الفساد، مجلّة دراسات إستراتيجية ،العدد 16، جامعة دمشق، .</w:t>
      </w:r>
    </w:p>
    <w:p w:rsidR="00AD66A6" w:rsidRPr="00D010D6" w:rsidRDefault="00AD66A6" w:rsidP="00AD66A6">
      <w:pPr>
        <w:tabs>
          <w:tab w:val="left" w:pos="-6"/>
          <w:tab w:val="left" w:pos="264"/>
          <w:tab w:val="left" w:pos="354"/>
          <w:tab w:val="left" w:pos="566"/>
          <w:tab w:val="left" w:pos="934"/>
        </w:tabs>
        <w:spacing w:after="160" w:line="276" w:lineRule="auto"/>
        <w:contextualSpacing/>
        <w:jc w:val="both"/>
        <w:rPr>
          <w:rFonts w:ascii="Simplified Arabic" w:eastAsia="Calibri" w:hAnsi="Simplified Arabic" w:cs="Simplified Arabic"/>
          <w:sz w:val="28"/>
          <w:szCs w:val="28"/>
          <w:lang w:bidi="ar-SA"/>
        </w:rPr>
      </w:pPr>
      <w:r w:rsidRPr="00D010D6">
        <w:rPr>
          <w:rFonts w:ascii="Simplified Arabic" w:eastAsia="Calibri" w:hAnsi="Simplified Arabic" w:cs="Simplified Arabic" w:hint="cs"/>
          <w:sz w:val="28"/>
          <w:szCs w:val="28"/>
          <w:rtl/>
          <w:lang w:bidi="ar-LY"/>
        </w:rPr>
        <w:t>قحطان، عبد القادر محمد(2003)، الجهود العربية في مكافحة الفساد، مركز الدراسات والبحوث، أكاديمية نايف العربية للعلوم الأمنية، الجزء الثاني، الرياض.</w:t>
      </w:r>
    </w:p>
    <w:p w:rsidR="00AD66A6" w:rsidRPr="00D010D6" w:rsidRDefault="00AD66A6" w:rsidP="00AD66A6">
      <w:pPr>
        <w:tabs>
          <w:tab w:val="left" w:pos="-6"/>
          <w:tab w:val="left" w:pos="264"/>
          <w:tab w:val="left" w:pos="354"/>
          <w:tab w:val="left" w:pos="566"/>
          <w:tab w:val="left" w:pos="844"/>
          <w:tab w:val="left" w:pos="934"/>
        </w:tabs>
        <w:spacing w:after="160" w:line="276" w:lineRule="auto"/>
        <w:contextualSpacing/>
        <w:jc w:val="both"/>
        <w:rPr>
          <w:rFonts w:ascii="Simplified Arabic" w:eastAsia="Calibri" w:hAnsi="Simplified Arabic" w:cs="Simplified Arabic"/>
          <w:sz w:val="28"/>
          <w:szCs w:val="28"/>
          <w:lang w:bidi="ar-SA"/>
        </w:rPr>
      </w:pPr>
      <w:r w:rsidRPr="00D010D6">
        <w:rPr>
          <w:rFonts w:ascii="Simplified Arabic" w:eastAsia="Calibri" w:hAnsi="Simplified Arabic" w:cs="Simplified Arabic" w:hint="cs"/>
          <w:sz w:val="28"/>
          <w:szCs w:val="28"/>
          <w:rtl/>
          <w:lang w:bidi="ar-LY"/>
        </w:rPr>
        <w:t xml:space="preserve"> منظمة الشفافية الدولية(2014) ، دراسة حول نظام النزاهة الوطني ، ليبيا .</w:t>
      </w:r>
    </w:p>
    <w:p w:rsidR="00AD66A6" w:rsidRPr="00D010D6" w:rsidRDefault="00AD66A6" w:rsidP="00AD66A6">
      <w:pPr>
        <w:tabs>
          <w:tab w:val="left" w:pos="476"/>
          <w:tab w:val="left" w:pos="566"/>
          <w:tab w:val="left" w:pos="844"/>
        </w:tabs>
        <w:spacing w:after="160"/>
        <w:contextualSpacing/>
        <w:jc w:val="both"/>
        <w:rPr>
          <w:rFonts w:ascii="Simplified Arabic" w:eastAsia="Calibri" w:hAnsi="Simplified Arabic" w:cs="Simplified Arabic"/>
          <w:sz w:val="28"/>
          <w:szCs w:val="28"/>
          <w:lang w:bidi="ar-SA"/>
        </w:rPr>
      </w:pPr>
    </w:p>
    <w:p w:rsidR="00AD66A6" w:rsidRPr="00D010D6" w:rsidRDefault="00AD66A6" w:rsidP="00AD66A6">
      <w:pPr>
        <w:spacing w:after="200" w:line="276" w:lineRule="auto"/>
        <w:rPr>
          <w:rFonts w:ascii="Calibri" w:eastAsia="Calibri" w:hAnsi="Calibri" w:cs="Arial"/>
          <w:sz w:val="22"/>
          <w:szCs w:val="22"/>
          <w:lang w:bidi="ar-MA"/>
        </w:rPr>
      </w:pPr>
    </w:p>
    <w:p w:rsidR="00AD66A6" w:rsidRDefault="00AD66A6" w:rsidP="00AD66A6">
      <w:pPr>
        <w:spacing w:after="200" w:line="276" w:lineRule="auto"/>
        <w:rPr>
          <w:rFonts w:ascii="Simplified Arabic" w:eastAsia="Calibri" w:hAnsi="Simplified Arabic" w:cs="Simplified Arabic"/>
          <w:b/>
          <w:bCs/>
          <w:sz w:val="32"/>
          <w:szCs w:val="32"/>
          <w:rtl/>
          <w:lang w:bidi="ar-SA"/>
        </w:rPr>
      </w:pPr>
    </w:p>
    <w:p w:rsidR="00AD66A6" w:rsidRDefault="00AD66A6" w:rsidP="00AD66A6">
      <w:pPr>
        <w:spacing w:after="200" w:line="276" w:lineRule="auto"/>
        <w:rPr>
          <w:rFonts w:ascii="Simplified Arabic" w:eastAsia="Calibri" w:hAnsi="Simplified Arabic" w:cs="Simplified Arabic"/>
          <w:b/>
          <w:bCs/>
          <w:sz w:val="32"/>
          <w:szCs w:val="32"/>
          <w:rtl/>
          <w:lang w:bidi="ar-SA"/>
        </w:rPr>
      </w:pPr>
    </w:p>
    <w:p w:rsidR="00AD66A6" w:rsidRPr="00A40740" w:rsidRDefault="00AD66A6" w:rsidP="00AD66A6">
      <w:pPr>
        <w:tabs>
          <w:tab w:val="left" w:pos="1347"/>
        </w:tabs>
        <w:spacing w:after="200" w:line="276" w:lineRule="auto"/>
        <w:rPr>
          <w:rFonts w:ascii="Calibri" w:eastAsia="Calibri" w:hAnsi="Calibri" w:cs="Arial"/>
          <w:b/>
          <w:bCs/>
          <w:sz w:val="28"/>
          <w:szCs w:val="28"/>
          <w:lang w:bidi="ar-MA"/>
        </w:rPr>
      </w:pPr>
    </w:p>
    <w:p w:rsidR="00AD66A6" w:rsidRPr="00AD66A6" w:rsidRDefault="00AD66A6"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AD66A6" w:rsidRDefault="00AD66A6"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AD66A6" w:rsidRDefault="00AD66A6"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AD66A6" w:rsidRDefault="00AD66A6"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AD66A6" w:rsidRDefault="00AD66A6"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AD66A6" w:rsidRDefault="00AD66A6"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AD66A6" w:rsidRDefault="00AD66A6"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D6585A" w:rsidRDefault="00D6585A"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D6585A" w:rsidRDefault="00D6585A"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D6585A" w:rsidRDefault="00D6585A"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D6585A" w:rsidRDefault="00D6585A"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D6585A" w:rsidRDefault="00D6585A"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D6585A" w:rsidRDefault="00D6585A"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D6585A" w:rsidRDefault="00D6585A"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D6585A" w:rsidRDefault="00D6585A"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D6585A" w:rsidRDefault="00D6585A"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D6585A" w:rsidRDefault="00D6585A"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D6585A" w:rsidRDefault="00D6585A"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D6585A" w:rsidRDefault="00D6585A"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D6585A" w:rsidRDefault="00D6585A"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D6585A" w:rsidRDefault="00D6585A"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D6585A" w:rsidRPr="00D6585A" w:rsidRDefault="00D6585A" w:rsidP="00D6585A">
      <w:pPr>
        <w:pBdr>
          <w:top w:val="nil"/>
          <w:left w:val="nil"/>
          <w:bottom w:val="nil"/>
          <w:right w:val="nil"/>
          <w:between w:val="nil"/>
        </w:pBdr>
        <w:spacing w:after="200" w:line="276" w:lineRule="auto"/>
        <w:jc w:val="center"/>
        <w:rPr>
          <w:rFonts w:ascii="Simplified Arabic" w:eastAsia="Simplified Arabic" w:hAnsi="Simplified Arabic" w:cs="Simplified Arabic"/>
          <w:color w:val="000000"/>
          <w:sz w:val="34"/>
          <w:szCs w:val="34"/>
          <w:rtl/>
          <w:lang w:bidi="ar-LY"/>
        </w:rPr>
      </w:pPr>
      <w:r w:rsidRPr="000101E0">
        <w:rPr>
          <w:rFonts w:asciiTheme="majorBidi" w:eastAsiaTheme="minorHAnsi" w:hAnsiTheme="majorBidi" w:cstheme="majorBidi"/>
          <w:b/>
          <w:bCs/>
          <w:sz w:val="34"/>
          <w:szCs w:val="34"/>
          <w:rtl/>
          <w:lang w:bidi="ar-SA"/>
        </w:rPr>
        <w:t xml:space="preserve">واقع ممارسة إدارة الوقت لدى القادة الإداريين والأكاديميين مجمع شهداء الجبل قاطع </w:t>
      </w:r>
      <w:r w:rsidRPr="000101E0">
        <w:rPr>
          <w:rFonts w:asciiTheme="majorBidi" w:eastAsiaTheme="minorHAnsi" w:hAnsiTheme="majorBidi" w:cstheme="majorBidi" w:hint="cs"/>
          <w:b/>
          <w:bCs/>
          <w:sz w:val="34"/>
          <w:szCs w:val="34"/>
          <w:rtl/>
          <w:lang w:bidi="ar-SA"/>
        </w:rPr>
        <w:t>(ب</w:t>
      </w:r>
      <w:r w:rsidRPr="000101E0">
        <w:rPr>
          <w:rFonts w:asciiTheme="majorBidi" w:eastAsiaTheme="minorHAnsi" w:hAnsiTheme="majorBidi" w:cstheme="majorBidi"/>
          <w:b/>
          <w:bCs/>
          <w:sz w:val="34"/>
          <w:szCs w:val="34"/>
          <w:rtl/>
          <w:lang w:bidi="ar-SA"/>
        </w:rPr>
        <w:t>)</w:t>
      </w:r>
      <w:r w:rsidRPr="00D6585A">
        <w:rPr>
          <w:rFonts w:asciiTheme="majorBidi" w:eastAsiaTheme="minorHAnsi" w:hAnsiTheme="majorBidi" w:cstheme="majorBidi" w:hint="cs"/>
          <w:b/>
          <w:bCs/>
          <w:sz w:val="34"/>
          <w:szCs w:val="34"/>
          <w:rtl/>
          <w:lang w:bidi="ar-SA"/>
        </w:rPr>
        <w:t xml:space="preserve"> جامعة عمر المختار</w:t>
      </w:r>
    </w:p>
    <w:p w:rsidR="00D6585A" w:rsidRPr="00D6585A" w:rsidRDefault="00D6585A" w:rsidP="00D6585A">
      <w:pPr>
        <w:spacing w:after="200" w:line="360" w:lineRule="auto"/>
        <w:rPr>
          <w:rFonts w:asciiTheme="majorBidi" w:eastAsiaTheme="minorHAnsi" w:hAnsiTheme="majorBidi" w:cstheme="majorBidi"/>
          <w:b/>
          <w:bCs/>
          <w:sz w:val="28"/>
          <w:szCs w:val="28"/>
          <w:rtl/>
          <w:lang w:bidi="ar-SA"/>
        </w:rPr>
      </w:pPr>
      <w:r w:rsidRPr="00D6585A">
        <w:rPr>
          <w:rFonts w:asciiTheme="majorBidi" w:eastAsiaTheme="minorHAnsi" w:hAnsiTheme="majorBidi" w:cstheme="majorBidi"/>
          <w:b/>
          <w:bCs/>
          <w:sz w:val="28"/>
          <w:szCs w:val="28"/>
          <w:lang w:bidi="ar-SA"/>
        </w:rPr>
        <w:t xml:space="preserve"> </w:t>
      </w:r>
      <w:r w:rsidRPr="00D6585A">
        <w:rPr>
          <w:rFonts w:asciiTheme="majorBidi" w:eastAsiaTheme="minorHAnsi" w:hAnsiTheme="majorBidi" w:cstheme="majorBidi" w:hint="cs"/>
          <w:b/>
          <w:bCs/>
          <w:sz w:val="28"/>
          <w:szCs w:val="28"/>
          <w:rtl/>
          <w:lang w:bidi="ar-SA"/>
        </w:rPr>
        <w:t xml:space="preserve">                                                                                         عادل عمران هيبة                                                                                                                                                                                          </w:t>
      </w:r>
      <w:r w:rsidRPr="00D6585A">
        <w:rPr>
          <w:rFonts w:asciiTheme="majorBidi" w:eastAsiaTheme="minorHAnsi" w:hAnsiTheme="majorBidi" w:cstheme="majorBidi"/>
          <w:b/>
          <w:bCs/>
          <w:sz w:val="28"/>
          <w:szCs w:val="28"/>
          <w:rtl/>
          <w:lang w:bidi="ar-SA"/>
        </w:rPr>
        <w:t xml:space="preserve">                                                </w:t>
      </w:r>
      <w:r w:rsidRPr="00D6585A">
        <w:rPr>
          <w:rFonts w:asciiTheme="majorBidi" w:eastAsiaTheme="minorHAnsi" w:hAnsiTheme="majorBidi" w:cstheme="majorBidi" w:hint="cs"/>
          <w:b/>
          <w:bCs/>
          <w:sz w:val="28"/>
          <w:szCs w:val="28"/>
          <w:rtl/>
          <w:lang w:bidi="ar-SA"/>
        </w:rPr>
        <w:t xml:space="preserve">        </w:t>
      </w:r>
      <w:r w:rsidRPr="00D6585A">
        <w:rPr>
          <w:rFonts w:asciiTheme="majorBidi" w:eastAsiaTheme="minorHAnsi" w:hAnsiTheme="majorBidi" w:cstheme="majorBidi"/>
          <w:b/>
          <w:bCs/>
          <w:sz w:val="28"/>
          <w:szCs w:val="28"/>
          <w:rtl/>
          <w:lang w:bidi="ar-SA"/>
        </w:rPr>
        <w:t xml:space="preserve">                                                </w:t>
      </w:r>
      <w:r w:rsidRPr="00D6585A">
        <w:rPr>
          <w:rFonts w:asciiTheme="majorBidi" w:eastAsiaTheme="minorHAnsi" w:hAnsiTheme="majorBidi" w:cstheme="majorBidi" w:hint="cs"/>
          <w:b/>
          <w:bCs/>
          <w:sz w:val="28"/>
          <w:szCs w:val="28"/>
          <w:rtl/>
          <w:lang w:bidi="ar-SA"/>
        </w:rPr>
        <w:t xml:space="preserve">                                                                                                                                                                                                                                                                                                                 </w:t>
      </w:r>
    </w:p>
    <w:p w:rsidR="00D6585A" w:rsidRPr="00D6585A" w:rsidRDefault="00D6585A" w:rsidP="00D6585A">
      <w:pPr>
        <w:spacing w:after="200" w:line="360" w:lineRule="auto"/>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32"/>
          <w:szCs w:val="32"/>
          <w:rtl/>
          <w:lang w:bidi="ar-SA"/>
        </w:rPr>
        <w:t xml:space="preserve">ملخص </w:t>
      </w:r>
      <w:r w:rsidRPr="00D6585A">
        <w:rPr>
          <w:rFonts w:asciiTheme="majorBidi" w:eastAsiaTheme="minorHAnsi" w:hAnsiTheme="majorBidi" w:cstheme="majorBidi" w:hint="cs"/>
          <w:b/>
          <w:bCs/>
          <w:sz w:val="32"/>
          <w:szCs w:val="32"/>
          <w:rtl/>
          <w:lang w:bidi="ar-SA"/>
        </w:rPr>
        <w:t>البحث</w:t>
      </w:r>
      <w:r w:rsidRPr="00D6585A">
        <w:rPr>
          <w:rFonts w:asciiTheme="majorBidi" w:eastAsiaTheme="minorHAnsi" w:hAnsiTheme="majorBidi" w:cstheme="majorBidi" w:hint="cs"/>
          <w:b/>
          <w:bCs/>
          <w:sz w:val="28"/>
          <w:szCs w:val="28"/>
          <w:rtl/>
          <w:lang w:bidi="ar-SA"/>
        </w:rPr>
        <w:t xml:space="preserve"> :</w:t>
      </w:r>
      <w:r w:rsidRPr="00D6585A">
        <w:rPr>
          <w:rFonts w:asciiTheme="majorBidi" w:eastAsiaTheme="minorHAnsi" w:hAnsiTheme="majorBidi" w:cstheme="majorBidi" w:hint="cs"/>
          <w:b/>
          <w:bCs/>
          <w:sz w:val="28"/>
          <w:szCs w:val="28"/>
          <w:rtl/>
          <w:lang w:bidi="ar-LY"/>
        </w:rPr>
        <w:t xml:space="preserve">                                                                 جامعة عمر المختا</w:t>
      </w:r>
      <w:r w:rsidRPr="00D6585A">
        <w:rPr>
          <w:rFonts w:asciiTheme="majorBidi" w:eastAsiaTheme="minorHAnsi" w:hAnsiTheme="majorBidi" w:cstheme="majorBidi" w:hint="eastAsia"/>
          <w:b/>
          <w:bCs/>
          <w:sz w:val="28"/>
          <w:szCs w:val="28"/>
          <w:rtl/>
          <w:lang w:bidi="ar-LY"/>
        </w:rPr>
        <w:t>ر</w:t>
      </w:r>
    </w:p>
    <w:p w:rsidR="000101E0" w:rsidRPr="00D6585A" w:rsidRDefault="009E0788" w:rsidP="00D6585A">
      <w:pPr>
        <w:jc w:val="both"/>
        <w:rPr>
          <w:rFonts w:eastAsiaTheme="minorEastAsia" w:cs="Simplified Arabic"/>
          <w:sz w:val="28"/>
          <w:szCs w:val="28"/>
          <w:rtl/>
          <w:lang w:bidi="ar-SA"/>
        </w:rPr>
      </w:pPr>
      <w:r w:rsidRPr="00D6585A">
        <w:rPr>
          <w:rFonts w:eastAsiaTheme="minorEastAsia" w:cs="Simplified Arabic"/>
          <w:sz w:val="28"/>
          <w:szCs w:val="28"/>
          <w:lang w:bidi="ar-SA"/>
        </w:rPr>
        <w:t xml:space="preserve">   </w:t>
      </w:r>
      <w:r w:rsidRPr="00D6585A">
        <w:rPr>
          <w:rFonts w:eastAsiaTheme="minorEastAsia" w:cs="Simplified Arabic"/>
          <w:sz w:val="28"/>
          <w:szCs w:val="28"/>
          <w:rtl/>
          <w:lang w:bidi="ar-SA"/>
        </w:rPr>
        <w:t xml:space="preserve">هدف البحث الحالي </w:t>
      </w:r>
      <w:r w:rsidRPr="00D6585A">
        <w:rPr>
          <w:rFonts w:eastAsiaTheme="minorEastAsia" w:cs="Simplified Arabic" w:hint="cs"/>
          <w:sz w:val="28"/>
          <w:szCs w:val="28"/>
          <w:rtl/>
          <w:lang w:bidi="ar-SA"/>
        </w:rPr>
        <w:t>إلى</w:t>
      </w:r>
      <w:r w:rsidRPr="00D6585A">
        <w:rPr>
          <w:rFonts w:eastAsiaTheme="minorEastAsia" w:cs="Simplified Arabic"/>
          <w:sz w:val="28"/>
          <w:szCs w:val="28"/>
          <w:rtl/>
          <w:lang w:bidi="ar-SA"/>
        </w:rPr>
        <w:t xml:space="preserve"> معرفة واقع ممارسة إدارة الوقت لدى القادة الإداري</w:t>
      </w:r>
      <w:r w:rsidRPr="00D6585A">
        <w:rPr>
          <w:rFonts w:eastAsiaTheme="minorEastAsia" w:cs="Simplified Arabic" w:hint="cs"/>
          <w:sz w:val="28"/>
          <w:szCs w:val="28"/>
          <w:rtl/>
          <w:lang w:bidi="ar-SA"/>
        </w:rPr>
        <w:t>ـ</w:t>
      </w:r>
      <w:r w:rsidRPr="00D6585A">
        <w:rPr>
          <w:rFonts w:eastAsiaTheme="minorEastAsia" w:cs="Simplified Arabic"/>
          <w:sz w:val="28"/>
          <w:szCs w:val="28"/>
          <w:rtl/>
          <w:lang w:bidi="ar-SA"/>
        </w:rPr>
        <w:t xml:space="preserve">ين </w:t>
      </w:r>
      <w:r w:rsidRPr="00D6585A">
        <w:rPr>
          <w:rFonts w:eastAsiaTheme="minorEastAsia" w:cs="Simplified Arabic" w:hint="cs"/>
          <w:sz w:val="28"/>
          <w:szCs w:val="28"/>
          <w:rtl/>
          <w:lang w:bidi="ar-SA"/>
        </w:rPr>
        <w:t>والأكاديميين</w:t>
      </w:r>
      <w:r w:rsidRPr="00D6585A">
        <w:rPr>
          <w:rFonts w:eastAsiaTheme="minorEastAsia" w:cs="Simplified Arabic"/>
          <w:sz w:val="28"/>
          <w:szCs w:val="28"/>
          <w:rtl/>
          <w:lang w:bidi="ar-SA"/>
        </w:rPr>
        <w:t xml:space="preserve"> بمجمع </w:t>
      </w:r>
      <w:r w:rsidRPr="00D6585A">
        <w:rPr>
          <w:rFonts w:eastAsiaTheme="minorEastAsia" w:cs="Simplified Arabic" w:hint="cs"/>
          <w:sz w:val="28"/>
          <w:szCs w:val="28"/>
          <w:rtl/>
          <w:lang w:bidi="ar-SA"/>
        </w:rPr>
        <w:t>شهداء الجبل</w:t>
      </w:r>
      <w:r w:rsidRPr="00D6585A">
        <w:rPr>
          <w:rFonts w:eastAsiaTheme="minorEastAsia" w:cs="Simplified Arabic"/>
          <w:sz w:val="28"/>
          <w:szCs w:val="28"/>
          <w:rtl/>
          <w:lang w:bidi="ar-SA"/>
        </w:rPr>
        <w:t xml:space="preserve"> جامعة عمر المختار، تألفت العينة من 18 إداري </w:t>
      </w:r>
      <w:r w:rsidRPr="00D6585A">
        <w:rPr>
          <w:rFonts w:eastAsiaTheme="minorEastAsia" w:cs="Simplified Arabic" w:hint="cs"/>
          <w:sz w:val="28"/>
          <w:szCs w:val="28"/>
          <w:rtl/>
          <w:lang w:bidi="ar-SA"/>
        </w:rPr>
        <w:t>وأكاديــمي،</w:t>
      </w:r>
      <w:r w:rsidRPr="00D6585A">
        <w:rPr>
          <w:rFonts w:eastAsiaTheme="minorEastAsia" w:cs="Simplified Arabic"/>
          <w:sz w:val="28"/>
          <w:szCs w:val="28"/>
          <w:rtl/>
          <w:lang w:bidi="ar-SA"/>
        </w:rPr>
        <w:t xml:space="preserve"> وثم بناء أداة لقياس واقع ممارسة إدارة الوقت مكونة من مجالان </w:t>
      </w:r>
      <w:r w:rsidRPr="00D6585A">
        <w:rPr>
          <w:rFonts w:eastAsiaTheme="minorEastAsia" w:cs="Simplified Arabic" w:hint="cs"/>
          <w:sz w:val="28"/>
          <w:szCs w:val="28"/>
          <w:rtl/>
          <w:lang w:bidi="ar-SA"/>
        </w:rPr>
        <w:t>وهما:</w:t>
      </w:r>
      <w:r w:rsidRPr="00D6585A">
        <w:rPr>
          <w:rFonts w:eastAsiaTheme="minorEastAsia" w:cs="Simplified Arabic"/>
          <w:sz w:val="28"/>
          <w:szCs w:val="28"/>
          <w:rtl/>
          <w:lang w:bidi="ar-SA"/>
        </w:rPr>
        <w:t xml:space="preserve"> التخطيط والتنظيم ويشتملان على 24 فقرة وأظهرت نتائج البحث </w:t>
      </w:r>
      <w:r w:rsidRPr="00D6585A">
        <w:rPr>
          <w:rFonts w:eastAsiaTheme="minorEastAsia" w:cs="Simplified Arabic" w:hint="cs"/>
          <w:sz w:val="28"/>
          <w:szCs w:val="28"/>
          <w:rtl/>
          <w:lang w:bidi="ar-SA"/>
        </w:rPr>
        <w:t>إن</w:t>
      </w:r>
      <w:r w:rsidRPr="00D6585A">
        <w:rPr>
          <w:rFonts w:eastAsiaTheme="minorEastAsia" w:cs="Simplified Arabic"/>
          <w:sz w:val="28"/>
          <w:szCs w:val="28"/>
          <w:rtl/>
          <w:lang w:bidi="ar-SA"/>
        </w:rPr>
        <w:t xml:space="preserve"> واقع ممارسة إدارة الوقت لدى عمداء الكليات المتعلقة بالتخطيط كان بمجملها مرتفعة بنسبة </w:t>
      </w:r>
      <w:r w:rsidRPr="00D6585A">
        <w:rPr>
          <w:rFonts w:eastAsiaTheme="minorEastAsia" w:cs="Simplified Arabic" w:hint="cs"/>
          <w:sz w:val="28"/>
          <w:szCs w:val="28"/>
          <w:rtl/>
          <w:lang w:bidi="ar-SA"/>
        </w:rPr>
        <w:t>(3.50</w:t>
      </w:r>
      <w:r w:rsidRPr="00D6585A">
        <w:rPr>
          <w:rFonts w:eastAsiaTheme="minorEastAsia" w:cs="Simplified Arabic"/>
          <w:sz w:val="28"/>
          <w:szCs w:val="28"/>
          <w:rtl/>
          <w:lang w:bidi="ar-SA"/>
        </w:rPr>
        <w:t xml:space="preserve">) ويعزى ذالك إلى حرص العمداء على الاستغلال الأمثل لعامل </w:t>
      </w:r>
      <w:r w:rsidRPr="00D6585A">
        <w:rPr>
          <w:rFonts w:eastAsiaTheme="minorEastAsia" w:cs="Simplified Arabic" w:hint="cs"/>
          <w:sz w:val="28"/>
          <w:szCs w:val="28"/>
          <w:rtl/>
          <w:lang w:bidi="ar-SA"/>
        </w:rPr>
        <w:t>الوقت.</w:t>
      </w:r>
    </w:p>
    <w:p w:rsidR="000101E0" w:rsidRPr="00D6585A" w:rsidRDefault="009E0788" w:rsidP="00D6585A">
      <w:pPr>
        <w:jc w:val="both"/>
        <w:rPr>
          <w:rFonts w:eastAsiaTheme="minorEastAsia" w:cs="Simplified Arabic"/>
          <w:sz w:val="28"/>
          <w:szCs w:val="28"/>
          <w:rtl/>
          <w:lang w:bidi="ar-SA"/>
        </w:rPr>
      </w:pPr>
      <w:r w:rsidRPr="00D6585A">
        <w:rPr>
          <w:rFonts w:eastAsiaTheme="minorEastAsia" w:cs="Simplified Arabic"/>
          <w:sz w:val="28"/>
          <w:szCs w:val="28"/>
          <w:rtl/>
          <w:lang w:bidi="ar-SA"/>
        </w:rPr>
        <w:t xml:space="preserve">كما إن واقع ممارسة إدارة الوقت لدى عمداء الكليات المتعلقة بالتنظيم كان بمجملها مرتفعة بنسبة </w:t>
      </w:r>
      <w:r w:rsidRPr="00D6585A">
        <w:rPr>
          <w:rFonts w:eastAsiaTheme="minorEastAsia" w:cs="Simplified Arabic" w:hint="cs"/>
          <w:sz w:val="28"/>
          <w:szCs w:val="28"/>
          <w:rtl/>
          <w:lang w:bidi="ar-SA"/>
        </w:rPr>
        <w:t>(4.00)</w:t>
      </w:r>
      <w:r w:rsidRPr="00D6585A">
        <w:rPr>
          <w:rFonts w:eastAsiaTheme="minorEastAsia" w:cs="Simplified Arabic"/>
          <w:sz w:val="28"/>
          <w:szCs w:val="28"/>
          <w:rtl/>
          <w:lang w:bidi="ar-SA"/>
        </w:rPr>
        <w:t xml:space="preserve"> ويعزى </w:t>
      </w:r>
      <w:r w:rsidRPr="00D6585A">
        <w:rPr>
          <w:rFonts w:eastAsiaTheme="minorEastAsia" w:cs="Simplified Arabic" w:hint="cs"/>
          <w:sz w:val="28"/>
          <w:szCs w:val="28"/>
          <w:rtl/>
          <w:lang w:bidi="ar-SA"/>
        </w:rPr>
        <w:t xml:space="preserve">ذلك </w:t>
      </w:r>
      <w:r w:rsidRPr="00D6585A">
        <w:rPr>
          <w:rFonts w:eastAsiaTheme="minorEastAsia" w:cs="Simplified Arabic"/>
          <w:sz w:val="28"/>
          <w:szCs w:val="28"/>
          <w:rtl/>
          <w:lang w:bidi="ar-SA"/>
        </w:rPr>
        <w:t xml:space="preserve">الى حرص العمداء على ان يكون تنظيمهم مبني على عامل الوقت ومن خلال الكشف عن مستوى الدلالة يتضح عدم وجود فروق دالة إحصائيا عندا مستوى دلالة </w:t>
      </w:r>
      <w:r w:rsidRPr="00D6585A">
        <w:rPr>
          <w:rFonts w:eastAsiaTheme="minorEastAsia" w:cs="Simplified Arabic" w:hint="cs"/>
          <w:sz w:val="28"/>
          <w:szCs w:val="28"/>
          <w:rtl/>
          <w:lang w:bidi="ar-SA"/>
        </w:rPr>
        <w:t>(0.05)</w:t>
      </w:r>
      <w:r w:rsidRPr="00D6585A">
        <w:rPr>
          <w:rFonts w:eastAsiaTheme="minorEastAsia" w:cs="Simplified Arabic"/>
          <w:sz w:val="28"/>
          <w:szCs w:val="28"/>
          <w:rtl/>
          <w:lang w:bidi="ar-SA"/>
        </w:rPr>
        <w:t xml:space="preserve"> ويعزى ذلك لمتغير المؤهل </w:t>
      </w:r>
      <w:r w:rsidRPr="00D6585A">
        <w:rPr>
          <w:rFonts w:eastAsiaTheme="minorEastAsia" w:cs="Simplified Arabic" w:hint="cs"/>
          <w:sz w:val="28"/>
          <w:szCs w:val="28"/>
          <w:rtl/>
          <w:lang w:bidi="ar-SA"/>
        </w:rPr>
        <w:t>العلمي.</w:t>
      </w:r>
    </w:p>
    <w:p w:rsidR="00D6585A" w:rsidRPr="00D6585A" w:rsidRDefault="00D6585A" w:rsidP="00D6585A">
      <w:pPr>
        <w:spacing w:before="240" w:after="200" w:line="360" w:lineRule="auto"/>
        <w:rPr>
          <w:rFonts w:asciiTheme="majorBidi" w:eastAsiaTheme="minorHAnsi" w:hAnsiTheme="majorBidi" w:cstheme="majorBidi"/>
          <w:b/>
          <w:bCs/>
          <w:sz w:val="32"/>
          <w:szCs w:val="32"/>
          <w:rtl/>
          <w:lang w:bidi="ar-SA"/>
        </w:rPr>
      </w:pPr>
      <w:r w:rsidRPr="00D6585A">
        <w:rPr>
          <w:rFonts w:asciiTheme="majorBidi" w:eastAsiaTheme="minorHAnsi" w:hAnsiTheme="majorBidi" w:cstheme="majorBidi"/>
          <w:b/>
          <w:bCs/>
          <w:sz w:val="32"/>
          <w:szCs w:val="32"/>
          <w:rtl/>
          <w:lang w:bidi="ar-SA"/>
        </w:rPr>
        <w:t xml:space="preserve">المقدمة </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  إن الوقت هو العامل المشترك بين جميع الناس حيث يختلفون في طرق وأسالي</w:t>
      </w:r>
      <w:r w:rsidRPr="00D6585A">
        <w:rPr>
          <w:rFonts w:asciiTheme="majorBidi" w:eastAsiaTheme="minorHAnsi" w:hAnsiTheme="majorBidi" w:cstheme="majorBidi" w:hint="cs"/>
          <w:sz w:val="28"/>
          <w:szCs w:val="28"/>
          <w:rtl/>
          <w:lang w:bidi="ar-SA"/>
        </w:rPr>
        <w:t>ــ</w:t>
      </w:r>
      <w:r w:rsidRPr="00D6585A">
        <w:rPr>
          <w:rFonts w:asciiTheme="majorBidi" w:eastAsiaTheme="minorHAnsi" w:hAnsiTheme="majorBidi" w:cstheme="majorBidi"/>
          <w:sz w:val="28"/>
          <w:szCs w:val="28"/>
          <w:rtl/>
          <w:lang w:bidi="ar-SA"/>
        </w:rPr>
        <w:t>ب استغلاله</w:t>
      </w:r>
      <w:r w:rsidRPr="00D6585A">
        <w:rPr>
          <w:rFonts w:asciiTheme="majorBidi" w:eastAsiaTheme="minorHAnsi" w:hAnsiTheme="majorBidi" w:cstheme="majorBidi" w:hint="cs"/>
          <w:sz w:val="28"/>
          <w:szCs w:val="28"/>
          <w:rtl/>
          <w:lang w:bidi="ar-SA"/>
        </w:rPr>
        <w:t xml:space="preserve"> </w:t>
      </w:r>
      <w:r w:rsidRPr="00D6585A">
        <w:rPr>
          <w:rFonts w:asciiTheme="majorBidi" w:eastAsiaTheme="minorHAnsi" w:hAnsiTheme="majorBidi" w:cstheme="majorBidi"/>
          <w:sz w:val="28"/>
          <w:szCs w:val="28"/>
          <w:rtl/>
          <w:lang w:bidi="ar-SA"/>
        </w:rPr>
        <w:t xml:space="preserve">ولعل مرد ذلك إلى </w:t>
      </w:r>
      <w:r w:rsidRPr="00D6585A">
        <w:rPr>
          <w:rFonts w:asciiTheme="majorBidi" w:eastAsiaTheme="minorHAnsi" w:hAnsiTheme="majorBidi" w:cstheme="majorBidi" w:hint="cs"/>
          <w:sz w:val="28"/>
          <w:szCs w:val="28"/>
          <w:rtl/>
          <w:lang w:bidi="ar-SA"/>
        </w:rPr>
        <w:t>اختلاف طبيعة</w:t>
      </w:r>
      <w:r w:rsidRPr="00D6585A">
        <w:rPr>
          <w:rFonts w:asciiTheme="majorBidi" w:eastAsiaTheme="minorHAnsi" w:hAnsiTheme="majorBidi" w:cstheme="majorBidi"/>
          <w:sz w:val="28"/>
          <w:szCs w:val="28"/>
          <w:rtl/>
          <w:lang w:bidi="ar-SA"/>
        </w:rPr>
        <w:t xml:space="preserve"> ثقافتهم وأهدافهم المستقبلية التي ترتبط بطبيعة ومكونات الوظائف التي يشغلونها والمهن التي يعملون بها، لذا أصبح لزاماً على كل من يسعى لتطوير نفسه ومستقبله أن يتابع تنظيم وقته بشكل جيد، فالوقت قيمة مطلوبة في هذا العصر الذي يتسارع فيه معدلات التطور العلمي والتقني بشكل يصعب مجاراته </w:t>
      </w:r>
      <w:r w:rsidRPr="00D6585A">
        <w:rPr>
          <w:rFonts w:asciiTheme="majorBidi" w:eastAsiaTheme="minorHAnsi" w:hAnsiTheme="majorBidi" w:cstheme="majorBidi" w:hint="cs"/>
          <w:sz w:val="28"/>
          <w:szCs w:val="28"/>
          <w:rtl/>
          <w:lang w:bidi="ar-SA"/>
        </w:rPr>
        <w:t>لذلك يجب</w:t>
      </w:r>
      <w:r w:rsidRPr="00D6585A">
        <w:rPr>
          <w:rFonts w:asciiTheme="majorBidi" w:eastAsiaTheme="minorHAnsi" w:hAnsiTheme="majorBidi" w:cstheme="majorBidi"/>
          <w:sz w:val="28"/>
          <w:szCs w:val="28"/>
          <w:rtl/>
          <w:lang w:bidi="ar-SA"/>
        </w:rPr>
        <w:t xml:space="preserve"> أن نجعل إدارة الوقت مظهراً بارزاً من مظاهر حياتنا اليومية (المطيري </w:t>
      </w:r>
      <w:r w:rsidRPr="00D6585A">
        <w:rPr>
          <w:rFonts w:asciiTheme="majorBidi" w:eastAsiaTheme="minorHAnsi" w:hAnsiTheme="majorBidi" w:cstheme="majorBidi" w:hint="cs"/>
          <w:sz w:val="28"/>
          <w:szCs w:val="28"/>
          <w:rtl/>
          <w:lang w:bidi="ar-SA"/>
        </w:rPr>
        <w:t>والطيب (2020)</w:t>
      </w:r>
      <w:r w:rsidRPr="00D6585A">
        <w:rPr>
          <w:rFonts w:asciiTheme="majorBidi" w:eastAsiaTheme="minorHAnsi" w:hAnsiTheme="majorBidi" w:cstheme="majorBidi"/>
          <w:sz w:val="28"/>
          <w:szCs w:val="28"/>
          <w:rtl/>
          <w:lang w:bidi="ar-SA"/>
        </w:rPr>
        <w:t>.</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لذلك أصبحت إدارة الوقت من معالم الشخصية المميزة لأي مدير إدارة في الجامعة لأنها تقود إلى العمل الناجح، والتغلب على المشاكل من خلال تبنيها للأفكار الصحيحة والواضحة وبأساليب إدارية حديثة، ( </w:t>
      </w:r>
      <w:r w:rsidRPr="00D6585A">
        <w:rPr>
          <w:rFonts w:asciiTheme="majorBidi" w:eastAsiaTheme="minorHAnsi" w:hAnsiTheme="majorBidi" w:cstheme="majorBidi" w:hint="cs"/>
          <w:sz w:val="28"/>
          <w:szCs w:val="28"/>
          <w:rtl/>
          <w:lang w:bidi="ar-SA"/>
        </w:rPr>
        <w:t>العشيبي</w:t>
      </w:r>
      <w:r w:rsidRPr="00D6585A">
        <w:rPr>
          <w:rFonts w:asciiTheme="majorBidi" w:eastAsiaTheme="minorHAnsi" w:hAnsiTheme="majorBidi" w:cstheme="majorBidi"/>
          <w:sz w:val="28"/>
          <w:szCs w:val="28"/>
          <w:rtl/>
          <w:lang w:bidi="ar-SA"/>
        </w:rPr>
        <w:t xml:space="preserve"> واخرون </w:t>
      </w:r>
      <w:r w:rsidRPr="00D6585A">
        <w:rPr>
          <w:rFonts w:asciiTheme="majorBidi" w:eastAsiaTheme="minorHAnsi" w:hAnsiTheme="majorBidi" w:cstheme="majorBidi" w:hint="cs"/>
          <w:sz w:val="28"/>
          <w:szCs w:val="28"/>
          <w:rtl/>
          <w:lang w:bidi="ar-SA"/>
        </w:rPr>
        <w:t>(</w:t>
      </w:r>
      <w:r w:rsidRPr="00D6585A">
        <w:rPr>
          <w:rFonts w:asciiTheme="majorBidi" w:eastAsiaTheme="minorHAnsi" w:hAnsiTheme="majorBidi" w:cstheme="majorBidi"/>
          <w:sz w:val="28"/>
          <w:szCs w:val="28"/>
          <w:rtl/>
          <w:lang w:bidi="ar-SA"/>
        </w:rPr>
        <w:t xml:space="preserve"> 2021 )</w:t>
      </w:r>
      <w:r w:rsidRPr="00D6585A">
        <w:rPr>
          <w:rFonts w:asciiTheme="majorBidi" w:eastAsiaTheme="minorHAnsi" w:hAnsiTheme="majorBidi" w:cstheme="majorBidi" w:hint="cs"/>
          <w:sz w:val="28"/>
          <w:szCs w:val="28"/>
          <w:rtl/>
          <w:lang w:bidi="ar-SA"/>
        </w:rPr>
        <w:t>.</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    ولكي تستغل الجامعة إمكاناتها المتوفرة – البشرية، والمادية </w:t>
      </w:r>
      <w:r w:rsidRPr="00D6585A">
        <w:rPr>
          <w:rFonts w:asciiTheme="majorBidi" w:eastAsiaTheme="minorHAnsi" w:hAnsiTheme="majorBidi" w:cstheme="majorBidi" w:hint="cs"/>
          <w:sz w:val="28"/>
          <w:szCs w:val="28"/>
          <w:rtl/>
          <w:lang w:bidi="ar-SA"/>
        </w:rPr>
        <w:t>-وفق</w:t>
      </w:r>
      <w:r w:rsidRPr="00D6585A">
        <w:rPr>
          <w:rFonts w:asciiTheme="majorBidi" w:eastAsiaTheme="minorHAnsi" w:hAnsiTheme="majorBidi" w:cstheme="majorBidi"/>
          <w:sz w:val="28"/>
          <w:szCs w:val="28"/>
          <w:rtl/>
          <w:lang w:bidi="ar-SA"/>
        </w:rPr>
        <w:t xml:space="preserve"> نظم محددة وبكفاءة عالية وبأقل التكاليف الممكنة، فيجب أن يكون الوقت مناسباً وأقل ما يمكن، فهو من أهم </w:t>
      </w:r>
      <w:r w:rsidRPr="00D6585A">
        <w:rPr>
          <w:rFonts w:asciiTheme="majorBidi" w:eastAsiaTheme="minorHAnsi" w:hAnsiTheme="majorBidi" w:cstheme="majorBidi" w:hint="cs"/>
          <w:sz w:val="28"/>
          <w:szCs w:val="28"/>
          <w:rtl/>
          <w:lang w:bidi="ar-SA"/>
        </w:rPr>
        <w:t>وأندر الموارد</w:t>
      </w:r>
      <w:r w:rsidRPr="00D6585A">
        <w:rPr>
          <w:rFonts w:asciiTheme="majorBidi" w:eastAsiaTheme="minorHAnsi" w:hAnsiTheme="majorBidi" w:cstheme="majorBidi"/>
          <w:sz w:val="28"/>
          <w:szCs w:val="28"/>
          <w:rtl/>
          <w:lang w:bidi="ar-SA"/>
        </w:rPr>
        <w:t xml:space="preserve"> لكل مؤسسة – جامعة – وموزع بالتساوي بين كل العاملين فيها، ولكن الاختلاف الأساسي يكون في كيفية استغلاله وإدارته، فكلما استطاع القادة الإداريين والأكاديميين في </w:t>
      </w:r>
      <w:r w:rsidRPr="00D6585A">
        <w:rPr>
          <w:rFonts w:asciiTheme="majorBidi" w:eastAsiaTheme="minorHAnsi" w:hAnsiTheme="majorBidi" w:cstheme="majorBidi" w:hint="cs"/>
          <w:sz w:val="28"/>
          <w:szCs w:val="28"/>
          <w:rtl/>
          <w:lang w:bidi="ar-SA"/>
        </w:rPr>
        <w:t>مجمع شهداء</w:t>
      </w:r>
      <w:r w:rsidRPr="00D6585A">
        <w:rPr>
          <w:rFonts w:asciiTheme="majorBidi" w:eastAsiaTheme="minorHAnsi" w:hAnsiTheme="majorBidi" w:cstheme="majorBidi"/>
          <w:sz w:val="28"/>
          <w:szCs w:val="28"/>
          <w:rtl/>
          <w:lang w:bidi="ar-SA"/>
        </w:rPr>
        <w:t xml:space="preserve"> الجبل – جامعة عمر </w:t>
      </w:r>
      <w:r w:rsidRPr="00D6585A">
        <w:rPr>
          <w:rFonts w:asciiTheme="majorBidi" w:eastAsiaTheme="minorHAnsi" w:hAnsiTheme="majorBidi" w:cstheme="majorBidi" w:hint="cs"/>
          <w:sz w:val="28"/>
          <w:szCs w:val="28"/>
          <w:rtl/>
          <w:lang w:bidi="ar-SA"/>
        </w:rPr>
        <w:t>المختار أن</w:t>
      </w:r>
      <w:r w:rsidRPr="00D6585A">
        <w:rPr>
          <w:rFonts w:asciiTheme="majorBidi" w:eastAsiaTheme="minorHAnsi" w:hAnsiTheme="majorBidi" w:cstheme="majorBidi"/>
          <w:sz w:val="28"/>
          <w:szCs w:val="28"/>
          <w:rtl/>
          <w:lang w:bidi="ar-SA"/>
        </w:rPr>
        <w:t xml:space="preserve"> يتحكموا بوقتهم بمهارة وإيجابية أمكنهم أن يستثمرونه في تحقيق أقصى عائد </w:t>
      </w:r>
      <w:r w:rsidRPr="00D6585A">
        <w:rPr>
          <w:rFonts w:asciiTheme="majorBidi" w:eastAsiaTheme="minorHAnsi" w:hAnsiTheme="majorBidi" w:cstheme="majorBidi" w:hint="cs"/>
          <w:sz w:val="28"/>
          <w:szCs w:val="28"/>
          <w:rtl/>
          <w:lang w:bidi="ar-SA"/>
        </w:rPr>
        <w:t>ممكن.</w:t>
      </w:r>
    </w:p>
    <w:p w:rsidR="00D6585A" w:rsidRPr="00D6585A" w:rsidRDefault="00D6585A" w:rsidP="00D6585A">
      <w:pPr>
        <w:spacing w:after="200" w:line="360" w:lineRule="auto"/>
        <w:jc w:val="both"/>
        <w:rPr>
          <w:rFonts w:asciiTheme="majorBidi" w:eastAsiaTheme="minorHAnsi" w:hAnsiTheme="majorBidi" w:cstheme="majorBidi"/>
          <w:sz w:val="32"/>
          <w:szCs w:val="32"/>
          <w:rtl/>
          <w:lang w:bidi="ar-SA"/>
        </w:rPr>
      </w:pPr>
      <w:r w:rsidRPr="00D6585A">
        <w:rPr>
          <w:rFonts w:asciiTheme="majorBidi" w:eastAsiaTheme="majorEastAsia" w:hAnsiTheme="majorBidi" w:cstheme="majorBidi"/>
          <w:b/>
          <w:bCs/>
          <w:sz w:val="32"/>
          <w:szCs w:val="32"/>
          <w:rtl/>
          <w:lang w:bidi="ar-SA"/>
        </w:rPr>
        <w:t>أولًاً</w:t>
      </w:r>
      <w:r w:rsidRPr="00D6585A">
        <w:rPr>
          <w:rFonts w:asciiTheme="majorBidi" w:eastAsiaTheme="majorEastAsia" w:hAnsiTheme="majorBidi" w:cstheme="majorBidi" w:hint="cs"/>
          <w:b/>
          <w:bCs/>
          <w:sz w:val="32"/>
          <w:szCs w:val="32"/>
          <w:rtl/>
          <w:lang w:bidi="ar-SA"/>
        </w:rPr>
        <w:t>/</w:t>
      </w:r>
      <w:r w:rsidRPr="00D6585A">
        <w:rPr>
          <w:rFonts w:asciiTheme="majorBidi" w:eastAsiaTheme="majorEastAsia" w:hAnsiTheme="majorBidi" w:cstheme="majorBidi"/>
          <w:b/>
          <w:bCs/>
          <w:sz w:val="32"/>
          <w:szCs w:val="32"/>
          <w:rtl/>
          <w:lang w:bidi="ar-SA"/>
        </w:rPr>
        <w:t xml:space="preserve"> مشكلة البحث</w:t>
      </w:r>
      <w:r w:rsidRPr="00D6585A">
        <w:rPr>
          <w:rFonts w:asciiTheme="majorBidi" w:eastAsiaTheme="majorEastAsia" w:hAnsiTheme="majorBidi" w:cstheme="majorBidi" w:hint="cs"/>
          <w:b/>
          <w:bCs/>
          <w:sz w:val="32"/>
          <w:szCs w:val="32"/>
          <w:rtl/>
          <w:lang w:bidi="ar-SA"/>
        </w:rPr>
        <w:t>:</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  إن العمل الإداري يتطلب جهداً وتفكيراً ذهنيًا في أثناء التخطيط، والتنظيم، وبصفة خاصة كلما انتقل المديرين إلى منصب أعلى ازدادت الضغوط التي يتعرض لها، حيث يتركز دوره عل</w:t>
      </w:r>
      <w:r w:rsidRPr="00D6585A">
        <w:rPr>
          <w:rFonts w:asciiTheme="majorBidi" w:eastAsiaTheme="minorHAnsi" w:hAnsiTheme="majorBidi" w:cstheme="majorBidi" w:hint="cs"/>
          <w:sz w:val="28"/>
          <w:szCs w:val="28"/>
          <w:rtl/>
          <w:lang w:bidi="ar-SA"/>
        </w:rPr>
        <w:t>ـ</w:t>
      </w:r>
      <w:r w:rsidRPr="00D6585A">
        <w:rPr>
          <w:rFonts w:asciiTheme="majorBidi" w:eastAsiaTheme="minorHAnsi" w:hAnsiTheme="majorBidi" w:cstheme="majorBidi"/>
          <w:sz w:val="28"/>
          <w:szCs w:val="28"/>
          <w:rtl/>
          <w:lang w:bidi="ar-SA"/>
        </w:rPr>
        <w:t>ى اتخاذ قرارات في ضوء بيانات ومعلومات متاحة يسهل الحصول على بعضها أو جزء من</w:t>
      </w:r>
      <w:r w:rsidRPr="00D6585A">
        <w:rPr>
          <w:rFonts w:asciiTheme="majorBidi" w:eastAsiaTheme="minorHAnsi" w:hAnsiTheme="majorBidi" w:cstheme="majorBidi" w:hint="cs"/>
          <w:sz w:val="28"/>
          <w:szCs w:val="28"/>
          <w:rtl/>
          <w:lang w:bidi="ar-SA"/>
        </w:rPr>
        <w:t>ـ</w:t>
      </w:r>
      <w:r w:rsidRPr="00D6585A">
        <w:rPr>
          <w:rFonts w:asciiTheme="majorBidi" w:eastAsiaTheme="minorHAnsi" w:hAnsiTheme="majorBidi" w:cstheme="majorBidi"/>
          <w:sz w:val="28"/>
          <w:szCs w:val="28"/>
          <w:rtl/>
          <w:lang w:bidi="ar-SA"/>
        </w:rPr>
        <w:t>ها ولك</w:t>
      </w:r>
      <w:r w:rsidRPr="00D6585A">
        <w:rPr>
          <w:rFonts w:asciiTheme="majorBidi" w:eastAsiaTheme="minorHAnsi" w:hAnsiTheme="majorBidi" w:cstheme="majorBidi" w:hint="cs"/>
          <w:sz w:val="28"/>
          <w:szCs w:val="28"/>
          <w:rtl/>
          <w:lang w:bidi="ar-SA"/>
        </w:rPr>
        <w:t>ـ</w:t>
      </w:r>
      <w:r w:rsidRPr="00D6585A">
        <w:rPr>
          <w:rFonts w:asciiTheme="majorBidi" w:eastAsiaTheme="minorHAnsi" w:hAnsiTheme="majorBidi" w:cstheme="majorBidi"/>
          <w:sz w:val="28"/>
          <w:szCs w:val="28"/>
          <w:rtl/>
          <w:lang w:bidi="ar-SA"/>
        </w:rPr>
        <w:t>ن علي</w:t>
      </w:r>
      <w:r w:rsidRPr="00D6585A">
        <w:rPr>
          <w:rFonts w:asciiTheme="majorBidi" w:eastAsiaTheme="minorHAnsi" w:hAnsiTheme="majorBidi" w:cstheme="majorBidi" w:hint="cs"/>
          <w:sz w:val="28"/>
          <w:szCs w:val="28"/>
          <w:rtl/>
          <w:lang w:bidi="ar-SA"/>
        </w:rPr>
        <w:t>ـ</w:t>
      </w:r>
      <w:r w:rsidRPr="00D6585A">
        <w:rPr>
          <w:rFonts w:asciiTheme="majorBidi" w:eastAsiaTheme="minorHAnsi" w:hAnsiTheme="majorBidi" w:cstheme="majorBidi"/>
          <w:sz w:val="28"/>
          <w:szCs w:val="28"/>
          <w:rtl/>
          <w:lang w:bidi="ar-SA"/>
        </w:rPr>
        <w:t>ه أن يسعى لأن يفاضل بين الحلول والقرارات في الوق</w:t>
      </w:r>
      <w:r w:rsidRPr="00D6585A">
        <w:rPr>
          <w:rFonts w:asciiTheme="majorBidi" w:eastAsiaTheme="minorHAnsi" w:hAnsiTheme="majorBidi" w:cstheme="majorBidi" w:hint="cs"/>
          <w:sz w:val="28"/>
          <w:szCs w:val="28"/>
          <w:rtl/>
          <w:lang w:bidi="ar-SA"/>
        </w:rPr>
        <w:t>ـ</w:t>
      </w:r>
      <w:r w:rsidRPr="00D6585A">
        <w:rPr>
          <w:rFonts w:asciiTheme="majorBidi" w:eastAsiaTheme="minorHAnsi" w:hAnsiTheme="majorBidi" w:cstheme="majorBidi"/>
          <w:sz w:val="28"/>
          <w:szCs w:val="28"/>
          <w:rtl/>
          <w:lang w:bidi="ar-SA"/>
        </w:rPr>
        <w:t xml:space="preserve">ت </w:t>
      </w:r>
      <w:r w:rsidRPr="00D6585A">
        <w:rPr>
          <w:rFonts w:asciiTheme="majorBidi" w:eastAsiaTheme="minorHAnsi" w:hAnsiTheme="majorBidi" w:cstheme="majorBidi" w:hint="cs"/>
          <w:sz w:val="28"/>
          <w:szCs w:val="28"/>
          <w:rtl/>
          <w:lang w:bidi="ar-SA"/>
        </w:rPr>
        <w:t>المحــدد.</w:t>
      </w:r>
      <w:r w:rsidRPr="00D6585A">
        <w:rPr>
          <w:rFonts w:asciiTheme="majorBidi" w:eastAsiaTheme="minorHAnsi" w:hAnsiTheme="majorBidi" w:cstheme="majorBidi"/>
          <w:sz w:val="28"/>
          <w:szCs w:val="28"/>
          <w:rtl/>
          <w:lang w:bidi="ar-SA"/>
        </w:rPr>
        <w:t xml:space="preserve"> </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ومن هذا المنطلق تظهر أهمية إدارة الوقت لدى القادة الإداريين والأكاديميين، باعتبار أنهم يتحملون الجزء الأكبر من المسؤولية في الإدارة واتخاذ القرارات المختلفة، ومن ثم نشأت فك</w:t>
      </w:r>
      <w:r w:rsidRPr="00D6585A">
        <w:rPr>
          <w:rFonts w:asciiTheme="majorBidi" w:eastAsiaTheme="minorHAnsi" w:hAnsiTheme="majorBidi" w:cstheme="majorBidi" w:hint="cs"/>
          <w:sz w:val="28"/>
          <w:szCs w:val="28"/>
          <w:rtl/>
          <w:lang w:bidi="ar-SA"/>
        </w:rPr>
        <w:t>ـ</w:t>
      </w:r>
      <w:r w:rsidRPr="00D6585A">
        <w:rPr>
          <w:rFonts w:asciiTheme="majorBidi" w:eastAsiaTheme="minorHAnsi" w:hAnsiTheme="majorBidi" w:cstheme="majorBidi"/>
          <w:sz w:val="28"/>
          <w:szCs w:val="28"/>
          <w:rtl/>
          <w:lang w:bidi="ar-SA"/>
        </w:rPr>
        <w:t xml:space="preserve">رة البحث الحالي والذي أمكن صياغة مشكلته في التساؤل الرئيس </w:t>
      </w:r>
      <w:r w:rsidRPr="00D6585A">
        <w:rPr>
          <w:rFonts w:asciiTheme="majorBidi" w:eastAsiaTheme="minorHAnsi" w:hAnsiTheme="majorBidi" w:cstheme="majorBidi" w:hint="cs"/>
          <w:sz w:val="28"/>
          <w:szCs w:val="28"/>
          <w:rtl/>
          <w:lang w:bidi="ar-SA"/>
        </w:rPr>
        <w:t>الآتــي.</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ومن هذا المنطلق تظهر أهمية إدارة الوقت لدى القادة الإداريين والأكاديميين، باعتبار أنهم يتحملون الجزء الأكبر من المسؤولية في الإدارة واتخاذ القرارات المختلفة، ومن ثم نشأت فكرة البحث الحالي والذي أمكن صياغة مشكلته في التساؤل الرئيس الآت</w:t>
      </w:r>
      <w:r w:rsidRPr="00D6585A">
        <w:rPr>
          <w:rFonts w:asciiTheme="majorBidi" w:eastAsiaTheme="minorHAnsi" w:hAnsiTheme="majorBidi" w:cstheme="majorBidi" w:hint="cs"/>
          <w:sz w:val="28"/>
          <w:szCs w:val="28"/>
          <w:rtl/>
          <w:lang w:bidi="ar-SA"/>
        </w:rPr>
        <w:t>ـ</w:t>
      </w:r>
      <w:r w:rsidRPr="00D6585A">
        <w:rPr>
          <w:rFonts w:asciiTheme="majorBidi" w:eastAsiaTheme="minorHAnsi" w:hAnsiTheme="majorBidi" w:cstheme="majorBidi"/>
          <w:sz w:val="28"/>
          <w:szCs w:val="28"/>
          <w:rtl/>
          <w:lang w:bidi="ar-SA"/>
        </w:rPr>
        <w:t>ي</w:t>
      </w:r>
      <w:r w:rsidRPr="00D6585A">
        <w:rPr>
          <w:rFonts w:asciiTheme="majorBidi" w:eastAsiaTheme="minorHAnsi" w:hAnsiTheme="majorBidi" w:cstheme="majorBidi" w:hint="cs"/>
          <w:sz w:val="28"/>
          <w:szCs w:val="28"/>
          <w:rtl/>
          <w:lang w:bidi="ar-SA"/>
        </w:rPr>
        <w:t>.</w:t>
      </w:r>
    </w:p>
    <w:p w:rsidR="00D6585A" w:rsidRPr="00D6585A" w:rsidRDefault="00D6585A" w:rsidP="00D6585A">
      <w:pPr>
        <w:spacing w:after="200" w:line="360" w:lineRule="auto"/>
        <w:jc w:val="both"/>
        <w:rPr>
          <w:rFonts w:asciiTheme="majorBidi" w:eastAsiaTheme="minorHAnsi" w:hAnsiTheme="majorBidi" w:cstheme="majorBidi"/>
          <w:b/>
          <w:bCs/>
          <w:sz w:val="28"/>
          <w:szCs w:val="28"/>
          <w:rtl/>
          <w:lang w:bidi="ar-SA"/>
        </w:rPr>
      </w:pPr>
      <w:r w:rsidRPr="00D6585A">
        <w:rPr>
          <w:rFonts w:asciiTheme="majorBidi" w:eastAsiaTheme="minorHAnsi" w:hAnsiTheme="majorBidi" w:cstheme="majorBidi"/>
          <w:b/>
          <w:bCs/>
          <w:sz w:val="28"/>
          <w:szCs w:val="28"/>
          <w:rtl/>
          <w:lang w:bidi="ar-SA"/>
        </w:rPr>
        <w:t xml:space="preserve">ما واقع ممارسة إدارة الوقت لدى القادة الإداريين والأكاديميين </w:t>
      </w:r>
      <w:r w:rsidRPr="00D6585A">
        <w:rPr>
          <w:rFonts w:asciiTheme="majorBidi" w:eastAsiaTheme="minorHAnsi" w:hAnsiTheme="majorBidi" w:cstheme="majorBidi"/>
          <w:sz w:val="28"/>
          <w:szCs w:val="28"/>
          <w:rtl/>
          <w:lang w:bidi="ar-SA"/>
        </w:rPr>
        <w:t>بمجمع</w:t>
      </w:r>
      <w:r w:rsidRPr="00D6585A">
        <w:rPr>
          <w:rFonts w:asciiTheme="majorBidi" w:eastAsiaTheme="minorHAnsi" w:hAnsiTheme="majorBidi" w:cstheme="majorBidi"/>
          <w:b/>
          <w:bCs/>
          <w:sz w:val="28"/>
          <w:szCs w:val="28"/>
          <w:rtl/>
          <w:lang w:bidi="ar-SA"/>
        </w:rPr>
        <w:t xml:space="preserve"> </w:t>
      </w:r>
      <w:r w:rsidRPr="00D6585A">
        <w:rPr>
          <w:rFonts w:asciiTheme="majorBidi" w:eastAsiaTheme="minorHAnsi" w:hAnsiTheme="majorBidi" w:cstheme="majorBidi"/>
          <w:sz w:val="28"/>
          <w:szCs w:val="28"/>
          <w:rtl/>
          <w:lang w:bidi="ar-SA"/>
        </w:rPr>
        <w:t xml:space="preserve">شهداء الجبل – جامعة عمر </w:t>
      </w:r>
      <w:r w:rsidRPr="00D6585A">
        <w:rPr>
          <w:rFonts w:asciiTheme="majorBidi" w:eastAsiaTheme="minorHAnsi" w:hAnsiTheme="majorBidi" w:cstheme="majorBidi" w:hint="cs"/>
          <w:sz w:val="28"/>
          <w:szCs w:val="28"/>
          <w:rtl/>
          <w:lang w:bidi="ar-SA"/>
        </w:rPr>
        <w:t>المختار؟ ويتفرع عنه</w:t>
      </w:r>
      <w:r w:rsidRPr="00D6585A">
        <w:rPr>
          <w:rFonts w:asciiTheme="majorBidi" w:eastAsiaTheme="minorHAnsi" w:hAnsiTheme="majorBidi" w:cstheme="majorBidi"/>
          <w:sz w:val="28"/>
          <w:szCs w:val="28"/>
          <w:rtl/>
          <w:lang w:bidi="ar-SA"/>
        </w:rPr>
        <w:t xml:space="preserve"> الأسئلة الفرعية الآتية:</w:t>
      </w:r>
    </w:p>
    <w:p w:rsidR="00D6585A" w:rsidRPr="00D6585A" w:rsidRDefault="00D6585A" w:rsidP="00D6585A">
      <w:pPr>
        <w:spacing w:after="200" w:line="360" w:lineRule="auto"/>
        <w:jc w:val="both"/>
        <w:rPr>
          <w:rFonts w:asciiTheme="majorBidi" w:eastAsiaTheme="minorHAnsi" w:hAnsiTheme="majorBidi" w:cstheme="majorBidi"/>
          <w:b/>
          <w:bCs/>
          <w:sz w:val="28"/>
          <w:szCs w:val="28"/>
          <w:lang w:bidi="ar-SA"/>
        </w:rPr>
      </w:pPr>
      <w:r w:rsidRPr="00D6585A">
        <w:rPr>
          <w:rFonts w:asciiTheme="majorBidi" w:eastAsiaTheme="minorHAnsi" w:hAnsiTheme="majorBidi" w:cstheme="majorBidi"/>
          <w:b/>
          <w:bCs/>
          <w:sz w:val="32"/>
          <w:szCs w:val="32"/>
          <w:rtl/>
          <w:lang w:bidi="ar-SA"/>
        </w:rPr>
        <w:t>السؤال الأول</w:t>
      </w:r>
      <w:r w:rsidRPr="00D6585A">
        <w:rPr>
          <w:rFonts w:asciiTheme="majorBidi" w:eastAsiaTheme="minorHAnsi" w:hAnsiTheme="majorBidi" w:cstheme="majorBidi" w:hint="cs"/>
          <w:b/>
          <w:bCs/>
          <w:sz w:val="32"/>
          <w:szCs w:val="32"/>
          <w:rtl/>
          <w:lang w:bidi="ar-SA"/>
        </w:rPr>
        <w:t xml:space="preserve"> /</w:t>
      </w:r>
      <w:r w:rsidRPr="00D6585A">
        <w:rPr>
          <w:rFonts w:asciiTheme="majorBidi" w:eastAsiaTheme="minorHAnsi" w:hAnsiTheme="majorBidi" w:cstheme="majorBidi"/>
          <w:b/>
          <w:bCs/>
          <w:sz w:val="32"/>
          <w:szCs w:val="32"/>
          <w:rtl/>
          <w:lang w:bidi="ar-SA"/>
        </w:rPr>
        <w:t xml:space="preserve"> </w:t>
      </w:r>
      <w:r w:rsidRPr="00D6585A">
        <w:rPr>
          <w:rFonts w:asciiTheme="majorBidi" w:eastAsiaTheme="minorHAnsi" w:hAnsiTheme="majorBidi" w:cstheme="majorBidi"/>
          <w:sz w:val="28"/>
          <w:szCs w:val="28"/>
          <w:rtl/>
          <w:lang w:bidi="ar-SA"/>
        </w:rPr>
        <w:t xml:space="preserve">ما واقع ممارسة إدارة الوقت لدى القادة الإداريين والأكاديميين مجمع </w:t>
      </w:r>
      <w:r w:rsidRPr="00D6585A">
        <w:rPr>
          <w:rFonts w:asciiTheme="majorBidi" w:eastAsiaTheme="minorHAnsi" w:hAnsiTheme="majorBidi" w:cstheme="majorBidi" w:hint="cs"/>
          <w:sz w:val="28"/>
          <w:szCs w:val="28"/>
          <w:rtl/>
          <w:lang w:bidi="ar-SA"/>
        </w:rPr>
        <w:t>شهداء الجبل</w:t>
      </w:r>
      <w:r w:rsidRPr="00D6585A">
        <w:rPr>
          <w:rFonts w:asciiTheme="majorBidi" w:eastAsiaTheme="minorHAnsi" w:hAnsiTheme="majorBidi" w:cstheme="majorBidi"/>
          <w:sz w:val="28"/>
          <w:szCs w:val="28"/>
          <w:rtl/>
          <w:lang w:bidi="ar-SA"/>
        </w:rPr>
        <w:t xml:space="preserve"> جامعة عمر </w:t>
      </w:r>
      <w:r w:rsidRPr="00D6585A">
        <w:rPr>
          <w:rFonts w:asciiTheme="majorBidi" w:eastAsiaTheme="minorHAnsi" w:hAnsiTheme="majorBidi" w:cstheme="majorBidi" w:hint="cs"/>
          <w:sz w:val="28"/>
          <w:szCs w:val="28"/>
          <w:rtl/>
          <w:lang w:bidi="ar-SA"/>
        </w:rPr>
        <w:t>المختار والمتعلق</w:t>
      </w:r>
      <w:r w:rsidRPr="00D6585A">
        <w:rPr>
          <w:rFonts w:asciiTheme="majorBidi" w:eastAsiaTheme="minorHAnsi" w:hAnsiTheme="majorBidi" w:cstheme="majorBidi"/>
          <w:sz w:val="28"/>
          <w:szCs w:val="28"/>
          <w:rtl/>
          <w:lang w:bidi="ar-SA"/>
        </w:rPr>
        <w:t xml:space="preserve"> بمجال </w:t>
      </w:r>
      <w:r w:rsidRPr="00D6585A">
        <w:rPr>
          <w:rFonts w:asciiTheme="majorBidi" w:eastAsiaTheme="minorHAnsi" w:hAnsiTheme="majorBidi" w:cstheme="majorBidi" w:hint="cs"/>
          <w:sz w:val="28"/>
          <w:szCs w:val="28"/>
          <w:rtl/>
          <w:lang w:bidi="ar-SA"/>
        </w:rPr>
        <w:t>التخطيـط؟</w:t>
      </w:r>
    </w:p>
    <w:p w:rsidR="00D6585A" w:rsidRPr="00D6585A" w:rsidRDefault="00D6585A" w:rsidP="00D6585A">
      <w:pPr>
        <w:spacing w:after="200" w:line="360" w:lineRule="auto"/>
        <w:jc w:val="both"/>
        <w:rPr>
          <w:rFonts w:asciiTheme="majorBidi" w:eastAsiaTheme="minorHAnsi" w:hAnsiTheme="majorBidi" w:cstheme="majorBidi"/>
          <w:b/>
          <w:bCs/>
          <w:sz w:val="28"/>
          <w:szCs w:val="28"/>
          <w:lang w:bidi="ar-SA"/>
        </w:rPr>
      </w:pPr>
      <w:r w:rsidRPr="00D6585A">
        <w:rPr>
          <w:rFonts w:asciiTheme="majorBidi" w:eastAsiaTheme="minorHAnsi" w:hAnsiTheme="majorBidi" w:cstheme="majorBidi"/>
          <w:b/>
          <w:bCs/>
          <w:sz w:val="32"/>
          <w:szCs w:val="32"/>
          <w:rtl/>
          <w:lang w:bidi="ar-SA"/>
        </w:rPr>
        <w:t>السؤال الثاني</w:t>
      </w:r>
      <w:r w:rsidRPr="00D6585A">
        <w:rPr>
          <w:rFonts w:asciiTheme="majorBidi" w:eastAsiaTheme="minorHAnsi" w:hAnsiTheme="majorBidi" w:cstheme="majorBidi" w:hint="cs"/>
          <w:b/>
          <w:bCs/>
          <w:sz w:val="32"/>
          <w:szCs w:val="32"/>
          <w:rtl/>
          <w:lang w:bidi="ar-SA"/>
        </w:rPr>
        <w:t xml:space="preserve"> /</w:t>
      </w:r>
      <w:r w:rsidRPr="00D6585A">
        <w:rPr>
          <w:rFonts w:asciiTheme="majorBidi" w:eastAsiaTheme="minorHAnsi" w:hAnsiTheme="majorBidi" w:cstheme="majorBidi"/>
          <w:b/>
          <w:bCs/>
          <w:sz w:val="32"/>
          <w:szCs w:val="32"/>
          <w:rtl/>
          <w:lang w:bidi="ar-SA"/>
        </w:rPr>
        <w:t xml:space="preserve"> </w:t>
      </w:r>
      <w:r w:rsidRPr="00D6585A">
        <w:rPr>
          <w:rFonts w:asciiTheme="majorBidi" w:eastAsiaTheme="minorHAnsi" w:hAnsiTheme="majorBidi" w:cstheme="majorBidi"/>
          <w:sz w:val="28"/>
          <w:szCs w:val="28"/>
          <w:rtl/>
          <w:lang w:bidi="ar-SA"/>
        </w:rPr>
        <w:t xml:space="preserve">ما واقع ممارسة إدارة الوقت لدى القادة الإداريين والأكاديميين بمجمع شهداء الجبل جامعة عمر المختار والمتعلق بمجال </w:t>
      </w:r>
      <w:r w:rsidRPr="00D6585A">
        <w:rPr>
          <w:rFonts w:asciiTheme="majorBidi" w:eastAsiaTheme="minorHAnsi" w:hAnsiTheme="majorBidi" w:cstheme="majorBidi" w:hint="cs"/>
          <w:sz w:val="28"/>
          <w:szCs w:val="28"/>
          <w:rtl/>
          <w:lang w:bidi="ar-SA"/>
        </w:rPr>
        <w:t>التنظيــم؟</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b/>
          <w:bCs/>
          <w:sz w:val="32"/>
          <w:szCs w:val="32"/>
          <w:rtl/>
          <w:lang w:bidi="ar-SA"/>
        </w:rPr>
        <w:t>السؤال الثالث</w:t>
      </w:r>
      <w:r w:rsidRPr="00D6585A">
        <w:rPr>
          <w:rFonts w:asciiTheme="majorBidi" w:eastAsiaTheme="minorHAnsi" w:hAnsiTheme="majorBidi" w:cstheme="majorBidi" w:hint="cs"/>
          <w:b/>
          <w:bCs/>
          <w:sz w:val="32"/>
          <w:szCs w:val="32"/>
          <w:rtl/>
          <w:lang w:bidi="ar-SA"/>
        </w:rPr>
        <w:t xml:space="preserve"> /</w:t>
      </w:r>
      <w:r w:rsidRPr="00D6585A">
        <w:rPr>
          <w:rFonts w:asciiTheme="majorBidi" w:eastAsiaTheme="minorHAnsi" w:hAnsiTheme="majorBidi" w:cstheme="majorBidi"/>
          <w:b/>
          <w:bCs/>
          <w:sz w:val="32"/>
          <w:szCs w:val="32"/>
          <w:rtl/>
          <w:lang w:bidi="ar-SA"/>
        </w:rPr>
        <w:t xml:space="preserve"> </w:t>
      </w:r>
      <w:r w:rsidRPr="00D6585A">
        <w:rPr>
          <w:rFonts w:asciiTheme="majorBidi" w:eastAsiaTheme="minorHAnsi" w:hAnsiTheme="majorBidi" w:cstheme="majorBidi"/>
          <w:sz w:val="28"/>
          <w:szCs w:val="28"/>
          <w:rtl/>
          <w:lang w:bidi="ar-SA"/>
        </w:rPr>
        <w:t xml:space="preserve">هل توجد فروق ذات دلالة إحصائية عند مستوى الدلالة (0.05) في استجابات عينة البحث "القادة الإداريين والأكاديميين" تعزى إلى متغيرات البحث (المؤهل العلمي، الخبرة) </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ajorEastAsia" w:hAnsiTheme="majorBidi" w:cstheme="majorBidi"/>
          <w:b/>
          <w:bCs/>
          <w:sz w:val="32"/>
          <w:szCs w:val="32"/>
          <w:rtl/>
          <w:lang w:bidi="ar-SA"/>
        </w:rPr>
        <w:t>ثانياً</w:t>
      </w:r>
      <w:r w:rsidRPr="00D6585A">
        <w:rPr>
          <w:rFonts w:asciiTheme="majorBidi" w:eastAsiaTheme="majorEastAsia" w:hAnsiTheme="majorBidi" w:cstheme="majorBidi" w:hint="cs"/>
          <w:b/>
          <w:bCs/>
          <w:sz w:val="32"/>
          <w:szCs w:val="32"/>
          <w:rtl/>
          <w:lang w:bidi="ar-SA"/>
        </w:rPr>
        <w:t xml:space="preserve"> /</w:t>
      </w:r>
      <w:r w:rsidRPr="00D6585A">
        <w:rPr>
          <w:rFonts w:asciiTheme="majorBidi" w:eastAsiaTheme="majorEastAsia" w:hAnsiTheme="majorBidi" w:cstheme="majorBidi"/>
          <w:b/>
          <w:bCs/>
          <w:sz w:val="32"/>
          <w:szCs w:val="32"/>
          <w:rtl/>
          <w:lang w:bidi="ar-SA"/>
        </w:rPr>
        <w:t xml:space="preserve"> أهداف البحث</w:t>
      </w:r>
      <w:r w:rsidRPr="00D6585A">
        <w:rPr>
          <w:rFonts w:asciiTheme="majorBidi" w:eastAsiaTheme="majorEastAsia" w:hAnsiTheme="majorBidi" w:cstheme="majorBidi" w:hint="cs"/>
          <w:b/>
          <w:bCs/>
          <w:sz w:val="32"/>
          <w:szCs w:val="32"/>
          <w:rtl/>
          <w:lang w:bidi="ar-SA"/>
        </w:rPr>
        <w:t xml:space="preserve">: </w:t>
      </w:r>
    </w:p>
    <w:p w:rsidR="00D6585A" w:rsidRPr="00D6585A" w:rsidRDefault="00D6585A" w:rsidP="009E0788">
      <w:pPr>
        <w:spacing w:after="200" w:line="360" w:lineRule="auto"/>
        <w:contextualSpacing/>
        <w:jc w:val="both"/>
        <w:rPr>
          <w:rFonts w:asciiTheme="majorBidi" w:eastAsiaTheme="minorHAnsi" w:hAnsiTheme="majorBidi" w:cstheme="majorBidi"/>
          <w:b/>
          <w:bCs/>
          <w:sz w:val="28"/>
          <w:szCs w:val="28"/>
          <w:lang w:bidi="ar-SA"/>
        </w:rPr>
      </w:pPr>
      <w:r w:rsidRPr="00D6585A">
        <w:rPr>
          <w:rFonts w:asciiTheme="majorBidi" w:eastAsiaTheme="minorHAnsi" w:hAnsiTheme="majorBidi" w:cstheme="majorBidi"/>
          <w:sz w:val="28"/>
          <w:szCs w:val="28"/>
          <w:rtl/>
          <w:lang w:bidi="ar-SA"/>
        </w:rPr>
        <w:t>التعرف على واقع ممارسة إدارة الوقت لدى القادة الإداريين والأكاديميين بمجمع شهداء الجبل جامعة عمر المختار والمتعلق بمجال التخطيط.</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 xml:space="preserve">التعرف على واقع ممارسة إدارة الوقت لدى القادة الإداريين والأكاديميين بمجمع شهداء الجبل جامعة عمر المختار والمتعلق بمجال </w:t>
      </w:r>
      <w:r w:rsidRPr="00D6585A">
        <w:rPr>
          <w:rFonts w:asciiTheme="majorBidi" w:eastAsiaTheme="minorHAnsi" w:hAnsiTheme="majorBidi" w:cstheme="majorBidi" w:hint="cs"/>
          <w:sz w:val="28"/>
          <w:szCs w:val="28"/>
          <w:rtl/>
          <w:lang w:bidi="ar-SA"/>
        </w:rPr>
        <w:t>التنظيم.</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 xml:space="preserve">الكشف عن دلالة الفروق الإحصائية عند مستوى الدلالة (0.05) في استجابات عينة </w:t>
      </w:r>
      <w:r w:rsidRPr="00D6585A">
        <w:rPr>
          <w:rFonts w:asciiTheme="majorBidi" w:eastAsiaTheme="minorHAnsi" w:hAnsiTheme="majorBidi" w:cstheme="majorBidi"/>
          <w:w w:val="95"/>
          <w:sz w:val="28"/>
          <w:szCs w:val="28"/>
          <w:rtl/>
          <w:lang w:bidi="ar-SA"/>
        </w:rPr>
        <w:t xml:space="preserve">البحث "القادة الإداريين والأكاديميين" تعزى إلى متغيرات البحث </w:t>
      </w:r>
      <w:r w:rsidRPr="00D6585A">
        <w:rPr>
          <w:rFonts w:asciiTheme="majorBidi" w:eastAsiaTheme="minorHAnsi" w:hAnsiTheme="majorBidi" w:cstheme="majorBidi" w:hint="cs"/>
          <w:w w:val="95"/>
          <w:sz w:val="28"/>
          <w:szCs w:val="28"/>
          <w:rtl/>
          <w:lang w:bidi="ar-SA"/>
        </w:rPr>
        <w:t>(المؤهل</w:t>
      </w:r>
      <w:r w:rsidRPr="00D6585A">
        <w:rPr>
          <w:rFonts w:asciiTheme="majorBidi" w:eastAsiaTheme="minorHAnsi" w:hAnsiTheme="majorBidi" w:cstheme="majorBidi"/>
          <w:w w:val="95"/>
          <w:sz w:val="28"/>
          <w:szCs w:val="28"/>
          <w:rtl/>
          <w:lang w:bidi="ar-SA"/>
        </w:rPr>
        <w:t xml:space="preserve"> العلمي، </w:t>
      </w:r>
      <w:r w:rsidRPr="00D6585A">
        <w:rPr>
          <w:rFonts w:asciiTheme="majorBidi" w:eastAsiaTheme="minorHAnsi" w:hAnsiTheme="majorBidi" w:cstheme="majorBidi" w:hint="cs"/>
          <w:w w:val="95"/>
          <w:sz w:val="28"/>
          <w:szCs w:val="28"/>
          <w:rtl/>
          <w:lang w:bidi="ar-SA"/>
        </w:rPr>
        <w:t>الخبرة)</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 xml:space="preserve">تقديم بعض المقترحات التي قد تسهم في زيادة تنظيم وإدارة وقت الدوام الرسمي للقادة الإداريين والأكاديميين بمجمع شهداء الجبل جامعة عمر </w:t>
      </w:r>
      <w:r w:rsidRPr="00D6585A">
        <w:rPr>
          <w:rFonts w:asciiTheme="majorBidi" w:eastAsiaTheme="minorHAnsi" w:hAnsiTheme="majorBidi" w:cstheme="majorBidi" w:hint="cs"/>
          <w:sz w:val="28"/>
          <w:szCs w:val="28"/>
          <w:rtl/>
          <w:lang w:bidi="ar-SA"/>
        </w:rPr>
        <w:t>المختار.</w:t>
      </w:r>
    </w:p>
    <w:p w:rsidR="00D6585A" w:rsidRPr="00D6585A" w:rsidRDefault="00D6585A" w:rsidP="00D6585A">
      <w:pPr>
        <w:spacing w:after="200" w:line="360" w:lineRule="auto"/>
        <w:jc w:val="both"/>
        <w:rPr>
          <w:rFonts w:asciiTheme="majorBidi" w:eastAsiaTheme="majorEastAsia" w:hAnsiTheme="majorBidi" w:cstheme="majorBidi"/>
          <w:b/>
          <w:bCs/>
          <w:sz w:val="32"/>
          <w:szCs w:val="32"/>
          <w:rtl/>
          <w:lang w:bidi="ar-SA"/>
        </w:rPr>
      </w:pPr>
      <w:r w:rsidRPr="00D6585A">
        <w:rPr>
          <w:rFonts w:asciiTheme="majorBidi" w:eastAsiaTheme="majorEastAsia" w:hAnsiTheme="majorBidi" w:cstheme="majorBidi"/>
          <w:b/>
          <w:bCs/>
          <w:sz w:val="32"/>
          <w:szCs w:val="32"/>
          <w:rtl/>
          <w:lang w:bidi="ar-SA"/>
        </w:rPr>
        <w:t>ثالثا</w:t>
      </w:r>
      <w:r w:rsidRPr="00D6585A">
        <w:rPr>
          <w:rFonts w:asciiTheme="majorBidi" w:eastAsiaTheme="majorEastAsia" w:hAnsiTheme="majorBidi" w:cstheme="majorBidi" w:hint="cs"/>
          <w:b/>
          <w:bCs/>
          <w:sz w:val="32"/>
          <w:szCs w:val="32"/>
          <w:rtl/>
          <w:lang w:bidi="ar-SA"/>
        </w:rPr>
        <w:t xml:space="preserve"> /</w:t>
      </w:r>
      <w:r w:rsidRPr="00D6585A">
        <w:rPr>
          <w:rFonts w:asciiTheme="majorBidi" w:eastAsiaTheme="majorEastAsia" w:hAnsiTheme="majorBidi" w:cstheme="majorBidi"/>
          <w:b/>
          <w:bCs/>
          <w:sz w:val="32"/>
          <w:szCs w:val="32"/>
          <w:rtl/>
          <w:lang w:bidi="ar-SA"/>
        </w:rPr>
        <w:t xml:space="preserve"> أهمية البحث</w:t>
      </w:r>
      <w:r w:rsidRPr="00D6585A">
        <w:rPr>
          <w:rFonts w:asciiTheme="majorBidi" w:eastAsiaTheme="majorEastAsia" w:hAnsiTheme="majorBidi" w:cstheme="majorBidi" w:hint="cs"/>
          <w:b/>
          <w:bCs/>
          <w:sz w:val="32"/>
          <w:szCs w:val="32"/>
          <w:rtl/>
          <w:lang w:bidi="ar-SA"/>
        </w:rPr>
        <w:t>:</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تكمن أهمية البحث الحالي في </w:t>
      </w:r>
      <w:r w:rsidRPr="00D6585A">
        <w:rPr>
          <w:rFonts w:asciiTheme="majorBidi" w:eastAsiaTheme="minorHAnsi" w:hAnsiTheme="majorBidi" w:cstheme="majorBidi" w:hint="cs"/>
          <w:sz w:val="28"/>
          <w:szCs w:val="28"/>
          <w:rtl/>
          <w:lang w:bidi="ar-SA"/>
        </w:rPr>
        <w:t>الآتــي.</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 xml:space="preserve">معرفتنا للطريقة التي يدير بها القادة الإداريين والأكاديميين وقتهم تجعلنا نقدر وظيفتهم حق التقدير في النظام التعليمي، كما تساعد على وضع وتطوير معايير </w:t>
      </w:r>
      <w:r w:rsidRPr="00D6585A">
        <w:rPr>
          <w:rFonts w:asciiTheme="majorBidi" w:eastAsiaTheme="minorHAnsi" w:hAnsiTheme="majorBidi" w:cstheme="majorBidi" w:hint="cs"/>
          <w:sz w:val="28"/>
          <w:szCs w:val="28"/>
          <w:rtl/>
          <w:lang w:bidi="ar-SA"/>
        </w:rPr>
        <w:t>اختيارهم.</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بما أن القادة الإداريين والأكاديميين يصرفون وقتهم في ممارسة المهام الموكلة إليهم وفقاً للصلاحيات والمسؤوليات المخولة لهم، فإن البحث الحالي يمكن أن يفيد في تحقيق التوازن بين المهام والمسؤوليات الواقعة على عاتق القادة الإداريين والأكاديميين بمجمع شهداء الجبل جامعة عمر المختار من جانب، والصلاحيات المخولة إليهم من جانب أخر.</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 xml:space="preserve">إن التوصل لمعرفة مستوى ممارسة إدارة الوقت سيساعد على تقدير الحجم المناسب من الوقت الواجب إنفاقه على العمل والمهام المختلفة داخل </w:t>
      </w:r>
      <w:r w:rsidRPr="00D6585A">
        <w:rPr>
          <w:rFonts w:asciiTheme="majorBidi" w:eastAsiaTheme="minorHAnsi" w:hAnsiTheme="majorBidi" w:cstheme="majorBidi" w:hint="cs"/>
          <w:sz w:val="28"/>
          <w:szCs w:val="28"/>
          <w:rtl/>
          <w:lang w:bidi="ar-SA"/>
        </w:rPr>
        <w:t>الجامعة، وبالتال</w:t>
      </w:r>
      <w:r w:rsidRPr="00D6585A">
        <w:rPr>
          <w:rFonts w:asciiTheme="majorBidi" w:eastAsiaTheme="minorHAnsi" w:hAnsiTheme="majorBidi" w:cstheme="majorBidi" w:hint="eastAsia"/>
          <w:sz w:val="28"/>
          <w:szCs w:val="28"/>
          <w:rtl/>
          <w:lang w:bidi="ar-SA"/>
        </w:rPr>
        <w:t>ي</w:t>
      </w:r>
      <w:r w:rsidRPr="00D6585A">
        <w:rPr>
          <w:rFonts w:asciiTheme="majorBidi" w:eastAsiaTheme="minorHAnsi" w:hAnsiTheme="majorBidi" w:cstheme="majorBidi"/>
          <w:sz w:val="28"/>
          <w:szCs w:val="28"/>
          <w:rtl/>
          <w:lang w:bidi="ar-SA"/>
        </w:rPr>
        <w:t xml:space="preserve"> التقليل من العوامل التي تؤدي إلى هدر الوقت.</w:t>
      </w:r>
    </w:p>
    <w:p w:rsidR="00D6585A" w:rsidRPr="00D6585A" w:rsidRDefault="00D6585A" w:rsidP="00D6585A">
      <w:pPr>
        <w:spacing w:after="200" w:line="360" w:lineRule="auto"/>
        <w:jc w:val="both"/>
        <w:rPr>
          <w:rFonts w:asciiTheme="majorBidi" w:eastAsiaTheme="majorEastAsia" w:hAnsiTheme="majorBidi" w:cstheme="majorBidi"/>
          <w:sz w:val="28"/>
          <w:szCs w:val="28"/>
          <w:rtl/>
          <w:lang w:bidi="ar-SA"/>
        </w:rPr>
      </w:pPr>
      <w:r w:rsidRPr="00D6585A">
        <w:rPr>
          <w:rFonts w:asciiTheme="majorBidi" w:eastAsiaTheme="majorEastAsia" w:hAnsiTheme="majorBidi" w:cstheme="majorBidi"/>
          <w:b/>
          <w:bCs/>
          <w:sz w:val="32"/>
          <w:szCs w:val="32"/>
          <w:rtl/>
          <w:lang w:bidi="ar-SA"/>
        </w:rPr>
        <w:t>رابعاً</w:t>
      </w:r>
      <w:r w:rsidRPr="00D6585A">
        <w:rPr>
          <w:rFonts w:asciiTheme="majorBidi" w:eastAsiaTheme="majorEastAsia" w:hAnsiTheme="majorBidi" w:cstheme="majorBidi" w:hint="cs"/>
          <w:b/>
          <w:bCs/>
          <w:sz w:val="32"/>
          <w:szCs w:val="32"/>
          <w:rtl/>
          <w:lang w:bidi="ar-SA"/>
        </w:rPr>
        <w:t xml:space="preserve"> / </w:t>
      </w:r>
      <w:r w:rsidRPr="00D6585A">
        <w:rPr>
          <w:rFonts w:asciiTheme="majorBidi" w:eastAsiaTheme="majorEastAsia" w:hAnsiTheme="majorBidi" w:cstheme="majorBidi"/>
          <w:b/>
          <w:bCs/>
          <w:sz w:val="32"/>
          <w:szCs w:val="32"/>
          <w:rtl/>
          <w:lang w:bidi="ar-SA"/>
        </w:rPr>
        <w:t>حدود</w:t>
      </w:r>
      <w:r w:rsidRPr="00D6585A">
        <w:rPr>
          <w:rFonts w:asciiTheme="majorBidi" w:eastAsiaTheme="majorEastAsia" w:hAnsiTheme="majorBidi" w:cstheme="majorBidi" w:hint="cs"/>
          <w:b/>
          <w:bCs/>
          <w:sz w:val="32"/>
          <w:szCs w:val="32"/>
          <w:rtl/>
          <w:lang w:bidi="ar-SA"/>
        </w:rPr>
        <w:t xml:space="preserve"> البحث: تتمثل</w:t>
      </w:r>
      <w:r w:rsidRPr="00D6585A">
        <w:rPr>
          <w:rFonts w:asciiTheme="majorBidi" w:eastAsiaTheme="majorEastAsia" w:hAnsiTheme="majorBidi" w:cstheme="majorBidi"/>
          <w:sz w:val="28"/>
          <w:szCs w:val="28"/>
          <w:rtl/>
          <w:lang w:bidi="ar-SA"/>
        </w:rPr>
        <w:t xml:space="preserve"> في </w:t>
      </w:r>
      <w:r w:rsidRPr="00D6585A">
        <w:rPr>
          <w:rFonts w:asciiTheme="majorBidi" w:eastAsiaTheme="majorEastAsia" w:hAnsiTheme="majorBidi" w:cstheme="majorBidi" w:hint="cs"/>
          <w:sz w:val="28"/>
          <w:szCs w:val="28"/>
          <w:rtl/>
          <w:lang w:bidi="ar-SA"/>
        </w:rPr>
        <w:t>الحدود الآتية:</w:t>
      </w:r>
    </w:p>
    <w:p w:rsidR="00D6585A" w:rsidRPr="00D6585A" w:rsidRDefault="00D6585A" w:rsidP="00D6585A">
      <w:pPr>
        <w:spacing w:after="200" w:line="360" w:lineRule="auto"/>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b/>
          <w:bCs/>
          <w:sz w:val="32"/>
          <w:szCs w:val="32"/>
          <w:rtl/>
          <w:lang w:bidi="ar-SA"/>
        </w:rPr>
        <w:t>الحد</w:t>
      </w:r>
      <w:r w:rsidRPr="00D6585A">
        <w:rPr>
          <w:rFonts w:asciiTheme="majorBidi" w:eastAsiaTheme="minorHAnsi" w:hAnsiTheme="majorBidi" w:cstheme="majorBidi" w:hint="cs"/>
          <w:b/>
          <w:bCs/>
          <w:sz w:val="32"/>
          <w:szCs w:val="32"/>
          <w:rtl/>
          <w:lang w:bidi="ar-SA"/>
        </w:rPr>
        <w:t xml:space="preserve"> الموضوعي يتمثل</w:t>
      </w:r>
      <w:r w:rsidRPr="00D6585A">
        <w:rPr>
          <w:rFonts w:asciiTheme="majorBidi" w:eastAsiaTheme="minorHAnsi" w:hAnsiTheme="majorBidi" w:cstheme="majorBidi"/>
          <w:sz w:val="28"/>
          <w:szCs w:val="28"/>
          <w:rtl/>
          <w:lang w:bidi="ar-SA"/>
        </w:rPr>
        <w:t xml:space="preserve"> الحد الموضوعي في "واقع ممارسة إدارة الوقت لدى القادة الإداريين والأكاديميين بمجمع شهداء الجبل جامعة عمر المختار</w:t>
      </w:r>
      <w:r w:rsidRPr="00D6585A">
        <w:rPr>
          <w:rFonts w:asciiTheme="majorBidi" w:eastAsiaTheme="minorHAnsi" w:hAnsiTheme="majorBidi" w:cstheme="majorBidi"/>
          <w:b/>
          <w:bCs/>
          <w:sz w:val="28"/>
          <w:szCs w:val="28"/>
          <w:rtl/>
          <w:lang w:bidi="ar-SA"/>
        </w:rPr>
        <w:t xml:space="preserve"> </w:t>
      </w:r>
      <w:r w:rsidRPr="00D6585A">
        <w:rPr>
          <w:rFonts w:asciiTheme="majorBidi" w:eastAsiaTheme="minorHAnsi" w:hAnsiTheme="majorBidi" w:cstheme="majorBidi"/>
          <w:sz w:val="28"/>
          <w:szCs w:val="28"/>
          <w:rtl/>
          <w:lang w:bidi="ar-SA"/>
        </w:rPr>
        <w:t xml:space="preserve">وذلك من خلال عمليات التخطيط </w:t>
      </w:r>
      <w:r w:rsidRPr="00D6585A">
        <w:rPr>
          <w:rFonts w:asciiTheme="majorBidi" w:eastAsiaTheme="minorHAnsi" w:hAnsiTheme="majorBidi" w:cstheme="majorBidi" w:hint="cs"/>
          <w:sz w:val="28"/>
          <w:szCs w:val="28"/>
          <w:rtl/>
          <w:lang w:bidi="ar-SA"/>
        </w:rPr>
        <w:t>والتنظيم.</w:t>
      </w:r>
    </w:p>
    <w:p w:rsidR="00D6585A" w:rsidRPr="00D6585A" w:rsidRDefault="00D6585A" w:rsidP="009E0788">
      <w:pPr>
        <w:spacing w:after="200" w:line="360" w:lineRule="auto"/>
        <w:contextualSpacing/>
        <w:jc w:val="both"/>
        <w:rPr>
          <w:rFonts w:asciiTheme="majorBidi" w:eastAsiaTheme="minorHAnsi" w:hAnsiTheme="majorBidi" w:cstheme="majorBidi"/>
          <w:b/>
          <w:bCs/>
          <w:sz w:val="28"/>
          <w:szCs w:val="28"/>
          <w:lang w:bidi="ar-SA"/>
        </w:rPr>
      </w:pPr>
      <w:r w:rsidRPr="00D6585A">
        <w:rPr>
          <w:rFonts w:asciiTheme="majorBidi" w:eastAsiaTheme="minorHAnsi" w:hAnsiTheme="majorBidi" w:cstheme="majorBidi"/>
          <w:b/>
          <w:bCs/>
          <w:sz w:val="28"/>
          <w:szCs w:val="28"/>
          <w:rtl/>
          <w:lang w:bidi="ar-SA"/>
        </w:rPr>
        <w:t xml:space="preserve">الحد </w:t>
      </w:r>
      <w:r w:rsidRPr="00D6585A">
        <w:rPr>
          <w:rFonts w:asciiTheme="majorBidi" w:eastAsiaTheme="minorHAnsi" w:hAnsiTheme="majorBidi" w:cstheme="majorBidi" w:hint="cs"/>
          <w:b/>
          <w:bCs/>
          <w:sz w:val="28"/>
          <w:szCs w:val="28"/>
          <w:rtl/>
          <w:lang w:bidi="ar-SA"/>
        </w:rPr>
        <w:t>المكاني:</w:t>
      </w:r>
      <w:r w:rsidRPr="00D6585A">
        <w:rPr>
          <w:rFonts w:asciiTheme="majorBidi" w:eastAsiaTheme="minorHAnsi" w:hAnsiTheme="majorBidi" w:cstheme="majorBidi"/>
          <w:b/>
          <w:bCs/>
          <w:sz w:val="28"/>
          <w:szCs w:val="28"/>
          <w:rtl/>
          <w:lang w:bidi="ar-SA"/>
        </w:rPr>
        <w:t xml:space="preserve"> </w:t>
      </w:r>
      <w:r w:rsidRPr="00D6585A">
        <w:rPr>
          <w:rFonts w:asciiTheme="majorBidi" w:eastAsiaTheme="minorHAnsi" w:hAnsiTheme="majorBidi" w:cstheme="majorBidi"/>
          <w:sz w:val="28"/>
          <w:szCs w:val="28"/>
          <w:rtl/>
          <w:lang w:bidi="ar-SA"/>
        </w:rPr>
        <w:t xml:space="preserve">يتمثل الحد المكاني لهذا البحث بمجمع شهداء الجبل جامعة عمر المختار </w:t>
      </w:r>
      <w:r w:rsidRPr="00D6585A">
        <w:rPr>
          <w:rFonts w:asciiTheme="majorBidi" w:eastAsiaTheme="minorHAnsi" w:hAnsiTheme="majorBidi" w:cstheme="majorBidi" w:hint="cs"/>
          <w:sz w:val="28"/>
          <w:szCs w:val="28"/>
          <w:rtl/>
          <w:lang w:bidi="ar-SA"/>
        </w:rPr>
        <w:t>البيضاء.</w:t>
      </w:r>
    </w:p>
    <w:p w:rsidR="00D6585A" w:rsidRPr="00D6585A" w:rsidRDefault="00D6585A" w:rsidP="009E0788">
      <w:pPr>
        <w:spacing w:after="200" w:line="360" w:lineRule="auto"/>
        <w:contextualSpacing/>
        <w:jc w:val="both"/>
        <w:rPr>
          <w:rFonts w:asciiTheme="majorBidi" w:eastAsiaTheme="minorHAnsi" w:hAnsiTheme="majorBidi" w:cstheme="majorBidi"/>
          <w:b/>
          <w:bCs/>
          <w:sz w:val="28"/>
          <w:szCs w:val="28"/>
          <w:lang w:bidi="ar-SA"/>
        </w:rPr>
      </w:pPr>
      <w:r w:rsidRPr="00D6585A">
        <w:rPr>
          <w:rFonts w:asciiTheme="majorBidi" w:eastAsiaTheme="minorHAnsi" w:hAnsiTheme="majorBidi" w:cstheme="majorBidi"/>
          <w:b/>
          <w:bCs/>
          <w:sz w:val="28"/>
          <w:szCs w:val="28"/>
          <w:rtl/>
          <w:lang w:bidi="ar-SA"/>
        </w:rPr>
        <w:t xml:space="preserve">الحد البشري: </w:t>
      </w:r>
      <w:r w:rsidRPr="00D6585A">
        <w:rPr>
          <w:rFonts w:asciiTheme="majorBidi" w:eastAsiaTheme="minorHAnsi" w:hAnsiTheme="majorBidi" w:cstheme="majorBidi"/>
          <w:sz w:val="28"/>
          <w:szCs w:val="28"/>
          <w:rtl/>
          <w:lang w:bidi="ar-SA"/>
        </w:rPr>
        <w:t xml:space="preserve">يتمثل الحد البشري لهذا البحث في القادة </w:t>
      </w:r>
      <w:r w:rsidRPr="00D6585A">
        <w:rPr>
          <w:rFonts w:asciiTheme="majorBidi" w:eastAsiaTheme="minorHAnsi" w:hAnsiTheme="majorBidi" w:cstheme="majorBidi" w:hint="cs"/>
          <w:sz w:val="28"/>
          <w:szCs w:val="28"/>
          <w:rtl/>
          <w:lang w:bidi="ar-SA"/>
        </w:rPr>
        <w:t xml:space="preserve">الإداريين </w:t>
      </w:r>
      <w:r w:rsidRPr="00D6585A">
        <w:rPr>
          <w:rFonts w:asciiTheme="majorBidi" w:eastAsiaTheme="minorHAnsi" w:hAnsiTheme="majorBidi" w:cstheme="majorBidi"/>
          <w:sz w:val="28"/>
          <w:szCs w:val="28"/>
          <w:rtl/>
          <w:lang w:bidi="ar-SA"/>
        </w:rPr>
        <w:t xml:space="preserve">(مديري الإدارات العامة) والأكاديميين (العمداء ورؤساء </w:t>
      </w:r>
      <w:r w:rsidRPr="00D6585A">
        <w:rPr>
          <w:rFonts w:asciiTheme="majorBidi" w:eastAsiaTheme="minorHAnsi" w:hAnsiTheme="majorBidi" w:cstheme="majorBidi" w:hint="cs"/>
          <w:sz w:val="28"/>
          <w:szCs w:val="28"/>
          <w:rtl/>
          <w:lang w:bidi="ar-SA"/>
        </w:rPr>
        <w:t>الأقسام)</w:t>
      </w:r>
      <w:r w:rsidRPr="00D6585A">
        <w:rPr>
          <w:rFonts w:asciiTheme="majorBidi" w:eastAsiaTheme="minorHAnsi" w:hAnsiTheme="majorBidi" w:cstheme="majorBidi"/>
          <w:sz w:val="28"/>
          <w:szCs w:val="28"/>
          <w:rtl/>
          <w:lang w:bidi="ar-SA"/>
        </w:rPr>
        <w:t xml:space="preserve"> بمجمع شهداء الجبل جامعة عم</w:t>
      </w:r>
      <w:r w:rsidRPr="00D6585A">
        <w:rPr>
          <w:rFonts w:asciiTheme="majorBidi" w:eastAsiaTheme="minorHAnsi" w:hAnsiTheme="majorBidi" w:cstheme="majorBidi" w:hint="cs"/>
          <w:sz w:val="28"/>
          <w:szCs w:val="28"/>
          <w:rtl/>
          <w:lang w:bidi="ar-SA"/>
        </w:rPr>
        <w:t>ـ</w:t>
      </w:r>
      <w:r w:rsidRPr="00D6585A">
        <w:rPr>
          <w:rFonts w:asciiTheme="majorBidi" w:eastAsiaTheme="minorHAnsi" w:hAnsiTheme="majorBidi" w:cstheme="majorBidi"/>
          <w:sz w:val="28"/>
          <w:szCs w:val="28"/>
          <w:rtl/>
          <w:lang w:bidi="ar-SA"/>
        </w:rPr>
        <w:t>ر المختار</w:t>
      </w:r>
    </w:p>
    <w:p w:rsidR="00D6585A" w:rsidRPr="00D6585A" w:rsidRDefault="00D6585A" w:rsidP="009E0788">
      <w:pPr>
        <w:spacing w:after="200" w:line="360" w:lineRule="auto"/>
        <w:contextualSpacing/>
        <w:jc w:val="both"/>
        <w:rPr>
          <w:rFonts w:asciiTheme="majorBidi" w:eastAsiaTheme="minorHAnsi" w:hAnsiTheme="majorBidi" w:cstheme="majorBidi"/>
          <w:b/>
          <w:bCs/>
          <w:sz w:val="28"/>
          <w:szCs w:val="28"/>
          <w:rtl/>
          <w:lang w:bidi="ar-SA"/>
        </w:rPr>
      </w:pPr>
      <w:r w:rsidRPr="00D6585A">
        <w:rPr>
          <w:rFonts w:asciiTheme="majorBidi" w:eastAsiaTheme="minorHAnsi" w:hAnsiTheme="majorBidi" w:cstheme="majorBidi"/>
          <w:b/>
          <w:bCs/>
          <w:sz w:val="28"/>
          <w:szCs w:val="28"/>
          <w:rtl/>
          <w:lang w:bidi="ar-SA"/>
        </w:rPr>
        <w:t xml:space="preserve">الحد الزمني: </w:t>
      </w:r>
      <w:r w:rsidRPr="00D6585A">
        <w:rPr>
          <w:rFonts w:asciiTheme="majorBidi" w:eastAsiaTheme="minorHAnsi" w:hAnsiTheme="majorBidi" w:cstheme="majorBidi"/>
          <w:sz w:val="28"/>
          <w:szCs w:val="28"/>
          <w:rtl/>
          <w:lang w:bidi="ar-SA"/>
        </w:rPr>
        <w:t>تم إجراء هذا البحث في العام الدراسي 2021-2022.</w:t>
      </w:r>
    </w:p>
    <w:p w:rsidR="00D6585A" w:rsidRPr="00D6585A" w:rsidRDefault="00D6585A" w:rsidP="00D6585A">
      <w:pPr>
        <w:spacing w:after="200" w:line="360" w:lineRule="auto"/>
        <w:jc w:val="both"/>
        <w:rPr>
          <w:rFonts w:asciiTheme="majorBidi" w:eastAsiaTheme="majorEastAsia" w:hAnsiTheme="majorBidi" w:cstheme="majorBidi"/>
          <w:sz w:val="32"/>
          <w:szCs w:val="32"/>
          <w:rtl/>
          <w:lang w:bidi="ar-SA"/>
        </w:rPr>
      </w:pPr>
      <w:r w:rsidRPr="00D6585A">
        <w:rPr>
          <w:rFonts w:asciiTheme="majorBidi" w:eastAsiaTheme="majorEastAsia" w:hAnsiTheme="majorBidi" w:cstheme="majorBidi"/>
          <w:b/>
          <w:bCs/>
          <w:sz w:val="32"/>
          <w:szCs w:val="32"/>
          <w:rtl/>
          <w:lang w:bidi="ar-SA"/>
        </w:rPr>
        <w:t xml:space="preserve">خامساً: مصطلحات البحث: </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b/>
          <w:bCs/>
          <w:sz w:val="28"/>
          <w:szCs w:val="28"/>
          <w:rtl/>
          <w:lang w:bidi="ar-SA"/>
        </w:rPr>
        <w:t xml:space="preserve">إدارة </w:t>
      </w:r>
      <w:r w:rsidRPr="00D6585A">
        <w:rPr>
          <w:rFonts w:asciiTheme="majorBidi" w:eastAsiaTheme="minorHAnsi" w:hAnsiTheme="majorBidi" w:cstheme="majorBidi" w:hint="cs"/>
          <w:b/>
          <w:bCs/>
          <w:sz w:val="28"/>
          <w:szCs w:val="28"/>
          <w:rtl/>
          <w:lang w:bidi="ar-SA"/>
        </w:rPr>
        <w:t>الوقت</w:t>
      </w:r>
      <w:r w:rsidRPr="00D6585A">
        <w:rPr>
          <w:rFonts w:asciiTheme="majorBidi" w:eastAsiaTheme="minorHAnsi" w:hAnsiTheme="majorBidi" w:cstheme="majorBidi" w:hint="cs"/>
          <w:sz w:val="28"/>
          <w:szCs w:val="28"/>
          <w:rtl/>
          <w:lang w:bidi="ar-SA"/>
        </w:rPr>
        <w:t>: عرفه</w:t>
      </w:r>
      <w:r w:rsidRPr="00D6585A">
        <w:rPr>
          <w:rFonts w:asciiTheme="majorBidi" w:eastAsiaTheme="minorHAnsi" w:hAnsiTheme="majorBidi" w:cstheme="majorBidi" w:hint="eastAsia"/>
          <w:sz w:val="28"/>
          <w:szCs w:val="28"/>
          <w:rtl/>
          <w:lang w:bidi="ar-SA"/>
        </w:rPr>
        <w:t>ا</w:t>
      </w:r>
      <w:r w:rsidRPr="00D6585A">
        <w:rPr>
          <w:rFonts w:asciiTheme="majorBidi" w:eastAsiaTheme="minorHAnsi" w:hAnsiTheme="majorBidi" w:cstheme="majorBidi"/>
          <w:sz w:val="28"/>
          <w:szCs w:val="28"/>
          <w:rtl/>
          <w:lang w:bidi="ar-SA"/>
        </w:rPr>
        <w:t xml:space="preserve"> العبودي (2006: 23) بأنها</w:t>
      </w:r>
      <w:r w:rsidRPr="00D6585A">
        <w:rPr>
          <w:rFonts w:asciiTheme="majorBidi" w:eastAsiaTheme="minorHAnsi" w:hAnsiTheme="majorBidi" w:cstheme="majorBidi" w:hint="cs"/>
          <w:sz w:val="28"/>
          <w:szCs w:val="28"/>
          <w:rtl/>
          <w:lang w:bidi="ar-SA"/>
        </w:rPr>
        <w:t xml:space="preserve"> </w:t>
      </w:r>
      <w:r w:rsidRPr="00D6585A">
        <w:rPr>
          <w:rFonts w:asciiTheme="majorBidi" w:eastAsiaTheme="minorHAnsi" w:hAnsiTheme="majorBidi" w:cstheme="majorBidi"/>
          <w:sz w:val="28"/>
          <w:szCs w:val="28"/>
          <w:rtl/>
          <w:lang w:bidi="ar-SA"/>
        </w:rPr>
        <w:t>"فن وعلم الاستخدام الرشيد للوقت، وهي علم استثمار الزمن بشكل فعال، وهي عملية قائمة على التخطيط، والتنظيم، والتنس</w:t>
      </w:r>
      <w:r w:rsidRPr="00D6585A">
        <w:rPr>
          <w:rFonts w:asciiTheme="majorBidi" w:eastAsiaTheme="minorHAnsi" w:hAnsiTheme="majorBidi" w:cstheme="majorBidi" w:hint="cs"/>
          <w:sz w:val="28"/>
          <w:szCs w:val="28"/>
          <w:rtl/>
          <w:lang w:bidi="ar-SA"/>
        </w:rPr>
        <w:t>ـ</w:t>
      </w:r>
      <w:r w:rsidRPr="00D6585A">
        <w:rPr>
          <w:rFonts w:asciiTheme="majorBidi" w:eastAsiaTheme="minorHAnsi" w:hAnsiTheme="majorBidi" w:cstheme="majorBidi"/>
          <w:sz w:val="28"/>
          <w:szCs w:val="28"/>
          <w:rtl/>
          <w:lang w:bidi="ar-SA"/>
        </w:rPr>
        <w:t>يق</w:t>
      </w:r>
      <w:r w:rsidRPr="00D6585A">
        <w:rPr>
          <w:rFonts w:asciiTheme="majorBidi" w:eastAsiaTheme="minorHAnsi" w:hAnsiTheme="majorBidi" w:cstheme="majorBidi" w:hint="cs"/>
          <w:sz w:val="28"/>
          <w:szCs w:val="28"/>
          <w:rtl/>
          <w:lang w:bidi="ar-SA"/>
        </w:rPr>
        <w:t xml:space="preserve"> </w:t>
      </w:r>
      <w:r w:rsidRPr="00D6585A">
        <w:rPr>
          <w:rFonts w:asciiTheme="majorBidi" w:eastAsiaTheme="minorHAnsi" w:hAnsiTheme="majorBidi" w:cstheme="majorBidi"/>
          <w:sz w:val="28"/>
          <w:szCs w:val="28"/>
          <w:rtl/>
          <w:lang w:bidi="ar-SA"/>
        </w:rPr>
        <w:t>والتحفيز والتوجيه، والمتابعة، والاتصال".</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b/>
          <w:bCs/>
          <w:sz w:val="28"/>
          <w:szCs w:val="28"/>
          <w:rtl/>
          <w:lang w:bidi="ar-SA"/>
        </w:rPr>
        <w:t>ويعرفها الباح</w:t>
      </w:r>
      <w:r w:rsidRPr="00D6585A">
        <w:rPr>
          <w:rFonts w:asciiTheme="majorBidi" w:eastAsiaTheme="minorHAnsi" w:hAnsiTheme="majorBidi" w:cstheme="majorBidi" w:hint="cs"/>
          <w:b/>
          <w:bCs/>
          <w:sz w:val="28"/>
          <w:szCs w:val="28"/>
          <w:rtl/>
          <w:lang w:bidi="ar-SA"/>
        </w:rPr>
        <w:t>ث</w:t>
      </w:r>
      <w:r w:rsidRPr="00D6585A">
        <w:rPr>
          <w:rFonts w:asciiTheme="majorBidi" w:eastAsiaTheme="minorHAnsi" w:hAnsiTheme="majorBidi" w:cstheme="majorBidi"/>
          <w:b/>
          <w:bCs/>
          <w:sz w:val="28"/>
          <w:szCs w:val="28"/>
          <w:rtl/>
          <w:lang w:bidi="ar-SA"/>
        </w:rPr>
        <w:t xml:space="preserve"> إجرائياً بأنها:</w:t>
      </w:r>
      <w:r w:rsidRPr="00D6585A">
        <w:rPr>
          <w:rFonts w:asciiTheme="majorBidi" w:eastAsiaTheme="minorHAnsi" w:hAnsiTheme="majorBidi" w:cstheme="majorBidi"/>
          <w:sz w:val="28"/>
          <w:szCs w:val="28"/>
          <w:rtl/>
          <w:lang w:bidi="ar-SA"/>
        </w:rPr>
        <w:t xml:space="preserve"> العمليات الإدارية والمتمثلة في: التخطيط والتنظيم والإشراف والرقابة التي يمارسها القادة الإداريين والأكاديميين بمجمع شهداء الجبل جامعة عمر المختار</w:t>
      </w:r>
      <w:r w:rsidRPr="00D6585A">
        <w:rPr>
          <w:rFonts w:asciiTheme="majorBidi" w:eastAsiaTheme="minorHAnsi" w:hAnsiTheme="majorBidi" w:cstheme="majorBidi" w:hint="cs"/>
          <w:sz w:val="28"/>
          <w:szCs w:val="28"/>
          <w:rtl/>
          <w:lang w:bidi="ar-SA"/>
        </w:rPr>
        <w:t xml:space="preserve"> </w:t>
      </w:r>
      <w:r w:rsidRPr="00D6585A">
        <w:rPr>
          <w:rFonts w:asciiTheme="majorBidi" w:eastAsiaTheme="minorHAnsi" w:hAnsiTheme="majorBidi" w:cstheme="majorBidi"/>
          <w:sz w:val="28"/>
          <w:szCs w:val="28"/>
          <w:rtl/>
          <w:lang w:bidi="ar-SA"/>
        </w:rPr>
        <w:t xml:space="preserve">لاستغلال أوقات العمل بأكبر قدر ممكن من الكفاءة والفاعلية في </w:t>
      </w:r>
      <w:r w:rsidRPr="00D6585A">
        <w:rPr>
          <w:rFonts w:asciiTheme="majorBidi" w:eastAsiaTheme="minorHAnsi" w:hAnsiTheme="majorBidi" w:cstheme="majorBidi" w:hint="cs"/>
          <w:sz w:val="28"/>
          <w:szCs w:val="28"/>
          <w:rtl/>
          <w:lang w:bidi="ar-SA"/>
        </w:rPr>
        <w:t>تنفيذ</w:t>
      </w:r>
      <w:r w:rsidRPr="00D6585A">
        <w:rPr>
          <w:rFonts w:asciiTheme="majorBidi" w:eastAsiaTheme="minorHAnsi" w:hAnsiTheme="majorBidi" w:cstheme="majorBidi"/>
          <w:sz w:val="28"/>
          <w:szCs w:val="28"/>
          <w:rtl/>
          <w:lang w:bidi="ar-SA"/>
        </w:rPr>
        <w:t xml:space="preserve"> مهامهم </w:t>
      </w:r>
      <w:r w:rsidRPr="00D6585A">
        <w:rPr>
          <w:rFonts w:asciiTheme="majorBidi" w:eastAsiaTheme="minorHAnsi" w:hAnsiTheme="majorBidi" w:cstheme="majorBidi" w:hint="cs"/>
          <w:sz w:val="28"/>
          <w:szCs w:val="28"/>
          <w:rtl/>
          <w:lang w:bidi="ar-SA"/>
        </w:rPr>
        <w:t>وأعمالهم</w:t>
      </w:r>
      <w:r w:rsidRPr="00D6585A">
        <w:rPr>
          <w:rFonts w:asciiTheme="majorBidi" w:eastAsiaTheme="minorHAnsi" w:hAnsiTheme="majorBidi" w:cstheme="majorBidi"/>
          <w:sz w:val="28"/>
          <w:szCs w:val="28"/>
          <w:rtl/>
          <w:lang w:bidi="ar-SA"/>
        </w:rPr>
        <w:t xml:space="preserve"> المنوطة بهم والتي ستقيسها أداة الدراسة </w:t>
      </w:r>
      <w:r w:rsidRPr="00D6585A">
        <w:rPr>
          <w:rFonts w:asciiTheme="majorBidi" w:eastAsiaTheme="minorHAnsi" w:hAnsiTheme="majorBidi" w:cstheme="majorBidi" w:hint="cs"/>
          <w:sz w:val="28"/>
          <w:szCs w:val="28"/>
          <w:rtl/>
          <w:lang w:bidi="ar-SA"/>
        </w:rPr>
        <w:t>الاستبانة.</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القادة الإداريين والأكاديميين</w:t>
      </w:r>
      <w:r w:rsidRPr="00D6585A">
        <w:rPr>
          <w:rFonts w:asciiTheme="majorBidi" w:eastAsiaTheme="minorHAnsi" w:hAnsiTheme="majorBidi" w:cstheme="majorBidi"/>
          <w:b/>
          <w:bCs/>
          <w:sz w:val="28"/>
          <w:szCs w:val="28"/>
          <w:rtl/>
          <w:lang w:bidi="ar-SA"/>
        </w:rPr>
        <w:t xml:space="preserve"> </w:t>
      </w:r>
      <w:r w:rsidRPr="00D6585A">
        <w:rPr>
          <w:rFonts w:asciiTheme="majorBidi" w:eastAsiaTheme="minorHAnsi" w:hAnsiTheme="majorBidi" w:cstheme="majorBidi"/>
          <w:sz w:val="28"/>
          <w:szCs w:val="28"/>
          <w:rtl/>
          <w:lang w:bidi="ar-SA"/>
        </w:rPr>
        <w:t xml:space="preserve">بمجمع شهداء الجبل جامعة عمر المختار: يعرفهم الباحثان إجرائيًا </w:t>
      </w:r>
      <w:r w:rsidRPr="00D6585A">
        <w:rPr>
          <w:rFonts w:asciiTheme="majorBidi" w:eastAsiaTheme="minorHAnsi" w:hAnsiTheme="majorBidi" w:cstheme="majorBidi" w:hint="cs"/>
          <w:sz w:val="28"/>
          <w:szCs w:val="28"/>
          <w:rtl/>
          <w:lang w:bidi="ar-SA"/>
        </w:rPr>
        <w:t>بأنهم: مجموع</w:t>
      </w:r>
      <w:r w:rsidRPr="00D6585A">
        <w:rPr>
          <w:rFonts w:asciiTheme="majorBidi" w:eastAsiaTheme="minorHAnsi" w:hAnsiTheme="majorBidi" w:cstheme="majorBidi" w:hint="eastAsia"/>
          <w:sz w:val="28"/>
          <w:szCs w:val="28"/>
          <w:rtl/>
          <w:lang w:bidi="ar-SA"/>
        </w:rPr>
        <w:t>ة</w:t>
      </w:r>
      <w:r w:rsidRPr="00D6585A">
        <w:rPr>
          <w:rFonts w:asciiTheme="majorBidi" w:eastAsiaTheme="minorHAnsi" w:hAnsiTheme="majorBidi" w:cstheme="majorBidi"/>
          <w:sz w:val="28"/>
          <w:szCs w:val="28"/>
          <w:rtl/>
          <w:lang w:bidi="ar-SA"/>
        </w:rPr>
        <w:t xml:space="preserve"> من الأفراد الذين يشغلون المناصب القيادية في الجامعة؛ والمتمثلون في: مديري الإدارات</w:t>
      </w:r>
      <w:r w:rsidRPr="00D6585A">
        <w:rPr>
          <w:rFonts w:asciiTheme="majorBidi" w:eastAsiaTheme="minorHAnsi" w:hAnsiTheme="majorBidi" w:cstheme="majorBidi" w:hint="cs"/>
          <w:sz w:val="28"/>
          <w:szCs w:val="28"/>
          <w:rtl/>
          <w:lang w:bidi="ar-SA"/>
        </w:rPr>
        <w:t xml:space="preserve"> </w:t>
      </w:r>
      <w:r w:rsidRPr="00D6585A">
        <w:rPr>
          <w:rFonts w:asciiTheme="majorBidi" w:eastAsiaTheme="minorHAnsi" w:hAnsiTheme="majorBidi" w:cstheme="majorBidi"/>
          <w:sz w:val="28"/>
          <w:szCs w:val="28"/>
          <w:rtl/>
          <w:lang w:bidi="ar-SA"/>
        </w:rPr>
        <w:t xml:space="preserve">وعمداء </w:t>
      </w:r>
      <w:r w:rsidRPr="00D6585A">
        <w:rPr>
          <w:rFonts w:asciiTheme="majorBidi" w:eastAsiaTheme="minorHAnsi" w:hAnsiTheme="majorBidi" w:cstheme="majorBidi" w:hint="cs"/>
          <w:sz w:val="28"/>
          <w:szCs w:val="28"/>
          <w:rtl/>
          <w:lang w:bidi="ar-SA"/>
        </w:rPr>
        <w:t>الكليات، ورؤسا</w:t>
      </w:r>
      <w:r w:rsidRPr="00D6585A">
        <w:rPr>
          <w:rFonts w:asciiTheme="majorBidi" w:eastAsiaTheme="minorHAnsi" w:hAnsiTheme="majorBidi" w:cstheme="majorBidi" w:hint="eastAsia"/>
          <w:sz w:val="28"/>
          <w:szCs w:val="28"/>
          <w:rtl/>
          <w:lang w:bidi="ar-SA"/>
        </w:rPr>
        <w:t>ء</w:t>
      </w:r>
      <w:r w:rsidRPr="00D6585A">
        <w:rPr>
          <w:rFonts w:asciiTheme="majorBidi" w:eastAsiaTheme="minorHAnsi" w:hAnsiTheme="majorBidi" w:cstheme="majorBidi"/>
          <w:sz w:val="28"/>
          <w:szCs w:val="28"/>
          <w:rtl/>
          <w:lang w:bidi="ar-SA"/>
        </w:rPr>
        <w:t xml:space="preserve"> الأقسام العلمية بمجمع شهداء الجبل جامعة عمر </w:t>
      </w:r>
      <w:r w:rsidRPr="00D6585A">
        <w:rPr>
          <w:rFonts w:asciiTheme="majorBidi" w:eastAsiaTheme="minorHAnsi" w:hAnsiTheme="majorBidi" w:cstheme="majorBidi" w:hint="cs"/>
          <w:sz w:val="28"/>
          <w:szCs w:val="28"/>
          <w:rtl/>
          <w:lang w:bidi="ar-SA"/>
        </w:rPr>
        <w:t>المختار.</w:t>
      </w:r>
    </w:p>
    <w:p w:rsidR="00D6585A" w:rsidRPr="00D6585A" w:rsidRDefault="00D6585A" w:rsidP="00D6585A">
      <w:pPr>
        <w:spacing w:after="200" w:line="360" w:lineRule="auto"/>
        <w:jc w:val="both"/>
        <w:rPr>
          <w:rFonts w:asciiTheme="majorBidi" w:eastAsiaTheme="minorHAnsi" w:hAnsiTheme="majorBidi" w:cstheme="majorBidi"/>
          <w:b/>
          <w:bCs/>
          <w:sz w:val="32"/>
          <w:szCs w:val="32"/>
          <w:rtl/>
          <w:lang w:bidi="ar-SA"/>
        </w:rPr>
      </w:pPr>
      <w:r w:rsidRPr="00D6585A">
        <w:rPr>
          <w:rFonts w:asciiTheme="majorBidi" w:eastAsiaTheme="minorHAnsi" w:hAnsiTheme="majorBidi" w:cstheme="majorBidi"/>
          <w:b/>
          <w:bCs/>
          <w:sz w:val="32"/>
          <w:szCs w:val="32"/>
          <w:rtl/>
          <w:lang w:bidi="ar-SA"/>
        </w:rPr>
        <w:t>سادساً</w:t>
      </w:r>
      <w:r w:rsidRPr="00D6585A">
        <w:rPr>
          <w:rFonts w:asciiTheme="majorBidi" w:eastAsiaTheme="minorHAnsi" w:hAnsiTheme="majorBidi" w:cstheme="majorBidi" w:hint="cs"/>
          <w:b/>
          <w:bCs/>
          <w:sz w:val="32"/>
          <w:szCs w:val="32"/>
          <w:rtl/>
          <w:lang w:bidi="ar-SA"/>
        </w:rPr>
        <w:t xml:space="preserve"> /</w:t>
      </w:r>
      <w:r w:rsidRPr="00D6585A">
        <w:rPr>
          <w:rFonts w:asciiTheme="majorBidi" w:eastAsiaTheme="minorHAnsi" w:hAnsiTheme="majorBidi" w:cstheme="majorBidi"/>
          <w:b/>
          <w:bCs/>
          <w:sz w:val="32"/>
          <w:szCs w:val="32"/>
          <w:rtl/>
          <w:lang w:bidi="ar-SA"/>
        </w:rPr>
        <w:t xml:space="preserve"> الدراسات السابقة</w:t>
      </w:r>
    </w:p>
    <w:p w:rsidR="00D6585A" w:rsidRPr="00D6585A" w:rsidRDefault="00D6585A" w:rsidP="00D6585A">
      <w:pPr>
        <w:spacing w:after="200" w:line="360" w:lineRule="auto"/>
        <w:contextualSpacing/>
        <w:jc w:val="both"/>
        <w:rPr>
          <w:rFonts w:asciiTheme="majorBidi" w:eastAsiaTheme="minorHAnsi" w:hAnsiTheme="majorBidi" w:cstheme="majorBidi"/>
          <w:b/>
          <w:bCs/>
          <w:sz w:val="28"/>
          <w:szCs w:val="28"/>
          <w:rtl/>
          <w:lang w:bidi="ar-SA"/>
        </w:rPr>
      </w:pPr>
      <w:r w:rsidRPr="00D6585A">
        <w:rPr>
          <w:rFonts w:asciiTheme="majorBidi" w:eastAsiaTheme="minorHAnsi" w:hAnsiTheme="majorBidi" w:cstheme="majorBidi"/>
          <w:b/>
          <w:bCs/>
          <w:sz w:val="28"/>
          <w:szCs w:val="28"/>
          <w:rtl/>
          <w:lang w:bidi="ar-SA"/>
        </w:rPr>
        <w:t>الدراسة الأولى</w:t>
      </w:r>
      <w:r w:rsidRPr="00D6585A">
        <w:rPr>
          <w:rFonts w:asciiTheme="majorBidi" w:eastAsiaTheme="minorHAnsi" w:hAnsiTheme="majorBidi" w:cstheme="majorBidi" w:hint="cs"/>
          <w:b/>
          <w:bCs/>
          <w:sz w:val="28"/>
          <w:szCs w:val="28"/>
          <w:rtl/>
          <w:lang w:bidi="ar-SA"/>
        </w:rPr>
        <w:t xml:space="preserve"> ا</w:t>
      </w:r>
      <w:r w:rsidRPr="00D6585A">
        <w:rPr>
          <w:rFonts w:asciiTheme="majorBidi" w:eastAsiaTheme="minorHAnsi" w:hAnsiTheme="majorBidi" w:cstheme="majorBidi"/>
          <w:sz w:val="28"/>
          <w:szCs w:val="28"/>
          <w:rtl/>
          <w:lang w:bidi="ar-SA"/>
        </w:rPr>
        <w:t>لعشيبي وآخرون (</w:t>
      </w:r>
      <w:r w:rsidRPr="00D6585A">
        <w:rPr>
          <w:rFonts w:asciiTheme="majorBidi" w:eastAsiaTheme="minorHAnsi" w:hAnsiTheme="majorBidi" w:cstheme="majorBidi" w:hint="cs"/>
          <w:sz w:val="28"/>
          <w:szCs w:val="28"/>
          <w:rtl/>
          <w:lang w:bidi="ar-SA"/>
        </w:rPr>
        <w:t>2021)</w:t>
      </w:r>
      <w:r w:rsidRPr="00D6585A">
        <w:rPr>
          <w:rFonts w:asciiTheme="majorBidi" w:eastAsiaTheme="minorHAnsi" w:hAnsiTheme="majorBidi" w:cstheme="majorBidi"/>
          <w:sz w:val="28"/>
          <w:szCs w:val="28"/>
          <w:rtl/>
          <w:lang w:bidi="ar-SA"/>
        </w:rPr>
        <w:t xml:space="preserve"> بعنوان</w:t>
      </w:r>
      <w:r w:rsidRPr="00D6585A">
        <w:rPr>
          <w:rFonts w:asciiTheme="majorBidi" w:eastAsiaTheme="minorHAnsi" w:hAnsiTheme="majorBidi" w:cstheme="majorBidi"/>
          <w:b/>
          <w:bCs/>
          <w:sz w:val="28"/>
          <w:szCs w:val="28"/>
          <w:rtl/>
          <w:lang w:bidi="ar-SA"/>
        </w:rPr>
        <w:t xml:space="preserve"> "إدارة الوقت لدى رؤساء </w:t>
      </w:r>
      <w:r w:rsidRPr="00D6585A">
        <w:rPr>
          <w:rFonts w:asciiTheme="majorBidi" w:eastAsiaTheme="minorHAnsi" w:hAnsiTheme="majorBidi" w:cstheme="majorBidi"/>
          <w:sz w:val="28"/>
          <w:szCs w:val="28"/>
          <w:rtl/>
          <w:lang w:bidi="ar-SA"/>
        </w:rPr>
        <w:t>الأقسام العلمية بجامعة بنغازي من وجهة نظر أعضاء هيئة التدريس</w:t>
      </w:r>
      <w:r w:rsidRPr="00D6585A">
        <w:rPr>
          <w:rFonts w:asciiTheme="majorBidi" w:eastAsiaTheme="minorHAnsi" w:hAnsiTheme="majorBidi" w:cstheme="majorBidi"/>
          <w:b/>
          <w:bCs/>
          <w:sz w:val="28"/>
          <w:szCs w:val="28"/>
          <w:rtl/>
          <w:lang w:bidi="ar-SA"/>
        </w:rPr>
        <w:t>".</w:t>
      </w:r>
    </w:p>
    <w:p w:rsidR="00D6585A" w:rsidRPr="00D6585A" w:rsidRDefault="00D6585A" w:rsidP="00D6585A">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هدفت الدراسة إلى التعرف على درجة ممارسة إدارة الوقت لدى رؤساء الأقسام العلمية في كليتي الآداب والعلوم – سلوق</w:t>
      </w:r>
      <w:r w:rsidRPr="00D6585A">
        <w:rPr>
          <w:rFonts w:asciiTheme="majorBidi" w:eastAsiaTheme="minorHAnsi" w:hAnsiTheme="majorBidi" w:cstheme="majorBidi" w:hint="cs"/>
          <w:sz w:val="28"/>
          <w:szCs w:val="28"/>
          <w:rtl/>
          <w:lang w:bidi="ar-SA"/>
        </w:rPr>
        <w:t xml:space="preserve"> </w:t>
      </w:r>
      <w:r w:rsidRPr="00D6585A">
        <w:rPr>
          <w:rFonts w:asciiTheme="majorBidi" w:eastAsiaTheme="minorHAnsi" w:hAnsiTheme="majorBidi" w:cstheme="majorBidi"/>
          <w:sz w:val="28"/>
          <w:szCs w:val="28"/>
          <w:rtl/>
          <w:lang w:bidi="ar-SA"/>
        </w:rPr>
        <w:t>، الأبيار- من وجهة نظر أعضاء هي</w:t>
      </w:r>
      <w:r w:rsidRPr="00D6585A">
        <w:rPr>
          <w:rFonts w:asciiTheme="majorBidi" w:eastAsiaTheme="minorHAnsi" w:hAnsiTheme="majorBidi" w:cstheme="majorBidi" w:hint="cs"/>
          <w:sz w:val="28"/>
          <w:szCs w:val="28"/>
          <w:rtl/>
          <w:lang w:bidi="ar-SA"/>
        </w:rPr>
        <w:t>ـ</w:t>
      </w:r>
      <w:r w:rsidRPr="00D6585A">
        <w:rPr>
          <w:rFonts w:asciiTheme="majorBidi" w:eastAsiaTheme="minorHAnsi" w:hAnsiTheme="majorBidi" w:cstheme="majorBidi"/>
          <w:sz w:val="28"/>
          <w:szCs w:val="28"/>
          <w:rtl/>
          <w:lang w:bidi="ar-SA"/>
        </w:rPr>
        <w:t>ئة التدري</w:t>
      </w:r>
      <w:r w:rsidRPr="00D6585A">
        <w:rPr>
          <w:rFonts w:asciiTheme="majorBidi" w:eastAsiaTheme="minorHAnsi" w:hAnsiTheme="majorBidi" w:cstheme="majorBidi" w:hint="cs"/>
          <w:sz w:val="28"/>
          <w:szCs w:val="28"/>
          <w:rtl/>
          <w:lang w:bidi="ar-SA"/>
        </w:rPr>
        <w:t>ـ</w:t>
      </w:r>
      <w:r w:rsidRPr="00D6585A">
        <w:rPr>
          <w:rFonts w:asciiTheme="majorBidi" w:eastAsiaTheme="minorHAnsi" w:hAnsiTheme="majorBidi" w:cstheme="majorBidi"/>
          <w:sz w:val="28"/>
          <w:szCs w:val="28"/>
          <w:rtl/>
          <w:lang w:bidi="ar-SA"/>
        </w:rPr>
        <w:t>س وتكون مجتمع الدراسة من جميع أعضاء هيئة التدريس القارين بكليتي الآداب والعلوم سوق – الأبيار في ليبيا والبالغ عددهم (150) عضو هيئة تدريس، وتوصلت الدراسة إلى عدة نتائج أهمها: أن درجة ممارسة رؤساء الأقسام العلمية في كليتي الآداب والعلوم – سلوق</w:t>
      </w:r>
      <w:r w:rsidRPr="00D6585A">
        <w:rPr>
          <w:rFonts w:asciiTheme="majorBidi" w:eastAsiaTheme="minorHAnsi" w:hAnsiTheme="majorBidi" w:cstheme="majorBidi" w:hint="cs"/>
          <w:sz w:val="28"/>
          <w:szCs w:val="28"/>
          <w:rtl/>
          <w:lang w:bidi="ar-SA"/>
        </w:rPr>
        <w:t xml:space="preserve"> </w:t>
      </w:r>
      <w:r w:rsidRPr="00D6585A">
        <w:rPr>
          <w:rFonts w:asciiTheme="majorBidi" w:eastAsiaTheme="minorHAnsi" w:hAnsiTheme="majorBidi" w:cstheme="majorBidi"/>
          <w:sz w:val="28"/>
          <w:szCs w:val="28"/>
          <w:rtl/>
          <w:lang w:bidi="ar-SA"/>
        </w:rPr>
        <w:t>، الأبيار- لإدارة الوقت من وجهة نظر أعضاء هيئة التدريس وفقاً لجميع المجالات قد جاءت بدرجة ممارسة منخفضة، كما اظهرت نتائج الدراسة أن هناك اختلاف بين وجهات نظر أفراد عينة الدراسة حول درجة ممارسة إدارة الوقت لدى رؤساء الأقسام العلمية وفقاً لمتغيرات الرتبة العلمية والخبرة.</w:t>
      </w:r>
    </w:p>
    <w:p w:rsidR="00D6585A" w:rsidRPr="00D6585A" w:rsidRDefault="00D6585A" w:rsidP="00D6585A">
      <w:pPr>
        <w:spacing w:after="200" w:line="360" w:lineRule="auto"/>
        <w:contextualSpacing/>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b/>
          <w:bCs/>
          <w:sz w:val="28"/>
          <w:szCs w:val="28"/>
          <w:rtl/>
          <w:lang w:bidi="ar-SA"/>
        </w:rPr>
        <w:t>الدراسة الثانية</w:t>
      </w:r>
      <w:r w:rsidRPr="00D6585A">
        <w:rPr>
          <w:rFonts w:asciiTheme="majorBidi" w:eastAsiaTheme="minorHAnsi" w:hAnsiTheme="majorBidi" w:cstheme="majorBidi" w:hint="cs"/>
          <w:b/>
          <w:bCs/>
          <w:sz w:val="28"/>
          <w:szCs w:val="28"/>
          <w:rtl/>
          <w:lang w:bidi="ar-SA"/>
        </w:rPr>
        <w:t xml:space="preserve"> </w:t>
      </w:r>
      <w:r w:rsidRPr="00D6585A">
        <w:rPr>
          <w:rFonts w:asciiTheme="majorBidi" w:eastAsiaTheme="minorHAnsi" w:hAnsiTheme="majorBidi" w:cstheme="majorBidi"/>
          <w:b/>
          <w:bCs/>
          <w:sz w:val="28"/>
          <w:szCs w:val="28"/>
          <w:rtl/>
          <w:lang w:bidi="ar-SA"/>
        </w:rPr>
        <w:t xml:space="preserve">البرباخ (2018) </w:t>
      </w:r>
      <w:r w:rsidRPr="00D6585A">
        <w:rPr>
          <w:rFonts w:asciiTheme="majorBidi" w:eastAsiaTheme="minorHAnsi" w:hAnsiTheme="majorBidi" w:cstheme="majorBidi" w:hint="cs"/>
          <w:b/>
          <w:bCs/>
          <w:sz w:val="28"/>
          <w:szCs w:val="28"/>
          <w:rtl/>
          <w:lang w:bidi="ar-SA"/>
        </w:rPr>
        <w:t>بعنوان "</w:t>
      </w:r>
      <w:r w:rsidRPr="00D6585A">
        <w:rPr>
          <w:rFonts w:asciiTheme="majorBidi" w:eastAsiaTheme="minorHAnsi" w:hAnsiTheme="majorBidi" w:cstheme="majorBidi"/>
          <w:b/>
          <w:bCs/>
          <w:sz w:val="28"/>
          <w:szCs w:val="28"/>
          <w:rtl/>
          <w:lang w:bidi="ar-SA"/>
        </w:rPr>
        <w:t>أساليب إدارة الوقت وأثرها على الإبداع الإداري لدى مدراء ورؤساء أقسام معاهد علوم وتقنيات النشاطات البدنية والرياضية بالجزائر</w:t>
      </w:r>
      <w:r w:rsidRPr="00D6585A">
        <w:rPr>
          <w:rFonts w:asciiTheme="majorBidi" w:eastAsiaTheme="minorHAnsi" w:hAnsiTheme="majorBidi" w:cstheme="majorBidi"/>
          <w:sz w:val="28"/>
          <w:szCs w:val="28"/>
          <w:rtl/>
          <w:lang w:bidi="ar-SA"/>
        </w:rPr>
        <w:t>".</w:t>
      </w:r>
    </w:p>
    <w:p w:rsidR="00D6585A" w:rsidRPr="00D6585A" w:rsidRDefault="00D6585A" w:rsidP="00D6585A">
      <w:pPr>
        <w:spacing w:after="200" w:line="360" w:lineRule="auto"/>
        <w:contextualSpacing/>
        <w:jc w:val="both"/>
        <w:rPr>
          <w:rFonts w:asciiTheme="majorBidi" w:eastAsiaTheme="minorHAnsi" w:hAnsiTheme="majorBidi" w:cstheme="majorBidi"/>
          <w:b/>
          <w:bCs/>
          <w:sz w:val="28"/>
          <w:szCs w:val="28"/>
          <w:lang w:bidi="ar-SA"/>
        </w:rPr>
      </w:pPr>
      <w:r w:rsidRPr="00D6585A">
        <w:rPr>
          <w:rFonts w:asciiTheme="majorBidi" w:eastAsiaTheme="minorHAnsi" w:hAnsiTheme="majorBidi" w:cstheme="majorBidi"/>
          <w:sz w:val="28"/>
          <w:szCs w:val="28"/>
          <w:rtl/>
          <w:lang w:bidi="ar-SA"/>
        </w:rPr>
        <w:t>هدفت الدراسة إلى التعرف على أساليب إدارة الوقت وأثرها على الإبداع الإداري في معاهد علوم وتقنيات النشاطات البدنية والرياضية بالجزائر، وتكون مجتمع الدراسة من جميع مدراء ونواب ورؤساء أقسام معاهد وتقنيات النشاطات البدنية والرياضية بالجزائر وتوصلت الدراسة إلى عدة نتائج أهمها:إن استخدام أساليب إدارة الوقت لدى مدراء ونواب ورؤساء أقسام معاهد ومعاهد وتقنيات النشاطات البدنية والرياضية بالجزائر جاء بدرجة عالية، كما إن الإبداع الإداري لدى المدراء ونوابهم ورؤساء الأقسام العاملين بمعاهد وأقسام علوم وتقنيات النشاطات البدنية والرياضية بالجزائر قد جاء بمستوى عالِ ، كذلك أظهرت النتائج بأنه توجد علاقة ذات دلالة إحصائية عند مستوى الدلالة بين أساليب إدارة الوقت (الإدارة بالأهداف</w:t>
      </w:r>
      <w:r w:rsidRPr="00D6585A">
        <w:rPr>
          <w:rFonts w:asciiTheme="majorBidi" w:eastAsiaTheme="minorHAnsi" w:hAnsiTheme="majorBidi" w:cstheme="majorBidi" w:hint="cs"/>
          <w:sz w:val="28"/>
          <w:szCs w:val="28"/>
          <w:rtl/>
          <w:lang w:bidi="ar-SA"/>
        </w:rPr>
        <w:t xml:space="preserve"> </w:t>
      </w:r>
      <w:r w:rsidRPr="00D6585A">
        <w:rPr>
          <w:rFonts w:asciiTheme="majorBidi" w:eastAsiaTheme="minorHAnsi" w:hAnsiTheme="majorBidi" w:cstheme="majorBidi"/>
          <w:sz w:val="28"/>
          <w:szCs w:val="28"/>
          <w:rtl/>
          <w:lang w:bidi="ar-SA"/>
        </w:rPr>
        <w:t>، الإدارة بالتفويض، الإدارة الذاتية) والإبداع الإداري .</w:t>
      </w:r>
    </w:p>
    <w:p w:rsidR="00D6585A" w:rsidRPr="00D6585A" w:rsidRDefault="00D6585A" w:rsidP="00D6585A">
      <w:pPr>
        <w:spacing w:after="200" w:line="360" w:lineRule="auto"/>
        <w:contextualSpacing/>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b/>
          <w:bCs/>
          <w:sz w:val="28"/>
          <w:szCs w:val="28"/>
          <w:rtl/>
          <w:lang w:bidi="ar-SA"/>
        </w:rPr>
        <w:t xml:space="preserve">الدراسة </w:t>
      </w:r>
      <w:r w:rsidRPr="00D6585A">
        <w:rPr>
          <w:rFonts w:asciiTheme="majorBidi" w:eastAsiaTheme="minorHAnsi" w:hAnsiTheme="majorBidi" w:cstheme="majorBidi" w:hint="cs"/>
          <w:b/>
          <w:bCs/>
          <w:sz w:val="28"/>
          <w:szCs w:val="28"/>
          <w:rtl/>
          <w:lang w:bidi="ar-SA"/>
        </w:rPr>
        <w:t>الثالثة الأكريم</w:t>
      </w:r>
      <w:r w:rsidRPr="00D6585A">
        <w:rPr>
          <w:rFonts w:asciiTheme="majorBidi" w:eastAsiaTheme="minorHAnsi" w:hAnsiTheme="majorBidi" w:cstheme="majorBidi"/>
          <w:b/>
          <w:bCs/>
          <w:sz w:val="28"/>
          <w:szCs w:val="28"/>
          <w:rtl/>
          <w:lang w:bidi="ar-SA"/>
        </w:rPr>
        <w:t xml:space="preserve"> (2016) بعنوان " فاعلية إدارة الوقت لدى مديري المدارس الثانوية في ليبيا من وجهة نظر المعلمين في بعض المتغيرات</w:t>
      </w:r>
      <w:r w:rsidRPr="00D6585A">
        <w:rPr>
          <w:rFonts w:asciiTheme="majorBidi" w:eastAsiaTheme="minorHAnsi" w:hAnsiTheme="majorBidi" w:cstheme="majorBidi"/>
          <w:sz w:val="28"/>
          <w:szCs w:val="28"/>
          <w:rtl/>
          <w:lang w:bidi="ar-SA"/>
        </w:rPr>
        <w:t>".</w:t>
      </w:r>
    </w:p>
    <w:p w:rsidR="00D6585A" w:rsidRPr="00D6585A" w:rsidRDefault="00D6585A" w:rsidP="00D6585A">
      <w:pPr>
        <w:spacing w:after="200" w:line="360" w:lineRule="auto"/>
        <w:contextualSpacing/>
        <w:jc w:val="both"/>
        <w:rPr>
          <w:rFonts w:asciiTheme="majorBidi" w:eastAsiaTheme="minorHAnsi" w:hAnsiTheme="majorBidi" w:cstheme="majorBidi"/>
          <w:b/>
          <w:bCs/>
          <w:sz w:val="28"/>
          <w:szCs w:val="28"/>
          <w:lang w:bidi="ar-SA"/>
        </w:rPr>
      </w:pPr>
      <w:r w:rsidRPr="00D6585A">
        <w:rPr>
          <w:rFonts w:asciiTheme="majorBidi" w:eastAsiaTheme="minorHAnsi" w:hAnsiTheme="majorBidi" w:cstheme="majorBidi"/>
          <w:sz w:val="28"/>
          <w:szCs w:val="28"/>
          <w:rtl/>
          <w:lang w:bidi="ar-SA"/>
        </w:rPr>
        <w:t xml:space="preserve"> هدفت الدراسة إلى قياس فاعلية إدارة  الوقت لدى مديري المدارس الثانوية في ليبيا من وجهة نظر المعلمين، ولتحقيق هدف الدراسة تم إتباع المنهج الوصفي التحليلي في عرض المعلومات وتحليل البيانات للوصول إلى نتائج الدراسة، حيث تكون مجتمع الدراسة من كافة المعلمين والمعلمات في المدارس الثانوية في مدينة زليتن / ليبيا، والبالغ عددهم (1325) معلماً ومعلمة،وتوصلت الدراسة إل</w:t>
      </w:r>
      <w:r w:rsidRPr="00D6585A">
        <w:rPr>
          <w:rFonts w:asciiTheme="majorBidi" w:eastAsiaTheme="minorHAnsi" w:hAnsiTheme="majorBidi" w:cstheme="majorBidi" w:hint="cs"/>
          <w:sz w:val="28"/>
          <w:szCs w:val="28"/>
          <w:rtl/>
          <w:lang w:bidi="ar-SA"/>
        </w:rPr>
        <w:t>ــ</w:t>
      </w:r>
      <w:r w:rsidRPr="00D6585A">
        <w:rPr>
          <w:rFonts w:asciiTheme="majorBidi" w:eastAsiaTheme="minorHAnsi" w:hAnsiTheme="majorBidi" w:cstheme="majorBidi"/>
          <w:sz w:val="28"/>
          <w:szCs w:val="28"/>
          <w:rtl/>
          <w:lang w:bidi="ar-SA"/>
        </w:rPr>
        <w:t>ى عدة نت</w:t>
      </w:r>
      <w:r w:rsidRPr="00D6585A">
        <w:rPr>
          <w:rFonts w:asciiTheme="majorBidi" w:eastAsiaTheme="minorHAnsi" w:hAnsiTheme="majorBidi" w:cstheme="majorBidi" w:hint="cs"/>
          <w:sz w:val="28"/>
          <w:szCs w:val="28"/>
          <w:rtl/>
          <w:lang w:bidi="ar-SA"/>
        </w:rPr>
        <w:t>ـــ</w:t>
      </w:r>
      <w:r w:rsidRPr="00D6585A">
        <w:rPr>
          <w:rFonts w:asciiTheme="majorBidi" w:eastAsiaTheme="minorHAnsi" w:hAnsiTheme="majorBidi" w:cstheme="majorBidi"/>
          <w:sz w:val="28"/>
          <w:szCs w:val="28"/>
          <w:rtl/>
          <w:lang w:bidi="ar-SA"/>
        </w:rPr>
        <w:t>ائج أهمها           أن تصورات المبحوثين العامة لمجالات فاعلية إدارة الوقت لدى مديري المدارس الثانوية في ليبيا من وجهة نظر المعلمين كانت متوسطة، كما أشارت النتائج عدم وجود فروق ذات دلالة إحصائية تعزى لمتغير النوع، والمؤهل العلمي، والخبرة العملية في فاعلية إدارة الوقت لدى مديري المدارس الثانوية في مدينة زليتن .</w:t>
      </w:r>
    </w:p>
    <w:p w:rsidR="00D6585A" w:rsidRPr="00D6585A" w:rsidRDefault="00D6585A" w:rsidP="00D6585A">
      <w:pPr>
        <w:spacing w:after="200" w:line="360" w:lineRule="auto"/>
        <w:contextualSpacing/>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الدراسة الرابعة: الهور (2006) بعنوان</w:t>
      </w:r>
      <w:r w:rsidRPr="00D6585A">
        <w:rPr>
          <w:rFonts w:asciiTheme="majorBidi" w:eastAsiaTheme="minorHAnsi" w:hAnsiTheme="majorBidi" w:cstheme="majorBidi" w:hint="cs"/>
          <w:sz w:val="28"/>
          <w:szCs w:val="28"/>
          <w:rtl/>
          <w:lang w:bidi="ar-SA"/>
        </w:rPr>
        <w:t xml:space="preserve"> </w:t>
      </w:r>
      <w:r w:rsidRPr="00D6585A">
        <w:rPr>
          <w:rFonts w:asciiTheme="majorBidi" w:eastAsiaTheme="minorHAnsi" w:hAnsiTheme="majorBidi" w:cstheme="majorBidi"/>
          <w:sz w:val="28"/>
          <w:szCs w:val="28"/>
          <w:rtl/>
          <w:lang w:bidi="ar-SA"/>
        </w:rPr>
        <w:t>"تقييم إدارة الوقت لدى العاملين في الإدارة العليا في الجامعات الفلسطينية ".</w:t>
      </w:r>
    </w:p>
    <w:p w:rsidR="00D6585A" w:rsidRPr="00D6585A" w:rsidRDefault="00D6585A" w:rsidP="00D6585A">
      <w:pPr>
        <w:spacing w:after="200" w:line="360" w:lineRule="auto"/>
        <w:contextualSpacing/>
        <w:jc w:val="both"/>
        <w:rPr>
          <w:rFonts w:asciiTheme="majorBidi" w:eastAsiaTheme="minorHAnsi" w:hAnsiTheme="majorBidi" w:cstheme="majorBidi"/>
          <w:b/>
          <w:bCs/>
          <w:sz w:val="28"/>
          <w:szCs w:val="28"/>
          <w:lang w:bidi="ar-SA"/>
        </w:rPr>
      </w:pPr>
      <w:r w:rsidRPr="00D6585A">
        <w:rPr>
          <w:rFonts w:asciiTheme="majorBidi" w:eastAsiaTheme="minorHAnsi" w:hAnsiTheme="majorBidi" w:cstheme="majorBidi"/>
          <w:sz w:val="28"/>
          <w:szCs w:val="28"/>
          <w:rtl/>
          <w:lang w:bidi="ar-SA"/>
        </w:rPr>
        <w:t xml:space="preserve">هدفت الدراسة إلى تقييم إدارة الوقت لدى العاملين في الإدارة العليا في الجامعات الفلسطينية، وقد تكون مجتمع الدراسة من العاملين في الإدارة العليا في الجامعات الفلسطينية في قطاع غزة وهي: الجامعة الإسلامية، جامعة الأزهر، جامعة الأقصى والبالغ عددهم (306) موظفاً وموظفة وتوصلت الدراسة إلى عدة نتائج </w:t>
      </w:r>
      <w:r w:rsidRPr="00D6585A">
        <w:rPr>
          <w:rFonts w:asciiTheme="majorBidi" w:eastAsiaTheme="minorHAnsi" w:hAnsiTheme="majorBidi" w:cstheme="majorBidi" w:hint="cs"/>
          <w:sz w:val="28"/>
          <w:szCs w:val="28"/>
          <w:rtl/>
          <w:lang w:bidi="ar-SA"/>
        </w:rPr>
        <w:t>أهمها: أ</w:t>
      </w:r>
      <w:r w:rsidRPr="00D6585A">
        <w:rPr>
          <w:rFonts w:asciiTheme="majorBidi" w:eastAsiaTheme="minorHAnsi" w:hAnsiTheme="majorBidi" w:cstheme="majorBidi" w:hint="eastAsia"/>
          <w:sz w:val="28"/>
          <w:szCs w:val="28"/>
          <w:rtl/>
          <w:lang w:bidi="ar-SA"/>
        </w:rPr>
        <w:t>ن</w:t>
      </w:r>
      <w:r w:rsidRPr="00D6585A">
        <w:rPr>
          <w:rFonts w:asciiTheme="majorBidi" w:eastAsiaTheme="minorHAnsi" w:hAnsiTheme="majorBidi" w:cstheme="majorBidi"/>
          <w:sz w:val="28"/>
          <w:szCs w:val="28"/>
          <w:rtl/>
          <w:lang w:bidi="ar-SA"/>
        </w:rPr>
        <w:t xml:space="preserve"> مستوى واقع إدارة الوقت كان ما بين متوسط وعالِ بحسب سلم مستوى واقع إدارة الوقت وذلك لجميع مجالات الدراسة الخاصة بنظرة العاملين تجاه الوقت وكذلك مضيعات الوقت.</w:t>
      </w:r>
    </w:p>
    <w:p w:rsidR="00D6585A" w:rsidRPr="00D6585A" w:rsidRDefault="00D6585A" w:rsidP="00D6585A">
      <w:pPr>
        <w:spacing w:after="200" w:line="360" w:lineRule="auto"/>
        <w:jc w:val="both"/>
        <w:rPr>
          <w:rFonts w:asciiTheme="majorBidi" w:eastAsiaTheme="minorHAnsi" w:hAnsiTheme="majorBidi" w:cstheme="majorBidi"/>
          <w:b/>
          <w:bCs/>
          <w:sz w:val="28"/>
          <w:szCs w:val="28"/>
          <w:rtl/>
          <w:lang w:bidi="ar-SA"/>
        </w:rPr>
      </w:pPr>
      <w:r w:rsidRPr="00D6585A">
        <w:rPr>
          <w:rFonts w:asciiTheme="majorBidi" w:eastAsiaTheme="minorHAnsi" w:hAnsiTheme="majorBidi" w:cstheme="majorBidi"/>
          <w:b/>
          <w:bCs/>
          <w:sz w:val="28"/>
          <w:szCs w:val="28"/>
          <w:rtl/>
          <w:lang w:bidi="ar-SA"/>
        </w:rPr>
        <w:t xml:space="preserve">الإطار النظري </w:t>
      </w:r>
      <w:r w:rsidRPr="00D6585A">
        <w:rPr>
          <w:rFonts w:asciiTheme="majorBidi" w:eastAsiaTheme="minorHAnsi" w:hAnsiTheme="majorBidi" w:cstheme="majorBidi" w:hint="cs"/>
          <w:b/>
          <w:bCs/>
          <w:sz w:val="28"/>
          <w:szCs w:val="28"/>
          <w:rtl/>
          <w:lang w:bidi="ar-SA"/>
        </w:rPr>
        <w:t>للبحث.</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hint="cs"/>
          <w:b/>
          <w:bCs/>
          <w:sz w:val="32"/>
          <w:szCs w:val="32"/>
          <w:rtl/>
          <w:lang w:bidi="ar-SA"/>
        </w:rPr>
        <w:t>أولا</w:t>
      </w:r>
      <w:r w:rsidRPr="00D6585A">
        <w:rPr>
          <w:rFonts w:asciiTheme="majorBidi" w:eastAsiaTheme="minorHAnsi" w:hAnsiTheme="majorBidi" w:cstheme="majorBidi"/>
          <w:b/>
          <w:bCs/>
          <w:sz w:val="32"/>
          <w:szCs w:val="32"/>
          <w:rtl/>
          <w:lang w:bidi="ar-SA"/>
        </w:rPr>
        <w:t xml:space="preserve"> </w:t>
      </w:r>
      <w:r w:rsidRPr="00D6585A">
        <w:rPr>
          <w:rFonts w:asciiTheme="majorBidi" w:eastAsiaTheme="minorHAnsi" w:hAnsiTheme="majorBidi" w:cstheme="majorBidi" w:hint="cs"/>
          <w:b/>
          <w:bCs/>
          <w:sz w:val="32"/>
          <w:szCs w:val="32"/>
          <w:rtl/>
          <w:lang w:bidi="ar-SA"/>
        </w:rPr>
        <w:t>/</w:t>
      </w:r>
      <w:r w:rsidRPr="00D6585A">
        <w:rPr>
          <w:rFonts w:asciiTheme="majorBidi" w:eastAsiaTheme="minorHAnsi" w:hAnsiTheme="majorBidi" w:cstheme="majorBidi"/>
          <w:b/>
          <w:bCs/>
          <w:sz w:val="32"/>
          <w:szCs w:val="32"/>
          <w:rtl/>
          <w:lang w:bidi="ar-SA"/>
        </w:rPr>
        <w:t>مفهوم إدارة الوقت</w:t>
      </w:r>
      <w:r w:rsidRPr="00D6585A">
        <w:rPr>
          <w:rFonts w:asciiTheme="majorBidi" w:eastAsiaTheme="minorHAnsi" w:hAnsiTheme="majorBidi" w:cstheme="majorBidi" w:hint="cs"/>
          <w:b/>
          <w:bCs/>
          <w:sz w:val="32"/>
          <w:szCs w:val="32"/>
          <w:rtl/>
          <w:lang w:bidi="ar-SA"/>
        </w:rPr>
        <w:t xml:space="preserve"> </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عرفت إدارة الوقت بأنها: "عملية تخطيط وتنظيم وتوجيه ورقابة، بما يمكن المدير والعاملين من اختيار الشيء الصحيح المراد عمله وبالتالي القيام بأعمال كثيرة ف</w:t>
      </w:r>
      <w:r w:rsidRPr="00D6585A">
        <w:rPr>
          <w:rFonts w:asciiTheme="majorBidi" w:eastAsiaTheme="minorHAnsi" w:hAnsiTheme="majorBidi" w:cstheme="majorBidi" w:hint="cs"/>
          <w:sz w:val="28"/>
          <w:szCs w:val="28"/>
          <w:rtl/>
          <w:lang w:bidi="ar-SA"/>
        </w:rPr>
        <w:t>ـ</w:t>
      </w:r>
      <w:r w:rsidRPr="00D6585A">
        <w:rPr>
          <w:rFonts w:asciiTheme="majorBidi" w:eastAsiaTheme="minorHAnsi" w:hAnsiTheme="majorBidi" w:cstheme="majorBidi"/>
          <w:sz w:val="28"/>
          <w:szCs w:val="28"/>
          <w:rtl/>
          <w:lang w:bidi="ar-SA"/>
        </w:rPr>
        <w:t>ي وق</w:t>
      </w:r>
      <w:r w:rsidRPr="00D6585A">
        <w:rPr>
          <w:rFonts w:asciiTheme="majorBidi" w:eastAsiaTheme="minorHAnsi" w:hAnsiTheme="majorBidi" w:cstheme="majorBidi" w:hint="cs"/>
          <w:sz w:val="28"/>
          <w:szCs w:val="28"/>
          <w:rtl/>
          <w:lang w:bidi="ar-SA"/>
        </w:rPr>
        <w:t>ــــ</w:t>
      </w:r>
      <w:r w:rsidRPr="00D6585A">
        <w:rPr>
          <w:rFonts w:asciiTheme="majorBidi" w:eastAsiaTheme="minorHAnsi" w:hAnsiTheme="majorBidi" w:cstheme="majorBidi"/>
          <w:sz w:val="28"/>
          <w:szCs w:val="28"/>
          <w:rtl/>
          <w:lang w:bidi="ar-SA"/>
        </w:rPr>
        <w:t>ت قص</w:t>
      </w:r>
      <w:r w:rsidRPr="00D6585A">
        <w:rPr>
          <w:rFonts w:asciiTheme="majorBidi" w:eastAsiaTheme="minorHAnsi" w:hAnsiTheme="majorBidi" w:cstheme="majorBidi" w:hint="cs"/>
          <w:sz w:val="28"/>
          <w:szCs w:val="28"/>
          <w:rtl/>
          <w:lang w:bidi="ar-SA"/>
        </w:rPr>
        <w:t>ـــــــــ</w:t>
      </w:r>
      <w:r w:rsidRPr="00D6585A">
        <w:rPr>
          <w:rFonts w:asciiTheme="majorBidi" w:eastAsiaTheme="minorHAnsi" w:hAnsiTheme="majorBidi" w:cstheme="majorBidi"/>
          <w:sz w:val="28"/>
          <w:szCs w:val="28"/>
          <w:rtl/>
          <w:lang w:bidi="ar-SA"/>
        </w:rPr>
        <w:t xml:space="preserve">ير" </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(الصيرفي، </w:t>
      </w:r>
      <w:r w:rsidRPr="00D6585A">
        <w:rPr>
          <w:rFonts w:asciiTheme="majorBidi" w:eastAsiaTheme="minorHAnsi" w:hAnsiTheme="majorBidi" w:cstheme="majorBidi" w:hint="cs"/>
          <w:sz w:val="28"/>
          <w:szCs w:val="28"/>
          <w:rtl/>
          <w:lang w:bidi="ar-SA"/>
        </w:rPr>
        <w:t>2008-13</w:t>
      </w:r>
      <w:r w:rsidRPr="00D6585A">
        <w:rPr>
          <w:rFonts w:asciiTheme="majorBidi" w:eastAsiaTheme="minorHAnsi" w:hAnsiTheme="majorBidi" w:cstheme="majorBidi"/>
          <w:sz w:val="28"/>
          <w:szCs w:val="28"/>
          <w:rtl/>
          <w:lang w:bidi="ar-SA"/>
        </w:rPr>
        <w:t>)</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كما</w:t>
      </w:r>
      <w:r w:rsidRPr="00D6585A">
        <w:rPr>
          <w:rFonts w:asciiTheme="majorBidi" w:eastAsiaTheme="minorHAnsi" w:hAnsiTheme="majorBidi" w:cstheme="majorBidi" w:hint="cs"/>
          <w:sz w:val="28"/>
          <w:szCs w:val="28"/>
          <w:rtl/>
          <w:lang w:bidi="ar-SA"/>
        </w:rPr>
        <w:t xml:space="preserve"> </w:t>
      </w:r>
      <w:r w:rsidRPr="00D6585A">
        <w:rPr>
          <w:rFonts w:asciiTheme="majorBidi" w:eastAsiaTheme="minorHAnsi" w:hAnsiTheme="majorBidi" w:cstheme="majorBidi"/>
          <w:sz w:val="28"/>
          <w:szCs w:val="28"/>
          <w:rtl/>
          <w:lang w:bidi="ar-SA"/>
        </w:rPr>
        <w:t xml:space="preserve">عرفت </w:t>
      </w:r>
      <w:r w:rsidRPr="00D6585A">
        <w:rPr>
          <w:rFonts w:asciiTheme="majorBidi" w:eastAsiaTheme="minorHAnsi" w:hAnsiTheme="majorBidi" w:cstheme="majorBidi" w:hint="cs"/>
          <w:sz w:val="28"/>
          <w:szCs w:val="28"/>
          <w:rtl/>
          <w:lang w:bidi="ar-SA"/>
        </w:rPr>
        <w:t>بأنها: "ه</w:t>
      </w:r>
      <w:r w:rsidRPr="00D6585A">
        <w:rPr>
          <w:rFonts w:asciiTheme="majorBidi" w:eastAsiaTheme="minorHAnsi" w:hAnsiTheme="majorBidi" w:cstheme="majorBidi" w:hint="eastAsia"/>
          <w:sz w:val="28"/>
          <w:szCs w:val="28"/>
          <w:rtl/>
          <w:lang w:bidi="ar-SA"/>
        </w:rPr>
        <w:t>و</w:t>
      </w:r>
      <w:r w:rsidRPr="00D6585A">
        <w:rPr>
          <w:rFonts w:asciiTheme="majorBidi" w:eastAsiaTheme="minorHAnsi" w:hAnsiTheme="majorBidi" w:cstheme="majorBidi"/>
          <w:sz w:val="28"/>
          <w:szCs w:val="28"/>
          <w:rtl/>
          <w:lang w:bidi="ar-SA"/>
        </w:rPr>
        <w:t xml:space="preserve"> استثمار وقت العمل الرسمي من خلال تنظيمه بشكل فعال يعود بالفائدة على ذاته وعلى المؤسسات التعليمية، الأمر الذي يتطلب توزيع الواجبات اليومية والتخطيط للمستقبل في محاولة لتحقيق الأهداف" (العشيبي وآخرون،</w:t>
      </w:r>
      <w:r w:rsidRPr="00D6585A">
        <w:rPr>
          <w:rFonts w:asciiTheme="majorBidi" w:eastAsiaTheme="minorHAnsi" w:hAnsiTheme="majorBidi" w:cstheme="majorBidi" w:hint="cs"/>
          <w:sz w:val="28"/>
          <w:szCs w:val="28"/>
          <w:rtl/>
          <w:lang w:bidi="ar-SA"/>
        </w:rPr>
        <w:t xml:space="preserve"> (</w:t>
      </w:r>
      <w:r w:rsidRPr="00D6585A">
        <w:rPr>
          <w:rFonts w:asciiTheme="majorBidi" w:eastAsiaTheme="minorHAnsi" w:hAnsiTheme="majorBidi" w:cstheme="majorBidi"/>
          <w:sz w:val="28"/>
          <w:szCs w:val="28"/>
          <w:rtl/>
          <w:lang w:bidi="ar-SA"/>
        </w:rPr>
        <w:t>2021</w:t>
      </w:r>
      <w:r w:rsidRPr="00D6585A">
        <w:rPr>
          <w:rFonts w:asciiTheme="majorBidi" w:eastAsiaTheme="minorHAnsi" w:hAnsiTheme="majorBidi" w:cstheme="majorBidi" w:hint="cs"/>
          <w:sz w:val="28"/>
          <w:szCs w:val="28"/>
          <w:rtl/>
          <w:lang w:bidi="ar-SA"/>
        </w:rPr>
        <w:t xml:space="preserve"> -6</w:t>
      </w:r>
      <w:r w:rsidRPr="00D6585A">
        <w:rPr>
          <w:rFonts w:asciiTheme="majorBidi" w:eastAsiaTheme="minorHAnsi" w:hAnsiTheme="majorBidi" w:cstheme="majorBidi"/>
          <w:sz w:val="28"/>
          <w:szCs w:val="28"/>
          <w:rtl/>
          <w:lang w:bidi="ar-SA"/>
        </w:rPr>
        <w:t>).</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b/>
          <w:bCs/>
          <w:sz w:val="28"/>
          <w:szCs w:val="28"/>
          <w:rtl/>
          <w:lang w:bidi="ar-SA"/>
        </w:rPr>
        <w:t>ثانياً</w:t>
      </w:r>
      <w:r w:rsidRPr="00D6585A">
        <w:rPr>
          <w:rFonts w:asciiTheme="majorBidi" w:eastAsiaTheme="minorHAnsi" w:hAnsiTheme="majorBidi" w:cstheme="majorBidi" w:hint="cs"/>
          <w:b/>
          <w:bCs/>
          <w:sz w:val="28"/>
          <w:szCs w:val="28"/>
          <w:rtl/>
          <w:lang w:bidi="ar-SA"/>
        </w:rPr>
        <w:t>/</w:t>
      </w:r>
      <w:r w:rsidRPr="00D6585A">
        <w:rPr>
          <w:rFonts w:asciiTheme="majorBidi" w:eastAsiaTheme="minorHAnsi" w:hAnsiTheme="majorBidi" w:cstheme="majorBidi"/>
          <w:b/>
          <w:bCs/>
          <w:sz w:val="28"/>
          <w:szCs w:val="28"/>
          <w:rtl/>
          <w:lang w:bidi="ar-SA"/>
        </w:rPr>
        <w:t xml:space="preserve"> أهمية إدارة الوقت</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      </w:t>
      </w:r>
      <w:r w:rsidRPr="00D6585A">
        <w:rPr>
          <w:rFonts w:asciiTheme="majorBidi" w:eastAsiaTheme="minorHAnsi" w:hAnsiTheme="majorBidi" w:cstheme="majorBidi" w:hint="cs"/>
          <w:sz w:val="28"/>
          <w:szCs w:val="28"/>
          <w:rtl/>
          <w:lang w:bidi="ar-SA"/>
        </w:rPr>
        <w:t>إن لإدارة</w:t>
      </w:r>
      <w:r w:rsidRPr="00D6585A">
        <w:rPr>
          <w:rFonts w:asciiTheme="majorBidi" w:eastAsiaTheme="minorHAnsi" w:hAnsiTheme="majorBidi" w:cstheme="majorBidi"/>
          <w:sz w:val="28"/>
          <w:szCs w:val="28"/>
          <w:rtl/>
          <w:lang w:bidi="ar-SA"/>
        </w:rPr>
        <w:t xml:space="preserve"> الوقت أهمية كبيرة في جميع مناحي </w:t>
      </w:r>
      <w:r w:rsidRPr="00D6585A">
        <w:rPr>
          <w:rFonts w:asciiTheme="majorBidi" w:eastAsiaTheme="minorHAnsi" w:hAnsiTheme="majorBidi" w:cstheme="majorBidi" w:hint="cs"/>
          <w:sz w:val="28"/>
          <w:szCs w:val="28"/>
          <w:rtl/>
          <w:lang w:bidi="ar-SA"/>
        </w:rPr>
        <w:t>ال</w:t>
      </w:r>
      <w:r w:rsidRPr="00D6585A">
        <w:rPr>
          <w:rFonts w:asciiTheme="majorBidi" w:eastAsiaTheme="minorHAnsi" w:hAnsiTheme="majorBidi" w:cstheme="majorBidi"/>
          <w:sz w:val="28"/>
          <w:szCs w:val="28"/>
          <w:rtl/>
          <w:lang w:bidi="ar-SA"/>
        </w:rPr>
        <w:t>مجالات وداخل المنظمات من حيث تنظيم أوقات العمل وزيادة الإنتاجية والانجاز داخل مؤسسات التعليم العالي –الجامعات</w:t>
      </w:r>
      <w:r w:rsidRPr="00D6585A">
        <w:rPr>
          <w:rFonts w:asciiTheme="majorBidi" w:eastAsiaTheme="minorHAnsi" w:hAnsiTheme="majorBidi" w:cstheme="majorBidi" w:hint="cs"/>
          <w:sz w:val="28"/>
          <w:szCs w:val="28"/>
          <w:rtl/>
          <w:lang w:bidi="ar-SA"/>
        </w:rPr>
        <w:t xml:space="preserve"> </w:t>
      </w:r>
      <w:r w:rsidRPr="00D6585A">
        <w:rPr>
          <w:rFonts w:asciiTheme="majorBidi" w:eastAsiaTheme="minorHAnsi" w:hAnsiTheme="majorBidi" w:cstheme="majorBidi"/>
          <w:sz w:val="28"/>
          <w:szCs w:val="28"/>
          <w:rtl/>
          <w:lang w:bidi="ar-SA"/>
        </w:rPr>
        <w:t xml:space="preserve">– </w:t>
      </w:r>
      <w:r w:rsidRPr="00D6585A">
        <w:rPr>
          <w:rFonts w:asciiTheme="majorBidi" w:eastAsiaTheme="minorHAnsi" w:hAnsiTheme="majorBidi" w:cstheme="majorBidi" w:hint="cs"/>
          <w:sz w:val="28"/>
          <w:szCs w:val="28"/>
          <w:rtl/>
          <w:lang w:bidi="ar-SA"/>
        </w:rPr>
        <w:t>حيث تبرز أهمية</w:t>
      </w:r>
      <w:r w:rsidRPr="00D6585A">
        <w:rPr>
          <w:rFonts w:asciiTheme="majorBidi" w:eastAsiaTheme="minorHAnsi" w:hAnsiTheme="majorBidi" w:cstheme="majorBidi"/>
          <w:sz w:val="28"/>
          <w:szCs w:val="28"/>
          <w:rtl/>
          <w:lang w:bidi="ar-SA"/>
        </w:rPr>
        <w:t xml:space="preserve"> الوقت </w:t>
      </w:r>
      <w:r w:rsidRPr="00D6585A">
        <w:rPr>
          <w:rFonts w:asciiTheme="majorBidi" w:eastAsiaTheme="minorHAnsi" w:hAnsiTheme="majorBidi" w:cstheme="majorBidi" w:hint="cs"/>
          <w:sz w:val="28"/>
          <w:szCs w:val="28"/>
          <w:rtl/>
          <w:lang w:bidi="ar-SA"/>
        </w:rPr>
        <w:t>في</w:t>
      </w:r>
      <w:r w:rsidRPr="00D6585A">
        <w:rPr>
          <w:rFonts w:asciiTheme="majorBidi" w:eastAsiaTheme="minorHAnsi" w:hAnsiTheme="majorBidi" w:cstheme="majorBidi"/>
          <w:sz w:val="28"/>
          <w:szCs w:val="28"/>
          <w:rtl/>
          <w:lang w:bidi="ar-SA"/>
        </w:rPr>
        <w:t xml:space="preserve">ما </w:t>
      </w:r>
      <w:r w:rsidRPr="00D6585A">
        <w:rPr>
          <w:rFonts w:asciiTheme="majorBidi" w:eastAsiaTheme="minorHAnsi" w:hAnsiTheme="majorBidi" w:cstheme="majorBidi" w:hint="cs"/>
          <w:sz w:val="28"/>
          <w:szCs w:val="28"/>
          <w:rtl/>
          <w:lang w:bidi="ar-SA"/>
        </w:rPr>
        <w:t>يأتـــي:</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 xml:space="preserve">إن المدير لكي يكون فعالاً يجب أن يعرف أين يقضي وقته، ومع </w:t>
      </w:r>
      <w:r w:rsidRPr="00D6585A">
        <w:rPr>
          <w:rFonts w:asciiTheme="majorBidi" w:eastAsiaTheme="minorHAnsi" w:hAnsiTheme="majorBidi" w:cstheme="majorBidi" w:hint="cs"/>
          <w:sz w:val="28"/>
          <w:szCs w:val="28"/>
          <w:rtl/>
          <w:lang w:bidi="ar-SA"/>
        </w:rPr>
        <w:t>من.</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 xml:space="preserve">إن المدير المقتدر والناجح هو الذي يحاول التعرف إلى الإمكانات والقدرات </w:t>
      </w:r>
      <w:r w:rsidRPr="00D6585A">
        <w:rPr>
          <w:rFonts w:asciiTheme="majorBidi" w:eastAsiaTheme="minorHAnsi" w:hAnsiTheme="majorBidi" w:cstheme="majorBidi" w:hint="cs"/>
          <w:sz w:val="28"/>
          <w:szCs w:val="28"/>
          <w:rtl/>
          <w:lang w:bidi="ar-SA"/>
        </w:rPr>
        <w:t>والمواهـب.</w:t>
      </w:r>
      <w:r w:rsidRPr="00D6585A">
        <w:rPr>
          <w:rFonts w:asciiTheme="majorBidi" w:eastAsiaTheme="minorHAnsi" w:hAnsiTheme="majorBidi" w:cstheme="majorBidi"/>
          <w:sz w:val="28"/>
          <w:szCs w:val="28"/>
          <w:rtl/>
          <w:lang w:bidi="ar-SA"/>
        </w:rPr>
        <w:t xml:space="preserve"> المتاحة لديه ويقومها ويعمل على تطويرها.</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العمل على زيادة مرونته بالتأقلم مع المتغيرات الداخلية والخارجية بهدف إنجاز الأعم</w:t>
      </w:r>
      <w:r w:rsidRPr="00D6585A">
        <w:rPr>
          <w:rFonts w:asciiTheme="majorBidi" w:eastAsiaTheme="minorHAnsi" w:hAnsiTheme="majorBidi" w:cstheme="majorBidi" w:hint="cs"/>
          <w:sz w:val="28"/>
          <w:szCs w:val="28"/>
          <w:rtl/>
          <w:lang w:bidi="ar-SA"/>
        </w:rPr>
        <w:t>ـ</w:t>
      </w:r>
      <w:r w:rsidRPr="00D6585A">
        <w:rPr>
          <w:rFonts w:asciiTheme="majorBidi" w:eastAsiaTheme="minorHAnsi" w:hAnsiTheme="majorBidi" w:cstheme="majorBidi"/>
          <w:sz w:val="28"/>
          <w:szCs w:val="28"/>
          <w:rtl/>
          <w:lang w:bidi="ar-SA"/>
        </w:rPr>
        <w:t xml:space="preserve">ال وتحقيق الأهداف بكفاءة وفعالية </w:t>
      </w:r>
      <w:r w:rsidRPr="00D6585A">
        <w:rPr>
          <w:rFonts w:asciiTheme="majorBidi" w:eastAsiaTheme="minorHAnsi" w:hAnsiTheme="majorBidi" w:cstheme="majorBidi" w:hint="cs"/>
          <w:sz w:val="28"/>
          <w:szCs w:val="28"/>
          <w:rtl/>
          <w:lang w:bidi="ar-SA"/>
        </w:rPr>
        <w:t>مرتفعة.</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 xml:space="preserve">يجب ترتيب الأولويات مع ضغوط العمل </w:t>
      </w:r>
      <w:r w:rsidRPr="00D6585A">
        <w:rPr>
          <w:rFonts w:asciiTheme="majorBidi" w:eastAsiaTheme="minorHAnsi" w:hAnsiTheme="majorBidi" w:cstheme="majorBidi" w:hint="cs"/>
          <w:sz w:val="28"/>
          <w:szCs w:val="28"/>
          <w:rtl/>
          <w:lang w:bidi="ar-SA"/>
        </w:rPr>
        <w:t>والظروف.</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 xml:space="preserve">يجب أن يهتم بإدارة وقته بحيث يقرر الموضوعات التي يجب أن تنال </w:t>
      </w:r>
      <w:r w:rsidRPr="00D6585A">
        <w:rPr>
          <w:rFonts w:asciiTheme="majorBidi" w:eastAsiaTheme="minorHAnsi" w:hAnsiTheme="majorBidi" w:cstheme="majorBidi" w:hint="cs"/>
          <w:sz w:val="28"/>
          <w:szCs w:val="28"/>
          <w:rtl/>
          <w:lang w:bidi="ar-SA"/>
        </w:rPr>
        <w:t>عنايته.</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 xml:space="preserve">أكد إن إدارة الوقت في الواقع ليست مسألة وقت ولكنها مسألة </w:t>
      </w:r>
      <w:r w:rsidRPr="00D6585A">
        <w:rPr>
          <w:rFonts w:asciiTheme="majorBidi" w:eastAsiaTheme="minorHAnsi" w:hAnsiTheme="majorBidi" w:cstheme="majorBidi" w:hint="cs"/>
          <w:sz w:val="28"/>
          <w:szCs w:val="28"/>
          <w:rtl/>
          <w:lang w:bidi="ar-SA"/>
        </w:rPr>
        <w:t>تفكير وسلو</w:t>
      </w:r>
      <w:r w:rsidRPr="00D6585A">
        <w:rPr>
          <w:rFonts w:asciiTheme="majorBidi" w:eastAsiaTheme="minorHAnsi" w:hAnsiTheme="majorBidi" w:cstheme="majorBidi" w:hint="eastAsia"/>
          <w:sz w:val="28"/>
          <w:szCs w:val="28"/>
          <w:rtl/>
          <w:lang w:bidi="ar-SA"/>
        </w:rPr>
        <w:t>ك</w:t>
      </w:r>
      <w:r w:rsidRPr="00D6585A">
        <w:rPr>
          <w:rFonts w:asciiTheme="majorBidi" w:eastAsiaTheme="minorHAnsi" w:hAnsiTheme="majorBidi" w:cstheme="majorBidi"/>
          <w:sz w:val="28"/>
          <w:szCs w:val="28"/>
          <w:rtl/>
          <w:lang w:bidi="ar-SA"/>
        </w:rPr>
        <w:t xml:space="preserve"> وأولويات فإدارة الوقت تشمل بالواقع جميع سلوك المدير. </w:t>
      </w:r>
      <w:r w:rsidRPr="00D6585A">
        <w:rPr>
          <w:rFonts w:asciiTheme="majorBidi" w:eastAsiaTheme="minorHAnsi" w:hAnsiTheme="majorBidi" w:cstheme="majorBidi" w:hint="cs"/>
          <w:sz w:val="28"/>
          <w:szCs w:val="28"/>
          <w:rtl/>
          <w:lang w:bidi="ar-SA"/>
        </w:rPr>
        <w:t>(السلمي،</w:t>
      </w:r>
      <w:r w:rsidRPr="00D6585A">
        <w:rPr>
          <w:rFonts w:asciiTheme="majorBidi" w:eastAsiaTheme="minorHAnsi" w:hAnsiTheme="majorBidi" w:cstheme="majorBidi"/>
          <w:sz w:val="28"/>
          <w:szCs w:val="28"/>
          <w:rtl/>
          <w:lang w:bidi="ar-SA"/>
        </w:rPr>
        <w:t xml:space="preserve"> </w:t>
      </w:r>
      <w:r w:rsidRPr="00D6585A">
        <w:rPr>
          <w:rFonts w:asciiTheme="majorBidi" w:eastAsiaTheme="minorHAnsi" w:hAnsiTheme="majorBidi" w:cstheme="majorBidi" w:hint="cs"/>
          <w:sz w:val="28"/>
          <w:szCs w:val="28"/>
          <w:rtl/>
          <w:lang w:bidi="ar-SA"/>
        </w:rPr>
        <w:t>2008)</w:t>
      </w:r>
      <w:r w:rsidRPr="00D6585A">
        <w:rPr>
          <w:rFonts w:asciiTheme="majorBidi" w:eastAsiaTheme="minorHAnsi" w:hAnsiTheme="majorBidi" w:cstheme="majorBidi"/>
          <w:sz w:val="28"/>
          <w:szCs w:val="28"/>
          <w:rtl/>
          <w:lang w:bidi="ar-SA"/>
        </w:rPr>
        <w:t xml:space="preserve"> </w:t>
      </w:r>
    </w:p>
    <w:p w:rsidR="00D6585A" w:rsidRPr="00D6585A" w:rsidRDefault="00D6585A" w:rsidP="00D6585A">
      <w:pPr>
        <w:spacing w:after="200" w:line="360" w:lineRule="auto"/>
        <w:jc w:val="both"/>
        <w:rPr>
          <w:rFonts w:asciiTheme="majorBidi" w:eastAsiaTheme="minorHAnsi" w:hAnsiTheme="majorBidi" w:cstheme="majorBidi"/>
          <w:b/>
          <w:bCs/>
          <w:sz w:val="32"/>
          <w:szCs w:val="32"/>
          <w:rtl/>
          <w:lang w:bidi="ar-SA"/>
        </w:rPr>
      </w:pPr>
      <w:r w:rsidRPr="00D6585A">
        <w:rPr>
          <w:rFonts w:asciiTheme="majorBidi" w:eastAsiaTheme="minorHAnsi" w:hAnsiTheme="majorBidi" w:cstheme="majorBidi"/>
          <w:b/>
          <w:bCs/>
          <w:sz w:val="32"/>
          <w:szCs w:val="32"/>
          <w:rtl/>
          <w:lang w:bidi="ar-SA"/>
        </w:rPr>
        <w:t>ثالثاً</w:t>
      </w:r>
      <w:r w:rsidRPr="00D6585A">
        <w:rPr>
          <w:rFonts w:asciiTheme="majorBidi" w:eastAsiaTheme="minorHAnsi" w:hAnsiTheme="majorBidi" w:cstheme="majorBidi" w:hint="cs"/>
          <w:b/>
          <w:bCs/>
          <w:sz w:val="32"/>
          <w:szCs w:val="32"/>
          <w:rtl/>
          <w:lang w:bidi="ar-SA"/>
        </w:rPr>
        <w:t>/</w:t>
      </w:r>
      <w:r w:rsidRPr="00D6585A">
        <w:rPr>
          <w:rFonts w:asciiTheme="majorBidi" w:eastAsiaTheme="minorHAnsi" w:hAnsiTheme="majorBidi" w:cstheme="majorBidi"/>
          <w:b/>
          <w:bCs/>
          <w:sz w:val="32"/>
          <w:szCs w:val="32"/>
          <w:rtl/>
          <w:lang w:bidi="ar-SA"/>
        </w:rPr>
        <w:t xml:space="preserve"> عوامل ضياع </w:t>
      </w:r>
      <w:r w:rsidRPr="00D6585A">
        <w:rPr>
          <w:rFonts w:asciiTheme="majorBidi" w:eastAsiaTheme="minorHAnsi" w:hAnsiTheme="majorBidi" w:cstheme="majorBidi" w:hint="cs"/>
          <w:b/>
          <w:bCs/>
          <w:sz w:val="32"/>
          <w:szCs w:val="32"/>
          <w:rtl/>
          <w:lang w:bidi="ar-SA"/>
        </w:rPr>
        <w:t>الوقت.</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هناك عدة عوامل تؤدي إلى ضياع الوقت، يمكننا توضحها انطلاقاً من الوظائف المرتبطة بإدارة الوقت، وهي </w:t>
      </w:r>
      <w:r w:rsidRPr="00D6585A">
        <w:rPr>
          <w:rFonts w:asciiTheme="majorBidi" w:eastAsiaTheme="minorHAnsi" w:hAnsiTheme="majorBidi" w:cstheme="majorBidi" w:hint="cs"/>
          <w:sz w:val="28"/>
          <w:szCs w:val="28"/>
          <w:rtl/>
          <w:lang w:bidi="ar-SA"/>
        </w:rPr>
        <w:t>كالآتـــي.</w:t>
      </w:r>
    </w:p>
    <w:p w:rsidR="00D6585A" w:rsidRPr="00D6585A" w:rsidRDefault="00D6585A" w:rsidP="009E0788">
      <w:pPr>
        <w:spacing w:after="200" w:line="360" w:lineRule="auto"/>
        <w:contextualSpacing/>
        <w:jc w:val="both"/>
        <w:rPr>
          <w:rFonts w:asciiTheme="majorBidi" w:eastAsiaTheme="minorHAnsi" w:hAnsiTheme="majorBidi" w:cstheme="majorBidi"/>
          <w:b/>
          <w:bCs/>
          <w:sz w:val="28"/>
          <w:szCs w:val="28"/>
          <w:lang w:bidi="ar-SA"/>
        </w:rPr>
      </w:pPr>
      <w:r w:rsidRPr="00D6585A">
        <w:rPr>
          <w:rFonts w:asciiTheme="majorBidi" w:eastAsiaTheme="minorHAnsi" w:hAnsiTheme="majorBidi" w:cstheme="majorBidi"/>
          <w:b/>
          <w:bCs/>
          <w:sz w:val="28"/>
          <w:szCs w:val="28"/>
          <w:rtl/>
          <w:lang w:bidi="ar-SA"/>
        </w:rPr>
        <w:t>أسباب ضياع الوقت في التخطيط، وتتمثل في</w:t>
      </w:r>
      <w:r w:rsidRPr="00D6585A">
        <w:rPr>
          <w:rFonts w:asciiTheme="majorBidi" w:eastAsiaTheme="minorHAnsi" w:hAnsiTheme="majorBidi" w:cstheme="majorBidi" w:hint="cs"/>
          <w:b/>
          <w:bCs/>
          <w:sz w:val="28"/>
          <w:szCs w:val="28"/>
          <w:rtl/>
          <w:lang w:bidi="ar-SA"/>
        </w:rPr>
        <w:t xml:space="preserve"> </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عدم وجود أهداف واضحة.</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عدم وجود ترتيب الأولويات.</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اعتماد الإدارة العشوائية.</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تنفيذ المهام في وقت واحد.</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وضع تقديرات غير واقعية للوقت.</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طول فترات الانتظار وعدم التقيد بالمواعيد (الهور، 2006).</w:t>
      </w:r>
    </w:p>
    <w:p w:rsidR="00D6585A" w:rsidRPr="00D6585A" w:rsidRDefault="00D6585A" w:rsidP="009E0788">
      <w:pPr>
        <w:spacing w:after="200" w:line="360" w:lineRule="auto"/>
        <w:contextualSpacing/>
        <w:jc w:val="both"/>
        <w:rPr>
          <w:rFonts w:asciiTheme="majorBidi" w:eastAsiaTheme="minorHAnsi" w:hAnsiTheme="majorBidi" w:cstheme="majorBidi"/>
          <w:b/>
          <w:bCs/>
          <w:sz w:val="28"/>
          <w:szCs w:val="28"/>
          <w:lang w:bidi="ar-SA"/>
        </w:rPr>
      </w:pPr>
      <w:r w:rsidRPr="00D6585A">
        <w:rPr>
          <w:rFonts w:asciiTheme="majorBidi" w:eastAsiaTheme="minorHAnsi" w:hAnsiTheme="majorBidi" w:cstheme="majorBidi"/>
          <w:b/>
          <w:bCs/>
          <w:sz w:val="28"/>
          <w:szCs w:val="28"/>
          <w:rtl/>
          <w:lang w:bidi="ar-SA"/>
        </w:rPr>
        <w:t>أسباب ضياع الوقت في التنظيم، وتتمثل في:</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سوء أو عدم التنظيم الشخصي.</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عدم وضوح الاختصاصات.</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ازدواجية المهام والجهد.</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 xml:space="preserve">كثرة عدد الرؤساء </w:t>
      </w:r>
      <w:r w:rsidRPr="00D6585A">
        <w:rPr>
          <w:rFonts w:asciiTheme="majorBidi" w:eastAsiaTheme="minorHAnsi" w:hAnsiTheme="majorBidi" w:cstheme="majorBidi" w:hint="cs"/>
          <w:sz w:val="28"/>
          <w:szCs w:val="28"/>
          <w:rtl/>
          <w:lang w:bidi="ar-SA"/>
        </w:rPr>
        <w:t>والمشرفين.</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سيطرة المهام الروتينية (</w:t>
      </w:r>
      <w:r w:rsidRPr="00D6585A">
        <w:rPr>
          <w:rFonts w:asciiTheme="majorBidi" w:eastAsiaTheme="minorHAnsi" w:hAnsiTheme="majorBidi" w:cstheme="majorBidi" w:hint="cs"/>
          <w:sz w:val="28"/>
          <w:szCs w:val="28"/>
          <w:rtl/>
          <w:lang w:bidi="ar-SA"/>
        </w:rPr>
        <w:t xml:space="preserve"> البرباخ </w:t>
      </w:r>
      <w:r w:rsidRPr="00D6585A">
        <w:rPr>
          <w:rFonts w:asciiTheme="majorBidi" w:eastAsiaTheme="minorHAnsi" w:hAnsiTheme="majorBidi" w:cstheme="majorBidi"/>
          <w:sz w:val="28"/>
          <w:szCs w:val="28"/>
          <w:rtl/>
          <w:lang w:bidi="ar-SA"/>
        </w:rPr>
        <w:t>، 2018)</w:t>
      </w:r>
      <w:r w:rsidRPr="00D6585A">
        <w:rPr>
          <w:rFonts w:asciiTheme="majorBidi" w:eastAsiaTheme="minorHAnsi" w:hAnsiTheme="majorBidi" w:cstheme="majorBidi" w:hint="cs"/>
          <w:sz w:val="28"/>
          <w:szCs w:val="28"/>
          <w:rtl/>
          <w:lang w:bidi="ar-SA"/>
        </w:rPr>
        <w:t xml:space="preserve"> </w:t>
      </w:r>
      <w:r w:rsidRPr="00D6585A">
        <w:rPr>
          <w:rFonts w:asciiTheme="majorBidi" w:eastAsiaTheme="minorHAnsi" w:hAnsiTheme="majorBidi" w:cstheme="majorBidi"/>
          <w:sz w:val="28"/>
          <w:szCs w:val="28"/>
          <w:rtl/>
          <w:lang w:bidi="ar-SA"/>
        </w:rPr>
        <w:t>.</w:t>
      </w:r>
    </w:p>
    <w:p w:rsidR="00D6585A" w:rsidRPr="00D6585A" w:rsidRDefault="00D6585A" w:rsidP="00D6585A">
      <w:pPr>
        <w:spacing w:after="200" w:line="360" w:lineRule="auto"/>
        <w:jc w:val="both"/>
        <w:rPr>
          <w:rFonts w:asciiTheme="majorBidi" w:eastAsiaTheme="minorHAnsi" w:hAnsiTheme="majorBidi" w:cstheme="majorBidi"/>
          <w:sz w:val="32"/>
          <w:szCs w:val="32"/>
          <w:rtl/>
          <w:lang w:bidi="ar-SA"/>
        </w:rPr>
      </w:pPr>
      <w:r w:rsidRPr="00D6585A">
        <w:rPr>
          <w:rFonts w:asciiTheme="majorBidi" w:eastAsiaTheme="minorHAnsi" w:hAnsiTheme="majorBidi" w:cstheme="majorBidi"/>
          <w:b/>
          <w:bCs/>
          <w:sz w:val="32"/>
          <w:szCs w:val="32"/>
          <w:rtl/>
          <w:lang w:bidi="ar-SA"/>
        </w:rPr>
        <w:t>رابعاً</w:t>
      </w:r>
      <w:r w:rsidRPr="00D6585A">
        <w:rPr>
          <w:rFonts w:asciiTheme="majorBidi" w:eastAsiaTheme="minorHAnsi" w:hAnsiTheme="majorBidi" w:cstheme="majorBidi" w:hint="cs"/>
          <w:b/>
          <w:bCs/>
          <w:sz w:val="32"/>
          <w:szCs w:val="32"/>
          <w:rtl/>
          <w:lang w:bidi="ar-SA"/>
        </w:rPr>
        <w:t xml:space="preserve"> /</w:t>
      </w:r>
      <w:r w:rsidRPr="00D6585A">
        <w:rPr>
          <w:rFonts w:asciiTheme="majorBidi" w:eastAsiaTheme="minorHAnsi" w:hAnsiTheme="majorBidi" w:cstheme="majorBidi"/>
          <w:b/>
          <w:bCs/>
          <w:sz w:val="32"/>
          <w:szCs w:val="32"/>
          <w:rtl/>
          <w:lang w:bidi="ar-SA"/>
        </w:rPr>
        <w:t xml:space="preserve"> الآثار الناجمة عن عدم</w:t>
      </w:r>
      <w:r w:rsidRPr="00D6585A">
        <w:rPr>
          <w:rFonts w:asciiTheme="majorBidi" w:eastAsiaTheme="minorHAnsi" w:hAnsiTheme="majorBidi" w:cstheme="majorBidi" w:hint="cs"/>
          <w:b/>
          <w:bCs/>
          <w:sz w:val="32"/>
          <w:szCs w:val="32"/>
          <w:rtl/>
          <w:lang w:bidi="ar-SA"/>
        </w:rPr>
        <w:t xml:space="preserve"> </w:t>
      </w:r>
      <w:r w:rsidRPr="00D6585A">
        <w:rPr>
          <w:rFonts w:asciiTheme="majorBidi" w:eastAsiaTheme="minorHAnsi" w:hAnsiTheme="majorBidi" w:cstheme="majorBidi"/>
          <w:b/>
          <w:bCs/>
          <w:sz w:val="32"/>
          <w:szCs w:val="32"/>
          <w:rtl/>
          <w:lang w:bidi="ar-SA"/>
        </w:rPr>
        <w:t xml:space="preserve">تخطيط </w:t>
      </w:r>
      <w:r w:rsidRPr="00D6585A">
        <w:rPr>
          <w:rFonts w:asciiTheme="majorBidi" w:eastAsiaTheme="minorHAnsi" w:hAnsiTheme="majorBidi" w:cstheme="majorBidi" w:hint="cs"/>
          <w:b/>
          <w:bCs/>
          <w:sz w:val="32"/>
          <w:szCs w:val="32"/>
          <w:rtl/>
          <w:lang w:bidi="ar-SA"/>
        </w:rPr>
        <w:t>الوقت.</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ذكر الشراري (2004) في دراسته عن إدارة الوقت عدة آثار ناجمة عن سوء التخطيط الحاصل في إدارة الوقت والتي يمكن تلخيصها على النحو الآتي:</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إعطاء الفرصة لسيطرة النفوذ والمحسوبية على أعمال المدير.</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خضوع المدير لظروف وإرادة الآخرين.</w:t>
      </w:r>
    </w:p>
    <w:p w:rsidR="00D6585A" w:rsidRPr="00D6585A" w:rsidRDefault="00D6585A" w:rsidP="00D6585A">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hint="cs"/>
          <w:sz w:val="28"/>
          <w:szCs w:val="28"/>
          <w:rtl/>
          <w:lang w:bidi="ar-SA"/>
        </w:rPr>
        <w:t>3-</w:t>
      </w:r>
      <w:r w:rsidRPr="00D6585A">
        <w:rPr>
          <w:rFonts w:asciiTheme="majorBidi" w:eastAsiaTheme="minorHAnsi" w:hAnsiTheme="majorBidi" w:cstheme="majorBidi"/>
          <w:sz w:val="28"/>
          <w:szCs w:val="28"/>
          <w:rtl/>
          <w:lang w:bidi="ar-SA"/>
        </w:rPr>
        <w:t>الاستماع إلى وجهات نظر من يستطيع الوصول إليه وإهمال وجهات نظر الأخرى.</w:t>
      </w:r>
    </w:p>
    <w:p w:rsidR="00D6585A" w:rsidRPr="00D6585A" w:rsidRDefault="00D6585A" w:rsidP="00D6585A">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hint="cs"/>
          <w:sz w:val="28"/>
          <w:szCs w:val="28"/>
          <w:rtl/>
          <w:lang w:bidi="ar-SA"/>
        </w:rPr>
        <w:t>4-</w:t>
      </w:r>
      <w:r w:rsidRPr="00D6585A">
        <w:rPr>
          <w:rFonts w:asciiTheme="majorBidi" w:eastAsiaTheme="minorHAnsi" w:hAnsiTheme="majorBidi" w:cstheme="majorBidi"/>
          <w:sz w:val="28"/>
          <w:szCs w:val="28"/>
          <w:rtl/>
          <w:lang w:bidi="ar-SA"/>
        </w:rPr>
        <w:t>بذل جهد إضافي لمعالجة الأخطاء الناتجة عن التأخير في بحث بعض الموضوعات المهمة ودرستها، والعجلة في بحث الأمور السطحية في اتخاذ القرار.</w:t>
      </w:r>
    </w:p>
    <w:p w:rsidR="00D6585A" w:rsidRPr="00D6585A" w:rsidRDefault="00D6585A" w:rsidP="00D6585A">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hint="cs"/>
          <w:sz w:val="28"/>
          <w:szCs w:val="28"/>
          <w:rtl/>
          <w:lang w:bidi="ar-SA"/>
        </w:rPr>
        <w:t xml:space="preserve">5- </w:t>
      </w:r>
      <w:r w:rsidRPr="00D6585A">
        <w:rPr>
          <w:rFonts w:asciiTheme="majorBidi" w:eastAsiaTheme="minorHAnsi" w:hAnsiTheme="majorBidi" w:cstheme="majorBidi"/>
          <w:sz w:val="28"/>
          <w:szCs w:val="28"/>
          <w:rtl/>
          <w:lang w:bidi="ar-SA"/>
        </w:rPr>
        <w:t>تصنيف المدير ضمن الكفاءات الضعيفة وتراكم الأوراق والمستندات والقضايا وأثره في انسياب العمل.</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 كما تظهر مشكلة وقت المديرين في الإدارة عندما تواجههم مشكلة إنجاز الأعمال المطلوبة منهم في الوقت المحدد أو المتاح أمامهم، ويلاحظ أن هناك ازدياداً دائماً ومستمراً في مهماتهم وواجباتهم، ولا يستطيع المدير زيادة عدد ساعات اليوم حتى يواجه متطلبات المهام والواجبات الجديدة التي تضاف إليه، وبالتالي لا يستطيع إعادة تقييم هذه المهمات والمتطلبات مما يصعب عليه معرفة ما </w:t>
      </w:r>
      <w:r w:rsidRPr="00D6585A">
        <w:rPr>
          <w:rFonts w:asciiTheme="majorBidi" w:eastAsiaTheme="minorHAnsi" w:hAnsiTheme="majorBidi" w:cstheme="majorBidi" w:hint="cs"/>
          <w:sz w:val="28"/>
          <w:szCs w:val="28"/>
          <w:rtl/>
          <w:lang w:bidi="ar-SA"/>
        </w:rPr>
        <w:t>يطلبه موقعه</w:t>
      </w:r>
      <w:r w:rsidRPr="00D6585A">
        <w:rPr>
          <w:rFonts w:asciiTheme="majorBidi" w:eastAsiaTheme="minorHAnsi" w:hAnsiTheme="majorBidi" w:cstheme="majorBidi"/>
          <w:sz w:val="28"/>
          <w:szCs w:val="28"/>
          <w:rtl/>
          <w:lang w:bidi="ar-SA"/>
        </w:rPr>
        <w:t xml:space="preserve"> الجديد من غير الإصرار على الاحتفاظ بالقديم </w:t>
      </w:r>
      <w:r w:rsidRPr="00D6585A">
        <w:rPr>
          <w:rFonts w:asciiTheme="majorBidi" w:eastAsiaTheme="minorHAnsi" w:hAnsiTheme="majorBidi" w:cstheme="majorBidi" w:hint="cs"/>
          <w:sz w:val="28"/>
          <w:szCs w:val="28"/>
          <w:rtl/>
          <w:lang w:bidi="ar-SA"/>
        </w:rPr>
        <w:t>(الشحادة،</w:t>
      </w:r>
      <w:r w:rsidRPr="00D6585A">
        <w:rPr>
          <w:rFonts w:asciiTheme="majorBidi" w:eastAsiaTheme="minorHAnsi" w:hAnsiTheme="majorBidi" w:cstheme="majorBidi"/>
          <w:sz w:val="28"/>
          <w:szCs w:val="28"/>
          <w:rtl/>
          <w:lang w:bidi="ar-SA"/>
        </w:rPr>
        <w:t xml:space="preserve"> </w:t>
      </w:r>
      <w:r w:rsidRPr="00D6585A">
        <w:rPr>
          <w:rFonts w:asciiTheme="majorBidi" w:eastAsiaTheme="minorHAnsi" w:hAnsiTheme="majorBidi" w:cstheme="majorBidi" w:hint="cs"/>
          <w:sz w:val="28"/>
          <w:szCs w:val="28"/>
          <w:rtl/>
          <w:lang w:bidi="ar-SA"/>
        </w:rPr>
        <w:t>2007).</w:t>
      </w:r>
      <w:r w:rsidRPr="00D6585A">
        <w:rPr>
          <w:rFonts w:asciiTheme="majorBidi" w:eastAsiaTheme="minorHAnsi" w:hAnsiTheme="majorBidi" w:cstheme="majorBidi"/>
          <w:sz w:val="28"/>
          <w:szCs w:val="28"/>
          <w:rtl/>
          <w:lang w:bidi="ar-SA"/>
        </w:rPr>
        <w:t xml:space="preserve"> </w:t>
      </w:r>
    </w:p>
    <w:p w:rsidR="00D6585A" w:rsidRPr="00D6585A" w:rsidRDefault="00D6585A" w:rsidP="00D6585A">
      <w:pPr>
        <w:spacing w:after="200" w:line="360" w:lineRule="auto"/>
        <w:jc w:val="both"/>
        <w:rPr>
          <w:rFonts w:asciiTheme="majorBidi" w:eastAsiaTheme="minorHAnsi" w:hAnsiTheme="majorBidi" w:cstheme="majorBidi"/>
          <w:b/>
          <w:bCs/>
          <w:sz w:val="32"/>
          <w:szCs w:val="32"/>
          <w:rtl/>
          <w:lang w:bidi="ar-SA"/>
        </w:rPr>
      </w:pPr>
      <w:r w:rsidRPr="00D6585A">
        <w:rPr>
          <w:rFonts w:asciiTheme="majorBidi" w:eastAsiaTheme="minorHAnsi" w:hAnsiTheme="majorBidi" w:cstheme="majorBidi"/>
          <w:b/>
          <w:bCs/>
          <w:sz w:val="32"/>
          <w:szCs w:val="32"/>
          <w:rtl/>
          <w:lang w:bidi="ar-SA"/>
        </w:rPr>
        <w:t>خامساً</w:t>
      </w:r>
      <w:r w:rsidRPr="00D6585A">
        <w:rPr>
          <w:rFonts w:asciiTheme="majorBidi" w:eastAsiaTheme="minorHAnsi" w:hAnsiTheme="majorBidi" w:cstheme="majorBidi" w:hint="cs"/>
          <w:b/>
          <w:bCs/>
          <w:sz w:val="32"/>
          <w:szCs w:val="32"/>
          <w:rtl/>
          <w:lang w:bidi="ar-SA"/>
        </w:rPr>
        <w:t xml:space="preserve"> /</w:t>
      </w:r>
      <w:r w:rsidRPr="00D6585A">
        <w:rPr>
          <w:rFonts w:asciiTheme="majorBidi" w:eastAsiaTheme="minorHAnsi" w:hAnsiTheme="majorBidi" w:cstheme="majorBidi"/>
          <w:b/>
          <w:bCs/>
          <w:sz w:val="32"/>
          <w:szCs w:val="32"/>
          <w:rtl/>
          <w:lang w:bidi="ar-SA"/>
        </w:rPr>
        <w:t xml:space="preserve"> خطوات الإدارة الناجحة </w:t>
      </w:r>
      <w:r w:rsidRPr="00D6585A">
        <w:rPr>
          <w:rFonts w:asciiTheme="majorBidi" w:eastAsiaTheme="minorHAnsi" w:hAnsiTheme="majorBidi" w:cstheme="majorBidi" w:hint="cs"/>
          <w:b/>
          <w:bCs/>
          <w:sz w:val="32"/>
          <w:szCs w:val="32"/>
          <w:rtl/>
          <w:lang w:bidi="ar-SA"/>
        </w:rPr>
        <w:t>للوقت.</w:t>
      </w:r>
    </w:p>
    <w:p w:rsidR="00D6585A" w:rsidRPr="00D6585A" w:rsidRDefault="00D6585A" w:rsidP="00D6585A">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hint="cs"/>
          <w:b/>
          <w:bCs/>
          <w:sz w:val="28"/>
          <w:szCs w:val="28"/>
          <w:rtl/>
          <w:lang w:bidi="ar-SA"/>
        </w:rPr>
        <w:t>1-</w:t>
      </w:r>
      <w:r w:rsidRPr="00D6585A">
        <w:rPr>
          <w:rFonts w:asciiTheme="majorBidi" w:eastAsiaTheme="minorHAnsi" w:hAnsiTheme="majorBidi" w:cstheme="majorBidi"/>
          <w:b/>
          <w:bCs/>
          <w:sz w:val="28"/>
          <w:szCs w:val="28"/>
          <w:rtl/>
          <w:lang w:bidi="ar-SA"/>
        </w:rPr>
        <w:t>مراجعة الأهداف والخطط والأولويات</w:t>
      </w:r>
      <w:r w:rsidRPr="00D6585A">
        <w:rPr>
          <w:rFonts w:asciiTheme="majorBidi" w:eastAsiaTheme="minorHAnsi" w:hAnsiTheme="majorBidi" w:cstheme="majorBidi"/>
          <w:sz w:val="28"/>
          <w:szCs w:val="28"/>
          <w:rtl/>
          <w:lang w:bidi="ar-SA"/>
        </w:rPr>
        <w:t xml:space="preserve">: يجب على المدير أن يراجع أهدافه وخططه وأولوياته، فالمراجعة تساعد في عملية التقويم والتقييم على حد سواء إذ أن انعدام تحديد الأهداف والتخطيط </w:t>
      </w:r>
      <w:r w:rsidRPr="00D6585A">
        <w:rPr>
          <w:rFonts w:asciiTheme="majorBidi" w:eastAsiaTheme="minorHAnsi" w:hAnsiTheme="majorBidi" w:cstheme="majorBidi" w:hint="cs"/>
          <w:sz w:val="28"/>
          <w:szCs w:val="28"/>
          <w:rtl/>
          <w:lang w:bidi="ar-SA"/>
        </w:rPr>
        <w:t>لتحقيقها وفق</w:t>
      </w:r>
      <w:r w:rsidRPr="00D6585A">
        <w:rPr>
          <w:rFonts w:asciiTheme="majorBidi" w:eastAsiaTheme="minorHAnsi" w:hAnsiTheme="majorBidi" w:cstheme="majorBidi"/>
          <w:sz w:val="28"/>
          <w:szCs w:val="28"/>
          <w:rtl/>
          <w:lang w:bidi="ar-SA"/>
        </w:rPr>
        <w:t xml:space="preserve"> ترتيب زمني معين تؤدي إلى هدر الوقت وعدم المقدرة على تنظيمه وإدارته بالكل الأمثل.</w:t>
      </w:r>
    </w:p>
    <w:p w:rsidR="00D6585A" w:rsidRPr="00D6585A" w:rsidRDefault="00D6585A" w:rsidP="00D6585A">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hint="cs"/>
          <w:b/>
          <w:bCs/>
          <w:sz w:val="28"/>
          <w:szCs w:val="28"/>
          <w:rtl/>
          <w:lang w:bidi="ar-SA"/>
        </w:rPr>
        <w:t>2-</w:t>
      </w:r>
      <w:r w:rsidRPr="00D6585A">
        <w:rPr>
          <w:rFonts w:asciiTheme="majorBidi" w:eastAsiaTheme="minorHAnsi" w:hAnsiTheme="majorBidi" w:cstheme="majorBidi"/>
          <w:b/>
          <w:bCs/>
          <w:sz w:val="28"/>
          <w:szCs w:val="28"/>
          <w:rtl/>
          <w:lang w:bidi="ar-SA"/>
        </w:rPr>
        <w:t>الاحتفاظ بخطة زمنية أو برنامج عمل</w:t>
      </w:r>
      <w:r w:rsidRPr="00D6585A">
        <w:rPr>
          <w:rFonts w:asciiTheme="majorBidi" w:eastAsiaTheme="minorHAnsi" w:hAnsiTheme="majorBidi" w:cstheme="majorBidi"/>
          <w:sz w:val="28"/>
          <w:szCs w:val="28"/>
          <w:rtl/>
          <w:lang w:bidi="ar-SA"/>
        </w:rPr>
        <w:t xml:space="preserve">: حيث يقوم المدير هذه الخطوة بعمل برنامج معين (مفكرة) لتحقيق أهدافه على المدى القصير (سنة مثلاً) يوضح فيها الأعمال والمهمات والمسؤوليات التي سوف ينجزها وتواريخ بداية ونهاية إنجازها ومواعيده الشخصية، ويجب أن يراعي في المفكرة الشخصية أن تكون منظمة بطريقة جيدة تستجيب لحاجات </w:t>
      </w:r>
      <w:r w:rsidRPr="00D6585A">
        <w:rPr>
          <w:rFonts w:asciiTheme="majorBidi" w:eastAsiaTheme="minorHAnsi" w:hAnsiTheme="majorBidi" w:cstheme="majorBidi"/>
          <w:w w:val="95"/>
          <w:sz w:val="28"/>
          <w:szCs w:val="28"/>
          <w:rtl/>
          <w:lang w:bidi="ar-SA"/>
        </w:rPr>
        <w:t>المدير الخاصة ومتطلباته تعطي فكرة عامة عن الالتزامات طويلة المدى (البرباخ، 2018)</w:t>
      </w:r>
      <w:r w:rsidRPr="00D6585A">
        <w:rPr>
          <w:rFonts w:asciiTheme="majorBidi" w:eastAsiaTheme="minorHAnsi" w:hAnsiTheme="majorBidi" w:cstheme="majorBidi" w:hint="cs"/>
          <w:sz w:val="28"/>
          <w:szCs w:val="28"/>
          <w:rtl/>
          <w:lang w:bidi="ar-SA"/>
        </w:rPr>
        <w:t xml:space="preserve"> </w:t>
      </w:r>
      <w:r w:rsidRPr="00D6585A">
        <w:rPr>
          <w:rFonts w:asciiTheme="majorBidi" w:eastAsiaTheme="minorHAnsi" w:hAnsiTheme="majorBidi" w:cstheme="majorBidi"/>
          <w:sz w:val="28"/>
          <w:szCs w:val="28"/>
          <w:rtl/>
          <w:lang w:bidi="ar-SA"/>
        </w:rPr>
        <w:t>.</w:t>
      </w:r>
    </w:p>
    <w:p w:rsidR="00D6585A" w:rsidRPr="00D6585A" w:rsidRDefault="00D6585A" w:rsidP="00D6585A">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hint="cs"/>
          <w:b/>
          <w:bCs/>
          <w:sz w:val="28"/>
          <w:szCs w:val="28"/>
          <w:rtl/>
          <w:lang w:bidi="ar-SA"/>
        </w:rPr>
        <w:t>3-</w:t>
      </w:r>
      <w:r w:rsidRPr="00D6585A">
        <w:rPr>
          <w:rFonts w:asciiTheme="majorBidi" w:eastAsiaTheme="minorHAnsi" w:hAnsiTheme="majorBidi" w:cstheme="majorBidi"/>
          <w:b/>
          <w:bCs/>
          <w:sz w:val="28"/>
          <w:szCs w:val="28"/>
          <w:rtl/>
          <w:lang w:bidi="ar-SA"/>
        </w:rPr>
        <w:t>وضع قائمة انجاز يومية</w:t>
      </w:r>
      <w:r w:rsidRPr="00D6585A">
        <w:rPr>
          <w:rFonts w:asciiTheme="majorBidi" w:eastAsiaTheme="minorHAnsi" w:hAnsiTheme="majorBidi" w:cstheme="majorBidi"/>
          <w:sz w:val="28"/>
          <w:szCs w:val="28"/>
          <w:rtl/>
          <w:lang w:bidi="ar-SA"/>
        </w:rPr>
        <w:t>: وهي الخطوة الثالثة في إدارة الوقت، وهي أن يكون للمدير قائمة انجاز يومية تفرض نفسها عليه كلما نسى أو كسل.</w:t>
      </w:r>
    </w:p>
    <w:p w:rsidR="00D6585A" w:rsidRPr="00D6585A" w:rsidRDefault="00D6585A" w:rsidP="00D6585A">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hint="cs"/>
          <w:b/>
          <w:bCs/>
          <w:sz w:val="28"/>
          <w:szCs w:val="28"/>
          <w:rtl/>
          <w:lang w:bidi="ar-SA"/>
        </w:rPr>
        <w:t>4-</w:t>
      </w:r>
      <w:r w:rsidRPr="00D6585A">
        <w:rPr>
          <w:rFonts w:asciiTheme="majorBidi" w:eastAsiaTheme="minorHAnsi" w:hAnsiTheme="majorBidi" w:cstheme="majorBidi"/>
          <w:b/>
          <w:bCs/>
          <w:sz w:val="28"/>
          <w:szCs w:val="28"/>
          <w:rtl/>
          <w:lang w:bidi="ar-SA"/>
        </w:rPr>
        <w:t>سد منافذ الهروب:</w:t>
      </w:r>
      <w:r w:rsidRPr="00D6585A">
        <w:rPr>
          <w:rFonts w:asciiTheme="majorBidi" w:eastAsiaTheme="minorHAnsi" w:hAnsiTheme="majorBidi" w:cstheme="majorBidi"/>
          <w:sz w:val="28"/>
          <w:szCs w:val="28"/>
          <w:rtl/>
          <w:lang w:bidi="ar-SA"/>
        </w:rPr>
        <w:t xml:space="preserve"> وهي المنافذ التي يهرب بواسطتها المدير من مسؤولياته التي خطط لإنجازها مثل: التردد، والكسل، والتأجيل، والترويح الزائد عن النفس.</w:t>
      </w:r>
    </w:p>
    <w:p w:rsidR="00D6585A" w:rsidRPr="00D6585A" w:rsidRDefault="00D6585A" w:rsidP="00D6585A">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hint="cs"/>
          <w:b/>
          <w:bCs/>
          <w:sz w:val="28"/>
          <w:szCs w:val="28"/>
          <w:rtl/>
          <w:lang w:bidi="ar-SA"/>
        </w:rPr>
        <w:t>5-</w:t>
      </w:r>
      <w:r w:rsidRPr="00D6585A">
        <w:rPr>
          <w:rFonts w:asciiTheme="majorBidi" w:eastAsiaTheme="minorHAnsi" w:hAnsiTheme="majorBidi" w:cstheme="majorBidi"/>
          <w:b/>
          <w:bCs/>
          <w:sz w:val="28"/>
          <w:szCs w:val="28"/>
          <w:rtl/>
          <w:lang w:bidi="ar-SA"/>
        </w:rPr>
        <w:t>استغلال الأوقات الهامشية:</w:t>
      </w:r>
      <w:r w:rsidRPr="00D6585A">
        <w:rPr>
          <w:rFonts w:asciiTheme="majorBidi" w:eastAsiaTheme="minorHAnsi" w:hAnsiTheme="majorBidi" w:cstheme="majorBidi"/>
          <w:sz w:val="28"/>
          <w:szCs w:val="28"/>
          <w:rtl/>
          <w:lang w:bidi="ar-SA"/>
        </w:rPr>
        <w:t xml:space="preserve"> وهي الأوقات الضائعة بين الالتزامات وبين الأعمال مثل السفر، والانتظار لدى الطبيب وتوقع الزوار، وهي تزيد كلما قل تنظيم الإنسان لوقته وحياته.</w:t>
      </w:r>
    </w:p>
    <w:p w:rsidR="00D6585A" w:rsidRPr="00D6585A" w:rsidRDefault="00D6585A" w:rsidP="00D6585A">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hint="cs"/>
          <w:b/>
          <w:bCs/>
          <w:sz w:val="28"/>
          <w:szCs w:val="28"/>
          <w:rtl/>
          <w:lang w:bidi="ar-SA"/>
        </w:rPr>
        <w:t>6-</w:t>
      </w:r>
      <w:r w:rsidRPr="00D6585A">
        <w:rPr>
          <w:rFonts w:asciiTheme="majorBidi" w:eastAsiaTheme="minorHAnsi" w:hAnsiTheme="majorBidi" w:cstheme="majorBidi"/>
          <w:b/>
          <w:bCs/>
          <w:sz w:val="28"/>
          <w:szCs w:val="28"/>
          <w:rtl/>
          <w:lang w:bidi="ar-SA"/>
        </w:rPr>
        <w:t>عدم الاستسلام للأمور العاجلة غير الضرورية:</w:t>
      </w:r>
      <w:r w:rsidRPr="00D6585A">
        <w:rPr>
          <w:rFonts w:asciiTheme="majorBidi" w:eastAsiaTheme="minorHAnsi" w:hAnsiTheme="majorBidi" w:cstheme="majorBidi"/>
          <w:sz w:val="28"/>
          <w:szCs w:val="28"/>
          <w:rtl/>
          <w:lang w:bidi="ar-SA"/>
        </w:rPr>
        <w:t xml:space="preserve"> لأنها تجعل الإنسان أداة في برنامج الآخرين وأولوياتهم، ويتم ذلك عندما </w:t>
      </w:r>
      <w:r w:rsidRPr="00D6585A">
        <w:rPr>
          <w:rFonts w:asciiTheme="majorBidi" w:eastAsiaTheme="minorHAnsi" w:hAnsiTheme="majorBidi" w:cstheme="majorBidi" w:hint="cs"/>
          <w:sz w:val="28"/>
          <w:szCs w:val="28"/>
          <w:rtl/>
          <w:lang w:bidi="ar-SA"/>
        </w:rPr>
        <w:t>يغفل في</w:t>
      </w:r>
      <w:r w:rsidRPr="00D6585A">
        <w:rPr>
          <w:rFonts w:asciiTheme="majorBidi" w:eastAsiaTheme="minorHAnsi" w:hAnsiTheme="majorBidi" w:cstheme="majorBidi"/>
          <w:sz w:val="28"/>
          <w:szCs w:val="28"/>
          <w:rtl/>
          <w:lang w:bidi="ar-SA"/>
        </w:rPr>
        <w:t xml:space="preserve"> تحديد أهدافه وأولوياته، ويقل تنظيمه لنفسه وإدارته لذاته </w:t>
      </w:r>
      <w:r w:rsidRPr="00D6585A">
        <w:rPr>
          <w:rFonts w:asciiTheme="majorBidi" w:eastAsiaTheme="minorHAnsi" w:hAnsiTheme="majorBidi" w:cstheme="majorBidi" w:hint="cs"/>
          <w:sz w:val="28"/>
          <w:szCs w:val="28"/>
          <w:rtl/>
          <w:lang w:bidi="ar-SA"/>
        </w:rPr>
        <w:t>(المطيري</w:t>
      </w:r>
      <w:r w:rsidRPr="00D6585A">
        <w:rPr>
          <w:rFonts w:asciiTheme="majorBidi" w:eastAsiaTheme="minorHAnsi" w:hAnsiTheme="majorBidi" w:cstheme="majorBidi"/>
          <w:sz w:val="28"/>
          <w:szCs w:val="28"/>
          <w:rtl/>
          <w:lang w:bidi="ar-SA"/>
        </w:rPr>
        <w:t xml:space="preserve"> </w:t>
      </w:r>
      <w:r w:rsidRPr="00D6585A">
        <w:rPr>
          <w:rFonts w:asciiTheme="majorBidi" w:eastAsiaTheme="minorHAnsi" w:hAnsiTheme="majorBidi" w:cstheme="majorBidi" w:hint="cs"/>
          <w:sz w:val="28"/>
          <w:szCs w:val="28"/>
          <w:rtl/>
          <w:lang w:bidi="ar-SA"/>
        </w:rPr>
        <w:t>والطيب،</w:t>
      </w:r>
      <w:r w:rsidRPr="00D6585A">
        <w:rPr>
          <w:rFonts w:asciiTheme="majorBidi" w:eastAsiaTheme="minorHAnsi" w:hAnsiTheme="majorBidi" w:cstheme="majorBidi"/>
          <w:sz w:val="28"/>
          <w:szCs w:val="28"/>
          <w:rtl/>
          <w:lang w:bidi="ar-SA"/>
        </w:rPr>
        <w:t xml:space="preserve"> </w:t>
      </w:r>
      <w:r w:rsidRPr="00D6585A">
        <w:rPr>
          <w:rFonts w:asciiTheme="majorBidi" w:eastAsiaTheme="minorHAnsi" w:hAnsiTheme="majorBidi" w:cstheme="majorBidi" w:hint="cs"/>
          <w:sz w:val="28"/>
          <w:szCs w:val="28"/>
          <w:rtl/>
          <w:lang w:bidi="ar-SA"/>
        </w:rPr>
        <w:t>2020).</w:t>
      </w:r>
      <w:r w:rsidRPr="00D6585A">
        <w:rPr>
          <w:rFonts w:asciiTheme="majorBidi" w:eastAsiaTheme="minorHAnsi" w:hAnsiTheme="majorBidi" w:cstheme="majorBidi"/>
          <w:sz w:val="28"/>
          <w:szCs w:val="28"/>
          <w:rtl/>
          <w:lang w:bidi="ar-SA"/>
        </w:rPr>
        <w:t xml:space="preserve"> </w:t>
      </w:r>
    </w:p>
    <w:p w:rsidR="00D6585A" w:rsidRPr="00D6585A" w:rsidRDefault="00D6585A" w:rsidP="00D6585A">
      <w:pPr>
        <w:spacing w:after="200" w:line="360" w:lineRule="auto"/>
        <w:jc w:val="both"/>
        <w:rPr>
          <w:rFonts w:asciiTheme="majorBidi" w:eastAsiaTheme="minorHAnsi" w:hAnsiTheme="majorBidi" w:cstheme="majorBidi"/>
          <w:b/>
          <w:bCs/>
          <w:sz w:val="28"/>
          <w:szCs w:val="28"/>
          <w:rtl/>
          <w:lang w:bidi="ar-SA"/>
        </w:rPr>
      </w:pPr>
      <w:r w:rsidRPr="00D6585A">
        <w:rPr>
          <w:rFonts w:asciiTheme="majorBidi" w:eastAsiaTheme="minorHAnsi" w:hAnsiTheme="majorBidi" w:cstheme="majorBidi"/>
          <w:b/>
          <w:bCs/>
          <w:sz w:val="28"/>
          <w:szCs w:val="28"/>
          <w:rtl/>
          <w:lang w:bidi="ar-SA"/>
        </w:rPr>
        <w:t xml:space="preserve">منهجية البحث وإجراءاته </w:t>
      </w:r>
    </w:p>
    <w:p w:rsidR="00D6585A" w:rsidRPr="00D6585A" w:rsidRDefault="00D6585A" w:rsidP="00D6585A">
      <w:pPr>
        <w:spacing w:after="200" w:line="360" w:lineRule="auto"/>
        <w:jc w:val="both"/>
        <w:rPr>
          <w:rFonts w:asciiTheme="majorBidi" w:eastAsiaTheme="minorHAnsi" w:hAnsiTheme="majorBidi" w:cstheme="majorBidi"/>
          <w:sz w:val="32"/>
          <w:szCs w:val="32"/>
          <w:rtl/>
          <w:lang w:bidi="ar-LY"/>
        </w:rPr>
      </w:pPr>
      <w:r w:rsidRPr="00D6585A">
        <w:rPr>
          <w:rFonts w:asciiTheme="majorBidi" w:eastAsiaTheme="minorHAnsi" w:hAnsiTheme="majorBidi" w:cstheme="majorBidi"/>
          <w:b/>
          <w:bCs/>
          <w:sz w:val="32"/>
          <w:szCs w:val="32"/>
          <w:rtl/>
          <w:lang w:bidi="ar-LY"/>
        </w:rPr>
        <w:t>أولاً</w:t>
      </w:r>
      <w:r w:rsidRPr="00D6585A">
        <w:rPr>
          <w:rFonts w:asciiTheme="majorBidi" w:eastAsiaTheme="minorHAnsi" w:hAnsiTheme="majorBidi" w:cstheme="majorBidi" w:hint="cs"/>
          <w:b/>
          <w:bCs/>
          <w:sz w:val="32"/>
          <w:szCs w:val="32"/>
          <w:rtl/>
          <w:lang w:bidi="ar-LY"/>
        </w:rPr>
        <w:t xml:space="preserve"> /</w:t>
      </w:r>
      <w:r w:rsidRPr="00D6585A">
        <w:rPr>
          <w:rFonts w:asciiTheme="majorBidi" w:eastAsiaTheme="minorHAnsi" w:hAnsiTheme="majorBidi" w:cstheme="majorBidi"/>
          <w:b/>
          <w:bCs/>
          <w:sz w:val="32"/>
          <w:szCs w:val="32"/>
          <w:rtl/>
          <w:lang w:bidi="ar-LY"/>
        </w:rPr>
        <w:t xml:space="preserve"> منهج </w:t>
      </w:r>
      <w:r w:rsidRPr="00D6585A">
        <w:rPr>
          <w:rFonts w:asciiTheme="majorBidi" w:eastAsiaTheme="minorHAnsi" w:hAnsiTheme="majorBidi" w:cstheme="majorBidi" w:hint="cs"/>
          <w:b/>
          <w:bCs/>
          <w:sz w:val="32"/>
          <w:szCs w:val="32"/>
          <w:rtl/>
          <w:lang w:bidi="ar-LY"/>
        </w:rPr>
        <w:t>البحث.</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من أجل تحقيق أهداف البحث، قام الباحثان باستخدام المنهج الوصفي التحليلي، وذلك لملا</w:t>
      </w:r>
      <w:r w:rsidRPr="00D6585A">
        <w:rPr>
          <w:rFonts w:asciiTheme="majorBidi" w:eastAsiaTheme="minorHAnsi" w:hAnsiTheme="majorBidi" w:cstheme="majorBidi" w:hint="cs"/>
          <w:sz w:val="28"/>
          <w:szCs w:val="28"/>
          <w:rtl/>
          <w:lang w:bidi="ar-LY"/>
        </w:rPr>
        <w:t xml:space="preserve"> </w:t>
      </w:r>
      <w:r w:rsidRPr="00D6585A">
        <w:rPr>
          <w:rFonts w:asciiTheme="majorBidi" w:eastAsiaTheme="minorHAnsi" w:hAnsiTheme="majorBidi" w:cstheme="majorBidi"/>
          <w:sz w:val="28"/>
          <w:szCs w:val="28"/>
          <w:rtl/>
          <w:lang w:bidi="ar-LY"/>
        </w:rPr>
        <w:t xml:space="preserve">ئمته لموضوع </w:t>
      </w:r>
      <w:r w:rsidRPr="00D6585A">
        <w:rPr>
          <w:rFonts w:asciiTheme="majorBidi" w:eastAsiaTheme="minorHAnsi" w:hAnsiTheme="majorBidi" w:cstheme="majorBidi" w:hint="cs"/>
          <w:sz w:val="28"/>
          <w:szCs w:val="28"/>
          <w:rtl/>
          <w:lang w:bidi="ar-LY"/>
        </w:rPr>
        <w:t>البحث.</w:t>
      </w:r>
    </w:p>
    <w:p w:rsidR="00D6585A" w:rsidRPr="00D6585A" w:rsidRDefault="00D6585A" w:rsidP="00D6585A">
      <w:pPr>
        <w:spacing w:after="200" w:line="360" w:lineRule="auto"/>
        <w:jc w:val="both"/>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32"/>
          <w:szCs w:val="32"/>
          <w:rtl/>
          <w:lang w:bidi="ar-LY"/>
        </w:rPr>
        <w:t>ثانياً</w:t>
      </w:r>
      <w:r w:rsidRPr="00D6585A">
        <w:rPr>
          <w:rFonts w:asciiTheme="majorBidi" w:eastAsiaTheme="minorHAnsi" w:hAnsiTheme="majorBidi" w:cstheme="majorBidi" w:hint="cs"/>
          <w:b/>
          <w:bCs/>
          <w:sz w:val="32"/>
          <w:szCs w:val="32"/>
          <w:rtl/>
          <w:lang w:bidi="ar-LY"/>
        </w:rPr>
        <w:t xml:space="preserve"> / </w:t>
      </w:r>
      <w:r w:rsidRPr="00D6585A">
        <w:rPr>
          <w:rFonts w:asciiTheme="majorBidi" w:eastAsiaTheme="minorHAnsi" w:hAnsiTheme="majorBidi" w:cstheme="majorBidi"/>
          <w:b/>
          <w:bCs/>
          <w:sz w:val="32"/>
          <w:szCs w:val="32"/>
          <w:rtl/>
          <w:lang w:bidi="ar-LY"/>
        </w:rPr>
        <w:t xml:space="preserve">مجتمع </w:t>
      </w:r>
      <w:r w:rsidRPr="00D6585A">
        <w:rPr>
          <w:rFonts w:asciiTheme="majorBidi" w:eastAsiaTheme="minorHAnsi" w:hAnsiTheme="majorBidi" w:cstheme="majorBidi" w:hint="cs"/>
          <w:b/>
          <w:bCs/>
          <w:sz w:val="32"/>
          <w:szCs w:val="32"/>
          <w:rtl/>
          <w:lang w:bidi="ar-LY"/>
        </w:rPr>
        <w:t>البحث. ويقصد</w:t>
      </w:r>
      <w:r w:rsidRPr="00D6585A">
        <w:rPr>
          <w:rFonts w:asciiTheme="majorBidi" w:eastAsiaTheme="minorHAnsi" w:hAnsiTheme="majorBidi" w:cstheme="majorBidi"/>
          <w:sz w:val="28"/>
          <w:szCs w:val="28"/>
          <w:rtl/>
          <w:lang w:bidi="ar-LY"/>
        </w:rPr>
        <w:t xml:space="preserve"> به "جميع مفردات الظاهرة التي يقوم الباحث بدراسته" (المر</w:t>
      </w:r>
      <w:r w:rsidRPr="00D6585A">
        <w:rPr>
          <w:rFonts w:asciiTheme="majorBidi" w:eastAsiaTheme="minorHAnsi" w:hAnsiTheme="majorBidi" w:cstheme="majorBidi" w:hint="cs"/>
          <w:sz w:val="28"/>
          <w:szCs w:val="28"/>
          <w:rtl/>
          <w:lang w:bidi="ar-LY"/>
        </w:rPr>
        <w:t>و</w:t>
      </w:r>
      <w:r w:rsidRPr="00D6585A">
        <w:rPr>
          <w:rFonts w:asciiTheme="majorBidi" w:eastAsiaTheme="minorHAnsi" w:hAnsiTheme="majorBidi" w:cstheme="majorBidi"/>
          <w:sz w:val="28"/>
          <w:szCs w:val="28"/>
          <w:rtl/>
          <w:lang w:bidi="ar-LY"/>
        </w:rPr>
        <w:t xml:space="preserve">اني، 2013: 93)، ويتكون مجتمع البحث من جميع القادة الإداريين والمتمثلين في (مديري الإدارات التابعيين لإدارة الكاتب العام) والأكاديميين والممثلين في (عمداء الكليات </w:t>
      </w:r>
      <w:r w:rsidRPr="00D6585A">
        <w:rPr>
          <w:rFonts w:asciiTheme="majorBidi" w:eastAsiaTheme="minorHAnsi" w:hAnsiTheme="majorBidi" w:cstheme="majorBidi" w:hint="cs"/>
          <w:sz w:val="28"/>
          <w:szCs w:val="28"/>
          <w:rtl/>
          <w:lang w:bidi="ar-LY"/>
        </w:rPr>
        <w:t>ورؤساء الأقسام</w:t>
      </w:r>
      <w:r w:rsidRPr="00D6585A">
        <w:rPr>
          <w:rFonts w:asciiTheme="majorBidi" w:eastAsiaTheme="minorHAnsi" w:hAnsiTheme="majorBidi" w:cstheme="majorBidi"/>
          <w:sz w:val="28"/>
          <w:szCs w:val="28"/>
          <w:rtl/>
          <w:lang w:bidi="ar-LY"/>
        </w:rPr>
        <w:t xml:space="preserve"> العلمية) في مجمع شهداء الجبل جامعة عمر </w:t>
      </w:r>
      <w:r w:rsidRPr="00D6585A">
        <w:rPr>
          <w:rFonts w:asciiTheme="majorBidi" w:eastAsiaTheme="minorHAnsi" w:hAnsiTheme="majorBidi" w:cstheme="majorBidi" w:hint="cs"/>
          <w:sz w:val="28"/>
          <w:szCs w:val="28"/>
          <w:rtl/>
          <w:lang w:bidi="ar-LY"/>
        </w:rPr>
        <w:t>المختار،</w:t>
      </w:r>
      <w:r w:rsidRPr="00D6585A">
        <w:rPr>
          <w:rFonts w:asciiTheme="majorBidi" w:eastAsiaTheme="minorHAnsi" w:hAnsiTheme="majorBidi" w:cstheme="majorBidi"/>
          <w:sz w:val="28"/>
          <w:szCs w:val="28"/>
          <w:rtl/>
          <w:lang w:bidi="ar-LY"/>
        </w:rPr>
        <w:t xml:space="preserve"> والذين يبلغ إجمالي عددهم (27) قائداً، منهم (23) ذكور و(4) إناث. (إحصائيات إدارة الشؤون الإدارية </w:t>
      </w:r>
      <w:r w:rsidRPr="00D6585A">
        <w:rPr>
          <w:rFonts w:asciiTheme="majorBidi" w:eastAsiaTheme="minorHAnsi" w:hAnsiTheme="majorBidi" w:cstheme="majorBidi" w:hint="cs"/>
          <w:sz w:val="28"/>
          <w:szCs w:val="28"/>
          <w:rtl/>
          <w:lang w:bidi="ar-LY"/>
        </w:rPr>
        <w:t>وأعضاء هيئة</w:t>
      </w:r>
      <w:r w:rsidRPr="00D6585A">
        <w:rPr>
          <w:rFonts w:asciiTheme="majorBidi" w:eastAsiaTheme="minorHAnsi" w:hAnsiTheme="majorBidi" w:cstheme="majorBidi"/>
          <w:sz w:val="28"/>
          <w:szCs w:val="28"/>
          <w:rtl/>
          <w:lang w:bidi="ar-LY"/>
        </w:rPr>
        <w:t xml:space="preserve"> التدريس بجامعة عمر المختار، 21</w:t>
      </w:r>
      <w:r w:rsidRPr="00D6585A">
        <w:rPr>
          <w:rFonts w:asciiTheme="majorBidi" w:eastAsiaTheme="minorHAnsi" w:hAnsiTheme="majorBidi" w:cstheme="majorBidi"/>
          <w:sz w:val="28"/>
          <w:szCs w:val="28"/>
          <w:lang w:bidi="ar-LY"/>
        </w:rPr>
        <w:t>20</w:t>
      </w:r>
      <w:r w:rsidRPr="00D6585A">
        <w:rPr>
          <w:rFonts w:asciiTheme="majorBidi" w:eastAsiaTheme="minorHAnsi" w:hAnsiTheme="majorBidi" w:cstheme="majorBidi"/>
          <w:sz w:val="28"/>
          <w:szCs w:val="28"/>
          <w:rtl/>
          <w:lang w:bidi="ar-LY"/>
        </w:rPr>
        <w:t xml:space="preserve">) والجدول الآتي يوضح </w:t>
      </w:r>
      <w:r w:rsidRPr="00D6585A">
        <w:rPr>
          <w:rFonts w:asciiTheme="majorBidi" w:eastAsiaTheme="minorHAnsi" w:hAnsiTheme="majorBidi" w:cstheme="majorBidi" w:hint="cs"/>
          <w:sz w:val="28"/>
          <w:szCs w:val="28"/>
          <w:rtl/>
          <w:lang w:bidi="ar-LY"/>
        </w:rPr>
        <w:t>ذلك.</w:t>
      </w:r>
      <w:r w:rsidRPr="00D6585A">
        <w:rPr>
          <w:rFonts w:asciiTheme="majorBidi" w:eastAsiaTheme="minorHAnsi" w:hAnsiTheme="majorBidi" w:cstheme="majorBidi"/>
          <w:b/>
          <w:bCs/>
          <w:sz w:val="28"/>
          <w:szCs w:val="28"/>
          <w:rtl/>
          <w:lang w:bidi="ar-LY"/>
        </w:rPr>
        <w:t xml:space="preserve">لجدول رقم (1) عدد القادة الإداريين </w:t>
      </w:r>
      <w:r w:rsidRPr="00D6585A">
        <w:rPr>
          <w:rFonts w:asciiTheme="majorBidi" w:eastAsiaTheme="minorHAnsi" w:hAnsiTheme="majorBidi" w:cstheme="majorBidi" w:hint="cs"/>
          <w:b/>
          <w:bCs/>
          <w:sz w:val="28"/>
          <w:szCs w:val="28"/>
          <w:rtl/>
          <w:lang w:bidi="ar-LY"/>
        </w:rPr>
        <w:t>والأكاديميين بمجمع</w:t>
      </w:r>
      <w:r w:rsidRPr="00D6585A">
        <w:rPr>
          <w:rFonts w:asciiTheme="majorBidi" w:eastAsiaTheme="minorHAnsi" w:hAnsiTheme="majorBidi" w:cstheme="majorBidi"/>
          <w:b/>
          <w:bCs/>
          <w:sz w:val="28"/>
          <w:szCs w:val="28"/>
          <w:rtl/>
          <w:lang w:bidi="ar-LY"/>
        </w:rPr>
        <w:t xml:space="preserve"> شهداء الجبل جامعة عمر المختار </w:t>
      </w:r>
    </w:p>
    <w:tbl>
      <w:tblPr>
        <w:tblStyle w:val="a3"/>
        <w:tblpPr w:leftFromText="180" w:rightFromText="180" w:vertAnchor="text" w:tblpXSpec="center" w:tblpY="1"/>
        <w:tblOverlap w:val="never"/>
        <w:bidiVisual/>
        <w:tblW w:w="0" w:type="auto"/>
        <w:tblBorders>
          <w:top w:val="thinThickLargeGap" w:sz="24" w:space="0" w:color="auto"/>
          <w:left w:val="thinThickLargeGap" w:sz="24" w:space="0" w:color="auto"/>
          <w:bottom w:val="thickThinLargeGap" w:sz="24" w:space="0" w:color="auto"/>
          <w:right w:val="thickThinLargeGap" w:sz="24" w:space="0" w:color="auto"/>
        </w:tblBorders>
        <w:tblLook w:val="04A0" w:firstRow="1" w:lastRow="0" w:firstColumn="1" w:lastColumn="0" w:noHBand="0" w:noVBand="1"/>
      </w:tblPr>
      <w:tblGrid>
        <w:gridCol w:w="2658"/>
        <w:gridCol w:w="1242"/>
        <w:gridCol w:w="888"/>
        <w:gridCol w:w="1602"/>
      </w:tblGrid>
      <w:tr w:rsidR="00D6585A" w:rsidRPr="00D6585A" w:rsidTr="00CE7869">
        <w:trPr>
          <w:trHeight w:val="696"/>
        </w:trPr>
        <w:tc>
          <w:tcPr>
            <w:tcW w:w="3900" w:type="dxa"/>
            <w:gridSpan w:val="2"/>
            <w:vMerge w:val="restart"/>
            <w:tcBorders>
              <w:top w:val="thinThickLargeGap" w:sz="24" w:space="0" w:color="auto"/>
              <w:left w:val="thickThinLargeGap" w:sz="2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softHyphen/>
              <w:t>المجتمـــع</w:t>
            </w:r>
          </w:p>
        </w:tc>
        <w:tc>
          <w:tcPr>
            <w:tcW w:w="2490" w:type="dxa"/>
            <w:gridSpan w:val="2"/>
            <w:vMerge w:val="restart"/>
            <w:tcBorders>
              <w:top w:val="thinThickLargeGap" w:sz="24" w:space="0" w:color="auto"/>
              <w:left w:val="single" w:sz="4" w:space="0" w:color="auto"/>
              <w:bottom w:val="single" w:sz="4" w:space="0" w:color="auto"/>
              <w:right w:val="thinThickLargeGap" w:sz="2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العــــــــــــــدد</w:t>
            </w:r>
          </w:p>
        </w:tc>
      </w:tr>
      <w:tr w:rsidR="00D6585A" w:rsidRPr="00D6585A" w:rsidTr="00CE7869">
        <w:trPr>
          <w:trHeight w:val="483"/>
        </w:trPr>
        <w:tc>
          <w:tcPr>
            <w:tcW w:w="3900" w:type="dxa"/>
            <w:gridSpan w:val="2"/>
            <w:vMerge/>
            <w:tcBorders>
              <w:top w:val="thinThickLargeGap" w:sz="24" w:space="0" w:color="auto"/>
              <w:left w:val="thickThinLargeGap" w:sz="2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bidi w:val="0"/>
              <w:spacing w:line="360" w:lineRule="auto"/>
              <w:jc w:val="center"/>
              <w:rPr>
                <w:rFonts w:asciiTheme="majorBidi" w:eastAsiaTheme="minorHAnsi" w:hAnsiTheme="majorBidi" w:cstheme="majorBidi"/>
                <w:sz w:val="28"/>
                <w:szCs w:val="28"/>
                <w:lang w:bidi="ar-LY"/>
              </w:rPr>
            </w:pPr>
          </w:p>
        </w:tc>
        <w:tc>
          <w:tcPr>
            <w:tcW w:w="2490" w:type="dxa"/>
            <w:gridSpan w:val="2"/>
            <w:vMerge/>
            <w:tcBorders>
              <w:top w:val="thinThickLargeGap" w:sz="24" w:space="0" w:color="auto"/>
              <w:left w:val="single" w:sz="4" w:space="0" w:color="auto"/>
              <w:bottom w:val="single" w:sz="4" w:space="0" w:color="auto"/>
              <w:right w:val="thinThickLargeGap" w:sz="24" w:space="0" w:color="auto"/>
            </w:tcBorders>
            <w:shd w:val="clear" w:color="auto" w:fill="DAEEF3" w:themeFill="accent5" w:themeFillTint="33"/>
            <w:vAlign w:val="center"/>
            <w:hideMark/>
          </w:tcPr>
          <w:p w:rsidR="00D6585A" w:rsidRPr="00D6585A" w:rsidRDefault="00D6585A" w:rsidP="00D6585A">
            <w:pPr>
              <w:bidi w:val="0"/>
              <w:spacing w:line="360" w:lineRule="auto"/>
              <w:jc w:val="center"/>
              <w:rPr>
                <w:rFonts w:asciiTheme="majorBidi" w:eastAsiaTheme="minorHAnsi" w:hAnsiTheme="majorBidi" w:cstheme="majorBidi"/>
                <w:sz w:val="28"/>
                <w:szCs w:val="28"/>
                <w:lang w:bidi="ar-LY"/>
              </w:rPr>
            </w:pPr>
          </w:p>
        </w:tc>
      </w:tr>
      <w:tr w:rsidR="00D6585A" w:rsidRPr="00D6585A" w:rsidTr="00CE7869">
        <w:trPr>
          <w:trHeight w:val="91"/>
        </w:trPr>
        <w:tc>
          <w:tcPr>
            <w:tcW w:w="2658" w:type="dxa"/>
            <w:tcBorders>
              <w:top w:val="single" w:sz="4" w:space="0" w:color="auto"/>
              <w:left w:val="thickThinLargeGap" w:sz="2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eastAsiaTheme="minorHAnsi" w:hAnsiTheme="majorBidi" w:cstheme="majorBidi"/>
                <w:b/>
                <w:bCs/>
                <w:sz w:val="28"/>
                <w:szCs w:val="28"/>
                <w:lang w:bidi="ar-LY"/>
              </w:rPr>
            </w:pPr>
            <w:r w:rsidRPr="00D6585A">
              <w:rPr>
                <w:rFonts w:asciiTheme="majorBidi" w:eastAsiaTheme="minorHAnsi" w:hAnsiTheme="majorBidi" w:cstheme="majorBidi"/>
                <w:b/>
                <w:bCs/>
                <w:sz w:val="28"/>
                <w:szCs w:val="28"/>
                <w:rtl/>
                <w:lang w:bidi="ar-LY"/>
              </w:rPr>
              <w:t>القادة الإداريين</w:t>
            </w:r>
          </w:p>
        </w:tc>
        <w:tc>
          <w:tcPr>
            <w:tcW w:w="2130"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مديري الإدارات</w:t>
            </w:r>
          </w:p>
        </w:tc>
        <w:tc>
          <w:tcPr>
            <w:tcW w:w="1602" w:type="dxa"/>
            <w:tcBorders>
              <w:top w:val="single" w:sz="4" w:space="0" w:color="auto"/>
              <w:left w:val="single" w:sz="4" w:space="0" w:color="auto"/>
              <w:bottom w:val="single" w:sz="4" w:space="0" w:color="auto"/>
              <w:right w:val="thinThickLargeGap" w:sz="24" w:space="0" w:color="auto"/>
            </w:tcBorders>
            <w:vAlign w:val="center"/>
            <w:hideMark/>
          </w:tcPr>
          <w:p w:rsidR="00D6585A" w:rsidRPr="00D6585A" w:rsidRDefault="00D6585A" w:rsidP="00D6585A">
            <w:pPr>
              <w:spacing w:line="360" w:lineRule="auto"/>
              <w:jc w:val="center"/>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9</w:t>
            </w:r>
          </w:p>
        </w:tc>
      </w:tr>
      <w:tr w:rsidR="00D6585A" w:rsidRPr="00D6585A" w:rsidTr="00CE7869">
        <w:trPr>
          <w:trHeight w:val="91"/>
        </w:trPr>
        <w:tc>
          <w:tcPr>
            <w:tcW w:w="2658" w:type="dxa"/>
            <w:vMerge w:val="restart"/>
            <w:tcBorders>
              <w:top w:val="single" w:sz="4" w:space="0" w:color="auto"/>
              <w:left w:val="thickThinLargeGap" w:sz="24" w:space="0" w:color="auto"/>
              <w:right w:val="single" w:sz="4" w:space="0" w:color="auto"/>
            </w:tcBorders>
            <w:vAlign w:val="center"/>
            <w:hideMark/>
          </w:tcPr>
          <w:p w:rsidR="00D6585A" w:rsidRPr="00D6585A" w:rsidRDefault="00D6585A" w:rsidP="00D6585A">
            <w:pPr>
              <w:spacing w:line="360" w:lineRule="auto"/>
              <w:jc w:val="center"/>
              <w:rPr>
                <w:rFonts w:asciiTheme="majorBidi" w:eastAsiaTheme="minorHAnsi" w:hAnsiTheme="majorBidi" w:cstheme="majorBidi"/>
                <w:b/>
                <w:bCs/>
                <w:sz w:val="28"/>
                <w:szCs w:val="28"/>
                <w:lang w:bidi="ar-LY"/>
              </w:rPr>
            </w:pPr>
            <w:r w:rsidRPr="00D6585A">
              <w:rPr>
                <w:rFonts w:asciiTheme="majorBidi" w:eastAsiaTheme="minorHAnsi" w:hAnsiTheme="majorBidi" w:cstheme="majorBidi"/>
                <w:b/>
                <w:bCs/>
                <w:sz w:val="28"/>
                <w:szCs w:val="28"/>
                <w:rtl/>
                <w:lang w:bidi="ar-LY"/>
              </w:rPr>
              <w:t xml:space="preserve">القادة </w:t>
            </w:r>
            <w:r w:rsidRPr="00D6585A">
              <w:rPr>
                <w:rFonts w:asciiTheme="majorBidi" w:eastAsiaTheme="minorHAnsi" w:hAnsiTheme="majorBidi" w:cstheme="majorBidi" w:hint="cs"/>
                <w:b/>
                <w:bCs/>
                <w:sz w:val="28"/>
                <w:szCs w:val="28"/>
                <w:rtl/>
                <w:lang w:bidi="ar-LY"/>
              </w:rPr>
              <w:t>الأكاديميين</w:t>
            </w:r>
          </w:p>
        </w:tc>
        <w:tc>
          <w:tcPr>
            <w:tcW w:w="2130"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عمداء الكليات</w:t>
            </w:r>
          </w:p>
        </w:tc>
        <w:tc>
          <w:tcPr>
            <w:tcW w:w="1602" w:type="dxa"/>
            <w:tcBorders>
              <w:top w:val="single" w:sz="4" w:space="0" w:color="auto"/>
              <w:left w:val="single" w:sz="4" w:space="0" w:color="auto"/>
              <w:bottom w:val="single" w:sz="4" w:space="0" w:color="auto"/>
              <w:right w:val="thinThickLargeGap" w:sz="24" w:space="0" w:color="auto"/>
            </w:tcBorders>
            <w:vAlign w:val="center"/>
            <w:hideMark/>
          </w:tcPr>
          <w:p w:rsidR="00D6585A" w:rsidRPr="00D6585A" w:rsidRDefault="00D6585A" w:rsidP="00D6585A">
            <w:pPr>
              <w:spacing w:line="360" w:lineRule="auto"/>
              <w:jc w:val="center"/>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4</w:t>
            </w:r>
          </w:p>
        </w:tc>
      </w:tr>
      <w:tr w:rsidR="00D6585A" w:rsidRPr="00D6585A" w:rsidTr="00CE7869">
        <w:trPr>
          <w:trHeight w:val="22"/>
        </w:trPr>
        <w:tc>
          <w:tcPr>
            <w:tcW w:w="2658" w:type="dxa"/>
            <w:vMerge/>
            <w:tcBorders>
              <w:left w:val="thickThinLargeGap" w:sz="2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eastAsiaTheme="minorHAnsi" w:hAnsiTheme="majorBidi" w:cstheme="majorBidi"/>
                <w:sz w:val="28"/>
                <w:szCs w:val="28"/>
                <w:lang w:bidi="ar-LY"/>
              </w:rPr>
            </w:pPr>
          </w:p>
        </w:tc>
        <w:tc>
          <w:tcPr>
            <w:tcW w:w="2130"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رؤساء الأقسام</w:t>
            </w:r>
          </w:p>
        </w:tc>
        <w:tc>
          <w:tcPr>
            <w:tcW w:w="1602" w:type="dxa"/>
            <w:tcBorders>
              <w:top w:val="single" w:sz="4" w:space="0" w:color="auto"/>
              <w:left w:val="single" w:sz="4" w:space="0" w:color="auto"/>
              <w:bottom w:val="single" w:sz="4" w:space="0" w:color="auto"/>
              <w:right w:val="thinThickLargeGap" w:sz="24" w:space="0" w:color="auto"/>
            </w:tcBorders>
            <w:vAlign w:val="center"/>
            <w:hideMark/>
          </w:tcPr>
          <w:p w:rsidR="00D6585A" w:rsidRPr="00D6585A" w:rsidRDefault="00D6585A" w:rsidP="00D6585A">
            <w:pPr>
              <w:spacing w:line="360" w:lineRule="auto"/>
              <w:jc w:val="center"/>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14</w:t>
            </w:r>
          </w:p>
        </w:tc>
      </w:tr>
      <w:tr w:rsidR="00D6585A" w:rsidRPr="00D6585A" w:rsidTr="00CE7869">
        <w:trPr>
          <w:trHeight w:val="14"/>
        </w:trPr>
        <w:tc>
          <w:tcPr>
            <w:tcW w:w="3900" w:type="dxa"/>
            <w:gridSpan w:val="2"/>
            <w:tcBorders>
              <w:top w:val="single" w:sz="4" w:space="0" w:color="auto"/>
              <w:left w:val="thickThinLargeGap" w:sz="24" w:space="0" w:color="auto"/>
              <w:bottom w:val="thickThinLargeGap" w:sz="2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LY"/>
              </w:rPr>
              <w:t>المجــموع</w:t>
            </w:r>
          </w:p>
        </w:tc>
        <w:tc>
          <w:tcPr>
            <w:tcW w:w="2490" w:type="dxa"/>
            <w:gridSpan w:val="2"/>
            <w:tcBorders>
              <w:top w:val="single" w:sz="4" w:space="0" w:color="auto"/>
              <w:left w:val="single" w:sz="4" w:space="0" w:color="auto"/>
              <w:bottom w:val="thickThinLargeGap" w:sz="24" w:space="0" w:color="auto"/>
              <w:right w:val="thinThickLargeGap" w:sz="2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27</w:t>
            </w:r>
          </w:p>
        </w:tc>
      </w:tr>
    </w:tbl>
    <w:p w:rsidR="00D6585A" w:rsidRPr="00D6585A" w:rsidRDefault="00D6585A" w:rsidP="00D6585A">
      <w:pPr>
        <w:spacing w:after="200" w:line="360" w:lineRule="auto"/>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br w:type="textWrapping" w:clear="all"/>
      </w:r>
    </w:p>
    <w:p w:rsidR="00D6585A" w:rsidRPr="00D6585A" w:rsidRDefault="00D6585A" w:rsidP="00D6585A">
      <w:pPr>
        <w:spacing w:after="200" w:line="360" w:lineRule="auto"/>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ثالثاً: عينة البحث:</w:t>
      </w:r>
      <w:r w:rsidRPr="00D6585A">
        <w:rPr>
          <w:rFonts w:asciiTheme="majorBidi" w:eastAsiaTheme="minorHAnsi" w:hAnsiTheme="majorBidi" w:cstheme="majorBidi"/>
          <w:sz w:val="28"/>
          <w:szCs w:val="28"/>
          <w:rtl/>
          <w:lang w:bidi="ar-LY"/>
        </w:rPr>
        <w:t xml:space="preserve"> </w:t>
      </w:r>
      <w:r w:rsidRPr="00D6585A">
        <w:rPr>
          <w:rFonts w:asciiTheme="majorBidi" w:eastAsiaTheme="minorHAnsi" w:hAnsiTheme="majorBidi" w:cstheme="majorBidi"/>
          <w:b/>
          <w:bCs/>
          <w:sz w:val="28"/>
          <w:szCs w:val="28"/>
          <w:rtl/>
          <w:lang w:bidi="ar-LY"/>
        </w:rPr>
        <w:t xml:space="preserve">وتكونت عينة البحث من (18) قائداً، بنسبة 65% تم اختيارهم بأسلوب </w:t>
      </w:r>
    </w:p>
    <w:p w:rsidR="00D6585A" w:rsidRPr="00D6585A" w:rsidRDefault="00D6585A" w:rsidP="00D6585A">
      <w:pPr>
        <w:spacing w:after="200" w:line="360" w:lineRule="auto"/>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 xml:space="preserve">العينة العشوائية الطبقية النسبية من مجتمع البحث، والجدول </w:t>
      </w:r>
      <w:r w:rsidRPr="00D6585A">
        <w:rPr>
          <w:rFonts w:asciiTheme="majorBidi" w:eastAsiaTheme="minorHAnsi" w:hAnsiTheme="majorBidi" w:cstheme="majorBidi" w:hint="cs"/>
          <w:b/>
          <w:bCs/>
          <w:sz w:val="28"/>
          <w:szCs w:val="28"/>
          <w:rtl/>
          <w:lang w:bidi="ar-LY"/>
        </w:rPr>
        <w:t>الآتي</w:t>
      </w:r>
      <w:r w:rsidRPr="00D6585A">
        <w:rPr>
          <w:rFonts w:asciiTheme="majorBidi" w:eastAsiaTheme="minorHAnsi" w:hAnsiTheme="majorBidi" w:cstheme="majorBidi"/>
          <w:b/>
          <w:bCs/>
          <w:sz w:val="28"/>
          <w:szCs w:val="28"/>
          <w:rtl/>
          <w:lang w:bidi="ar-LY"/>
        </w:rPr>
        <w:t xml:space="preserve"> وضح توزيع العينة.</w:t>
      </w:r>
    </w:p>
    <w:p w:rsidR="00D6585A" w:rsidRPr="00D6585A" w:rsidRDefault="00D6585A" w:rsidP="00D6585A">
      <w:pPr>
        <w:spacing w:line="360" w:lineRule="auto"/>
        <w:ind w:right="-426"/>
        <w:jc w:val="center"/>
        <w:rPr>
          <w:rFonts w:asciiTheme="majorBidi" w:eastAsiaTheme="minorHAnsi" w:hAnsiTheme="majorBidi" w:cstheme="majorBidi"/>
          <w:b/>
          <w:bCs/>
          <w:color w:val="FF0000"/>
          <w:sz w:val="28"/>
          <w:szCs w:val="28"/>
          <w:rtl/>
          <w:lang w:bidi="ar-SA"/>
        </w:rPr>
      </w:pPr>
      <w:r w:rsidRPr="00D6585A">
        <w:rPr>
          <w:rFonts w:asciiTheme="majorBidi" w:eastAsiaTheme="minorHAnsi" w:hAnsiTheme="majorBidi" w:cstheme="majorBidi"/>
          <w:b/>
          <w:bCs/>
          <w:sz w:val="28"/>
          <w:szCs w:val="28"/>
          <w:rtl/>
          <w:lang w:bidi="ar-LY"/>
        </w:rPr>
        <w:t>الجدول رقم (</w:t>
      </w:r>
      <w:r w:rsidRPr="00D6585A">
        <w:rPr>
          <w:rFonts w:asciiTheme="majorBidi" w:eastAsiaTheme="minorHAnsi" w:hAnsiTheme="majorBidi" w:cstheme="majorBidi"/>
          <w:b/>
          <w:bCs/>
          <w:color w:val="000000" w:themeColor="text1"/>
          <w:sz w:val="28"/>
          <w:szCs w:val="28"/>
          <w:rtl/>
          <w:lang w:bidi="ar-LY"/>
        </w:rPr>
        <w:t>2</w:t>
      </w:r>
      <w:r w:rsidRPr="00D6585A">
        <w:rPr>
          <w:rFonts w:asciiTheme="majorBidi" w:eastAsiaTheme="minorHAnsi" w:hAnsiTheme="majorBidi" w:cstheme="majorBidi"/>
          <w:b/>
          <w:bCs/>
          <w:sz w:val="28"/>
          <w:szCs w:val="28"/>
          <w:rtl/>
          <w:lang w:bidi="ar-SA"/>
        </w:rPr>
        <w:t>)</w:t>
      </w:r>
    </w:p>
    <w:p w:rsidR="00D6585A" w:rsidRPr="00D6585A" w:rsidRDefault="00D6585A" w:rsidP="00D6585A">
      <w:pPr>
        <w:spacing w:after="200" w:line="360" w:lineRule="auto"/>
        <w:ind w:right="-426"/>
        <w:jc w:val="center"/>
        <w:rPr>
          <w:rFonts w:asciiTheme="majorBidi" w:eastAsiaTheme="minorHAnsi" w:hAnsiTheme="majorBidi" w:cstheme="majorBidi"/>
          <w:b/>
          <w:bCs/>
          <w:sz w:val="28"/>
          <w:szCs w:val="28"/>
          <w:rtl/>
          <w:lang w:bidi="ar-SA"/>
        </w:rPr>
      </w:pPr>
      <w:r w:rsidRPr="00D6585A">
        <w:rPr>
          <w:rFonts w:asciiTheme="majorBidi" w:eastAsiaTheme="minorHAnsi" w:hAnsiTheme="majorBidi" w:cstheme="majorBidi"/>
          <w:b/>
          <w:bCs/>
          <w:sz w:val="28"/>
          <w:szCs w:val="28"/>
          <w:rtl/>
          <w:lang w:bidi="ar-LY"/>
        </w:rPr>
        <w:t>يوضح عدد أفراد عينة ال</w:t>
      </w:r>
      <w:r w:rsidRPr="00D6585A">
        <w:rPr>
          <w:rFonts w:asciiTheme="majorBidi" w:eastAsiaTheme="minorHAnsi" w:hAnsiTheme="majorBidi" w:cstheme="majorBidi"/>
          <w:b/>
          <w:bCs/>
          <w:sz w:val="28"/>
          <w:szCs w:val="28"/>
          <w:rtl/>
          <w:lang w:bidi="ar-SA"/>
        </w:rPr>
        <w:t>بحث</w:t>
      </w:r>
    </w:p>
    <w:tbl>
      <w:tblPr>
        <w:tblStyle w:val="a3"/>
        <w:bidiVisual/>
        <w:tblW w:w="5358" w:type="dxa"/>
        <w:jc w:val="center"/>
        <w:tblBorders>
          <w:top w:val="thinThickLargeGap" w:sz="24" w:space="0" w:color="auto"/>
          <w:left w:val="thinThickLargeGap" w:sz="24" w:space="0" w:color="auto"/>
          <w:bottom w:val="thickThinLargeGap" w:sz="24" w:space="0" w:color="auto"/>
          <w:right w:val="thickThinLargeGap" w:sz="24" w:space="0" w:color="auto"/>
        </w:tblBorders>
        <w:tblLook w:val="04A0" w:firstRow="1" w:lastRow="0" w:firstColumn="1" w:lastColumn="0" w:noHBand="0" w:noVBand="1"/>
      </w:tblPr>
      <w:tblGrid>
        <w:gridCol w:w="2585"/>
        <w:gridCol w:w="2773"/>
      </w:tblGrid>
      <w:tr w:rsidR="00D6585A" w:rsidRPr="00D6585A" w:rsidTr="00CE7869">
        <w:trPr>
          <w:trHeight w:val="630"/>
          <w:jc w:val="center"/>
        </w:trPr>
        <w:tc>
          <w:tcPr>
            <w:tcW w:w="2585" w:type="dxa"/>
            <w:vMerge w:val="restart"/>
            <w:tcBorders>
              <w:top w:val="thinThickLargeGap" w:sz="24" w:space="0" w:color="auto"/>
              <w:left w:val="thickThinLargeGap" w:sz="2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المجتمـــــــع</w:t>
            </w:r>
            <w:r w:rsidRPr="00D6585A">
              <w:rPr>
                <w:rFonts w:asciiTheme="majorBidi" w:eastAsiaTheme="minorHAnsi" w:hAnsiTheme="majorBidi" w:cstheme="majorBidi"/>
                <w:sz w:val="28"/>
                <w:szCs w:val="28"/>
                <w:rtl/>
                <w:lang w:bidi="ar-LY"/>
              </w:rPr>
              <w:softHyphen/>
            </w:r>
            <w:r w:rsidRPr="00D6585A">
              <w:rPr>
                <w:rFonts w:asciiTheme="majorBidi" w:eastAsiaTheme="minorHAnsi" w:hAnsiTheme="majorBidi" w:cstheme="majorBidi"/>
                <w:sz w:val="28"/>
                <w:szCs w:val="28"/>
                <w:rtl/>
                <w:lang w:bidi="ar-LY"/>
              </w:rPr>
              <w:softHyphen/>
            </w:r>
          </w:p>
        </w:tc>
        <w:tc>
          <w:tcPr>
            <w:tcW w:w="2773" w:type="dxa"/>
            <w:vMerge w:val="restart"/>
            <w:tcBorders>
              <w:top w:val="thinThickLargeGap" w:sz="24" w:space="0" w:color="auto"/>
              <w:left w:val="single" w:sz="4" w:space="0" w:color="auto"/>
              <w:bottom w:val="single" w:sz="4" w:space="0" w:color="auto"/>
              <w:right w:val="thinThickLargeGap" w:sz="2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عدد العينة</w:t>
            </w:r>
          </w:p>
        </w:tc>
      </w:tr>
      <w:tr w:rsidR="00D6585A" w:rsidRPr="00D6585A" w:rsidTr="00CE7869">
        <w:trPr>
          <w:trHeight w:val="630"/>
          <w:jc w:val="center"/>
        </w:trPr>
        <w:tc>
          <w:tcPr>
            <w:tcW w:w="2585" w:type="dxa"/>
            <w:vMerge/>
            <w:tcBorders>
              <w:top w:val="thinThickLargeGap" w:sz="24" w:space="0" w:color="auto"/>
              <w:left w:val="thickThinLargeGap" w:sz="2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bidi w:val="0"/>
              <w:spacing w:line="360" w:lineRule="auto"/>
              <w:rPr>
                <w:rFonts w:asciiTheme="majorBidi" w:eastAsiaTheme="minorHAnsi" w:hAnsiTheme="majorBidi" w:cstheme="majorBidi"/>
                <w:sz w:val="28"/>
                <w:szCs w:val="28"/>
                <w:lang w:bidi="ar-LY"/>
              </w:rPr>
            </w:pPr>
          </w:p>
        </w:tc>
        <w:tc>
          <w:tcPr>
            <w:tcW w:w="2773" w:type="dxa"/>
            <w:vMerge/>
            <w:tcBorders>
              <w:top w:val="thinThickLargeGap" w:sz="24" w:space="0" w:color="auto"/>
              <w:left w:val="single" w:sz="4" w:space="0" w:color="auto"/>
              <w:bottom w:val="single" w:sz="4" w:space="0" w:color="auto"/>
              <w:right w:val="thinThickLargeGap" w:sz="24" w:space="0" w:color="auto"/>
            </w:tcBorders>
            <w:shd w:val="clear" w:color="auto" w:fill="DAEEF3" w:themeFill="accent5" w:themeFillTint="33"/>
            <w:vAlign w:val="center"/>
            <w:hideMark/>
          </w:tcPr>
          <w:p w:rsidR="00D6585A" w:rsidRPr="00D6585A" w:rsidRDefault="00D6585A" w:rsidP="00D6585A">
            <w:pPr>
              <w:bidi w:val="0"/>
              <w:spacing w:line="360" w:lineRule="auto"/>
              <w:rPr>
                <w:rFonts w:asciiTheme="majorBidi" w:eastAsiaTheme="minorHAnsi" w:hAnsiTheme="majorBidi" w:cstheme="majorBidi"/>
                <w:sz w:val="28"/>
                <w:szCs w:val="28"/>
                <w:lang w:bidi="ar-LY"/>
              </w:rPr>
            </w:pPr>
          </w:p>
        </w:tc>
      </w:tr>
      <w:tr w:rsidR="00D6585A" w:rsidRPr="00D6585A" w:rsidTr="00CE7869">
        <w:trPr>
          <w:trHeight w:val="67"/>
          <w:jc w:val="center"/>
        </w:trPr>
        <w:tc>
          <w:tcPr>
            <w:tcW w:w="2585" w:type="dxa"/>
            <w:tcBorders>
              <w:top w:val="single" w:sz="4" w:space="0" w:color="auto"/>
              <w:left w:val="thickThinLargeGap" w:sz="2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القادة الإداريين</w:t>
            </w:r>
          </w:p>
        </w:tc>
        <w:tc>
          <w:tcPr>
            <w:tcW w:w="2773" w:type="dxa"/>
            <w:tcBorders>
              <w:top w:val="single" w:sz="4" w:space="0" w:color="auto"/>
              <w:left w:val="single" w:sz="4" w:space="0" w:color="auto"/>
              <w:bottom w:val="single" w:sz="4" w:space="0" w:color="auto"/>
              <w:right w:val="thinThickLargeGap" w:sz="24" w:space="0" w:color="auto"/>
            </w:tcBorders>
            <w:vAlign w:val="center"/>
            <w:hideMark/>
          </w:tcPr>
          <w:p w:rsidR="00D6585A" w:rsidRPr="00D6585A" w:rsidRDefault="00D6585A" w:rsidP="00D6585A">
            <w:pPr>
              <w:spacing w:line="360" w:lineRule="auto"/>
              <w:jc w:val="center"/>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5</w:t>
            </w:r>
          </w:p>
        </w:tc>
      </w:tr>
      <w:tr w:rsidR="00D6585A" w:rsidRPr="00D6585A" w:rsidTr="00CE7869">
        <w:trPr>
          <w:trHeight w:val="66"/>
          <w:jc w:val="center"/>
        </w:trPr>
        <w:tc>
          <w:tcPr>
            <w:tcW w:w="2585" w:type="dxa"/>
            <w:tcBorders>
              <w:top w:val="single" w:sz="4" w:space="0" w:color="auto"/>
              <w:left w:val="thickThinLargeGap" w:sz="2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 xml:space="preserve">عمداء الكليات </w:t>
            </w:r>
          </w:p>
        </w:tc>
        <w:tc>
          <w:tcPr>
            <w:tcW w:w="2773" w:type="dxa"/>
            <w:tcBorders>
              <w:top w:val="single" w:sz="4" w:space="0" w:color="auto"/>
              <w:left w:val="single" w:sz="4" w:space="0" w:color="auto"/>
              <w:bottom w:val="single" w:sz="4" w:space="0" w:color="auto"/>
              <w:right w:val="thinThickLargeGap" w:sz="24" w:space="0" w:color="auto"/>
            </w:tcBorders>
            <w:vAlign w:val="center"/>
            <w:hideMark/>
          </w:tcPr>
          <w:p w:rsidR="00D6585A" w:rsidRPr="00D6585A" w:rsidRDefault="00D6585A" w:rsidP="00D6585A">
            <w:pPr>
              <w:spacing w:line="360" w:lineRule="auto"/>
              <w:jc w:val="center"/>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4</w:t>
            </w:r>
          </w:p>
        </w:tc>
      </w:tr>
      <w:tr w:rsidR="00D6585A" w:rsidRPr="00D6585A" w:rsidTr="00CE7869">
        <w:trPr>
          <w:trHeight w:val="60"/>
          <w:jc w:val="center"/>
        </w:trPr>
        <w:tc>
          <w:tcPr>
            <w:tcW w:w="2585" w:type="dxa"/>
            <w:tcBorders>
              <w:top w:val="single" w:sz="4" w:space="0" w:color="auto"/>
              <w:left w:val="thickThinLargeGap" w:sz="2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رؤساء الأقسام</w:t>
            </w:r>
          </w:p>
        </w:tc>
        <w:tc>
          <w:tcPr>
            <w:tcW w:w="2773" w:type="dxa"/>
            <w:tcBorders>
              <w:top w:val="single" w:sz="4" w:space="0" w:color="auto"/>
              <w:left w:val="single" w:sz="4" w:space="0" w:color="auto"/>
              <w:bottom w:val="single" w:sz="4" w:space="0" w:color="auto"/>
              <w:right w:val="thinThickLargeGap" w:sz="2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9</w:t>
            </w:r>
          </w:p>
        </w:tc>
      </w:tr>
      <w:tr w:rsidR="00D6585A" w:rsidRPr="00D6585A" w:rsidTr="00CE7869">
        <w:trPr>
          <w:jc w:val="center"/>
        </w:trPr>
        <w:tc>
          <w:tcPr>
            <w:tcW w:w="2585" w:type="dxa"/>
            <w:tcBorders>
              <w:top w:val="single" w:sz="4" w:space="0" w:color="auto"/>
              <w:left w:val="thickThinLargeGap" w:sz="2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eastAsiaTheme="minorHAnsi" w:hAnsiTheme="majorBidi" w:cstheme="majorBidi"/>
                <w:sz w:val="28"/>
                <w:szCs w:val="28"/>
                <w:lang w:bidi="ar-LY"/>
              </w:rPr>
            </w:pPr>
          </w:p>
        </w:tc>
        <w:tc>
          <w:tcPr>
            <w:tcW w:w="2773" w:type="dxa"/>
            <w:tcBorders>
              <w:top w:val="single" w:sz="4" w:space="0" w:color="auto"/>
              <w:left w:val="single" w:sz="4" w:space="0" w:color="auto"/>
              <w:bottom w:val="single" w:sz="4" w:space="0" w:color="auto"/>
              <w:right w:val="thinThickLargeGap" w:sz="24" w:space="0" w:color="auto"/>
            </w:tcBorders>
            <w:vAlign w:val="center"/>
            <w:hideMark/>
          </w:tcPr>
          <w:p w:rsidR="00D6585A" w:rsidRPr="00D6585A" w:rsidRDefault="00D6585A" w:rsidP="00D6585A">
            <w:pPr>
              <w:spacing w:line="360" w:lineRule="auto"/>
              <w:jc w:val="center"/>
              <w:rPr>
                <w:rFonts w:asciiTheme="majorBidi" w:eastAsiaTheme="minorHAnsi" w:hAnsiTheme="majorBidi" w:cstheme="majorBidi"/>
                <w:sz w:val="28"/>
                <w:szCs w:val="28"/>
                <w:lang w:bidi="ar-LY"/>
              </w:rPr>
            </w:pPr>
          </w:p>
        </w:tc>
      </w:tr>
      <w:tr w:rsidR="00D6585A" w:rsidRPr="00D6585A" w:rsidTr="00CE7869">
        <w:trPr>
          <w:trHeight w:val="6"/>
          <w:jc w:val="center"/>
        </w:trPr>
        <w:tc>
          <w:tcPr>
            <w:tcW w:w="2585" w:type="dxa"/>
            <w:tcBorders>
              <w:top w:val="single" w:sz="4" w:space="0" w:color="auto"/>
              <w:left w:val="thickThinLargeGap" w:sz="24" w:space="0" w:color="auto"/>
              <w:right w:val="single" w:sz="4" w:space="0" w:color="auto"/>
            </w:tcBorders>
            <w:vAlign w:val="center"/>
            <w:hideMark/>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p>
        </w:tc>
        <w:tc>
          <w:tcPr>
            <w:tcW w:w="2773" w:type="dxa"/>
            <w:tcBorders>
              <w:top w:val="single" w:sz="4" w:space="0" w:color="auto"/>
              <w:left w:val="single" w:sz="4" w:space="0" w:color="auto"/>
              <w:right w:val="thinThickLargeGap" w:sz="24" w:space="0" w:color="auto"/>
            </w:tcBorders>
            <w:vAlign w:val="center"/>
            <w:hideMark/>
          </w:tcPr>
          <w:p w:rsidR="00D6585A" w:rsidRPr="00D6585A" w:rsidRDefault="00D6585A" w:rsidP="00D6585A">
            <w:pPr>
              <w:spacing w:line="360" w:lineRule="auto"/>
              <w:jc w:val="center"/>
              <w:rPr>
                <w:rFonts w:asciiTheme="majorBidi" w:eastAsiaTheme="minorHAnsi" w:hAnsiTheme="majorBidi" w:cstheme="majorBidi"/>
                <w:sz w:val="28"/>
                <w:szCs w:val="28"/>
                <w:lang w:bidi="ar-LY"/>
              </w:rPr>
            </w:pPr>
          </w:p>
        </w:tc>
      </w:tr>
      <w:tr w:rsidR="00D6585A" w:rsidRPr="00D6585A" w:rsidTr="00CE7869">
        <w:trPr>
          <w:trHeight w:val="67"/>
          <w:jc w:val="center"/>
        </w:trPr>
        <w:tc>
          <w:tcPr>
            <w:tcW w:w="2585" w:type="dxa"/>
            <w:tcBorders>
              <w:top w:val="single" w:sz="4" w:space="0" w:color="auto"/>
              <w:left w:val="thickThinLargeGap" w:sz="2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LY"/>
              </w:rPr>
              <w:t>المجـمـــوع</w:t>
            </w:r>
          </w:p>
        </w:tc>
        <w:tc>
          <w:tcPr>
            <w:tcW w:w="2773" w:type="dxa"/>
            <w:tcBorders>
              <w:top w:val="single" w:sz="4" w:space="0" w:color="auto"/>
              <w:left w:val="single" w:sz="4" w:space="0" w:color="auto"/>
              <w:bottom w:val="single" w:sz="4" w:space="0" w:color="auto"/>
              <w:right w:val="thinThickLargeGap" w:sz="2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18</w:t>
            </w:r>
          </w:p>
        </w:tc>
      </w:tr>
    </w:tbl>
    <w:p w:rsidR="00D6585A" w:rsidRPr="00D6585A" w:rsidRDefault="00D6585A" w:rsidP="00D6585A">
      <w:pPr>
        <w:spacing w:after="200" w:line="360" w:lineRule="auto"/>
        <w:rPr>
          <w:rFonts w:asciiTheme="majorBidi" w:eastAsiaTheme="minorHAnsi" w:hAnsiTheme="majorBidi" w:cstheme="majorBidi"/>
          <w:b/>
          <w:bCs/>
          <w:sz w:val="28"/>
          <w:szCs w:val="28"/>
          <w:rtl/>
          <w:lang w:bidi="ar-LY"/>
        </w:rPr>
      </w:pPr>
    </w:p>
    <w:p w:rsidR="00D6585A" w:rsidRPr="00D6585A" w:rsidRDefault="00D6585A" w:rsidP="00D6585A">
      <w:pPr>
        <w:spacing w:after="200" w:line="360" w:lineRule="auto"/>
        <w:rPr>
          <w:rFonts w:asciiTheme="majorBidi" w:eastAsiaTheme="minorHAnsi" w:hAnsiTheme="majorBidi" w:cstheme="majorBidi"/>
          <w:b/>
          <w:bCs/>
          <w:sz w:val="32"/>
          <w:szCs w:val="32"/>
          <w:rtl/>
          <w:lang w:bidi="ar-LY"/>
        </w:rPr>
      </w:pPr>
      <w:r w:rsidRPr="00D6585A">
        <w:rPr>
          <w:rFonts w:asciiTheme="majorBidi" w:eastAsiaTheme="minorHAnsi" w:hAnsiTheme="majorBidi" w:cstheme="majorBidi"/>
          <w:b/>
          <w:bCs/>
          <w:sz w:val="32"/>
          <w:szCs w:val="32"/>
          <w:rtl/>
          <w:lang w:bidi="ar-LY"/>
        </w:rPr>
        <w:t>رابعاً</w:t>
      </w:r>
      <w:r w:rsidRPr="00D6585A">
        <w:rPr>
          <w:rFonts w:asciiTheme="majorBidi" w:eastAsiaTheme="minorHAnsi" w:hAnsiTheme="majorBidi" w:cstheme="majorBidi" w:hint="cs"/>
          <w:b/>
          <w:bCs/>
          <w:sz w:val="32"/>
          <w:szCs w:val="32"/>
          <w:rtl/>
          <w:lang w:bidi="ar-LY"/>
        </w:rPr>
        <w:t xml:space="preserve"> /</w:t>
      </w:r>
      <w:r w:rsidRPr="00D6585A">
        <w:rPr>
          <w:rFonts w:asciiTheme="majorBidi" w:eastAsiaTheme="minorHAnsi" w:hAnsiTheme="majorBidi" w:cstheme="majorBidi"/>
          <w:b/>
          <w:bCs/>
          <w:sz w:val="32"/>
          <w:szCs w:val="32"/>
          <w:rtl/>
          <w:lang w:bidi="ar-LY"/>
        </w:rPr>
        <w:t xml:space="preserve"> خصائص عينة البحث</w:t>
      </w:r>
      <w:r w:rsidRPr="00D6585A">
        <w:rPr>
          <w:rFonts w:asciiTheme="majorBidi" w:eastAsiaTheme="minorHAnsi" w:hAnsiTheme="majorBidi" w:cstheme="majorBidi" w:hint="cs"/>
          <w:b/>
          <w:bCs/>
          <w:sz w:val="32"/>
          <w:szCs w:val="32"/>
          <w:rtl/>
          <w:lang w:bidi="ar-LY"/>
        </w:rPr>
        <w:t>:</w:t>
      </w:r>
    </w:p>
    <w:p w:rsidR="00D6585A" w:rsidRPr="00D6585A" w:rsidRDefault="00D6585A" w:rsidP="00D6585A">
      <w:pPr>
        <w:spacing w:after="200" w:line="360" w:lineRule="auto"/>
        <w:ind w:right="-426"/>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الجدول رقم (3) يوضح خصائص عينة البحث من حيث متغير سنوات الخبرة</w:t>
      </w:r>
    </w:p>
    <w:tbl>
      <w:tblPr>
        <w:tblStyle w:val="a3"/>
        <w:bidiVisual/>
        <w:tblW w:w="7560" w:type="dxa"/>
        <w:tblInd w:w="494" w:type="dxa"/>
        <w:tblBorders>
          <w:top w:val="thinThickLargeGap" w:sz="24" w:space="0" w:color="auto"/>
          <w:left w:val="thickThinLargeGap" w:sz="24" w:space="0" w:color="auto"/>
          <w:bottom w:val="thickThinLargeGap" w:sz="24" w:space="0" w:color="auto"/>
          <w:right w:val="thinThickLargeGap" w:sz="24" w:space="0" w:color="auto"/>
        </w:tblBorders>
        <w:tblLayout w:type="fixed"/>
        <w:tblLook w:val="04A0" w:firstRow="1" w:lastRow="0" w:firstColumn="1" w:lastColumn="0" w:noHBand="0" w:noVBand="1"/>
      </w:tblPr>
      <w:tblGrid>
        <w:gridCol w:w="1177"/>
        <w:gridCol w:w="2856"/>
        <w:gridCol w:w="12"/>
        <w:gridCol w:w="1870"/>
        <w:gridCol w:w="12"/>
        <w:gridCol w:w="1633"/>
      </w:tblGrid>
      <w:tr w:rsidR="00D6585A" w:rsidRPr="00D6585A" w:rsidTr="00CE7869">
        <w:trPr>
          <w:cantSplit/>
          <w:trHeight w:val="497"/>
        </w:trPr>
        <w:tc>
          <w:tcPr>
            <w:tcW w:w="4033" w:type="dxa"/>
            <w:gridSpan w:val="2"/>
            <w:tcBorders>
              <w:left w:val="thinThickLargeGap" w:sz="24" w:space="0" w:color="auto"/>
              <w:right w:val="thinThickLargeGap" w:sz="24" w:space="0" w:color="auto"/>
            </w:tcBorders>
            <w:shd w:val="clear" w:color="auto" w:fill="DAEEF3" w:themeFill="accent5" w:themeFillTint="33"/>
            <w:vAlign w:val="center"/>
          </w:tcPr>
          <w:p w:rsidR="00D6585A" w:rsidRPr="00D6585A" w:rsidRDefault="00D6585A" w:rsidP="00D6585A">
            <w:pPr>
              <w:spacing w:line="360" w:lineRule="auto"/>
              <w:ind w:right="113"/>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المتغير</w:t>
            </w:r>
          </w:p>
        </w:tc>
        <w:tc>
          <w:tcPr>
            <w:tcW w:w="1882" w:type="dxa"/>
            <w:gridSpan w:val="2"/>
            <w:tcBorders>
              <w:left w:val="thinThickLargeGap" w:sz="24" w:space="0" w:color="auto"/>
              <w:right w:val="thinThickLargeGap" w:sz="2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التكرار</w:t>
            </w:r>
          </w:p>
        </w:tc>
        <w:tc>
          <w:tcPr>
            <w:tcW w:w="1645" w:type="dxa"/>
            <w:gridSpan w:val="2"/>
            <w:tcBorders>
              <w:top w:val="thinThickLargeGap" w:sz="24" w:space="0" w:color="auto"/>
              <w:left w:val="thinThickLargeGap" w:sz="24" w:space="0" w:color="auto"/>
              <w:right w:val="thinThickLargeGap" w:sz="2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النسبة المئوية</w:t>
            </w:r>
          </w:p>
        </w:tc>
      </w:tr>
      <w:tr w:rsidR="00D6585A" w:rsidRPr="00D6585A" w:rsidTr="00CE7869">
        <w:trPr>
          <w:cantSplit/>
          <w:trHeight w:val="1179"/>
        </w:trPr>
        <w:tc>
          <w:tcPr>
            <w:tcW w:w="1177" w:type="dxa"/>
            <w:vMerge w:val="restart"/>
            <w:tcBorders>
              <w:left w:val="thinThickLargeGap" w:sz="24" w:space="0" w:color="auto"/>
              <w:right w:val="thinThickLargeGap" w:sz="2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سنوات الخبرة</w:t>
            </w:r>
          </w:p>
        </w:tc>
        <w:tc>
          <w:tcPr>
            <w:tcW w:w="2868" w:type="dxa"/>
            <w:gridSpan w:val="2"/>
            <w:tcBorders>
              <w:left w:val="thinThickLargeGap" w:sz="24" w:space="0" w:color="auto"/>
              <w:right w:val="thinThickLargeGap" w:sz="24" w:space="0" w:color="auto"/>
            </w:tcBorders>
            <w:shd w:val="clear" w:color="auto" w:fill="FFFFFF" w:themeFill="background1"/>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أقل من 5 سنوات</w:t>
            </w:r>
          </w:p>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 xml:space="preserve"> من 5 وأقل من 10 سنوات</w:t>
            </w:r>
          </w:p>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10 سنوات وما فوق</w:t>
            </w:r>
          </w:p>
        </w:tc>
        <w:tc>
          <w:tcPr>
            <w:tcW w:w="1882" w:type="dxa"/>
            <w:gridSpan w:val="2"/>
            <w:tcBorders>
              <w:left w:val="thinThickLargeGap" w:sz="24" w:space="0" w:color="auto"/>
              <w:right w:val="thinThickLargeGap" w:sz="24" w:space="0" w:color="auto"/>
            </w:tcBorders>
            <w:shd w:val="clear" w:color="auto" w:fill="FFFFFF" w:themeFill="background1"/>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8</w:t>
            </w:r>
          </w:p>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6</w:t>
            </w:r>
          </w:p>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4</w:t>
            </w:r>
          </w:p>
        </w:tc>
        <w:tc>
          <w:tcPr>
            <w:tcW w:w="1633" w:type="dxa"/>
            <w:tcBorders>
              <w:left w:val="thinThickLargeGap" w:sz="24" w:space="0" w:color="auto"/>
              <w:right w:val="thinThickLargeGap" w:sz="24" w:space="0" w:color="auto"/>
            </w:tcBorders>
            <w:shd w:val="clear" w:color="auto" w:fill="FFFFFF" w:themeFill="background1"/>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45%</w:t>
            </w:r>
          </w:p>
          <w:p w:rsidR="00D6585A" w:rsidRPr="00D6585A" w:rsidRDefault="00D6585A" w:rsidP="00D6585A">
            <w:pPr>
              <w:spacing w:line="360" w:lineRule="auto"/>
              <w:jc w:val="center"/>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33%</w:t>
            </w:r>
          </w:p>
          <w:p w:rsidR="00D6585A" w:rsidRPr="00D6585A" w:rsidRDefault="00D6585A" w:rsidP="00D6585A">
            <w:pPr>
              <w:spacing w:line="360" w:lineRule="auto"/>
              <w:jc w:val="center"/>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22%</w:t>
            </w:r>
          </w:p>
        </w:tc>
      </w:tr>
      <w:tr w:rsidR="00D6585A" w:rsidRPr="00D6585A" w:rsidTr="00CE7869">
        <w:trPr>
          <w:cantSplit/>
          <w:trHeight w:val="246"/>
        </w:trPr>
        <w:tc>
          <w:tcPr>
            <w:tcW w:w="1177" w:type="dxa"/>
            <w:vMerge/>
            <w:tcBorders>
              <w:left w:val="thinThickLargeGap" w:sz="24" w:space="0" w:color="auto"/>
              <w:right w:val="thinThickLargeGap" w:sz="2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p>
        </w:tc>
        <w:tc>
          <w:tcPr>
            <w:tcW w:w="2868" w:type="dxa"/>
            <w:gridSpan w:val="2"/>
            <w:tcBorders>
              <w:left w:val="thinThickLargeGap" w:sz="24" w:space="0" w:color="auto"/>
              <w:right w:val="thinThickLargeGap" w:sz="2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المجموع</w:t>
            </w:r>
          </w:p>
        </w:tc>
        <w:tc>
          <w:tcPr>
            <w:tcW w:w="1882" w:type="dxa"/>
            <w:gridSpan w:val="2"/>
            <w:tcBorders>
              <w:left w:val="thinThickLargeGap" w:sz="24" w:space="0" w:color="auto"/>
              <w:right w:val="thinThickLargeGap" w:sz="2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18</w:t>
            </w:r>
          </w:p>
        </w:tc>
        <w:tc>
          <w:tcPr>
            <w:tcW w:w="1633" w:type="dxa"/>
            <w:tcBorders>
              <w:left w:val="thinThickLargeGap" w:sz="24" w:space="0" w:color="auto"/>
              <w:right w:val="thinThickLargeGap" w:sz="2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sz w:val="28"/>
                <w:szCs w:val="28"/>
                <w:rtl/>
                <w:lang w:bidi="ar-SA"/>
              </w:rPr>
            </w:pPr>
            <w:r w:rsidRPr="00D6585A">
              <w:rPr>
                <w:rFonts w:asciiTheme="majorBidi" w:eastAsiaTheme="minorHAnsi" w:hAnsiTheme="majorBidi" w:cstheme="majorBidi"/>
                <w:b/>
                <w:bCs/>
                <w:sz w:val="28"/>
                <w:szCs w:val="28"/>
                <w:rtl/>
                <w:lang w:bidi="ar-LY"/>
              </w:rPr>
              <w:t>100%</w:t>
            </w:r>
          </w:p>
        </w:tc>
      </w:tr>
    </w:tbl>
    <w:p w:rsidR="00D6585A" w:rsidRPr="00D6585A" w:rsidRDefault="00D6585A" w:rsidP="00D6585A">
      <w:pPr>
        <w:spacing w:after="200" w:line="360" w:lineRule="auto"/>
        <w:ind w:right="-426"/>
        <w:jc w:val="center"/>
        <w:rPr>
          <w:rFonts w:asciiTheme="majorBidi" w:eastAsiaTheme="minorHAnsi" w:hAnsiTheme="majorBidi" w:cstheme="majorBidi"/>
          <w:b/>
          <w:bCs/>
          <w:sz w:val="28"/>
          <w:szCs w:val="28"/>
          <w:lang w:bidi="ar-LY"/>
        </w:rPr>
      </w:pPr>
    </w:p>
    <w:p w:rsidR="00D6585A" w:rsidRPr="00D6585A" w:rsidRDefault="00D6585A" w:rsidP="00D6585A">
      <w:pPr>
        <w:spacing w:after="200" w:line="360" w:lineRule="auto"/>
        <w:ind w:right="-426"/>
        <w:jc w:val="center"/>
        <w:rPr>
          <w:rFonts w:asciiTheme="majorBidi" w:eastAsiaTheme="minorHAnsi" w:hAnsiTheme="majorBidi" w:cstheme="majorBidi"/>
          <w:b/>
          <w:bCs/>
          <w:sz w:val="28"/>
          <w:szCs w:val="28"/>
          <w:lang w:bidi="ar-LY"/>
        </w:rPr>
      </w:pPr>
    </w:p>
    <w:p w:rsidR="00D6585A" w:rsidRPr="00D6585A" w:rsidRDefault="00D6585A" w:rsidP="00D6585A">
      <w:pPr>
        <w:spacing w:after="200" w:line="360" w:lineRule="auto"/>
        <w:ind w:right="-426"/>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الجدول رقم (4) يوضح خصائص عينة البحث من حيث متغير المؤهل العلمي</w:t>
      </w:r>
    </w:p>
    <w:tbl>
      <w:tblPr>
        <w:tblStyle w:val="a3"/>
        <w:bidiVisual/>
        <w:tblW w:w="7470" w:type="dxa"/>
        <w:tblInd w:w="584" w:type="dxa"/>
        <w:tblBorders>
          <w:top w:val="thinThickLargeGap" w:sz="24" w:space="0" w:color="auto"/>
          <w:left w:val="thickThinLargeGap" w:sz="24" w:space="0" w:color="auto"/>
          <w:bottom w:val="thickThinLargeGap" w:sz="24" w:space="0" w:color="auto"/>
          <w:right w:val="thinThickLargeGap" w:sz="24" w:space="0" w:color="auto"/>
        </w:tblBorders>
        <w:tblLayout w:type="fixed"/>
        <w:tblLook w:val="04A0" w:firstRow="1" w:lastRow="0" w:firstColumn="1" w:lastColumn="0" w:noHBand="0" w:noVBand="1"/>
      </w:tblPr>
      <w:tblGrid>
        <w:gridCol w:w="1182"/>
        <w:gridCol w:w="2868"/>
        <w:gridCol w:w="13"/>
        <w:gridCol w:w="1787"/>
        <w:gridCol w:w="1620"/>
      </w:tblGrid>
      <w:tr w:rsidR="00D6585A" w:rsidRPr="00D6585A" w:rsidTr="00CE7869">
        <w:trPr>
          <w:cantSplit/>
          <w:trHeight w:val="316"/>
        </w:trPr>
        <w:tc>
          <w:tcPr>
            <w:tcW w:w="4050" w:type="dxa"/>
            <w:gridSpan w:val="2"/>
            <w:tcBorders>
              <w:left w:val="thinThickLargeGap" w:sz="24" w:space="0" w:color="auto"/>
              <w:right w:val="thinThickLargeGap" w:sz="24" w:space="0" w:color="auto"/>
            </w:tcBorders>
            <w:shd w:val="clear" w:color="auto" w:fill="DAEEF3" w:themeFill="accent5" w:themeFillTint="33"/>
            <w:vAlign w:val="center"/>
          </w:tcPr>
          <w:p w:rsidR="00D6585A" w:rsidRPr="00D6585A" w:rsidRDefault="00D6585A" w:rsidP="00D6585A">
            <w:pPr>
              <w:spacing w:line="360" w:lineRule="auto"/>
              <w:ind w:right="113"/>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المتغير</w:t>
            </w:r>
          </w:p>
        </w:tc>
        <w:tc>
          <w:tcPr>
            <w:tcW w:w="1800" w:type="dxa"/>
            <w:gridSpan w:val="2"/>
            <w:tcBorders>
              <w:left w:val="thinThickLargeGap" w:sz="24" w:space="0" w:color="auto"/>
              <w:right w:val="thinThickLargeGap" w:sz="2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sz w:val="28"/>
                <w:szCs w:val="28"/>
                <w:rtl/>
                <w:lang w:bidi="ar-LY"/>
              </w:rPr>
            </w:pPr>
          </w:p>
          <w:p w:rsidR="00D6585A" w:rsidRPr="00D6585A" w:rsidRDefault="00D6585A" w:rsidP="00D6585A">
            <w:pPr>
              <w:spacing w:line="360" w:lineRule="auto"/>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التكرار</w:t>
            </w:r>
          </w:p>
        </w:tc>
        <w:tc>
          <w:tcPr>
            <w:tcW w:w="1620" w:type="dxa"/>
            <w:tcBorders>
              <w:top w:val="thinThickLargeGap" w:sz="24" w:space="0" w:color="auto"/>
              <w:left w:val="thinThickLargeGap" w:sz="24" w:space="0" w:color="auto"/>
              <w:right w:val="thinThickLargeGap" w:sz="2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النسبة المئوية</w:t>
            </w:r>
          </w:p>
        </w:tc>
      </w:tr>
      <w:tr w:rsidR="00D6585A" w:rsidRPr="00D6585A" w:rsidTr="00CE7869">
        <w:trPr>
          <w:cantSplit/>
          <w:trHeight w:val="927"/>
        </w:trPr>
        <w:tc>
          <w:tcPr>
            <w:tcW w:w="1182" w:type="dxa"/>
            <w:vMerge w:val="restart"/>
            <w:tcBorders>
              <w:left w:val="thinThickLargeGap" w:sz="24" w:space="0" w:color="auto"/>
              <w:right w:val="thinThickLargeGap" w:sz="2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المؤهل العلمي</w:t>
            </w:r>
          </w:p>
        </w:tc>
        <w:tc>
          <w:tcPr>
            <w:tcW w:w="2881" w:type="dxa"/>
            <w:gridSpan w:val="2"/>
            <w:tcBorders>
              <w:left w:val="thinThickLargeGap" w:sz="24" w:space="0" w:color="auto"/>
              <w:right w:val="thinThickLargeGap" w:sz="24" w:space="0" w:color="auto"/>
            </w:tcBorders>
            <w:shd w:val="clear" w:color="auto" w:fill="FFFFFF" w:themeFill="background1"/>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p>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ليسانس</w:t>
            </w:r>
          </w:p>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بكالوريوس</w:t>
            </w:r>
          </w:p>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ماجستير</w:t>
            </w:r>
          </w:p>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دكتوراه</w:t>
            </w:r>
          </w:p>
          <w:p w:rsidR="00D6585A" w:rsidRPr="00D6585A" w:rsidRDefault="00D6585A" w:rsidP="00D6585A">
            <w:pPr>
              <w:spacing w:line="360" w:lineRule="auto"/>
              <w:jc w:val="center"/>
              <w:rPr>
                <w:rFonts w:asciiTheme="majorBidi" w:eastAsiaTheme="minorHAnsi" w:hAnsiTheme="majorBidi" w:cstheme="majorBidi"/>
                <w:sz w:val="28"/>
                <w:szCs w:val="28"/>
                <w:rtl/>
                <w:lang w:bidi="ar-LY"/>
              </w:rPr>
            </w:pPr>
          </w:p>
        </w:tc>
        <w:tc>
          <w:tcPr>
            <w:tcW w:w="1787" w:type="dxa"/>
            <w:tcBorders>
              <w:left w:val="thinThickLargeGap" w:sz="24" w:space="0" w:color="auto"/>
              <w:right w:val="thinThickLargeGap" w:sz="24" w:space="0" w:color="auto"/>
            </w:tcBorders>
            <w:shd w:val="clear" w:color="auto" w:fill="FFFFFF" w:themeFill="background1"/>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0</w:t>
            </w:r>
          </w:p>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3</w:t>
            </w:r>
          </w:p>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13</w:t>
            </w:r>
          </w:p>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2</w:t>
            </w:r>
          </w:p>
        </w:tc>
        <w:tc>
          <w:tcPr>
            <w:tcW w:w="1620" w:type="dxa"/>
            <w:tcBorders>
              <w:left w:val="thinThickLargeGap" w:sz="24" w:space="0" w:color="auto"/>
              <w:right w:val="thinThickLargeGap" w:sz="24" w:space="0" w:color="auto"/>
            </w:tcBorders>
            <w:shd w:val="clear" w:color="auto" w:fill="FFFFFF" w:themeFill="background1"/>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0%</w:t>
            </w:r>
          </w:p>
          <w:p w:rsidR="00D6585A" w:rsidRPr="00D6585A" w:rsidRDefault="00D6585A" w:rsidP="00D6585A">
            <w:pPr>
              <w:spacing w:line="360" w:lineRule="auto"/>
              <w:jc w:val="center"/>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17%</w:t>
            </w:r>
          </w:p>
          <w:p w:rsidR="00D6585A" w:rsidRPr="00D6585A" w:rsidRDefault="00D6585A" w:rsidP="00D6585A">
            <w:pPr>
              <w:spacing w:line="360" w:lineRule="auto"/>
              <w:jc w:val="center"/>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72%</w:t>
            </w:r>
          </w:p>
          <w:p w:rsidR="00D6585A" w:rsidRPr="00D6585A" w:rsidRDefault="00D6585A" w:rsidP="00D6585A">
            <w:pPr>
              <w:spacing w:line="360" w:lineRule="auto"/>
              <w:jc w:val="center"/>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11%</w:t>
            </w:r>
          </w:p>
        </w:tc>
      </w:tr>
      <w:tr w:rsidR="00D6585A" w:rsidRPr="00D6585A" w:rsidTr="00CE7869">
        <w:trPr>
          <w:cantSplit/>
          <w:trHeight w:val="156"/>
        </w:trPr>
        <w:tc>
          <w:tcPr>
            <w:tcW w:w="1182" w:type="dxa"/>
            <w:vMerge/>
            <w:tcBorders>
              <w:left w:val="thinThickLargeGap" w:sz="24" w:space="0" w:color="auto"/>
              <w:right w:val="thinThickLargeGap" w:sz="2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p>
        </w:tc>
        <w:tc>
          <w:tcPr>
            <w:tcW w:w="2881" w:type="dxa"/>
            <w:gridSpan w:val="2"/>
            <w:tcBorders>
              <w:left w:val="thinThickLargeGap" w:sz="24" w:space="0" w:color="auto"/>
              <w:right w:val="thinThickLargeGap" w:sz="2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المجموع</w:t>
            </w:r>
          </w:p>
        </w:tc>
        <w:tc>
          <w:tcPr>
            <w:tcW w:w="1787" w:type="dxa"/>
            <w:tcBorders>
              <w:left w:val="thinThickLargeGap" w:sz="24" w:space="0" w:color="auto"/>
              <w:right w:val="thinThickLargeGap" w:sz="2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18</w:t>
            </w:r>
          </w:p>
        </w:tc>
        <w:tc>
          <w:tcPr>
            <w:tcW w:w="1620" w:type="dxa"/>
            <w:tcBorders>
              <w:left w:val="thinThickLargeGap" w:sz="24" w:space="0" w:color="auto"/>
              <w:right w:val="thinThickLargeGap" w:sz="2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sz w:val="28"/>
                <w:szCs w:val="28"/>
                <w:lang w:bidi="ar-SA"/>
              </w:rPr>
            </w:pPr>
            <w:r w:rsidRPr="00D6585A">
              <w:rPr>
                <w:rFonts w:asciiTheme="majorBidi" w:eastAsiaTheme="minorHAnsi" w:hAnsiTheme="majorBidi" w:cstheme="majorBidi"/>
                <w:b/>
                <w:bCs/>
                <w:sz w:val="28"/>
                <w:szCs w:val="28"/>
                <w:rtl/>
                <w:lang w:bidi="ar-LY"/>
              </w:rPr>
              <w:t>100%</w:t>
            </w:r>
          </w:p>
        </w:tc>
      </w:tr>
    </w:tbl>
    <w:p w:rsidR="00D6585A" w:rsidRPr="00D6585A" w:rsidRDefault="00D6585A" w:rsidP="00D6585A">
      <w:pPr>
        <w:spacing w:after="200" w:line="360" w:lineRule="auto"/>
        <w:rPr>
          <w:rFonts w:asciiTheme="majorBidi" w:eastAsiaTheme="minorHAnsi" w:hAnsiTheme="majorBidi" w:cstheme="majorBidi"/>
          <w:b/>
          <w:bCs/>
          <w:sz w:val="28"/>
          <w:szCs w:val="28"/>
          <w:rtl/>
          <w:lang w:bidi="ar-LY"/>
        </w:rPr>
      </w:pPr>
    </w:p>
    <w:p w:rsidR="00D6585A" w:rsidRPr="00D6585A" w:rsidRDefault="00D6585A" w:rsidP="00D6585A">
      <w:pPr>
        <w:spacing w:after="200" w:line="360" w:lineRule="auto"/>
        <w:rPr>
          <w:rFonts w:asciiTheme="majorBidi" w:eastAsiaTheme="minorHAnsi" w:hAnsiTheme="majorBidi" w:cstheme="majorBidi"/>
          <w:b/>
          <w:bCs/>
          <w:sz w:val="32"/>
          <w:szCs w:val="32"/>
          <w:rtl/>
          <w:lang w:bidi="ar-LY"/>
        </w:rPr>
      </w:pPr>
      <w:r w:rsidRPr="00D6585A">
        <w:rPr>
          <w:rFonts w:asciiTheme="majorBidi" w:eastAsiaTheme="minorHAnsi" w:hAnsiTheme="majorBidi" w:cstheme="majorBidi"/>
          <w:b/>
          <w:bCs/>
          <w:sz w:val="32"/>
          <w:szCs w:val="32"/>
          <w:rtl/>
          <w:lang w:bidi="ar-LY"/>
        </w:rPr>
        <w:t>خامساً</w:t>
      </w:r>
      <w:r w:rsidRPr="00D6585A">
        <w:rPr>
          <w:rFonts w:asciiTheme="majorBidi" w:eastAsiaTheme="minorHAnsi" w:hAnsiTheme="majorBidi" w:cstheme="majorBidi" w:hint="cs"/>
          <w:b/>
          <w:bCs/>
          <w:sz w:val="32"/>
          <w:szCs w:val="32"/>
          <w:rtl/>
          <w:lang w:bidi="ar-LY"/>
        </w:rPr>
        <w:t xml:space="preserve"> /</w:t>
      </w:r>
      <w:r w:rsidRPr="00D6585A">
        <w:rPr>
          <w:rFonts w:asciiTheme="majorBidi" w:eastAsiaTheme="minorHAnsi" w:hAnsiTheme="majorBidi" w:cstheme="majorBidi"/>
          <w:b/>
          <w:bCs/>
          <w:sz w:val="32"/>
          <w:szCs w:val="32"/>
          <w:rtl/>
          <w:lang w:bidi="ar-LY"/>
        </w:rPr>
        <w:t xml:space="preserve"> أداة البحث ومراحل </w:t>
      </w:r>
      <w:r w:rsidRPr="00D6585A">
        <w:rPr>
          <w:rFonts w:asciiTheme="majorBidi" w:eastAsiaTheme="minorHAnsi" w:hAnsiTheme="majorBidi" w:cstheme="majorBidi" w:hint="cs"/>
          <w:b/>
          <w:bCs/>
          <w:sz w:val="32"/>
          <w:szCs w:val="32"/>
          <w:rtl/>
          <w:lang w:bidi="ar-LY"/>
        </w:rPr>
        <w:t xml:space="preserve">تصميمها: </w:t>
      </w:r>
      <w:r w:rsidRPr="00D6585A">
        <w:rPr>
          <w:rFonts w:asciiTheme="majorBidi" w:eastAsiaTheme="minorHAnsi" w:hAnsiTheme="majorBidi" w:cstheme="majorBidi"/>
          <w:b/>
          <w:bCs/>
          <w:sz w:val="32"/>
          <w:szCs w:val="32"/>
          <w:rtl/>
          <w:lang w:bidi="ar-LY"/>
        </w:rPr>
        <w:t xml:space="preserve"> </w:t>
      </w:r>
    </w:p>
    <w:p w:rsidR="00D6585A" w:rsidRPr="00D6585A" w:rsidRDefault="00D6585A" w:rsidP="00D6585A">
      <w:pPr>
        <w:spacing w:after="200" w:line="360" w:lineRule="auto"/>
        <w:ind w:right="-426"/>
        <w:jc w:val="both"/>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 xml:space="preserve">اتبع البحث الحالي المنهج الوصفي التحليلي، الذي يعتمد في أسلوب جمع البيانات على أدوات كثيرة، أبرزها وأشملها الاستبانة، وقد تم بناء استبانة بحث تقيس متغيرات البحث، وذلك من أجل تحقيق أهدافه، والإجابة عن </w:t>
      </w:r>
      <w:r w:rsidRPr="00D6585A">
        <w:rPr>
          <w:rFonts w:asciiTheme="majorBidi" w:eastAsiaTheme="minorHAnsi" w:hAnsiTheme="majorBidi" w:cstheme="majorBidi" w:hint="cs"/>
          <w:sz w:val="28"/>
          <w:szCs w:val="28"/>
          <w:rtl/>
          <w:lang w:bidi="ar-LY"/>
        </w:rPr>
        <w:t>تساؤلاته.</w:t>
      </w:r>
    </w:p>
    <w:p w:rsidR="00D6585A" w:rsidRPr="00D6585A" w:rsidRDefault="00D6585A" w:rsidP="00D6585A">
      <w:pPr>
        <w:spacing w:after="200" w:line="360" w:lineRule="auto"/>
        <w:ind w:right="-426"/>
        <w:jc w:val="both"/>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 xml:space="preserve">وتم تحديد مجالان لقياس واقع ممارسة إدارة الوقت لدى القادة الإداريين والأكاديميين كل مجال يحتوي على 12 فقرة وهي مجال التخطيط / مجال </w:t>
      </w:r>
      <w:r w:rsidRPr="00D6585A">
        <w:rPr>
          <w:rFonts w:asciiTheme="majorBidi" w:eastAsiaTheme="minorHAnsi" w:hAnsiTheme="majorBidi" w:cstheme="majorBidi" w:hint="cs"/>
          <w:sz w:val="28"/>
          <w:szCs w:val="28"/>
          <w:rtl/>
          <w:lang w:bidi="ar-LY"/>
        </w:rPr>
        <w:t>التنظيم.</w:t>
      </w:r>
    </w:p>
    <w:p w:rsidR="00D6585A" w:rsidRPr="00D6585A" w:rsidRDefault="00D6585A" w:rsidP="00D6585A">
      <w:pPr>
        <w:spacing w:after="200" w:line="360" w:lineRule="auto"/>
        <w:rPr>
          <w:rFonts w:asciiTheme="majorBidi" w:eastAsiaTheme="minorHAnsi" w:hAnsiTheme="majorBidi" w:cstheme="majorBidi"/>
          <w:b/>
          <w:bCs/>
          <w:sz w:val="32"/>
          <w:szCs w:val="32"/>
          <w:rtl/>
          <w:lang w:bidi="ar-LY"/>
        </w:rPr>
      </w:pPr>
      <w:r w:rsidRPr="00D6585A">
        <w:rPr>
          <w:rFonts w:asciiTheme="majorBidi" w:eastAsiaTheme="minorHAnsi" w:hAnsiTheme="majorBidi" w:cstheme="majorBidi"/>
          <w:b/>
          <w:bCs/>
          <w:sz w:val="32"/>
          <w:szCs w:val="32"/>
          <w:rtl/>
          <w:lang w:bidi="ar-LY"/>
        </w:rPr>
        <w:t>سادساً</w:t>
      </w:r>
      <w:r w:rsidRPr="00D6585A">
        <w:rPr>
          <w:rFonts w:asciiTheme="majorBidi" w:eastAsiaTheme="minorHAnsi" w:hAnsiTheme="majorBidi" w:cstheme="majorBidi" w:hint="cs"/>
          <w:b/>
          <w:bCs/>
          <w:sz w:val="32"/>
          <w:szCs w:val="32"/>
          <w:rtl/>
          <w:lang w:bidi="ar-LY"/>
        </w:rPr>
        <w:t xml:space="preserve"> /</w:t>
      </w:r>
      <w:r w:rsidRPr="00D6585A">
        <w:rPr>
          <w:rFonts w:asciiTheme="majorBidi" w:eastAsiaTheme="minorHAnsi" w:hAnsiTheme="majorBidi" w:cstheme="majorBidi"/>
          <w:b/>
          <w:bCs/>
          <w:sz w:val="32"/>
          <w:szCs w:val="32"/>
          <w:rtl/>
          <w:lang w:bidi="ar-LY"/>
        </w:rPr>
        <w:t xml:space="preserve"> صدق أداة </w:t>
      </w:r>
      <w:r w:rsidRPr="00D6585A">
        <w:rPr>
          <w:rFonts w:asciiTheme="majorBidi" w:eastAsiaTheme="minorHAnsi" w:hAnsiTheme="majorBidi" w:cstheme="majorBidi" w:hint="cs"/>
          <w:b/>
          <w:bCs/>
          <w:sz w:val="32"/>
          <w:szCs w:val="32"/>
          <w:rtl/>
          <w:lang w:bidi="ar-LY"/>
        </w:rPr>
        <w:t>البحث:</w:t>
      </w:r>
    </w:p>
    <w:p w:rsidR="00D6585A" w:rsidRPr="00D6585A" w:rsidRDefault="00D6585A" w:rsidP="009E0788">
      <w:pPr>
        <w:numPr>
          <w:ilvl w:val="1"/>
          <w:numId w:val="0"/>
        </w:numPr>
        <w:spacing w:after="200" w:line="360" w:lineRule="auto"/>
        <w:ind w:right="-426"/>
        <w:contextualSpacing/>
        <w:jc w:val="both"/>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الصدق الظاهري</w:t>
      </w:r>
      <w:r w:rsidRPr="00D6585A">
        <w:rPr>
          <w:rFonts w:asciiTheme="majorBidi" w:eastAsiaTheme="minorHAnsi" w:hAnsiTheme="majorBidi" w:cstheme="majorBidi" w:hint="cs"/>
          <w:b/>
          <w:bCs/>
          <w:sz w:val="28"/>
          <w:szCs w:val="28"/>
          <w:rtl/>
          <w:lang w:bidi="ar-LY"/>
        </w:rPr>
        <w:t xml:space="preserve"> </w:t>
      </w:r>
    </w:p>
    <w:p w:rsidR="00D6585A" w:rsidRPr="00D6585A" w:rsidRDefault="00D6585A" w:rsidP="00D6585A">
      <w:pPr>
        <w:spacing w:after="200" w:line="360" w:lineRule="auto"/>
        <w:ind w:right="-426"/>
        <w:jc w:val="both"/>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 xml:space="preserve">حيث </w:t>
      </w:r>
      <w:r w:rsidRPr="00D6585A">
        <w:rPr>
          <w:rFonts w:asciiTheme="majorBidi" w:eastAsiaTheme="minorHAnsi" w:hAnsiTheme="majorBidi" w:cstheme="majorBidi" w:hint="cs"/>
          <w:sz w:val="28"/>
          <w:szCs w:val="28"/>
          <w:rtl/>
          <w:lang w:bidi="ar-LY"/>
        </w:rPr>
        <w:t>تم الاطلاع</w:t>
      </w:r>
      <w:r w:rsidRPr="00D6585A">
        <w:rPr>
          <w:rFonts w:asciiTheme="majorBidi" w:eastAsiaTheme="minorHAnsi" w:hAnsiTheme="majorBidi" w:cstheme="majorBidi"/>
          <w:sz w:val="28"/>
          <w:szCs w:val="28"/>
          <w:rtl/>
          <w:lang w:bidi="ar-LY"/>
        </w:rPr>
        <w:t xml:space="preserve"> على الأدب النظري والدراسات السابقة وقد مرت هذه الاستبانة في بناءها للعرض على مجموعة من المحكمين من أعضاء هيئة التدريس بجامعة عمر المختار وجامعة </w:t>
      </w:r>
      <w:r w:rsidRPr="00D6585A">
        <w:rPr>
          <w:rFonts w:asciiTheme="majorBidi" w:eastAsiaTheme="minorHAnsi" w:hAnsiTheme="majorBidi" w:cstheme="majorBidi" w:hint="cs"/>
          <w:sz w:val="28"/>
          <w:szCs w:val="28"/>
          <w:rtl/>
          <w:lang w:bidi="ar-LY"/>
        </w:rPr>
        <w:t>درنة وقد</w:t>
      </w:r>
      <w:r w:rsidRPr="00D6585A">
        <w:rPr>
          <w:rFonts w:asciiTheme="majorBidi" w:eastAsiaTheme="minorHAnsi" w:hAnsiTheme="majorBidi" w:cstheme="majorBidi"/>
          <w:sz w:val="28"/>
          <w:szCs w:val="28"/>
          <w:rtl/>
          <w:lang w:bidi="ar-LY"/>
        </w:rPr>
        <w:t xml:space="preserve"> جاءت ملاحظاتهم في السياق المطلوب وقد تم الآخذ </w:t>
      </w:r>
      <w:r w:rsidRPr="00D6585A">
        <w:rPr>
          <w:rFonts w:asciiTheme="majorBidi" w:eastAsiaTheme="minorHAnsi" w:hAnsiTheme="majorBidi" w:cstheme="majorBidi" w:hint="cs"/>
          <w:sz w:val="28"/>
          <w:szCs w:val="28"/>
          <w:rtl/>
          <w:lang w:bidi="ar-LY"/>
        </w:rPr>
        <w:t>بها.</w:t>
      </w:r>
    </w:p>
    <w:p w:rsidR="00D6585A" w:rsidRPr="00D6585A" w:rsidRDefault="00D6585A" w:rsidP="009E0788">
      <w:pPr>
        <w:numPr>
          <w:ilvl w:val="1"/>
          <w:numId w:val="0"/>
        </w:numPr>
        <w:spacing w:after="200" w:line="360" w:lineRule="auto"/>
        <w:ind w:right="-426"/>
        <w:contextualSpacing/>
        <w:jc w:val="both"/>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صدق المحتوى</w:t>
      </w:r>
      <w:r w:rsidRPr="00D6585A">
        <w:rPr>
          <w:rFonts w:asciiTheme="majorBidi" w:eastAsiaTheme="minorHAnsi" w:hAnsiTheme="majorBidi" w:cstheme="majorBidi" w:hint="cs"/>
          <w:b/>
          <w:bCs/>
          <w:sz w:val="28"/>
          <w:szCs w:val="28"/>
          <w:rtl/>
          <w:lang w:bidi="ar-LY"/>
        </w:rPr>
        <w:t xml:space="preserve"> </w:t>
      </w:r>
    </w:p>
    <w:p w:rsidR="00D6585A" w:rsidRPr="00D6585A" w:rsidRDefault="00D6585A" w:rsidP="00D6585A">
      <w:pPr>
        <w:spacing w:line="360" w:lineRule="auto"/>
        <w:ind w:right="-426"/>
        <w:jc w:val="both"/>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تم التأكد من صدق التكوين أو صدق المحتوى لمجالات الاستبانة، بعد تطبيقها على عينة البحث والتي شملت (18) قائداً، لأغراض التأكد من صدق المحتوى، حيث تم حساب معامل الارتباط</w:t>
      </w:r>
      <w:r w:rsidRPr="00D6585A">
        <w:rPr>
          <w:rFonts w:asciiTheme="majorBidi" w:eastAsiaTheme="minorHAnsi" w:hAnsiTheme="majorBidi" w:cstheme="majorBidi" w:hint="cs"/>
          <w:sz w:val="28"/>
          <w:szCs w:val="28"/>
          <w:rtl/>
          <w:lang w:bidi="ar-LY"/>
        </w:rPr>
        <w:t xml:space="preserve"> </w:t>
      </w:r>
      <w:r w:rsidRPr="00D6585A">
        <w:rPr>
          <w:rFonts w:asciiTheme="majorBidi" w:eastAsiaTheme="minorHAnsi" w:hAnsiTheme="majorBidi" w:cstheme="majorBidi"/>
          <w:sz w:val="28"/>
          <w:szCs w:val="28"/>
          <w:rtl/>
          <w:lang w:bidi="ar-LY"/>
        </w:rPr>
        <w:t>(بيرسون) بين درجات كل مجال مع الدرجة الكلية للاستبانة ككل، والتي تمثل واقع ممارسة القادة الإداريين والأكاديميين لإدارة الوقت، كما تتبين النتائج بالجدول رقم</w:t>
      </w:r>
      <w:r w:rsidRPr="00D6585A">
        <w:rPr>
          <w:rFonts w:asciiTheme="majorBidi" w:eastAsiaTheme="minorHAnsi" w:hAnsiTheme="majorBidi" w:cstheme="majorBidi" w:hint="cs"/>
          <w:sz w:val="28"/>
          <w:szCs w:val="28"/>
          <w:rtl/>
          <w:lang w:bidi="ar-LY"/>
        </w:rPr>
        <w:t xml:space="preserve"> </w:t>
      </w:r>
      <w:r w:rsidRPr="00D6585A">
        <w:rPr>
          <w:rFonts w:asciiTheme="majorBidi" w:eastAsiaTheme="minorHAnsi" w:hAnsiTheme="majorBidi" w:cstheme="majorBidi"/>
          <w:sz w:val="28"/>
          <w:szCs w:val="28"/>
          <w:rtl/>
          <w:lang w:bidi="ar-LY"/>
        </w:rPr>
        <w:t xml:space="preserve">(5)   </w:t>
      </w:r>
    </w:p>
    <w:p w:rsidR="00D6585A" w:rsidRPr="00D6585A" w:rsidRDefault="00D6585A" w:rsidP="00D6585A">
      <w:pPr>
        <w:spacing w:line="360" w:lineRule="auto"/>
        <w:ind w:right="-426"/>
        <w:jc w:val="both"/>
        <w:rPr>
          <w:rFonts w:asciiTheme="majorBidi" w:eastAsiaTheme="minorHAnsi" w:hAnsiTheme="majorBidi" w:cstheme="majorBidi"/>
          <w:sz w:val="28"/>
          <w:szCs w:val="28"/>
          <w:rtl/>
          <w:lang w:bidi="ar-LY"/>
        </w:rPr>
      </w:pPr>
    </w:p>
    <w:p w:rsidR="00D6585A" w:rsidRPr="00D6585A" w:rsidRDefault="00D6585A" w:rsidP="00D6585A">
      <w:pPr>
        <w:spacing w:line="360" w:lineRule="auto"/>
        <w:ind w:right="-426"/>
        <w:jc w:val="center"/>
        <w:rPr>
          <w:rFonts w:asciiTheme="majorBidi" w:eastAsiaTheme="minorHAnsi" w:hAnsiTheme="majorBidi" w:cstheme="majorBidi"/>
          <w:b/>
          <w:bCs/>
          <w:sz w:val="28"/>
          <w:szCs w:val="28"/>
          <w:rtl/>
          <w:lang w:val="en-GB" w:bidi="ar-LY"/>
        </w:rPr>
      </w:pPr>
      <w:r w:rsidRPr="00D6585A">
        <w:rPr>
          <w:rFonts w:asciiTheme="majorBidi" w:eastAsiaTheme="minorHAnsi" w:hAnsiTheme="majorBidi" w:cstheme="majorBidi"/>
          <w:b/>
          <w:bCs/>
          <w:sz w:val="28"/>
          <w:szCs w:val="28"/>
          <w:rtl/>
          <w:lang w:bidi="ar-LY"/>
        </w:rPr>
        <w:t>الجدول رقم (5)</w:t>
      </w:r>
    </w:p>
    <w:p w:rsidR="00D6585A" w:rsidRPr="00D6585A" w:rsidRDefault="00D6585A" w:rsidP="00D6585A">
      <w:pPr>
        <w:spacing w:line="360" w:lineRule="auto"/>
        <w:ind w:right="-426"/>
        <w:jc w:val="center"/>
        <w:rPr>
          <w:rFonts w:asciiTheme="majorBidi" w:eastAsiaTheme="minorHAnsi" w:hAnsiTheme="majorBidi" w:cstheme="majorBidi"/>
          <w:b/>
          <w:bCs/>
          <w:color w:val="000000" w:themeColor="text1"/>
          <w:sz w:val="28"/>
          <w:szCs w:val="28"/>
          <w:rtl/>
          <w:lang w:bidi="ar-SA"/>
        </w:rPr>
      </w:pPr>
      <w:r w:rsidRPr="00D6585A">
        <w:rPr>
          <w:rFonts w:asciiTheme="majorBidi" w:eastAsiaTheme="minorHAnsi" w:hAnsiTheme="majorBidi" w:cstheme="majorBidi"/>
          <w:b/>
          <w:bCs/>
          <w:sz w:val="28"/>
          <w:szCs w:val="28"/>
          <w:rtl/>
          <w:lang w:bidi="ar-LY"/>
        </w:rPr>
        <w:t xml:space="preserve">يوضح </w:t>
      </w:r>
      <w:r w:rsidRPr="00D6585A">
        <w:rPr>
          <w:rFonts w:asciiTheme="majorBidi" w:eastAsiaTheme="minorHAnsi" w:hAnsiTheme="majorBidi" w:cstheme="majorBidi"/>
          <w:b/>
          <w:bCs/>
          <w:color w:val="000000" w:themeColor="text1"/>
          <w:sz w:val="28"/>
          <w:szCs w:val="28"/>
          <w:rtl/>
          <w:lang w:bidi="ar-SA"/>
        </w:rPr>
        <w:t>معامل الارتباط بيرسون لكل مجال من مجالات الاستبانة</w:t>
      </w:r>
    </w:p>
    <w:tbl>
      <w:tblPr>
        <w:tblStyle w:val="a3"/>
        <w:bidiVisual/>
        <w:tblW w:w="7412" w:type="dxa"/>
        <w:jc w:val="center"/>
        <w:tblBorders>
          <w:top w:val="thinThickLargeGap" w:sz="24" w:space="0" w:color="auto"/>
          <w:left w:val="thinThickLargeGap" w:sz="24" w:space="0" w:color="auto"/>
          <w:bottom w:val="thickThinLargeGap" w:sz="24" w:space="0" w:color="auto"/>
          <w:right w:val="thickThinLargeGap" w:sz="24" w:space="0" w:color="auto"/>
        </w:tblBorders>
        <w:tblLook w:val="04A0" w:firstRow="1" w:lastRow="0" w:firstColumn="1" w:lastColumn="0" w:noHBand="0" w:noVBand="1"/>
      </w:tblPr>
      <w:tblGrid>
        <w:gridCol w:w="1802"/>
        <w:gridCol w:w="1665"/>
        <w:gridCol w:w="1840"/>
        <w:gridCol w:w="2105"/>
      </w:tblGrid>
      <w:tr w:rsidR="00D6585A" w:rsidRPr="00D6585A" w:rsidTr="00CE7869">
        <w:trPr>
          <w:trHeight w:val="483"/>
          <w:jc w:val="center"/>
        </w:trPr>
        <w:tc>
          <w:tcPr>
            <w:tcW w:w="1802" w:type="dxa"/>
            <w:vMerge w:val="restart"/>
            <w:tcBorders>
              <w:top w:val="thinThickLargeGap" w:sz="24" w:space="0" w:color="auto"/>
              <w:left w:val="thickThinLargeGap" w:sz="2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eastAsiaTheme="minorHAnsi" w:hAnsiTheme="majorBidi" w:cstheme="majorBidi"/>
                <w:b/>
                <w:bCs/>
                <w:sz w:val="28"/>
                <w:szCs w:val="28"/>
                <w:lang w:bidi="ar-LY"/>
              </w:rPr>
            </w:pPr>
            <w:r w:rsidRPr="00D6585A">
              <w:rPr>
                <w:rFonts w:asciiTheme="majorBidi" w:eastAsiaTheme="minorHAnsi" w:hAnsiTheme="majorBidi" w:cstheme="majorBidi"/>
                <w:b/>
                <w:bCs/>
                <w:sz w:val="28"/>
                <w:szCs w:val="28"/>
                <w:rtl/>
                <w:lang w:bidi="ar-LY"/>
              </w:rPr>
              <w:t>مجالات الاستبانة</w:t>
            </w:r>
          </w:p>
        </w:tc>
        <w:tc>
          <w:tcPr>
            <w:tcW w:w="1665" w:type="dxa"/>
            <w:vMerge w:val="restart"/>
            <w:tcBorders>
              <w:top w:val="thinThickLargeGap" w:sz="2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sz w:val="28"/>
                <w:szCs w:val="28"/>
                <w:lang w:bidi="ar-LY"/>
              </w:rPr>
            </w:pPr>
            <w:r w:rsidRPr="00D6585A">
              <w:rPr>
                <w:rFonts w:asciiTheme="majorBidi" w:eastAsiaTheme="minorHAnsi" w:hAnsiTheme="majorBidi" w:cstheme="majorBidi"/>
                <w:b/>
                <w:bCs/>
                <w:sz w:val="28"/>
                <w:szCs w:val="28"/>
                <w:rtl/>
                <w:lang w:bidi="ar-LY"/>
              </w:rPr>
              <w:t>ممارسة إدارة ممارسة إدارة الوقت ككل</w:t>
            </w:r>
          </w:p>
        </w:tc>
        <w:tc>
          <w:tcPr>
            <w:tcW w:w="1840" w:type="dxa"/>
            <w:vMerge w:val="restart"/>
            <w:tcBorders>
              <w:top w:val="thinThickLargeGap" w:sz="2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sz w:val="28"/>
                <w:szCs w:val="28"/>
                <w:lang w:bidi="ar-LY"/>
              </w:rPr>
            </w:pPr>
            <w:r w:rsidRPr="00D6585A">
              <w:rPr>
                <w:rFonts w:asciiTheme="majorBidi" w:eastAsiaTheme="minorHAnsi" w:hAnsiTheme="majorBidi" w:cstheme="majorBidi"/>
                <w:b/>
                <w:bCs/>
                <w:sz w:val="28"/>
                <w:szCs w:val="28"/>
                <w:rtl/>
                <w:lang w:bidi="ar-LY"/>
              </w:rPr>
              <w:t>ممارسة إدارة الوقت المتعلقة بمجال التخطيط</w:t>
            </w:r>
          </w:p>
        </w:tc>
        <w:tc>
          <w:tcPr>
            <w:tcW w:w="2105" w:type="dxa"/>
            <w:vMerge w:val="restart"/>
            <w:tcBorders>
              <w:top w:val="thinThickLargeGap" w:sz="2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sz w:val="28"/>
                <w:szCs w:val="28"/>
                <w:lang w:bidi="ar-LY"/>
              </w:rPr>
            </w:pPr>
            <w:r w:rsidRPr="00D6585A">
              <w:rPr>
                <w:rFonts w:asciiTheme="majorBidi" w:eastAsiaTheme="minorHAnsi" w:hAnsiTheme="majorBidi" w:cstheme="majorBidi"/>
                <w:b/>
                <w:bCs/>
                <w:sz w:val="28"/>
                <w:szCs w:val="28"/>
                <w:rtl/>
                <w:lang w:bidi="ar-LY"/>
              </w:rPr>
              <w:t>ممارسة إدارة الوقت المتعلقة بمجال التنظيم</w:t>
            </w:r>
          </w:p>
        </w:tc>
      </w:tr>
      <w:tr w:rsidR="00D6585A" w:rsidRPr="00D6585A" w:rsidTr="00CE7869">
        <w:trPr>
          <w:trHeight w:val="483"/>
          <w:jc w:val="center"/>
        </w:trPr>
        <w:tc>
          <w:tcPr>
            <w:tcW w:w="1802" w:type="dxa"/>
            <w:vMerge/>
            <w:tcBorders>
              <w:top w:val="thinThickLargeGap" w:sz="24" w:space="0" w:color="auto"/>
              <w:left w:val="thickThinLargeGap" w:sz="2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bidi w:val="0"/>
              <w:spacing w:line="360" w:lineRule="auto"/>
              <w:rPr>
                <w:rFonts w:asciiTheme="majorBidi" w:eastAsiaTheme="minorHAnsi" w:hAnsiTheme="majorBidi" w:cstheme="majorBidi"/>
                <w:sz w:val="28"/>
                <w:szCs w:val="28"/>
                <w:lang w:bidi="ar-LY"/>
              </w:rPr>
            </w:pPr>
          </w:p>
        </w:tc>
        <w:tc>
          <w:tcPr>
            <w:tcW w:w="1665" w:type="dxa"/>
            <w:vMerge/>
            <w:tcBorders>
              <w:top w:val="thinThickLargeGap" w:sz="2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bidi w:val="0"/>
              <w:spacing w:line="360" w:lineRule="auto"/>
              <w:rPr>
                <w:rFonts w:asciiTheme="majorBidi" w:eastAsiaTheme="minorHAnsi" w:hAnsiTheme="majorBidi" w:cstheme="majorBidi"/>
                <w:sz w:val="28"/>
                <w:szCs w:val="28"/>
                <w:lang w:bidi="ar-LY"/>
              </w:rPr>
            </w:pPr>
          </w:p>
        </w:tc>
        <w:tc>
          <w:tcPr>
            <w:tcW w:w="1840" w:type="dxa"/>
            <w:vMerge/>
            <w:tcBorders>
              <w:top w:val="thinThickLargeGap" w:sz="2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bidi w:val="0"/>
              <w:spacing w:line="360" w:lineRule="auto"/>
              <w:rPr>
                <w:rFonts w:asciiTheme="majorBidi" w:eastAsiaTheme="minorHAnsi" w:hAnsiTheme="majorBidi" w:cstheme="majorBidi"/>
                <w:sz w:val="28"/>
                <w:szCs w:val="28"/>
                <w:lang w:bidi="ar-LY"/>
              </w:rPr>
            </w:pPr>
          </w:p>
        </w:tc>
        <w:tc>
          <w:tcPr>
            <w:tcW w:w="2105" w:type="dxa"/>
            <w:vMerge/>
            <w:tcBorders>
              <w:top w:val="thinThickLargeGap" w:sz="2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bidi w:val="0"/>
              <w:spacing w:line="360" w:lineRule="auto"/>
              <w:rPr>
                <w:rFonts w:asciiTheme="majorBidi" w:eastAsiaTheme="minorHAnsi" w:hAnsiTheme="majorBidi" w:cstheme="majorBidi"/>
                <w:sz w:val="28"/>
                <w:szCs w:val="28"/>
                <w:lang w:bidi="ar-LY"/>
              </w:rPr>
            </w:pPr>
          </w:p>
        </w:tc>
      </w:tr>
      <w:tr w:rsidR="00D6585A" w:rsidRPr="00D6585A" w:rsidTr="00CE7869">
        <w:trPr>
          <w:trHeight w:val="83"/>
          <w:jc w:val="center"/>
        </w:trPr>
        <w:tc>
          <w:tcPr>
            <w:tcW w:w="1802" w:type="dxa"/>
            <w:tcBorders>
              <w:top w:val="single" w:sz="4" w:space="0" w:color="auto"/>
              <w:left w:val="thickThinLargeGap" w:sz="2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مجال التنظيم</w:t>
            </w:r>
          </w:p>
        </w:tc>
        <w:tc>
          <w:tcPr>
            <w:tcW w:w="166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0.06</w:t>
            </w:r>
          </w:p>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0.69</w:t>
            </w:r>
          </w:p>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18</w:t>
            </w:r>
          </w:p>
          <w:p w:rsidR="00D6585A" w:rsidRPr="00D6585A" w:rsidRDefault="00D6585A" w:rsidP="00D6585A">
            <w:pPr>
              <w:spacing w:line="360" w:lineRule="auto"/>
              <w:jc w:val="center"/>
              <w:rPr>
                <w:rFonts w:asciiTheme="majorBidi" w:eastAsiaTheme="minorHAnsi" w:hAnsiTheme="majorBidi" w:cstheme="majorBidi"/>
                <w:sz w:val="28"/>
                <w:szCs w:val="28"/>
                <w:lang w:bidi="ar-LY"/>
              </w:rPr>
            </w:pPr>
          </w:p>
        </w:tc>
        <w:tc>
          <w:tcPr>
            <w:tcW w:w="18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0.20</w:t>
            </w:r>
          </w:p>
          <w:p w:rsidR="00D6585A" w:rsidRPr="00D6585A" w:rsidRDefault="00D6585A" w:rsidP="00D6585A">
            <w:pPr>
              <w:spacing w:line="360" w:lineRule="auto"/>
              <w:jc w:val="center"/>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0.22</w:t>
            </w:r>
          </w:p>
          <w:p w:rsidR="00D6585A" w:rsidRPr="00D6585A" w:rsidRDefault="00D6585A" w:rsidP="00D6585A">
            <w:pPr>
              <w:spacing w:line="360" w:lineRule="auto"/>
              <w:jc w:val="center"/>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18</w:t>
            </w:r>
          </w:p>
        </w:tc>
        <w:tc>
          <w:tcPr>
            <w:tcW w:w="210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1</w:t>
            </w:r>
          </w:p>
          <w:p w:rsidR="00D6585A" w:rsidRPr="00D6585A" w:rsidRDefault="00D6585A" w:rsidP="00D6585A">
            <w:pPr>
              <w:spacing w:line="360" w:lineRule="auto"/>
              <w:jc w:val="center"/>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18</w:t>
            </w:r>
          </w:p>
        </w:tc>
      </w:tr>
      <w:tr w:rsidR="00D6585A" w:rsidRPr="00D6585A" w:rsidTr="00CE7869">
        <w:trPr>
          <w:trHeight w:val="343"/>
          <w:jc w:val="center"/>
        </w:trPr>
        <w:tc>
          <w:tcPr>
            <w:tcW w:w="1802" w:type="dxa"/>
            <w:tcBorders>
              <w:left w:val="thickThinLargeGap" w:sz="2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eastAsiaTheme="minorHAnsi" w:hAnsiTheme="majorBidi" w:cstheme="majorBidi"/>
                <w:b/>
                <w:bCs/>
                <w:sz w:val="28"/>
                <w:szCs w:val="28"/>
                <w:lang w:bidi="ar-LY"/>
              </w:rPr>
            </w:pPr>
            <w:r w:rsidRPr="00D6585A">
              <w:rPr>
                <w:rFonts w:asciiTheme="majorBidi" w:eastAsiaTheme="minorHAnsi" w:hAnsiTheme="majorBidi" w:cstheme="majorBidi"/>
                <w:b/>
                <w:bCs/>
                <w:sz w:val="28"/>
                <w:szCs w:val="28"/>
                <w:rtl/>
                <w:lang w:bidi="ar-LY"/>
              </w:rPr>
              <w:t>مجال التخطيط</w:t>
            </w:r>
          </w:p>
        </w:tc>
        <w:tc>
          <w:tcPr>
            <w:tcW w:w="166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0.20</w:t>
            </w:r>
          </w:p>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0.21</w:t>
            </w:r>
          </w:p>
          <w:p w:rsidR="00D6585A" w:rsidRPr="00D6585A" w:rsidRDefault="00D6585A" w:rsidP="00D6585A">
            <w:pPr>
              <w:spacing w:line="360" w:lineRule="auto"/>
              <w:jc w:val="center"/>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18</w:t>
            </w:r>
          </w:p>
        </w:tc>
        <w:tc>
          <w:tcPr>
            <w:tcW w:w="18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1</w:t>
            </w:r>
          </w:p>
          <w:p w:rsidR="00D6585A" w:rsidRPr="00D6585A" w:rsidRDefault="00D6585A" w:rsidP="00D6585A">
            <w:pPr>
              <w:spacing w:line="360" w:lineRule="auto"/>
              <w:jc w:val="center"/>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18</w:t>
            </w:r>
          </w:p>
        </w:tc>
        <w:tc>
          <w:tcPr>
            <w:tcW w:w="210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LY"/>
              </w:rPr>
              <w:t>0.20</w:t>
            </w:r>
          </w:p>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0.22</w:t>
            </w:r>
          </w:p>
          <w:p w:rsidR="00D6585A" w:rsidRPr="00D6585A" w:rsidRDefault="00D6585A" w:rsidP="00D6585A">
            <w:pPr>
              <w:spacing w:line="360" w:lineRule="auto"/>
              <w:jc w:val="center"/>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18</w:t>
            </w:r>
          </w:p>
        </w:tc>
      </w:tr>
      <w:tr w:rsidR="00D6585A" w:rsidRPr="00D6585A" w:rsidTr="00CE7869">
        <w:trPr>
          <w:trHeight w:val="416"/>
          <w:jc w:val="center"/>
        </w:trPr>
        <w:tc>
          <w:tcPr>
            <w:tcW w:w="1802" w:type="dxa"/>
            <w:tcBorders>
              <w:top w:val="single" w:sz="4" w:space="0" w:color="auto"/>
              <w:left w:val="thickThinLargeGap" w:sz="24" w:space="0" w:color="auto"/>
              <w:bottom w:val="thickThinLargeGap" w:sz="2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eastAsiaTheme="minorHAnsi" w:hAnsiTheme="majorBidi" w:cstheme="majorBidi"/>
                <w:b/>
                <w:bCs/>
                <w:sz w:val="28"/>
                <w:szCs w:val="28"/>
                <w:rtl/>
                <w:lang w:bidi="ar-SA"/>
              </w:rPr>
            </w:pPr>
            <w:r w:rsidRPr="00D6585A">
              <w:rPr>
                <w:rFonts w:asciiTheme="majorBidi" w:eastAsiaTheme="minorHAnsi" w:hAnsiTheme="majorBidi" w:cstheme="majorBidi"/>
                <w:b/>
                <w:bCs/>
                <w:sz w:val="28"/>
                <w:szCs w:val="28"/>
                <w:rtl/>
                <w:lang w:bidi="ar-LY"/>
              </w:rPr>
              <w:t>ممارسة إدارة الوقت ككل</w:t>
            </w:r>
          </w:p>
        </w:tc>
        <w:tc>
          <w:tcPr>
            <w:tcW w:w="1665" w:type="dxa"/>
            <w:tcBorders>
              <w:top w:val="single" w:sz="4" w:space="0" w:color="auto"/>
              <w:left w:val="single" w:sz="4" w:space="0" w:color="auto"/>
              <w:bottom w:val="thickThinLargeGap" w:sz="2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1</w:t>
            </w:r>
          </w:p>
          <w:p w:rsidR="00D6585A" w:rsidRPr="00D6585A" w:rsidRDefault="00D6585A" w:rsidP="00D6585A">
            <w:pPr>
              <w:spacing w:line="360" w:lineRule="auto"/>
              <w:jc w:val="center"/>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18</w:t>
            </w:r>
          </w:p>
        </w:tc>
        <w:tc>
          <w:tcPr>
            <w:tcW w:w="1840" w:type="dxa"/>
            <w:tcBorders>
              <w:top w:val="single" w:sz="4" w:space="0" w:color="auto"/>
              <w:left w:val="single" w:sz="4" w:space="0" w:color="auto"/>
              <w:bottom w:val="thickThinLargeGap" w:sz="2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0.20</w:t>
            </w:r>
          </w:p>
          <w:p w:rsidR="00D6585A" w:rsidRPr="00D6585A" w:rsidRDefault="00D6585A" w:rsidP="00D6585A">
            <w:pPr>
              <w:spacing w:line="360" w:lineRule="auto"/>
              <w:jc w:val="center"/>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0.21</w:t>
            </w:r>
          </w:p>
          <w:p w:rsidR="00D6585A" w:rsidRPr="00D6585A" w:rsidRDefault="00D6585A" w:rsidP="00D6585A">
            <w:pPr>
              <w:spacing w:line="360" w:lineRule="auto"/>
              <w:jc w:val="center"/>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18</w:t>
            </w:r>
          </w:p>
        </w:tc>
        <w:tc>
          <w:tcPr>
            <w:tcW w:w="2105" w:type="dxa"/>
            <w:tcBorders>
              <w:top w:val="single" w:sz="4" w:space="0" w:color="auto"/>
              <w:left w:val="single" w:sz="4" w:space="0" w:color="auto"/>
              <w:bottom w:val="thickThinLargeGap" w:sz="2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0.06</w:t>
            </w:r>
          </w:p>
          <w:p w:rsidR="00D6585A" w:rsidRPr="00D6585A" w:rsidRDefault="00D6585A" w:rsidP="00D6585A">
            <w:pPr>
              <w:spacing w:line="360" w:lineRule="auto"/>
              <w:jc w:val="center"/>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0.69</w:t>
            </w:r>
          </w:p>
          <w:p w:rsidR="00D6585A" w:rsidRPr="00D6585A" w:rsidRDefault="00D6585A" w:rsidP="00D6585A">
            <w:pPr>
              <w:spacing w:line="360" w:lineRule="auto"/>
              <w:jc w:val="center"/>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18</w:t>
            </w:r>
          </w:p>
        </w:tc>
      </w:tr>
    </w:tbl>
    <w:p w:rsidR="00D6585A" w:rsidRPr="00D6585A" w:rsidRDefault="00D6585A" w:rsidP="00D6585A">
      <w:pPr>
        <w:spacing w:after="200" w:line="360" w:lineRule="auto"/>
        <w:ind w:right="-426"/>
        <w:jc w:val="both"/>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hint="cs"/>
          <w:b/>
          <w:bCs/>
          <w:sz w:val="28"/>
          <w:szCs w:val="28"/>
          <w:rtl/>
          <w:lang w:bidi="ar-LY"/>
        </w:rPr>
        <w:t>ج. ثبات</w:t>
      </w:r>
      <w:r w:rsidRPr="00D6585A">
        <w:rPr>
          <w:rFonts w:asciiTheme="majorBidi" w:eastAsiaTheme="minorHAnsi" w:hAnsiTheme="majorBidi" w:cstheme="majorBidi"/>
          <w:b/>
          <w:bCs/>
          <w:sz w:val="28"/>
          <w:szCs w:val="28"/>
          <w:rtl/>
          <w:lang w:bidi="ar-LY"/>
        </w:rPr>
        <w:t xml:space="preserve"> الأداة</w:t>
      </w:r>
      <w:r w:rsidRPr="00D6585A">
        <w:rPr>
          <w:rFonts w:asciiTheme="majorBidi" w:eastAsiaTheme="minorHAnsi" w:hAnsiTheme="majorBidi" w:cstheme="majorBidi" w:hint="cs"/>
          <w:b/>
          <w:bCs/>
          <w:sz w:val="28"/>
          <w:szCs w:val="28"/>
          <w:rtl/>
          <w:lang w:bidi="ar-LY"/>
        </w:rPr>
        <w:t xml:space="preserve"> </w:t>
      </w:r>
    </w:p>
    <w:p w:rsidR="00D6585A" w:rsidRPr="00D6585A" w:rsidRDefault="00D6585A" w:rsidP="00D6585A">
      <w:pPr>
        <w:spacing w:after="200" w:line="360" w:lineRule="auto"/>
        <w:ind w:right="-426"/>
        <w:jc w:val="both"/>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 xml:space="preserve">يعد ثبات الأداة شرطاً </w:t>
      </w:r>
      <w:r w:rsidRPr="00D6585A">
        <w:rPr>
          <w:rFonts w:asciiTheme="majorBidi" w:eastAsiaTheme="minorHAnsi" w:hAnsiTheme="majorBidi" w:cstheme="majorBidi" w:hint="cs"/>
          <w:sz w:val="28"/>
          <w:szCs w:val="28"/>
          <w:rtl/>
          <w:lang w:bidi="ar-LY"/>
        </w:rPr>
        <w:t>أساسياً لابد</w:t>
      </w:r>
      <w:r w:rsidRPr="00D6585A">
        <w:rPr>
          <w:rFonts w:asciiTheme="majorBidi" w:eastAsiaTheme="minorHAnsi" w:hAnsiTheme="majorBidi" w:cstheme="majorBidi"/>
          <w:sz w:val="28"/>
          <w:szCs w:val="28"/>
          <w:rtl/>
          <w:lang w:bidi="ar-LY"/>
        </w:rPr>
        <w:t xml:space="preserve"> من توافره لتصبح وحدة القياس صالحة يمكن أن يعتمد عليها، وقد تم قياسه من خلال استخدام معامل الثبات الفاكرونباخ والجدول الآتي يوضح </w:t>
      </w:r>
      <w:r w:rsidRPr="00D6585A">
        <w:rPr>
          <w:rFonts w:asciiTheme="majorBidi" w:eastAsiaTheme="minorHAnsi" w:hAnsiTheme="majorBidi" w:cstheme="majorBidi" w:hint="cs"/>
          <w:sz w:val="28"/>
          <w:szCs w:val="28"/>
          <w:rtl/>
          <w:lang w:bidi="ar-LY"/>
        </w:rPr>
        <w:t>ذلك.</w:t>
      </w:r>
    </w:p>
    <w:p w:rsidR="00D6585A" w:rsidRPr="00D6585A" w:rsidRDefault="00D6585A" w:rsidP="00D6585A">
      <w:pPr>
        <w:spacing w:after="200" w:line="360" w:lineRule="auto"/>
        <w:ind w:right="-426"/>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الجدول رقم (6) يوضح معاملات ثبات الاستبانة بمجالاتها بطريقة ألفا كرونباخ</w:t>
      </w:r>
    </w:p>
    <w:tbl>
      <w:tblPr>
        <w:tblStyle w:val="a3"/>
        <w:bidiVisual/>
        <w:tblW w:w="7144" w:type="dxa"/>
        <w:tblInd w:w="764" w:type="dxa"/>
        <w:tblBorders>
          <w:top w:val="thinThickLargeGap" w:sz="24" w:space="0" w:color="auto"/>
          <w:left w:val="thickThinLargeGap" w:sz="24" w:space="0" w:color="auto"/>
          <w:bottom w:val="thickThinLargeGap" w:sz="24" w:space="0" w:color="auto"/>
          <w:right w:val="thinThickLargeGap" w:sz="24" w:space="0" w:color="auto"/>
        </w:tblBorders>
        <w:tblLook w:val="04A0" w:firstRow="1" w:lastRow="0" w:firstColumn="1" w:lastColumn="0" w:noHBand="0" w:noVBand="1"/>
      </w:tblPr>
      <w:tblGrid>
        <w:gridCol w:w="4136"/>
        <w:gridCol w:w="3008"/>
      </w:tblGrid>
      <w:tr w:rsidR="00D6585A" w:rsidRPr="00D6585A" w:rsidTr="00CE7869">
        <w:trPr>
          <w:trHeight w:val="983"/>
        </w:trPr>
        <w:tc>
          <w:tcPr>
            <w:tcW w:w="4136" w:type="dxa"/>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color w:val="000000" w:themeColor="text1"/>
                <w:sz w:val="28"/>
                <w:szCs w:val="28"/>
                <w:rtl/>
                <w:lang w:bidi="ar-LY"/>
              </w:rPr>
            </w:pPr>
            <w:r w:rsidRPr="00D6585A">
              <w:rPr>
                <w:rFonts w:asciiTheme="majorBidi" w:eastAsiaTheme="minorHAnsi" w:hAnsiTheme="majorBidi" w:cstheme="majorBidi"/>
                <w:b/>
                <w:bCs/>
                <w:color w:val="000000" w:themeColor="text1"/>
                <w:sz w:val="28"/>
                <w:szCs w:val="28"/>
                <w:rtl/>
                <w:lang w:bidi="ar-LY"/>
              </w:rPr>
              <w:t>مجالات ممارسة إدارة الوقت</w:t>
            </w:r>
          </w:p>
        </w:tc>
        <w:tc>
          <w:tcPr>
            <w:tcW w:w="3008" w:type="dxa"/>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color w:val="000000" w:themeColor="text1"/>
                <w:sz w:val="28"/>
                <w:szCs w:val="28"/>
                <w:rtl/>
                <w:lang w:bidi="ar-LY"/>
              </w:rPr>
            </w:pPr>
            <w:r w:rsidRPr="00D6585A">
              <w:rPr>
                <w:rFonts w:asciiTheme="majorBidi" w:eastAsiaTheme="minorHAnsi" w:hAnsiTheme="majorBidi" w:cstheme="majorBidi"/>
                <w:b/>
                <w:bCs/>
                <w:color w:val="000000" w:themeColor="text1"/>
                <w:sz w:val="28"/>
                <w:szCs w:val="28"/>
                <w:rtl/>
                <w:lang w:bidi="ar-LY"/>
              </w:rPr>
              <w:t>قيمة الثبات بطريقة ألفا كرونباخ</w:t>
            </w:r>
          </w:p>
        </w:tc>
      </w:tr>
      <w:tr w:rsidR="00D6585A" w:rsidRPr="00D6585A" w:rsidTr="00CE7869">
        <w:trPr>
          <w:trHeight w:val="744"/>
        </w:trPr>
        <w:tc>
          <w:tcPr>
            <w:tcW w:w="4136" w:type="dxa"/>
            <w:vAlign w:val="center"/>
          </w:tcPr>
          <w:p w:rsidR="00D6585A" w:rsidRPr="00D6585A" w:rsidRDefault="00D6585A" w:rsidP="00D6585A">
            <w:pPr>
              <w:spacing w:line="360" w:lineRule="auto"/>
              <w:jc w:val="center"/>
              <w:rPr>
                <w:rFonts w:asciiTheme="majorBidi" w:eastAsiaTheme="minorHAnsi" w:hAnsiTheme="majorBidi" w:cstheme="majorBidi"/>
                <w:color w:val="000000" w:themeColor="text1"/>
                <w:sz w:val="28"/>
                <w:szCs w:val="28"/>
                <w:rtl/>
                <w:lang w:bidi="ar-LY"/>
              </w:rPr>
            </w:pPr>
            <w:r w:rsidRPr="00D6585A">
              <w:rPr>
                <w:rFonts w:asciiTheme="majorBidi" w:eastAsiaTheme="minorHAnsi" w:hAnsiTheme="majorBidi" w:cstheme="majorBidi"/>
                <w:color w:val="000000" w:themeColor="text1"/>
                <w:sz w:val="28"/>
                <w:szCs w:val="28"/>
                <w:rtl/>
                <w:lang w:bidi="ar-LY"/>
              </w:rPr>
              <w:t>مجال التخطيط</w:t>
            </w:r>
          </w:p>
        </w:tc>
        <w:tc>
          <w:tcPr>
            <w:tcW w:w="3008" w:type="dxa"/>
            <w:vAlign w:val="center"/>
          </w:tcPr>
          <w:p w:rsidR="00D6585A" w:rsidRPr="00D6585A" w:rsidRDefault="00D6585A" w:rsidP="00D6585A">
            <w:pPr>
              <w:spacing w:line="360" w:lineRule="auto"/>
              <w:jc w:val="center"/>
              <w:rPr>
                <w:rFonts w:asciiTheme="majorBidi" w:eastAsiaTheme="minorHAnsi" w:hAnsiTheme="majorBidi" w:cstheme="majorBidi"/>
                <w:color w:val="000000" w:themeColor="text1"/>
                <w:sz w:val="28"/>
                <w:szCs w:val="28"/>
                <w:rtl/>
                <w:lang w:bidi="ar-LY"/>
              </w:rPr>
            </w:pPr>
            <w:r w:rsidRPr="00D6585A">
              <w:rPr>
                <w:rFonts w:asciiTheme="majorBidi" w:eastAsiaTheme="minorHAnsi" w:hAnsiTheme="majorBidi" w:cstheme="majorBidi"/>
                <w:sz w:val="28"/>
                <w:szCs w:val="28"/>
                <w:rtl/>
                <w:lang w:bidi="ar-LY"/>
              </w:rPr>
              <w:t>0.751</w:t>
            </w:r>
          </w:p>
        </w:tc>
      </w:tr>
      <w:tr w:rsidR="00D6585A" w:rsidRPr="00D6585A" w:rsidTr="00CE7869">
        <w:trPr>
          <w:trHeight w:val="736"/>
        </w:trPr>
        <w:tc>
          <w:tcPr>
            <w:tcW w:w="4136" w:type="dxa"/>
            <w:vAlign w:val="center"/>
          </w:tcPr>
          <w:p w:rsidR="00D6585A" w:rsidRPr="00D6585A" w:rsidRDefault="00D6585A" w:rsidP="00D6585A">
            <w:pPr>
              <w:spacing w:line="360" w:lineRule="auto"/>
              <w:jc w:val="center"/>
              <w:rPr>
                <w:rFonts w:asciiTheme="majorBidi" w:eastAsiaTheme="minorHAnsi" w:hAnsiTheme="majorBidi" w:cstheme="majorBidi"/>
                <w:color w:val="000000" w:themeColor="text1"/>
                <w:sz w:val="28"/>
                <w:szCs w:val="28"/>
                <w:rtl/>
                <w:lang w:bidi="ar-LY"/>
              </w:rPr>
            </w:pPr>
            <w:r w:rsidRPr="00D6585A">
              <w:rPr>
                <w:rFonts w:asciiTheme="majorBidi" w:eastAsiaTheme="minorHAnsi" w:hAnsiTheme="majorBidi" w:cstheme="majorBidi"/>
                <w:color w:val="000000" w:themeColor="text1"/>
                <w:sz w:val="28"/>
                <w:szCs w:val="28"/>
                <w:rtl/>
                <w:lang w:bidi="ar-LY"/>
              </w:rPr>
              <w:t>مجال التنظيم</w:t>
            </w:r>
          </w:p>
        </w:tc>
        <w:tc>
          <w:tcPr>
            <w:tcW w:w="3008" w:type="dxa"/>
            <w:vAlign w:val="center"/>
          </w:tcPr>
          <w:p w:rsidR="00D6585A" w:rsidRPr="00D6585A" w:rsidRDefault="00D6585A" w:rsidP="00D6585A">
            <w:pPr>
              <w:spacing w:line="360" w:lineRule="auto"/>
              <w:jc w:val="center"/>
              <w:rPr>
                <w:rFonts w:asciiTheme="majorBidi" w:eastAsiaTheme="minorHAnsi" w:hAnsiTheme="majorBidi" w:cstheme="majorBidi"/>
                <w:color w:val="000000" w:themeColor="text1"/>
                <w:sz w:val="28"/>
                <w:szCs w:val="28"/>
                <w:rtl/>
                <w:lang w:bidi="ar-LY"/>
              </w:rPr>
            </w:pPr>
            <w:r w:rsidRPr="00D6585A">
              <w:rPr>
                <w:rFonts w:asciiTheme="majorBidi" w:eastAsiaTheme="minorHAnsi" w:hAnsiTheme="majorBidi" w:cstheme="majorBidi"/>
                <w:sz w:val="28"/>
                <w:szCs w:val="28"/>
                <w:rtl/>
                <w:lang w:bidi="ar-LY"/>
              </w:rPr>
              <w:t>0.617</w:t>
            </w:r>
          </w:p>
        </w:tc>
      </w:tr>
      <w:tr w:rsidR="00D6585A" w:rsidRPr="00D6585A" w:rsidTr="00CE7869">
        <w:trPr>
          <w:trHeight w:val="652"/>
        </w:trPr>
        <w:tc>
          <w:tcPr>
            <w:tcW w:w="4136" w:type="dxa"/>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color w:val="000000" w:themeColor="text1"/>
                <w:sz w:val="28"/>
                <w:szCs w:val="28"/>
                <w:rtl/>
                <w:lang w:bidi="ar-LY"/>
              </w:rPr>
            </w:pPr>
            <w:r w:rsidRPr="00D6585A">
              <w:rPr>
                <w:rFonts w:asciiTheme="majorBidi" w:eastAsiaTheme="minorHAnsi" w:hAnsiTheme="majorBidi" w:cstheme="majorBidi"/>
                <w:b/>
                <w:bCs/>
                <w:color w:val="000000" w:themeColor="text1"/>
                <w:sz w:val="28"/>
                <w:szCs w:val="28"/>
                <w:rtl/>
                <w:lang w:bidi="ar-LY"/>
              </w:rPr>
              <w:t>ممارسة إدارة الوقت ككل</w:t>
            </w:r>
          </w:p>
        </w:tc>
        <w:tc>
          <w:tcPr>
            <w:tcW w:w="3008" w:type="dxa"/>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color w:val="000000" w:themeColor="text1"/>
                <w:sz w:val="28"/>
                <w:szCs w:val="28"/>
                <w:rtl/>
                <w:lang w:bidi="ar-LY"/>
              </w:rPr>
            </w:pPr>
            <w:r w:rsidRPr="00D6585A">
              <w:rPr>
                <w:rFonts w:asciiTheme="majorBidi" w:hAnsiTheme="majorBidi" w:cstheme="majorBidi"/>
                <w:b/>
                <w:bCs/>
                <w:color w:val="000000" w:themeColor="text1"/>
                <w:sz w:val="28"/>
                <w:szCs w:val="28"/>
                <w:rtl/>
                <w:lang w:bidi="ar-SA"/>
              </w:rPr>
              <w:t>0</w:t>
            </w:r>
            <w:r w:rsidRPr="00D6585A">
              <w:rPr>
                <w:rFonts w:asciiTheme="majorBidi" w:eastAsiaTheme="minorHAnsi" w:hAnsiTheme="majorBidi" w:cstheme="majorBidi"/>
                <w:b/>
                <w:bCs/>
                <w:sz w:val="28"/>
                <w:szCs w:val="28"/>
                <w:rtl/>
                <w:lang w:bidi="ar-LY"/>
              </w:rPr>
              <w:t>.899</w:t>
            </w:r>
          </w:p>
        </w:tc>
      </w:tr>
    </w:tbl>
    <w:p w:rsidR="00D6585A" w:rsidRPr="00D6585A" w:rsidRDefault="00D6585A" w:rsidP="00D6585A">
      <w:pPr>
        <w:spacing w:after="200" w:line="360" w:lineRule="auto"/>
        <w:ind w:right="-426"/>
        <w:jc w:val="both"/>
        <w:rPr>
          <w:rFonts w:asciiTheme="majorBidi" w:eastAsiaTheme="minorHAnsi" w:hAnsiTheme="majorBidi" w:cstheme="majorBidi"/>
          <w:b/>
          <w:bCs/>
          <w:sz w:val="28"/>
          <w:szCs w:val="28"/>
          <w:lang w:bidi="ar-LY"/>
        </w:rPr>
      </w:pPr>
    </w:p>
    <w:p w:rsidR="00D6585A" w:rsidRPr="00D6585A" w:rsidRDefault="00D6585A" w:rsidP="00D6585A">
      <w:pPr>
        <w:spacing w:after="200" w:line="360" w:lineRule="auto"/>
        <w:ind w:right="-426"/>
        <w:jc w:val="both"/>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سابعاً: الوسائل الإحصائية:</w:t>
      </w:r>
    </w:p>
    <w:p w:rsidR="00D6585A" w:rsidRPr="00D6585A" w:rsidRDefault="00D6585A" w:rsidP="00D6585A">
      <w:pPr>
        <w:spacing w:after="200" w:line="360" w:lineRule="auto"/>
        <w:ind w:right="-426"/>
        <w:jc w:val="both"/>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 xml:space="preserve">تم تحليل بيانات البحث وفقاً إلى تساؤلاتها وذلك باستخدام برنامج الحزم الإحصائية للعلوم الاجتماعية </w:t>
      </w:r>
      <w:r w:rsidRPr="00D6585A">
        <w:rPr>
          <w:rFonts w:asciiTheme="majorBidi" w:eastAsiaTheme="minorHAnsi" w:hAnsiTheme="majorBidi" w:cstheme="majorBidi"/>
          <w:sz w:val="28"/>
          <w:szCs w:val="28"/>
          <w:lang w:bidi="ar-LY"/>
        </w:rPr>
        <w:t>(SPSS)</w:t>
      </w:r>
      <w:r w:rsidRPr="00D6585A">
        <w:rPr>
          <w:rFonts w:asciiTheme="majorBidi" w:eastAsiaTheme="minorHAnsi" w:hAnsiTheme="majorBidi" w:cstheme="majorBidi"/>
          <w:sz w:val="28"/>
          <w:szCs w:val="28"/>
          <w:rtl/>
          <w:lang w:bidi="ar-LY"/>
        </w:rPr>
        <w:t xml:space="preserve"> حيث تم استخدام الأساليب والطرق الإحصائية الآتية:</w:t>
      </w:r>
    </w:p>
    <w:p w:rsidR="00D6585A" w:rsidRPr="00D6585A" w:rsidRDefault="00D6585A" w:rsidP="009E0788">
      <w:pPr>
        <w:spacing w:after="200" w:line="360" w:lineRule="auto"/>
        <w:ind w:right="-426"/>
        <w:contextualSpacing/>
        <w:jc w:val="both"/>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 xml:space="preserve">النسب المئوية والتكرارات والمتوسطات الحسابية والانحرافات المعيارية ومعامل ارتباط بيرسون لقياس صدق المحتوي للاستبانة، ومعامل ألفا كرونباخ، لحساب ثبات الاستبانة. </w:t>
      </w:r>
    </w:p>
    <w:p w:rsidR="00D6585A" w:rsidRPr="00D6585A" w:rsidRDefault="00D6585A" w:rsidP="009E0788">
      <w:pPr>
        <w:spacing w:after="200" w:line="360" w:lineRule="auto"/>
        <w:ind w:right="-426"/>
        <w:contextualSpacing/>
        <w:jc w:val="both"/>
        <w:rPr>
          <w:rFonts w:asciiTheme="majorBidi" w:eastAsiaTheme="minorHAnsi" w:hAnsiTheme="majorBidi" w:cstheme="majorBidi"/>
          <w:sz w:val="28"/>
          <w:szCs w:val="28"/>
          <w:lang w:bidi="ar-LY"/>
        </w:rPr>
      </w:pPr>
      <w:r w:rsidRPr="00D6585A">
        <w:rPr>
          <w:rFonts w:asciiTheme="majorBidi" w:eastAsiaTheme="minorHAnsi" w:hAnsiTheme="majorBidi" w:cstheme="majorBidi"/>
          <w:sz w:val="28"/>
          <w:szCs w:val="28"/>
          <w:rtl/>
          <w:lang w:bidi="ar-LY"/>
        </w:rPr>
        <w:t xml:space="preserve">معامل تحليل التباين أحادي الاتجاه </w:t>
      </w:r>
      <w:r w:rsidRPr="00D6585A">
        <w:rPr>
          <w:rFonts w:asciiTheme="majorBidi" w:eastAsiaTheme="minorHAnsi" w:hAnsiTheme="majorBidi" w:cstheme="majorBidi"/>
          <w:sz w:val="28"/>
          <w:szCs w:val="28"/>
          <w:lang w:bidi="ar-LY"/>
        </w:rPr>
        <w:t>'One Way Anova'</w:t>
      </w:r>
      <w:r w:rsidRPr="00D6585A">
        <w:rPr>
          <w:rFonts w:asciiTheme="majorBidi" w:eastAsiaTheme="minorHAnsi" w:hAnsiTheme="majorBidi" w:cstheme="majorBidi"/>
          <w:sz w:val="28"/>
          <w:szCs w:val="28"/>
          <w:rtl/>
          <w:lang w:bidi="ar-SA"/>
        </w:rPr>
        <w:t xml:space="preserve">للكشف عن دلالة الفروق الإحصائية في استجابات عينة البحث "القادة الإداريين والأكاديميين" وفقاً لمتغيرات </w:t>
      </w:r>
      <w:r w:rsidRPr="00D6585A">
        <w:rPr>
          <w:rFonts w:asciiTheme="majorBidi" w:eastAsiaTheme="minorHAnsi" w:hAnsiTheme="majorBidi" w:cstheme="majorBidi" w:hint="cs"/>
          <w:sz w:val="28"/>
          <w:szCs w:val="28"/>
          <w:rtl/>
          <w:lang w:bidi="ar-SA"/>
        </w:rPr>
        <w:t xml:space="preserve">البحث </w:t>
      </w:r>
      <w:r w:rsidRPr="00D6585A">
        <w:rPr>
          <w:rFonts w:asciiTheme="majorBidi" w:eastAsiaTheme="minorHAnsi" w:hAnsiTheme="majorBidi" w:cstheme="majorBidi"/>
          <w:sz w:val="28"/>
          <w:szCs w:val="28"/>
          <w:rtl/>
          <w:lang w:bidi="ar-SA"/>
        </w:rPr>
        <w:t>(المؤهل العلمي، الخبرة)</w:t>
      </w:r>
      <w:r w:rsidRPr="00D6585A">
        <w:rPr>
          <w:rFonts w:asciiTheme="majorBidi" w:eastAsiaTheme="minorHAnsi" w:hAnsiTheme="majorBidi" w:cstheme="majorBidi"/>
          <w:sz w:val="28"/>
          <w:szCs w:val="28"/>
          <w:rtl/>
          <w:lang w:bidi="ar-LY"/>
        </w:rPr>
        <w:t>.</w:t>
      </w:r>
    </w:p>
    <w:p w:rsidR="00D6585A" w:rsidRPr="00D6585A" w:rsidRDefault="00D6585A" w:rsidP="00D6585A">
      <w:pPr>
        <w:spacing w:line="360" w:lineRule="auto"/>
        <w:ind w:right="-426"/>
        <w:jc w:val="both"/>
        <w:rPr>
          <w:rFonts w:asciiTheme="majorBidi" w:hAnsiTheme="majorBidi" w:cstheme="majorBidi"/>
          <w:sz w:val="28"/>
          <w:szCs w:val="28"/>
          <w:rtl/>
          <w:lang w:bidi="ar-SA"/>
        </w:rPr>
      </w:pPr>
      <w:r w:rsidRPr="00D6585A">
        <w:rPr>
          <w:rFonts w:asciiTheme="majorBidi" w:hAnsiTheme="majorBidi" w:cstheme="majorBidi"/>
          <w:b/>
          <w:bCs/>
          <w:sz w:val="28"/>
          <w:szCs w:val="28"/>
          <w:rtl/>
          <w:lang w:bidi="ar-SA"/>
        </w:rPr>
        <w:t>عرض النتائج ومناقشتها:</w:t>
      </w:r>
    </w:p>
    <w:p w:rsidR="00D6585A" w:rsidRPr="00D6585A" w:rsidRDefault="00D6585A" w:rsidP="00D6585A">
      <w:pPr>
        <w:spacing w:line="360" w:lineRule="auto"/>
        <w:ind w:right="-426"/>
        <w:jc w:val="both"/>
        <w:rPr>
          <w:rFonts w:asciiTheme="majorBidi" w:hAnsiTheme="majorBidi" w:cstheme="majorBidi"/>
          <w:b/>
          <w:bCs/>
          <w:sz w:val="28"/>
          <w:szCs w:val="28"/>
          <w:rtl/>
          <w:lang w:bidi="ar-SA"/>
        </w:rPr>
      </w:pPr>
      <w:r w:rsidRPr="00D6585A">
        <w:rPr>
          <w:rFonts w:asciiTheme="majorBidi" w:hAnsiTheme="majorBidi" w:cstheme="majorBidi"/>
          <w:sz w:val="28"/>
          <w:szCs w:val="28"/>
          <w:rtl/>
          <w:lang w:bidi="ar-SA"/>
        </w:rPr>
        <w:t>وفيما يلي عرض لنتائج البحث وتحليلها وفقا لترتيب تساؤلات البحث:</w:t>
      </w:r>
    </w:p>
    <w:p w:rsidR="00D6585A" w:rsidRPr="00D6585A" w:rsidRDefault="00D6585A" w:rsidP="00D6585A">
      <w:pPr>
        <w:spacing w:after="200" w:line="360" w:lineRule="auto"/>
        <w:ind w:right="-426"/>
        <w:jc w:val="both"/>
        <w:rPr>
          <w:rFonts w:asciiTheme="majorBidi" w:hAnsiTheme="majorBidi" w:cstheme="majorBidi"/>
          <w:sz w:val="28"/>
          <w:szCs w:val="28"/>
          <w:rtl/>
          <w:lang w:bidi="ar-SA"/>
        </w:rPr>
      </w:pPr>
      <w:r w:rsidRPr="00D6585A">
        <w:rPr>
          <w:rFonts w:asciiTheme="majorBidi" w:hAnsiTheme="majorBidi" w:cstheme="majorBidi"/>
          <w:sz w:val="28"/>
          <w:szCs w:val="28"/>
          <w:rtl/>
          <w:lang w:bidi="ar-SA"/>
        </w:rPr>
        <w:t>إجابة التساؤل الأول ومناقشته:</w:t>
      </w:r>
    </w:p>
    <w:p w:rsidR="00D6585A" w:rsidRPr="00D6585A" w:rsidRDefault="00D6585A" w:rsidP="00D6585A">
      <w:pPr>
        <w:spacing w:after="200" w:line="360" w:lineRule="auto"/>
        <w:ind w:right="-426"/>
        <w:jc w:val="both"/>
        <w:rPr>
          <w:rFonts w:asciiTheme="majorBidi" w:hAnsiTheme="majorBidi" w:cstheme="majorBidi"/>
          <w:b/>
          <w:bCs/>
          <w:sz w:val="28"/>
          <w:szCs w:val="28"/>
          <w:lang w:bidi="ar-SA"/>
        </w:rPr>
      </w:pPr>
      <w:r w:rsidRPr="00D6585A">
        <w:rPr>
          <w:rFonts w:asciiTheme="majorBidi" w:hAnsiTheme="majorBidi" w:cstheme="majorBidi"/>
          <w:sz w:val="28"/>
          <w:szCs w:val="28"/>
          <w:rtl/>
          <w:lang w:bidi="ar-SA"/>
        </w:rPr>
        <w:t xml:space="preserve">والذي ينص </w:t>
      </w:r>
      <w:r w:rsidRPr="00D6585A">
        <w:rPr>
          <w:rFonts w:asciiTheme="majorBidi" w:hAnsiTheme="majorBidi" w:cstheme="majorBidi" w:hint="cs"/>
          <w:sz w:val="28"/>
          <w:szCs w:val="28"/>
          <w:rtl/>
          <w:lang w:bidi="ar-SA"/>
        </w:rPr>
        <w:t>عليما</w:t>
      </w:r>
      <w:r w:rsidRPr="00D6585A">
        <w:rPr>
          <w:rFonts w:asciiTheme="majorBidi" w:hAnsiTheme="majorBidi" w:cstheme="majorBidi"/>
          <w:sz w:val="28"/>
          <w:szCs w:val="28"/>
          <w:rtl/>
          <w:lang w:bidi="ar-SA"/>
        </w:rPr>
        <w:t xml:space="preserve"> واقع ممارسة إدارة الوقت لدى القادة الإداريين والأكاديميين بمجمع شهداء الجبل جامعة عمر </w:t>
      </w:r>
      <w:r w:rsidRPr="00D6585A">
        <w:rPr>
          <w:rFonts w:asciiTheme="majorBidi" w:hAnsiTheme="majorBidi" w:cstheme="majorBidi" w:hint="cs"/>
          <w:sz w:val="28"/>
          <w:szCs w:val="28"/>
          <w:rtl/>
          <w:lang w:bidi="ar-SA"/>
        </w:rPr>
        <w:t>المختار</w:t>
      </w:r>
      <w:r w:rsidRPr="00D6585A">
        <w:rPr>
          <w:rFonts w:asciiTheme="majorBidi" w:hAnsiTheme="majorBidi" w:cstheme="majorBidi" w:hint="cs"/>
          <w:b/>
          <w:bCs/>
          <w:sz w:val="28"/>
          <w:szCs w:val="28"/>
          <w:rtl/>
          <w:lang w:bidi="ar-SA"/>
        </w:rPr>
        <w:t>.</w:t>
      </w:r>
    </w:p>
    <w:p w:rsidR="00D6585A" w:rsidRPr="00D6585A" w:rsidRDefault="00D6585A" w:rsidP="00D6585A">
      <w:pPr>
        <w:spacing w:after="200" w:line="360" w:lineRule="auto"/>
        <w:ind w:right="-426"/>
        <w:jc w:val="both"/>
        <w:rPr>
          <w:rFonts w:asciiTheme="majorBidi" w:hAnsiTheme="majorBidi" w:cstheme="majorBidi"/>
          <w:b/>
          <w:bCs/>
          <w:sz w:val="28"/>
          <w:szCs w:val="28"/>
          <w:lang w:bidi="ar-SA"/>
        </w:rPr>
      </w:pPr>
    </w:p>
    <w:p w:rsidR="00D6585A" w:rsidRPr="00D6585A" w:rsidRDefault="00D6585A" w:rsidP="00D6585A">
      <w:pPr>
        <w:spacing w:line="360" w:lineRule="auto"/>
        <w:ind w:right="-567"/>
        <w:jc w:val="center"/>
        <w:outlineLvl w:val="0"/>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الجدول رقم (7)</w:t>
      </w:r>
    </w:p>
    <w:p w:rsidR="00D6585A" w:rsidRPr="00D6585A" w:rsidRDefault="00D6585A" w:rsidP="00D6585A">
      <w:pPr>
        <w:spacing w:line="360" w:lineRule="auto"/>
        <w:ind w:right="-567"/>
        <w:jc w:val="center"/>
        <w:outlineLvl w:val="0"/>
        <w:rPr>
          <w:rFonts w:asciiTheme="majorBidi" w:hAnsiTheme="majorBidi" w:cstheme="majorBidi"/>
          <w:b/>
          <w:bCs/>
          <w:sz w:val="28"/>
          <w:szCs w:val="28"/>
          <w:rtl/>
          <w:lang w:bidi="ar-SA"/>
        </w:rPr>
      </w:pPr>
      <w:r w:rsidRPr="00D6585A">
        <w:rPr>
          <w:rFonts w:asciiTheme="majorBidi" w:hAnsiTheme="majorBidi" w:cstheme="majorBidi"/>
          <w:b/>
          <w:bCs/>
          <w:w w:val="95"/>
          <w:sz w:val="28"/>
          <w:szCs w:val="28"/>
          <w:rtl/>
          <w:lang w:bidi="ar-SA"/>
        </w:rPr>
        <w:t>يوضح التكرارات والنسب المئوية والمتوسطات الحسابية والانحرافات المعيارية لإجابات أفراد</w:t>
      </w:r>
      <w:r w:rsidRPr="00D6585A">
        <w:rPr>
          <w:rFonts w:asciiTheme="majorBidi" w:hAnsiTheme="majorBidi" w:cstheme="majorBidi" w:hint="cs"/>
          <w:b/>
          <w:bCs/>
          <w:w w:val="95"/>
          <w:sz w:val="28"/>
          <w:szCs w:val="28"/>
          <w:rtl/>
          <w:lang w:bidi="ar-SA"/>
        </w:rPr>
        <w:t xml:space="preserve"> </w:t>
      </w:r>
      <w:r w:rsidRPr="00D6585A">
        <w:rPr>
          <w:rFonts w:asciiTheme="majorBidi" w:hAnsiTheme="majorBidi" w:cstheme="majorBidi"/>
          <w:b/>
          <w:bCs/>
          <w:w w:val="95"/>
          <w:sz w:val="28"/>
          <w:szCs w:val="28"/>
          <w:rtl/>
          <w:lang w:bidi="ar-SA"/>
        </w:rPr>
        <w:t>البحث عن واقع ممارسة إدارة الوقت المتعلقة بمجال التخطيط بمجمع شهداء الجبل جامعة عمر المختار كما يراها عمداء الكليات ورتبها</w:t>
      </w:r>
      <w:r w:rsidRPr="00D6585A">
        <w:rPr>
          <w:rFonts w:asciiTheme="majorBidi" w:hAnsiTheme="majorBidi" w:cstheme="majorBidi"/>
          <w:b/>
          <w:bCs/>
          <w:sz w:val="28"/>
          <w:szCs w:val="28"/>
          <w:rtl/>
          <w:lang w:bidi="ar-SA"/>
        </w:rPr>
        <w:t>.</w:t>
      </w:r>
    </w:p>
    <w:tbl>
      <w:tblPr>
        <w:bidiVisual/>
        <w:tblW w:w="8748" w:type="dxa"/>
        <w:jc w:val="center"/>
        <w:tblLayout w:type="fixed"/>
        <w:tblLook w:val="01E0" w:firstRow="1" w:lastRow="1" w:firstColumn="1" w:lastColumn="1" w:noHBand="0" w:noVBand="0"/>
      </w:tblPr>
      <w:tblGrid>
        <w:gridCol w:w="339"/>
        <w:gridCol w:w="2070"/>
        <w:gridCol w:w="360"/>
        <w:gridCol w:w="450"/>
        <w:gridCol w:w="360"/>
        <w:gridCol w:w="450"/>
        <w:gridCol w:w="360"/>
        <w:gridCol w:w="450"/>
        <w:gridCol w:w="450"/>
        <w:gridCol w:w="450"/>
        <w:gridCol w:w="450"/>
        <w:gridCol w:w="540"/>
        <w:gridCol w:w="720"/>
        <w:gridCol w:w="720"/>
        <w:gridCol w:w="579"/>
      </w:tblGrid>
      <w:tr w:rsidR="00D6585A" w:rsidRPr="00D6585A" w:rsidTr="00CE7869">
        <w:trPr>
          <w:trHeight w:val="575"/>
          <w:jc w:val="center"/>
        </w:trPr>
        <w:tc>
          <w:tcPr>
            <w:tcW w:w="8748" w:type="dxa"/>
            <w:gridSpan w:val="15"/>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outlineLvl w:val="0"/>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أولاً: مــجــال التخطيط</w:t>
            </w:r>
          </w:p>
        </w:tc>
      </w:tr>
      <w:tr w:rsidR="00D6585A" w:rsidRPr="00D6585A" w:rsidTr="00CE7869">
        <w:trPr>
          <w:trHeight w:val="530"/>
          <w:jc w:val="center"/>
        </w:trPr>
        <w:tc>
          <w:tcPr>
            <w:tcW w:w="339"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ت</w:t>
            </w:r>
          </w:p>
        </w:tc>
        <w:tc>
          <w:tcPr>
            <w:tcW w:w="2070"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الفقـــــــــرة</w:t>
            </w:r>
          </w:p>
        </w:tc>
        <w:tc>
          <w:tcPr>
            <w:tcW w:w="4320" w:type="dxa"/>
            <w:gridSpan w:val="10"/>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ممارسة إدارة الوقت</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المتوسط</w:t>
            </w:r>
          </w:p>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الحسابي</w:t>
            </w:r>
          </w:p>
        </w:tc>
        <w:tc>
          <w:tcPr>
            <w:tcW w:w="720" w:type="dxa"/>
            <w:vMerge w:val="restart"/>
            <w:tcBorders>
              <w:top w:val="single" w:sz="4" w:space="0" w:color="auto"/>
              <w:left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الانحراف المعياري</w:t>
            </w:r>
          </w:p>
        </w:tc>
        <w:tc>
          <w:tcPr>
            <w:tcW w:w="579"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الرتبة</w:t>
            </w:r>
          </w:p>
        </w:tc>
      </w:tr>
      <w:tr w:rsidR="00D6585A" w:rsidRPr="00D6585A" w:rsidTr="00CE7869">
        <w:trPr>
          <w:trHeight w:val="620"/>
          <w:jc w:val="center"/>
        </w:trPr>
        <w:tc>
          <w:tcPr>
            <w:tcW w:w="339"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2070"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810"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عالية جداً</w:t>
            </w:r>
          </w:p>
        </w:tc>
        <w:tc>
          <w:tcPr>
            <w:tcW w:w="810"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عالية</w:t>
            </w:r>
          </w:p>
        </w:tc>
        <w:tc>
          <w:tcPr>
            <w:tcW w:w="810"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متوسطة</w:t>
            </w:r>
          </w:p>
        </w:tc>
        <w:tc>
          <w:tcPr>
            <w:tcW w:w="900"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ضعيفة</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ضعيفة جداً</w:t>
            </w:r>
          </w:p>
        </w:tc>
        <w:tc>
          <w:tcPr>
            <w:tcW w:w="720"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720" w:type="dxa"/>
            <w:vMerge/>
            <w:tcBorders>
              <w:left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p>
        </w:tc>
        <w:tc>
          <w:tcPr>
            <w:tcW w:w="579"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r>
      <w:tr w:rsidR="00D6585A" w:rsidRPr="00D6585A" w:rsidTr="00CE7869">
        <w:trPr>
          <w:trHeight w:val="99"/>
          <w:jc w:val="center"/>
        </w:trPr>
        <w:tc>
          <w:tcPr>
            <w:tcW w:w="339"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2070"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36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45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36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45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36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45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45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45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45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54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720"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720" w:type="dxa"/>
            <w:vMerge/>
            <w:tcBorders>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p>
        </w:tc>
        <w:tc>
          <w:tcPr>
            <w:tcW w:w="579"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r>
      <w:tr w:rsidR="00D6585A" w:rsidRPr="00D6585A" w:rsidTr="00CE7869">
        <w:trPr>
          <w:trHeight w:val="259"/>
          <w:jc w:val="center"/>
        </w:trPr>
        <w:tc>
          <w:tcPr>
            <w:tcW w:w="33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1</w:t>
            </w:r>
          </w:p>
        </w:tc>
        <w:tc>
          <w:tcPr>
            <w:tcW w:w="207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tabs>
                <w:tab w:val="left" w:pos="1680"/>
                <w:tab w:val="center" w:pos="2160"/>
              </w:tabs>
              <w:spacing w:line="360" w:lineRule="auto"/>
              <w:rPr>
                <w:rFonts w:asciiTheme="majorBidi" w:eastAsiaTheme="minorHAnsi" w:hAnsiTheme="majorBidi" w:cstheme="majorBidi"/>
                <w:sz w:val="28"/>
                <w:szCs w:val="28"/>
                <w:rtl/>
                <w:lang w:bidi="ar-SA"/>
              </w:rPr>
            </w:pPr>
            <w:r w:rsidRPr="00D6585A">
              <w:rPr>
                <w:rFonts w:asciiTheme="majorBidi" w:eastAsia="Calibri" w:hAnsiTheme="majorBidi" w:cstheme="majorBidi"/>
                <w:sz w:val="28"/>
                <w:szCs w:val="28"/>
                <w:rtl/>
                <w:lang w:bidi="ar-SA"/>
              </w:rPr>
              <w:t>أقوم بإعداد خطط العمل اليومية، والأسبوعية، والشهرية والسنوية.</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20</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40</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3.80</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0.83</w:t>
            </w:r>
          </w:p>
        </w:tc>
        <w:tc>
          <w:tcPr>
            <w:tcW w:w="57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r>
      <w:tr w:rsidR="00D6585A" w:rsidRPr="00D6585A" w:rsidTr="00CE7869">
        <w:trPr>
          <w:trHeight w:val="512"/>
          <w:jc w:val="center"/>
        </w:trPr>
        <w:tc>
          <w:tcPr>
            <w:tcW w:w="33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2</w:t>
            </w:r>
          </w:p>
        </w:tc>
        <w:tc>
          <w:tcPr>
            <w:tcW w:w="207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rPr>
                <w:rFonts w:asciiTheme="majorBidi" w:eastAsiaTheme="minorHAnsi" w:hAnsiTheme="majorBidi" w:cstheme="majorBidi"/>
                <w:sz w:val="28"/>
                <w:szCs w:val="28"/>
                <w:rtl/>
                <w:lang w:bidi="ar-SA"/>
              </w:rPr>
            </w:pPr>
            <w:r w:rsidRPr="00D6585A">
              <w:rPr>
                <w:rFonts w:asciiTheme="majorBidi" w:eastAsia="Calibri" w:hAnsiTheme="majorBidi" w:cstheme="majorBidi"/>
                <w:sz w:val="28"/>
                <w:szCs w:val="28"/>
                <w:rtl/>
                <w:lang w:bidi="ar-SA"/>
              </w:rPr>
              <w:t>أحدد الفترة الزمنية لتحقيق الأهداف.</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20</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80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3.20</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0.44</w:t>
            </w:r>
          </w:p>
        </w:tc>
        <w:tc>
          <w:tcPr>
            <w:tcW w:w="57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r>
      <w:tr w:rsidR="00D6585A" w:rsidRPr="00D6585A" w:rsidTr="00CE7869">
        <w:trPr>
          <w:trHeight w:val="20"/>
          <w:jc w:val="center"/>
        </w:trPr>
        <w:tc>
          <w:tcPr>
            <w:tcW w:w="33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3</w:t>
            </w:r>
          </w:p>
        </w:tc>
        <w:tc>
          <w:tcPr>
            <w:tcW w:w="2070"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أحدد المهام التي يجب أن أفوض بها أشخاص آخرين.</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60</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3.40</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0.89</w:t>
            </w:r>
          </w:p>
        </w:tc>
        <w:tc>
          <w:tcPr>
            <w:tcW w:w="57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r>
      <w:tr w:rsidR="00D6585A" w:rsidRPr="00D6585A" w:rsidTr="00CE7869">
        <w:trPr>
          <w:trHeight w:val="20"/>
          <w:jc w:val="center"/>
        </w:trPr>
        <w:tc>
          <w:tcPr>
            <w:tcW w:w="33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4</w:t>
            </w:r>
          </w:p>
        </w:tc>
        <w:tc>
          <w:tcPr>
            <w:tcW w:w="2070"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أخصص وقتًا احتياطيًا لمواجهة الأزمات والأمور غير المتوقعة.</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20</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20</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3.40</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1.14</w:t>
            </w:r>
          </w:p>
        </w:tc>
        <w:tc>
          <w:tcPr>
            <w:tcW w:w="57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r>
      <w:tr w:rsidR="00D6585A" w:rsidRPr="00D6585A" w:rsidTr="00CE7869">
        <w:trPr>
          <w:trHeight w:val="20"/>
          <w:jc w:val="center"/>
        </w:trPr>
        <w:tc>
          <w:tcPr>
            <w:tcW w:w="33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5</w:t>
            </w:r>
          </w:p>
        </w:tc>
        <w:tc>
          <w:tcPr>
            <w:tcW w:w="2070"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أقوم بإنجاز المهام الّتي تردني في </w:t>
            </w:r>
            <w:r w:rsidRPr="00D6585A">
              <w:rPr>
                <w:rFonts w:asciiTheme="majorBidi" w:eastAsiaTheme="minorHAnsi" w:hAnsiTheme="majorBidi" w:cstheme="majorBidi" w:hint="cs"/>
                <w:sz w:val="28"/>
                <w:szCs w:val="28"/>
                <w:rtl/>
                <w:lang w:bidi="ar-SA"/>
              </w:rPr>
              <w:t>حينها،</w:t>
            </w:r>
            <w:r w:rsidRPr="00D6585A">
              <w:rPr>
                <w:rFonts w:asciiTheme="majorBidi" w:eastAsiaTheme="minorHAnsi" w:hAnsiTheme="majorBidi" w:cstheme="majorBidi"/>
                <w:sz w:val="28"/>
                <w:szCs w:val="28"/>
                <w:rtl/>
                <w:lang w:bidi="ar-SA"/>
              </w:rPr>
              <w:t xml:space="preserve"> ولا </w:t>
            </w:r>
            <w:r w:rsidRPr="00D6585A">
              <w:rPr>
                <w:rFonts w:asciiTheme="majorBidi" w:eastAsiaTheme="minorHAnsi" w:hAnsiTheme="majorBidi" w:cstheme="majorBidi" w:hint="cs"/>
                <w:sz w:val="28"/>
                <w:szCs w:val="28"/>
                <w:rtl/>
                <w:lang w:bidi="ar-SA"/>
              </w:rPr>
              <w:t>أعطي الأفضلية</w:t>
            </w:r>
            <w:r w:rsidRPr="00D6585A">
              <w:rPr>
                <w:rFonts w:asciiTheme="majorBidi" w:eastAsiaTheme="minorHAnsi" w:hAnsiTheme="majorBidi" w:cstheme="majorBidi"/>
                <w:sz w:val="28"/>
                <w:szCs w:val="28"/>
                <w:rtl/>
                <w:lang w:bidi="ar-SA"/>
              </w:rPr>
              <w:t xml:space="preserve"> لمهمة دون غيرها.</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20</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40</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3.80</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0.83</w:t>
            </w:r>
          </w:p>
        </w:tc>
        <w:tc>
          <w:tcPr>
            <w:tcW w:w="57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r>
      <w:tr w:rsidR="00D6585A" w:rsidRPr="00D6585A" w:rsidTr="00CE7869">
        <w:trPr>
          <w:trHeight w:val="20"/>
          <w:jc w:val="center"/>
        </w:trPr>
        <w:tc>
          <w:tcPr>
            <w:tcW w:w="33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6</w:t>
            </w:r>
          </w:p>
        </w:tc>
        <w:tc>
          <w:tcPr>
            <w:tcW w:w="2070"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أسجل النشاطات الّتي </w:t>
            </w:r>
            <w:r w:rsidRPr="00D6585A">
              <w:rPr>
                <w:rFonts w:asciiTheme="majorBidi" w:eastAsiaTheme="minorHAnsi" w:hAnsiTheme="majorBidi" w:cstheme="majorBidi" w:hint="cs"/>
                <w:sz w:val="28"/>
                <w:szCs w:val="28"/>
                <w:rtl/>
                <w:lang w:bidi="ar-SA"/>
              </w:rPr>
              <w:t>أمارسها،</w:t>
            </w:r>
            <w:r w:rsidRPr="00D6585A">
              <w:rPr>
                <w:rFonts w:asciiTheme="majorBidi" w:eastAsiaTheme="minorHAnsi" w:hAnsiTheme="majorBidi" w:cstheme="majorBidi"/>
                <w:sz w:val="28"/>
                <w:szCs w:val="28"/>
                <w:rtl/>
                <w:lang w:bidi="ar-SA"/>
              </w:rPr>
              <w:t xml:space="preserve"> والوقت الّذي </w:t>
            </w:r>
            <w:r w:rsidRPr="00D6585A">
              <w:rPr>
                <w:rFonts w:asciiTheme="majorBidi" w:eastAsiaTheme="minorHAnsi" w:hAnsiTheme="majorBidi" w:cstheme="majorBidi" w:hint="cs"/>
                <w:sz w:val="28"/>
                <w:szCs w:val="28"/>
                <w:rtl/>
                <w:lang w:bidi="ar-SA"/>
              </w:rPr>
              <w:t>أستغرقه في</w:t>
            </w:r>
            <w:r w:rsidRPr="00D6585A">
              <w:rPr>
                <w:rFonts w:asciiTheme="majorBidi" w:eastAsiaTheme="minorHAnsi" w:hAnsiTheme="majorBidi" w:cstheme="majorBidi"/>
                <w:sz w:val="28"/>
                <w:szCs w:val="28"/>
                <w:rtl/>
                <w:lang w:bidi="ar-SA"/>
              </w:rPr>
              <w:t xml:space="preserve"> أدائها يوميًا.</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40</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rPr>
                <w:rFonts w:asciiTheme="majorBidi" w:hAnsiTheme="majorBidi" w:cstheme="majorBidi"/>
                <w:sz w:val="28"/>
                <w:szCs w:val="28"/>
                <w:lang w:bidi="ar-SA"/>
              </w:rPr>
            </w:pPr>
            <w:r w:rsidRPr="00D6585A">
              <w:rPr>
                <w:rFonts w:asciiTheme="majorBidi" w:hAnsiTheme="majorBidi" w:cstheme="majorBidi"/>
                <w:sz w:val="28"/>
                <w:szCs w:val="28"/>
                <w:rtl/>
                <w:lang w:bidi="ar-SA"/>
              </w:rPr>
              <w:t>20</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3.80</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1.30</w:t>
            </w:r>
          </w:p>
        </w:tc>
        <w:tc>
          <w:tcPr>
            <w:tcW w:w="57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r>
      <w:tr w:rsidR="00D6585A" w:rsidRPr="00D6585A" w:rsidTr="00CE7869">
        <w:trPr>
          <w:trHeight w:val="20"/>
          <w:jc w:val="center"/>
        </w:trPr>
        <w:tc>
          <w:tcPr>
            <w:tcW w:w="33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7</w:t>
            </w:r>
          </w:p>
        </w:tc>
        <w:tc>
          <w:tcPr>
            <w:tcW w:w="2070"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أبذل جهدي للالتزام بمواقيت أعمالي اليومية.</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lang w:bidi="ar-SA"/>
              </w:rPr>
            </w:pPr>
            <w:r w:rsidRPr="00D6585A">
              <w:rPr>
                <w:rFonts w:asciiTheme="majorBidi" w:hAnsiTheme="majorBidi" w:cstheme="majorBidi"/>
                <w:sz w:val="28"/>
                <w:szCs w:val="28"/>
                <w:rtl/>
                <w:lang w:bidi="ar-SA"/>
              </w:rPr>
              <w:t>0</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60</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3.40</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0.89</w:t>
            </w:r>
          </w:p>
        </w:tc>
        <w:tc>
          <w:tcPr>
            <w:tcW w:w="57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r>
      <w:tr w:rsidR="00D6585A" w:rsidRPr="00D6585A" w:rsidTr="00CE7869">
        <w:trPr>
          <w:trHeight w:val="20"/>
          <w:jc w:val="center"/>
        </w:trPr>
        <w:tc>
          <w:tcPr>
            <w:tcW w:w="33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8</w:t>
            </w:r>
          </w:p>
        </w:tc>
        <w:tc>
          <w:tcPr>
            <w:tcW w:w="2070"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أضع في اعتباري الشروط الواجب توافرها لتحقيق أهداف العمل.</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lang w:bidi="ar-SA"/>
              </w:rPr>
            </w:pPr>
            <w:r w:rsidRPr="00D6585A">
              <w:rPr>
                <w:rFonts w:asciiTheme="majorBidi" w:hAnsiTheme="majorBidi" w:cstheme="majorBidi"/>
                <w:sz w:val="28"/>
                <w:szCs w:val="28"/>
                <w:rtl/>
                <w:lang w:bidi="ar-SA"/>
              </w:rPr>
              <w:t>20</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40</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3.80</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0.83</w:t>
            </w:r>
          </w:p>
        </w:tc>
        <w:tc>
          <w:tcPr>
            <w:tcW w:w="57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r>
      <w:tr w:rsidR="00D6585A" w:rsidRPr="00D6585A" w:rsidTr="00CE7869">
        <w:trPr>
          <w:trHeight w:val="683"/>
          <w:jc w:val="center"/>
        </w:trPr>
        <w:tc>
          <w:tcPr>
            <w:tcW w:w="6729" w:type="dxa"/>
            <w:gridSpan w:val="1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المتوسط الحسابي الكلي لمجال التخطيط</w:t>
            </w:r>
          </w:p>
        </w:tc>
        <w:tc>
          <w:tcPr>
            <w:tcW w:w="72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3.50</w:t>
            </w:r>
          </w:p>
        </w:tc>
        <w:tc>
          <w:tcPr>
            <w:tcW w:w="1299" w:type="dxa"/>
            <w:gridSpan w:val="2"/>
            <w:tcBorders>
              <w:top w:val="single" w:sz="4" w:space="0" w:color="auto"/>
              <w:left w:val="single" w:sz="4" w:space="0" w:color="auto"/>
              <w:bottom w:val="nil"/>
            </w:tcBorders>
            <w:vAlign w:val="center"/>
          </w:tcPr>
          <w:p w:rsidR="00D6585A" w:rsidRPr="00D6585A" w:rsidRDefault="00D6585A" w:rsidP="00D6585A">
            <w:pPr>
              <w:spacing w:line="360" w:lineRule="auto"/>
              <w:jc w:val="center"/>
              <w:rPr>
                <w:rFonts w:asciiTheme="majorBidi" w:hAnsiTheme="majorBidi" w:cstheme="majorBidi"/>
                <w:color w:val="FF0000"/>
                <w:sz w:val="28"/>
                <w:szCs w:val="28"/>
                <w:lang w:bidi="ar-SA"/>
              </w:rPr>
            </w:pPr>
          </w:p>
        </w:tc>
      </w:tr>
    </w:tbl>
    <w:p w:rsidR="00D6585A" w:rsidRPr="00D6585A" w:rsidRDefault="00D6585A" w:rsidP="00D6585A">
      <w:pPr>
        <w:spacing w:before="240" w:line="360" w:lineRule="auto"/>
        <w:ind w:right="-426"/>
        <w:jc w:val="both"/>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من خلال نتائج الجدول رقم (</w:t>
      </w:r>
      <w:r w:rsidRPr="00D6585A">
        <w:rPr>
          <w:rFonts w:asciiTheme="majorBidi" w:hAnsiTheme="majorBidi" w:cstheme="majorBidi"/>
          <w:b/>
          <w:bCs/>
          <w:color w:val="000000" w:themeColor="text1"/>
          <w:sz w:val="28"/>
          <w:szCs w:val="28"/>
          <w:rtl/>
          <w:lang w:bidi="ar-SA"/>
        </w:rPr>
        <w:t>7</w:t>
      </w:r>
      <w:r w:rsidRPr="00D6585A">
        <w:rPr>
          <w:rFonts w:asciiTheme="majorBidi" w:hAnsiTheme="majorBidi" w:cstheme="majorBidi"/>
          <w:b/>
          <w:bCs/>
          <w:sz w:val="28"/>
          <w:szCs w:val="28"/>
          <w:rtl/>
          <w:lang w:bidi="ar-SA"/>
        </w:rPr>
        <w:t>) يتضح الآتي:</w:t>
      </w:r>
    </w:p>
    <w:p w:rsidR="00D6585A" w:rsidRPr="00D6585A" w:rsidRDefault="00D6585A" w:rsidP="009E0788">
      <w:pPr>
        <w:spacing w:after="200" w:line="360" w:lineRule="auto"/>
        <w:ind w:right="-426"/>
        <w:contextualSpacing/>
        <w:jc w:val="both"/>
        <w:rPr>
          <w:rFonts w:asciiTheme="majorBidi" w:hAnsiTheme="majorBidi" w:cstheme="majorBidi"/>
          <w:sz w:val="28"/>
          <w:szCs w:val="28"/>
          <w:lang w:bidi="ar-SA"/>
        </w:rPr>
      </w:pPr>
      <w:r w:rsidRPr="00D6585A">
        <w:rPr>
          <w:rFonts w:asciiTheme="majorBidi" w:hAnsiTheme="majorBidi" w:cstheme="majorBidi"/>
          <w:sz w:val="28"/>
          <w:szCs w:val="28"/>
          <w:rtl/>
          <w:lang w:bidi="ar-SA"/>
        </w:rPr>
        <w:t xml:space="preserve">أن واقع ممارسة إدارة الوقت بمجمع شهداء الجبل جامعة عمر </w:t>
      </w:r>
      <w:r w:rsidRPr="00D6585A">
        <w:rPr>
          <w:rFonts w:asciiTheme="majorBidi" w:hAnsiTheme="majorBidi" w:cstheme="majorBidi" w:hint="cs"/>
          <w:sz w:val="28"/>
          <w:szCs w:val="28"/>
          <w:rtl/>
          <w:lang w:bidi="ar-SA"/>
        </w:rPr>
        <w:t>المختار لدى</w:t>
      </w:r>
      <w:r w:rsidRPr="00D6585A">
        <w:rPr>
          <w:rFonts w:asciiTheme="majorBidi" w:hAnsiTheme="majorBidi" w:cstheme="majorBidi"/>
          <w:sz w:val="28"/>
          <w:szCs w:val="28"/>
          <w:rtl/>
          <w:lang w:bidi="ar-SA"/>
        </w:rPr>
        <w:t xml:space="preserve"> </w:t>
      </w:r>
      <w:r w:rsidRPr="00D6585A">
        <w:rPr>
          <w:rFonts w:asciiTheme="majorBidi" w:hAnsiTheme="majorBidi" w:cstheme="majorBidi" w:hint="cs"/>
          <w:sz w:val="28"/>
          <w:szCs w:val="28"/>
          <w:rtl/>
          <w:lang w:bidi="ar-SA"/>
        </w:rPr>
        <w:t>عمداء الكليات</w:t>
      </w:r>
      <w:r w:rsidRPr="00D6585A">
        <w:rPr>
          <w:rFonts w:asciiTheme="majorBidi" w:hAnsiTheme="majorBidi" w:cstheme="majorBidi"/>
          <w:sz w:val="28"/>
          <w:szCs w:val="28"/>
          <w:rtl/>
          <w:lang w:bidi="ar-SA"/>
        </w:rPr>
        <w:t xml:space="preserve"> والمتعلقة بالتخطيط، كان بمجملها مرتفعة، حيث بلغ المتوسط العام لهذا المجال (3.50)، وقد يُعزى ذلك إلى حرص العمداء على الاستغلال الأمثل لعامل الوقت عند إعداد الخطط وتنفيذها. </w:t>
      </w:r>
    </w:p>
    <w:p w:rsidR="00D6585A" w:rsidRPr="00D6585A" w:rsidRDefault="00D6585A" w:rsidP="009E0788">
      <w:pPr>
        <w:spacing w:after="200" w:line="360" w:lineRule="auto"/>
        <w:ind w:right="-426"/>
        <w:contextualSpacing/>
        <w:jc w:val="both"/>
        <w:rPr>
          <w:rFonts w:asciiTheme="majorBidi" w:hAnsiTheme="majorBidi" w:cstheme="majorBidi"/>
          <w:sz w:val="28"/>
          <w:szCs w:val="28"/>
          <w:lang w:bidi="ar-SA"/>
        </w:rPr>
      </w:pPr>
      <w:r w:rsidRPr="00D6585A">
        <w:rPr>
          <w:rFonts w:asciiTheme="majorBidi" w:eastAsiaTheme="minorHAnsi" w:hAnsiTheme="majorBidi" w:cstheme="majorBidi"/>
          <w:sz w:val="28"/>
          <w:szCs w:val="28"/>
          <w:rtl/>
          <w:lang w:bidi="ar-SA"/>
        </w:rPr>
        <w:t>حيث بلغ أعلى متوسط حسابي (3.80) بينما كان أقل متوسط حسابي (3.20</w:t>
      </w:r>
      <w:r w:rsidRPr="00D6585A">
        <w:rPr>
          <w:rFonts w:asciiTheme="majorBidi" w:eastAsiaTheme="minorHAnsi" w:hAnsiTheme="majorBidi" w:cstheme="majorBidi" w:hint="cs"/>
          <w:sz w:val="28"/>
          <w:szCs w:val="28"/>
          <w:rtl/>
          <w:lang w:bidi="ar-SA"/>
        </w:rPr>
        <w:t>)،</w:t>
      </w:r>
      <w:r w:rsidRPr="00D6585A">
        <w:rPr>
          <w:rFonts w:asciiTheme="majorBidi" w:eastAsiaTheme="minorHAnsi" w:hAnsiTheme="majorBidi" w:cstheme="majorBidi"/>
          <w:sz w:val="28"/>
          <w:szCs w:val="28"/>
          <w:rtl/>
          <w:lang w:bidi="ar-SA"/>
        </w:rPr>
        <w:t xml:space="preserve"> وذلك يعني أن </w:t>
      </w:r>
      <w:r w:rsidRPr="00D6585A">
        <w:rPr>
          <w:rFonts w:asciiTheme="majorBidi" w:hAnsiTheme="majorBidi" w:cstheme="majorBidi"/>
          <w:sz w:val="28"/>
          <w:szCs w:val="28"/>
          <w:rtl/>
          <w:lang w:bidi="ar-SA"/>
        </w:rPr>
        <w:t xml:space="preserve">واقع ممارسة إدارة الوقت بمجمع شهداء الجبل جامعة عمر المختار لدى </w:t>
      </w:r>
      <w:r w:rsidRPr="00D6585A">
        <w:rPr>
          <w:rFonts w:asciiTheme="majorBidi" w:hAnsiTheme="majorBidi" w:cstheme="majorBidi" w:hint="cs"/>
          <w:sz w:val="28"/>
          <w:szCs w:val="28"/>
          <w:rtl/>
          <w:lang w:bidi="ar-SA"/>
        </w:rPr>
        <w:t>عمداء الكليات</w:t>
      </w:r>
      <w:r w:rsidRPr="00D6585A">
        <w:rPr>
          <w:rFonts w:asciiTheme="majorBidi" w:hAnsiTheme="majorBidi" w:cstheme="majorBidi"/>
          <w:sz w:val="28"/>
          <w:szCs w:val="28"/>
          <w:rtl/>
          <w:lang w:bidi="ar-SA"/>
        </w:rPr>
        <w:t xml:space="preserve"> والمتعلقة بالتخطيط</w:t>
      </w:r>
      <w:r w:rsidRPr="00D6585A">
        <w:rPr>
          <w:rFonts w:asciiTheme="majorBidi" w:eastAsiaTheme="minorHAnsi" w:hAnsiTheme="majorBidi" w:cstheme="majorBidi"/>
          <w:sz w:val="28"/>
          <w:szCs w:val="28"/>
          <w:rtl/>
          <w:lang w:bidi="ar-SA"/>
        </w:rPr>
        <w:t xml:space="preserve"> كانت درجة وجودها مابين مرتفعة المتوسطة.</w:t>
      </w:r>
    </w:p>
    <w:p w:rsidR="00D6585A" w:rsidRPr="00D6585A" w:rsidRDefault="00D6585A" w:rsidP="009E0788">
      <w:pPr>
        <w:spacing w:after="200" w:line="360" w:lineRule="auto"/>
        <w:ind w:right="-426"/>
        <w:contextualSpacing/>
        <w:jc w:val="both"/>
        <w:rPr>
          <w:rFonts w:asciiTheme="majorBidi" w:hAnsiTheme="majorBidi" w:cstheme="majorBidi"/>
          <w:sz w:val="28"/>
          <w:szCs w:val="28"/>
          <w:lang w:bidi="ar-SA"/>
        </w:rPr>
      </w:pPr>
      <w:r w:rsidRPr="00D6585A">
        <w:rPr>
          <w:rFonts w:asciiTheme="majorBidi" w:hAnsiTheme="majorBidi" w:cstheme="majorBidi"/>
          <w:sz w:val="28"/>
          <w:szCs w:val="28"/>
          <w:rtl/>
          <w:lang w:bidi="ar-SA"/>
        </w:rPr>
        <w:t>ظهرت أربع عبارات تدل على التخطيط لممارسة إدارة الوقت لدى عمداء الكليات بدرجة مرتفعة، حيث بلغ المتوسط الحسابي لها (3.80) وبانحراف معياري يتراوح بين (0.83 – 1.30) وهي العبارة رقم (1) والتي نصت على: "أقوم بإعداد خطط العمل اليومية، والأسبوعية، والشهرية والسنوية"، والعبارة رقم (5) التي نصت على:" أقوم بإنجاز المهام الّتي تردني في حينها، ولا أعطي  الأفضلية لمهمة دون غيرها"، والعبارة رقم (6) التي نصت على: "أسجل النشاطات الّتي أمارسها ، والوقت الّذي أستغرقه  في أدائها يومياً"، والعبارة رقم (8)</w:t>
      </w:r>
      <w:r w:rsidRPr="00D6585A">
        <w:rPr>
          <w:rFonts w:asciiTheme="majorBidi" w:hAnsiTheme="majorBidi" w:cstheme="majorBidi" w:hint="cs"/>
          <w:sz w:val="28"/>
          <w:szCs w:val="28"/>
          <w:rtl/>
          <w:lang w:bidi="ar-SA"/>
        </w:rPr>
        <w:t xml:space="preserve"> </w:t>
      </w:r>
      <w:r w:rsidRPr="00D6585A">
        <w:rPr>
          <w:rFonts w:asciiTheme="majorBidi" w:hAnsiTheme="majorBidi" w:cstheme="majorBidi"/>
          <w:sz w:val="28"/>
          <w:szCs w:val="28"/>
          <w:rtl/>
          <w:lang w:bidi="ar-SA"/>
        </w:rPr>
        <w:t xml:space="preserve"> التي نصت على "أضع في اعتباري الشروط الواجب توافرها لتحقيق أهداف العمل"، وقد يُعزى ذلك إلى وعي العمداء بأهمية الوقت وإدارته عند وضع الخطط وإنجاز المهام.</w:t>
      </w:r>
    </w:p>
    <w:p w:rsidR="00D6585A" w:rsidRPr="00D6585A" w:rsidRDefault="00D6585A" w:rsidP="00D6585A">
      <w:pPr>
        <w:spacing w:after="200" w:line="360" w:lineRule="auto"/>
        <w:jc w:val="center"/>
        <w:rPr>
          <w:rFonts w:asciiTheme="majorBidi" w:eastAsiaTheme="minorHAnsi" w:hAnsiTheme="majorBidi" w:cstheme="majorBidi"/>
          <w:b/>
          <w:bCs/>
          <w:sz w:val="28"/>
          <w:szCs w:val="28"/>
          <w:rtl/>
          <w:lang w:bidi="ar-SA"/>
        </w:rPr>
      </w:pPr>
      <w:r w:rsidRPr="00D6585A">
        <w:rPr>
          <w:rFonts w:asciiTheme="majorBidi" w:eastAsiaTheme="minorHAnsi" w:hAnsiTheme="majorBidi" w:cstheme="majorBidi"/>
          <w:b/>
          <w:bCs/>
          <w:sz w:val="28"/>
          <w:szCs w:val="28"/>
          <w:rtl/>
          <w:lang w:bidi="ar-SA"/>
        </w:rPr>
        <w:t>الجدول رقم (8)</w:t>
      </w:r>
    </w:p>
    <w:p w:rsidR="00D6585A" w:rsidRPr="00D6585A" w:rsidRDefault="00D6585A" w:rsidP="00D6585A">
      <w:pPr>
        <w:spacing w:after="200" w:line="360" w:lineRule="auto"/>
        <w:jc w:val="center"/>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يوضح التكرارات والنسب المئوية والمتوسطات الحسابية والانحرافات المعيارية لإجابات أفراد</w:t>
      </w:r>
      <w:r w:rsidRPr="00D6585A">
        <w:rPr>
          <w:rFonts w:asciiTheme="majorBidi" w:hAnsiTheme="majorBidi" w:cstheme="majorBidi" w:hint="cs"/>
          <w:b/>
          <w:bCs/>
          <w:sz w:val="28"/>
          <w:szCs w:val="28"/>
          <w:rtl/>
          <w:lang w:bidi="ar-SA"/>
        </w:rPr>
        <w:t xml:space="preserve"> </w:t>
      </w:r>
      <w:r w:rsidRPr="00D6585A">
        <w:rPr>
          <w:rFonts w:asciiTheme="majorBidi" w:hAnsiTheme="majorBidi" w:cstheme="majorBidi"/>
          <w:b/>
          <w:bCs/>
          <w:sz w:val="28"/>
          <w:szCs w:val="28"/>
          <w:rtl/>
          <w:lang w:bidi="ar-SA"/>
        </w:rPr>
        <w:t>البحث عن واقع ممارسة إدارة الوقت المتعلقة بمجال التخطيط بمجمع شهداء الجبل جامعة عمر المختار، كما يراها رؤساء الأقسام ورتبها</w:t>
      </w:r>
    </w:p>
    <w:tbl>
      <w:tblPr>
        <w:tblpPr w:leftFromText="180" w:rightFromText="180" w:vertAnchor="text" w:horzAnchor="margin" w:tblpXSpec="center" w:tblpY="126"/>
        <w:bidiVisual/>
        <w:tblW w:w="9000" w:type="dxa"/>
        <w:tblLayout w:type="fixed"/>
        <w:tblLook w:val="01E0" w:firstRow="1" w:lastRow="1" w:firstColumn="1" w:lastColumn="1" w:noHBand="0" w:noVBand="0"/>
      </w:tblPr>
      <w:tblGrid>
        <w:gridCol w:w="360"/>
        <w:gridCol w:w="1800"/>
        <w:gridCol w:w="360"/>
        <w:gridCol w:w="540"/>
        <w:gridCol w:w="450"/>
        <w:gridCol w:w="540"/>
        <w:gridCol w:w="450"/>
        <w:gridCol w:w="540"/>
        <w:gridCol w:w="450"/>
        <w:gridCol w:w="540"/>
        <w:gridCol w:w="360"/>
        <w:gridCol w:w="630"/>
        <w:gridCol w:w="630"/>
        <w:gridCol w:w="720"/>
        <w:gridCol w:w="630"/>
      </w:tblGrid>
      <w:tr w:rsidR="00D6585A" w:rsidRPr="00D6585A" w:rsidTr="00CE7869">
        <w:trPr>
          <w:trHeight w:val="728"/>
        </w:trPr>
        <w:tc>
          <w:tcPr>
            <w:tcW w:w="9000" w:type="dxa"/>
            <w:gridSpan w:val="15"/>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outlineLvl w:val="0"/>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أولاً: مــجــال التخطيط</w:t>
            </w:r>
          </w:p>
        </w:tc>
      </w:tr>
      <w:tr w:rsidR="00D6585A" w:rsidRPr="00D6585A" w:rsidTr="00CE7869">
        <w:trPr>
          <w:trHeight w:val="602"/>
        </w:trPr>
        <w:tc>
          <w:tcPr>
            <w:tcW w:w="360"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ت</w:t>
            </w:r>
          </w:p>
        </w:tc>
        <w:tc>
          <w:tcPr>
            <w:tcW w:w="1800"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الفقـــــــــرة</w:t>
            </w:r>
          </w:p>
        </w:tc>
        <w:tc>
          <w:tcPr>
            <w:tcW w:w="4860" w:type="dxa"/>
            <w:gridSpan w:val="10"/>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ممارسة إدارة الوقت</w:t>
            </w:r>
          </w:p>
        </w:tc>
        <w:tc>
          <w:tcPr>
            <w:tcW w:w="630"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المتوسط</w:t>
            </w:r>
          </w:p>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الحسابي</w:t>
            </w:r>
          </w:p>
        </w:tc>
        <w:tc>
          <w:tcPr>
            <w:tcW w:w="720" w:type="dxa"/>
            <w:vMerge w:val="restart"/>
            <w:tcBorders>
              <w:top w:val="single" w:sz="4" w:space="0" w:color="auto"/>
              <w:left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الانحراف المعياري</w:t>
            </w:r>
          </w:p>
        </w:tc>
        <w:tc>
          <w:tcPr>
            <w:tcW w:w="630" w:type="dxa"/>
            <w:vMerge w:val="restart"/>
            <w:tcBorders>
              <w:top w:val="single" w:sz="4" w:space="0" w:color="auto"/>
              <w:left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الرتبة</w:t>
            </w:r>
          </w:p>
        </w:tc>
      </w:tr>
      <w:tr w:rsidR="00D6585A" w:rsidRPr="00D6585A" w:rsidTr="00CE7869">
        <w:trPr>
          <w:trHeight w:val="458"/>
        </w:trPr>
        <w:tc>
          <w:tcPr>
            <w:tcW w:w="360"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p>
        </w:tc>
        <w:tc>
          <w:tcPr>
            <w:tcW w:w="1800"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900"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عالية جداً</w:t>
            </w:r>
          </w:p>
        </w:tc>
        <w:tc>
          <w:tcPr>
            <w:tcW w:w="990"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عالية</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متوسطة</w:t>
            </w:r>
          </w:p>
        </w:tc>
        <w:tc>
          <w:tcPr>
            <w:tcW w:w="990"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ضعيفة</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ضعيفة جداً</w:t>
            </w:r>
          </w:p>
        </w:tc>
        <w:tc>
          <w:tcPr>
            <w:tcW w:w="630"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720" w:type="dxa"/>
            <w:vMerge/>
            <w:tcBorders>
              <w:left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p>
        </w:tc>
        <w:tc>
          <w:tcPr>
            <w:tcW w:w="630" w:type="dxa"/>
            <w:vMerge/>
            <w:tcBorders>
              <w:left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p>
        </w:tc>
      </w:tr>
      <w:tr w:rsidR="00D6585A" w:rsidRPr="00D6585A" w:rsidTr="00CE7869">
        <w:trPr>
          <w:trHeight w:val="99"/>
        </w:trPr>
        <w:tc>
          <w:tcPr>
            <w:tcW w:w="360"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p>
        </w:tc>
        <w:tc>
          <w:tcPr>
            <w:tcW w:w="1800"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36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54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45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54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45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54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45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54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36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63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630"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720" w:type="dxa"/>
            <w:vMerge/>
            <w:tcBorders>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p>
        </w:tc>
        <w:tc>
          <w:tcPr>
            <w:tcW w:w="630" w:type="dxa"/>
            <w:vMerge/>
            <w:tcBorders>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p>
        </w:tc>
      </w:tr>
      <w:tr w:rsidR="00D6585A" w:rsidRPr="00D6585A" w:rsidTr="00CE7869">
        <w:trPr>
          <w:trHeight w:val="259"/>
        </w:trPr>
        <w:tc>
          <w:tcPr>
            <w:tcW w:w="36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1</w:t>
            </w:r>
          </w:p>
        </w:tc>
        <w:tc>
          <w:tcPr>
            <w:tcW w:w="180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tabs>
                <w:tab w:val="left" w:pos="1680"/>
                <w:tab w:val="center" w:pos="2160"/>
              </w:tabs>
              <w:spacing w:line="360" w:lineRule="auto"/>
              <w:rPr>
                <w:rFonts w:asciiTheme="majorBidi" w:eastAsiaTheme="minorHAnsi" w:hAnsiTheme="majorBidi" w:cstheme="majorBidi"/>
                <w:sz w:val="28"/>
                <w:szCs w:val="28"/>
                <w:rtl/>
                <w:lang w:bidi="ar-SA"/>
              </w:rPr>
            </w:pPr>
            <w:r w:rsidRPr="00D6585A">
              <w:rPr>
                <w:rFonts w:asciiTheme="majorBidi" w:eastAsia="Calibri" w:hAnsiTheme="majorBidi" w:cstheme="majorBidi"/>
                <w:sz w:val="28"/>
                <w:szCs w:val="28"/>
                <w:rtl/>
                <w:lang w:bidi="ar-SA"/>
              </w:rPr>
              <w:t>أقوم بإعداد خطط العمل اليومية، والأسبوعية، والشهرية والسنوية.</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6</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66.7</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33.3</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63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63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3.67</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0.50</w:t>
            </w:r>
          </w:p>
        </w:tc>
        <w:tc>
          <w:tcPr>
            <w:tcW w:w="63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w:t>
            </w:r>
          </w:p>
        </w:tc>
      </w:tr>
      <w:tr w:rsidR="00D6585A" w:rsidRPr="00D6585A" w:rsidTr="00CE7869">
        <w:trPr>
          <w:trHeight w:val="20"/>
        </w:trPr>
        <w:tc>
          <w:tcPr>
            <w:tcW w:w="36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2</w:t>
            </w:r>
          </w:p>
        </w:tc>
        <w:tc>
          <w:tcPr>
            <w:tcW w:w="180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rPr>
                <w:rFonts w:asciiTheme="majorBidi" w:eastAsiaTheme="minorHAnsi" w:hAnsiTheme="majorBidi" w:cstheme="majorBidi"/>
                <w:sz w:val="28"/>
                <w:szCs w:val="28"/>
                <w:rtl/>
                <w:lang w:bidi="ar-SA"/>
              </w:rPr>
            </w:pPr>
            <w:r w:rsidRPr="00D6585A">
              <w:rPr>
                <w:rFonts w:asciiTheme="majorBidi" w:eastAsia="Calibri" w:hAnsiTheme="majorBidi" w:cstheme="majorBidi"/>
                <w:sz w:val="28"/>
                <w:szCs w:val="28"/>
                <w:rtl/>
                <w:lang w:bidi="ar-SA"/>
              </w:rPr>
              <w:t>أحدد الفترة الزمنية لتحقيق الأهداف.</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44.4</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33.3</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11.1</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11.1</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63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63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4.11</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1.05</w:t>
            </w:r>
          </w:p>
        </w:tc>
        <w:tc>
          <w:tcPr>
            <w:tcW w:w="63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r>
      <w:tr w:rsidR="00D6585A" w:rsidRPr="00D6585A" w:rsidTr="00CE7869">
        <w:trPr>
          <w:trHeight w:val="20"/>
        </w:trPr>
        <w:tc>
          <w:tcPr>
            <w:tcW w:w="36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3</w:t>
            </w:r>
          </w:p>
        </w:tc>
        <w:tc>
          <w:tcPr>
            <w:tcW w:w="1800"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أحدد المهام التي يجب أن أفوض بها أشخاص آخرين.</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33.3</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22.2</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11.1</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22.2</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63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11.1</w:t>
            </w:r>
          </w:p>
        </w:tc>
        <w:tc>
          <w:tcPr>
            <w:tcW w:w="63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3.44</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1.50</w:t>
            </w:r>
          </w:p>
        </w:tc>
        <w:tc>
          <w:tcPr>
            <w:tcW w:w="63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w:t>
            </w:r>
          </w:p>
        </w:tc>
      </w:tr>
      <w:tr w:rsidR="00D6585A" w:rsidRPr="00D6585A" w:rsidTr="00CE7869">
        <w:trPr>
          <w:trHeight w:val="20"/>
        </w:trPr>
        <w:tc>
          <w:tcPr>
            <w:tcW w:w="36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4</w:t>
            </w:r>
          </w:p>
        </w:tc>
        <w:tc>
          <w:tcPr>
            <w:tcW w:w="1800"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أخصص وقتًا احتياطيًا لمواجهة الأزمات والأمور غير المتوقعة.</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33.3</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22.2</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33.3</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11.1</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63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63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3.67</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1.32</w:t>
            </w:r>
          </w:p>
        </w:tc>
        <w:tc>
          <w:tcPr>
            <w:tcW w:w="63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w:t>
            </w:r>
          </w:p>
        </w:tc>
      </w:tr>
      <w:tr w:rsidR="00D6585A" w:rsidRPr="00D6585A" w:rsidTr="00CE7869">
        <w:trPr>
          <w:trHeight w:val="20"/>
        </w:trPr>
        <w:tc>
          <w:tcPr>
            <w:tcW w:w="36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5</w:t>
            </w:r>
          </w:p>
        </w:tc>
        <w:tc>
          <w:tcPr>
            <w:tcW w:w="1800"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أقوم بإنجاز المهام الّتي تردني في </w:t>
            </w:r>
            <w:r w:rsidRPr="00D6585A">
              <w:rPr>
                <w:rFonts w:asciiTheme="majorBidi" w:eastAsiaTheme="minorHAnsi" w:hAnsiTheme="majorBidi" w:cstheme="majorBidi" w:hint="cs"/>
                <w:sz w:val="28"/>
                <w:szCs w:val="28"/>
                <w:rtl/>
                <w:lang w:bidi="ar-SA"/>
              </w:rPr>
              <w:t>حينها،</w:t>
            </w:r>
            <w:r w:rsidRPr="00D6585A">
              <w:rPr>
                <w:rFonts w:asciiTheme="majorBidi" w:eastAsiaTheme="minorHAnsi" w:hAnsiTheme="majorBidi" w:cstheme="majorBidi"/>
                <w:sz w:val="28"/>
                <w:szCs w:val="28"/>
                <w:rtl/>
                <w:lang w:bidi="ar-SA"/>
              </w:rPr>
              <w:t xml:space="preserve"> ولا </w:t>
            </w:r>
            <w:r w:rsidRPr="00D6585A">
              <w:rPr>
                <w:rFonts w:asciiTheme="majorBidi" w:eastAsiaTheme="minorHAnsi" w:hAnsiTheme="majorBidi" w:cstheme="majorBidi" w:hint="cs"/>
                <w:sz w:val="28"/>
                <w:szCs w:val="28"/>
                <w:rtl/>
                <w:lang w:bidi="ar-SA"/>
              </w:rPr>
              <w:t>أعطي الأفضلية</w:t>
            </w:r>
            <w:r w:rsidRPr="00D6585A">
              <w:rPr>
                <w:rFonts w:asciiTheme="majorBidi" w:eastAsiaTheme="minorHAnsi" w:hAnsiTheme="majorBidi" w:cstheme="majorBidi"/>
                <w:sz w:val="28"/>
                <w:szCs w:val="28"/>
                <w:rtl/>
                <w:lang w:bidi="ar-SA"/>
              </w:rPr>
              <w:t xml:space="preserve"> لمهمة دون غيرها.</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55.6</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22.2</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22.2</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63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63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4.33</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0.86</w:t>
            </w:r>
          </w:p>
        </w:tc>
        <w:tc>
          <w:tcPr>
            <w:tcW w:w="63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r>
      <w:tr w:rsidR="00D6585A" w:rsidRPr="00D6585A" w:rsidTr="00CE7869">
        <w:trPr>
          <w:trHeight w:val="20"/>
        </w:trPr>
        <w:tc>
          <w:tcPr>
            <w:tcW w:w="36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6</w:t>
            </w:r>
          </w:p>
        </w:tc>
        <w:tc>
          <w:tcPr>
            <w:tcW w:w="1800"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أسجل النشاطات الّتي </w:t>
            </w:r>
            <w:r w:rsidRPr="00D6585A">
              <w:rPr>
                <w:rFonts w:asciiTheme="majorBidi" w:eastAsiaTheme="minorHAnsi" w:hAnsiTheme="majorBidi" w:cstheme="majorBidi" w:hint="cs"/>
                <w:sz w:val="28"/>
                <w:szCs w:val="28"/>
                <w:rtl/>
                <w:lang w:bidi="ar-SA"/>
              </w:rPr>
              <w:t>أمارسها،</w:t>
            </w:r>
            <w:r w:rsidRPr="00D6585A">
              <w:rPr>
                <w:rFonts w:asciiTheme="majorBidi" w:eastAsiaTheme="minorHAnsi" w:hAnsiTheme="majorBidi" w:cstheme="majorBidi"/>
                <w:sz w:val="28"/>
                <w:szCs w:val="28"/>
                <w:rtl/>
                <w:lang w:bidi="ar-SA"/>
              </w:rPr>
              <w:t xml:space="preserve"> والوقت الّذي </w:t>
            </w:r>
            <w:r w:rsidRPr="00D6585A">
              <w:rPr>
                <w:rFonts w:asciiTheme="majorBidi" w:eastAsiaTheme="minorHAnsi" w:hAnsiTheme="majorBidi" w:cstheme="majorBidi" w:hint="cs"/>
                <w:sz w:val="28"/>
                <w:szCs w:val="28"/>
                <w:rtl/>
                <w:lang w:bidi="ar-SA"/>
              </w:rPr>
              <w:t>أستغرقه في</w:t>
            </w:r>
            <w:r w:rsidRPr="00D6585A">
              <w:rPr>
                <w:rFonts w:asciiTheme="majorBidi" w:eastAsiaTheme="minorHAnsi" w:hAnsiTheme="majorBidi" w:cstheme="majorBidi"/>
                <w:sz w:val="28"/>
                <w:szCs w:val="28"/>
                <w:rtl/>
                <w:lang w:bidi="ar-SA"/>
              </w:rPr>
              <w:t xml:space="preserve"> أدائها يوميًا.</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33.3</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11.1</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11.1</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33.3</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63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11.1</w:t>
            </w:r>
          </w:p>
        </w:tc>
        <w:tc>
          <w:tcPr>
            <w:tcW w:w="63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3.22</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1.56</w:t>
            </w:r>
          </w:p>
        </w:tc>
        <w:tc>
          <w:tcPr>
            <w:tcW w:w="63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6</w:t>
            </w:r>
          </w:p>
        </w:tc>
      </w:tr>
      <w:tr w:rsidR="00D6585A" w:rsidRPr="00D6585A" w:rsidTr="00CE7869">
        <w:trPr>
          <w:trHeight w:val="20"/>
        </w:trPr>
        <w:tc>
          <w:tcPr>
            <w:tcW w:w="36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7</w:t>
            </w:r>
          </w:p>
        </w:tc>
        <w:tc>
          <w:tcPr>
            <w:tcW w:w="1800"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أبذل جهدي للالتزام بمواقيت أعمالي اليومية.</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lang w:bidi="ar-SA"/>
              </w:rPr>
            </w:pPr>
            <w:r w:rsidRPr="00D6585A">
              <w:rPr>
                <w:rFonts w:asciiTheme="majorBidi" w:hAnsiTheme="majorBidi" w:cstheme="majorBidi"/>
                <w:sz w:val="28"/>
                <w:szCs w:val="28"/>
                <w:rtl/>
                <w:lang w:bidi="ar-SA"/>
              </w:rPr>
              <w:t>44.4</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44.4</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11.1</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63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63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4.22</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0.97</w:t>
            </w:r>
          </w:p>
        </w:tc>
        <w:tc>
          <w:tcPr>
            <w:tcW w:w="63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r>
      <w:tr w:rsidR="00D6585A" w:rsidRPr="00D6585A" w:rsidTr="00CE7869">
        <w:trPr>
          <w:trHeight w:val="20"/>
        </w:trPr>
        <w:tc>
          <w:tcPr>
            <w:tcW w:w="36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8</w:t>
            </w:r>
          </w:p>
        </w:tc>
        <w:tc>
          <w:tcPr>
            <w:tcW w:w="1800"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أضع في اعتباري الشروط الواجب توافرها لتحقيق أهداف العمل.</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lang w:bidi="ar-SA"/>
              </w:rPr>
            </w:pPr>
            <w:r w:rsidRPr="00D6585A">
              <w:rPr>
                <w:rFonts w:asciiTheme="majorBidi" w:hAnsiTheme="majorBidi" w:cstheme="majorBidi"/>
                <w:sz w:val="28"/>
                <w:szCs w:val="28"/>
                <w:rtl/>
                <w:lang w:bidi="ar-SA"/>
              </w:rPr>
              <w:t>22.2</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6</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66.7</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11.1</w:t>
            </w:r>
          </w:p>
        </w:tc>
        <w:tc>
          <w:tcPr>
            <w:tcW w:w="45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36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63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63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4.11</w:t>
            </w:r>
          </w:p>
        </w:tc>
        <w:tc>
          <w:tcPr>
            <w:tcW w:w="72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0.60</w:t>
            </w:r>
          </w:p>
        </w:tc>
        <w:tc>
          <w:tcPr>
            <w:tcW w:w="63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r>
      <w:tr w:rsidR="00D6585A" w:rsidRPr="00D6585A" w:rsidTr="00CE7869">
        <w:trPr>
          <w:trHeight w:val="638"/>
        </w:trPr>
        <w:tc>
          <w:tcPr>
            <w:tcW w:w="7020" w:type="dxa"/>
            <w:gridSpan w:val="1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المتوسط الحسابي الكلي لمجال التخطيط</w:t>
            </w:r>
          </w:p>
        </w:tc>
        <w:tc>
          <w:tcPr>
            <w:tcW w:w="63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3.80</w:t>
            </w:r>
          </w:p>
        </w:tc>
        <w:tc>
          <w:tcPr>
            <w:tcW w:w="1350" w:type="dxa"/>
            <w:gridSpan w:val="2"/>
            <w:tcBorders>
              <w:top w:val="single" w:sz="4" w:space="0" w:color="auto"/>
              <w:left w:val="single" w:sz="4" w:space="0" w:color="auto"/>
              <w:bottom w:val="nil"/>
            </w:tcBorders>
            <w:vAlign w:val="center"/>
          </w:tcPr>
          <w:p w:rsidR="00D6585A" w:rsidRPr="00D6585A" w:rsidRDefault="00D6585A" w:rsidP="00D6585A">
            <w:pPr>
              <w:spacing w:line="360" w:lineRule="auto"/>
              <w:jc w:val="center"/>
              <w:rPr>
                <w:rFonts w:asciiTheme="majorBidi" w:hAnsiTheme="majorBidi" w:cstheme="majorBidi"/>
                <w:color w:val="FF0000"/>
                <w:sz w:val="28"/>
                <w:szCs w:val="28"/>
                <w:lang w:bidi="ar-SA"/>
              </w:rPr>
            </w:pPr>
          </w:p>
        </w:tc>
      </w:tr>
    </w:tbl>
    <w:p w:rsidR="00D6585A" w:rsidRPr="00D6585A" w:rsidRDefault="00D6585A" w:rsidP="00D6585A">
      <w:pPr>
        <w:spacing w:line="360" w:lineRule="auto"/>
        <w:ind w:right="-426"/>
        <w:jc w:val="both"/>
        <w:rPr>
          <w:rFonts w:asciiTheme="majorBidi" w:hAnsiTheme="majorBidi" w:cstheme="majorBidi"/>
          <w:b/>
          <w:bCs/>
          <w:sz w:val="28"/>
          <w:szCs w:val="28"/>
          <w:rtl/>
          <w:lang w:bidi="ar-SA"/>
        </w:rPr>
      </w:pPr>
    </w:p>
    <w:p w:rsidR="00D6585A" w:rsidRPr="00D6585A" w:rsidRDefault="00D6585A" w:rsidP="00D6585A">
      <w:pPr>
        <w:spacing w:line="360" w:lineRule="auto"/>
        <w:ind w:right="-426"/>
        <w:jc w:val="both"/>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من خلال نتائج الجدول رقم (</w:t>
      </w:r>
      <w:r w:rsidRPr="00D6585A">
        <w:rPr>
          <w:rFonts w:asciiTheme="majorBidi" w:hAnsiTheme="majorBidi" w:cstheme="majorBidi"/>
          <w:b/>
          <w:bCs/>
          <w:color w:val="000000" w:themeColor="text1"/>
          <w:sz w:val="28"/>
          <w:szCs w:val="28"/>
          <w:rtl/>
          <w:lang w:bidi="ar-SA"/>
        </w:rPr>
        <w:t>8</w:t>
      </w:r>
      <w:r w:rsidRPr="00D6585A">
        <w:rPr>
          <w:rFonts w:asciiTheme="majorBidi" w:hAnsiTheme="majorBidi" w:cstheme="majorBidi"/>
          <w:b/>
          <w:bCs/>
          <w:sz w:val="28"/>
          <w:szCs w:val="28"/>
          <w:rtl/>
          <w:lang w:bidi="ar-SA"/>
        </w:rPr>
        <w:t>) يتضح الآت</w:t>
      </w:r>
      <w:r w:rsidRPr="00D6585A">
        <w:rPr>
          <w:rFonts w:asciiTheme="majorBidi" w:hAnsiTheme="majorBidi" w:cstheme="majorBidi" w:hint="cs"/>
          <w:b/>
          <w:bCs/>
          <w:sz w:val="28"/>
          <w:szCs w:val="28"/>
          <w:rtl/>
          <w:lang w:bidi="ar-SA"/>
        </w:rPr>
        <w:t>ــــ</w:t>
      </w:r>
      <w:r w:rsidRPr="00D6585A">
        <w:rPr>
          <w:rFonts w:asciiTheme="majorBidi" w:hAnsiTheme="majorBidi" w:cstheme="majorBidi"/>
          <w:b/>
          <w:bCs/>
          <w:sz w:val="28"/>
          <w:szCs w:val="28"/>
          <w:rtl/>
          <w:lang w:bidi="ar-SA"/>
        </w:rPr>
        <w:t>ي</w:t>
      </w:r>
      <w:r w:rsidRPr="00D6585A">
        <w:rPr>
          <w:rFonts w:asciiTheme="majorBidi" w:hAnsiTheme="majorBidi" w:cstheme="majorBidi" w:hint="cs"/>
          <w:b/>
          <w:bCs/>
          <w:sz w:val="28"/>
          <w:szCs w:val="28"/>
          <w:rtl/>
          <w:lang w:bidi="ar-SA"/>
        </w:rPr>
        <w:t xml:space="preserve"> :</w:t>
      </w:r>
    </w:p>
    <w:p w:rsidR="00D6585A" w:rsidRPr="00D6585A" w:rsidRDefault="00D6585A" w:rsidP="009E0788">
      <w:pPr>
        <w:spacing w:after="200" w:line="360" w:lineRule="auto"/>
        <w:ind w:right="-426"/>
        <w:contextualSpacing/>
        <w:jc w:val="both"/>
        <w:rPr>
          <w:rFonts w:asciiTheme="majorBidi" w:hAnsiTheme="majorBidi" w:cstheme="majorBidi"/>
          <w:sz w:val="28"/>
          <w:szCs w:val="28"/>
          <w:lang w:bidi="ar-SA"/>
        </w:rPr>
      </w:pPr>
      <w:r w:rsidRPr="00D6585A">
        <w:rPr>
          <w:rFonts w:asciiTheme="majorBidi" w:hAnsiTheme="majorBidi" w:cstheme="majorBidi"/>
          <w:sz w:val="28"/>
          <w:szCs w:val="28"/>
          <w:rtl/>
          <w:lang w:bidi="ar-SA"/>
        </w:rPr>
        <w:t xml:space="preserve">أن واقع ممارسة إدارة الوقت بمجمع شهداء الجبل جامعة عمر </w:t>
      </w:r>
      <w:r w:rsidRPr="00D6585A">
        <w:rPr>
          <w:rFonts w:asciiTheme="majorBidi" w:hAnsiTheme="majorBidi" w:cstheme="majorBidi" w:hint="cs"/>
          <w:sz w:val="28"/>
          <w:szCs w:val="28"/>
          <w:rtl/>
          <w:lang w:bidi="ar-SA"/>
        </w:rPr>
        <w:t>المختار لدى</w:t>
      </w:r>
      <w:r w:rsidRPr="00D6585A">
        <w:rPr>
          <w:rFonts w:asciiTheme="majorBidi" w:hAnsiTheme="majorBidi" w:cstheme="majorBidi"/>
          <w:sz w:val="28"/>
          <w:szCs w:val="28"/>
          <w:rtl/>
          <w:lang w:bidi="ar-SA"/>
        </w:rPr>
        <w:t xml:space="preserve"> رؤساء الأقسام العلمية والمتعلقة بالتخطيط، كان بمجملها مرتفعة، حيث بلغ المتوسط العام لهذا المجال (3.80)، وقد يُعزى ذلك إلى ارتباطه بمجال التخطيط عند العمداء والذي جاء مرتفعاً حيث أن الرؤساء هم تابعين لهم. </w:t>
      </w:r>
    </w:p>
    <w:p w:rsidR="00D6585A" w:rsidRPr="00D6585A" w:rsidRDefault="00D6585A" w:rsidP="009E0788">
      <w:pPr>
        <w:spacing w:after="200" w:line="360" w:lineRule="auto"/>
        <w:ind w:right="-426"/>
        <w:contextualSpacing/>
        <w:jc w:val="both"/>
        <w:rPr>
          <w:rFonts w:asciiTheme="majorBidi" w:hAnsiTheme="majorBidi" w:cstheme="majorBidi"/>
          <w:sz w:val="28"/>
          <w:szCs w:val="28"/>
          <w:lang w:bidi="ar-SA"/>
        </w:rPr>
      </w:pPr>
      <w:r w:rsidRPr="00D6585A">
        <w:rPr>
          <w:rFonts w:asciiTheme="majorBidi" w:eastAsiaTheme="minorHAnsi" w:hAnsiTheme="majorBidi" w:cstheme="majorBidi"/>
          <w:sz w:val="28"/>
          <w:szCs w:val="28"/>
          <w:rtl/>
          <w:lang w:bidi="ar-SA"/>
        </w:rPr>
        <w:t xml:space="preserve">حيث بلغ أعلى متوسط حسابي (4.33) بينما كان أقل متوسط حسابي (3.22)، وذلك يعني أن </w:t>
      </w:r>
      <w:r w:rsidRPr="00D6585A">
        <w:rPr>
          <w:rFonts w:asciiTheme="majorBidi" w:hAnsiTheme="majorBidi" w:cstheme="majorBidi"/>
          <w:sz w:val="28"/>
          <w:szCs w:val="28"/>
          <w:rtl/>
          <w:lang w:bidi="ar-SA"/>
        </w:rPr>
        <w:t xml:space="preserve">واقع ممارسة إدارة الوقت بمجمع شهداء الجبل جامعة عمر </w:t>
      </w:r>
      <w:r w:rsidRPr="00D6585A">
        <w:rPr>
          <w:rFonts w:asciiTheme="majorBidi" w:hAnsiTheme="majorBidi" w:cstheme="majorBidi" w:hint="cs"/>
          <w:sz w:val="28"/>
          <w:szCs w:val="28"/>
          <w:rtl/>
          <w:lang w:bidi="ar-SA"/>
        </w:rPr>
        <w:t>المختار لدى</w:t>
      </w:r>
      <w:r w:rsidRPr="00D6585A">
        <w:rPr>
          <w:rFonts w:asciiTheme="majorBidi" w:hAnsiTheme="majorBidi" w:cstheme="majorBidi"/>
          <w:sz w:val="28"/>
          <w:szCs w:val="28"/>
          <w:rtl/>
          <w:lang w:bidi="ar-SA"/>
        </w:rPr>
        <w:t xml:space="preserve"> رؤساء الأقسام العلمية والمتعلقة بالتخطيط</w:t>
      </w:r>
      <w:r w:rsidRPr="00D6585A">
        <w:rPr>
          <w:rFonts w:asciiTheme="majorBidi" w:eastAsiaTheme="minorHAnsi" w:hAnsiTheme="majorBidi" w:cstheme="majorBidi"/>
          <w:sz w:val="28"/>
          <w:szCs w:val="28"/>
          <w:rtl/>
          <w:lang w:bidi="ar-SA"/>
        </w:rPr>
        <w:t xml:space="preserve"> كانت درجة وجودها مابين مرتفعة ومتوسطة.</w:t>
      </w:r>
    </w:p>
    <w:p w:rsidR="00D6585A" w:rsidRPr="00D6585A" w:rsidRDefault="00D6585A" w:rsidP="009E0788">
      <w:pPr>
        <w:spacing w:after="200" w:line="360" w:lineRule="auto"/>
        <w:ind w:right="-426"/>
        <w:contextualSpacing/>
        <w:jc w:val="both"/>
        <w:rPr>
          <w:rFonts w:asciiTheme="majorBidi" w:hAnsiTheme="majorBidi" w:cstheme="majorBidi"/>
          <w:color w:val="000000" w:themeColor="text1"/>
          <w:sz w:val="28"/>
          <w:szCs w:val="28"/>
          <w:lang w:bidi="ar-SA"/>
        </w:rPr>
      </w:pPr>
      <w:r w:rsidRPr="00D6585A">
        <w:rPr>
          <w:rFonts w:asciiTheme="majorBidi" w:hAnsiTheme="majorBidi" w:cstheme="majorBidi"/>
          <w:sz w:val="28"/>
          <w:szCs w:val="28"/>
          <w:rtl/>
          <w:lang w:bidi="ar-SA"/>
        </w:rPr>
        <w:t>ظهرت ست عبارات تدل على التخطيط لممارسة إدارة الوقت لدى رؤساء الأقسام العلمية بدرجة مرتفعة، حيث تراوح المتوسط الحسابي لها بين (4.33 – 3.67) وبانحراف معياري يتراوح بين (0.86 – 0.50) حيث تصدرت العبارة رقم (5) الترتيب بمتوسط حسابي (4.33) والتي نصت على: "</w:t>
      </w:r>
      <w:r w:rsidRPr="00D6585A">
        <w:rPr>
          <w:rFonts w:asciiTheme="majorBidi" w:hAnsiTheme="majorBidi" w:cstheme="majorBidi"/>
          <w:color w:val="000000" w:themeColor="text1"/>
          <w:sz w:val="28"/>
          <w:szCs w:val="28"/>
          <w:rtl/>
          <w:lang w:bidi="ar-SA"/>
        </w:rPr>
        <w:t>أقوم بإنجاز المهام الّتي تردني في حينها، ولا أعطي الأفضلية لمهمة دون غيرها"، وجاءت العبارة رقم (7) بالمرتبة الثانية وبمتوسط حسابي (4.22) والتي نصت على: "أبذل جهدي للالتزام بمواقيت أعمالي اليومية"، ، وقد يُعزى ذلك إلى حرص الرؤساء على إنجاز المهام التي يكلفون بها ولهذا فهم يركزون على إدارة الوقت عند وضع الخطط وتنفيذها.</w:t>
      </w:r>
    </w:p>
    <w:p w:rsidR="00D6585A" w:rsidRPr="00D6585A" w:rsidRDefault="00D6585A" w:rsidP="009E0788">
      <w:pPr>
        <w:spacing w:after="200" w:line="360" w:lineRule="auto"/>
        <w:ind w:right="-426"/>
        <w:contextualSpacing/>
        <w:jc w:val="both"/>
        <w:rPr>
          <w:rFonts w:asciiTheme="majorBidi" w:hAnsiTheme="majorBidi" w:cstheme="majorBidi"/>
          <w:sz w:val="28"/>
          <w:szCs w:val="28"/>
          <w:lang w:bidi="ar-SA"/>
        </w:rPr>
      </w:pPr>
      <w:r w:rsidRPr="00D6585A">
        <w:rPr>
          <w:rFonts w:asciiTheme="majorBidi" w:hAnsiTheme="majorBidi" w:cstheme="majorBidi"/>
          <w:sz w:val="28"/>
          <w:szCs w:val="28"/>
          <w:rtl/>
          <w:lang w:bidi="ar-SA"/>
        </w:rPr>
        <w:t xml:space="preserve">بينما ظهرت العبارة رقم (6) والتي تدل على التخطيط لممارسة إدارة الوقت لدى رؤساء الأقسام العلمية في الترتيب الأخير وبمتوسط حسابي (3.22) أي بدرجة متوسطة وبانحراف معياري (1.56) بدرجة متوسطة، حيث نصت على: "أسجل النشاطات الّتي </w:t>
      </w:r>
      <w:r w:rsidRPr="00D6585A">
        <w:rPr>
          <w:rFonts w:asciiTheme="majorBidi" w:hAnsiTheme="majorBidi" w:cstheme="majorBidi" w:hint="cs"/>
          <w:sz w:val="28"/>
          <w:szCs w:val="28"/>
          <w:rtl/>
          <w:lang w:bidi="ar-SA"/>
        </w:rPr>
        <w:t>أمارسها،</w:t>
      </w:r>
      <w:r w:rsidRPr="00D6585A">
        <w:rPr>
          <w:rFonts w:asciiTheme="majorBidi" w:hAnsiTheme="majorBidi" w:cstheme="majorBidi"/>
          <w:sz w:val="28"/>
          <w:szCs w:val="28"/>
          <w:rtl/>
          <w:lang w:bidi="ar-SA"/>
        </w:rPr>
        <w:t xml:space="preserve"> والوقت الّذي </w:t>
      </w:r>
      <w:r w:rsidRPr="00D6585A">
        <w:rPr>
          <w:rFonts w:asciiTheme="majorBidi" w:hAnsiTheme="majorBidi" w:cstheme="majorBidi" w:hint="cs"/>
          <w:sz w:val="28"/>
          <w:szCs w:val="28"/>
          <w:rtl/>
          <w:lang w:bidi="ar-SA"/>
        </w:rPr>
        <w:t>أستغرقه في</w:t>
      </w:r>
      <w:r w:rsidRPr="00D6585A">
        <w:rPr>
          <w:rFonts w:asciiTheme="majorBidi" w:hAnsiTheme="majorBidi" w:cstheme="majorBidi"/>
          <w:sz w:val="28"/>
          <w:szCs w:val="28"/>
          <w:rtl/>
          <w:lang w:bidi="ar-SA"/>
        </w:rPr>
        <w:t xml:space="preserve"> أدائها يوميًا"، وقد يُعزى ذلك إلى كثرت المهام التي ينجزها الرئيس مما يجعل تسجيلها أمراً صعباً مع قلة الموظفين في كل قسم.</w:t>
      </w:r>
    </w:p>
    <w:p w:rsidR="00D6585A" w:rsidRPr="00D6585A" w:rsidRDefault="00D6585A" w:rsidP="00D6585A">
      <w:pPr>
        <w:spacing w:after="200" w:line="360" w:lineRule="auto"/>
        <w:jc w:val="center"/>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الجدول رقم (9)</w:t>
      </w:r>
    </w:p>
    <w:p w:rsidR="00D6585A" w:rsidRPr="00D6585A" w:rsidRDefault="00D6585A" w:rsidP="00D6585A">
      <w:pPr>
        <w:spacing w:after="200" w:line="360" w:lineRule="auto"/>
        <w:jc w:val="center"/>
        <w:rPr>
          <w:rFonts w:asciiTheme="majorBidi" w:eastAsiaTheme="minorHAnsi" w:hAnsiTheme="majorBidi" w:cstheme="majorBidi"/>
          <w:sz w:val="28"/>
          <w:szCs w:val="28"/>
          <w:rtl/>
          <w:lang w:bidi="ar-SA"/>
        </w:rPr>
      </w:pPr>
      <w:r w:rsidRPr="00D6585A">
        <w:rPr>
          <w:rFonts w:asciiTheme="majorBidi" w:hAnsiTheme="majorBidi" w:cstheme="majorBidi"/>
          <w:b/>
          <w:bCs/>
          <w:sz w:val="28"/>
          <w:szCs w:val="28"/>
          <w:rtl/>
          <w:lang w:bidi="ar-SA"/>
        </w:rPr>
        <w:t>يوضح التكرارات والنسب المئوية والمتوسطات الحسابية والانحرافات المعيارية لإجابات أفراد</w:t>
      </w:r>
      <w:r w:rsidRPr="00D6585A">
        <w:rPr>
          <w:rFonts w:asciiTheme="majorBidi" w:hAnsiTheme="majorBidi" w:cstheme="majorBidi"/>
          <w:b/>
          <w:bCs/>
          <w:sz w:val="28"/>
          <w:szCs w:val="28"/>
          <w:lang w:bidi="ar-SA"/>
        </w:rPr>
        <w:t xml:space="preserve"> </w:t>
      </w:r>
      <w:r w:rsidRPr="00D6585A">
        <w:rPr>
          <w:rFonts w:asciiTheme="majorBidi" w:hAnsiTheme="majorBidi" w:cstheme="majorBidi"/>
          <w:b/>
          <w:bCs/>
          <w:sz w:val="28"/>
          <w:szCs w:val="28"/>
          <w:rtl/>
          <w:lang w:bidi="ar-SA"/>
        </w:rPr>
        <w:t xml:space="preserve">البحث عن واقع ممارسة إدارة الوقت المتعلقة بمجال التخطيط بمجمع شهداء جامعة عمر </w:t>
      </w:r>
      <w:r w:rsidRPr="00D6585A">
        <w:rPr>
          <w:rFonts w:asciiTheme="majorBidi" w:hAnsiTheme="majorBidi" w:cstheme="majorBidi" w:hint="cs"/>
          <w:b/>
          <w:bCs/>
          <w:sz w:val="28"/>
          <w:szCs w:val="28"/>
          <w:rtl/>
          <w:lang w:bidi="ar-SA"/>
        </w:rPr>
        <w:t>المختار،</w:t>
      </w:r>
      <w:r w:rsidRPr="00D6585A">
        <w:rPr>
          <w:rFonts w:asciiTheme="majorBidi" w:hAnsiTheme="majorBidi" w:cstheme="majorBidi"/>
          <w:b/>
          <w:bCs/>
          <w:sz w:val="28"/>
          <w:szCs w:val="28"/>
          <w:rtl/>
          <w:lang w:bidi="ar-SA"/>
        </w:rPr>
        <w:t xml:space="preserve"> كما يراها مديري الإدارات ورتبها</w:t>
      </w:r>
    </w:p>
    <w:tbl>
      <w:tblPr>
        <w:bidiVisual/>
        <w:tblW w:w="9006" w:type="dxa"/>
        <w:jc w:val="center"/>
        <w:tblLayout w:type="fixed"/>
        <w:tblLook w:val="01E0" w:firstRow="1" w:lastRow="1" w:firstColumn="1" w:lastColumn="1" w:noHBand="0" w:noVBand="0"/>
      </w:tblPr>
      <w:tblGrid>
        <w:gridCol w:w="327"/>
        <w:gridCol w:w="1775"/>
        <w:gridCol w:w="425"/>
        <w:gridCol w:w="567"/>
        <w:gridCol w:w="471"/>
        <w:gridCol w:w="540"/>
        <w:gridCol w:w="506"/>
        <w:gridCol w:w="402"/>
        <w:gridCol w:w="449"/>
        <w:gridCol w:w="567"/>
        <w:gridCol w:w="425"/>
        <w:gridCol w:w="567"/>
        <w:gridCol w:w="709"/>
        <w:gridCol w:w="709"/>
        <w:gridCol w:w="567"/>
      </w:tblGrid>
      <w:tr w:rsidR="00D6585A" w:rsidRPr="00D6585A" w:rsidTr="00CE7869">
        <w:trPr>
          <w:trHeight w:val="575"/>
          <w:jc w:val="center"/>
        </w:trPr>
        <w:tc>
          <w:tcPr>
            <w:tcW w:w="9006" w:type="dxa"/>
            <w:gridSpan w:val="15"/>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outlineLvl w:val="0"/>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أولاً: مــجــال التخطيط</w:t>
            </w:r>
          </w:p>
        </w:tc>
      </w:tr>
      <w:tr w:rsidR="00D6585A" w:rsidRPr="00D6585A" w:rsidTr="00CE7869">
        <w:trPr>
          <w:trHeight w:val="530"/>
          <w:jc w:val="center"/>
        </w:trPr>
        <w:tc>
          <w:tcPr>
            <w:tcW w:w="327"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ت</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الفقـــــــــرة</w:t>
            </w:r>
          </w:p>
        </w:tc>
        <w:tc>
          <w:tcPr>
            <w:tcW w:w="4919" w:type="dxa"/>
            <w:gridSpan w:val="10"/>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ممارسة إدارة الوقت</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المتوسط</w:t>
            </w:r>
          </w:p>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الحسابي</w:t>
            </w:r>
          </w:p>
        </w:tc>
        <w:tc>
          <w:tcPr>
            <w:tcW w:w="709" w:type="dxa"/>
            <w:vMerge w:val="restart"/>
            <w:tcBorders>
              <w:top w:val="single" w:sz="4" w:space="0" w:color="auto"/>
              <w:left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الانحراف المعياري</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الرتبة</w:t>
            </w:r>
          </w:p>
        </w:tc>
      </w:tr>
      <w:tr w:rsidR="00D6585A" w:rsidRPr="00D6585A" w:rsidTr="00CE7869">
        <w:trPr>
          <w:trHeight w:val="548"/>
          <w:jc w:val="center"/>
        </w:trPr>
        <w:tc>
          <w:tcPr>
            <w:tcW w:w="327"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p>
        </w:tc>
        <w:tc>
          <w:tcPr>
            <w:tcW w:w="1775"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عالية جداً</w:t>
            </w:r>
          </w:p>
        </w:tc>
        <w:tc>
          <w:tcPr>
            <w:tcW w:w="1011"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عالية</w:t>
            </w:r>
          </w:p>
        </w:tc>
        <w:tc>
          <w:tcPr>
            <w:tcW w:w="908"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متوسطة</w:t>
            </w:r>
          </w:p>
        </w:tc>
        <w:tc>
          <w:tcPr>
            <w:tcW w:w="1016"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ضعيفة</w:t>
            </w:r>
          </w:p>
        </w:tc>
        <w:tc>
          <w:tcPr>
            <w:tcW w:w="992"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ضعيفة جداً</w:t>
            </w:r>
          </w:p>
        </w:tc>
        <w:tc>
          <w:tcPr>
            <w:tcW w:w="709"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709" w:type="dxa"/>
            <w:vMerge/>
            <w:tcBorders>
              <w:left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p>
        </w:tc>
        <w:tc>
          <w:tcPr>
            <w:tcW w:w="567"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r>
      <w:tr w:rsidR="00D6585A" w:rsidRPr="00D6585A" w:rsidTr="00CE7869">
        <w:trPr>
          <w:trHeight w:val="99"/>
          <w:jc w:val="center"/>
        </w:trPr>
        <w:tc>
          <w:tcPr>
            <w:tcW w:w="327"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p>
        </w:tc>
        <w:tc>
          <w:tcPr>
            <w:tcW w:w="1775"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567"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471"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54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506"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402"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449"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567"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567"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709"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709" w:type="dxa"/>
            <w:vMerge/>
            <w:tcBorders>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p>
        </w:tc>
        <w:tc>
          <w:tcPr>
            <w:tcW w:w="567"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r>
      <w:tr w:rsidR="00D6585A" w:rsidRPr="00D6585A" w:rsidTr="00CE7869">
        <w:trPr>
          <w:trHeight w:val="259"/>
          <w:jc w:val="center"/>
        </w:trPr>
        <w:tc>
          <w:tcPr>
            <w:tcW w:w="32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1</w:t>
            </w:r>
          </w:p>
        </w:tc>
        <w:tc>
          <w:tcPr>
            <w:tcW w:w="177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tabs>
                <w:tab w:val="left" w:pos="1680"/>
                <w:tab w:val="center" w:pos="2160"/>
              </w:tabs>
              <w:spacing w:line="360" w:lineRule="auto"/>
              <w:rPr>
                <w:rFonts w:asciiTheme="majorBidi" w:eastAsiaTheme="minorHAnsi" w:hAnsiTheme="majorBidi" w:cstheme="majorBidi"/>
                <w:sz w:val="28"/>
                <w:szCs w:val="28"/>
                <w:rtl/>
                <w:lang w:bidi="ar-SA"/>
              </w:rPr>
            </w:pPr>
            <w:r w:rsidRPr="00D6585A">
              <w:rPr>
                <w:rFonts w:asciiTheme="majorBidi" w:eastAsia="Calibri" w:hAnsiTheme="majorBidi" w:cstheme="majorBidi"/>
                <w:sz w:val="28"/>
                <w:szCs w:val="28"/>
                <w:rtl/>
                <w:lang w:bidi="ar-SA"/>
              </w:rPr>
              <w:t>أقوم بإعداد خطط العمل اليومية، والأسبوعية، والشهرية والسنوية.</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75</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40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75</w:t>
            </w:r>
          </w:p>
        </w:tc>
        <w:tc>
          <w:tcPr>
            <w:tcW w:w="44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3.75</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0.50</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4</w:t>
            </w:r>
          </w:p>
        </w:tc>
      </w:tr>
      <w:tr w:rsidR="00D6585A" w:rsidRPr="00D6585A" w:rsidTr="00CE7869">
        <w:trPr>
          <w:trHeight w:val="20"/>
          <w:jc w:val="center"/>
        </w:trPr>
        <w:tc>
          <w:tcPr>
            <w:tcW w:w="32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2</w:t>
            </w:r>
          </w:p>
        </w:tc>
        <w:tc>
          <w:tcPr>
            <w:tcW w:w="177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rPr>
                <w:rFonts w:asciiTheme="majorBidi" w:eastAsiaTheme="minorHAnsi" w:hAnsiTheme="majorBidi" w:cstheme="majorBidi"/>
                <w:sz w:val="28"/>
                <w:szCs w:val="28"/>
                <w:rtl/>
                <w:lang w:bidi="ar-SA"/>
              </w:rPr>
            </w:pPr>
            <w:r w:rsidRPr="00D6585A">
              <w:rPr>
                <w:rFonts w:asciiTheme="majorBidi" w:eastAsia="Calibri" w:hAnsiTheme="majorBidi" w:cstheme="majorBidi"/>
                <w:sz w:val="28"/>
                <w:szCs w:val="28"/>
                <w:rtl/>
                <w:lang w:bidi="ar-SA"/>
              </w:rPr>
              <w:t>أحدد الفترة الزمنية لتحقيق الأهداف.</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50</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40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25</w:t>
            </w:r>
          </w:p>
        </w:tc>
        <w:tc>
          <w:tcPr>
            <w:tcW w:w="44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25</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3.25</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0.95</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5</w:t>
            </w:r>
          </w:p>
        </w:tc>
      </w:tr>
      <w:tr w:rsidR="00D6585A" w:rsidRPr="00D6585A" w:rsidTr="00CE7869">
        <w:trPr>
          <w:trHeight w:val="20"/>
          <w:jc w:val="center"/>
        </w:trPr>
        <w:tc>
          <w:tcPr>
            <w:tcW w:w="32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3</w:t>
            </w:r>
          </w:p>
        </w:tc>
        <w:tc>
          <w:tcPr>
            <w:tcW w:w="1775"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أحدد المهام التي يجب أن أفوض بها أشخاص آخرين.</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50</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50</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0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4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4.50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0.57</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2</w:t>
            </w:r>
          </w:p>
        </w:tc>
      </w:tr>
      <w:tr w:rsidR="00D6585A" w:rsidRPr="00D6585A" w:rsidTr="00CE7869">
        <w:trPr>
          <w:trHeight w:val="20"/>
          <w:jc w:val="center"/>
        </w:trPr>
        <w:tc>
          <w:tcPr>
            <w:tcW w:w="32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4</w:t>
            </w:r>
          </w:p>
        </w:tc>
        <w:tc>
          <w:tcPr>
            <w:tcW w:w="1775"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أخصص وقتًا احتياطيًا لمواجهة الأزمات والأمور غير المتوقعة.</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50</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40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25</w:t>
            </w:r>
          </w:p>
        </w:tc>
        <w:tc>
          <w:tcPr>
            <w:tcW w:w="44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25</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3.00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1.41</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6</w:t>
            </w:r>
          </w:p>
        </w:tc>
      </w:tr>
      <w:tr w:rsidR="00D6585A" w:rsidRPr="00D6585A" w:rsidTr="00CE7869">
        <w:trPr>
          <w:trHeight w:val="20"/>
          <w:jc w:val="center"/>
        </w:trPr>
        <w:tc>
          <w:tcPr>
            <w:tcW w:w="32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5</w:t>
            </w:r>
          </w:p>
        </w:tc>
        <w:tc>
          <w:tcPr>
            <w:tcW w:w="1775"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أقوم بإنجاز المهام الّتي تردني في </w:t>
            </w:r>
            <w:r w:rsidRPr="00D6585A">
              <w:rPr>
                <w:rFonts w:asciiTheme="majorBidi" w:eastAsiaTheme="minorHAnsi" w:hAnsiTheme="majorBidi" w:cstheme="majorBidi" w:hint="cs"/>
                <w:sz w:val="28"/>
                <w:szCs w:val="28"/>
                <w:rtl/>
                <w:lang w:bidi="ar-SA"/>
              </w:rPr>
              <w:t>حينها،</w:t>
            </w:r>
            <w:r w:rsidRPr="00D6585A">
              <w:rPr>
                <w:rFonts w:asciiTheme="majorBidi" w:eastAsiaTheme="minorHAnsi" w:hAnsiTheme="majorBidi" w:cstheme="majorBidi"/>
                <w:sz w:val="28"/>
                <w:szCs w:val="28"/>
                <w:rtl/>
                <w:lang w:bidi="ar-SA"/>
              </w:rPr>
              <w:t xml:space="preserve"> ولا </w:t>
            </w:r>
            <w:r w:rsidRPr="00D6585A">
              <w:rPr>
                <w:rFonts w:asciiTheme="majorBidi" w:eastAsiaTheme="minorHAnsi" w:hAnsiTheme="majorBidi" w:cstheme="majorBidi" w:hint="cs"/>
                <w:sz w:val="28"/>
                <w:szCs w:val="28"/>
                <w:rtl/>
                <w:lang w:bidi="ar-SA"/>
              </w:rPr>
              <w:t>أعطي الأفضلية</w:t>
            </w:r>
            <w:r w:rsidRPr="00D6585A">
              <w:rPr>
                <w:rFonts w:asciiTheme="majorBidi" w:eastAsiaTheme="minorHAnsi" w:hAnsiTheme="majorBidi" w:cstheme="majorBidi"/>
                <w:sz w:val="28"/>
                <w:szCs w:val="28"/>
                <w:rtl/>
                <w:lang w:bidi="ar-SA"/>
              </w:rPr>
              <w:t xml:space="preserve"> لمهمة دون غيرها.</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50</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25</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40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25</w:t>
            </w:r>
          </w:p>
        </w:tc>
        <w:tc>
          <w:tcPr>
            <w:tcW w:w="44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4.25</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0.95</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3</w:t>
            </w:r>
          </w:p>
        </w:tc>
      </w:tr>
      <w:tr w:rsidR="00D6585A" w:rsidRPr="00D6585A" w:rsidTr="00CE7869">
        <w:trPr>
          <w:trHeight w:val="20"/>
          <w:jc w:val="center"/>
        </w:trPr>
        <w:tc>
          <w:tcPr>
            <w:tcW w:w="32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6</w:t>
            </w:r>
          </w:p>
        </w:tc>
        <w:tc>
          <w:tcPr>
            <w:tcW w:w="1775"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أسجل النشاطات الّتي </w:t>
            </w:r>
            <w:r w:rsidRPr="00D6585A">
              <w:rPr>
                <w:rFonts w:asciiTheme="majorBidi" w:eastAsiaTheme="minorHAnsi" w:hAnsiTheme="majorBidi" w:cstheme="majorBidi" w:hint="cs"/>
                <w:sz w:val="28"/>
                <w:szCs w:val="28"/>
                <w:rtl/>
                <w:lang w:bidi="ar-SA"/>
              </w:rPr>
              <w:t>أمارسها،</w:t>
            </w:r>
            <w:r w:rsidRPr="00D6585A">
              <w:rPr>
                <w:rFonts w:asciiTheme="majorBidi" w:eastAsiaTheme="minorHAnsi" w:hAnsiTheme="majorBidi" w:cstheme="majorBidi"/>
                <w:sz w:val="28"/>
                <w:szCs w:val="28"/>
                <w:rtl/>
                <w:lang w:bidi="ar-SA"/>
              </w:rPr>
              <w:t xml:space="preserve"> والوقت الّذي </w:t>
            </w:r>
            <w:r w:rsidRPr="00D6585A">
              <w:rPr>
                <w:rFonts w:asciiTheme="majorBidi" w:eastAsiaTheme="minorHAnsi" w:hAnsiTheme="majorBidi" w:cstheme="majorBidi" w:hint="cs"/>
                <w:sz w:val="28"/>
                <w:szCs w:val="28"/>
                <w:rtl/>
                <w:lang w:bidi="ar-SA"/>
              </w:rPr>
              <w:t>أستغرقه في</w:t>
            </w:r>
            <w:r w:rsidRPr="00D6585A">
              <w:rPr>
                <w:rFonts w:asciiTheme="majorBidi" w:eastAsiaTheme="minorHAnsi" w:hAnsiTheme="majorBidi" w:cstheme="majorBidi"/>
                <w:sz w:val="28"/>
                <w:szCs w:val="28"/>
                <w:rtl/>
                <w:lang w:bidi="ar-SA"/>
              </w:rPr>
              <w:t xml:space="preserve"> أدائها يوميًا.</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50</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40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25</w:t>
            </w:r>
          </w:p>
        </w:tc>
        <w:tc>
          <w:tcPr>
            <w:tcW w:w="44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25</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3.25</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0.95</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5</w:t>
            </w:r>
          </w:p>
        </w:tc>
      </w:tr>
      <w:tr w:rsidR="00D6585A" w:rsidRPr="00D6585A" w:rsidTr="00CE7869">
        <w:trPr>
          <w:trHeight w:val="20"/>
          <w:jc w:val="center"/>
        </w:trPr>
        <w:tc>
          <w:tcPr>
            <w:tcW w:w="32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7</w:t>
            </w:r>
          </w:p>
        </w:tc>
        <w:tc>
          <w:tcPr>
            <w:tcW w:w="1775"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أبذل جهدي للالتزام بمواقيت أعمالي اليومية.</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lang w:bidi="ar-SA"/>
              </w:rPr>
            </w:pPr>
            <w:r w:rsidRPr="00D6585A">
              <w:rPr>
                <w:rFonts w:asciiTheme="majorBidi" w:hAnsiTheme="majorBidi" w:cstheme="majorBidi"/>
                <w:sz w:val="28"/>
                <w:szCs w:val="28"/>
                <w:rtl/>
                <w:lang w:bidi="ar-SA"/>
              </w:rPr>
              <w:t>75</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25</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0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4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4.75</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0.50</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1</w:t>
            </w:r>
          </w:p>
        </w:tc>
      </w:tr>
      <w:tr w:rsidR="00D6585A" w:rsidRPr="00D6585A" w:rsidTr="00CE7869">
        <w:trPr>
          <w:trHeight w:val="20"/>
          <w:jc w:val="center"/>
        </w:trPr>
        <w:tc>
          <w:tcPr>
            <w:tcW w:w="32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8</w:t>
            </w:r>
          </w:p>
        </w:tc>
        <w:tc>
          <w:tcPr>
            <w:tcW w:w="1775"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أضع في اعتباري الشروط الواجب توافرها لتحقيق أهداف العمل.</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lang w:bidi="ar-SA"/>
              </w:rPr>
            </w:pPr>
            <w:r w:rsidRPr="00D6585A">
              <w:rPr>
                <w:rFonts w:asciiTheme="majorBidi" w:hAnsiTheme="majorBidi" w:cstheme="majorBidi"/>
                <w:sz w:val="28"/>
                <w:szCs w:val="28"/>
                <w:rtl/>
                <w:lang w:bidi="ar-SA"/>
              </w:rPr>
              <w:t>50</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50</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0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4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4.50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0.57</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2</w:t>
            </w:r>
          </w:p>
        </w:tc>
      </w:tr>
      <w:tr w:rsidR="00D6585A" w:rsidRPr="00D6585A" w:rsidTr="00CE7869">
        <w:trPr>
          <w:trHeight w:val="683"/>
          <w:jc w:val="center"/>
        </w:trPr>
        <w:tc>
          <w:tcPr>
            <w:tcW w:w="7021" w:type="dxa"/>
            <w:gridSpan w:val="1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المتوسط الحسابي الكلي لمجال التخطيط</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4.00</w:t>
            </w:r>
          </w:p>
        </w:tc>
        <w:tc>
          <w:tcPr>
            <w:tcW w:w="1276" w:type="dxa"/>
            <w:gridSpan w:val="2"/>
            <w:tcBorders>
              <w:top w:val="single" w:sz="4" w:space="0" w:color="auto"/>
              <w:left w:val="single" w:sz="4" w:space="0" w:color="auto"/>
              <w:bottom w:val="nil"/>
            </w:tcBorders>
            <w:vAlign w:val="center"/>
          </w:tcPr>
          <w:p w:rsidR="00D6585A" w:rsidRPr="00D6585A" w:rsidRDefault="00D6585A" w:rsidP="00D6585A">
            <w:pPr>
              <w:spacing w:line="360" w:lineRule="auto"/>
              <w:jc w:val="center"/>
              <w:rPr>
                <w:rFonts w:asciiTheme="majorBidi" w:hAnsiTheme="majorBidi" w:cstheme="majorBidi"/>
                <w:color w:val="FF0000"/>
                <w:sz w:val="28"/>
                <w:szCs w:val="28"/>
                <w:lang w:bidi="ar-SA"/>
              </w:rPr>
            </w:pPr>
          </w:p>
        </w:tc>
      </w:tr>
    </w:tbl>
    <w:p w:rsidR="00D6585A" w:rsidRPr="00D6585A" w:rsidRDefault="00D6585A" w:rsidP="00D6585A">
      <w:pPr>
        <w:spacing w:line="360" w:lineRule="auto"/>
        <w:ind w:right="-426"/>
        <w:jc w:val="both"/>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من خلال نتائج الجدول رقم (</w:t>
      </w:r>
      <w:r w:rsidRPr="00D6585A">
        <w:rPr>
          <w:rFonts w:asciiTheme="majorBidi" w:hAnsiTheme="majorBidi" w:cstheme="majorBidi"/>
          <w:b/>
          <w:bCs/>
          <w:color w:val="000000" w:themeColor="text1"/>
          <w:sz w:val="28"/>
          <w:szCs w:val="28"/>
          <w:rtl/>
          <w:lang w:bidi="ar-SA"/>
        </w:rPr>
        <w:t>9</w:t>
      </w:r>
      <w:r w:rsidRPr="00D6585A">
        <w:rPr>
          <w:rFonts w:asciiTheme="majorBidi" w:hAnsiTheme="majorBidi" w:cstheme="majorBidi"/>
          <w:b/>
          <w:bCs/>
          <w:sz w:val="28"/>
          <w:szCs w:val="28"/>
          <w:rtl/>
          <w:lang w:bidi="ar-SA"/>
        </w:rPr>
        <w:t>) يتضح الآتي:</w:t>
      </w:r>
    </w:p>
    <w:p w:rsidR="00D6585A" w:rsidRPr="00D6585A" w:rsidRDefault="00D6585A" w:rsidP="009E0788">
      <w:pPr>
        <w:spacing w:after="200" w:line="360" w:lineRule="auto"/>
        <w:ind w:right="-426"/>
        <w:contextualSpacing/>
        <w:jc w:val="both"/>
        <w:rPr>
          <w:rFonts w:asciiTheme="majorBidi" w:hAnsiTheme="majorBidi" w:cstheme="majorBidi"/>
          <w:sz w:val="28"/>
          <w:szCs w:val="28"/>
          <w:lang w:bidi="ar-SA"/>
        </w:rPr>
      </w:pPr>
      <w:r w:rsidRPr="00D6585A">
        <w:rPr>
          <w:rFonts w:asciiTheme="majorBidi" w:hAnsiTheme="majorBidi" w:cstheme="majorBidi"/>
          <w:sz w:val="28"/>
          <w:szCs w:val="28"/>
          <w:rtl/>
          <w:lang w:bidi="ar-SA"/>
        </w:rPr>
        <w:t xml:space="preserve">أن واقع ممارسة إدارة الوقت بمجمع شهداء الجبل جامعة عمر </w:t>
      </w:r>
      <w:r w:rsidRPr="00D6585A">
        <w:rPr>
          <w:rFonts w:asciiTheme="majorBidi" w:hAnsiTheme="majorBidi" w:cstheme="majorBidi" w:hint="cs"/>
          <w:sz w:val="28"/>
          <w:szCs w:val="28"/>
          <w:rtl/>
          <w:lang w:bidi="ar-SA"/>
        </w:rPr>
        <w:t>المختار لدى</w:t>
      </w:r>
      <w:r w:rsidRPr="00D6585A">
        <w:rPr>
          <w:rFonts w:asciiTheme="majorBidi" w:hAnsiTheme="majorBidi" w:cstheme="majorBidi"/>
          <w:sz w:val="28"/>
          <w:szCs w:val="28"/>
          <w:rtl/>
          <w:lang w:bidi="ar-SA"/>
        </w:rPr>
        <w:t xml:space="preserve"> مديري الإدارات والمتعلقة بالتخطيط، كان بمجملها مرتفعة، حيث بلغ المتوسط العام لهذا المجال (4.00)، وقد يُعزى ذلك إلى إن اهتمام الإدارة العامة بمجمع شهداء الجبل جامعة عمر </w:t>
      </w:r>
      <w:r w:rsidRPr="00D6585A">
        <w:rPr>
          <w:rFonts w:asciiTheme="majorBidi" w:hAnsiTheme="majorBidi" w:cstheme="majorBidi" w:hint="cs"/>
          <w:sz w:val="28"/>
          <w:szCs w:val="28"/>
          <w:rtl/>
          <w:lang w:bidi="ar-SA"/>
        </w:rPr>
        <w:t>المختار بإدارة</w:t>
      </w:r>
      <w:r w:rsidRPr="00D6585A">
        <w:rPr>
          <w:rFonts w:asciiTheme="majorBidi" w:hAnsiTheme="majorBidi" w:cstheme="majorBidi"/>
          <w:sz w:val="28"/>
          <w:szCs w:val="28"/>
          <w:rtl/>
          <w:lang w:bidi="ar-SA"/>
        </w:rPr>
        <w:t xml:space="preserve"> الوقت مما انعكس تأثيره على مديري الإدارات في تخطيط وتنفيذ المهام. </w:t>
      </w:r>
    </w:p>
    <w:p w:rsidR="00D6585A" w:rsidRPr="00D6585A" w:rsidRDefault="00D6585A" w:rsidP="009E0788">
      <w:pPr>
        <w:spacing w:after="200" w:line="360" w:lineRule="auto"/>
        <w:ind w:right="-426"/>
        <w:contextualSpacing/>
        <w:jc w:val="both"/>
        <w:rPr>
          <w:rFonts w:asciiTheme="majorBidi" w:hAnsiTheme="majorBidi" w:cstheme="majorBidi"/>
          <w:sz w:val="28"/>
          <w:szCs w:val="28"/>
          <w:lang w:bidi="ar-SA"/>
        </w:rPr>
      </w:pPr>
      <w:r w:rsidRPr="00D6585A">
        <w:rPr>
          <w:rFonts w:asciiTheme="majorBidi" w:eastAsiaTheme="minorHAnsi" w:hAnsiTheme="majorBidi" w:cstheme="majorBidi"/>
          <w:sz w:val="28"/>
          <w:szCs w:val="28"/>
          <w:rtl/>
          <w:lang w:bidi="ar-SA"/>
        </w:rPr>
        <w:t xml:space="preserve">حيث بلغ أعلى متوسط حسابي (4.75) بينما كان أقل متوسط حسابي (3.00)، وذلك يعني أن </w:t>
      </w:r>
      <w:r w:rsidRPr="00D6585A">
        <w:rPr>
          <w:rFonts w:asciiTheme="majorBidi" w:hAnsiTheme="majorBidi" w:cstheme="majorBidi"/>
          <w:sz w:val="28"/>
          <w:szCs w:val="28"/>
          <w:rtl/>
          <w:lang w:bidi="ar-SA"/>
        </w:rPr>
        <w:t>واقع ممارسة إدارة الوقت بمجمع شهداء الجبل جامعة عمر المختار لدى مديري الإدارات والمتعلقة بالتخطيط</w:t>
      </w:r>
      <w:r w:rsidRPr="00D6585A">
        <w:rPr>
          <w:rFonts w:asciiTheme="majorBidi" w:eastAsiaTheme="minorHAnsi" w:hAnsiTheme="majorBidi" w:cstheme="majorBidi"/>
          <w:sz w:val="28"/>
          <w:szCs w:val="28"/>
          <w:rtl/>
          <w:lang w:bidi="ar-SA"/>
        </w:rPr>
        <w:t xml:space="preserve"> كانت درجة وجودها مابين مرتفعة ومتوسطة.</w:t>
      </w:r>
    </w:p>
    <w:p w:rsidR="00D6585A" w:rsidRPr="00D6585A" w:rsidRDefault="00D6585A" w:rsidP="009E0788">
      <w:pPr>
        <w:spacing w:after="200" w:line="360" w:lineRule="auto"/>
        <w:ind w:right="-426"/>
        <w:contextualSpacing/>
        <w:jc w:val="both"/>
        <w:rPr>
          <w:rFonts w:asciiTheme="majorBidi" w:hAnsiTheme="majorBidi" w:cstheme="majorBidi"/>
          <w:color w:val="000000" w:themeColor="text1"/>
          <w:sz w:val="28"/>
          <w:szCs w:val="28"/>
          <w:lang w:bidi="ar-SA"/>
        </w:rPr>
      </w:pPr>
      <w:r w:rsidRPr="00D6585A">
        <w:rPr>
          <w:rFonts w:asciiTheme="majorBidi" w:hAnsiTheme="majorBidi" w:cstheme="majorBidi"/>
          <w:sz w:val="28"/>
          <w:szCs w:val="28"/>
          <w:rtl/>
          <w:lang w:bidi="ar-SA"/>
        </w:rPr>
        <w:t>ظهرت خمس عبارات تدل على التخطيط لممارسة إدارة الوقت لدى مديري الإدارات بدرجة مرتفعة، حيث تراوح المتوسط الحسابي لها بين (4.75 – 3.75) وبانحراف معياري تراوح بين (0.57 – 0.50) حيث تصدرت العبارة رقم (7) الترتيب بمتوسط حسابي (4.75) والتي نصت على</w:t>
      </w:r>
      <w:r w:rsidRPr="00D6585A">
        <w:rPr>
          <w:rFonts w:asciiTheme="majorBidi" w:hAnsiTheme="majorBidi" w:cstheme="majorBidi"/>
          <w:color w:val="000000" w:themeColor="text1"/>
          <w:sz w:val="28"/>
          <w:szCs w:val="28"/>
          <w:rtl/>
          <w:lang w:bidi="ar-SA"/>
        </w:rPr>
        <w:t>:</w:t>
      </w:r>
      <w:r w:rsidRPr="00D6585A">
        <w:rPr>
          <w:rFonts w:asciiTheme="majorBidi" w:hAnsiTheme="majorBidi" w:cstheme="majorBidi"/>
          <w:sz w:val="28"/>
          <w:szCs w:val="28"/>
          <w:rtl/>
          <w:lang w:bidi="ar-SA"/>
        </w:rPr>
        <w:t>"أبذل جهدي للالتزام بمواقيت أعمالي اليومية"</w:t>
      </w:r>
      <w:r w:rsidRPr="00D6585A">
        <w:rPr>
          <w:rFonts w:asciiTheme="majorBidi" w:hAnsiTheme="majorBidi" w:cstheme="majorBidi"/>
          <w:color w:val="000000" w:themeColor="text1"/>
          <w:sz w:val="28"/>
          <w:szCs w:val="28"/>
          <w:rtl/>
          <w:lang w:bidi="ar-SA"/>
        </w:rPr>
        <w:t>، وجاءت العبارة رقم (3) بالمرتبة الثانية وبمتوسط حسابي (4.50) والتي نصت على: "أحدد الفترة الزمنية لتحقيق الأهداف وقد يُعزى ذلك إلى أن كل المديرين يحاولون إظهار كفاءتهم وقدراتهم من أجل المحافظة على مركزهم.</w:t>
      </w:r>
    </w:p>
    <w:p w:rsidR="00D6585A" w:rsidRPr="00D6585A" w:rsidRDefault="00D6585A" w:rsidP="009E0788">
      <w:pPr>
        <w:spacing w:after="200" w:line="360" w:lineRule="auto"/>
        <w:ind w:right="-426"/>
        <w:contextualSpacing/>
        <w:jc w:val="both"/>
        <w:rPr>
          <w:rFonts w:asciiTheme="majorBidi" w:hAnsiTheme="majorBidi" w:cstheme="majorBidi"/>
          <w:color w:val="000000" w:themeColor="text1"/>
          <w:sz w:val="28"/>
          <w:szCs w:val="28"/>
          <w:lang w:bidi="ar-SA"/>
        </w:rPr>
      </w:pPr>
      <w:r w:rsidRPr="00D6585A">
        <w:rPr>
          <w:rFonts w:asciiTheme="majorBidi" w:hAnsiTheme="majorBidi" w:cstheme="majorBidi"/>
          <w:sz w:val="28"/>
          <w:szCs w:val="28"/>
          <w:rtl/>
          <w:lang w:bidi="ar-SA"/>
        </w:rPr>
        <w:t>كما ظهرت العبارة رقم (4) في المرتبة الأخيرة وبمتوسط حساب</w:t>
      </w:r>
      <w:r w:rsidRPr="00D6585A">
        <w:rPr>
          <w:rFonts w:asciiTheme="majorBidi" w:hAnsiTheme="majorBidi" w:cstheme="majorBidi" w:hint="cs"/>
          <w:sz w:val="28"/>
          <w:szCs w:val="28"/>
          <w:rtl/>
          <w:lang w:bidi="ar-SA"/>
        </w:rPr>
        <w:t>ــ</w:t>
      </w:r>
      <w:r w:rsidRPr="00D6585A">
        <w:rPr>
          <w:rFonts w:asciiTheme="majorBidi" w:hAnsiTheme="majorBidi" w:cstheme="majorBidi"/>
          <w:sz w:val="28"/>
          <w:szCs w:val="28"/>
          <w:rtl/>
          <w:lang w:bidi="ar-SA"/>
        </w:rPr>
        <w:t>ي (</w:t>
      </w:r>
      <w:r w:rsidRPr="00D6585A">
        <w:rPr>
          <w:rFonts w:asciiTheme="majorBidi" w:hAnsiTheme="majorBidi" w:cstheme="majorBidi" w:hint="cs"/>
          <w:sz w:val="28"/>
          <w:szCs w:val="28"/>
          <w:rtl/>
          <w:lang w:bidi="ar-SA"/>
        </w:rPr>
        <w:softHyphen/>
      </w:r>
      <w:r w:rsidRPr="00D6585A">
        <w:rPr>
          <w:rFonts w:asciiTheme="majorBidi" w:hAnsiTheme="majorBidi" w:cstheme="majorBidi"/>
          <w:sz w:val="28"/>
          <w:szCs w:val="28"/>
          <w:rtl/>
          <w:lang w:bidi="ar-SA"/>
        </w:rPr>
        <w:softHyphen/>
      </w:r>
      <w:r w:rsidRPr="00D6585A">
        <w:rPr>
          <w:rFonts w:asciiTheme="majorBidi" w:hAnsiTheme="majorBidi" w:cstheme="majorBidi" w:hint="cs"/>
          <w:sz w:val="28"/>
          <w:szCs w:val="28"/>
          <w:rtl/>
          <w:lang w:bidi="ar-SA"/>
        </w:rPr>
        <w:softHyphen/>
      </w:r>
      <w:r w:rsidRPr="00D6585A">
        <w:rPr>
          <w:rFonts w:asciiTheme="majorBidi" w:hAnsiTheme="majorBidi" w:cstheme="majorBidi"/>
          <w:sz w:val="28"/>
          <w:szCs w:val="28"/>
          <w:rtl/>
          <w:lang w:bidi="ar-SA"/>
        </w:rPr>
        <w:t>3.00</w:t>
      </w:r>
      <w:r w:rsidRPr="00D6585A">
        <w:rPr>
          <w:rFonts w:asciiTheme="majorBidi" w:hAnsiTheme="majorBidi" w:cstheme="majorBidi" w:hint="cs"/>
          <w:sz w:val="28"/>
          <w:szCs w:val="28"/>
          <w:rtl/>
          <w:lang w:bidi="ar-SA"/>
        </w:rPr>
        <w:t>) والتي</w:t>
      </w:r>
      <w:r w:rsidRPr="00D6585A">
        <w:rPr>
          <w:rFonts w:asciiTheme="majorBidi" w:hAnsiTheme="majorBidi" w:cstheme="majorBidi"/>
          <w:sz w:val="28"/>
          <w:szCs w:val="28"/>
          <w:rtl/>
          <w:lang w:bidi="ar-SA"/>
        </w:rPr>
        <w:t xml:space="preserve"> تنص على "أخصص وقتاً احتياطيناً لمواجهة الأزمات والأمور غير متوقعة، وقد يُعزى ذلك إلى إن الخطة المركزية بطبيعتها يتم إعدادها في الإدارة العليا، وبالتالي فإن إعداد الخطط بطبيعة الحال جاء متوسطاً.</w:t>
      </w:r>
    </w:p>
    <w:p w:rsidR="00D6585A" w:rsidRPr="00D6585A" w:rsidRDefault="00D6585A" w:rsidP="00D6585A">
      <w:pPr>
        <w:spacing w:line="360" w:lineRule="auto"/>
        <w:ind w:right="-426"/>
        <w:jc w:val="both"/>
        <w:rPr>
          <w:rFonts w:asciiTheme="majorBidi" w:hAnsiTheme="majorBidi" w:cstheme="majorBidi"/>
          <w:color w:val="000000" w:themeColor="text1"/>
          <w:sz w:val="32"/>
          <w:szCs w:val="32"/>
          <w:rtl/>
          <w:lang w:bidi="ar-SA"/>
        </w:rPr>
      </w:pPr>
      <w:r w:rsidRPr="00D6585A">
        <w:rPr>
          <w:rFonts w:asciiTheme="majorBidi" w:hAnsiTheme="majorBidi" w:cstheme="majorBidi"/>
          <w:b/>
          <w:bCs/>
          <w:sz w:val="32"/>
          <w:szCs w:val="32"/>
          <w:rtl/>
          <w:lang w:bidi="ar-SA"/>
        </w:rPr>
        <w:t>إجابة التساؤل الثاني ومناقشته</w:t>
      </w:r>
      <w:r w:rsidRPr="00D6585A">
        <w:rPr>
          <w:rFonts w:asciiTheme="majorBidi" w:hAnsiTheme="majorBidi" w:cstheme="majorBidi" w:hint="cs"/>
          <w:b/>
          <w:bCs/>
          <w:sz w:val="32"/>
          <w:szCs w:val="32"/>
          <w:rtl/>
          <w:lang w:bidi="ar-SA"/>
        </w:rPr>
        <w:t xml:space="preserve"> </w:t>
      </w:r>
    </w:p>
    <w:p w:rsidR="00D6585A" w:rsidRPr="00D6585A" w:rsidRDefault="00D6585A" w:rsidP="00D6585A">
      <w:pPr>
        <w:spacing w:after="200" w:line="360" w:lineRule="auto"/>
        <w:jc w:val="both"/>
        <w:rPr>
          <w:rFonts w:asciiTheme="majorBidi" w:hAnsiTheme="majorBidi" w:cstheme="majorBidi"/>
          <w:sz w:val="28"/>
          <w:szCs w:val="28"/>
          <w:rtl/>
          <w:lang w:bidi="ar-SA"/>
        </w:rPr>
      </w:pPr>
      <w:r w:rsidRPr="00D6585A">
        <w:rPr>
          <w:rFonts w:asciiTheme="majorBidi" w:hAnsiTheme="majorBidi" w:cstheme="majorBidi"/>
          <w:sz w:val="28"/>
          <w:szCs w:val="28"/>
          <w:rtl/>
          <w:lang w:bidi="ar-SA"/>
        </w:rPr>
        <w:t>والذي ينص على</w:t>
      </w:r>
      <w:r w:rsidRPr="00D6585A">
        <w:rPr>
          <w:rFonts w:asciiTheme="majorBidi" w:hAnsiTheme="majorBidi" w:cstheme="majorBidi" w:hint="cs"/>
          <w:sz w:val="28"/>
          <w:szCs w:val="28"/>
          <w:rtl/>
          <w:lang w:bidi="ar-SA"/>
        </w:rPr>
        <w:t xml:space="preserve"> </w:t>
      </w:r>
      <w:r w:rsidRPr="00D6585A">
        <w:rPr>
          <w:rFonts w:asciiTheme="majorBidi" w:hAnsiTheme="majorBidi" w:cstheme="majorBidi"/>
          <w:sz w:val="28"/>
          <w:szCs w:val="28"/>
          <w:rtl/>
          <w:lang w:bidi="ar-SA"/>
        </w:rPr>
        <w:t xml:space="preserve">ما واقع ممارسة إدارة الوقت لدى القادة الإداريين والأكاديميين بمجمع شهداء الجبل جامعة عمر </w:t>
      </w:r>
      <w:r w:rsidRPr="00D6585A">
        <w:rPr>
          <w:rFonts w:asciiTheme="majorBidi" w:hAnsiTheme="majorBidi" w:cstheme="majorBidi" w:hint="cs"/>
          <w:sz w:val="28"/>
          <w:szCs w:val="28"/>
          <w:rtl/>
          <w:lang w:bidi="ar-SA"/>
        </w:rPr>
        <w:t>المختار.</w:t>
      </w:r>
    </w:p>
    <w:p w:rsidR="00D6585A" w:rsidRPr="00D6585A" w:rsidRDefault="00D6585A" w:rsidP="00D6585A">
      <w:pPr>
        <w:spacing w:after="200" w:line="360" w:lineRule="auto"/>
        <w:ind w:right="-426"/>
        <w:jc w:val="center"/>
        <w:rPr>
          <w:rFonts w:asciiTheme="majorBidi" w:eastAsiaTheme="minorHAnsi" w:hAnsiTheme="majorBidi" w:cstheme="majorBidi"/>
          <w:b/>
          <w:bCs/>
          <w:sz w:val="28"/>
          <w:szCs w:val="28"/>
          <w:rtl/>
          <w:lang w:bidi="ar-LY"/>
        </w:rPr>
      </w:pPr>
      <w:r w:rsidRPr="00D6585A">
        <w:rPr>
          <w:rFonts w:asciiTheme="majorBidi" w:eastAsiaTheme="minorHAnsi" w:hAnsiTheme="majorBidi" w:cstheme="majorBidi"/>
          <w:b/>
          <w:bCs/>
          <w:sz w:val="28"/>
          <w:szCs w:val="28"/>
          <w:rtl/>
          <w:lang w:bidi="ar-LY"/>
        </w:rPr>
        <w:t>الجدول رقم (10)</w:t>
      </w:r>
    </w:p>
    <w:p w:rsidR="00D6585A" w:rsidRPr="00D6585A" w:rsidRDefault="00D6585A" w:rsidP="00D6585A">
      <w:pPr>
        <w:spacing w:after="200" w:line="360" w:lineRule="auto"/>
        <w:jc w:val="center"/>
        <w:rPr>
          <w:rFonts w:asciiTheme="majorBidi" w:eastAsiaTheme="minorHAnsi" w:hAnsiTheme="majorBidi" w:cstheme="majorBidi"/>
          <w:sz w:val="28"/>
          <w:szCs w:val="28"/>
          <w:rtl/>
          <w:lang w:bidi="ar-LY"/>
        </w:rPr>
      </w:pPr>
      <w:r w:rsidRPr="00D6585A">
        <w:rPr>
          <w:rFonts w:asciiTheme="majorBidi" w:hAnsiTheme="majorBidi" w:cstheme="majorBidi"/>
          <w:b/>
          <w:bCs/>
          <w:sz w:val="28"/>
          <w:szCs w:val="28"/>
          <w:rtl/>
          <w:lang w:bidi="ar-SA"/>
        </w:rPr>
        <w:t xml:space="preserve"> </w:t>
      </w:r>
      <w:r w:rsidRPr="00D6585A">
        <w:rPr>
          <w:rFonts w:asciiTheme="majorBidi" w:hAnsiTheme="majorBidi" w:cstheme="majorBidi" w:hint="cs"/>
          <w:b/>
          <w:bCs/>
          <w:sz w:val="28"/>
          <w:szCs w:val="28"/>
          <w:rtl/>
          <w:lang w:bidi="ar-SA"/>
        </w:rPr>
        <w:t>و</w:t>
      </w:r>
      <w:r w:rsidRPr="00D6585A">
        <w:rPr>
          <w:rFonts w:asciiTheme="majorBidi" w:hAnsiTheme="majorBidi" w:cstheme="majorBidi"/>
          <w:b/>
          <w:bCs/>
          <w:sz w:val="28"/>
          <w:szCs w:val="28"/>
          <w:rtl/>
          <w:lang w:bidi="ar-SA"/>
        </w:rPr>
        <w:t xml:space="preserve">يبين الجدول التالي التكرارات والنسب المئوية والمتوسطات الحسابية والانحرافات المعيارية لإجابات </w:t>
      </w:r>
      <w:r w:rsidRPr="00D6585A">
        <w:rPr>
          <w:rFonts w:asciiTheme="majorBidi" w:hAnsiTheme="majorBidi" w:cstheme="majorBidi" w:hint="cs"/>
          <w:b/>
          <w:bCs/>
          <w:sz w:val="28"/>
          <w:szCs w:val="28"/>
          <w:rtl/>
          <w:lang w:bidi="ar-SA"/>
        </w:rPr>
        <w:t>أفراد البح</w:t>
      </w:r>
      <w:r w:rsidRPr="00D6585A">
        <w:rPr>
          <w:rFonts w:asciiTheme="majorBidi" w:hAnsiTheme="majorBidi" w:cstheme="majorBidi" w:hint="eastAsia"/>
          <w:b/>
          <w:bCs/>
          <w:sz w:val="28"/>
          <w:szCs w:val="28"/>
          <w:rtl/>
          <w:lang w:bidi="ar-SA"/>
        </w:rPr>
        <w:t>ث</w:t>
      </w:r>
      <w:r w:rsidRPr="00D6585A">
        <w:rPr>
          <w:rFonts w:asciiTheme="majorBidi" w:hAnsiTheme="majorBidi" w:cstheme="majorBidi"/>
          <w:b/>
          <w:bCs/>
          <w:sz w:val="28"/>
          <w:szCs w:val="28"/>
          <w:rtl/>
          <w:lang w:bidi="ar-SA"/>
        </w:rPr>
        <w:t xml:space="preserve"> عن واقع ممارسة إدارة الوقت المتعلقة بمجال التنظيم بمجمع شهداء الجبل جامعة عمر </w:t>
      </w:r>
      <w:r w:rsidRPr="00D6585A">
        <w:rPr>
          <w:rFonts w:asciiTheme="majorBidi" w:hAnsiTheme="majorBidi" w:cstheme="majorBidi" w:hint="cs"/>
          <w:b/>
          <w:bCs/>
          <w:sz w:val="28"/>
          <w:szCs w:val="28"/>
          <w:rtl/>
          <w:lang w:bidi="ar-SA"/>
        </w:rPr>
        <w:t>المختار.</w:t>
      </w:r>
      <w:r w:rsidRPr="00D6585A">
        <w:rPr>
          <w:rFonts w:asciiTheme="majorBidi" w:hAnsiTheme="majorBidi" w:cstheme="majorBidi"/>
          <w:b/>
          <w:bCs/>
          <w:sz w:val="28"/>
          <w:szCs w:val="28"/>
          <w:rtl/>
          <w:lang w:bidi="ar-SA"/>
        </w:rPr>
        <w:t xml:space="preserve"> كما يراها عمداء الكليات ورتبها</w:t>
      </w:r>
    </w:p>
    <w:tbl>
      <w:tblPr>
        <w:bidiVisual/>
        <w:tblW w:w="8718" w:type="dxa"/>
        <w:jc w:val="center"/>
        <w:tblLayout w:type="fixed"/>
        <w:tblLook w:val="01E0" w:firstRow="1" w:lastRow="1" w:firstColumn="1" w:lastColumn="1" w:noHBand="0" w:noVBand="0"/>
      </w:tblPr>
      <w:tblGrid>
        <w:gridCol w:w="316"/>
        <w:gridCol w:w="1512"/>
        <w:gridCol w:w="425"/>
        <w:gridCol w:w="567"/>
        <w:gridCol w:w="471"/>
        <w:gridCol w:w="540"/>
        <w:gridCol w:w="506"/>
        <w:gridCol w:w="567"/>
        <w:gridCol w:w="369"/>
        <w:gridCol w:w="482"/>
        <w:gridCol w:w="425"/>
        <w:gridCol w:w="567"/>
        <w:gridCol w:w="709"/>
        <w:gridCol w:w="709"/>
        <w:gridCol w:w="553"/>
      </w:tblGrid>
      <w:tr w:rsidR="00D6585A" w:rsidRPr="00D6585A" w:rsidTr="00CE7869">
        <w:trPr>
          <w:trHeight w:val="620"/>
          <w:jc w:val="center"/>
        </w:trPr>
        <w:tc>
          <w:tcPr>
            <w:tcW w:w="8718" w:type="dxa"/>
            <w:gridSpan w:val="15"/>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outlineLvl w:val="0"/>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ثانياً: مــجــال التنظيم</w:t>
            </w:r>
          </w:p>
        </w:tc>
      </w:tr>
      <w:tr w:rsidR="00D6585A" w:rsidRPr="00D6585A" w:rsidTr="00CE7869">
        <w:trPr>
          <w:trHeight w:val="638"/>
          <w:jc w:val="center"/>
        </w:trPr>
        <w:tc>
          <w:tcPr>
            <w:tcW w:w="316"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ت</w:t>
            </w:r>
          </w:p>
        </w:tc>
        <w:tc>
          <w:tcPr>
            <w:tcW w:w="1512"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الفقـــــــــرة</w:t>
            </w:r>
          </w:p>
        </w:tc>
        <w:tc>
          <w:tcPr>
            <w:tcW w:w="4919" w:type="dxa"/>
            <w:gridSpan w:val="10"/>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ممارسة إدارة الوقت</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المتوسط</w:t>
            </w:r>
          </w:p>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الحسابي</w:t>
            </w:r>
          </w:p>
        </w:tc>
        <w:tc>
          <w:tcPr>
            <w:tcW w:w="709" w:type="dxa"/>
            <w:vMerge w:val="restart"/>
            <w:tcBorders>
              <w:top w:val="single" w:sz="4" w:space="0" w:color="auto"/>
              <w:left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الانحراف المعياري</w:t>
            </w:r>
          </w:p>
        </w:tc>
        <w:tc>
          <w:tcPr>
            <w:tcW w:w="553"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الرتبة</w:t>
            </w:r>
          </w:p>
        </w:tc>
      </w:tr>
      <w:tr w:rsidR="00D6585A" w:rsidRPr="00D6585A" w:rsidTr="00CE7869">
        <w:trPr>
          <w:trHeight w:val="512"/>
          <w:jc w:val="center"/>
        </w:trPr>
        <w:tc>
          <w:tcPr>
            <w:tcW w:w="316"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p>
        </w:tc>
        <w:tc>
          <w:tcPr>
            <w:tcW w:w="1512"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عالية جداً</w:t>
            </w:r>
          </w:p>
        </w:tc>
        <w:tc>
          <w:tcPr>
            <w:tcW w:w="1011"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عالية</w:t>
            </w:r>
          </w:p>
        </w:tc>
        <w:tc>
          <w:tcPr>
            <w:tcW w:w="1073"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متوسطة</w:t>
            </w:r>
          </w:p>
        </w:tc>
        <w:tc>
          <w:tcPr>
            <w:tcW w:w="851"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ضعيفة</w:t>
            </w:r>
          </w:p>
        </w:tc>
        <w:tc>
          <w:tcPr>
            <w:tcW w:w="992"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ضعيفة جداً</w:t>
            </w:r>
          </w:p>
        </w:tc>
        <w:tc>
          <w:tcPr>
            <w:tcW w:w="709"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709" w:type="dxa"/>
            <w:vMerge/>
            <w:tcBorders>
              <w:left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p>
        </w:tc>
        <w:tc>
          <w:tcPr>
            <w:tcW w:w="553"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r>
      <w:tr w:rsidR="00D6585A" w:rsidRPr="00D6585A" w:rsidTr="00CE7869">
        <w:trPr>
          <w:trHeight w:val="99"/>
          <w:jc w:val="center"/>
        </w:trPr>
        <w:tc>
          <w:tcPr>
            <w:tcW w:w="316"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p>
        </w:tc>
        <w:tc>
          <w:tcPr>
            <w:tcW w:w="1512"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567"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471"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54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506"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567"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369"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482"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567"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709"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709" w:type="dxa"/>
            <w:vMerge/>
            <w:tcBorders>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p>
        </w:tc>
        <w:tc>
          <w:tcPr>
            <w:tcW w:w="553"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r>
      <w:tr w:rsidR="00D6585A" w:rsidRPr="00D6585A" w:rsidTr="00CE7869">
        <w:trPr>
          <w:trHeight w:val="259"/>
          <w:jc w:val="center"/>
        </w:trPr>
        <w:tc>
          <w:tcPr>
            <w:tcW w:w="316"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1</w:t>
            </w:r>
          </w:p>
        </w:tc>
        <w:tc>
          <w:tcPr>
            <w:tcW w:w="1512"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أرتب الأعمال الّتي أنوي إنجازها حسب أهميتها وضرورتها.</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20</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40</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20</w:t>
            </w:r>
          </w:p>
        </w:tc>
        <w:tc>
          <w:tcPr>
            <w:tcW w:w="36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48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3.60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1.14</w:t>
            </w:r>
          </w:p>
        </w:tc>
        <w:tc>
          <w:tcPr>
            <w:tcW w:w="55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5</w:t>
            </w:r>
          </w:p>
        </w:tc>
      </w:tr>
      <w:tr w:rsidR="00D6585A" w:rsidRPr="00D6585A" w:rsidTr="00CE7869">
        <w:trPr>
          <w:trHeight w:val="20"/>
          <w:jc w:val="center"/>
        </w:trPr>
        <w:tc>
          <w:tcPr>
            <w:tcW w:w="316"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2</w:t>
            </w:r>
          </w:p>
        </w:tc>
        <w:tc>
          <w:tcPr>
            <w:tcW w:w="1512"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أنظم </w:t>
            </w:r>
            <w:r w:rsidRPr="00D6585A">
              <w:rPr>
                <w:rFonts w:asciiTheme="majorBidi" w:eastAsiaTheme="minorHAnsi" w:hAnsiTheme="majorBidi" w:cstheme="majorBidi" w:hint="cs"/>
                <w:sz w:val="28"/>
                <w:szCs w:val="28"/>
                <w:rtl/>
                <w:lang w:bidi="ar-SA"/>
              </w:rPr>
              <w:t>مراسلات العمل الخطية</w:t>
            </w:r>
            <w:r w:rsidRPr="00D6585A">
              <w:rPr>
                <w:rFonts w:asciiTheme="majorBidi" w:eastAsiaTheme="minorHAnsi" w:hAnsiTheme="majorBidi" w:cstheme="majorBidi"/>
                <w:sz w:val="28"/>
                <w:szCs w:val="28"/>
                <w:rtl/>
                <w:lang w:bidi="ar-SA"/>
              </w:rPr>
              <w:t xml:space="preserve"> الصادرة والواردة. </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40</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40</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20</w:t>
            </w:r>
          </w:p>
        </w:tc>
        <w:tc>
          <w:tcPr>
            <w:tcW w:w="36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8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4.20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0.83</w:t>
            </w:r>
          </w:p>
        </w:tc>
        <w:tc>
          <w:tcPr>
            <w:tcW w:w="55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3</w:t>
            </w:r>
          </w:p>
        </w:tc>
      </w:tr>
      <w:tr w:rsidR="00D6585A" w:rsidRPr="00D6585A" w:rsidTr="00CE7869">
        <w:trPr>
          <w:trHeight w:val="20"/>
          <w:jc w:val="center"/>
        </w:trPr>
        <w:tc>
          <w:tcPr>
            <w:tcW w:w="316"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3</w:t>
            </w:r>
          </w:p>
        </w:tc>
        <w:tc>
          <w:tcPr>
            <w:tcW w:w="1512"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أقوم باستخدام جهاز الحاسوب في حفظ </w:t>
            </w:r>
            <w:r w:rsidRPr="00D6585A">
              <w:rPr>
                <w:rFonts w:asciiTheme="majorBidi" w:eastAsiaTheme="minorHAnsi" w:hAnsiTheme="majorBidi" w:cstheme="majorBidi" w:hint="cs"/>
                <w:sz w:val="28"/>
                <w:szCs w:val="28"/>
                <w:rtl/>
                <w:lang w:bidi="ar-SA"/>
              </w:rPr>
              <w:t>الملفات،</w:t>
            </w:r>
            <w:r w:rsidRPr="00D6585A">
              <w:rPr>
                <w:rFonts w:asciiTheme="majorBidi" w:eastAsiaTheme="minorHAnsi" w:hAnsiTheme="majorBidi" w:cstheme="majorBidi"/>
                <w:sz w:val="28"/>
                <w:szCs w:val="28"/>
                <w:rtl/>
                <w:lang w:bidi="ar-SA"/>
              </w:rPr>
              <w:t xml:space="preserve"> وكتابة المراسلات والتقارير، وتخزينها واسترجاعها عند الحاجة.</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80</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20</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36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8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4.80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0.44</w:t>
            </w:r>
          </w:p>
        </w:tc>
        <w:tc>
          <w:tcPr>
            <w:tcW w:w="55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1</w:t>
            </w:r>
          </w:p>
        </w:tc>
      </w:tr>
      <w:tr w:rsidR="00D6585A" w:rsidRPr="00D6585A" w:rsidTr="00CE7869">
        <w:trPr>
          <w:trHeight w:val="20"/>
          <w:jc w:val="center"/>
        </w:trPr>
        <w:tc>
          <w:tcPr>
            <w:tcW w:w="316"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4</w:t>
            </w:r>
          </w:p>
        </w:tc>
        <w:tc>
          <w:tcPr>
            <w:tcW w:w="1512"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أنظم وقتي بحيث يتاح ليّ القيام بعملي على أكمل وجه. </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20</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60</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20</w:t>
            </w:r>
          </w:p>
        </w:tc>
        <w:tc>
          <w:tcPr>
            <w:tcW w:w="36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8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4.00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0.70</w:t>
            </w:r>
          </w:p>
        </w:tc>
        <w:tc>
          <w:tcPr>
            <w:tcW w:w="55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4</w:t>
            </w:r>
          </w:p>
        </w:tc>
      </w:tr>
      <w:tr w:rsidR="00D6585A" w:rsidRPr="00D6585A" w:rsidTr="00CE7869">
        <w:trPr>
          <w:trHeight w:val="20"/>
          <w:jc w:val="center"/>
        </w:trPr>
        <w:tc>
          <w:tcPr>
            <w:tcW w:w="316"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5</w:t>
            </w:r>
          </w:p>
        </w:tc>
        <w:tc>
          <w:tcPr>
            <w:tcW w:w="1512"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vanish/>
                <w:sz w:val="28"/>
                <w:szCs w:val="28"/>
                <w:rtl/>
                <w:lang w:bidi="ar-SA"/>
              </w:rPr>
            </w:pPr>
            <w:r w:rsidRPr="00D6585A">
              <w:rPr>
                <w:rFonts w:asciiTheme="majorBidi" w:eastAsiaTheme="minorHAnsi" w:hAnsiTheme="majorBidi" w:cstheme="majorBidi"/>
                <w:sz w:val="28"/>
                <w:szCs w:val="28"/>
                <w:rtl/>
                <w:lang w:bidi="ar-SA"/>
              </w:rPr>
              <w:t>أستثمر الإمكانيات المادية والبشرية المتاحة لتحقيق أفضل النتائج .</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20</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80</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36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8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4.20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0.44</w:t>
            </w:r>
          </w:p>
        </w:tc>
        <w:tc>
          <w:tcPr>
            <w:tcW w:w="55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3</w:t>
            </w:r>
          </w:p>
        </w:tc>
      </w:tr>
      <w:tr w:rsidR="00D6585A" w:rsidRPr="00D6585A" w:rsidTr="00CE7869">
        <w:trPr>
          <w:trHeight w:val="20"/>
          <w:jc w:val="center"/>
        </w:trPr>
        <w:tc>
          <w:tcPr>
            <w:tcW w:w="316"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6</w:t>
            </w:r>
          </w:p>
        </w:tc>
        <w:tc>
          <w:tcPr>
            <w:tcW w:w="1512"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أحاول تجميع الأعمال المتشابهة ,وإنجازها في الوقت المحدد.</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60</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40</w:t>
            </w:r>
          </w:p>
        </w:tc>
        <w:tc>
          <w:tcPr>
            <w:tcW w:w="36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8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3.60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0.54</w:t>
            </w:r>
          </w:p>
        </w:tc>
        <w:tc>
          <w:tcPr>
            <w:tcW w:w="55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5</w:t>
            </w:r>
          </w:p>
        </w:tc>
      </w:tr>
      <w:tr w:rsidR="00D6585A" w:rsidRPr="00D6585A" w:rsidTr="00CE7869">
        <w:trPr>
          <w:trHeight w:val="20"/>
          <w:jc w:val="center"/>
        </w:trPr>
        <w:tc>
          <w:tcPr>
            <w:tcW w:w="316"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7</w:t>
            </w:r>
          </w:p>
        </w:tc>
        <w:tc>
          <w:tcPr>
            <w:tcW w:w="1512"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أعمل على تنظيم اجتماعات دورية باستمرار للتعريف بكل ما هو جديد يتعلق بسير العمل.</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lang w:bidi="ar-SA"/>
              </w:rPr>
            </w:pPr>
            <w:r w:rsidRPr="00D6585A">
              <w:rPr>
                <w:rFonts w:asciiTheme="majorBidi" w:hAnsiTheme="majorBidi" w:cstheme="majorBidi"/>
                <w:sz w:val="28"/>
                <w:szCs w:val="28"/>
                <w:rtl/>
                <w:lang w:bidi="ar-SA"/>
              </w:rPr>
              <w:t>20</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80</w:t>
            </w:r>
          </w:p>
        </w:tc>
        <w:tc>
          <w:tcPr>
            <w:tcW w:w="36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8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3.40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0.89</w:t>
            </w:r>
          </w:p>
        </w:tc>
        <w:tc>
          <w:tcPr>
            <w:tcW w:w="55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6</w:t>
            </w:r>
          </w:p>
        </w:tc>
      </w:tr>
      <w:tr w:rsidR="00D6585A" w:rsidRPr="00D6585A" w:rsidTr="00CE7869">
        <w:trPr>
          <w:trHeight w:val="20"/>
          <w:jc w:val="center"/>
        </w:trPr>
        <w:tc>
          <w:tcPr>
            <w:tcW w:w="316"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8</w:t>
            </w:r>
          </w:p>
        </w:tc>
        <w:tc>
          <w:tcPr>
            <w:tcW w:w="1512"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لا أجيب على نداءات الهاتف عندما أكون مشغولاً بأمر ما.</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lang w:bidi="ar-SA"/>
              </w:rPr>
            </w:pPr>
            <w:r w:rsidRPr="00D6585A">
              <w:rPr>
                <w:rFonts w:asciiTheme="majorBidi" w:hAnsiTheme="majorBidi" w:cstheme="majorBidi"/>
                <w:sz w:val="28"/>
                <w:szCs w:val="28"/>
                <w:rtl/>
                <w:lang w:bidi="ar-SA"/>
              </w:rPr>
              <w:t>40</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20</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40</w:t>
            </w:r>
          </w:p>
        </w:tc>
        <w:tc>
          <w:tcPr>
            <w:tcW w:w="36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8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4.00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1.00</w:t>
            </w:r>
          </w:p>
        </w:tc>
        <w:tc>
          <w:tcPr>
            <w:tcW w:w="55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4</w:t>
            </w:r>
          </w:p>
        </w:tc>
      </w:tr>
      <w:tr w:rsidR="00D6585A" w:rsidRPr="00D6585A" w:rsidTr="00CE7869">
        <w:trPr>
          <w:trHeight w:val="189"/>
          <w:jc w:val="center"/>
        </w:trPr>
        <w:tc>
          <w:tcPr>
            <w:tcW w:w="316"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9</w:t>
            </w:r>
          </w:p>
        </w:tc>
        <w:tc>
          <w:tcPr>
            <w:tcW w:w="1512"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أوصي السكرتير بتسليم البيانات والمعلومات بالطرق المناسبة  لتكون جاهزة للاستفادة منها عند الحاجة إليها. </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lang w:bidi="ar-SA"/>
              </w:rPr>
            </w:pPr>
            <w:r w:rsidRPr="00D6585A">
              <w:rPr>
                <w:rFonts w:asciiTheme="majorBidi" w:hAnsiTheme="majorBidi" w:cstheme="majorBidi"/>
                <w:sz w:val="28"/>
                <w:szCs w:val="28"/>
                <w:rtl/>
                <w:lang w:bidi="ar-SA"/>
              </w:rPr>
              <w:t>40</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60</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36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8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4.40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0.54</w:t>
            </w:r>
          </w:p>
        </w:tc>
        <w:tc>
          <w:tcPr>
            <w:tcW w:w="55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2</w:t>
            </w:r>
          </w:p>
        </w:tc>
      </w:tr>
      <w:tr w:rsidR="00D6585A" w:rsidRPr="00D6585A" w:rsidTr="00CE7869">
        <w:trPr>
          <w:trHeight w:val="647"/>
          <w:jc w:val="center"/>
        </w:trPr>
        <w:tc>
          <w:tcPr>
            <w:tcW w:w="6747" w:type="dxa"/>
            <w:gridSpan w:val="1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المتوسط الحسابي الكلي لمجال التنظيم</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4.00</w:t>
            </w:r>
          </w:p>
        </w:tc>
        <w:tc>
          <w:tcPr>
            <w:tcW w:w="1262" w:type="dxa"/>
            <w:gridSpan w:val="2"/>
            <w:tcBorders>
              <w:top w:val="single" w:sz="4" w:space="0" w:color="auto"/>
              <w:left w:val="single" w:sz="4" w:space="0" w:color="auto"/>
              <w:bottom w:val="nil"/>
            </w:tcBorders>
            <w:vAlign w:val="center"/>
          </w:tcPr>
          <w:p w:rsidR="00D6585A" w:rsidRPr="00D6585A" w:rsidRDefault="00D6585A" w:rsidP="00D6585A">
            <w:pPr>
              <w:spacing w:line="360" w:lineRule="auto"/>
              <w:jc w:val="center"/>
              <w:rPr>
                <w:rFonts w:asciiTheme="majorBidi" w:hAnsiTheme="majorBidi" w:cstheme="majorBidi"/>
                <w:color w:val="FF0000"/>
                <w:sz w:val="28"/>
                <w:szCs w:val="28"/>
                <w:lang w:bidi="ar-SA"/>
              </w:rPr>
            </w:pPr>
          </w:p>
        </w:tc>
      </w:tr>
    </w:tbl>
    <w:p w:rsidR="00D6585A" w:rsidRPr="00D6585A" w:rsidRDefault="00D6585A" w:rsidP="00D6585A">
      <w:pPr>
        <w:spacing w:line="360" w:lineRule="auto"/>
        <w:ind w:right="-426"/>
        <w:jc w:val="both"/>
        <w:rPr>
          <w:rFonts w:asciiTheme="majorBidi" w:hAnsiTheme="majorBidi" w:cstheme="majorBidi"/>
          <w:b/>
          <w:bCs/>
          <w:sz w:val="28"/>
          <w:szCs w:val="28"/>
          <w:rtl/>
          <w:lang w:bidi="ar-SA"/>
        </w:rPr>
      </w:pPr>
    </w:p>
    <w:p w:rsidR="00D6585A" w:rsidRPr="00D6585A" w:rsidRDefault="00D6585A" w:rsidP="00D6585A">
      <w:pPr>
        <w:spacing w:line="360" w:lineRule="auto"/>
        <w:ind w:right="-426"/>
        <w:jc w:val="both"/>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من خلال نتائج الجدول رقم (</w:t>
      </w:r>
      <w:r w:rsidRPr="00D6585A">
        <w:rPr>
          <w:rFonts w:asciiTheme="majorBidi" w:hAnsiTheme="majorBidi" w:cstheme="majorBidi"/>
          <w:b/>
          <w:bCs/>
          <w:color w:val="000000" w:themeColor="text1"/>
          <w:sz w:val="28"/>
          <w:szCs w:val="28"/>
          <w:rtl/>
          <w:lang w:bidi="ar-SA"/>
        </w:rPr>
        <w:t>10</w:t>
      </w:r>
      <w:r w:rsidRPr="00D6585A">
        <w:rPr>
          <w:rFonts w:asciiTheme="majorBidi" w:hAnsiTheme="majorBidi" w:cstheme="majorBidi"/>
          <w:b/>
          <w:bCs/>
          <w:sz w:val="28"/>
          <w:szCs w:val="28"/>
          <w:rtl/>
          <w:lang w:bidi="ar-SA"/>
        </w:rPr>
        <w:t xml:space="preserve">) يتضح </w:t>
      </w:r>
      <w:r w:rsidRPr="00D6585A">
        <w:rPr>
          <w:rFonts w:asciiTheme="majorBidi" w:hAnsiTheme="majorBidi" w:cstheme="majorBidi" w:hint="cs"/>
          <w:b/>
          <w:bCs/>
          <w:sz w:val="28"/>
          <w:szCs w:val="28"/>
          <w:rtl/>
          <w:lang w:bidi="ar-SA"/>
        </w:rPr>
        <w:t>الآتي.</w:t>
      </w:r>
    </w:p>
    <w:p w:rsidR="00D6585A" w:rsidRPr="00D6585A" w:rsidRDefault="00D6585A" w:rsidP="009E0788">
      <w:pPr>
        <w:spacing w:after="200" w:line="360" w:lineRule="auto"/>
        <w:ind w:right="-426"/>
        <w:contextualSpacing/>
        <w:rPr>
          <w:rFonts w:asciiTheme="majorBidi" w:hAnsiTheme="majorBidi" w:cstheme="majorBidi"/>
          <w:sz w:val="28"/>
          <w:szCs w:val="28"/>
          <w:lang w:bidi="ar-SA"/>
        </w:rPr>
      </w:pPr>
      <w:r w:rsidRPr="00D6585A">
        <w:rPr>
          <w:rFonts w:asciiTheme="majorBidi" w:hAnsiTheme="majorBidi" w:cstheme="majorBidi"/>
          <w:sz w:val="28"/>
          <w:szCs w:val="28"/>
          <w:rtl/>
          <w:lang w:bidi="ar-SA"/>
        </w:rPr>
        <w:t>أن واقع ممارسة إدارة الوقت بمجمع شهداء الجبل جامعة عمر المختار لدى عمداء الكليات</w:t>
      </w:r>
      <w:r w:rsidRPr="00D6585A">
        <w:rPr>
          <w:rFonts w:asciiTheme="majorBidi" w:hAnsiTheme="majorBidi" w:cstheme="majorBidi" w:hint="cs"/>
          <w:sz w:val="28"/>
          <w:szCs w:val="28"/>
          <w:rtl/>
          <w:lang w:bidi="ar-SA"/>
        </w:rPr>
        <w:t>.</w:t>
      </w:r>
      <w:r w:rsidRPr="00D6585A">
        <w:rPr>
          <w:rFonts w:asciiTheme="majorBidi" w:hAnsiTheme="majorBidi" w:cstheme="majorBidi"/>
          <w:sz w:val="28"/>
          <w:szCs w:val="28"/>
          <w:rtl/>
          <w:lang w:bidi="ar-SA"/>
        </w:rPr>
        <w:t xml:space="preserve"> والمتعلقة </w:t>
      </w:r>
      <w:r w:rsidRPr="00D6585A">
        <w:rPr>
          <w:rFonts w:asciiTheme="majorBidi" w:hAnsiTheme="majorBidi" w:cstheme="majorBidi" w:hint="cs"/>
          <w:sz w:val="28"/>
          <w:szCs w:val="28"/>
          <w:rtl/>
          <w:lang w:bidi="ar-SA"/>
        </w:rPr>
        <w:t>بالتنظيم،</w:t>
      </w:r>
      <w:r w:rsidRPr="00D6585A">
        <w:rPr>
          <w:rFonts w:asciiTheme="majorBidi" w:hAnsiTheme="majorBidi" w:cstheme="majorBidi"/>
          <w:sz w:val="28"/>
          <w:szCs w:val="28"/>
          <w:rtl/>
          <w:lang w:bidi="ar-SA"/>
        </w:rPr>
        <w:t xml:space="preserve"> كان بمجملها </w:t>
      </w:r>
      <w:r w:rsidRPr="00D6585A">
        <w:rPr>
          <w:rFonts w:asciiTheme="majorBidi" w:hAnsiTheme="majorBidi" w:cstheme="majorBidi" w:hint="cs"/>
          <w:sz w:val="28"/>
          <w:szCs w:val="28"/>
          <w:rtl/>
          <w:lang w:bidi="ar-SA"/>
        </w:rPr>
        <w:t>مرتفعة،</w:t>
      </w:r>
      <w:r w:rsidRPr="00D6585A">
        <w:rPr>
          <w:rFonts w:asciiTheme="majorBidi" w:hAnsiTheme="majorBidi" w:cstheme="majorBidi"/>
          <w:sz w:val="28"/>
          <w:szCs w:val="28"/>
          <w:rtl/>
          <w:lang w:bidi="ar-SA"/>
        </w:rPr>
        <w:t xml:space="preserve"> حيث بلغ المتوسط العام لهذا المجال (4.00</w:t>
      </w:r>
      <w:r w:rsidRPr="00D6585A">
        <w:rPr>
          <w:rFonts w:asciiTheme="majorBidi" w:hAnsiTheme="majorBidi" w:cstheme="majorBidi" w:hint="cs"/>
          <w:sz w:val="28"/>
          <w:szCs w:val="28"/>
          <w:rtl/>
          <w:lang w:bidi="ar-SA"/>
        </w:rPr>
        <w:t>)،</w:t>
      </w:r>
      <w:r w:rsidRPr="00D6585A">
        <w:rPr>
          <w:rFonts w:asciiTheme="majorBidi" w:hAnsiTheme="majorBidi" w:cstheme="majorBidi"/>
          <w:sz w:val="28"/>
          <w:szCs w:val="28"/>
          <w:rtl/>
          <w:lang w:bidi="ar-SA"/>
        </w:rPr>
        <w:t xml:space="preserve"> وق</w:t>
      </w:r>
      <w:r w:rsidRPr="00D6585A">
        <w:rPr>
          <w:rFonts w:asciiTheme="majorBidi" w:hAnsiTheme="majorBidi" w:cstheme="majorBidi" w:hint="cs"/>
          <w:sz w:val="28"/>
          <w:szCs w:val="28"/>
          <w:rtl/>
          <w:lang w:bidi="ar-SA"/>
        </w:rPr>
        <w:t>ــ</w:t>
      </w:r>
      <w:r w:rsidRPr="00D6585A">
        <w:rPr>
          <w:rFonts w:asciiTheme="majorBidi" w:hAnsiTheme="majorBidi" w:cstheme="majorBidi"/>
          <w:sz w:val="28"/>
          <w:szCs w:val="28"/>
          <w:rtl/>
          <w:lang w:bidi="ar-SA"/>
        </w:rPr>
        <w:t xml:space="preserve">د يُعزى ذلك إلى أن من يخطط معتمداً على </w:t>
      </w:r>
      <w:r w:rsidRPr="00D6585A">
        <w:rPr>
          <w:rFonts w:asciiTheme="majorBidi" w:hAnsiTheme="majorBidi" w:cstheme="majorBidi" w:hint="cs"/>
          <w:sz w:val="28"/>
          <w:szCs w:val="28"/>
          <w:rtl/>
          <w:lang w:bidi="ar-SA"/>
        </w:rPr>
        <w:t>إدارة</w:t>
      </w:r>
      <w:r w:rsidRPr="00D6585A">
        <w:rPr>
          <w:rFonts w:asciiTheme="majorBidi" w:hAnsiTheme="majorBidi" w:cstheme="majorBidi"/>
          <w:sz w:val="28"/>
          <w:szCs w:val="28"/>
          <w:rtl/>
          <w:lang w:bidi="ar-SA"/>
        </w:rPr>
        <w:t xml:space="preserve"> الوقت فإنه يحرص على أن يكون تنظيمه مب</w:t>
      </w:r>
      <w:r w:rsidRPr="00D6585A">
        <w:rPr>
          <w:rFonts w:asciiTheme="majorBidi" w:hAnsiTheme="majorBidi" w:cstheme="majorBidi" w:hint="cs"/>
          <w:sz w:val="28"/>
          <w:szCs w:val="28"/>
          <w:rtl/>
          <w:lang w:bidi="ar-SA"/>
        </w:rPr>
        <w:t>ـــ</w:t>
      </w:r>
      <w:r w:rsidRPr="00D6585A">
        <w:rPr>
          <w:rFonts w:asciiTheme="majorBidi" w:hAnsiTheme="majorBidi" w:cstheme="majorBidi"/>
          <w:sz w:val="28"/>
          <w:szCs w:val="28"/>
          <w:rtl/>
          <w:lang w:bidi="ar-SA"/>
        </w:rPr>
        <w:t>ني على عامل الوقت حتى يحصل على نتيجة مرضية ويحقق الهدف المطلوب.</w:t>
      </w:r>
    </w:p>
    <w:p w:rsidR="00D6585A" w:rsidRPr="00D6585A" w:rsidRDefault="00D6585A" w:rsidP="009E0788">
      <w:pPr>
        <w:spacing w:after="200" w:line="360" w:lineRule="auto"/>
        <w:ind w:right="-426"/>
        <w:contextualSpacing/>
        <w:jc w:val="both"/>
        <w:rPr>
          <w:rFonts w:asciiTheme="majorBidi" w:hAnsiTheme="majorBidi" w:cstheme="majorBidi"/>
          <w:sz w:val="28"/>
          <w:szCs w:val="28"/>
          <w:lang w:bidi="ar-SA"/>
        </w:rPr>
      </w:pPr>
      <w:r w:rsidRPr="00D6585A">
        <w:rPr>
          <w:rFonts w:asciiTheme="majorBidi" w:eastAsiaTheme="minorHAnsi" w:hAnsiTheme="majorBidi" w:cstheme="majorBidi"/>
          <w:sz w:val="28"/>
          <w:szCs w:val="28"/>
          <w:rtl/>
          <w:lang w:bidi="ar-SA"/>
        </w:rPr>
        <w:t xml:space="preserve">حيث بلغ أعلى متوسط حسابي (4.80) بينما كان أقل متوسط حسابي (3.40)، وذلك يعني أن </w:t>
      </w:r>
      <w:r w:rsidRPr="00D6585A">
        <w:rPr>
          <w:rFonts w:asciiTheme="majorBidi" w:hAnsiTheme="majorBidi" w:cstheme="majorBidi"/>
          <w:sz w:val="28"/>
          <w:szCs w:val="28"/>
          <w:rtl/>
          <w:lang w:bidi="ar-SA"/>
        </w:rPr>
        <w:t xml:space="preserve">واقع ممارسة إدارة الوقت بمجمع شهداء الجبل جامعة عمر </w:t>
      </w:r>
      <w:r w:rsidRPr="00D6585A">
        <w:rPr>
          <w:rFonts w:asciiTheme="majorBidi" w:hAnsiTheme="majorBidi" w:cstheme="majorBidi" w:hint="cs"/>
          <w:sz w:val="28"/>
          <w:szCs w:val="28"/>
          <w:rtl/>
          <w:lang w:bidi="ar-SA"/>
        </w:rPr>
        <w:t>المختار لدى</w:t>
      </w:r>
      <w:r w:rsidRPr="00D6585A">
        <w:rPr>
          <w:rFonts w:asciiTheme="majorBidi" w:hAnsiTheme="majorBidi" w:cstheme="majorBidi"/>
          <w:sz w:val="28"/>
          <w:szCs w:val="28"/>
          <w:rtl/>
          <w:lang w:bidi="ar-SA"/>
        </w:rPr>
        <w:t xml:space="preserve"> عمداء الكليات والمتعلقة بالتخطيط</w:t>
      </w:r>
      <w:r w:rsidRPr="00D6585A">
        <w:rPr>
          <w:rFonts w:asciiTheme="majorBidi" w:eastAsiaTheme="minorHAnsi" w:hAnsiTheme="majorBidi" w:cstheme="majorBidi"/>
          <w:sz w:val="28"/>
          <w:szCs w:val="28"/>
          <w:rtl/>
          <w:lang w:bidi="ar-SA"/>
        </w:rPr>
        <w:t xml:space="preserve"> كانت درجة وجودها مابين مرتفعة ومتوسطة.</w:t>
      </w:r>
    </w:p>
    <w:p w:rsidR="00D6585A" w:rsidRPr="00D6585A" w:rsidRDefault="00D6585A" w:rsidP="009E0788">
      <w:pPr>
        <w:spacing w:after="200" w:line="360" w:lineRule="auto"/>
        <w:ind w:right="-426"/>
        <w:contextualSpacing/>
        <w:jc w:val="both"/>
        <w:rPr>
          <w:rFonts w:asciiTheme="majorBidi" w:hAnsiTheme="majorBidi" w:cstheme="majorBidi"/>
          <w:color w:val="000000" w:themeColor="text1"/>
          <w:sz w:val="28"/>
          <w:szCs w:val="28"/>
          <w:lang w:bidi="ar-SA"/>
        </w:rPr>
      </w:pPr>
      <w:r w:rsidRPr="00D6585A">
        <w:rPr>
          <w:rFonts w:asciiTheme="majorBidi" w:hAnsiTheme="majorBidi" w:cstheme="majorBidi"/>
          <w:sz w:val="28"/>
          <w:szCs w:val="28"/>
          <w:rtl/>
          <w:lang w:bidi="ar-SA"/>
        </w:rPr>
        <w:t>ظهرت ثمان عبارات تدل على التخطيط لممارسة إدارة الوقت لدى عمداء الكليات بدرجة مرتفعة، حيث تراوح المتوسط الحسابي لها بين (4.80 – 3.60) وبانحراف معياري تراوح بين (0.44 – 0.54) حيث تصدرت العبارة رقم (3) الترتيب بمتوسط حسابي (4.80) والتي نصت على:"أقوم باستخدام جهاز الحاسوب في حفظ الملفات ، وكتابة المراسلات والتقارير، وتخزينها واسترجاعها عند الحاجة"</w:t>
      </w:r>
      <w:r w:rsidRPr="00D6585A">
        <w:rPr>
          <w:rFonts w:asciiTheme="majorBidi" w:hAnsiTheme="majorBidi" w:cstheme="majorBidi"/>
          <w:color w:val="000000" w:themeColor="text1"/>
          <w:sz w:val="28"/>
          <w:szCs w:val="28"/>
          <w:rtl/>
          <w:lang w:bidi="ar-SA"/>
        </w:rPr>
        <w:t>، وجاءت العبارة رقم (9) بالمرتبة الثانية وبمتوسط حسابي (4.40) والتي نصت على: "أوصي السكرتير بتسليم البيانات والمعلومات بالطرق المناسبة  لتكون جاهزة للاستفادة منها عند الحاجة إليها"وقد يُعزى ذلك إلى أن استخدام التكنولوجيا في تنظيم العمل يساعد على استثمار الوقت الاستثمار الأفضل، إضافةً إلى تفويض الصلاحيات وتقسيم المهام مما يجعل تنفيذ الأعمال الكثيرة في وقت أقل.</w:t>
      </w:r>
    </w:p>
    <w:p w:rsidR="00D6585A" w:rsidRPr="00D6585A" w:rsidRDefault="00D6585A" w:rsidP="009E0788">
      <w:pPr>
        <w:spacing w:after="200" w:line="360" w:lineRule="auto"/>
        <w:ind w:right="-426"/>
        <w:contextualSpacing/>
        <w:jc w:val="both"/>
        <w:rPr>
          <w:rFonts w:asciiTheme="majorBidi" w:hAnsiTheme="majorBidi" w:cstheme="majorBidi"/>
          <w:color w:val="000000" w:themeColor="text1"/>
          <w:sz w:val="28"/>
          <w:szCs w:val="28"/>
          <w:lang w:bidi="ar-SA"/>
        </w:rPr>
      </w:pPr>
      <w:r w:rsidRPr="00D6585A">
        <w:rPr>
          <w:rFonts w:asciiTheme="majorBidi" w:hAnsiTheme="majorBidi" w:cstheme="majorBidi"/>
          <w:sz w:val="28"/>
          <w:szCs w:val="28"/>
          <w:rtl/>
          <w:lang w:bidi="ar-SA"/>
        </w:rPr>
        <w:t>بينما ظهرت العبارة رقم (7) والتي تدل على التخطيط لممارسة إدارة الوقت لدى عمداء الكليات بدرجة متوسطة في المرتبة الأخيرة، وبمتوسط حسابي(3.40) وبانحراف معياري (0.89)، والتي تنص على: "أعمل على تنظيم اجتماعات دورية باستمرار للتعريف بكل ما هو جديد يتعلق بسير العمل"، وقد يُعزى ذلك إلى أن الاجتماعات في الجامعة دائماً ما تكون من ضمن مهام وكيل الشؤون العلمية بالجامعة ونادراً ما يجتمع العمداء مع مرؤوسيهم.</w:t>
      </w:r>
    </w:p>
    <w:p w:rsidR="00D6585A" w:rsidRPr="00D6585A" w:rsidRDefault="00D6585A" w:rsidP="00D6585A">
      <w:pPr>
        <w:spacing w:line="360" w:lineRule="auto"/>
        <w:ind w:right="-426"/>
        <w:jc w:val="both"/>
        <w:rPr>
          <w:rFonts w:asciiTheme="majorBidi" w:hAnsiTheme="majorBidi" w:cstheme="majorBidi"/>
          <w:color w:val="000000" w:themeColor="text1"/>
          <w:sz w:val="28"/>
          <w:szCs w:val="28"/>
          <w:rtl/>
          <w:lang w:bidi="ar-SA"/>
        </w:rPr>
      </w:pPr>
    </w:p>
    <w:p w:rsidR="00D6585A" w:rsidRPr="00D6585A" w:rsidRDefault="00D6585A" w:rsidP="00D6585A">
      <w:pPr>
        <w:spacing w:line="360" w:lineRule="auto"/>
        <w:ind w:right="-426"/>
        <w:jc w:val="both"/>
        <w:rPr>
          <w:rFonts w:asciiTheme="majorBidi" w:hAnsiTheme="majorBidi" w:cstheme="majorBidi"/>
          <w:color w:val="000000" w:themeColor="text1"/>
          <w:sz w:val="28"/>
          <w:szCs w:val="28"/>
          <w:rtl/>
          <w:lang w:bidi="ar-SA"/>
        </w:rPr>
      </w:pPr>
    </w:p>
    <w:p w:rsidR="00D6585A" w:rsidRPr="00D6585A" w:rsidRDefault="00D6585A" w:rsidP="00D6585A">
      <w:pPr>
        <w:spacing w:line="360" w:lineRule="auto"/>
        <w:ind w:right="-426"/>
        <w:jc w:val="both"/>
        <w:rPr>
          <w:rFonts w:asciiTheme="majorBidi" w:hAnsiTheme="majorBidi" w:cstheme="majorBidi"/>
          <w:color w:val="000000" w:themeColor="text1"/>
          <w:sz w:val="28"/>
          <w:szCs w:val="28"/>
          <w:rtl/>
          <w:lang w:bidi="ar-SA"/>
        </w:rPr>
      </w:pPr>
    </w:p>
    <w:p w:rsidR="00D6585A" w:rsidRPr="00D6585A" w:rsidRDefault="00D6585A" w:rsidP="00D6585A">
      <w:pPr>
        <w:spacing w:line="360" w:lineRule="auto"/>
        <w:ind w:right="-426"/>
        <w:jc w:val="both"/>
        <w:rPr>
          <w:rFonts w:asciiTheme="majorBidi" w:hAnsiTheme="majorBidi" w:cstheme="majorBidi"/>
          <w:color w:val="000000" w:themeColor="text1"/>
          <w:sz w:val="28"/>
          <w:szCs w:val="28"/>
          <w:rtl/>
          <w:lang w:bidi="ar-SA"/>
        </w:rPr>
      </w:pPr>
    </w:p>
    <w:p w:rsidR="00D6585A" w:rsidRPr="00D6585A" w:rsidRDefault="00D6585A" w:rsidP="00D6585A">
      <w:pPr>
        <w:spacing w:line="360" w:lineRule="auto"/>
        <w:ind w:right="-426"/>
        <w:jc w:val="both"/>
        <w:rPr>
          <w:rFonts w:asciiTheme="majorBidi" w:hAnsiTheme="majorBidi" w:cstheme="majorBidi"/>
          <w:color w:val="000000" w:themeColor="text1"/>
          <w:sz w:val="28"/>
          <w:szCs w:val="28"/>
          <w:rtl/>
          <w:lang w:bidi="ar-SA"/>
        </w:rPr>
      </w:pPr>
    </w:p>
    <w:p w:rsidR="00D6585A" w:rsidRPr="00D6585A" w:rsidRDefault="00D6585A" w:rsidP="00D6585A">
      <w:pPr>
        <w:spacing w:line="360" w:lineRule="auto"/>
        <w:ind w:right="-426"/>
        <w:jc w:val="both"/>
        <w:rPr>
          <w:rFonts w:asciiTheme="majorBidi" w:hAnsiTheme="majorBidi" w:cstheme="majorBidi"/>
          <w:color w:val="000000" w:themeColor="text1"/>
          <w:sz w:val="28"/>
          <w:szCs w:val="28"/>
          <w:rtl/>
          <w:lang w:bidi="ar-SA"/>
        </w:rPr>
      </w:pPr>
    </w:p>
    <w:p w:rsidR="00D6585A" w:rsidRPr="00D6585A" w:rsidRDefault="00D6585A" w:rsidP="00D6585A">
      <w:pPr>
        <w:spacing w:line="360" w:lineRule="auto"/>
        <w:ind w:right="-426"/>
        <w:jc w:val="both"/>
        <w:rPr>
          <w:rFonts w:asciiTheme="majorBidi" w:hAnsiTheme="majorBidi" w:cstheme="majorBidi"/>
          <w:color w:val="000000" w:themeColor="text1"/>
          <w:sz w:val="28"/>
          <w:szCs w:val="28"/>
          <w:lang w:bidi="ar-SA"/>
        </w:rPr>
      </w:pPr>
    </w:p>
    <w:p w:rsidR="00D6585A" w:rsidRPr="00D6585A" w:rsidRDefault="00D6585A" w:rsidP="00D6585A">
      <w:pPr>
        <w:spacing w:after="200" w:line="360" w:lineRule="auto"/>
        <w:jc w:val="center"/>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الجدول رقم (11)</w:t>
      </w:r>
    </w:p>
    <w:p w:rsidR="00D6585A" w:rsidRPr="00D6585A" w:rsidRDefault="00D6585A" w:rsidP="00D6585A">
      <w:pPr>
        <w:spacing w:after="200" w:line="360" w:lineRule="auto"/>
        <w:jc w:val="center"/>
        <w:rPr>
          <w:rFonts w:asciiTheme="majorBidi" w:eastAsiaTheme="minorHAnsi" w:hAnsiTheme="majorBidi" w:cstheme="majorBidi"/>
          <w:sz w:val="28"/>
          <w:szCs w:val="28"/>
          <w:rtl/>
          <w:lang w:bidi="ar-SA"/>
        </w:rPr>
      </w:pPr>
      <w:r w:rsidRPr="00D6585A">
        <w:rPr>
          <w:rFonts w:asciiTheme="majorBidi" w:hAnsiTheme="majorBidi" w:cstheme="majorBidi"/>
          <w:b/>
          <w:bCs/>
          <w:sz w:val="28"/>
          <w:szCs w:val="28"/>
          <w:rtl/>
          <w:lang w:bidi="ar-SA"/>
        </w:rPr>
        <w:t>يوضح التكرارات والنسب المئوية والمتوسطات الحسابية والانحرافات المعيارية لإجابات أفراد</w:t>
      </w:r>
      <w:r w:rsidRPr="00D6585A">
        <w:rPr>
          <w:rFonts w:asciiTheme="majorBidi" w:hAnsiTheme="majorBidi" w:cstheme="majorBidi" w:hint="cs"/>
          <w:b/>
          <w:bCs/>
          <w:sz w:val="28"/>
          <w:szCs w:val="28"/>
          <w:rtl/>
          <w:lang w:bidi="ar-SA"/>
        </w:rPr>
        <w:t xml:space="preserve"> </w:t>
      </w:r>
      <w:r w:rsidRPr="00D6585A">
        <w:rPr>
          <w:rFonts w:asciiTheme="majorBidi" w:hAnsiTheme="majorBidi" w:cstheme="majorBidi"/>
          <w:b/>
          <w:bCs/>
          <w:sz w:val="28"/>
          <w:szCs w:val="28"/>
          <w:rtl/>
          <w:lang w:bidi="ar-SA"/>
        </w:rPr>
        <w:t>البحث عن واقع ممارسة إدارة الوقت المتعلقة بمجال التنظيم بمجمع شهداء الجبل جامعة عمر المختار كما يراها رؤساء الأقسام ورتبها.</w:t>
      </w:r>
    </w:p>
    <w:tbl>
      <w:tblPr>
        <w:bidiVisual/>
        <w:tblW w:w="8949" w:type="dxa"/>
        <w:jc w:val="center"/>
        <w:tblLayout w:type="fixed"/>
        <w:tblLook w:val="01E0" w:firstRow="1" w:lastRow="1" w:firstColumn="1" w:lastColumn="1" w:noHBand="0" w:noVBand="0"/>
      </w:tblPr>
      <w:tblGrid>
        <w:gridCol w:w="360"/>
        <w:gridCol w:w="1685"/>
        <w:gridCol w:w="425"/>
        <w:gridCol w:w="567"/>
        <w:gridCol w:w="471"/>
        <w:gridCol w:w="540"/>
        <w:gridCol w:w="506"/>
        <w:gridCol w:w="576"/>
        <w:gridCol w:w="270"/>
        <w:gridCol w:w="572"/>
        <w:gridCol w:w="425"/>
        <w:gridCol w:w="567"/>
        <w:gridCol w:w="709"/>
        <w:gridCol w:w="709"/>
        <w:gridCol w:w="567"/>
      </w:tblGrid>
      <w:tr w:rsidR="00D6585A" w:rsidRPr="00D6585A" w:rsidTr="00CE7869">
        <w:trPr>
          <w:trHeight w:val="710"/>
          <w:jc w:val="center"/>
        </w:trPr>
        <w:tc>
          <w:tcPr>
            <w:tcW w:w="8949" w:type="dxa"/>
            <w:gridSpan w:val="15"/>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outlineLvl w:val="0"/>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ثانياً: مــجــال التنظيم</w:t>
            </w:r>
          </w:p>
        </w:tc>
      </w:tr>
      <w:tr w:rsidR="00D6585A" w:rsidRPr="00D6585A" w:rsidTr="00CE7869">
        <w:trPr>
          <w:trHeight w:val="530"/>
          <w:jc w:val="center"/>
        </w:trPr>
        <w:tc>
          <w:tcPr>
            <w:tcW w:w="360"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ت</w:t>
            </w:r>
          </w:p>
        </w:tc>
        <w:tc>
          <w:tcPr>
            <w:tcW w:w="1685"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الفقـــــــــرة</w:t>
            </w:r>
          </w:p>
        </w:tc>
        <w:tc>
          <w:tcPr>
            <w:tcW w:w="4919" w:type="dxa"/>
            <w:gridSpan w:val="10"/>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ممارسة إدارة الوقت</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المتوسط</w:t>
            </w:r>
          </w:p>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الحسابي</w:t>
            </w:r>
          </w:p>
        </w:tc>
        <w:tc>
          <w:tcPr>
            <w:tcW w:w="709" w:type="dxa"/>
            <w:vMerge w:val="restart"/>
            <w:tcBorders>
              <w:top w:val="single" w:sz="4" w:space="0" w:color="auto"/>
              <w:left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الانحراف المعياري</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الرتبة</w:t>
            </w:r>
          </w:p>
        </w:tc>
      </w:tr>
      <w:tr w:rsidR="00D6585A" w:rsidRPr="00D6585A" w:rsidTr="00CE7869">
        <w:trPr>
          <w:trHeight w:val="530"/>
          <w:jc w:val="center"/>
        </w:trPr>
        <w:tc>
          <w:tcPr>
            <w:tcW w:w="360"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p>
        </w:tc>
        <w:tc>
          <w:tcPr>
            <w:tcW w:w="1685"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عالية جداً</w:t>
            </w:r>
          </w:p>
        </w:tc>
        <w:tc>
          <w:tcPr>
            <w:tcW w:w="1011"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عالية</w:t>
            </w:r>
          </w:p>
        </w:tc>
        <w:tc>
          <w:tcPr>
            <w:tcW w:w="1082"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متوسطة</w:t>
            </w:r>
          </w:p>
        </w:tc>
        <w:tc>
          <w:tcPr>
            <w:tcW w:w="842"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ضعيفة</w:t>
            </w:r>
          </w:p>
        </w:tc>
        <w:tc>
          <w:tcPr>
            <w:tcW w:w="992"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ضعيفة جداً</w:t>
            </w:r>
          </w:p>
        </w:tc>
        <w:tc>
          <w:tcPr>
            <w:tcW w:w="709"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709" w:type="dxa"/>
            <w:vMerge/>
            <w:tcBorders>
              <w:left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p>
        </w:tc>
        <w:tc>
          <w:tcPr>
            <w:tcW w:w="567"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r>
      <w:tr w:rsidR="00D6585A" w:rsidRPr="00D6585A" w:rsidTr="00CE7869">
        <w:trPr>
          <w:trHeight w:val="99"/>
          <w:jc w:val="center"/>
        </w:trPr>
        <w:tc>
          <w:tcPr>
            <w:tcW w:w="360"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p>
        </w:tc>
        <w:tc>
          <w:tcPr>
            <w:tcW w:w="1685"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567"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471"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54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506"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576"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27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572"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567"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709"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709" w:type="dxa"/>
            <w:vMerge/>
            <w:tcBorders>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p>
        </w:tc>
        <w:tc>
          <w:tcPr>
            <w:tcW w:w="567"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r>
      <w:tr w:rsidR="00D6585A" w:rsidRPr="00D6585A" w:rsidTr="00CE7869">
        <w:trPr>
          <w:trHeight w:val="259"/>
          <w:jc w:val="center"/>
        </w:trPr>
        <w:tc>
          <w:tcPr>
            <w:tcW w:w="36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1</w:t>
            </w:r>
          </w:p>
        </w:tc>
        <w:tc>
          <w:tcPr>
            <w:tcW w:w="1685"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أرتب الأعمال الّتي أنوي إنجازها حسب أهميتها وضرورتها.</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7</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77.8</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11.1</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7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11.1</w:t>
            </w:r>
          </w:p>
        </w:tc>
        <w:tc>
          <w:tcPr>
            <w:tcW w:w="27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7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4.67</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0.70</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r>
      <w:tr w:rsidR="00D6585A" w:rsidRPr="00D6585A" w:rsidTr="00CE7869">
        <w:trPr>
          <w:trHeight w:val="20"/>
          <w:jc w:val="center"/>
        </w:trPr>
        <w:tc>
          <w:tcPr>
            <w:tcW w:w="36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2</w:t>
            </w:r>
          </w:p>
        </w:tc>
        <w:tc>
          <w:tcPr>
            <w:tcW w:w="1685"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أنظم </w:t>
            </w:r>
            <w:r w:rsidRPr="00D6585A">
              <w:rPr>
                <w:rFonts w:asciiTheme="majorBidi" w:eastAsiaTheme="minorHAnsi" w:hAnsiTheme="majorBidi" w:cstheme="majorBidi" w:hint="cs"/>
                <w:sz w:val="28"/>
                <w:szCs w:val="28"/>
                <w:rtl/>
                <w:lang w:bidi="ar-SA"/>
              </w:rPr>
              <w:t>مراسلات العمل الخطية</w:t>
            </w:r>
            <w:r w:rsidRPr="00D6585A">
              <w:rPr>
                <w:rFonts w:asciiTheme="majorBidi" w:eastAsiaTheme="minorHAnsi" w:hAnsiTheme="majorBidi" w:cstheme="majorBidi"/>
                <w:sz w:val="28"/>
                <w:szCs w:val="28"/>
                <w:rtl/>
                <w:lang w:bidi="ar-SA"/>
              </w:rPr>
              <w:t xml:space="preserve"> الصادرة والواردة. </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44.4</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22.2</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7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11.1</w:t>
            </w:r>
          </w:p>
        </w:tc>
        <w:tc>
          <w:tcPr>
            <w:tcW w:w="27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7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22.2</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3.89</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1.26</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w:t>
            </w:r>
          </w:p>
        </w:tc>
      </w:tr>
      <w:tr w:rsidR="00D6585A" w:rsidRPr="00D6585A" w:rsidTr="00CE7869">
        <w:trPr>
          <w:trHeight w:val="20"/>
          <w:jc w:val="center"/>
        </w:trPr>
        <w:tc>
          <w:tcPr>
            <w:tcW w:w="36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3</w:t>
            </w:r>
          </w:p>
        </w:tc>
        <w:tc>
          <w:tcPr>
            <w:tcW w:w="1685"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أقوم باستخدام جهاز الحاسوب في حفظ </w:t>
            </w:r>
            <w:r w:rsidRPr="00D6585A">
              <w:rPr>
                <w:rFonts w:asciiTheme="majorBidi" w:eastAsiaTheme="minorHAnsi" w:hAnsiTheme="majorBidi" w:cstheme="majorBidi" w:hint="cs"/>
                <w:sz w:val="28"/>
                <w:szCs w:val="28"/>
                <w:rtl/>
                <w:lang w:bidi="ar-SA"/>
              </w:rPr>
              <w:t>الملفات،</w:t>
            </w:r>
            <w:r w:rsidRPr="00D6585A">
              <w:rPr>
                <w:rFonts w:asciiTheme="majorBidi" w:eastAsiaTheme="minorHAnsi" w:hAnsiTheme="majorBidi" w:cstheme="majorBidi"/>
                <w:sz w:val="28"/>
                <w:szCs w:val="28"/>
                <w:rtl/>
                <w:lang w:bidi="ar-SA"/>
              </w:rPr>
              <w:t xml:space="preserve"> وكتابة المراسلات والتقارير، وتخزينها واسترجاعها عند الحاجة.</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55.6</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33.3</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7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27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7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11.1</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4.22</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1.30</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w:t>
            </w:r>
          </w:p>
        </w:tc>
      </w:tr>
      <w:tr w:rsidR="00D6585A" w:rsidRPr="00D6585A" w:rsidTr="00CE7869">
        <w:trPr>
          <w:trHeight w:val="20"/>
          <w:jc w:val="center"/>
        </w:trPr>
        <w:tc>
          <w:tcPr>
            <w:tcW w:w="36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4</w:t>
            </w:r>
          </w:p>
        </w:tc>
        <w:tc>
          <w:tcPr>
            <w:tcW w:w="1685"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أنظم وقتي بحيث يتاح ليّ القيام بعملي على أكمل وجه. </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6</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66.7</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22.2</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7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11.1</w:t>
            </w:r>
          </w:p>
        </w:tc>
        <w:tc>
          <w:tcPr>
            <w:tcW w:w="27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7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4.56</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0.72</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r>
      <w:tr w:rsidR="00D6585A" w:rsidRPr="00D6585A" w:rsidTr="00CE7869">
        <w:trPr>
          <w:trHeight w:val="20"/>
          <w:jc w:val="center"/>
        </w:trPr>
        <w:tc>
          <w:tcPr>
            <w:tcW w:w="36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5</w:t>
            </w:r>
          </w:p>
        </w:tc>
        <w:tc>
          <w:tcPr>
            <w:tcW w:w="1685"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vanish/>
                <w:sz w:val="28"/>
                <w:szCs w:val="28"/>
                <w:rtl/>
                <w:lang w:bidi="ar-SA"/>
              </w:rPr>
            </w:pPr>
            <w:r w:rsidRPr="00D6585A">
              <w:rPr>
                <w:rFonts w:asciiTheme="majorBidi" w:eastAsiaTheme="minorHAnsi" w:hAnsiTheme="majorBidi" w:cstheme="majorBidi"/>
                <w:sz w:val="28"/>
                <w:szCs w:val="28"/>
                <w:rtl/>
                <w:lang w:bidi="ar-SA"/>
              </w:rPr>
              <w:t xml:space="preserve">أستثمر الإمكانيات المادية والبشرية المتاحة لتحقيق أفضل </w:t>
            </w:r>
            <w:r w:rsidRPr="00D6585A">
              <w:rPr>
                <w:rFonts w:asciiTheme="majorBidi" w:eastAsiaTheme="minorHAnsi" w:hAnsiTheme="majorBidi" w:cstheme="majorBidi" w:hint="cs"/>
                <w:sz w:val="28"/>
                <w:szCs w:val="28"/>
                <w:rtl/>
                <w:lang w:bidi="ar-SA"/>
              </w:rPr>
              <w:t>النتائج.</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44.4</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55.6</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7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27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7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4.44</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0.52</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r>
      <w:tr w:rsidR="00D6585A" w:rsidRPr="00D6585A" w:rsidTr="00CE7869">
        <w:trPr>
          <w:trHeight w:val="20"/>
          <w:jc w:val="center"/>
        </w:trPr>
        <w:tc>
          <w:tcPr>
            <w:tcW w:w="36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6</w:t>
            </w:r>
          </w:p>
        </w:tc>
        <w:tc>
          <w:tcPr>
            <w:tcW w:w="1685"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أحاول تجميع الأعمال </w:t>
            </w:r>
            <w:r w:rsidRPr="00D6585A">
              <w:rPr>
                <w:rFonts w:asciiTheme="majorBidi" w:eastAsiaTheme="minorHAnsi" w:hAnsiTheme="majorBidi" w:cstheme="majorBidi" w:hint="cs"/>
                <w:sz w:val="28"/>
                <w:szCs w:val="28"/>
                <w:rtl/>
                <w:lang w:bidi="ar-SA"/>
              </w:rPr>
              <w:t>المتشابهة, وإنجازه</w:t>
            </w:r>
            <w:r w:rsidRPr="00D6585A">
              <w:rPr>
                <w:rFonts w:asciiTheme="majorBidi" w:eastAsiaTheme="minorHAnsi" w:hAnsiTheme="majorBidi" w:cstheme="majorBidi" w:hint="eastAsia"/>
                <w:sz w:val="28"/>
                <w:szCs w:val="28"/>
                <w:rtl/>
                <w:lang w:bidi="ar-SA"/>
              </w:rPr>
              <w:t>ا</w:t>
            </w:r>
            <w:r w:rsidRPr="00D6585A">
              <w:rPr>
                <w:rFonts w:asciiTheme="majorBidi" w:eastAsiaTheme="minorHAnsi" w:hAnsiTheme="majorBidi" w:cstheme="majorBidi"/>
                <w:sz w:val="28"/>
                <w:szCs w:val="28"/>
                <w:rtl/>
                <w:lang w:bidi="ar-SA"/>
              </w:rPr>
              <w:t xml:space="preserve"> في الوقت المحدد.</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22.2</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44.4</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c>
          <w:tcPr>
            <w:tcW w:w="57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33.3</w:t>
            </w:r>
          </w:p>
        </w:tc>
        <w:tc>
          <w:tcPr>
            <w:tcW w:w="27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7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3.89</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0.78</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w:t>
            </w:r>
          </w:p>
        </w:tc>
      </w:tr>
      <w:tr w:rsidR="00D6585A" w:rsidRPr="00D6585A" w:rsidTr="00CE7869">
        <w:trPr>
          <w:trHeight w:val="20"/>
          <w:jc w:val="center"/>
        </w:trPr>
        <w:tc>
          <w:tcPr>
            <w:tcW w:w="36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7</w:t>
            </w:r>
          </w:p>
        </w:tc>
        <w:tc>
          <w:tcPr>
            <w:tcW w:w="1685"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أعمل على تنظيم اجتماعات دورية باستمرار للتعريف بكل ما هو جديد يتعلق بسير العمل.</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lang w:bidi="ar-SA"/>
              </w:rPr>
            </w:pPr>
            <w:r w:rsidRPr="00D6585A">
              <w:rPr>
                <w:rFonts w:asciiTheme="majorBidi" w:hAnsiTheme="majorBidi" w:cstheme="majorBidi"/>
                <w:sz w:val="28"/>
                <w:szCs w:val="28"/>
                <w:rtl/>
                <w:lang w:bidi="ar-SA"/>
              </w:rPr>
              <w:t>11.1</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w:t>
            </w:r>
          </w:p>
        </w:tc>
        <w:tc>
          <w:tcPr>
            <w:tcW w:w="57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44.4</w:t>
            </w:r>
          </w:p>
        </w:tc>
        <w:tc>
          <w:tcPr>
            <w:tcW w:w="27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c>
          <w:tcPr>
            <w:tcW w:w="57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33.3</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11.1</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3.22</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0.88</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7</w:t>
            </w:r>
          </w:p>
        </w:tc>
      </w:tr>
      <w:tr w:rsidR="00D6585A" w:rsidRPr="00D6585A" w:rsidTr="00CE7869">
        <w:trPr>
          <w:trHeight w:val="20"/>
          <w:jc w:val="center"/>
        </w:trPr>
        <w:tc>
          <w:tcPr>
            <w:tcW w:w="36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8</w:t>
            </w:r>
          </w:p>
        </w:tc>
        <w:tc>
          <w:tcPr>
            <w:tcW w:w="1685"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لا أجيب على نداءات الهاتف عندما أكون مشغولاً بأمر ما.</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lang w:bidi="ar-SA"/>
              </w:rPr>
            </w:pPr>
            <w:r w:rsidRPr="00D6585A">
              <w:rPr>
                <w:rFonts w:asciiTheme="majorBidi" w:hAnsiTheme="majorBidi" w:cstheme="majorBidi"/>
                <w:sz w:val="28"/>
                <w:szCs w:val="28"/>
                <w:rtl/>
                <w:lang w:bidi="ar-SA"/>
              </w:rPr>
              <w:t>22.2</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55.6</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7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11.1</w:t>
            </w:r>
          </w:p>
        </w:tc>
        <w:tc>
          <w:tcPr>
            <w:tcW w:w="27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7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11.1</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3.89</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0.92</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w:t>
            </w:r>
          </w:p>
        </w:tc>
      </w:tr>
      <w:tr w:rsidR="00D6585A" w:rsidRPr="00D6585A" w:rsidTr="00CE7869">
        <w:trPr>
          <w:trHeight w:val="189"/>
          <w:jc w:val="center"/>
        </w:trPr>
        <w:tc>
          <w:tcPr>
            <w:tcW w:w="36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LY"/>
              </w:rPr>
              <w:t>9</w:t>
            </w:r>
          </w:p>
        </w:tc>
        <w:tc>
          <w:tcPr>
            <w:tcW w:w="1685"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أوصي السكرتير بتسليم البيانات والمعلومات بالطرق </w:t>
            </w:r>
            <w:r w:rsidRPr="00D6585A">
              <w:rPr>
                <w:rFonts w:asciiTheme="majorBidi" w:eastAsiaTheme="minorHAnsi" w:hAnsiTheme="majorBidi" w:cstheme="majorBidi" w:hint="cs"/>
                <w:sz w:val="28"/>
                <w:szCs w:val="28"/>
                <w:rtl/>
                <w:lang w:bidi="ar-SA"/>
              </w:rPr>
              <w:t>المناسبة لتكون</w:t>
            </w:r>
            <w:r w:rsidRPr="00D6585A">
              <w:rPr>
                <w:rFonts w:asciiTheme="majorBidi" w:eastAsiaTheme="minorHAnsi" w:hAnsiTheme="majorBidi" w:cstheme="majorBidi"/>
                <w:sz w:val="28"/>
                <w:szCs w:val="28"/>
                <w:rtl/>
                <w:lang w:bidi="ar-SA"/>
              </w:rPr>
              <w:t xml:space="preserve"> جاهزة للاستفادة منها عند الحاجة إليها. </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lang w:bidi="ar-SA"/>
              </w:rPr>
            </w:pPr>
            <w:r w:rsidRPr="00D6585A">
              <w:rPr>
                <w:rFonts w:asciiTheme="majorBidi" w:hAnsiTheme="majorBidi" w:cstheme="majorBidi"/>
                <w:sz w:val="28"/>
                <w:szCs w:val="28"/>
                <w:rtl/>
                <w:lang w:bidi="ar-SA"/>
              </w:rPr>
              <w:t>33.3</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22.2</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7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11.1</w:t>
            </w:r>
          </w:p>
        </w:tc>
        <w:tc>
          <w:tcPr>
            <w:tcW w:w="27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7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22.2</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11.1</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3.44</w:t>
            </w:r>
          </w:p>
        </w:tc>
        <w:tc>
          <w:tcPr>
            <w:tcW w:w="70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1.50</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6</w:t>
            </w:r>
          </w:p>
        </w:tc>
      </w:tr>
      <w:tr w:rsidR="00D6585A" w:rsidRPr="00D6585A" w:rsidTr="00CE7869">
        <w:trPr>
          <w:trHeight w:val="620"/>
          <w:jc w:val="center"/>
        </w:trPr>
        <w:tc>
          <w:tcPr>
            <w:tcW w:w="6964" w:type="dxa"/>
            <w:gridSpan w:val="1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المتوسط الحسابي الكلي لمجال التنظيم</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4.00</w:t>
            </w:r>
          </w:p>
        </w:tc>
        <w:tc>
          <w:tcPr>
            <w:tcW w:w="1276" w:type="dxa"/>
            <w:gridSpan w:val="2"/>
            <w:tcBorders>
              <w:top w:val="single" w:sz="4" w:space="0" w:color="auto"/>
              <w:left w:val="single" w:sz="4" w:space="0" w:color="auto"/>
              <w:bottom w:val="nil"/>
            </w:tcBorders>
            <w:vAlign w:val="center"/>
          </w:tcPr>
          <w:p w:rsidR="00D6585A" w:rsidRPr="00D6585A" w:rsidRDefault="00D6585A" w:rsidP="00D6585A">
            <w:pPr>
              <w:spacing w:line="360" w:lineRule="auto"/>
              <w:jc w:val="center"/>
              <w:rPr>
                <w:rFonts w:asciiTheme="majorBidi" w:hAnsiTheme="majorBidi" w:cstheme="majorBidi"/>
                <w:color w:val="FF0000"/>
                <w:sz w:val="28"/>
                <w:szCs w:val="28"/>
                <w:rtl/>
                <w:lang w:bidi="ar-SA"/>
              </w:rPr>
            </w:pPr>
          </w:p>
          <w:p w:rsidR="00D6585A" w:rsidRPr="00D6585A" w:rsidRDefault="00D6585A" w:rsidP="00D6585A">
            <w:pPr>
              <w:spacing w:line="360" w:lineRule="auto"/>
              <w:rPr>
                <w:rFonts w:asciiTheme="majorBidi" w:hAnsiTheme="majorBidi" w:cstheme="majorBidi"/>
                <w:color w:val="FF0000"/>
                <w:sz w:val="28"/>
                <w:szCs w:val="28"/>
                <w:lang w:bidi="ar-SA"/>
              </w:rPr>
            </w:pPr>
          </w:p>
        </w:tc>
      </w:tr>
    </w:tbl>
    <w:p w:rsidR="00D6585A" w:rsidRPr="00D6585A" w:rsidRDefault="00D6585A" w:rsidP="00D6585A">
      <w:pPr>
        <w:spacing w:line="360" w:lineRule="auto"/>
        <w:ind w:right="-426"/>
        <w:jc w:val="both"/>
        <w:rPr>
          <w:rFonts w:asciiTheme="majorBidi" w:hAnsiTheme="majorBidi" w:cstheme="majorBidi"/>
          <w:b/>
          <w:bCs/>
          <w:sz w:val="28"/>
          <w:szCs w:val="28"/>
          <w:rtl/>
          <w:lang w:bidi="ar-SA"/>
        </w:rPr>
      </w:pPr>
    </w:p>
    <w:p w:rsidR="00D6585A" w:rsidRPr="00D6585A" w:rsidRDefault="00D6585A" w:rsidP="00D6585A">
      <w:pPr>
        <w:spacing w:line="360" w:lineRule="auto"/>
        <w:ind w:right="-426"/>
        <w:jc w:val="both"/>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من خلال نتائج الجدول رقم (</w:t>
      </w:r>
      <w:r w:rsidRPr="00D6585A">
        <w:rPr>
          <w:rFonts w:asciiTheme="majorBidi" w:hAnsiTheme="majorBidi" w:cstheme="majorBidi"/>
          <w:b/>
          <w:bCs/>
          <w:color w:val="000000" w:themeColor="text1"/>
          <w:sz w:val="28"/>
          <w:szCs w:val="28"/>
          <w:rtl/>
          <w:lang w:bidi="ar-SA"/>
        </w:rPr>
        <w:t>11</w:t>
      </w:r>
      <w:r w:rsidRPr="00D6585A">
        <w:rPr>
          <w:rFonts w:asciiTheme="majorBidi" w:hAnsiTheme="majorBidi" w:cstheme="majorBidi"/>
          <w:b/>
          <w:bCs/>
          <w:sz w:val="28"/>
          <w:szCs w:val="28"/>
          <w:rtl/>
          <w:lang w:bidi="ar-SA"/>
        </w:rPr>
        <w:t>) يتضح الآتي:</w:t>
      </w:r>
    </w:p>
    <w:p w:rsidR="00D6585A" w:rsidRPr="00D6585A" w:rsidRDefault="00D6585A" w:rsidP="009E0788">
      <w:pPr>
        <w:spacing w:after="200" w:line="360" w:lineRule="auto"/>
        <w:ind w:right="-426"/>
        <w:contextualSpacing/>
        <w:jc w:val="both"/>
        <w:rPr>
          <w:rFonts w:asciiTheme="majorBidi" w:hAnsiTheme="majorBidi" w:cstheme="majorBidi"/>
          <w:sz w:val="28"/>
          <w:szCs w:val="28"/>
          <w:lang w:bidi="ar-SA"/>
        </w:rPr>
      </w:pPr>
      <w:r w:rsidRPr="00D6585A">
        <w:rPr>
          <w:rFonts w:asciiTheme="majorBidi" w:hAnsiTheme="majorBidi" w:cstheme="majorBidi"/>
          <w:sz w:val="28"/>
          <w:szCs w:val="28"/>
          <w:rtl/>
          <w:lang w:bidi="ar-SA"/>
        </w:rPr>
        <w:t xml:space="preserve">أن واقع ممارسة إدارة الوقت بمجمع شهداء الجبل جامعة عمر المختار لدى رؤساء الأقسام العلمية والمتعلقة بالتخطيط، كان بمجملها مرتفعة، حيث بلغ المتوسط العام لهذا المجال (4.00)، وقد يُعزى ذلك إلى ارتباطه مع نتيجة العمداء حيث أنهم يتبعونهم. </w:t>
      </w:r>
    </w:p>
    <w:p w:rsidR="00D6585A" w:rsidRPr="00D6585A" w:rsidRDefault="00D6585A" w:rsidP="009E0788">
      <w:pPr>
        <w:spacing w:after="200" w:line="360" w:lineRule="auto"/>
        <w:ind w:right="-426"/>
        <w:contextualSpacing/>
        <w:jc w:val="both"/>
        <w:rPr>
          <w:rFonts w:asciiTheme="majorBidi" w:hAnsiTheme="majorBidi" w:cstheme="majorBidi"/>
          <w:sz w:val="28"/>
          <w:szCs w:val="28"/>
          <w:lang w:bidi="ar-SA"/>
        </w:rPr>
      </w:pPr>
      <w:r w:rsidRPr="00D6585A">
        <w:rPr>
          <w:rFonts w:asciiTheme="majorBidi" w:eastAsiaTheme="minorHAnsi" w:hAnsiTheme="majorBidi" w:cstheme="majorBidi"/>
          <w:sz w:val="28"/>
          <w:szCs w:val="28"/>
          <w:rtl/>
          <w:lang w:bidi="ar-SA"/>
        </w:rPr>
        <w:t xml:space="preserve">حيث بلغ أعلى متوسط حسابي (4.67) بينما كان أقل متوسط حسابي (3.22)، وذلك يعني أن </w:t>
      </w:r>
      <w:r w:rsidRPr="00D6585A">
        <w:rPr>
          <w:rFonts w:asciiTheme="majorBidi" w:hAnsiTheme="majorBidi" w:cstheme="majorBidi"/>
          <w:sz w:val="28"/>
          <w:szCs w:val="28"/>
          <w:rtl/>
          <w:lang w:bidi="ar-SA"/>
        </w:rPr>
        <w:t>واقع ممارسة إدارة الوقت بمجمع شهداء الجبل جامعة عمر المختار   لدى رؤساء الأقسام العلمية والمتعلقة بالتخطيط</w:t>
      </w:r>
      <w:r w:rsidRPr="00D6585A">
        <w:rPr>
          <w:rFonts w:asciiTheme="majorBidi" w:eastAsiaTheme="minorHAnsi" w:hAnsiTheme="majorBidi" w:cstheme="majorBidi"/>
          <w:sz w:val="28"/>
          <w:szCs w:val="28"/>
          <w:rtl/>
          <w:lang w:bidi="ar-SA"/>
        </w:rPr>
        <w:t xml:space="preserve"> كانت درجة وجودها مابين مرتفعة ومتوسطة.</w:t>
      </w:r>
    </w:p>
    <w:p w:rsidR="00D6585A" w:rsidRPr="00D6585A" w:rsidRDefault="00D6585A" w:rsidP="009E0788">
      <w:pPr>
        <w:spacing w:after="200" w:line="360" w:lineRule="auto"/>
        <w:ind w:right="-426"/>
        <w:contextualSpacing/>
        <w:jc w:val="both"/>
        <w:rPr>
          <w:rFonts w:asciiTheme="majorBidi" w:hAnsiTheme="majorBidi" w:cstheme="majorBidi"/>
          <w:color w:val="000000" w:themeColor="text1"/>
          <w:sz w:val="28"/>
          <w:szCs w:val="28"/>
          <w:lang w:bidi="ar-SA"/>
        </w:rPr>
      </w:pPr>
      <w:r w:rsidRPr="00D6585A">
        <w:rPr>
          <w:rFonts w:asciiTheme="majorBidi" w:hAnsiTheme="majorBidi" w:cstheme="majorBidi"/>
          <w:sz w:val="28"/>
          <w:szCs w:val="28"/>
          <w:rtl/>
          <w:lang w:bidi="ar-SA"/>
        </w:rPr>
        <w:t>تصدرت العبارة رقم (1) الترتيب بمتوسط حسابي (4.67) حيث نصت على</w:t>
      </w:r>
      <w:r w:rsidRPr="00D6585A">
        <w:rPr>
          <w:rFonts w:asciiTheme="majorBidi" w:hAnsiTheme="majorBidi" w:cstheme="majorBidi"/>
          <w:color w:val="000000" w:themeColor="text1"/>
          <w:sz w:val="28"/>
          <w:szCs w:val="28"/>
          <w:rtl/>
          <w:lang w:bidi="ar-SA"/>
        </w:rPr>
        <w:t>:</w:t>
      </w:r>
      <w:r w:rsidRPr="00D6585A">
        <w:rPr>
          <w:rFonts w:asciiTheme="majorBidi" w:hAnsiTheme="majorBidi" w:cstheme="majorBidi"/>
          <w:sz w:val="28"/>
          <w:szCs w:val="28"/>
          <w:rtl/>
          <w:lang w:bidi="ar-SA"/>
        </w:rPr>
        <w:t>"</w:t>
      </w:r>
      <w:r w:rsidRPr="00D6585A">
        <w:rPr>
          <w:rFonts w:asciiTheme="majorBidi" w:eastAsiaTheme="minorHAnsi" w:hAnsiTheme="majorBidi" w:cstheme="majorBidi"/>
          <w:sz w:val="28"/>
          <w:szCs w:val="28"/>
          <w:rtl/>
          <w:lang w:bidi="ar-SA"/>
        </w:rPr>
        <w:t>أرتب الأعمال الّتي أنوي إنجازها حسب أهميتها وضرورتها</w:t>
      </w:r>
      <w:r w:rsidRPr="00D6585A">
        <w:rPr>
          <w:rFonts w:asciiTheme="majorBidi" w:hAnsiTheme="majorBidi" w:cstheme="majorBidi"/>
          <w:sz w:val="28"/>
          <w:szCs w:val="28"/>
          <w:rtl/>
          <w:lang w:bidi="ar-SA"/>
        </w:rPr>
        <w:t>"</w:t>
      </w:r>
      <w:r w:rsidRPr="00D6585A">
        <w:rPr>
          <w:rFonts w:asciiTheme="majorBidi" w:hAnsiTheme="majorBidi" w:cstheme="majorBidi"/>
          <w:color w:val="000000" w:themeColor="text1"/>
          <w:sz w:val="28"/>
          <w:szCs w:val="28"/>
          <w:rtl/>
          <w:lang w:bidi="ar-SA"/>
        </w:rPr>
        <w:t>، وجاءت العبارة رقم (4) بالمرتبة الثانية وبمتوسط حسابي (4.56) والتي نصت على: "</w:t>
      </w:r>
      <w:r w:rsidRPr="00D6585A">
        <w:rPr>
          <w:rFonts w:asciiTheme="majorBidi" w:eastAsiaTheme="minorHAnsi" w:hAnsiTheme="majorBidi" w:cstheme="majorBidi"/>
          <w:sz w:val="28"/>
          <w:szCs w:val="28"/>
          <w:rtl/>
          <w:lang w:bidi="ar-SA"/>
        </w:rPr>
        <w:t xml:space="preserve">أنظم وقتي بحيث يتاح ليّ القيام بعملي على أكمل وجه </w:t>
      </w:r>
      <w:r w:rsidRPr="00D6585A">
        <w:rPr>
          <w:rFonts w:asciiTheme="majorBidi" w:hAnsiTheme="majorBidi" w:cstheme="majorBidi"/>
          <w:color w:val="000000" w:themeColor="text1"/>
          <w:sz w:val="28"/>
          <w:szCs w:val="28"/>
          <w:rtl/>
          <w:lang w:bidi="ar-SA"/>
        </w:rPr>
        <w:t>وقد يُعزى ذلك إلى قدرة الرؤساء على تنظيم مهامهم بكفاءة، وذلك للأريحية التي يعطيها لهم العمداء في تقسيم المهام بينهم.</w:t>
      </w:r>
    </w:p>
    <w:p w:rsidR="00D6585A" w:rsidRPr="00D6585A" w:rsidRDefault="00D6585A" w:rsidP="009E0788">
      <w:pPr>
        <w:spacing w:after="200" w:line="360" w:lineRule="auto"/>
        <w:ind w:right="-426"/>
        <w:contextualSpacing/>
        <w:jc w:val="both"/>
        <w:rPr>
          <w:rFonts w:asciiTheme="majorBidi" w:hAnsiTheme="majorBidi" w:cstheme="majorBidi"/>
          <w:color w:val="000000" w:themeColor="text1"/>
          <w:sz w:val="28"/>
          <w:szCs w:val="28"/>
          <w:lang w:bidi="ar-SA"/>
        </w:rPr>
      </w:pPr>
      <w:r w:rsidRPr="00D6585A">
        <w:rPr>
          <w:rFonts w:asciiTheme="majorBidi" w:hAnsiTheme="majorBidi" w:cstheme="majorBidi"/>
          <w:sz w:val="28"/>
          <w:szCs w:val="28"/>
          <w:rtl/>
          <w:lang w:bidi="ar-SA"/>
        </w:rPr>
        <w:t xml:space="preserve">بينما جاءت العبارة رقم (7) في المرتبة الأخيرة، وبمتوسط حسابي(3.22) وبانحراف معياري (0.88)، حيث نصت على: "أعمل على تنظيم اجتماعات دورية باستمرار للتعريف بكل ما هو جديد يتعلق بسير العمل"، وقد يُعزى ذلك إلى قلة الموظفين العاملين في </w:t>
      </w:r>
      <w:r w:rsidRPr="00D6585A">
        <w:rPr>
          <w:rFonts w:asciiTheme="majorBidi" w:hAnsiTheme="majorBidi" w:cstheme="majorBidi" w:hint="cs"/>
          <w:sz w:val="28"/>
          <w:szCs w:val="28"/>
          <w:rtl/>
          <w:lang w:bidi="ar-SA"/>
        </w:rPr>
        <w:t>الأقسام.</w:t>
      </w:r>
    </w:p>
    <w:p w:rsidR="00D6585A" w:rsidRPr="00D6585A" w:rsidRDefault="00D6585A" w:rsidP="00D6585A">
      <w:pPr>
        <w:spacing w:after="200" w:line="360" w:lineRule="auto"/>
        <w:jc w:val="center"/>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الجدول رقم (12)</w:t>
      </w:r>
    </w:p>
    <w:p w:rsidR="00D6585A" w:rsidRPr="00D6585A" w:rsidRDefault="00D6585A" w:rsidP="00D6585A">
      <w:pPr>
        <w:spacing w:after="200" w:line="360" w:lineRule="auto"/>
        <w:jc w:val="center"/>
        <w:rPr>
          <w:rFonts w:asciiTheme="majorBidi" w:eastAsiaTheme="minorHAnsi" w:hAnsiTheme="majorBidi" w:cstheme="majorBidi"/>
          <w:sz w:val="28"/>
          <w:szCs w:val="28"/>
          <w:rtl/>
          <w:lang w:bidi="ar-SA"/>
        </w:rPr>
      </w:pPr>
      <w:r w:rsidRPr="00D6585A">
        <w:rPr>
          <w:rFonts w:asciiTheme="majorBidi" w:hAnsiTheme="majorBidi" w:cstheme="majorBidi"/>
          <w:b/>
          <w:bCs/>
          <w:sz w:val="28"/>
          <w:szCs w:val="28"/>
          <w:rtl/>
          <w:lang w:bidi="ar-SA"/>
        </w:rPr>
        <w:t>يوضح التكرارات والنسب المئوية والمتوسطات الحسابية والانحرافات المعيارية لإجابات أفراد</w:t>
      </w:r>
      <w:r w:rsidRPr="00D6585A">
        <w:rPr>
          <w:rFonts w:asciiTheme="majorBidi" w:hAnsiTheme="majorBidi" w:cstheme="majorBidi" w:hint="cs"/>
          <w:b/>
          <w:bCs/>
          <w:sz w:val="28"/>
          <w:szCs w:val="28"/>
          <w:rtl/>
          <w:lang w:bidi="ar-SA"/>
        </w:rPr>
        <w:t xml:space="preserve"> </w:t>
      </w:r>
      <w:r w:rsidRPr="00D6585A">
        <w:rPr>
          <w:rFonts w:asciiTheme="majorBidi" w:hAnsiTheme="majorBidi" w:cstheme="majorBidi"/>
          <w:b/>
          <w:bCs/>
          <w:sz w:val="28"/>
          <w:szCs w:val="28"/>
          <w:rtl/>
          <w:lang w:bidi="ar-SA"/>
        </w:rPr>
        <w:t>البحث عن واقع ممارسة إدارة الوقت المتعلقة بمجال التنظيم بمجمع شهداء الجبل جامعة عمر المختار كما يراها مديري الإدارات ورتبها.</w:t>
      </w:r>
    </w:p>
    <w:tbl>
      <w:tblPr>
        <w:bidiVisual/>
        <w:tblW w:w="9001" w:type="dxa"/>
        <w:jc w:val="center"/>
        <w:tblLayout w:type="fixed"/>
        <w:tblLook w:val="01E0" w:firstRow="1" w:lastRow="1" w:firstColumn="1" w:lastColumn="1" w:noHBand="0" w:noVBand="0"/>
      </w:tblPr>
      <w:tblGrid>
        <w:gridCol w:w="450"/>
        <w:gridCol w:w="1638"/>
        <w:gridCol w:w="425"/>
        <w:gridCol w:w="567"/>
        <w:gridCol w:w="471"/>
        <w:gridCol w:w="540"/>
        <w:gridCol w:w="506"/>
        <w:gridCol w:w="567"/>
        <w:gridCol w:w="402"/>
        <w:gridCol w:w="449"/>
        <w:gridCol w:w="425"/>
        <w:gridCol w:w="567"/>
        <w:gridCol w:w="457"/>
        <w:gridCol w:w="252"/>
        <w:gridCol w:w="457"/>
        <w:gridCol w:w="252"/>
        <w:gridCol w:w="567"/>
        <w:gridCol w:w="9"/>
      </w:tblGrid>
      <w:tr w:rsidR="00D6585A" w:rsidRPr="00D6585A" w:rsidTr="00CE7869">
        <w:trPr>
          <w:trHeight w:val="575"/>
          <w:jc w:val="center"/>
        </w:trPr>
        <w:tc>
          <w:tcPr>
            <w:tcW w:w="9001" w:type="dxa"/>
            <w:gridSpan w:val="18"/>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outlineLvl w:val="0"/>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ثانياً: مــجــال التنظيم</w:t>
            </w:r>
          </w:p>
        </w:tc>
      </w:tr>
      <w:tr w:rsidR="00D6585A" w:rsidRPr="00D6585A" w:rsidTr="00CE7869">
        <w:trPr>
          <w:gridAfter w:val="1"/>
          <w:wAfter w:w="9" w:type="dxa"/>
          <w:trHeight w:val="503"/>
          <w:jc w:val="center"/>
        </w:trPr>
        <w:tc>
          <w:tcPr>
            <w:tcW w:w="450"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ت</w:t>
            </w:r>
          </w:p>
        </w:tc>
        <w:tc>
          <w:tcPr>
            <w:tcW w:w="1638"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الفقـــــــــرة</w:t>
            </w:r>
          </w:p>
        </w:tc>
        <w:tc>
          <w:tcPr>
            <w:tcW w:w="4919" w:type="dxa"/>
            <w:gridSpan w:val="10"/>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ممارسة إدارة الوقت</w:t>
            </w:r>
          </w:p>
        </w:tc>
        <w:tc>
          <w:tcPr>
            <w:tcW w:w="709" w:type="dxa"/>
            <w:gridSpan w:val="2"/>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المتوسط</w:t>
            </w:r>
          </w:p>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الحسابي</w:t>
            </w:r>
          </w:p>
        </w:tc>
        <w:tc>
          <w:tcPr>
            <w:tcW w:w="709" w:type="dxa"/>
            <w:gridSpan w:val="2"/>
            <w:vMerge w:val="restart"/>
            <w:tcBorders>
              <w:top w:val="single" w:sz="4" w:space="0" w:color="auto"/>
              <w:left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الانحراف المعياري</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الرتبة</w:t>
            </w:r>
          </w:p>
        </w:tc>
      </w:tr>
      <w:tr w:rsidR="00D6585A" w:rsidRPr="00D6585A" w:rsidTr="00CE7869">
        <w:trPr>
          <w:gridAfter w:val="1"/>
          <w:wAfter w:w="9" w:type="dxa"/>
          <w:trHeight w:val="530"/>
          <w:jc w:val="center"/>
        </w:trPr>
        <w:tc>
          <w:tcPr>
            <w:tcW w:w="450"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1638"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عالية جداً</w:t>
            </w:r>
          </w:p>
        </w:tc>
        <w:tc>
          <w:tcPr>
            <w:tcW w:w="1011"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عالية</w:t>
            </w:r>
          </w:p>
        </w:tc>
        <w:tc>
          <w:tcPr>
            <w:tcW w:w="1073"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متوسطة</w:t>
            </w:r>
          </w:p>
        </w:tc>
        <w:tc>
          <w:tcPr>
            <w:tcW w:w="851"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ضعيفة</w:t>
            </w:r>
          </w:p>
        </w:tc>
        <w:tc>
          <w:tcPr>
            <w:tcW w:w="992"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ضعيفة جداً</w:t>
            </w:r>
          </w:p>
        </w:tc>
        <w:tc>
          <w:tcPr>
            <w:tcW w:w="709" w:type="dxa"/>
            <w:gridSpan w:val="2"/>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709" w:type="dxa"/>
            <w:gridSpan w:val="2"/>
            <w:vMerge/>
            <w:tcBorders>
              <w:left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p>
        </w:tc>
        <w:tc>
          <w:tcPr>
            <w:tcW w:w="567"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r>
      <w:tr w:rsidR="00D6585A" w:rsidRPr="00D6585A" w:rsidTr="00CE7869">
        <w:trPr>
          <w:gridAfter w:val="1"/>
          <w:wAfter w:w="9" w:type="dxa"/>
          <w:trHeight w:val="99"/>
          <w:jc w:val="center"/>
        </w:trPr>
        <w:tc>
          <w:tcPr>
            <w:tcW w:w="450"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1638"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567"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471"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540"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506"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567"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402"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449"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425"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ك</w:t>
            </w:r>
          </w:p>
        </w:tc>
        <w:tc>
          <w:tcPr>
            <w:tcW w:w="567" w:type="dxa"/>
            <w:tcBorders>
              <w:top w:val="single" w:sz="4" w:space="0" w:color="auto"/>
              <w:left w:val="single" w:sz="4" w:space="0" w:color="auto"/>
              <w:bottom w:val="single" w:sz="4" w:space="0" w:color="auto"/>
              <w:right w:val="single" w:sz="4" w:space="0" w:color="auto"/>
            </w:tcBorders>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w:t>
            </w:r>
          </w:p>
        </w:tc>
        <w:tc>
          <w:tcPr>
            <w:tcW w:w="709" w:type="dxa"/>
            <w:gridSpan w:val="2"/>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c>
          <w:tcPr>
            <w:tcW w:w="709" w:type="dxa"/>
            <w:gridSpan w:val="2"/>
            <w:vMerge/>
            <w:tcBorders>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lang w:bidi="ar-SA"/>
              </w:rPr>
            </w:pPr>
          </w:p>
        </w:tc>
        <w:tc>
          <w:tcPr>
            <w:tcW w:w="567"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p>
        </w:tc>
      </w:tr>
      <w:tr w:rsidR="00D6585A" w:rsidRPr="00D6585A" w:rsidTr="00CE7869">
        <w:trPr>
          <w:gridAfter w:val="1"/>
          <w:wAfter w:w="9" w:type="dxa"/>
          <w:trHeight w:val="259"/>
          <w:jc w:val="center"/>
        </w:trPr>
        <w:tc>
          <w:tcPr>
            <w:tcW w:w="45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1</w:t>
            </w:r>
          </w:p>
        </w:tc>
        <w:tc>
          <w:tcPr>
            <w:tcW w:w="1638"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أرتب الأعمال الّتي أنوي إنجازها حسب أهميتها وضرورتها.</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75</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25</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0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4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4.00</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1.00</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3</w:t>
            </w:r>
          </w:p>
        </w:tc>
      </w:tr>
      <w:tr w:rsidR="00D6585A" w:rsidRPr="00D6585A" w:rsidTr="00CE7869">
        <w:trPr>
          <w:gridAfter w:val="1"/>
          <w:wAfter w:w="9" w:type="dxa"/>
          <w:trHeight w:val="20"/>
          <w:jc w:val="center"/>
        </w:trPr>
        <w:tc>
          <w:tcPr>
            <w:tcW w:w="45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2</w:t>
            </w:r>
          </w:p>
        </w:tc>
        <w:tc>
          <w:tcPr>
            <w:tcW w:w="1638"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أنظم مراسلات  العمل  الخطية الصادرة والواردة. </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50</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25</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0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44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25</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4.25</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0.83</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2</w:t>
            </w:r>
          </w:p>
        </w:tc>
      </w:tr>
      <w:tr w:rsidR="00D6585A" w:rsidRPr="00D6585A" w:rsidTr="00CE7869">
        <w:trPr>
          <w:gridAfter w:val="1"/>
          <w:wAfter w:w="9" w:type="dxa"/>
          <w:trHeight w:val="20"/>
          <w:jc w:val="center"/>
        </w:trPr>
        <w:tc>
          <w:tcPr>
            <w:tcW w:w="45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3</w:t>
            </w:r>
          </w:p>
        </w:tc>
        <w:tc>
          <w:tcPr>
            <w:tcW w:w="1638"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أقوم باستخدام جهاز الحاسوب في حفظ الملفات ، وكتابة المراسلات والتقارير، وتخزينها واسترجاعها عند الحاجة.</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75</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25</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0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4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4.50</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0.44</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1</w:t>
            </w:r>
          </w:p>
        </w:tc>
      </w:tr>
      <w:tr w:rsidR="00D6585A" w:rsidRPr="00D6585A" w:rsidTr="00CE7869">
        <w:trPr>
          <w:gridAfter w:val="1"/>
          <w:wAfter w:w="9" w:type="dxa"/>
          <w:trHeight w:val="20"/>
          <w:jc w:val="center"/>
        </w:trPr>
        <w:tc>
          <w:tcPr>
            <w:tcW w:w="45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4</w:t>
            </w:r>
          </w:p>
        </w:tc>
        <w:tc>
          <w:tcPr>
            <w:tcW w:w="1638"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أنظم وقتي بحيث يتاح ليّ القيام بعملي على أكمل وجه. </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50</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25</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25</w:t>
            </w:r>
          </w:p>
        </w:tc>
        <w:tc>
          <w:tcPr>
            <w:tcW w:w="40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4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4.00</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0.70</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3</w:t>
            </w:r>
          </w:p>
        </w:tc>
      </w:tr>
      <w:tr w:rsidR="00D6585A" w:rsidRPr="00D6585A" w:rsidTr="00CE7869">
        <w:trPr>
          <w:gridAfter w:val="1"/>
          <w:wAfter w:w="9" w:type="dxa"/>
          <w:trHeight w:val="20"/>
          <w:jc w:val="center"/>
        </w:trPr>
        <w:tc>
          <w:tcPr>
            <w:tcW w:w="45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D6585A" w:rsidRPr="00D6585A" w:rsidRDefault="00D6585A" w:rsidP="00D6585A">
            <w:pPr>
              <w:spacing w:after="200" w:line="360" w:lineRule="auto"/>
              <w:rPr>
                <w:rFonts w:asciiTheme="majorBidi" w:eastAsiaTheme="minorHAnsi" w:hAnsiTheme="majorBidi" w:cstheme="majorBidi"/>
                <w:vanish/>
                <w:sz w:val="28"/>
                <w:szCs w:val="28"/>
                <w:rtl/>
                <w:lang w:bidi="ar-SA"/>
              </w:rPr>
            </w:pPr>
            <w:r w:rsidRPr="00D6585A">
              <w:rPr>
                <w:rFonts w:asciiTheme="majorBidi" w:eastAsiaTheme="minorHAnsi" w:hAnsiTheme="majorBidi" w:cstheme="majorBidi"/>
                <w:sz w:val="28"/>
                <w:szCs w:val="28"/>
                <w:rtl/>
                <w:lang w:bidi="ar-SA"/>
              </w:rPr>
              <w:t>5</w:t>
            </w:r>
          </w:p>
        </w:tc>
        <w:tc>
          <w:tcPr>
            <w:tcW w:w="1638"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vanish/>
                <w:sz w:val="28"/>
                <w:szCs w:val="28"/>
                <w:rtl/>
                <w:lang w:bidi="ar-SA"/>
              </w:rPr>
            </w:pPr>
            <w:r w:rsidRPr="00D6585A">
              <w:rPr>
                <w:rFonts w:asciiTheme="majorBidi" w:eastAsiaTheme="minorHAnsi" w:hAnsiTheme="majorBidi" w:cstheme="majorBidi"/>
                <w:sz w:val="28"/>
                <w:szCs w:val="28"/>
                <w:rtl/>
                <w:lang w:bidi="ar-SA"/>
              </w:rPr>
              <w:t>أستثمر الإمكانيات المادية والبشرية المتاحة لتحقيق أفضل النتائج .</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25</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75</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0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4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3.25</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0.83</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5</w:t>
            </w:r>
          </w:p>
        </w:tc>
      </w:tr>
      <w:tr w:rsidR="00D6585A" w:rsidRPr="00D6585A" w:rsidTr="00CE7869">
        <w:trPr>
          <w:gridAfter w:val="1"/>
          <w:wAfter w:w="9" w:type="dxa"/>
          <w:trHeight w:val="20"/>
          <w:jc w:val="center"/>
        </w:trPr>
        <w:tc>
          <w:tcPr>
            <w:tcW w:w="45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6</w:t>
            </w:r>
          </w:p>
        </w:tc>
        <w:tc>
          <w:tcPr>
            <w:tcW w:w="1638"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أحاول تجميع الأعمال المتشابهة ,وإنجازها في الوقت المحدد.</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50</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50</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0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4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4.50</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0.83</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1</w:t>
            </w:r>
          </w:p>
        </w:tc>
      </w:tr>
      <w:tr w:rsidR="00D6585A" w:rsidRPr="00D6585A" w:rsidTr="00CE7869">
        <w:trPr>
          <w:gridAfter w:val="1"/>
          <w:wAfter w:w="9" w:type="dxa"/>
          <w:trHeight w:val="20"/>
          <w:jc w:val="center"/>
        </w:trPr>
        <w:tc>
          <w:tcPr>
            <w:tcW w:w="45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7</w:t>
            </w:r>
          </w:p>
        </w:tc>
        <w:tc>
          <w:tcPr>
            <w:tcW w:w="1638"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أعمل على تنظيم اجتماعات دورية باستمرار للتعريف بكل ما هو جديد يتعلق بسير العمل.</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lang w:bidi="ar-SA"/>
              </w:rPr>
            </w:pPr>
            <w:r w:rsidRPr="00D6585A">
              <w:rPr>
                <w:rFonts w:asciiTheme="majorBidi" w:hAnsiTheme="majorBidi" w:cstheme="majorBidi"/>
                <w:sz w:val="28"/>
                <w:szCs w:val="28"/>
                <w:rtl/>
                <w:lang w:bidi="ar-SA"/>
              </w:rPr>
              <w:t>25</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50</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25</w:t>
            </w:r>
          </w:p>
        </w:tc>
        <w:tc>
          <w:tcPr>
            <w:tcW w:w="40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4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3.25</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0.83</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5</w:t>
            </w:r>
          </w:p>
        </w:tc>
      </w:tr>
      <w:tr w:rsidR="00D6585A" w:rsidRPr="00D6585A" w:rsidTr="00CE7869">
        <w:trPr>
          <w:gridAfter w:val="1"/>
          <w:wAfter w:w="9" w:type="dxa"/>
          <w:trHeight w:val="20"/>
          <w:jc w:val="center"/>
        </w:trPr>
        <w:tc>
          <w:tcPr>
            <w:tcW w:w="45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8</w:t>
            </w:r>
          </w:p>
        </w:tc>
        <w:tc>
          <w:tcPr>
            <w:tcW w:w="1638"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لا أجيب على نداءات الهاتف عندما أكون مشغولاً بأمر ما.</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lang w:bidi="ar-SA"/>
              </w:rPr>
            </w:pPr>
            <w:r w:rsidRPr="00D6585A">
              <w:rPr>
                <w:rFonts w:asciiTheme="majorBidi" w:hAnsiTheme="majorBidi" w:cstheme="majorBidi"/>
                <w:sz w:val="28"/>
                <w:szCs w:val="28"/>
                <w:rtl/>
                <w:lang w:bidi="ar-SA"/>
              </w:rPr>
              <w:t>75</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25</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0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4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3.50</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0.70</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4</w:t>
            </w:r>
          </w:p>
        </w:tc>
      </w:tr>
      <w:tr w:rsidR="00D6585A" w:rsidRPr="00D6585A" w:rsidTr="00CE7869">
        <w:trPr>
          <w:gridAfter w:val="1"/>
          <w:wAfter w:w="9" w:type="dxa"/>
          <w:trHeight w:val="189"/>
          <w:jc w:val="center"/>
        </w:trPr>
        <w:tc>
          <w:tcPr>
            <w:tcW w:w="45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9</w:t>
            </w:r>
          </w:p>
        </w:tc>
        <w:tc>
          <w:tcPr>
            <w:tcW w:w="1638" w:type="dxa"/>
            <w:tcBorders>
              <w:top w:val="single" w:sz="4" w:space="0" w:color="auto"/>
              <w:left w:val="single" w:sz="4" w:space="0" w:color="auto"/>
              <w:bottom w:val="single" w:sz="4" w:space="0" w:color="auto"/>
              <w:right w:val="single" w:sz="4" w:space="0" w:color="auto"/>
            </w:tcBorders>
          </w:tcPr>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أوصي السكرتير بتسليم البيانات والمعلومات بالطرق المناسبة  لتكون جاهزة للاستفادة منها عند الحاجة إليها. </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eastAsiaTheme="minorHAnsi" w:hAnsiTheme="majorBidi" w:cstheme="majorBidi"/>
                <w:sz w:val="28"/>
                <w:szCs w:val="28"/>
                <w:lang w:bidi="ar-SA"/>
              </w:rPr>
            </w:pPr>
            <w:r w:rsidRPr="00D6585A">
              <w:rPr>
                <w:rFonts w:asciiTheme="majorBidi" w:hAnsiTheme="majorBidi" w:cstheme="majorBidi"/>
                <w:sz w:val="28"/>
                <w:szCs w:val="28"/>
                <w:rtl/>
                <w:lang w:bidi="ar-SA"/>
              </w:rPr>
              <w:t>25</w:t>
            </w:r>
          </w:p>
        </w:tc>
        <w:tc>
          <w:tcPr>
            <w:tcW w:w="471"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w:t>
            </w:r>
          </w:p>
        </w:tc>
        <w:tc>
          <w:tcPr>
            <w:tcW w:w="540"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50</w:t>
            </w:r>
          </w:p>
        </w:tc>
        <w:tc>
          <w:tcPr>
            <w:tcW w:w="506"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02"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49"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w:t>
            </w:r>
          </w:p>
        </w:tc>
        <w:tc>
          <w:tcPr>
            <w:tcW w:w="425"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w:t>
            </w:r>
          </w:p>
        </w:tc>
        <w:tc>
          <w:tcPr>
            <w:tcW w:w="567" w:type="dxa"/>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25</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4.50</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1.09</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1</w:t>
            </w:r>
          </w:p>
        </w:tc>
      </w:tr>
      <w:tr w:rsidR="00D6585A" w:rsidRPr="00D6585A" w:rsidTr="00CE7869">
        <w:trPr>
          <w:trHeight w:val="710"/>
          <w:jc w:val="center"/>
        </w:trPr>
        <w:tc>
          <w:tcPr>
            <w:tcW w:w="7464" w:type="dxa"/>
            <w:gridSpan w:val="13"/>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المتوسط الحسابي الكلي لمجال التنظيم</w:t>
            </w:r>
          </w:p>
        </w:tc>
        <w:tc>
          <w:tcPr>
            <w:tcW w:w="709"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b/>
                <w:bCs/>
                <w:sz w:val="28"/>
                <w:szCs w:val="28"/>
                <w:lang w:bidi="ar-SA"/>
              </w:rPr>
            </w:pPr>
            <w:r w:rsidRPr="00D6585A">
              <w:rPr>
                <w:rFonts w:asciiTheme="majorBidi" w:hAnsiTheme="majorBidi" w:cstheme="majorBidi"/>
                <w:b/>
                <w:bCs/>
                <w:sz w:val="28"/>
                <w:szCs w:val="28"/>
                <w:rtl/>
                <w:lang w:bidi="ar-SA"/>
              </w:rPr>
              <w:t>4.00</w:t>
            </w:r>
          </w:p>
        </w:tc>
        <w:tc>
          <w:tcPr>
            <w:tcW w:w="828" w:type="dxa"/>
            <w:gridSpan w:val="3"/>
            <w:tcBorders>
              <w:top w:val="single" w:sz="4" w:space="0" w:color="auto"/>
              <w:left w:val="single" w:sz="4" w:space="0" w:color="auto"/>
              <w:bottom w:val="nil"/>
            </w:tcBorders>
            <w:vAlign w:val="center"/>
          </w:tcPr>
          <w:p w:rsidR="00D6585A" w:rsidRPr="00D6585A" w:rsidRDefault="00D6585A" w:rsidP="00D6585A">
            <w:pPr>
              <w:spacing w:line="360" w:lineRule="auto"/>
              <w:jc w:val="center"/>
              <w:rPr>
                <w:rFonts w:asciiTheme="majorBidi" w:hAnsiTheme="majorBidi" w:cstheme="majorBidi"/>
                <w:color w:val="FF0000"/>
                <w:sz w:val="28"/>
                <w:szCs w:val="28"/>
                <w:lang w:bidi="ar-SA"/>
              </w:rPr>
            </w:pPr>
          </w:p>
        </w:tc>
      </w:tr>
    </w:tbl>
    <w:p w:rsidR="00D6585A" w:rsidRPr="00D6585A" w:rsidRDefault="00D6585A" w:rsidP="00D6585A">
      <w:pPr>
        <w:spacing w:line="360" w:lineRule="auto"/>
        <w:ind w:right="-426"/>
        <w:jc w:val="both"/>
        <w:rPr>
          <w:rFonts w:asciiTheme="majorBidi" w:hAnsiTheme="majorBidi" w:cstheme="majorBidi"/>
          <w:b/>
          <w:bCs/>
          <w:sz w:val="28"/>
          <w:szCs w:val="28"/>
          <w:rtl/>
          <w:lang w:bidi="ar-SA"/>
        </w:rPr>
      </w:pPr>
      <w:r w:rsidRPr="00D6585A">
        <w:rPr>
          <w:rFonts w:asciiTheme="majorBidi" w:hAnsiTheme="majorBidi" w:cstheme="majorBidi"/>
          <w:b/>
          <w:bCs/>
          <w:sz w:val="28"/>
          <w:szCs w:val="28"/>
          <w:rtl/>
          <w:lang w:bidi="ar-SA"/>
        </w:rPr>
        <w:t>من خلال نتائج الجدول رقم (</w:t>
      </w:r>
      <w:r w:rsidRPr="00D6585A">
        <w:rPr>
          <w:rFonts w:asciiTheme="majorBidi" w:hAnsiTheme="majorBidi" w:cstheme="majorBidi"/>
          <w:b/>
          <w:bCs/>
          <w:color w:val="000000" w:themeColor="text1"/>
          <w:sz w:val="28"/>
          <w:szCs w:val="28"/>
          <w:rtl/>
          <w:lang w:bidi="ar-SA"/>
        </w:rPr>
        <w:t>12</w:t>
      </w:r>
      <w:r w:rsidRPr="00D6585A">
        <w:rPr>
          <w:rFonts w:asciiTheme="majorBidi" w:hAnsiTheme="majorBidi" w:cstheme="majorBidi"/>
          <w:b/>
          <w:bCs/>
          <w:sz w:val="28"/>
          <w:szCs w:val="28"/>
          <w:rtl/>
          <w:lang w:bidi="ar-SA"/>
        </w:rPr>
        <w:t>) يتضح الآتي:</w:t>
      </w:r>
    </w:p>
    <w:p w:rsidR="00D6585A" w:rsidRPr="00D6585A" w:rsidRDefault="00D6585A" w:rsidP="009E0788">
      <w:pPr>
        <w:spacing w:after="200" w:line="360" w:lineRule="auto"/>
        <w:ind w:right="-426"/>
        <w:contextualSpacing/>
        <w:jc w:val="both"/>
        <w:rPr>
          <w:rFonts w:asciiTheme="majorBidi" w:hAnsiTheme="majorBidi" w:cstheme="majorBidi"/>
          <w:sz w:val="28"/>
          <w:szCs w:val="28"/>
          <w:lang w:bidi="ar-SA"/>
        </w:rPr>
      </w:pPr>
      <w:r w:rsidRPr="00D6585A">
        <w:rPr>
          <w:rFonts w:asciiTheme="majorBidi" w:hAnsiTheme="majorBidi" w:cstheme="majorBidi"/>
          <w:sz w:val="28"/>
          <w:szCs w:val="28"/>
          <w:rtl/>
          <w:lang w:bidi="ar-SA"/>
        </w:rPr>
        <w:t>أن واقع ممارسة إدارة الوقت بمجمع شهداء الجبل جامعة عمر المختار لدى مديري الإدارات والمتعلقة بالتخطيط، كان بمجملها مرتفعة، حيث بلغ المتوسط العام لهذا المجال (4.00)، وقد يُعزى ذلك إلى ارتباط نتيجة مجال التخطيط بمجال التنظيم وتأثير الإدارة العليا للجامعة في حرصها على إدارة الوقت عند تنفيذ المهام وتنظيمها.</w:t>
      </w:r>
    </w:p>
    <w:p w:rsidR="00D6585A" w:rsidRPr="00D6585A" w:rsidRDefault="00D6585A" w:rsidP="009E0788">
      <w:pPr>
        <w:spacing w:after="200" w:line="360" w:lineRule="auto"/>
        <w:ind w:right="-426"/>
        <w:contextualSpacing/>
        <w:jc w:val="both"/>
        <w:rPr>
          <w:rFonts w:asciiTheme="majorBidi" w:hAnsiTheme="majorBidi" w:cstheme="majorBidi"/>
          <w:sz w:val="28"/>
          <w:szCs w:val="28"/>
          <w:lang w:bidi="ar-SA"/>
        </w:rPr>
      </w:pPr>
      <w:r w:rsidRPr="00D6585A">
        <w:rPr>
          <w:rFonts w:asciiTheme="majorBidi" w:eastAsiaTheme="minorHAnsi" w:hAnsiTheme="majorBidi" w:cstheme="majorBidi"/>
          <w:sz w:val="28"/>
          <w:szCs w:val="28"/>
          <w:rtl/>
          <w:lang w:bidi="ar-SA"/>
        </w:rPr>
        <w:t xml:space="preserve">حيث بلغ أعلى متوسط حسابي (4.50) بينما كان أقل متوسط حسابي (3.25)، وذلك يعني أن </w:t>
      </w:r>
      <w:r w:rsidRPr="00D6585A">
        <w:rPr>
          <w:rFonts w:asciiTheme="majorBidi" w:hAnsiTheme="majorBidi" w:cstheme="majorBidi"/>
          <w:sz w:val="28"/>
          <w:szCs w:val="28"/>
          <w:rtl/>
          <w:lang w:bidi="ar-SA"/>
        </w:rPr>
        <w:t>واقع ممارسة إدارة الوقت بمجمع شهداء الجبل جامعة عمر المختار لدى مديري الإدارات والمتعلقة بالتخطيط</w:t>
      </w:r>
      <w:r w:rsidRPr="00D6585A">
        <w:rPr>
          <w:rFonts w:asciiTheme="majorBidi" w:eastAsiaTheme="minorHAnsi" w:hAnsiTheme="majorBidi" w:cstheme="majorBidi"/>
          <w:sz w:val="28"/>
          <w:szCs w:val="28"/>
          <w:rtl/>
          <w:lang w:bidi="ar-SA"/>
        </w:rPr>
        <w:t xml:space="preserve"> كانت درجة وجودها مابين مرتفعة ومتوسطة.</w:t>
      </w:r>
    </w:p>
    <w:p w:rsidR="00D6585A" w:rsidRPr="00D6585A" w:rsidRDefault="00D6585A" w:rsidP="009E0788">
      <w:pPr>
        <w:spacing w:after="200" w:line="360" w:lineRule="auto"/>
        <w:ind w:right="-426"/>
        <w:contextualSpacing/>
        <w:jc w:val="both"/>
        <w:rPr>
          <w:rFonts w:asciiTheme="majorBidi" w:hAnsiTheme="majorBidi" w:cstheme="majorBidi"/>
          <w:color w:val="000000" w:themeColor="text1"/>
          <w:sz w:val="28"/>
          <w:szCs w:val="28"/>
          <w:lang w:bidi="ar-SA"/>
        </w:rPr>
      </w:pPr>
      <w:r w:rsidRPr="00D6585A">
        <w:rPr>
          <w:rFonts w:asciiTheme="majorBidi" w:hAnsiTheme="majorBidi" w:cstheme="majorBidi"/>
          <w:sz w:val="28"/>
          <w:szCs w:val="28"/>
          <w:rtl/>
          <w:lang w:bidi="ar-SA"/>
        </w:rPr>
        <w:t>تصدرت العبارات رقم (3 و 6 و 9) الترتيب بمتوسط حسابي (4.50) حيث نصت العبارة رقم (3) على</w:t>
      </w:r>
      <w:r w:rsidRPr="00D6585A">
        <w:rPr>
          <w:rFonts w:asciiTheme="majorBidi" w:hAnsiTheme="majorBidi" w:cstheme="majorBidi"/>
          <w:color w:val="000000" w:themeColor="text1"/>
          <w:sz w:val="28"/>
          <w:szCs w:val="28"/>
          <w:rtl/>
          <w:lang w:bidi="ar-SA"/>
        </w:rPr>
        <w:t>:</w:t>
      </w:r>
      <w:r w:rsidRPr="00D6585A">
        <w:rPr>
          <w:rFonts w:asciiTheme="majorBidi" w:hAnsiTheme="majorBidi" w:cstheme="majorBidi"/>
          <w:sz w:val="28"/>
          <w:szCs w:val="28"/>
          <w:rtl/>
          <w:lang w:bidi="ar-SA"/>
        </w:rPr>
        <w:t>"</w:t>
      </w:r>
      <w:r w:rsidRPr="00D6585A">
        <w:rPr>
          <w:rFonts w:asciiTheme="majorBidi" w:eastAsiaTheme="minorHAnsi" w:hAnsiTheme="majorBidi" w:cstheme="majorBidi"/>
          <w:sz w:val="28"/>
          <w:szCs w:val="28"/>
          <w:rtl/>
          <w:lang w:bidi="ar-SA"/>
        </w:rPr>
        <w:t>أقوم باستخدام جهاز الحاسوب في حفظ الملفات ، وكتابة المراسلات والتقارير، وتخزينها واسترجاعها عند الحاجة</w:t>
      </w:r>
      <w:r w:rsidRPr="00D6585A">
        <w:rPr>
          <w:rFonts w:asciiTheme="majorBidi" w:hAnsiTheme="majorBidi" w:cstheme="majorBidi"/>
          <w:sz w:val="28"/>
          <w:szCs w:val="28"/>
          <w:rtl/>
          <w:lang w:bidi="ar-SA"/>
        </w:rPr>
        <w:t>"</w:t>
      </w:r>
      <w:r w:rsidRPr="00D6585A">
        <w:rPr>
          <w:rFonts w:asciiTheme="majorBidi" w:hAnsiTheme="majorBidi" w:cstheme="majorBidi"/>
          <w:color w:val="000000" w:themeColor="text1"/>
          <w:sz w:val="28"/>
          <w:szCs w:val="28"/>
          <w:rtl/>
          <w:lang w:bidi="ar-SA"/>
        </w:rPr>
        <w:t>، ونصت العبارة رقم (6) على: "أحاول تجميع الأعمال المتشابهة,وإنجازها في الوقت المحدد"، بينما نصت العبارة رقم (9) على: "أوصي السكرتير بتسليم البيانات والمعلومات بالطرق المناسبة  لتكون جاهزة للاستفادة منها عند الحاجة إليها"، وجاءت العبارة رقم (2) في المرتبة الثانية وبمتوسط حسابي (4.25) والتي نصت على: "أنظم مراسلات  العمل  الخطية الصادرة والواردة"، في حين جاءت العبارتان رقم (1 و 4) بالمرتبة الثالثة وبمتوسط الحسابي (4.00) حيث نصت العبارة رقم (1) على: "</w:t>
      </w:r>
      <w:r w:rsidRPr="00D6585A">
        <w:rPr>
          <w:rFonts w:asciiTheme="majorBidi" w:eastAsiaTheme="minorHAnsi" w:hAnsiTheme="majorBidi" w:cstheme="majorBidi"/>
          <w:sz w:val="28"/>
          <w:szCs w:val="28"/>
          <w:rtl/>
          <w:lang w:bidi="ar-SA"/>
        </w:rPr>
        <w:t>أرتب الأعمال الّتي أنوي إنجازها حسب أهميتها وضرورتها</w:t>
      </w:r>
      <w:r w:rsidRPr="00D6585A">
        <w:rPr>
          <w:rFonts w:asciiTheme="majorBidi" w:hAnsiTheme="majorBidi" w:cstheme="majorBidi"/>
          <w:color w:val="000000" w:themeColor="text1"/>
          <w:sz w:val="28"/>
          <w:szCs w:val="28"/>
          <w:rtl/>
          <w:lang w:bidi="ar-SA"/>
        </w:rPr>
        <w:t>"، ونصت العبارة رقم (4) على: "أنظم وقتي بحيث يتاح ليّ القيام بعملي على أكمل وجه"، و جاءت العبارة رقم (8) في المرتبة الرابعة وبمتوسط حسابي (3.50) حيث نصت العبارة على:</w:t>
      </w:r>
      <w:r w:rsidRPr="00D6585A">
        <w:rPr>
          <w:rFonts w:asciiTheme="majorBidi" w:eastAsiaTheme="minorHAnsi" w:hAnsiTheme="majorBidi" w:cstheme="majorBidi"/>
          <w:sz w:val="28"/>
          <w:szCs w:val="28"/>
          <w:rtl/>
          <w:lang w:bidi="ar-SA"/>
        </w:rPr>
        <w:t>"لا أجيب على نداءات الهاتف عندما أكون مشغولاً بأمر ما</w:t>
      </w:r>
      <w:r w:rsidRPr="00D6585A">
        <w:rPr>
          <w:rFonts w:asciiTheme="majorBidi" w:hAnsiTheme="majorBidi" w:cstheme="majorBidi"/>
          <w:color w:val="000000" w:themeColor="text1"/>
          <w:sz w:val="28"/>
          <w:szCs w:val="28"/>
          <w:rtl/>
          <w:lang w:bidi="ar-SA"/>
        </w:rPr>
        <w:t>"، وقد يُعزى ذلك إلى استخدام التكنولوجيا الذي يوفر وقت أكثر كما هو الحال في نتيجة العمداء ووجود موظفين عاملين مع المديرين يسهلون عملية التنظيم عكس ما ظهر لدى رؤساء الأقسام العلمية.</w:t>
      </w:r>
    </w:p>
    <w:p w:rsidR="00D6585A" w:rsidRPr="00D6585A" w:rsidRDefault="00D6585A" w:rsidP="009E0788">
      <w:pPr>
        <w:spacing w:after="200" w:line="360" w:lineRule="auto"/>
        <w:ind w:right="-426"/>
        <w:contextualSpacing/>
        <w:jc w:val="both"/>
        <w:rPr>
          <w:rFonts w:asciiTheme="majorBidi" w:hAnsiTheme="majorBidi" w:cstheme="majorBidi"/>
          <w:b/>
          <w:bCs/>
          <w:color w:val="000000" w:themeColor="text1"/>
          <w:sz w:val="28"/>
          <w:szCs w:val="28"/>
          <w:lang w:bidi="ar-SA"/>
        </w:rPr>
      </w:pPr>
      <w:r w:rsidRPr="00D6585A">
        <w:rPr>
          <w:rFonts w:asciiTheme="majorBidi" w:hAnsiTheme="majorBidi" w:cstheme="majorBidi"/>
          <w:sz w:val="28"/>
          <w:szCs w:val="28"/>
          <w:rtl/>
          <w:lang w:bidi="ar-SA"/>
        </w:rPr>
        <w:t>بينما ظهرت العبارتان رقم (5 و 7) والتي تدل على التخطيط لممارسة إدارة الوقت لدى مديري الإدارات في المرتبة الخامسة والأخيرة، و بدرجة متوسطة، حيث بلغ المتوسط الحسابي لهن (3.25) وبانحراف معياري (0.83) ونصت العبارة رقم (5) على: "</w:t>
      </w:r>
      <w:r w:rsidRPr="00D6585A">
        <w:rPr>
          <w:rFonts w:asciiTheme="majorBidi" w:eastAsiaTheme="minorHAnsi" w:hAnsiTheme="majorBidi" w:cstheme="majorBidi"/>
          <w:sz w:val="28"/>
          <w:szCs w:val="28"/>
          <w:rtl/>
          <w:lang w:bidi="ar-SA"/>
        </w:rPr>
        <w:t>أستثمر الإمكانيات المادية والبشرية المتاحة لتحقيق أفضل النتائج</w:t>
      </w:r>
      <w:r w:rsidRPr="00D6585A">
        <w:rPr>
          <w:rFonts w:asciiTheme="majorBidi" w:hAnsiTheme="majorBidi" w:cstheme="majorBidi"/>
          <w:sz w:val="28"/>
          <w:szCs w:val="28"/>
          <w:rtl/>
          <w:lang w:bidi="ar-SA"/>
        </w:rPr>
        <w:t>"، بينما نصت العبارة رقم (7) على: "أعمل على تنظيم اجتماعات دورية باستمرار للتعريف بكل ما هو جديد يتعلق بسير العمل"، وقد يُعزى ذلك إلى أن الاجتماعات يقوم بها الكاتب بالجامعة كما هو الحال لدى وكيل الشؤون العلمية بالجامعة، أو أن العاملين مع المدير يعملون معه في نفس الحجرة – المكتب – وبهذا هم ليس بحاجة لاجتماع رسمي.</w:t>
      </w:r>
    </w:p>
    <w:p w:rsidR="00D6585A" w:rsidRPr="00D6585A" w:rsidRDefault="00D6585A" w:rsidP="00D6585A">
      <w:pPr>
        <w:spacing w:line="360" w:lineRule="auto"/>
        <w:ind w:right="-426"/>
        <w:contextualSpacing/>
        <w:jc w:val="both"/>
        <w:rPr>
          <w:rFonts w:asciiTheme="majorBidi" w:hAnsiTheme="majorBidi" w:cstheme="majorBidi"/>
          <w:b/>
          <w:bCs/>
          <w:color w:val="000000" w:themeColor="text1"/>
          <w:sz w:val="28"/>
          <w:szCs w:val="28"/>
          <w:rtl/>
          <w:lang w:bidi="ar-SA"/>
        </w:rPr>
      </w:pPr>
      <w:r w:rsidRPr="00D6585A">
        <w:rPr>
          <w:rFonts w:asciiTheme="majorBidi" w:hAnsiTheme="majorBidi" w:cstheme="majorBidi"/>
          <w:b/>
          <w:bCs/>
          <w:color w:val="000000" w:themeColor="text1"/>
          <w:sz w:val="28"/>
          <w:szCs w:val="28"/>
          <w:rtl/>
          <w:lang w:bidi="ar-SA"/>
        </w:rPr>
        <w:t xml:space="preserve"> إجابة التساؤل الثالث ومناقشته:</w:t>
      </w:r>
    </w:p>
    <w:p w:rsidR="00D6585A" w:rsidRPr="00D6585A" w:rsidRDefault="00D6585A" w:rsidP="00D6585A">
      <w:pPr>
        <w:spacing w:after="200" w:line="360" w:lineRule="auto"/>
        <w:rPr>
          <w:rFonts w:asciiTheme="majorBidi" w:eastAsiaTheme="minorHAnsi" w:hAnsiTheme="majorBidi" w:cstheme="majorBidi"/>
          <w:b/>
          <w:bCs/>
          <w:sz w:val="32"/>
          <w:szCs w:val="32"/>
          <w:rtl/>
          <w:lang w:bidi="ar-SA"/>
        </w:rPr>
      </w:pPr>
      <w:r w:rsidRPr="00D6585A">
        <w:rPr>
          <w:rFonts w:asciiTheme="majorBidi" w:eastAsiaTheme="minorHAnsi" w:hAnsiTheme="majorBidi" w:cstheme="majorBidi"/>
          <w:b/>
          <w:bCs/>
          <w:sz w:val="32"/>
          <w:szCs w:val="32"/>
          <w:rtl/>
          <w:lang w:bidi="ar-SA"/>
        </w:rPr>
        <w:t>أولاً</w:t>
      </w:r>
      <w:r w:rsidRPr="00D6585A">
        <w:rPr>
          <w:rFonts w:asciiTheme="majorBidi" w:eastAsiaTheme="minorHAnsi" w:hAnsiTheme="majorBidi" w:cstheme="majorBidi" w:hint="cs"/>
          <w:b/>
          <w:bCs/>
          <w:sz w:val="32"/>
          <w:szCs w:val="32"/>
          <w:rtl/>
          <w:lang w:bidi="ar-SA"/>
        </w:rPr>
        <w:t xml:space="preserve"> / </w:t>
      </w:r>
      <w:r w:rsidRPr="00D6585A">
        <w:rPr>
          <w:rFonts w:asciiTheme="majorBidi" w:eastAsiaTheme="minorHAnsi" w:hAnsiTheme="majorBidi" w:cstheme="majorBidi"/>
          <w:b/>
          <w:bCs/>
          <w:sz w:val="32"/>
          <w:szCs w:val="32"/>
          <w:rtl/>
          <w:lang w:bidi="ar-SA"/>
        </w:rPr>
        <w:t>سنوات الخبرة</w:t>
      </w:r>
      <w:r w:rsidRPr="00D6585A">
        <w:rPr>
          <w:rFonts w:asciiTheme="majorBidi" w:eastAsiaTheme="minorHAnsi" w:hAnsiTheme="majorBidi" w:cstheme="majorBidi" w:hint="cs"/>
          <w:b/>
          <w:bCs/>
          <w:sz w:val="32"/>
          <w:szCs w:val="32"/>
          <w:rtl/>
          <w:lang w:bidi="ar-SA"/>
        </w:rPr>
        <w:t>.</w:t>
      </w:r>
      <w:r w:rsidRPr="00D6585A">
        <w:rPr>
          <w:rFonts w:asciiTheme="majorBidi" w:eastAsiaTheme="minorHAnsi" w:hAnsiTheme="majorBidi" w:cstheme="majorBidi"/>
          <w:b/>
          <w:bCs/>
          <w:sz w:val="32"/>
          <w:szCs w:val="32"/>
          <w:rtl/>
          <w:lang w:bidi="ar-SA"/>
        </w:rPr>
        <w:t xml:space="preserve"> </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   للكشف عن مستوى الدلالة للفروق بين متوسطات استجابات أفراد عينة البحث حول </w:t>
      </w:r>
      <w:r w:rsidRPr="00D6585A">
        <w:rPr>
          <w:rFonts w:asciiTheme="majorBidi" w:eastAsiaTheme="minorHAnsi" w:hAnsiTheme="majorBidi" w:cstheme="majorBidi"/>
          <w:sz w:val="28"/>
          <w:szCs w:val="28"/>
          <w:rtl/>
          <w:lang w:bidi="ar-LY"/>
        </w:rPr>
        <w:t>مستوى ممارسة إدارة الوقت لدى القادة الإداريين والأكاديميين</w:t>
      </w:r>
      <w:r w:rsidRPr="00D6585A">
        <w:rPr>
          <w:rFonts w:asciiTheme="majorBidi" w:hAnsiTheme="majorBidi" w:cstheme="majorBidi"/>
          <w:w w:val="95"/>
          <w:sz w:val="28"/>
          <w:szCs w:val="28"/>
          <w:rtl/>
          <w:lang w:bidi="ar-SA"/>
        </w:rPr>
        <w:t xml:space="preserve"> بمجمع شهداء الجبل جامعة عمر المختار</w:t>
      </w:r>
      <w:r w:rsidRPr="00D6585A">
        <w:rPr>
          <w:rFonts w:asciiTheme="majorBidi" w:eastAsiaTheme="minorHAnsi" w:hAnsiTheme="majorBidi" w:cstheme="majorBidi"/>
          <w:w w:val="95"/>
          <w:sz w:val="28"/>
          <w:szCs w:val="28"/>
          <w:rtl/>
          <w:lang w:bidi="ar-SA"/>
        </w:rPr>
        <w:t xml:space="preserve"> </w:t>
      </w:r>
      <w:r w:rsidRPr="00D6585A">
        <w:rPr>
          <w:rFonts w:asciiTheme="majorBidi" w:eastAsiaTheme="minorHAnsi" w:hAnsiTheme="majorBidi" w:cstheme="majorBidi"/>
          <w:sz w:val="28"/>
          <w:szCs w:val="28"/>
          <w:rtl/>
          <w:lang w:bidi="ar-SA"/>
        </w:rPr>
        <w:t xml:space="preserve">تُعزى لمتغير سنوات الخبرة حسب كل مجال من مجالات البحث، تم استخدام </w:t>
      </w:r>
      <w:r w:rsidRPr="00D6585A">
        <w:rPr>
          <w:rFonts w:asciiTheme="majorBidi" w:eastAsiaTheme="minorHAnsi" w:hAnsiTheme="majorBidi" w:cstheme="majorBidi"/>
          <w:sz w:val="28"/>
          <w:szCs w:val="28"/>
          <w:rtl/>
          <w:lang w:bidi="ar-LY"/>
        </w:rPr>
        <w:t xml:space="preserve">معامل تحليل التباين أحادي الاتجاه </w:t>
      </w:r>
      <w:r w:rsidRPr="00D6585A">
        <w:rPr>
          <w:rFonts w:asciiTheme="majorBidi" w:eastAsiaTheme="minorHAnsi" w:hAnsiTheme="majorBidi" w:cstheme="majorBidi"/>
          <w:sz w:val="28"/>
          <w:szCs w:val="28"/>
          <w:lang w:bidi="ar-LY"/>
        </w:rPr>
        <w:t>'One Way Anova'</w:t>
      </w:r>
      <w:r w:rsidRPr="00D6585A">
        <w:rPr>
          <w:rFonts w:asciiTheme="majorBidi" w:eastAsiaTheme="minorHAnsi" w:hAnsiTheme="majorBidi" w:cstheme="majorBidi"/>
          <w:sz w:val="28"/>
          <w:szCs w:val="28"/>
          <w:rtl/>
          <w:lang w:bidi="ar-SA"/>
        </w:rPr>
        <w:t>، والجدول رقم (1</w:t>
      </w:r>
      <w:r w:rsidRPr="00D6585A">
        <w:rPr>
          <w:rFonts w:asciiTheme="majorBidi" w:eastAsiaTheme="minorHAnsi" w:hAnsiTheme="majorBidi" w:cstheme="majorBidi" w:hint="cs"/>
          <w:sz w:val="28"/>
          <w:szCs w:val="28"/>
          <w:rtl/>
          <w:lang w:bidi="ar-SA"/>
        </w:rPr>
        <w:t>3</w:t>
      </w:r>
      <w:r w:rsidRPr="00D6585A">
        <w:rPr>
          <w:rFonts w:asciiTheme="majorBidi" w:eastAsiaTheme="minorHAnsi" w:hAnsiTheme="majorBidi" w:cstheme="majorBidi"/>
          <w:sz w:val="28"/>
          <w:szCs w:val="28"/>
          <w:rtl/>
          <w:lang w:bidi="ar-SA"/>
        </w:rPr>
        <w:t>) يوضح ذلك بالتفصيل:</w:t>
      </w:r>
    </w:p>
    <w:p w:rsidR="00D6585A" w:rsidRPr="00D6585A" w:rsidRDefault="00D6585A" w:rsidP="00D6585A">
      <w:pPr>
        <w:spacing w:after="200" w:line="360" w:lineRule="auto"/>
        <w:jc w:val="center"/>
        <w:rPr>
          <w:rFonts w:asciiTheme="majorBidi" w:eastAsiaTheme="minorHAnsi" w:hAnsiTheme="majorBidi" w:cstheme="majorBidi"/>
          <w:b/>
          <w:bCs/>
          <w:sz w:val="28"/>
          <w:szCs w:val="28"/>
          <w:rtl/>
          <w:lang w:bidi="ar-SA"/>
        </w:rPr>
      </w:pPr>
      <w:r w:rsidRPr="00D6585A">
        <w:rPr>
          <w:rFonts w:asciiTheme="majorBidi" w:eastAsiaTheme="minorHAnsi" w:hAnsiTheme="majorBidi" w:cstheme="majorBidi"/>
          <w:b/>
          <w:bCs/>
          <w:sz w:val="28"/>
          <w:szCs w:val="28"/>
          <w:rtl/>
          <w:lang w:bidi="ar-SA"/>
        </w:rPr>
        <w:t>الجدول رقم (13)</w:t>
      </w:r>
    </w:p>
    <w:tbl>
      <w:tblPr>
        <w:bidiVisual/>
        <w:tblW w:w="8901"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1013"/>
        <w:gridCol w:w="1867"/>
        <w:gridCol w:w="690"/>
        <w:gridCol w:w="1112"/>
        <w:gridCol w:w="1126"/>
        <w:gridCol w:w="921"/>
        <w:gridCol w:w="1085"/>
        <w:gridCol w:w="1087"/>
      </w:tblGrid>
      <w:tr w:rsidR="00D6585A" w:rsidRPr="00D6585A" w:rsidTr="00CE7869">
        <w:trPr>
          <w:jc w:val="center"/>
        </w:trPr>
        <w:tc>
          <w:tcPr>
            <w:tcW w:w="1014" w:type="dxa"/>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المجالات</w:t>
            </w:r>
          </w:p>
        </w:tc>
        <w:tc>
          <w:tcPr>
            <w:tcW w:w="1916" w:type="dxa"/>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سنوات الخبرة</w:t>
            </w:r>
          </w:p>
        </w:tc>
        <w:tc>
          <w:tcPr>
            <w:tcW w:w="599" w:type="dxa"/>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العـدد</w:t>
            </w:r>
          </w:p>
        </w:tc>
        <w:tc>
          <w:tcPr>
            <w:tcW w:w="1120" w:type="dxa"/>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المتوسط الحسابي</w:t>
            </w:r>
          </w:p>
        </w:tc>
        <w:tc>
          <w:tcPr>
            <w:tcW w:w="1129" w:type="dxa"/>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الانحراف المعياري</w:t>
            </w:r>
          </w:p>
        </w:tc>
        <w:tc>
          <w:tcPr>
            <w:tcW w:w="924" w:type="dxa"/>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قيمة </w:t>
            </w:r>
            <w:r w:rsidRPr="00D6585A">
              <w:rPr>
                <w:rFonts w:asciiTheme="majorBidi" w:eastAsiaTheme="minorHAnsi" w:hAnsiTheme="majorBidi" w:cstheme="majorBidi"/>
                <w:sz w:val="28"/>
                <w:szCs w:val="28"/>
                <w:lang w:bidi="ar-SA"/>
              </w:rPr>
              <w:t>F</w:t>
            </w:r>
          </w:p>
        </w:tc>
        <w:tc>
          <w:tcPr>
            <w:tcW w:w="1101" w:type="dxa"/>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قيمة الدلالة</w:t>
            </w:r>
          </w:p>
        </w:tc>
        <w:tc>
          <w:tcPr>
            <w:tcW w:w="1098" w:type="dxa"/>
            <w:tcBorders>
              <w:bottom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 xml:space="preserve">مستوى الدلالة </w:t>
            </w:r>
          </w:p>
        </w:tc>
      </w:tr>
      <w:tr w:rsidR="00D6585A" w:rsidRPr="00D6585A" w:rsidTr="00CE7869">
        <w:trPr>
          <w:trHeight w:val="871"/>
          <w:jc w:val="center"/>
        </w:trPr>
        <w:tc>
          <w:tcPr>
            <w:tcW w:w="1014" w:type="dxa"/>
            <w:vMerge w:val="restart"/>
            <w:shd w:val="clear" w:color="auto" w:fill="DAEEF3" w:themeFill="accent5" w:themeFillTint="33"/>
            <w:vAlign w:val="center"/>
          </w:tcPr>
          <w:p w:rsidR="00D6585A" w:rsidRPr="00D6585A" w:rsidRDefault="00D6585A" w:rsidP="00D6585A">
            <w:pPr>
              <w:tabs>
                <w:tab w:val="left" w:pos="966"/>
              </w:tabs>
              <w:spacing w:line="360" w:lineRule="auto"/>
              <w:jc w:val="center"/>
              <w:rPr>
                <w:rFonts w:asciiTheme="majorBidi" w:hAnsiTheme="majorBidi" w:cstheme="majorBidi"/>
                <w:sz w:val="28"/>
                <w:szCs w:val="28"/>
                <w:rtl/>
                <w:lang w:bidi="ar-LY"/>
              </w:rPr>
            </w:pPr>
            <w:r w:rsidRPr="00D6585A">
              <w:rPr>
                <w:rFonts w:asciiTheme="majorBidi" w:hAnsiTheme="majorBidi" w:cstheme="majorBidi"/>
                <w:sz w:val="28"/>
                <w:szCs w:val="28"/>
                <w:rtl/>
                <w:lang w:bidi="ar-LY"/>
              </w:rPr>
              <w:t>التخطيط</w:t>
            </w:r>
          </w:p>
        </w:tc>
        <w:tc>
          <w:tcPr>
            <w:tcW w:w="1916" w:type="dxa"/>
            <w:vAlign w:val="center"/>
          </w:tcPr>
          <w:p w:rsidR="00D6585A" w:rsidRPr="00D6585A" w:rsidRDefault="00D6585A" w:rsidP="00D6585A">
            <w:pPr>
              <w:tabs>
                <w:tab w:val="left" w:pos="966"/>
              </w:tabs>
              <w:spacing w:line="360" w:lineRule="auto"/>
              <w:jc w:val="center"/>
              <w:rPr>
                <w:rFonts w:asciiTheme="majorBidi" w:hAnsiTheme="majorBidi" w:cstheme="majorBidi"/>
                <w:sz w:val="28"/>
                <w:szCs w:val="28"/>
                <w:rtl/>
                <w:lang w:bidi="ar-LY"/>
              </w:rPr>
            </w:pPr>
            <w:r w:rsidRPr="00D6585A">
              <w:rPr>
                <w:rFonts w:asciiTheme="majorBidi" w:hAnsiTheme="majorBidi" w:cstheme="majorBidi"/>
                <w:sz w:val="28"/>
                <w:szCs w:val="28"/>
                <w:rtl/>
                <w:lang w:bidi="ar-LY"/>
              </w:rPr>
              <w:t>أقل من 5 سنوات</w:t>
            </w:r>
          </w:p>
          <w:p w:rsidR="00D6585A" w:rsidRPr="00D6585A" w:rsidRDefault="00D6585A" w:rsidP="00D6585A">
            <w:pPr>
              <w:tabs>
                <w:tab w:val="left" w:pos="966"/>
              </w:tabs>
              <w:spacing w:line="360" w:lineRule="auto"/>
              <w:jc w:val="center"/>
              <w:rPr>
                <w:rFonts w:asciiTheme="majorBidi" w:hAnsiTheme="majorBidi" w:cstheme="majorBidi"/>
                <w:sz w:val="28"/>
                <w:szCs w:val="28"/>
                <w:rtl/>
                <w:lang w:bidi="ar-LY"/>
              </w:rPr>
            </w:pPr>
          </w:p>
          <w:p w:rsidR="00D6585A" w:rsidRPr="00D6585A" w:rsidRDefault="00D6585A" w:rsidP="00D6585A">
            <w:pPr>
              <w:tabs>
                <w:tab w:val="left" w:pos="966"/>
              </w:tabs>
              <w:spacing w:line="360" w:lineRule="auto"/>
              <w:jc w:val="center"/>
              <w:rPr>
                <w:rFonts w:asciiTheme="majorBidi" w:hAnsiTheme="majorBidi" w:cstheme="majorBidi"/>
                <w:sz w:val="28"/>
                <w:szCs w:val="28"/>
                <w:rtl/>
                <w:lang w:bidi="ar-LY"/>
              </w:rPr>
            </w:pPr>
          </w:p>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من 5 سنوات وأقل من 10</w:t>
            </w:r>
          </w:p>
        </w:tc>
        <w:tc>
          <w:tcPr>
            <w:tcW w:w="599"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8</w:t>
            </w:r>
          </w:p>
          <w:p w:rsidR="00D6585A" w:rsidRPr="00D6585A" w:rsidRDefault="00D6585A" w:rsidP="00D6585A">
            <w:pPr>
              <w:spacing w:line="360" w:lineRule="auto"/>
              <w:jc w:val="center"/>
              <w:rPr>
                <w:rFonts w:asciiTheme="majorBidi" w:hAnsiTheme="majorBidi" w:cstheme="majorBidi"/>
                <w:sz w:val="28"/>
                <w:szCs w:val="28"/>
                <w:rtl/>
                <w:lang w:bidi="ar-SA"/>
              </w:rPr>
            </w:pP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6</w:t>
            </w:r>
          </w:p>
        </w:tc>
        <w:tc>
          <w:tcPr>
            <w:tcW w:w="1120"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17.5</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17.1</w:t>
            </w:r>
          </w:p>
        </w:tc>
        <w:tc>
          <w:tcPr>
            <w:tcW w:w="1129"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6.50</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3.12</w:t>
            </w:r>
          </w:p>
        </w:tc>
        <w:tc>
          <w:tcPr>
            <w:tcW w:w="924" w:type="dxa"/>
            <w:vMerge w:val="restart"/>
            <w:vAlign w:val="center"/>
          </w:tcPr>
          <w:p w:rsidR="00D6585A" w:rsidRPr="00D6585A" w:rsidRDefault="00D6585A" w:rsidP="00D6585A">
            <w:pPr>
              <w:spacing w:line="360" w:lineRule="auto"/>
              <w:jc w:val="center"/>
              <w:rPr>
                <w:rFonts w:asciiTheme="majorBidi" w:hAnsiTheme="majorBidi" w:cstheme="majorBidi"/>
                <w:sz w:val="28"/>
                <w:szCs w:val="28"/>
                <w:lang w:bidi="ar-LY"/>
              </w:rPr>
            </w:pPr>
            <w:r w:rsidRPr="00D6585A">
              <w:rPr>
                <w:rFonts w:asciiTheme="majorBidi" w:hAnsiTheme="majorBidi" w:cstheme="majorBidi"/>
                <w:sz w:val="28"/>
                <w:szCs w:val="28"/>
                <w:rtl/>
                <w:lang w:bidi="ar-LY"/>
              </w:rPr>
              <w:t>0.164</w:t>
            </w:r>
          </w:p>
          <w:p w:rsidR="00D6585A" w:rsidRPr="00D6585A" w:rsidRDefault="00D6585A" w:rsidP="00D6585A">
            <w:pPr>
              <w:spacing w:line="360" w:lineRule="auto"/>
              <w:jc w:val="center"/>
              <w:rPr>
                <w:rFonts w:asciiTheme="majorBidi" w:hAnsiTheme="majorBidi" w:cstheme="majorBidi"/>
                <w:sz w:val="28"/>
                <w:szCs w:val="28"/>
                <w:rtl/>
                <w:lang w:bidi="ar-LY"/>
              </w:rPr>
            </w:pPr>
          </w:p>
        </w:tc>
        <w:tc>
          <w:tcPr>
            <w:tcW w:w="1101" w:type="dxa"/>
            <w:vMerge w:val="restart"/>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0.85</w:t>
            </w:r>
          </w:p>
          <w:p w:rsidR="00D6585A" w:rsidRPr="00D6585A" w:rsidRDefault="00D6585A" w:rsidP="00D6585A">
            <w:pPr>
              <w:spacing w:line="360" w:lineRule="auto"/>
              <w:jc w:val="center"/>
              <w:rPr>
                <w:rFonts w:asciiTheme="majorBidi" w:hAnsiTheme="majorBidi" w:cstheme="majorBidi"/>
                <w:sz w:val="28"/>
                <w:szCs w:val="28"/>
                <w:rtl/>
                <w:lang w:bidi="ar-SA"/>
              </w:rPr>
            </w:pPr>
          </w:p>
        </w:tc>
        <w:tc>
          <w:tcPr>
            <w:tcW w:w="1098" w:type="dxa"/>
            <w:vMerge w:val="restart"/>
            <w:tcBorders>
              <w:top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غير دالة</w:t>
            </w:r>
          </w:p>
          <w:p w:rsidR="00D6585A" w:rsidRPr="00D6585A" w:rsidRDefault="00D6585A" w:rsidP="00D6585A">
            <w:pPr>
              <w:spacing w:line="360" w:lineRule="auto"/>
              <w:jc w:val="center"/>
              <w:rPr>
                <w:rFonts w:asciiTheme="majorBidi" w:hAnsiTheme="majorBidi" w:cstheme="majorBidi"/>
                <w:sz w:val="28"/>
                <w:szCs w:val="28"/>
                <w:lang w:bidi="ar-SA"/>
              </w:rPr>
            </w:pPr>
          </w:p>
        </w:tc>
      </w:tr>
      <w:tr w:rsidR="00D6585A" w:rsidRPr="00D6585A" w:rsidTr="00CE7869">
        <w:trPr>
          <w:trHeight w:val="452"/>
          <w:jc w:val="center"/>
        </w:trPr>
        <w:tc>
          <w:tcPr>
            <w:tcW w:w="1014" w:type="dxa"/>
            <w:vMerge/>
            <w:shd w:val="clear" w:color="auto" w:fill="DAEEF3" w:themeFill="accent5" w:themeFillTint="33"/>
            <w:vAlign w:val="center"/>
          </w:tcPr>
          <w:p w:rsidR="00D6585A" w:rsidRPr="00D6585A" w:rsidRDefault="00D6585A" w:rsidP="00D6585A">
            <w:pPr>
              <w:tabs>
                <w:tab w:val="left" w:pos="966"/>
              </w:tabs>
              <w:spacing w:line="360" w:lineRule="auto"/>
              <w:jc w:val="center"/>
              <w:rPr>
                <w:rFonts w:asciiTheme="majorBidi" w:hAnsiTheme="majorBidi" w:cstheme="majorBidi"/>
                <w:sz w:val="28"/>
                <w:szCs w:val="28"/>
                <w:rtl/>
                <w:lang w:bidi="ar-LY"/>
              </w:rPr>
            </w:pPr>
          </w:p>
        </w:tc>
        <w:tc>
          <w:tcPr>
            <w:tcW w:w="1916" w:type="dxa"/>
            <w:vAlign w:val="center"/>
          </w:tcPr>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من 5 سنوات وأقل من 10</w:t>
            </w:r>
          </w:p>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p>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p>
          <w:p w:rsidR="00D6585A" w:rsidRPr="00D6585A" w:rsidRDefault="00D6585A" w:rsidP="00D6585A">
            <w:pPr>
              <w:tabs>
                <w:tab w:val="left" w:pos="966"/>
              </w:tabs>
              <w:spacing w:line="360" w:lineRule="auto"/>
              <w:jc w:val="center"/>
              <w:rPr>
                <w:rFonts w:asciiTheme="majorBidi" w:hAnsiTheme="majorBidi" w:cstheme="majorBidi"/>
                <w:sz w:val="28"/>
                <w:szCs w:val="28"/>
                <w:rtl/>
                <w:lang w:bidi="ar-LY"/>
              </w:rPr>
            </w:pPr>
            <w:r w:rsidRPr="00D6585A">
              <w:rPr>
                <w:rFonts w:asciiTheme="majorBidi" w:hAnsiTheme="majorBidi" w:cstheme="majorBidi"/>
                <w:sz w:val="28"/>
                <w:szCs w:val="28"/>
                <w:rtl/>
                <w:lang w:bidi="ar-SA"/>
              </w:rPr>
              <w:t>10 سنوات وما فوق</w:t>
            </w:r>
          </w:p>
        </w:tc>
        <w:tc>
          <w:tcPr>
            <w:tcW w:w="599"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6</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4</w:t>
            </w:r>
          </w:p>
        </w:tc>
        <w:tc>
          <w:tcPr>
            <w:tcW w:w="1120"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17.1</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19</w:t>
            </w:r>
          </w:p>
        </w:tc>
        <w:tc>
          <w:tcPr>
            <w:tcW w:w="1129"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3.12</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4.32</w:t>
            </w:r>
          </w:p>
        </w:tc>
        <w:tc>
          <w:tcPr>
            <w:tcW w:w="924" w:type="dxa"/>
            <w:vMerge/>
            <w:vAlign w:val="center"/>
          </w:tcPr>
          <w:p w:rsidR="00D6585A" w:rsidRPr="00D6585A" w:rsidRDefault="00D6585A" w:rsidP="00D6585A">
            <w:pPr>
              <w:spacing w:line="360" w:lineRule="auto"/>
              <w:jc w:val="center"/>
              <w:rPr>
                <w:rFonts w:asciiTheme="majorBidi" w:hAnsiTheme="majorBidi" w:cstheme="majorBidi"/>
                <w:sz w:val="28"/>
                <w:szCs w:val="28"/>
                <w:rtl/>
                <w:lang w:bidi="ar-SA"/>
              </w:rPr>
            </w:pPr>
          </w:p>
        </w:tc>
        <w:tc>
          <w:tcPr>
            <w:tcW w:w="1101" w:type="dxa"/>
            <w:vMerge/>
            <w:vAlign w:val="center"/>
          </w:tcPr>
          <w:p w:rsidR="00D6585A" w:rsidRPr="00D6585A" w:rsidRDefault="00D6585A" w:rsidP="00D6585A">
            <w:pPr>
              <w:spacing w:line="360" w:lineRule="auto"/>
              <w:jc w:val="center"/>
              <w:rPr>
                <w:rFonts w:asciiTheme="majorBidi" w:hAnsiTheme="majorBidi" w:cstheme="majorBidi"/>
                <w:sz w:val="28"/>
                <w:szCs w:val="28"/>
                <w:rtl/>
                <w:lang w:bidi="ar-SA"/>
              </w:rPr>
            </w:pPr>
          </w:p>
        </w:tc>
        <w:tc>
          <w:tcPr>
            <w:tcW w:w="1098" w:type="dxa"/>
            <w:vMerge/>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rtl/>
                <w:lang w:bidi="ar-SA"/>
              </w:rPr>
            </w:pPr>
          </w:p>
        </w:tc>
      </w:tr>
      <w:tr w:rsidR="00D6585A" w:rsidRPr="00D6585A" w:rsidTr="00CE7869">
        <w:trPr>
          <w:trHeight w:val="820"/>
          <w:jc w:val="center"/>
        </w:trPr>
        <w:tc>
          <w:tcPr>
            <w:tcW w:w="1014" w:type="dxa"/>
            <w:vMerge w:val="restart"/>
            <w:shd w:val="clear" w:color="auto" w:fill="DAEEF3" w:themeFill="accent5" w:themeFillTint="33"/>
            <w:vAlign w:val="center"/>
          </w:tcPr>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التنظيم</w:t>
            </w:r>
          </w:p>
        </w:tc>
        <w:tc>
          <w:tcPr>
            <w:tcW w:w="1916" w:type="dxa"/>
            <w:vAlign w:val="center"/>
          </w:tcPr>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LY"/>
              </w:rPr>
              <w:t>أقل من 5 سنوات</w:t>
            </w:r>
          </w:p>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من 5 سنوات وأقل من 10</w:t>
            </w:r>
          </w:p>
        </w:tc>
        <w:tc>
          <w:tcPr>
            <w:tcW w:w="599"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8</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6</w:t>
            </w:r>
          </w:p>
        </w:tc>
        <w:tc>
          <w:tcPr>
            <w:tcW w:w="1120"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17.5</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18</w:t>
            </w:r>
          </w:p>
        </w:tc>
        <w:tc>
          <w:tcPr>
            <w:tcW w:w="1129"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4.65</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2.60</w:t>
            </w:r>
          </w:p>
        </w:tc>
        <w:tc>
          <w:tcPr>
            <w:tcW w:w="924" w:type="dxa"/>
            <w:vMerge w:val="restart"/>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1.180</w:t>
            </w:r>
          </w:p>
          <w:p w:rsidR="00D6585A" w:rsidRPr="00D6585A" w:rsidRDefault="00D6585A" w:rsidP="00D6585A">
            <w:pPr>
              <w:spacing w:line="360" w:lineRule="auto"/>
              <w:jc w:val="center"/>
              <w:rPr>
                <w:rFonts w:asciiTheme="majorBidi" w:hAnsiTheme="majorBidi" w:cstheme="majorBidi"/>
                <w:sz w:val="28"/>
                <w:szCs w:val="28"/>
                <w:rtl/>
                <w:lang w:bidi="ar-SA"/>
              </w:rPr>
            </w:pPr>
          </w:p>
        </w:tc>
        <w:tc>
          <w:tcPr>
            <w:tcW w:w="1101" w:type="dxa"/>
            <w:vMerge w:val="restart"/>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0.33</w:t>
            </w:r>
          </w:p>
          <w:p w:rsidR="00D6585A" w:rsidRPr="00D6585A" w:rsidRDefault="00D6585A" w:rsidP="00D6585A">
            <w:pPr>
              <w:spacing w:line="360" w:lineRule="auto"/>
              <w:jc w:val="center"/>
              <w:rPr>
                <w:rFonts w:asciiTheme="majorBidi" w:hAnsiTheme="majorBidi" w:cstheme="majorBidi"/>
                <w:sz w:val="28"/>
                <w:szCs w:val="28"/>
                <w:rtl/>
                <w:lang w:bidi="ar-SA"/>
              </w:rPr>
            </w:pPr>
          </w:p>
        </w:tc>
        <w:tc>
          <w:tcPr>
            <w:tcW w:w="1098" w:type="dxa"/>
            <w:vMerge w:val="restart"/>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غير دالة</w:t>
            </w:r>
          </w:p>
          <w:p w:rsidR="00D6585A" w:rsidRPr="00D6585A" w:rsidRDefault="00D6585A" w:rsidP="00D6585A">
            <w:pPr>
              <w:spacing w:line="360" w:lineRule="auto"/>
              <w:jc w:val="center"/>
              <w:rPr>
                <w:rFonts w:asciiTheme="majorBidi" w:hAnsiTheme="majorBidi" w:cstheme="majorBidi"/>
                <w:sz w:val="28"/>
                <w:szCs w:val="28"/>
                <w:lang w:bidi="ar-SA"/>
              </w:rPr>
            </w:pPr>
          </w:p>
        </w:tc>
      </w:tr>
      <w:tr w:rsidR="00D6585A" w:rsidRPr="00D6585A" w:rsidTr="00CE7869">
        <w:trPr>
          <w:trHeight w:val="352"/>
          <w:jc w:val="center"/>
        </w:trPr>
        <w:tc>
          <w:tcPr>
            <w:tcW w:w="1014" w:type="dxa"/>
            <w:vMerge/>
            <w:shd w:val="clear" w:color="auto" w:fill="DAEEF3" w:themeFill="accent5" w:themeFillTint="33"/>
            <w:vAlign w:val="center"/>
          </w:tcPr>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p>
        </w:tc>
        <w:tc>
          <w:tcPr>
            <w:tcW w:w="1916" w:type="dxa"/>
            <w:vAlign w:val="center"/>
          </w:tcPr>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من 5 سنوات وأقل من 10</w:t>
            </w:r>
          </w:p>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p>
          <w:p w:rsidR="00D6585A" w:rsidRPr="00D6585A" w:rsidRDefault="00D6585A" w:rsidP="00D6585A">
            <w:pPr>
              <w:tabs>
                <w:tab w:val="left" w:pos="966"/>
              </w:tabs>
              <w:spacing w:line="360" w:lineRule="auto"/>
              <w:jc w:val="center"/>
              <w:rPr>
                <w:rFonts w:asciiTheme="majorBidi" w:hAnsiTheme="majorBidi" w:cstheme="majorBidi"/>
                <w:sz w:val="28"/>
                <w:szCs w:val="28"/>
                <w:rtl/>
                <w:lang w:bidi="ar-LY"/>
              </w:rPr>
            </w:pPr>
            <w:r w:rsidRPr="00D6585A">
              <w:rPr>
                <w:rFonts w:asciiTheme="majorBidi" w:hAnsiTheme="majorBidi" w:cstheme="majorBidi"/>
                <w:sz w:val="28"/>
                <w:szCs w:val="28"/>
                <w:rtl/>
                <w:lang w:bidi="ar-SA"/>
              </w:rPr>
              <w:t>10 سنوات وما فوق</w:t>
            </w:r>
          </w:p>
        </w:tc>
        <w:tc>
          <w:tcPr>
            <w:tcW w:w="599"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6</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4</w:t>
            </w:r>
          </w:p>
        </w:tc>
        <w:tc>
          <w:tcPr>
            <w:tcW w:w="1120"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18</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21</w:t>
            </w:r>
          </w:p>
        </w:tc>
        <w:tc>
          <w:tcPr>
            <w:tcW w:w="1129"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2.60</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5.41</w:t>
            </w:r>
          </w:p>
        </w:tc>
        <w:tc>
          <w:tcPr>
            <w:tcW w:w="924" w:type="dxa"/>
            <w:vMerge/>
            <w:vAlign w:val="center"/>
          </w:tcPr>
          <w:p w:rsidR="00D6585A" w:rsidRPr="00D6585A" w:rsidRDefault="00D6585A" w:rsidP="00D6585A">
            <w:pPr>
              <w:spacing w:line="360" w:lineRule="auto"/>
              <w:jc w:val="center"/>
              <w:rPr>
                <w:rFonts w:asciiTheme="majorBidi" w:hAnsiTheme="majorBidi" w:cstheme="majorBidi"/>
                <w:sz w:val="28"/>
                <w:szCs w:val="28"/>
                <w:rtl/>
                <w:lang w:bidi="ar-SA"/>
              </w:rPr>
            </w:pPr>
          </w:p>
        </w:tc>
        <w:tc>
          <w:tcPr>
            <w:tcW w:w="1101" w:type="dxa"/>
            <w:vMerge/>
            <w:vAlign w:val="center"/>
          </w:tcPr>
          <w:p w:rsidR="00D6585A" w:rsidRPr="00D6585A" w:rsidRDefault="00D6585A" w:rsidP="00D6585A">
            <w:pPr>
              <w:spacing w:line="360" w:lineRule="auto"/>
              <w:jc w:val="center"/>
              <w:rPr>
                <w:rFonts w:asciiTheme="majorBidi" w:hAnsiTheme="majorBidi" w:cstheme="majorBidi"/>
                <w:sz w:val="28"/>
                <w:szCs w:val="28"/>
                <w:rtl/>
                <w:lang w:bidi="ar-SA"/>
              </w:rPr>
            </w:pPr>
          </w:p>
        </w:tc>
        <w:tc>
          <w:tcPr>
            <w:tcW w:w="1098" w:type="dxa"/>
            <w:vMerge/>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rtl/>
                <w:lang w:bidi="ar-SA"/>
              </w:rPr>
            </w:pPr>
          </w:p>
        </w:tc>
      </w:tr>
      <w:tr w:rsidR="00D6585A" w:rsidRPr="00D6585A" w:rsidTr="00CE7869">
        <w:trPr>
          <w:trHeight w:val="402"/>
          <w:jc w:val="center"/>
        </w:trPr>
        <w:tc>
          <w:tcPr>
            <w:tcW w:w="1014" w:type="dxa"/>
            <w:vMerge/>
            <w:shd w:val="clear" w:color="auto" w:fill="DAEEF3" w:themeFill="accent5" w:themeFillTint="33"/>
            <w:vAlign w:val="center"/>
          </w:tcPr>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p>
        </w:tc>
        <w:tc>
          <w:tcPr>
            <w:tcW w:w="1916" w:type="dxa"/>
            <w:vAlign w:val="center"/>
          </w:tcPr>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من 5 سنوات وأقل من 10</w:t>
            </w:r>
          </w:p>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p>
          <w:p w:rsidR="00D6585A" w:rsidRPr="00D6585A" w:rsidRDefault="00D6585A" w:rsidP="00D6585A">
            <w:pPr>
              <w:tabs>
                <w:tab w:val="left" w:pos="966"/>
              </w:tabs>
              <w:spacing w:line="360" w:lineRule="auto"/>
              <w:jc w:val="center"/>
              <w:rPr>
                <w:rFonts w:asciiTheme="majorBidi" w:hAnsiTheme="majorBidi" w:cstheme="majorBidi"/>
                <w:sz w:val="28"/>
                <w:szCs w:val="28"/>
                <w:rtl/>
                <w:lang w:bidi="ar-LY"/>
              </w:rPr>
            </w:pPr>
            <w:r w:rsidRPr="00D6585A">
              <w:rPr>
                <w:rFonts w:asciiTheme="majorBidi" w:hAnsiTheme="majorBidi" w:cstheme="majorBidi"/>
                <w:sz w:val="28"/>
                <w:szCs w:val="28"/>
                <w:rtl/>
                <w:lang w:bidi="ar-SA"/>
              </w:rPr>
              <w:t>10 سنوات وما فوق</w:t>
            </w:r>
          </w:p>
        </w:tc>
        <w:tc>
          <w:tcPr>
            <w:tcW w:w="599"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6</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4</w:t>
            </w:r>
          </w:p>
        </w:tc>
        <w:tc>
          <w:tcPr>
            <w:tcW w:w="1120"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16.3</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17.7</w:t>
            </w:r>
          </w:p>
        </w:tc>
        <w:tc>
          <w:tcPr>
            <w:tcW w:w="1129"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5.88</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4.11</w:t>
            </w:r>
          </w:p>
        </w:tc>
        <w:tc>
          <w:tcPr>
            <w:tcW w:w="924" w:type="dxa"/>
            <w:vMerge/>
            <w:vAlign w:val="center"/>
          </w:tcPr>
          <w:p w:rsidR="00D6585A" w:rsidRPr="00D6585A" w:rsidRDefault="00D6585A" w:rsidP="00D6585A">
            <w:pPr>
              <w:spacing w:line="360" w:lineRule="auto"/>
              <w:jc w:val="center"/>
              <w:rPr>
                <w:rFonts w:asciiTheme="majorBidi" w:hAnsiTheme="majorBidi" w:cstheme="majorBidi"/>
                <w:sz w:val="28"/>
                <w:szCs w:val="28"/>
                <w:rtl/>
                <w:lang w:bidi="ar-SA"/>
              </w:rPr>
            </w:pPr>
          </w:p>
        </w:tc>
        <w:tc>
          <w:tcPr>
            <w:tcW w:w="1101" w:type="dxa"/>
            <w:vMerge/>
            <w:vAlign w:val="center"/>
          </w:tcPr>
          <w:p w:rsidR="00D6585A" w:rsidRPr="00D6585A" w:rsidRDefault="00D6585A" w:rsidP="00D6585A">
            <w:pPr>
              <w:spacing w:line="360" w:lineRule="auto"/>
              <w:jc w:val="center"/>
              <w:rPr>
                <w:rFonts w:asciiTheme="majorBidi" w:hAnsiTheme="majorBidi" w:cstheme="majorBidi"/>
                <w:sz w:val="28"/>
                <w:szCs w:val="28"/>
                <w:rtl/>
                <w:lang w:bidi="ar-SA"/>
              </w:rPr>
            </w:pPr>
          </w:p>
        </w:tc>
        <w:tc>
          <w:tcPr>
            <w:tcW w:w="1098" w:type="dxa"/>
            <w:vMerge/>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rtl/>
                <w:lang w:bidi="ar-SA"/>
              </w:rPr>
            </w:pPr>
          </w:p>
        </w:tc>
      </w:tr>
    </w:tbl>
    <w:p w:rsidR="00D6585A" w:rsidRPr="00D6585A" w:rsidRDefault="00D6585A" w:rsidP="00D6585A">
      <w:pPr>
        <w:spacing w:after="200" w:line="360" w:lineRule="auto"/>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w:t>
      </w:r>
      <w:r w:rsidRPr="00D6585A">
        <w:rPr>
          <w:rFonts w:asciiTheme="majorBidi" w:eastAsiaTheme="minorHAnsi" w:hAnsiTheme="majorBidi" w:cstheme="majorBidi"/>
          <w:sz w:val="28"/>
          <w:szCs w:val="28"/>
          <w:lang w:bidi="ar-SA"/>
        </w:rPr>
        <w:t>F</w:t>
      </w:r>
      <w:r w:rsidRPr="00D6585A">
        <w:rPr>
          <w:rFonts w:asciiTheme="majorBidi" w:eastAsiaTheme="minorHAnsi" w:hAnsiTheme="majorBidi" w:cstheme="majorBidi"/>
          <w:sz w:val="28"/>
          <w:szCs w:val="28"/>
          <w:rtl/>
          <w:lang w:bidi="ar-SA"/>
        </w:rPr>
        <w:t>) الجدولية عند مستوى دلالة (0.05) تساوي (3.00) .</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يتضح من الجدول رقم (1</w:t>
      </w:r>
      <w:r w:rsidRPr="00D6585A">
        <w:rPr>
          <w:rFonts w:asciiTheme="majorBidi" w:eastAsiaTheme="minorHAnsi" w:hAnsiTheme="majorBidi" w:cstheme="majorBidi" w:hint="cs"/>
          <w:sz w:val="28"/>
          <w:szCs w:val="28"/>
          <w:rtl/>
          <w:lang w:bidi="ar-SA"/>
        </w:rPr>
        <w:t>3</w:t>
      </w:r>
      <w:r w:rsidRPr="00D6585A">
        <w:rPr>
          <w:rFonts w:asciiTheme="majorBidi" w:eastAsiaTheme="minorHAnsi" w:hAnsiTheme="majorBidi" w:cstheme="majorBidi"/>
          <w:sz w:val="28"/>
          <w:szCs w:val="28"/>
          <w:rtl/>
          <w:lang w:bidi="ar-SA"/>
        </w:rPr>
        <w:t>) بعد حساب قيمة (</w:t>
      </w:r>
      <w:r w:rsidRPr="00D6585A">
        <w:rPr>
          <w:rFonts w:asciiTheme="majorBidi" w:eastAsiaTheme="minorHAnsi" w:hAnsiTheme="majorBidi" w:cstheme="majorBidi"/>
          <w:sz w:val="28"/>
          <w:szCs w:val="28"/>
          <w:lang w:bidi="ar-SA"/>
        </w:rPr>
        <w:t>F</w:t>
      </w:r>
      <w:r w:rsidRPr="00D6585A">
        <w:rPr>
          <w:rFonts w:asciiTheme="majorBidi" w:eastAsiaTheme="minorHAnsi" w:hAnsiTheme="majorBidi" w:cstheme="majorBidi"/>
          <w:sz w:val="28"/>
          <w:szCs w:val="28"/>
          <w:rtl/>
          <w:lang w:bidi="ar-SA"/>
        </w:rPr>
        <w:t>) إن قيمة (</w:t>
      </w:r>
      <w:r w:rsidRPr="00D6585A">
        <w:rPr>
          <w:rFonts w:asciiTheme="majorBidi" w:eastAsiaTheme="minorHAnsi" w:hAnsiTheme="majorBidi" w:cstheme="majorBidi"/>
          <w:sz w:val="28"/>
          <w:szCs w:val="28"/>
          <w:lang w:bidi="ar-SA"/>
        </w:rPr>
        <w:t>F</w:t>
      </w:r>
      <w:r w:rsidRPr="00D6585A">
        <w:rPr>
          <w:rFonts w:asciiTheme="majorBidi" w:eastAsiaTheme="minorHAnsi" w:hAnsiTheme="majorBidi" w:cstheme="majorBidi"/>
          <w:sz w:val="28"/>
          <w:szCs w:val="28"/>
          <w:rtl/>
          <w:lang w:bidi="ar-SA"/>
        </w:rPr>
        <w:t>) الجدولية أكبر من قيمة (</w:t>
      </w:r>
      <w:r w:rsidRPr="00D6585A">
        <w:rPr>
          <w:rFonts w:asciiTheme="majorBidi" w:eastAsiaTheme="minorHAnsi" w:hAnsiTheme="majorBidi" w:cstheme="majorBidi"/>
          <w:sz w:val="28"/>
          <w:szCs w:val="28"/>
          <w:lang w:bidi="ar-SA"/>
        </w:rPr>
        <w:t>F</w:t>
      </w:r>
      <w:r w:rsidRPr="00D6585A">
        <w:rPr>
          <w:rFonts w:asciiTheme="majorBidi" w:eastAsiaTheme="minorHAnsi" w:hAnsiTheme="majorBidi" w:cstheme="majorBidi"/>
          <w:sz w:val="28"/>
          <w:szCs w:val="28"/>
          <w:rtl/>
          <w:lang w:bidi="ar-SA"/>
        </w:rPr>
        <w:t>) المحسوبة مما يدل على عدم وجود فروق دالة إحصائياً عند مستوى دلالة (0.05) تُعزى لمتغير سنوات الخبرة، حول</w:t>
      </w:r>
      <w:r w:rsidRPr="00D6585A">
        <w:rPr>
          <w:rFonts w:asciiTheme="majorBidi" w:eastAsiaTheme="minorHAnsi" w:hAnsiTheme="majorBidi" w:cstheme="majorBidi"/>
          <w:sz w:val="28"/>
          <w:szCs w:val="28"/>
          <w:rtl/>
          <w:lang w:bidi="ar-LY"/>
        </w:rPr>
        <w:t xml:space="preserve"> مستوى ممارسة إدارة الوقت لدى القادة الإداريين والأكاديميين</w:t>
      </w:r>
      <w:r w:rsidRPr="00D6585A">
        <w:rPr>
          <w:rFonts w:asciiTheme="majorBidi" w:hAnsiTheme="majorBidi" w:cstheme="majorBidi"/>
          <w:sz w:val="28"/>
          <w:szCs w:val="28"/>
          <w:rtl/>
          <w:lang w:bidi="ar-SA"/>
        </w:rPr>
        <w:t xml:space="preserve"> بمجمع شهداء الجبل جامعة عمر المختار</w:t>
      </w:r>
      <w:r w:rsidRPr="00D6585A">
        <w:rPr>
          <w:rFonts w:asciiTheme="majorBidi" w:eastAsiaTheme="minorHAnsi" w:hAnsiTheme="majorBidi" w:cstheme="majorBidi"/>
          <w:sz w:val="28"/>
          <w:szCs w:val="28"/>
          <w:rtl/>
          <w:lang w:bidi="ar-SA"/>
        </w:rPr>
        <w:t xml:space="preserve">، وقد يُعزى هذا إلى أن هناك تقارب في سنوات الخبرة بين أفراد </w:t>
      </w:r>
      <w:r w:rsidRPr="00D6585A">
        <w:rPr>
          <w:rFonts w:asciiTheme="majorBidi" w:eastAsiaTheme="minorHAnsi" w:hAnsiTheme="majorBidi" w:cstheme="majorBidi" w:hint="cs"/>
          <w:sz w:val="28"/>
          <w:szCs w:val="28"/>
          <w:rtl/>
          <w:lang w:bidi="ar-SA"/>
        </w:rPr>
        <w:t>العينة.</w:t>
      </w:r>
      <w:r w:rsidRPr="00D6585A">
        <w:rPr>
          <w:rFonts w:asciiTheme="majorBidi" w:eastAsiaTheme="minorHAnsi" w:hAnsiTheme="majorBidi" w:cstheme="majorBidi"/>
          <w:sz w:val="28"/>
          <w:szCs w:val="28"/>
          <w:rtl/>
          <w:lang w:bidi="ar-SA"/>
        </w:rPr>
        <w:t xml:space="preserve"> </w:t>
      </w:r>
    </w:p>
    <w:p w:rsidR="00D6585A" w:rsidRPr="00D6585A" w:rsidRDefault="00D6585A" w:rsidP="00D6585A">
      <w:pPr>
        <w:spacing w:after="200" w:line="360" w:lineRule="auto"/>
        <w:rPr>
          <w:rFonts w:asciiTheme="majorBidi" w:eastAsiaTheme="minorHAnsi" w:hAnsiTheme="majorBidi" w:cstheme="majorBidi"/>
          <w:sz w:val="32"/>
          <w:szCs w:val="32"/>
          <w:rtl/>
          <w:lang w:bidi="ar-SA"/>
        </w:rPr>
      </w:pPr>
      <w:r w:rsidRPr="00D6585A">
        <w:rPr>
          <w:rFonts w:asciiTheme="majorBidi" w:hAnsiTheme="majorBidi" w:cstheme="majorBidi"/>
          <w:b/>
          <w:bCs/>
          <w:sz w:val="32"/>
          <w:szCs w:val="32"/>
          <w:rtl/>
          <w:lang w:bidi="ar-SA"/>
        </w:rPr>
        <w:t xml:space="preserve">  ثانياً</w:t>
      </w:r>
      <w:r w:rsidRPr="00D6585A">
        <w:rPr>
          <w:rFonts w:asciiTheme="majorBidi" w:hAnsiTheme="majorBidi" w:cstheme="majorBidi" w:hint="cs"/>
          <w:b/>
          <w:bCs/>
          <w:sz w:val="32"/>
          <w:szCs w:val="32"/>
          <w:rtl/>
          <w:lang w:bidi="ar-SA"/>
        </w:rPr>
        <w:t xml:space="preserve"> /</w:t>
      </w:r>
      <w:r w:rsidRPr="00D6585A">
        <w:rPr>
          <w:rFonts w:asciiTheme="majorBidi" w:hAnsiTheme="majorBidi" w:cstheme="majorBidi"/>
          <w:b/>
          <w:bCs/>
          <w:sz w:val="32"/>
          <w:szCs w:val="32"/>
          <w:rtl/>
          <w:lang w:bidi="ar-SA"/>
        </w:rPr>
        <w:t xml:space="preserve"> سنوات الخبرة</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        للكشف عن مستوى الدلالة للفروق بين متوسطات استجابات أفراد عينة البحث حول </w:t>
      </w:r>
      <w:r w:rsidRPr="00D6585A">
        <w:rPr>
          <w:rFonts w:asciiTheme="majorBidi" w:eastAsiaTheme="minorHAnsi" w:hAnsiTheme="majorBidi" w:cstheme="majorBidi"/>
          <w:sz w:val="28"/>
          <w:szCs w:val="28"/>
          <w:rtl/>
          <w:lang w:bidi="ar-LY"/>
        </w:rPr>
        <w:t xml:space="preserve">مستوى ممارسة إدارة الوقت لدى القادة الإداريين والأكاديميين </w:t>
      </w:r>
      <w:r w:rsidRPr="00D6585A">
        <w:rPr>
          <w:rFonts w:asciiTheme="majorBidi" w:hAnsiTheme="majorBidi" w:cstheme="majorBidi"/>
          <w:sz w:val="28"/>
          <w:szCs w:val="28"/>
          <w:rtl/>
          <w:lang w:bidi="ar-SA"/>
        </w:rPr>
        <w:t>بمجمع شهداء الجبل جامعة عمر المختار</w:t>
      </w:r>
      <w:r w:rsidRPr="00D6585A">
        <w:rPr>
          <w:rFonts w:asciiTheme="majorBidi" w:eastAsiaTheme="minorHAnsi" w:hAnsiTheme="majorBidi" w:cstheme="majorBidi"/>
          <w:sz w:val="28"/>
          <w:szCs w:val="28"/>
          <w:rtl/>
          <w:lang w:bidi="ar-SA"/>
        </w:rPr>
        <w:t xml:space="preserve"> تُعزى لمتغير المؤهل العلمي حسب كل مجال من مجالات البحث، تم استخدام </w:t>
      </w:r>
      <w:r w:rsidRPr="00D6585A">
        <w:rPr>
          <w:rFonts w:asciiTheme="majorBidi" w:eastAsiaTheme="minorHAnsi" w:hAnsiTheme="majorBidi" w:cstheme="majorBidi"/>
          <w:sz w:val="28"/>
          <w:szCs w:val="28"/>
          <w:rtl/>
          <w:lang w:bidi="ar-LY"/>
        </w:rPr>
        <w:t xml:space="preserve">معامل تحليل التباين أحادي الاتجاه </w:t>
      </w:r>
      <w:r w:rsidRPr="00D6585A">
        <w:rPr>
          <w:rFonts w:asciiTheme="majorBidi" w:eastAsiaTheme="minorHAnsi" w:hAnsiTheme="majorBidi" w:cstheme="majorBidi"/>
          <w:sz w:val="28"/>
          <w:szCs w:val="28"/>
          <w:lang w:bidi="ar-LY"/>
        </w:rPr>
        <w:t>'One Way Anova'</w:t>
      </w:r>
      <w:r w:rsidRPr="00D6585A">
        <w:rPr>
          <w:rFonts w:asciiTheme="majorBidi" w:eastAsiaTheme="minorHAnsi" w:hAnsiTheme="majorBidi" w:cstheme="majorBidi"/>
          <w:sz w:val="28"/>
          <w:szCs w:val="28"/>
          <w:rtl/>
          <w:lang w:bidi="ar-SA"/>
        </w:rPr>
        <w:t>، والجدول رقم (</w:t>
      </w:r>
      <w:r w:rsidRPr="00D6585A">
        <w:rPr>
          <w:rFonts w:asciiTheme="majorBidi" w:eastAsiaTheme="minorHAnsi" w:hAnsiTheme="majorBidi" w:cstheme="majorBidi" w:hint="cs"/>
          <w:sz w:val="28"/>
          <w:szCs w:val="28"/>
          <w:rtl/>
          <w:lang w:bidi="ar-SA"/>
        </w:rPr>
        <w:t>14</w:t>
      </w:r>
      <w:r w:rsidRPr="00D6585A">
        <w:rPr>
          <w:rFonts w:asciiTheme="majorBidi" w:eastAsiaTheme="minorHAnsi" w:hAnsiTheme="majorBidi" w:cstheme="majorBidi"/>
          <w:sz w:val="28"/>
          <w:szCs w:val="28"/>
          <w:rtl/>
          <w:lang w:bidi="ar-SA"/>
        </w:rPr>
        <w:t>) يوضح ذلك بالتفصيل</w:t>
      </w:r>
      <w:r w:rsidRPr="00D6585A">
        <w:rPr>
          <w:rFonts w:asciiTheme="majorBidi" w:eastAsiaTheme="minorHAnsi" w:hAnsiTheme="majorBidi" w:cstheme="majorBidi" w:hint="cs"/>
          <w:sz w:val="28"/>
          <w:szCs w:val="28"/>
          <w:rtl/>
          <w:lang w:bidi="ar-SA"/>
        </w:rPr>
        <w:t>.</w:t>
      </w:r>
    </w:p>
    <w:tbl>
      <w:tblPr>
        <w:bidiVisual/>
        <w:tblW w:w="8668"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1007"/>
        <w:gridCol w:w="1795"/>
        <w:gridCol w:w="694"/>
        <w:gridCol w:w="1071"/>
        <w:gridCol w:w="1086"/>
        <w:gridCol w:w="926"/>
        <w:gridCol w:w="1043"/>
        <w:gridCol w:w="1046"/>
      </w:tblGrid>
      <w:tr w:rsidR="00D6585A" w:rsidRPr="00D6585A" w:rsidTr="00CE7869">
        <w:trPr>
          <w:trHeight w:val="174"/>
          <w:jc w:val="center"/>
        </w:trPr>
        <w:tc>
          <w:tcPr>
            <w:tcW w:w="984" w:type="dxa"/>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المجالات</w:t>
            </w:r>
          </w:p>
        </w:tc>
        <w:tc>
          <w:tcPr>
            <w:tcW w:w="1806" w:type="dxa"/>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المؤهل العلمي</w:t>
            </w:r>
          </w:p>
        </w:tc>
        <w:tc>
          <w:tcPr>
            <w:tcW w:w="695" w:type="dxa"/>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العـدد</w:t>
            </w:r>
          </w:p>
        </w:tc>
        <w:tc>
          <w:tcPr>
            <w:tcW w:w="1073" w:type="dxa"/>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المتوسط الحسابي</w:t>
            </w:r>
          </w:p>
        </w:tc>
        <w:tc>
          <w:tcPr>
            <w:tcW w:w="1086" w:type="dxa"/>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الانحراف المعياري</w:t>
            </w:r>
          </w:p>
        </w:tc>
        <w:tc>
          <w:tcPr>
            <w:tcW w:w="927" w:type="dxa"/>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eastAsiaTheme="minorHAnsi" w:hAnsiTheme="majorBidi" w:cstheme="majorBidi"/>
                <w:sz w:val="28"/>
                <w:szCs w:val="28"/>
                <w:rtl/>
                <w:lang w:bidi="ar-SA"/>
              </w:rPr>
              <w:t xml:space="preserve">قيمة </w:t>
            </w:r>
            <w:r w:rsidRPr="00D6585A">
              <w:rPr>
                <w:rFonts w:asciiTheme="majorBidi" w:eastAsiaTheme="minorHAnsi" w:hAnsiTheme="majorBidi" w:cstheme="majorBidi"/>
                <w:sz w:val="28"/>
                <w:szCs w:val="28"/>
                <w:lang w:bidi="ar-SA"/>
              </w:rPr>
              <w:t>F</w:t>
            </w:r>
          </w:p>
        </w:tc>
        <w:tc>
          <w:tcPr>
            <w:tcW w:w="1048" w:type="dxa"/>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قيمة الدلالة</w:t>
            </w:r>
          </w:p>
        </w:tc>
        <w:tc>
          <w:tcPr>
            <w:tcW w:w="1049" w:type="dxa"/>
            <w:tcBorders>
              <w:bottom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 xml:space="preserve">مستوى الدلالة </w:t>
            </w:r>
          </w:p>
        </w:tc>
      </w:tr>
      <w:tr w:rsidR="00D6585A" w:rsidRPr="00D6585A" w:rsidTr="00CE7869">
        <w:trPr>
          <w:trHeight w:val="186"/>
          <w:jc w:val="center"/>
        </w:trPr>
        <w:tc>
          <w:tcPr>
            <w:tcW w:w="984" w:type="dxa"/>
            <w:vMerge w:val="restart"/>
            <w:shd w:val="clear" w:color="auto" w:fill="DAEEF3" w:themeFill="accent5" w:themeFillTint="33"/>
            <w:vAlign w:val="center"/>
          </w:tcPr>
          <w:p w:rsidR="00D6585A" w:rsidRPr="00D6585A" w:rsidRDefault="00D6585A" w:rsidP="00D6585A">
            <w:pPr>
              <w:tabs>
                <w:tab w:val="left" w:pos="966"/>
              </w:tabs>
              <w:spacing w:line="360" w:lineRule="auto"/>
              <w:jc w:val="center"/>
              <w:rPr>
                <w:rFonts w:asciiTheme="majorBidi" w:hAnsiTheme="majorBidi" w:cstheme="majorBidi"/>
                <w:sz w:val="28"/>
                <w:szCs w:val="28"/>
                <w:rtl/>
                <w:lang w:bidi="ar-LY"/>
              </w:rPr>
            </w:pPr>
            <w:r w:rsidRPr="00D6585A">
              <w:rPr>
                <w:rFonts w:asciiTheme="majorBidi" w:hAnsiTheme="majorBidi" w:cstheme="majorBidi"/>
                <w:sz w:val="28"/>
                <w:szCs w:val="28"/>
                <w:rtl/>
                <w:lang w:bidi="ar-LY"/>
              </w:rPr>
              <w:t>التخطيط</w:t>
            </w:r>
          </w:p>
        </w:tc>
        <w:tc>
          <w:tcPr>
            <w:tcW w:w="1806" w:type="dxa"/>
            <w:vAlign w:val="center"/>
          </w:tcPr>
          <w:p w:rsidR="00D6585A" w:rsidRPr="00D6585A" w:rsidRDefault="00D6585A" w:rsidP="00D6585A">
            <w:pPr>
              <w:tabs>
                <w:tab w:val="left" w:pos="966"/>
              </w:tabs>
              <w:spacing w:line="360" w:lineRule="auto"/>
              <w:jc w:val="center"/>
              <w:rPr>
                <w:rFonts w:asciiTheme="majorBidi" w:hAnsiTheme="majorBidi" w:cstheme="majorBidi"/>
                <w:sz w:val="28"/>
                <w:szCs w:val="28"/>
                <w:rtl/>
                <w:lang w:bidi="ar-LY"/>
              </w:rPr>
            </w:pPr>
            <w:r w:rsidRPr="00D6585A">
              <w:rPr>
                <w:rFonts w:asciiTheme="majorBidi" w:hAnsiTheme="majorBidi" w:cstheme="majorBidi"/>
                <w:sz w:val="28"/>
                <w:szCs w:val="28"/>
                <w:rtl/>
                <w:lang w:bidi="ar-LY"/>
              </w:rPr>
              <w:t>بكالوريوس</w:t>
            </w:r>
          </w:p>
          <w:p w:rsidR="00D6585A" w:rsidRPr="00D6585A" w:rsidRDefault="00D6585A" w:rsidP="00D6585A">
            <w:pPr>
              <w:tabs>
                <w:tab w:val="left" w:pos="966"/>
              </w:tabs>
              <w:spacing w:line="360" w:lineRule="auto"/>
              <w:jc w:val="center"/>
              <w:rPr>
                <w:rFonts w:asciiTheme="majorBidi" w:hAnsiTheme="majorBidi" w:cstheme="majorBidi"/>
                <w:sz w:val="28"/>
                <w:szCs w:val="28"/>
                <w:rtl/>
                <w:lang w:bidi="ar-LY"/>
              </w:rPr>
            </w:pPr>
          </w:p>
          <w:p w:rsidR="00D6585A" w:rsidRPr="00D6585A" w:rsidRDefault="00D6585A" w:rsidP="00D6585A">
            <w:pPr>
              <w:tabs>
                <w:tab w:val="left" w:pos="966"/>
              </w:tabs>
              <w:spacing w:line="360" w:lineRule="auto"/>
              <w:jc w:val="center"/>
              <w:rPr>
                <w:rFonts w:asciiTheme="majorBidi" w:hAnsiTheme="majorBidi" w:cstheme="majorBidi"/>
                <w:sz w:val="28"/>
                <w:szCs w:val="28"/>
                <w:rtl/>
                <w:lang w:bidi="ar-LY"/>
              </w:rPr>
            </w:pPr>
          </w:p>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ماجستير</w:t>
            </w:r>
          </w:p>
        </w:tc>
        <w:tc>
          <w:tcPr>
            <w:tcW w:w="695"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3</w:t>
            </w:r>
          </w:p>
          <w:p w:rsidR="00D6585A" w:rsidRPr="00D6585A" w:rsidRDefault="00D6585A" w:rsidP="00D6585A">
            <w:pPr>
              <w:spacing w:line="360" w:lineRule="auto"/>
              <w:jc w:val="center"/>
              <w:rPr>
                <w:rFonts w:asciiTheme="majorBidi" w:hAnsiTheme="majorBidi" w:cstheme="majorBidi"/>
                <w:sz w:val="28"/>
                <w:szCs w:val="28"/>
                <w:rtl/>
                <w:lang w:bidi="ar-SA"/>
              </w:rPr>
            </w:pP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13</w:t>
            </w:r>
          </w:p>
        </w:tc>
        <w:tc>
          <w:tcPr>
            <w:tcW w:w="1073"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33</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29</w:t>
            </w:r>
          </w:p>
        </w:tc>
        <w:tc>
          <w:tcPr>
            <w:tcW w:w="1086"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1.37</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1.53</w:t>
            </w:r>
          </w:p>
        </w:tc>
        <w:tc>
          <w:tcPr>
            <w:tcW w:w="927" w:type="dxa"/>
            <w:vMerge w:val="restart"/>
            <w:vAlign w:val="center"/>
          </w:tcPr>
          <w:p w:rsidR="00D6585A" w:rsidRPr="00D6585A" w:rsidRDefault="00D6585A" w:rsidP="00D6585A">
            <w:pPr>
              <w:spacing w:line="360" w:lineRule="auto"/>
              <w:jc w:val="center"/>
              <w:rPr>
                <w:rFonts w:asciiTheme="majorBidi" w:hAnsiTheme="majorBidi" w:cstheme="majorBidi"/>
                <w:sz w:val="28"/>
                <w:szCs w:val="28"/>
                <w:lang w:bidi="ar-LY"/>
              </w:rPr>
            </w:pPr>
            <w:r w:rsidRPr="00D6585A">
              <w:rPr>
                <w:rFonts w:asciiTheme="majorBidi" w:hAnsiTheme="majorBidi" w:cstheme="majorBidi"/>
                <w:sz w:val="28"/>
                <w:szCs w:val="28"/>
                <w:rtl/>
                <w:lang w:bidi="ar-LY"/>
              </w:rPr>
              <w:t>0.601</w:t>
            </w:r>
          </w:p>
          <w:p w:rsidR="00D6585A" w:rsidRPr="00D6585A" w:rsidRDefault="00D6585A" w:rsidP="00D6585A">
            <w:pPr>
              <w:spacing w:line="360" w:lineRule="auto"/>
              <w:jc w:val="center"/>
              <w:rPr>
                <w:rFonts w:asciiTheme="majorBidi" w:hAnsiTheme="majorBidi" w:cstheme="majorBidi"/>
                <w:sz w:val="28"/>
                <w:szCs w:val="28"/>
                <w:rtl/>
                <w:lang w:bidi="ar-LY"/>
              </w:rPr>
            </w:pPr>
          </w:p>
        </w:tc>
        <w:tc>
          <w:tcPr>
            <w:tcW w:w="1048" w:type="dxa"/>
            <w:vMerge w:val="restart"/>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0.56</w:t>
            </w:r>
          </w:p>
          <w:p w:rsidR="00D6585A" w:rsidRPr="00D6585A" w:rsidRDefault="00D6585A" w:rsidP="00D6585A">
            <w:pPr>
              <w:spacing w:line="360" w:lineRule="auto"/>
              <w:jc w:val="center"/>
              <w:rPr>
                <w:rFonts w:asciiTheme="majorBidi" w:hAnsiTheme="majorBidi" w:cstheme="majorBidi"/>
                <w:sz w:val="28"/>
                <w:szCs w:val="28"/>
                <w:rtl/>
                <w:lang w:bidi="ar-SA"/>
              </w:rPr>
            </w:pPr>
          </w:p>
        </w:tc>
        <w:tc>
          <w:tcPr>
            <w:tcW w:w="1049" w:type="dxa"/>
            <w:vMerge w:val="restart"/>
            <w:tcBorders>
              <w:top w:val="single" w:sz="4" w:space="0" w:color="auto"/>
            </w:tcBorders>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غير دالة</w:t>
            </w:r>
          </w:p>
          <w:p w:rsidR="00D6585A" w:rsidRPr="00D6585A" w:rsidRDefault="00D6585A" w:rsidP="00D6585A">
            <w:pPr>
              <w:spacing w:line="360" w:lineRule="auto"/>
              <w:jc w:val="center"/>
              <w:rPr>
                <w:rFonts w:asciiTheme="majorBidi" w:hAnsiTheme="majorBidi" w:cstheme="majorBidi"/>
                <w:sz w:val="28"/>
                <w:szCs w:val="28"/>
                <w:lang w:bidi="ar-SA"/>
              </w:rPr>
            </w:pPr>
          </w:p>
        </w:tc>
      </w:tr>
      <w:tr w:rsidR="00D6585A" w:rsidRPr="00D6585A" w:rsidTr="00CE7869">
        <w:trPr>
          <w:trHeight w:val="97"/>
          <w:jc w:val="center"/>
        </w:trPr>
        <w:tc>
          <w:tcPr>
            <w:tcW w:w="984" w:type="dxa"/>
            <w:vMerge/>
            <w:shd w:val="clear" w:color="auto" w:fill="DAEEF3" w:themeFill="accent5" w:themeFillTint="33"/>
            <w:vAlign w:val="center"/>
          </w:tcPr>
          <w:p w:rsidR="00D6585A" w:rsidRPr="00D6585A" w:rsidRDefault="00D6585A" w:rsidP="00D6585A">
            <w:pPr>
              <w:tabs>
                <w:tab w:val="left" w:pos="966"/>
              </w:tabs>
              <w:spacing w:line="360" w:lineRule="auto"/>
              <w:jc w:val="center"/>
              <w:rPr>
                <w:rFonts w:asciiTheme="majorBidi" w:hAnsiTheme="majorBidi" w:cstheme="majorBidi"/>
                <w:sz w:val="28"/>
                <w:szCs w:val="28"/>
                <w:rtl/>
                <w:lang w:bidi="ar-LY"/>
              </w:rPr>
            </w:pPr>
          </w:p>
        </w:tc>
        <w:tc>
          <w:tcPr>
            <w:tcW w:w="1806" w:type="dxa"/>
            <w:vAlign w:val="center"/>
          </w:tcPr>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ماجستير</w:t>
            </w:r>
          </w:p>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p>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p>
          <w:p w:rsidR="00D6585A" w:rsidRPr="00D6585A" w:rsidRDefault="00D6585A" w:rsidP="00D6585A">
            <w:pPr>
              <w:tabs>
                <w:tab w:val="left" w:pos="966"/>
              </w:tabs>
              <w:spacing w:line="360" w:lineRule="auto"/>
              <w:jc w:val="center"/>
              <w:rPr>
                <w:rFonts w:asciiTheme="majorBidi" w:hAnsiTheme="majorBidi" w:cstheme="majorBidi"/>
                <w:sz w:val="28"/>
                <w:szCs w:val="28"/>
                <w:rtl/>
                <w:lang w:bidi="ar-LY"/>
              </w:rPr>
            </w:pPr>
            <w:r w:rsidRPr="00D6585A">
              <w:rPr>
                <w:rFonts w:asciiTheme="majorBidi" w:hAnsiTheme="majorBidi" w:cstheme="majorBidi"/>
                <w:sz w:val="28"/>
                <w:szCs w:val="28"/>
                <w:rtl/>
                <w:lang w:bidi="ar-SA"/>
              </w:rPr>
              <w:t>دكتوراه</w:t>
            </w:r>
          </w:p>
        </w:tc>
        <w:tc>
          <w:tcPr>
            <w:tcW w:w="695"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13</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2</w:t>
            </w:r>
          </w:p>
        </w:tc>
        <w:tc>
          <w:tcPr>
            <w:tcW w:w="1073"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29</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31</w:t>
            </w:r>
          </w:p>
        </w:tc>
        <w:tc>
          <w:tcPr>
            <w:tcW w:w="1086"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1.53</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2.00</w:t>
            </w:r>
          </w:p>
        </w:tc>
        <w:tc>
          <w:tcPr>
            <w:tcW w:w="927" w:type="dxa"/>
            <w:vMerge/>
            <w:vAlign w:val="center"/>
          </w:tcPr>
          <w:p w:rsidR="00D6585A" w:rsidRPr="00D6585A" w:rsidRDefault="00D6585A" w:rsidP="00D6585A">
            <w:pPr>
              <w:spacing w:line="360" w:lineRule="auto"/>
              <w:jc w:val="center"/>
              <w:rPr>
                <w:rFonts w:asciiTheme="majorBidi" w:hAnsiTheme="majorBidi" w:cstheme="majorBidi"/>
                <w:sz w:val="28"/>
                <w:szCs w:val="28"/>
                <w:rtl/>
                <w:lang w:bidi="ar-SA"/>
              </w:rPr>
            </w:pPr>
          </w:p>
        </w:tc>
        <w:tc>
          <w:tcPr>
            <w:tcW w:w="1048" w:type="dxa"/>
            <w:vMerge/>
            <w:vAlign w:val="center"/>
          </w:tcPr>
          <w:p w:rsidR="00D6585A" w:rsidRPr="00D6585A" w:rsidRDefault="00D6585A" w:rsidP="00D6585A">
            <w:pPr>
              <w:spacing w:line="360" w:lineRule="auto"/>
              <w:jc w:val="center"/>
              <w:rPr>
                <w:rFonts w:asciiTheme="majorBidi" w:hAnsiTheme="majorBidi" w:cstheme="majorBidi"/>
                <w:sz w:val="28"/>
                <w:szCs w:val="28"/>
                <w:rtl/>
                <w:lang w:bidi="ar-SA"/>
              </w:rPr>
            </w:pPr>
          </w:p>
        </w:tc>
        <w:tc>
          <w:tcPr>
            <w:tcW w:w="1049" w:type="dxa"/>
            <w:vMerge/>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rtl/>
                <w:lang w:bidi="ar-SA"/>
              </w:rPr>
            </w:pPr>
          </w:p>
        </w:tc>
      </w:tr>
      <w:tr w:rsidR="00D6585A" w:rsidRPr="00D6585A" w:rsidTr="00CE7869">
        <w:trPr>
          <w:trHeight w:val="177"/>
          <w:jc w:val="center"/>
        </w:trPr>
        <w:tc>
          <w:tcPr>
            <w:tcW w:w="984" w:type="dxa"/>
            <w:vMerge w:val="restart"/>
            <w:shd w:val="clear" w:color="auto" w:fill="DAEEF3" w:themeFill="accent5" w:themeFillTint="33"/>
            <w:vAlign w:val="center"/>
          </w:tcPr>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التنظيم</w:t>
            </w:r>
          </w:p>
        </w:tc>
        <w:tc>
          <w:tcPr>
            <w:tcW w:w="1806" w:type="dxa"/>
            <w:vAlign w:val="center"/>
          </w:tcPr>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LY"/>
              </w:rPr>
              <w:t>بكالوريوس</w:t>
            </w:r>
          </w:p>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ماجستير</w:t>
            </w:r>
          </w:p>
        </w:tc>
        <w:tc>
          <w:tcPr>
            <w:tcW w:w="695"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3</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13</w:t>
            </w:r>
          </w:p>
        </w:tc>
        <w:tc>
          <w:tcPr>
            <w:tcW w:w="1073"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36</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35</w:t>
            </w:r>
          </w:p>
        </w:tc>
        <w:tc>
          <w:tcPr>
            <w:tcW w:w="1086"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2.88</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4.94</w:t>
            </w:r>
          </w:p>
        </w:tc>
        <w:tc>
          <w:tcPr>
            <w:tcW w:w="927" w:type="dxa"/>
            <w:vMerge w:val="restart"/>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0.068</w:t>
            </w:r>
          </w:p>
          <w:p w:rsidR="00D6585A" w:rsidRPr="00D6585A" w:rsidRDefault="00D6585A" w:rsidP="00D6585A">
            <w:pPr>
              <w:spacing w:line="360" w:lineRule="auto"/>
              <w:jc w:val="center"/>
              <w:rPr>
                <w:rFonts w:asciiTheme="majorBidi" w:hAnsiTheme="majorBidi" w:cstheme="majorBidi"/>
                <w:sz w:val="28"/>
                <w:szCs w:val="28"/>
                <w:rtl/>
                <w:lang w:bidi="ar-SA"/>
              </w:rPr>
            </w:pPr>
          </w:p>
        </w:tc>
        <w:tc>
          <w:tcPr>
            <w:tcW w:w="1048" w:type="dxa"/>
            <w:vMerge w:val="restart"/>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0.93</w:t>
            </w:r>
          </w:p>
          <w:p w:rsidR="00D6585A" w:rsidRPr="00D6585A" w:rsidRDefault="00D6585A" w:rsidP="00D6585A">
            <w:pPr>
              <w:spacing w:line="360" w:lineRule="auto"/>
              <w:jc w:val="center"/>
              <w:rPr>
                <w:rFonts w:asciiTheme="majorBidi" w:hAnsiTheme="majorBidi" w:cstheme="majorBidi"/>
                <w:sz w:val="28"/>
                <w:szCs w:val="28"/>
                <w:rtl/>
                <w:lang w:bidi="ar-SA"/>
              </w:rPr>
            </w:pPr>
          </w:p>
        </w:tc>
        <w:tc>
          <w:tcPr>
            <w:tcW w:w="1049" w:type="dxa"/>
            <w:vMerge w:val="restart"/>
            <w:shd w:val="clear" w:color="auto" w:fill="DAEEF3" w:themeFill="accent5" w:themeFillTint="33"/>
            <w:vAlign w:val="center"/>
            <w:hideMark/>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غير دالة</w:t>
            </w:r>
          </w:p>
          <w:p w:rsidR="00D6585A" w:rsidRPr="00D6585A" w:rsidRDefault="00D6585A" w:rsidP="00D6585A">
            <w:pPr>
              <w:spacing w:line="360" w:lineRule="auto"/>
              <w:jc w:val="center"/>
              <w:rPr>
                <w:rFonts w:asciiTheme="majorBidi" w:hAnsiTheme="majorBidi" w:cstheme="majorBidi"/>
                <w:sz w:val="28"/>
                <w:szCs w:val="28"/>
                <w:lang w:bidi="ar-SA"/>
              </w:rPr>
            </w:pPr>
          </w:p>
        </w:tc>
      </w:tr>
      <w:tr w:rsidR="00D6585A" w:rsidRPr="00D6585A" w:rsidTr="00CE7869">
        <w:trPr>
          <w:trHeight w:val="76"/>
          <w:jc w:val="center"/>
        </w:trPr>
        <w:tc>
          <w:tcPr>
            <w:tcW w:w="984" w:type="dxa"/>
            <w:vMerge/>
            <w:shd w:val="clear" w:color="auto" w:fill="DAEEF3" w:themeFill="accent5" w:themeFillTint="33"/>
            <w:vAlign w:val="center"/>
          </w:tcPr>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p>
        </w:tc>
        <w:tc>
          <w:tcPr>
            <w:tcW w:w="1806" w:type="dxa"/>
            <w:vAlign w:val="center"/>
          </w:tcPr>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ماجستير</w:t>
            </w:r>
          </w:p>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p>
          <w:p w:rsidR="00D6585A" w:rsidRPr="00D6585A" w:rsidRDefault="00D6585A" w:rsidP="00D6585A">
            <w:pPr>
              <w:tabs>
                <w:tab w:val="left" w:pos="966"/>
              </w:tabs>
              <w:spacing w:line="360" w:lineRule="auto"/>
              <w:jc w:val="center"/>
              <w:rPr>
                <w:rFonts w:asciiTheme="majorBidi" w:hAnsiTheme="majorBidi" w:cstheme="majorBidi"/>
                <w:sz w:val="28"/>
                <w:szCs w:val="28"/>
                <w:rtl/>
                <w:lang w:bidi="ar-LY"/>
              </w:rPr>
            </w:pPr>
            <w:r w:rsidRPr="00D6585A">
              <w:rPr>
                <w:rFonts w:asciiTheme="majorBidi" w:hAnsiTheme="majorBidi" w:cstheme="majorBidi"/>
                <w:sz w:val="28"/>
                <w:szCs w:val="28"/>
                <w:rtl/>
                <w:lang w:bidi="ar-SA"/>
              </w:rPr>
              <w:t>دكتوراه</w:t>
            </w:r>
          </w:p>
        </w:tc>
        <w:tc>
          <w:tcPr>
            <w:tcW w:w="695"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13</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2</w:t>
            </w:r>
          </w:p>
        </w:tc>
        <w:tc>
          <w:tcPr>
            <w:tcW w:w="1073"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35</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35</w:t>
            </w:r>
          </w:p>
        </w:tc>
        <w:tc>
          <w:tcPr>
            <w:tcW w:w="1086"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4.94</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2.12</w:t>
            </w:r>
          </w:p>
        </w:tc>
        <w:tc>
          <w:tcPr>
            <w:tcW w:w="927" w:type="dxa"/>
            <w:vMerge/>
            <w:vAlign w:val="center"/>
          </w:tcPr>
          <w:p w:rsidR="00D6585A" w:rsidRPr="00D6585A" w:rsidRDefault="00D6585A" w:rsidP="00D6585A">
            <w:pPr>
              <w:spacing w:line="360" w:lineRule="auto"/>
              <w:jc w:val="center"/>
              <w:rPr>
                <w:rFonts w:asciiTheme="majorBidi" w:hAnsiTheme="majorBidi" w:cstheme="majorBidi"/>
                <w:sz w:val="28"/>
                <w:szCs w:val="28"/>
                <w:rtl/>
                <w:lang w:bidi="ar-SA"/>
              </w:rPr>
            </w:pPr>
          </w:p>
        </w:tc>
        <w:tc>
          <w:tcPr>
            <w:tcW w:w="1048" w:type="dxa"/>
            <w:vMerge/>
            <w:vAlign w:val="center"/>
          </w:tcPr>
          <w:p w:rsidR="00D6585A" w:rsidRPr="00D6585A" w:rsidRDefault="00D6585A" w:rsidP="00D6585A">
            <w:pPr>
              <w:spacing w:line="360" w:lineRule="auto"/>
              <w:jc w:val="center"/>
              <w:rPr>
                <w:rFonts w:asciiTheme="majorBidi" w:hAnsiTheme="majorBidi" w:cstheme="majorBidi"/>
                <w:sz w:val="28"/>
                <w:szCs w:val="28"/>
                <w:rtl/>
                <w:lang w:bidi="ar-SA"/>
              </w:rPr>
            </w:pPr>
          </w:p>
        </w:tc>
        <w:tc>
          <w:tcPr>
            <w:tcW w:w="1049" w:type="dxa"/>
            <w:vMerge/>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rtl/>
                <w:lang w:bidi="ar-SA"/>
              </w:rPr>
            </w:pPr>
          </w:p>
        </w:tc>
      </w:tr>
      <w:tr w:rsidR="00D6585A" w:rsidRPr="00D6585A" w:rsidTr="00CE7869">
        <w:trPr>
          <w:trHeight w:val="186"/>
          <w:jc w:val="center"/>
        </w:trPr>
        <w:tc>
          <w:tcPr>
            <w:tcW w:w="984" w:type="dxa"/>
            <w:vMerge w:val="restart"/>
            <w:shd w:val="clear" w:color="auto" w:fill="DAEEF3" w:themeFill="accent5" w:themeFillTint="33"/>
            <w:vAlign w:val="center"/>
          </w:tcPr>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الإشراف</w:t>
            </w:r>
          </w:p>
        </w:tc>
        <w:tc>
          <w:tcPr>
            <w:tcW w:w="1806" w:type="dxa"/>
            <w:vAlign w:val="center"/>
          </w:tcPr>
          <w:p w:rsidR="00D6585A" w:rsidRPr="00D6585A" w:rsidRDefault="00D6585A" w:rsidP="00D6585A">
            <w:pPr>
              <w:tabs>
                <w:tab w:val="left" w:pos="966"/>
              </w:tabs>
              <w:spacing w:line="360" w:lineRule="auto"/>
              <w:jc w:val="center"/>
              <w:rPr>
                <w:rFonts w:asciiTheme="majorBidi" w:hAnsiTheme="majorBidi" w:cstheme="majorBidi"/>
                <w:sz w:val="28"/>
                <w:szCs w:val="28"/>
                <w:rtl/>
                <w:lang w:bidi="ar-LY"/>
              </w:rPr>
            </w:pPr>
            <w:r w:rsidRPr="00D6585A">
              <w:rPr>
                <w:rFonts w:asciiTheme="majorBidi" w:hAnsiTheme="majorBidi" w:cstheme="majorBidi"/>
                <w:sz w:val="28"/>
                <w:szCs w:val="28"/>
                <w:rtl/>
                <w:lang w:bidi="ar-LY"/>
              </w:rPr>
              <w:t>بكالوريوس</w:t>
            </w:r>
          </w:p>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ماجستير</w:t>
            </w:r>
          </w:p>
        </w:tc>
        <w:tc>
          <w:tcPr>
            <w:tcW w:w="695"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3</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13</w:t>
            </w:r>
          </w:p>
        </w:tc>
        <w:tc>
          <w:tcPr>
            <w:tcW w:w="1073"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41</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35</w:t>
            </w:r>
          </w:p>
        </w:tc>
        <w:tc>
          <w:tcPr>
            <w:tcW w:w="1086"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2.88</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5.70</w:t>
            </w:r>
          </w:p>
        </w:tc>
        <w:tc>
          <w:tcPr>
            <w:tcW w:w="927" w:type="dxa"/>
            <w:vMerge w:val="restart"/>
            <w:vAlign w:val="center"/>
          </w:tcPr>
          <w:p w:rsidR="00D6585A" w:rsidRPr="00D6585A" w:rsidRDefault="00D6585A" w:rsidP="00D6585A">
            <w:pPr>
              <w:spacing w:line="360" w:lineRule="auto"/>
              <w:jc w:val="center"/>
              <w:rPr>
                <w:rFonts w:asciiTheme="majorBidi" w:hAnsiTheme="majorBidi" w:cstheme="majorBidi"/>
                <w:sz w:val="28"/>
                <w:szCs w:val="28"/>
                <w:lang w:bidi="ar-SA"/>
              </w:rPr>
            </w:pPr>
            <w:r w:rsidRPr="00D6585A">
              <w:rPr>
                <w:rFonts w:asciiTheme="majorBidi" w:hAnsiTheme="majorBidi" w:cstheme="majorBidi"/>
                <w:sz w:val="28"/>
                <w:szCs w:val="28"/>
                <w:rtl/>
                <w:lang w:bidi="ar-SA"/>
              </w:rPr>
              <w:t>1.52</w:t>
            </w:r>
          </w:p>
          <w:p w:rsidR="00D6585A" w:rsidRPr="00D6585A" w:rsidRDefault="00D6585A" w:rsidP="00D6585A">
            <w:pPr>
              <w:spacing w:line="360" w:lineRule="auto"/>
              <w:jc w:val="center"/>
              <w:rPr>
                <w:rFonts w:asciiTheme="majorBidi" w:hAnsiTheme="majorBidi" w:cstheme="majorBidi"/>
                <w:sz w:val="28"/>
                <w:szCs w:val="28"/>
                <w:rtl/>
                <w:lang w:bidi="ar-SA"/>
              </w:rPr>
            </w:pPr>
          </w:p>
        </w:tc>
        <w:tc>
          <w:tcPr>
            <w:tcW w:w="1048" w:type="dxa"/>
            <w:vMerge w:val="restart"/>
            <w:vAlign w:val="center"/>
          </w:tcPr>
          <w:p w:rsidR="00D6585A" w:rsidRPr="00D6585A" w:rsidRDefault="00D6585A" w:rsidP="00D6585A">
            <w:pPr>
              <w:spacing w:line="360" w:lineRule="auto"/>
              <w:rPr>
                <w:rFonts w:asciiTheme="majorBidi" w:hAnsiTheme="majorBidi" w:cstheme="majorBidi"/>
                <w:sz w:val="28"/>
                <w:szCs w:val="28"/>
                <w:lang w:bidi="ar-SA"/>
              </w:rPr>
            </w:pP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0.25</w:t>
            </w:r>
          </w:p>
          <w:p w:rsidR="00D6585A" w:rsidRPr="00D6585A" w:rsidRDefault="00D6585A" w:rsidP="00D6585A">
            <w:pPr>
              <w:spacing w:line="360" w:lineRule="auto"/>
              <w:jc w:val="center"/>
              <w:rPr>
                <w:rFonts w:asciiTheme="majorBidi" w:hAnsiTheme="majorBidi" w:cstheme="majorBidi"/>
                <w:sz w:val="28"/>
                <w:szCs w:val="28"/>
                <w:rtl/>
                <w:lang w:bidi="ar-SA"/>
              </w:rPr>
            </w:pPr>
          </w:p>
          <w:p w:rsidR="00D6585A" w:rsidRPr="00D6585A" w:rsidRDefault="00D6585A" w:rsidP="00D6585A">
            <w:pPr>
              <w:spacing w:line="360" w:lineRule="auto"/>
              <w:jc w:val="center"/>
              <w:rPr>
                <w:rFonts w:asciiTheme="majorBidi" w:hAnsiTheme="majorBidi" w:cstheme="majorBidi"/>
                <w:sz w:val="28"/>
                <w:szCs w:val="28"/>
                <w:rtl/>
                <w:lang w:bidi="ar-SA"/>
              </w:rPr>
            </w:pPr>
          </w:p>
        </w:tc>
        <w:tc>
          <w:tcPr>
            <w:tcW w:w="1049" w:type="dxa"/>
            <w:vMerge w:val="restart"/>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غير دالة</w:t>
            </w:r>
          </w:p>
          <w:p w:rsidR="00D6585A" w:rsidRPr="00D6585A" w:rsidRDefault="00D6585A" w:rsidP="00D6585A">
            <w:pPr>
              <w:spacing w:line="360" w:lineRule="auto"/>
              <w:jc w:val="center"/>
              <w:rPr>
                <w:rFonts w:asciiTheme="majorBidi" w:hAnsiTheme="majorBidi" w:cstheme="majorBidi"/>
                <w:sz w:val="28"/>
                <w:szCs w:val="28"/>
                <w:rtl/>
                <w:lang w:bidi="ar-SA"/>
              </w:rPr>
            </w:pPr>
          </w:p>
        </w:tc>
      </w:tr>
      <w:tr w:rsidR="00D6585A" w:rsidRPr="00D6585A" w:rsidTr="00CE7869">
        <w:trPr>
          <w:trHeight w:val="181"/>
          <w:jc w:val="center"/>
        </w:trPr>
        <w:tc>
          <w:tcPr>
            <w:tcW w:w="984" w:type="dxa"/>
            <w:vMerge/>
            <w:shd w:val="clear" w:color="auto" w:fill="DAEEF3" w:themeFill="accent5" w:themeFillTint="33"/>
            <w:vAlign w:val="center"/>
          </w:tcPr>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p>
        </w:tc>
        <w:tc>
          <w:tcPr>
            <w:tcW w:w="1806" w:type="dxa"/>
            <w:vAlign w:val="center"/>
          </w:tcPr>
          <w:p w:rsidR="00D6585A" w:rsidRPr="00D6585A" w:rsidRDefault="00D6585A" w:rsidP="00D6585A">
            <w:pPr>
              <w:tabs>
                <w:tab w:val="left" w:pos="966"/>
              </w:tabs>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ماجستير</w:t>
            </w:r>
          </w:p>
          <w:p w:rsidR="00D6585A" w:rsidRPr="00D6585A" w:rsidRDefault="00D6585A" w:rsidP="00D6585A">
            <w:pPr>
              <w:tabs>
                <w:tab w:val="left" w:pos="966"/>
              </w:tabs>
              <w:spacing w:line="360" w:lineRule="auto"/>
              <w:jc w:val="center"/>
              <w:rPr>
                <w:rFonts w:asciiTheme="majorBidi" w:hAnsiTheme="majorBidi" w:cstheme="majorBidi"/>
                <w:sz w:val="28"/>
                <w:szCs w:val="28"/>
                <w:rtl/>
                <w:lang w:bidi="ar-LY"/>
              </w:rPr>
            </w:pPr>
            <w:r w:rsidRPr="00D6585A">
              <w:rPr>
                <w:rFonts w:asciiTheme="majorBidi" w:hAnsiTheme="majorBidi" w:cstheme="majorBidi"/>
                <w:sz w:val="28"/>
                <w:szCs w:val="28"/>
                <w:rtl/>
                <w:lang w:bidi="ar-SA"/>
              </w:rPr>
              <w:t>دكتوراه</w:t>
            </w:r>
          </w:p>
        </w:tc>
        <w:tc>
          <w:tcPr>
            <w:tcW w:w="695"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13</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2</w:t>
            </w:r>
          </w:p>
        </w:tc>
        <w:tc>
          <w:tcPr>
            <w:tcW w:w="1073"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35</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36</w:t>
            </w:r>
          </w:p>
        </w:tc>
        <w:tc>
          <w:tcPr>
            <w:tcW w:w="1086" w:type="dxa"/>
            <w:vAlign w:val="center"/>
          </w:tcPr>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5.70</w:t>
            </w:r>
          </w:p>
          <w:p w:rsidR="00D6585A" w:rsidRPr="00D6585A" w:rsidRDefault="00D6585A" w:rsidP="00D6585A">
            <w:pPr>
              <w:spacing w:line="360" w:lineRule="auto"/>
              <w:jc w:val="center"/>
              <w:rPr>
                <w:rFonts w:asciiTheme="majorBidi" w:hAnsiTheme="majorBidi" w:cstheme="majorBidi"/>
                <w:sz w:val="28"/>
                <w:szCs w:val="28"/>
                <w:rtl/>
                <w:lang w:bidi="ar-SA"/>
              </w:rPr>
            </w:pPr>
            <w:r w:rsidRPr="00D6585A">
              <w:rPr>
                <w:rFonts w:asciiTheme="majorBidi" w:hAnsiTheme="majorBidi" w:cstheme="majorBidi"/>
                <w:sz w:val="28"/>
                <w:szCs w:val="28"/>
                <w:rtl/>
                <w:lang w:bidi="ar-SA"/>
              </w:rPr>
              <w:t>3.53</w:t>
            </w:r>
          </w:p>
        </w:tc>
        <w:tc>
          <w:tcPr>
            <w:tcW w:w="927" w:type="dxa"/>
            <w:vMerge/>
            <w:vAlign w:val="center"/>
          </w:tcPr>
          <w:p w:rsidR="00D6585A" w:rsidRPr="00D6585A" w:rsidRDefault="00D6585A" w:rsidP="00D6585A">
            <w:pPr>
              <w:spacing w:line="360" w:lineRule="auto"/>
              <w:jc w:val="center"/>
              <w:rPr>
                <w:rFonts w:asciiTheme="majorBidi" w:hAnsiTheme="majorBidi" w:cstheme="majorBidi"/>
                <w:sz w:val="28"/>
                <w:szCs w:val="28"/>
                <w:rtl/>
                <w:lang w:bidi="ar-SA"/>
              </w:rPr>
            </w:pPr>
          </w:p>
        </w:tc>
        <w:tc>
          <w:tcPr>
            <w:tcW w:w="1048" w:type="dxa"/>
            <w:vMerge/>
            <w:vAlign w:val="center"/>
          </w:tcPr>
          <w:p w:rsidR="00D6585A" w:rsidRPr="00D6585A" w:rsidRDefault="00D6585A" w:rsidP="00D6585A">
            <w:pPr>
              <w:spacing w:line="360" w:lineRule="auto"/>
              <w:rPr>
                <w:rFonts w:asciiTheme="majorBidi" w:hAnsiTheme="majorBidi" w:cstheme="majorBidi"/>
                <w:sz w:val="28"/>
                <w:szCs w:val="28"/>
                <w:lang w:bidi="ar-SA"/>
              </w:rPr>
            </w:pPr>
          </w:p>
        </w:tc>
        <w:tc>
          <w:tcPr>
            <w:tcW w:w="1049" w:type="dxa"/>
            <w:vMerge/>
            <w:shd w:val="clear" w:color="auto" w:fill="DAEEF3" w:themeFill="accent5" w:themeFillTint="33"/>
            <w:vAlign w:val="center"/>
          </w:tcPr>
          <w:p w:rsidR="00D6585A" w:rsidRPr="00D6585A" w:rsidRDefault="00D6585A" w:rsidP="00D6585A">
            <w:pPr>
              <w:spacing w:line="360" w:lineRule="auto"/>
              <w:jc w:val="center"/>
              <w:rPr>
                <w:rFonts w:asciiTheme="majorBidi" w:hAnsiTheme="majorBidi" w:cstheme="majorBidi"/>
                <w:sz w:val="28"/>
                <w:szCs w:val="28"/>
                <w:rtl/>
                <w:lang w:bidi="ar-SA"/>
              </w:rPr>
            </w:pPr>
          </w:p>
        </w:tc>
      </w:tr>
    </w:tbl>
    <w:p w:rsidR="00D6585A" w:rsidRPr="00D6585A" w:rsidRDefault="00D6585A" w:rsidP="00D6585A">
      <w:pPr>
        <w:spacing w:after="200" w:line="360" w:lineRule="auto"/>
        <w:rPr>
          <w:rFonts w:asciiTheme="majorBidi" w:eastAsiaTheme="minorHAnsi" w:hAnsiTheme="majorBidi" w:cstheme="majorBidi"/>
          <w:sz w:val="28"/>
          <w:szCs w:val="28"/>
          <w:rtl/>
          <w:lang w:bidi="ar-SA"/>
        </w:rPr>
      </w:pPr>
    </w:p>
    <w:p w:rsidR="00D6585A" w:rsidRPr="00D6585A" w:rsidRDefault="00D6585A" w:rsidP="00D6585A">
      <w:pPr>
        <w:spacing w:after="200" w:line="360" w:lineRule="auto"/>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w:t>
      </w:r>
      <w:r w:rsidRPr="00D6585A">
        <w:rPr>
          <w:rFonts w:asciiTheme="majorBidi" w:eastAsiaTheme="minorHAnsi" w:hAnsiTheme="majorBidi" w:cstheme="majorBidi"/>
          <w:sz w:val="28"/>
          <w:szCs w:val="28"/>
          <w:lang w:bidi="ar-SA"/>
        </w:rPr>
        <w:t>F</w:t>
      </w:r>
      <w:r w:rsidRPr="00D6585A">
        <w:rPr>
          <w:rFonts w:asciiTheme="majorBidi" w:eastAsiaTheme="minorHAnsi" w:hAnsiTheme="majorBidi" w:cstheme="majorBidi"/>
          <w:sz w:val="28"/>
          <w:szCs w:val="28"/>
          <w:rtl/>
          <w:lang w:bidi="ar-SA"/>
        </w:rPr>
        <w:t>) الجدولية عند مستوى دلالة (0.05) تساوي (3.00) .</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LY"/>
        </w:rPr>
      </w:pPr>
      <w:r w:rsidRPr="00D6585A">
        <w:rPr>
          <w:rFonts w:asciiTheme="majorBidi" w:eastAsiaTheme="minorHAnsi" w:hAnsiTheme="majorBidi" w:cstheme="majorBidi"/>
          <w:sz w:val="28"/>
          <w:szCs w:val="28"/>
          <w:rtl/>
          <w:lang w:bidi="ar-SA"/>
        </w:rPr>
        <w:t>يتضح من الجدول رقم (14) بعد حساب قيمة (</w:t>
      </w:r>
      <w:r w:rsidRPr="00D6585A">
        <w:rPr>
          <w:rFonts w:asciiTheme="majorBidi" w:eastAsiaTheme="minorHAnsi" w:hAnsiTheme="majorBidi" w:cstheme="majorBidi"/>
          <w:sz w:val="28"/>
          <w:szCs w:val="28"/>
          <w:lang w:bidi="ar-SA"/>
        </w:rPr>
        <w:t>F</w:t>
      </w:r>
      <w:r w:rsidRPr="00D6585A">
        <w:rPr>
          <w:rFonts w:asciiTheme="majorBidi" w:eastAsiaTheme="minorHAnsi" w:hAnsiTheme="majorBidi" w:cstheme="majorBidi"/>
          <w:sz w:val="28"/>
          <w:szCs w:val="28"/>
          <w:rtl/>
          <w:lang w:bidi="ar-SA"/>
        </w:rPr>
        <w:t>) إن قيمة (</w:t>
      </w:r>
      <w:r w:rsidRPr="00D6585A">
        <w:rPr>
          <w:rFonts w:asciiTheme="majorBidi" w:eastAsiaTheme="minorHAnsi" w:hAnsiTheme="majorBidi" w:cstheme="majorBidi"/>
          <w:sz w:val="28"/>
          <w:szCs w:val="28"/>
          <w:lang w:bidi="ar-SA"/>
        </w:rPr>
        <w:t>F</w:t>
      </w:r>
      <w:r w:rsidRPr="00D6585A">
        <w:rPr>
          <w:rFonts w:asciiTheme="majorBidi" w:eastAsiaTheme="minorHAnsi" w:hAnsiTheme="majorBidi" w:cstheme="majorBidi"/>
          <w:sz w:val="28"/>
          <w:szCs w:val="28"/>
          <w:rtl/>
          <w:lang w:bidi="ar-SA"/>
        </w:rPr>
        <w:t>) الجدولية أكبر من قيمة (</w:t>
      </w:r>
      <w:r w:rsidRPr="00D6585A">
        <w:rPr>
          <w:rFonts w:asciiTheme="majorBidi" w:eastAsiaTheme="minorHAnsi" w:hAnsiTheme="majorBidi" w:cstheme="majorBidi"/>
          <w:sz w:val="28"/>
          <w:szCs w:val="28"/>
          <w:lang w:bidi="ar-SA"/>
        </w:rPr>
        <w:t>F</w:t>
      </w:r>
      <w:r w:rsidRPr="00D6585A">
        <w:rPr>
          <w:rFonts w:asciiTheme="majorBidi" w:eastAsiaTheme="minorHAnsi" w:hAnsiTheme="majorBidi" w:cstheme="majorBidi"/>
          <w:sz w:val="28"/>
          <w:szCs w:val="28"/>
          <w:rtl/>
          <w:lang w:bidi="ar-SA"/>
        </w:rPr>
        <w:t>) المحسوبة مما يدل على عدم وجود فروق دالة إحصائياً عند مستوى دلالة (0.05) تُعزى لمتغير المؤهل العلمي، حول</w:t>
      </w:r>
      <w:r w:rsidRPr="00D6585A">
        <w:rPr>
          <w:rFonts w:asciiTheme="majorBidi" w:eastAsiaTheme="minorHAnsi" w:hAnsiTheme="majorBidi" w:cstheme="majorBidi"/>
          <w:sz w:val="28"/>
          <w:szCs w:val="28"/>
          <w:rtl/>
          <w:lang w:bidi="ar-LY"/>
        </w:rPr>
        <w:t xml:space="preserve"> مستوى ممارسة إدارة الوقت لدى القادة الإداريين والأكاديميين</w:t>
      </w:r>
    </w:p>
    <w:p w:rsidR="00D6585A" w:rsidRPr="00D6585A" w:rsidRDefault="00D6585A" w:rsidP="00D6585A">
      <w:pPr>
        <w:spacing w:after="200" w:line="360" w:lineRule="auto"/>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LY"/>
        </w:rPr>
        <w:t xml:space="preserve"> </w:t>
      </w:r>
      <w:r w:rsidRPr="00D6585A">
        <w:rPr>
          <w:rFonts w:asciiTheme="majorBidi" w:hAnsiTheme="majorBidi" w:cstheme="majorBidi"/>
          <w:sz w:val="28"/>
          <w:szCs w:val="28"/>
          <w:rtl/>
          <w:lang w:bidi="ar-SA"/>
        </w:rPr>
        <w:t>بمجمع شهداء الجبل جامعة عمر المختار</w:t>
      </w:r>
      <w:r w:rsidRPr="00D6585A">
        <w:rPr>
          <w:rFonts w:asciiTheme="majorBidi" w:eastAsiaTheme="minorHAnsi" w:hAnsiTheme="majorBidi" w:cstheme="majorBidi"/>
          <w:sz w:val="28"/>
          <w:szCs w:val="28"/>
          <w:rtl/>
          <w:lang w:bidi="ar-SA"/>
        </w:rPr>
        <w:t xml:space="preserve"> وقد يُعزى هذا إلى أن مجلس الإدارة بالجامعة يركز </w:t>
      </w:r>
      <w:r w:rsidRPr="00D6585A">
        <w:rPr>
          <w:rFonts w:asciiTheme="majorBidi" w:eastAsiaTheme="minorHAnsi" w:hAnsiTheme="majorBidi" w:cstheme="majorBidi" w:hint="cs"/>
          <w:sz w:val="28"/>
          <w:szCs w:val="28"/>
          <w:rtl/>
          <w:lang w:bidi="ar-SA"/>
        </w:rPr>
        <w:t>على</w:t>
      </w:r>
      <w:r w:rsidRPr="00D6585A">
        <w:rPr>
          <w:rFonts w:asciiTheme="majorBidi" w:eastAsiaTheme="minorHAnsi" w:hAnsiTheme="majorBidi" w:cstheme="majorBidi"/>
          <w:sz w:val="28"/>
          <w:szCs w:val="28"/>
          <w:rtl/>
          <w:lang w:bidi="ar-SA"/>
        </w:rPr>
        <w:t xml:space="preserve"> إدارة الوقت عند كل الإدارات الوسطى والدنيا.</w:t>
      </w:r>
    </w:p>
    <w:p w:rsidR="00D6585A" w:rsidRPr="00D6585A" w:rsidRDefault="00D6585A" w:rsidP="00D6585A">
      <w:pPr>
        <w:spacing w:after="200" w:line="360" w:lineRule="auto"/>
        <w:rPr>
          <w:rFonts w:asciiTheme="majorBidi" w:hAnsiTheme="majorBidi" w:cstheme="majorBidi"/>
          <w:b/>
          <w:bCs/>
          <w:color w:val="000000" w:themeColor="text1"/>
          <w:sz w:val="32"/>
          <w:szCs w:val="32"/>
          <w:rtl/>
          <w:lang w:bidi="ar-SA"/>
        </w:rPr>
      </w:pPr>
    </w:p>
    <w:p w:rsidR="00D6585A" w:rsidRPr="00D6585A" w:rsidRDefault="00D6585A" w:rsidP="00D6585A">
      <w:pPr>
        <w:spacing w:after="200" w:line="360" w:lineRule="auto"/>
        <w:rPr>
          <w:rFonts w:asciiTheme="majorBidi" w:eastAsiaTheme="minorHAnsi" w:hAnsiTheme="majorBidi" w:cstheme="majorBidi"/>
          <w:sz w:val="32"/>
          <w:szCs w:val="32"/>
          <w:rtl/>
          <w:lang w:bidi="ar-SA"/>
        </w:rPr>
      </w:pPr>
      <w:r w:rsidRPr="00D6585A">
        <w:rPr>
          <w:rFonts w:asciiTheme="majorBidi" w:hAnsiTheme="majorBidi" w:cstheme="majorBidi"/>
          <w:b/>
          <w:bCs/>
          <w:color w:val="000000" w:themeColor="text1"/>
          <w:sz w:val="32"/>
          <w:szCs w:val="32"/>
          <w:rtl/>
          <w:lang w:bidi="ar-SA"/>
        </w:rPr>
        <w:t>التوصيات</w:t>
      </w:r>
      <w:r w:rsidRPr="00D6585A">
        <w:rPr>
          <w:rFonts w:asciiTheme="majorBidi" w:hAnsiTheme="majorBidi" w:cstheme="majorBidi" w:hint="cs"/>
          <w:b/>
          <w:bCs/>
          <w:sz w:val="32"/>
          <w:szCs w:val="32"/>
          <w:rtl/>
          <w:lang w:bidi="ar-SA"/>
        </w:rPr>
        <w:t xml:space="preserve"> /</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ضرورة التأكيد على ممارسة إدارة الوقت في الجامعات الليبية والعربية.</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التركيز على استخدام التكنولوجيا في تنفيذ المهام كونها تسهل عملية استغلال الوقت بالصورة المطلوبة.</w:t>
      </w:r>
    </w:p>
    <w:p w:rsidR="00D6585A" w:rsidRPr="00D6585A" w:rsidRDefault="00D6585A" w:rsidP="009E0788">
      <w:pPr>
        <w:spacing w:after="200" w:line="360" w:lineRule="auto"/>
        <w:contextualSpacing/>
        <w:jc w:val="both"/>
        <w:rPr>
          <w:rFonts w:asciiTheme="majorBidi" w:eastAsiaTheme="minorHAnsi" w:hAnsiTheme="majorBidi" w:cstheme="majorBidi"/>
          <w:sz w:val="28"/>
          <w:szCs w:val="28"/>
          <w:rtl/>
          <w:lang w:bidi="ar-SA"/>
        </w:rPr>
      </w:pPr>
      <w:r w:rsidRPr="00D6585A">
        <w:rPr>
          <w:rFonts w:asciiTheme="majorBidi" w:eastAsiaTheme="minorHAnsi" w:hAnsiTheme="majorBidi" w:cstheme="majorBidi"/>
          <w:sz w:val="28"/>
          <w:szCs w:val="28"/>
          <w:rtl/>
          <w:lang w:bidi="ar-SA"/>
        </w:rPr>
        <w:t>تطوير أداء الموظفين من خلال جعلهم قادرين على استثمار عامل الوقت بأكبر قدر ممكن، وذلك من خلال زيارة كفاءتهم وفاعليتهم سواء بعمل دورات تدريبية أو محاضرات نظرية</w:t>
      </w:r>
    </w:p>
    <w:p w:rsidR="00D6585A" w:rsidRPr="00D6585A" w:rsidRDefault="00D6585A" w:rsidP="00D6585A">
      <w:pPr>
        <w:spacing w:after="200" w:line="360" w:lineRule="auto"/>
        <w:rPr>
          <w:rFonts w:asciiTheme="majorBidi" w:eastAsiaTheme="minorHAnsi" w:hAnsiTheme="majorBidi" w:cstheme="majorBidi"/>
          <w:b/>
          <w:bCs/>
          <w:sz w:val="28"/>
          <w:szCs w:val="28"/>
          <w:rtl/>
          <w:lang w:bidi="ar-SA"/>
        </w:rPr>
      </w:pPr>
      <w:r w:rsidRPr="00D6585A">
        <w:rPr>
          <w:rFonts w:asciiTheme="majorBidi" w:eastAsiaTheme="minorHAnsi" w:hAnsiTheme="majorBidi" w:cstheme="majorBidi"/>
          <w:b/>
          <w:bCs/>
          <w:sz w:val="28"/>
          <w:szCs w:val="28"/>
          <w:rtl/>
          <w:lang w:bidi="ar-SA"/>
        </w:rPr>
        <w:t xml:space="preserve">قائمة المراجع </w:t>
      </w:r>
      <w:r w:rsidRPr="00D6585A">
        <w:rPr>
          <w:rFonts w:asciiTheme="majorBidi" w:eastAsiaTheme="minorHAnsi" w:hAnsiTheme="majorBidi" w:cstheme="majorBidi" w:hint="cs"/>
          <w:b/>
          <w:bCs/>
          <w:sz w:val="28"/>
          <w:szCs w:val="28"/>
          <w:rtl/>
          <w:lang w:bidi="ar-SA"/>
        </w:rPr>
        <w:t>/</w:t>
      </w:r>
    </w:p>
    <w:p w:rsidR="00D6585A" w:rsidRPr="00D6585A" w:rsidRDefault="00D6585A" w:rsidP="009E0788">
      <w:pPr>
        <w:spacing w:after="200" w:line="360" w:lineRule="auto"/>
        <w:contextualSpacing/>
        <w:rPr>
          <w:rFonts w:asciiTheme="majorBidi" w:eastAsiaTheme="minorHAnsi" w:hAnsiTheme="majorBidi" w:cstheme="majorBidi"/>
          <w:sz w:val="28"/>
          <w:szCs w:val="28"/>
          <w:lang w:bidi="ar-SA"/>
        </w:rPr>
      </w:pPr>
      <w:r w:rsidRPr="00D6585A">
        <w:rPr>
          <w:rFonts w:asciiTheme="majorBidi" w:eastAsiaTheme="minorHAnsi" w:hAnsiTheme="majorBidi" w:cstheme="majorBidi" w:hint="cs"/>
          <w:sz w:val="28"/>
          <w:szCs w:val="28"/>
          <w:rtl/>
          <w:lang w:bidi="ar-SA"/>
        </w:rPr>
        <w:t>الأكرم،</w:t>
      </w:r>
      <w:r w:rsidRPr="00D6585A">
        <w:rPr>
          <w:rFonts w:asciiTheme="majorBidi" w:eastAsiaTheme="minorHAnsi" w:hAnsiTheme="majorBidi" w:cstheme="majorBidi"/>
          <w:sz w:val="28"/>
          <w:szCs w:val="28"/>
          <w:rtl/>
          <w:lang w:bidi="ar-SA"/>
        </w:rPr>
        <w:t xml:space="preserve"> علي سليم </w:t>
      </w:r>
      <w:r w:rsidRPr="00D6585A">
        <w:rPr>
          <w:rFonts w:asciiTheme="majorBidi" w:eastAsiaTheme="minorHAnsi" w:hAnsiTheme="majorBidi" w:cstheme="majorBidi" w:hint="cs"/>
          <w:sz w:val="28"/>
          <w:szCs w:val="28"/>
          <w:rtl/>
          <w:lang w:bidi="ar-SA"/>
        </w:rPr>
        <w:t>(2016)</w:t>
      </w:r>
      <w:r w:rsidRPr="00D6585A">
        <w:rPr>
          <w:rFonts w:asciiTheme="majorBidi" w:eastAsiaTheme="minorHAnsi" w:hAnsiTheme="majorBidi" w:cstheme="majorBidi"/>
          <w:sz w:val="28"/>
          <w:szCs w:val="28"/>
          <w:rtl/>
          <w:lang w:bidi="ar-SA"/>
        </w:rPr>
        <w:t xml:space="preserve"> فاعلية إدارة الوقت لدى مديري المدارس الثانوية في ليبيا من وجهة نظر المعلمين في ضوء بعض </w:t>
      </w:r>
      <w:r w:rsidRPr="00D6585A">
        <w:rPr>
          <w:rFonts w:asciiTheme="majorBidi" w:eastAsiaTheme="minorHAnsi" w:hAnsiTheme="majorBidi" w:cstheme="majorBidi" w:hint="cs"/>
          <w:sz w:val="28"/>
          <w:szCs w:val="28"/>
          <w:rtl/>
          <w:lang w:bidi="ar-SA"/>
        </w:rPr>
        <w:t>المتغيرات،</w:t>
      </w:r>
      <w:r w:rsidRPr="00D6585A">
        <w:rPr>
          <w:rFonts w:asciiTheme="majorBidi" w:eastAsiaTheme="minorHAnsi" w:hAnsiTheme="majorBidi" w:cstheme="majorBidi"/>
          <w:sz w:val="28"/>
          <w:szCs w:val="28"/>
          <w:rtl/>
          <w:lang w:bidi="ar-SA"/>
        </w:rPr>
        <w:t xml:space="preserve"> رسالة ماجستير غير منشورة كلية العلوم التربوية </w:t>
      </w:r>
      <w:r w:rsidRPr="00D6585A">
        <w:rPr>
          <w:rFonts w:asciiTheme="majorBidi" w:eastAsiaTheme="minorHAnsi" w:hAnsiTheme="majorBidi" w:cstheme="majorBidi" w:hint="cs"/>
          <w:sz w:val="28"/>
          <w:szCs w:val="28"/>
          <w:rtl/>
          <w:lang w:bidi="ar-SA"/>
        </w:rPr>
        <w:t>والنفسية،</w:t>
      </w:r>
      <w:r w:rsidRPr="00D6585A">
        <w:rPr>
          <w:rFonts w:asciiTheme="majorBidi" w:eastAsiaTheme="minorHAnsi" w:hAnsiTheme="majorBidi" w:cstheme="majorBidi"/>
          <w:sz w:val="28"/>
          <w:szCs w:val="28"/>
          <w:rtl/>
          <w:lang w:bidi="ar-SA"/>
        </w:rPr>
        <w:t xml:space="preserve"> قسم الإدارة </w:t>
      </w:r>
      <w:r w:rsidRPr="00D6585A">
        <w:rPr>
          <w:rFonts w:asciiTheme="majorBidi" w:eastAsiaTheme="minorHAnsi" w:hAnsiTheme="majorBidi" w:cstheme="majorBidi" w:hint="cs"/>
          <w:sz w:val="28"/>
          <w:szCs w:val="28"/>
          <w:rtl/>
          <w:lang w:bidi="ar-SA"/>
        </w:rPr>
        <w:t>التربوية،</w:t>
      </w:r>
      <w:r w:rsidRPr="00D6585A">
        <w:rPr>
          <w:rFonts w:asciiTheme="majorBidi" w:eastAsiaTheme="minorHAnsi" w:hAnsiTheme="majorBidi" w:cstheme="majorBidi"/>
          <w:sz w:val="28"/>
          <w:szCs w:val="28"/>
          <w:rtl/>
          <w:lang w:bidi="ar-SA"/>
        </w:rPr>
        <w:t xml:space="preserve"> جامعة عمان </w:t>
      </w:r>
      <w:r w:rsidRPr="00D6585A">
        <w:rPr>
          <w:rFonts w:asciiTheme="majorBidi" w:eastAsiaTheme="minorHAnsi" w:hAnsiTheme="majorBidi" w:cstheme="majorBidi" w:hint="cs"/>
          <w:sz w:val="28"/>
          <w:szCs w:val="28"/>
          <w:rtl/>
          <w:lang w:bidi="ar-SA"/>
        </w:rPr>
        <w:t>العربية،</w:t>
      </w:r>
      <w:r w:rsidRPr="00D6585A">
        <w:rPr>
          <w:rFonts w:asciiTheme="majorBidi" w:eastAsiaTheme="minorHAnsi" w:hAnsiTheme="majorBidi" w:cstheme="majorBidi"/>
          <w:sz w:val="28"/>
          <w:szCs w:val="28"/>
          <w:rtl/>
          <w:lang w:bidi="ar-SA"/>
        </w:rPr>
        <w:t xml:space="preserve"> </w:t>
      </w:r>
      <w:r w:rsidRPr="00D6585A">
        <w:rPr>
          <w:rFonts w:asciiTheme="majorBidi" w:eastAsiaTheme="minorHAnsi" w:hAnsiTheme="majorBidi" w:cstheme="majorBidi" w:hint="cs"/>
          <w:sz w:val="28"/>
          <w:szCs w:val="28"/>
          <w:rtl/>
          <w:lang w:bidi="ar-SA"/>
        </w:rPr>
        <w:t>الأردن.</w:t>
      </w:r>
    </w:p>
    <w:p w:rsidR="00D6585A" w:rsidRPr="00D6585A" w:rsidRDefault="00D6585A" w:rsidP="009E0788">
      <w:pPr>
        <w:spacing w:after="200" w:line="360" w:lineRule="auto"/>
        <w:contextualSpacing/>
        <w:rPr>
          <w:rFonts w:asciiTheme="majorBidi" w:eastAsiaTheme="minorHAnsi" w:hAnsiTheme="majorBidi" w:cstheme="majorBidi"/>
          <w:sz w:val="28"/>
          <w:szCs w:val="28"/>
          <w:lang w:bidi="ar-SA"/>
        </w:rPr>
      </w:pPr>
      <w:r w:rsidRPr="00D6585A">
        <w:rPr>
          <w:rFonts w:asciiTheme="majorBidi" w:eastAsiaTheme="minorHAnsi" w:hAnsiTheme="majorBidi" w:cstheme="majorBidi" w:hint="cs"/>
          <w:sz w:val="28"/>
          <w:szCs w:val="28"/>
          <w:rtl/>
          <w:lang w:bidi="ar-SA"/>
        </w:rPr>
        <w:t>البربخ،</w:t>
      </w:r>
      <w:r w:rsidRPr="00D6585A">
        <w:rPr>
          <w:rFonts w:asciiTheme="majorBidi" w:eastAsiaTheme="minorHAnsi" w:hAnsiTheme="majorBidi" w:cstheme="majorBidi"/>
          <w:sz w:val="28"/>
          <w:szCs w:val="28"/>
          <w:rtl/>
          <w:lang w:bidi="ar-SA"/>
        </w:rPr>
        <w:t xml:space="preserve"> رابح (</w:t>
      </w:r>
      <w:r w:rsidRPr="00D6585A">
        <w:rPr>
          <w:rFonts w:asciiTheme="majorBidi" w:eastAsiaTheme="minorHAnsi" w:hAnsiTheme="majorBidi" w:cstheme="majorBidi" w:hint="cs"/>
          <w:sz w:val="28"/>
          <w:szCs w:val="28"/>
          <w:rtl/>
          <w:lang w:bidi="ar-SA"/>
        </w:rPr>
        <w:t>2018)</w:t>
      </w:r>
      <w:r w:rsidRPr="00D6585A">
        <w:rPr>
          <w:rFonts w:asciiTheme="majorBidi" w:eastAsiaTheme="minorHAnsi" w:hAnsiTheme="majorBidi" w:cstheme="majorBidi"/>
          <w:sz w:val="28"/>
          <w:szCs w:val="28"/>
          <w:rtl/>
          <w:lang w:bidi="ar-SA"/>
        </w:rPr>
        <w:t xml:space="preserve"> اساليب ادارة الوقت </w:t>
      </w:r>
      <w:r w:rsidRPr="00D6585A">
        <w:rPr>
          <w:rFonts w:asciiTheme="majorBidi" w:eastAsiaTheme="minorHAnsi" w:hAnsiTheme="majorBidi" w:cstheme="majorBidi" w:hint="cs"/>
          <w:sz w:val="28"/>
          <w:szCs w:val="28"/>
          <w:rtl/>
          <w:lang w:bidi="ar-SA"/>
        </w:rPr>
        <w:t>وأثرها</w:t>
      </w:r>
      <w:r w:rsidRPr="00D6585A">
        <w:rPr>
          <w:rFonts w:asciiTheme="majorBidi" w:eastAsiaTheme="minorHAnsi" w:hAnsiTheme="majorBidi" w:cstheme="majorBidi"/>
          <w:sz w:val="28"/>
          <w:szCs w:val="28"/>
          <w:rtl/>
          <w:lang w:bidi="ar-SA"/>
        </w:rPr>
        <w:t xml:space="preserve"> على الابداع الاداري لدى مدراء ورؤساء واقسام معاهد التقنيات البدنية والرياضية بالجزائر اطروحة </w:t>
      </w:r>
      <w:r w:rsidRPr="00D6585A">
        <w:rPr>
          <w:rFonts w:asciiTheme="majorBidi" w:eastAsiaTheme="minorHAnsi" w:hAnsiTheme="majorBidi" w:cstheme="majorBidi" w:hint="cs"/>
          <w:sz w:val="28"/>
          <w:szCs w:val="28"/>
          <w:rtl/>
          <w:lang w:bidi="ar-SA"/>
        </w:rPr>
        <w:t>دكتوراه</w:t>
      </w:r>
      <w:r w:rsidRPr="00D6585A">
        <w:rPr>
          <w:rFonts w:asciiTheme="majorBidi" w:eastAsiaTheme="minorHAnsi" w:hAnsiTheme="majorBidi" w:cstheme="majorBidi"/>
          <w:sz w:val="28"/>
          <w:szCs w:val="28"/>
          <w:rtl/>
          <w:lang w:bidi="ar-SA"/>
        </w:rPr>
        <w:t xml:space="preserve"> غير </w:t>
      </w:r>
      <w:r w:rsidRPr="00D6585A">
        <w:rPr>
          <w:rFonts w:asciiTheme="majorBidi" w:eastAsiaTheme="minorHAnsi" w:hAnsiTheme="majorBidi" w:cstheme="majorBidi" w:hint="cs"/>
          <w:sz w:val="28"/>
          <w:szCs w:val="28"/>
          <w:rtl/>
          <w:lang w:bidi="ar-SA"/>
        </w:rPr>
        <w:t>منشورة،</w:t>
      </w:r>
      <w:r w:rsidRPr="00D6585A">
        <w:rPr>
          <w:rFonts w:asciiTheme="majorBidi" w:eastAsiaTheme="minorHAnsi" w:hAnsiTheme="majorBidi" w:cstheme="majorBidi"/>
          <w:sz w:val="28"/>
          <w:szCs w:val="28"/>
          <w:rtl/>
          <w:lang w:bidi="ar-SA"/>
        </w:rPr>
        <w:t xml:space="preserve"> جامعة </w:t>
      </w:r>
      <w:r w:rsidRPr="00D6585A">
        <w:rPr>
          <w:rFonts w:asciiTheme="majorBidi" w:eastAsiaTheme="minorHAnsi" w:hAnsiTheme="majorBidi" w:cstheme="majorBidi" w:hint="cs"/>
          <w:sz w:val="28"/>
          <w:szCs w:val="28"/>
          <w:rtl/>
          <w:lang w:bidi="ar-SA"/>
        </w:rPr>
        <w:t>بوضياف،</w:t>
      </w:r>
      <w:r w:rsidRPr="00D6585A">
        <w:rPr>
          <w:rFonts w:asciiTheme="majorBidi" w:eastAsiaTheme="minorHAnsi" w:hAnsiTheme="majorBidi" w:cstheme="majorBidi"/>
          <w:sz w:val="28"/>
          <w:szCs w:val="28"/>
          <w:rtl/>
          <w:lang w:bidi="ar-SA"/>
        </w:rPr>
        <w:t xml:space="preserve"> </w:t>
      </w:r>
      <w:r w:rsidRPr="00D6585A">
        <w:rPr>
          <w:rFonts w:asciiTheme="majorBidi" w:eastAsiaTheme="minorHAnsi" w:hAnsiTheme="majorBidi" w:cstheme="majorBidi" w:hint="cs"/>
          <w:sz w:val="28"/>
          <w:szCs w:val="28"/>
          <w:rtl/>
          <w:lang w:bidi="ar-SA"/>
        </w:rPr>
        <w:t>المسيلة،</w:t>
      </w:r>
      <w:r w:rsidRPr="00D6585A">
        <w:rPr>
          <w:rFonts w:asciiTheme="majorBidi" w:eastAsiaTheme="minorHAnsi" w:hAnsiTheme="majorBidi" w:cstheme="majorBidi"/>
          <w:sz w:val="28"/>
          <w:szCs w:val="28"/>
          <w:rtl/>
          <w:lang w:bidi="ar-SA"/>
        </w:rPr>
        <w:t xml:space="preserve"> </w:t>
      </w:r>
      <w:r w:rsidRPr="00D6585A">
        <w:rPr>
          <w:rFonts w:asciiTheme="majorBidi" w:eastAsiaTheme="minorHAnsi" w:hAnsiTheme="majorBidi" w:cstheme="majorBidi" w:hint="cs"/>
          <w:sz w:val="28"/>
          <w:szCs w:val="28"/>
          <w:rtl/>
          <w:lang w:bidi="ar-SA"/>
        </w:rPr>
        <w:t>الجزائر.</w:t>
      </w:r>
    </w:p>
    <w:p w:rsidR="00D6585A" w:rsidRPr="00D6585A" w:rsidRDefault="00D6585A" w:rsidP="009E0788">
      <w:pPr>
        <w:spacing w:after="200" w:line="360" w:lineRule="auto"/>
        <w:contextualSpacing/>
        <w:rPr>
          <w:rFonts w:asciiTheme="majorBidi" w:eastAsiaTheme="minorHAnsi" w:hAnsiTheme="majorBidi" w:cstheme="majorBidi"/>
          <w:sz w:val="28"/>
          <w:szCs w:val="28"/>
          <w:lang w:bidi="ar-SA"/>
        </w:rPr>
      </w:pPr>
      <w:r w:rsidRPr="00D6585A">
        <w:rPr>
          <w:rFonts w:asciiTheme="majorBidi" w:eastAsiaTheme="minorHAnsi" w:hAnsiTheme="majorBidi" w:cstheme="majorBidi" w:hint="cs"/>
          <w:sz w:val="28"/>
          <w:szCs w:val="28"/>
          <w:rtl/>
          <w:lang w:bidi="ar-SA"/>
        </w:rPr>
        <w:t>السلمي،</w:t>
      </w:r>
      <w:r w:rsidRPr="00D6585A">
        <w:rPr>
          <w:rFonts w:asciiTheme="majorBidi" w:eastAsiaTheme="minorHAnsi" w:hAnsiTheme="majorBidi" w:cstheme="majorBidi"/>
          <w:sz w:val="28"/>
          <w:szCs w:val="28"/>
          <w:rtl/>
          <w:lang w:bidi="ar-SA"/>
        </w:rPr>
        <w:t xml:space="preserve"> فهد عوض الله (</w:t>
      </w:r>
      <w:r w:rsidRPr="00D6585A">
        <w:rPr>
          <w:rFonts w:asciiTheme="majorBidi" w:eastAsiaTheme="minorHAnsi" w:hAnsiTheme="majorBidi" w:cstheme="majorBidi" w:hint="cs"/>
          <w:sz w:val="28"/>
          <w:szCs w:val="28"/>
          <w:rtl/>
          <w:lang w:bidi="ar-SA"/>
        </w:rPr>
        <w:t>2018)</w:t>
      </w:r>
      <w:r w:rsidRPr="00D6585A">
        <w:rPr>
          <w:rFonts w:asciiTheme="majorBidi" w:eastAsiaTheme="minorHAnsi" w:hAnsiTheme="majorBidi" w:cstheme="majorBidi"/>
          <w:sz w:val="28"/>
          <w:szCs w:val="28"/>
          <w:rtl/>
          <w:lang w:bidi="ar-SA"/>
        </w:rPr>
        <w:t xml:space="preserve"> ممارسة ادارة الوقت </w:t>
      </w:r>
      <w:r w:rsidRPr="00D6585A">
        <w:rPr>
          <w:rFonts w:asciiTheme="majorBidi" w:eastAsiaTheme="minorHAnsi" w:hAnsiTheme="majorBidi" w:cstheme="majorBidi" w:hint="cs"/>
          <w:sz w:val="28"/>
          <w:szCs w:val="28"/>
          <w:rtl/>
          <w:lang w:bidi="ar-SA"/>
        </w:rPr>
        <w:t>وأثرها</w:t>
      </w:r>
      <w:r w:rsidRPr="00D6585A">
        <w:rPr>
          <w:rFonts w:asciiTheme="majorBidi" w:eastAsiaTheme="minorHAnsi" w:hAnsiTheme="majorBidi" w:cstheme="majorBidi"/>
          <w:sz w:val="28"/>
          <w:szCs w:val="28"/>
          <w:rtl/>
          <w:lang w:bidi="ar-SA"/>
        </w:rPr>
        <w:t xml:space="preserve"> في تنمية مهارات الابداع الاداري لدى مديري مدارس المرحلة الثانوية بتعليم العاصمة </w:t>
      </w:r>
      <w:r w:rsidRPr="00D6585A">
        <w:rPr>
          <w:rFonts w:asciiTheme="majorBidi" w:eastAsiaTheme="minorHAnsi" w:hAnsiTheme="majorBidi" w:cstheme="majorBidi" w:hint="cs"/>
          <w:sz w:val="28"/>
          <w:szCs w:val="28"/>
          <w:rtl/>
          <w:lang w:bidi="ar-SA"/>
        </w:rPr>
        <w:t>المقدسة،</w:t>
      </w:r>
      <w:r w:rsidRPr="00D6585A">
        <w:rPr>
          <w:rFonts w:asciiTheme="majorBidi" w:eastAsiaTheme="minorHAnsi" w:hAnsiTheme="majorBidi" w:cstheme="majorBidi"/>
          <w:sz w:val="28"/>
          <w:szCs w:val="28"/>
          <w:rtl/>
          <w:lang w:bidi="ar-SA"/>
        </w:rPr>
        <w:t xml:space="preserve"> رسالة ماجستير غير </w:t>
      </w:r>
      <w:r w:rsidRPr="00D6585A">
        <w:rPr>
          <w:rFonts w:asciiTheme="majorBidi" w:eastAsiaTheme="minorHAnsi" w:hAnsiTheme="majorBidi" w:cstheme="majorBidi" w:hint="cs"/>
          <w:sz w:val="28"/>
          <w:szCs w:val="28"/>
          <w:rtl/>
          <w:lang w:bidi="ar-SA"/>
        </w:rPr>
        <w:t>منشورة،</w:t>
      </w:r>
      <w:r w:rsidRPr="00D6585A">
        <w:rPr>
          <w:rFonts w:asciiTheme="majorBidi" w:eastAsiaTheme="minorHAnsi" w:hAnsiTheme="majorBidi" w:cstheme="majorBidi"/>
          <w:sz w:val="28"/>
          <w:szCs w:val="28"/>
          <w:rtl/>
          <w:lang w:bidi="ar-SA"/>
        </w:rPr>
        <w:t xml:space="preserve"> كلية </w:t>
      </w:r>
      <w:r w:rsidRPr="00D6585A">
        <w:rPr>
          <w:rFonts w:asciiTheme="majorBidi" w:eastAsiaTheme="minorHAnsi" w:hAnsiTheme="majorBidi" w:cstheme="majorBidi" w:hint="cs"/>
          <w:sz w:val="28"/>
          <w:szCs w:val="28"/>
          <w:rtl/>
          <w:lang w:bidi="ar-SA"/>
        </w:rPr>
        <w:t>التربية،</w:t>
      </w:r>
      <w:r w:rsidRPr="00D6585A">
        <w:rPr>
          <w:rFonts w:asciiTheme="majorBidi" w:eastAsiaTheme="minorHAnsi" w:hAnsiTheme="majorBidi" w:cstheme="majorBidi"/>
          <w:sz w:val="28"/>
          <w:szCs w:val="28"/>
          <w:rtl/>
          <w:lang w:bidi="ar-SA"/>
        </w:rPr>
        <w:t xml:space="preserve"> جامعة ام </w:t>
      </w:r>
      <w:r w:rsidRPr="00D6585A">
        <w:rPr>
          <w:rFonts w:asciiTheme="majorBidi" w:eastAsiaTheme="minorHAnsi" w:hAnsiTheme="majorBidi" w:cstheme="majorBidi" w:hint="cs"/>
          <w:sz w:val="28"/>
          <w:szCs w:val="28"/>
          <w:rtl/>
          <w:lang w:bidi="ar-SA"/>
        </w:rPr>
        <w:t>القرى،</w:t>
      </w:r>
      <w:r w:rsidRPr="00D6585A">
        <w:rPr>
          <w:rFonts w:asciiTheme="majorBidi" w:eastAsiaTheme="minorHAnsi" w:hAnsiTheme="majorBidi" w:cstheme="majorBidi"/>
          <w:sz w:val="28"/>
          <w:szCs w:val="28"/>
          <w:rtl/>
          <w:lang w:bidi="ar-SA"/>
        </w:rPr>
        <w:t xml:space="preserve"> مكة </w:t>
      </w:r>
      <w:r w:rsidRPr="00D6585A">
        <w:rPr>
          <w:rFonts w:asciiTheme="majorBidi" w:eastAsiaTheme="minorHAnsi" w:hAnsiTheme="majorBidi" w:cstheme="majorBidi" w:hint="cs"/>
          <w:sz w:val="28"/>
          <w:szCs w:val="28"/>
          <w:rtl/>
          <w:lang w:bidi="ar-SA"/>
        </w:rPr>
        <w:t>المكرمة،</w:t>
      </w:r>
      <w:r w:rsidRPr="00D6585A">
        <w:rPr>
          <w:rFonts w:asciiTheme="majorBidi" w:eastAsiaTheme="minorHAnsi" w:hAnsiTheme="majorBidi" w:cstheme="majorBidi"/>
          <w:sz w:val="28"/>
          <w:szCs w:val="28"/>
          <w:rtl/>
          <w:lang w:bidi="ar-SA"/>
        </w:rPr>
        <w:t xml:space="preserve"> </w:t>
      </w:r>
      <w:r w:rsidRPr="00D6585A">
        <w:rPr>
          <w:rFonts w:asciiTheme="majorBidi" w:eastAsiaTheme="minorHAnsi" w:hAnsiTheme="majorBidi" w:cstheme="majorBidi" w:hint="cs"/>
          <w:sz w:val="28"/>
          <w:szCs w:val="28"/>
          <w:rtl/>
          <w:lang w:bidi="ar-SA"/>
        </w:rPr>
        <w:t>السعودية.</w:t>
      </w:r>
    </w:p>
    <w:p w:rsidR="00D6585A" w:rsidRPr="00D6585A" w:rsidRDefault="00D6585A" w:rsidP="009E0788">
      <w:pPr>
        <w:spacing w:after="200" w:line="360" w:lineRule="auto"/>
        <w:contextualSpacing/>
        <w:rPr>
          <w:rFonts w:asciiTheme="majorBidi" w:eastAsiaTheme="minorHAnsi" w:hAnsiTheme="majorBidi" w:cstheme="majorBidi"/>
          <w:sz w:val="28"/>
          <w:szCs w:val="28"/>
          <w:lang w:bidi="ar-SA"/>
        </w:rPr>
      </w:pPr>
      <w:r w:rsidRPr="00D6585A">
        <w:rPr>
          <w:rFonts w:asciiTheme="majorBidi" w:eastAsiaTheme="minorHAnsi" w:hAnsiTheme="majorBidi" w:cstheme="majorBidi" w:hint="cs"/>
          <w:sz w:val="28"/>
          <w:szCs w:val="28"/>
          <w:rtl/>
          <w:lang w:bidi="ar-SA"/>
        </w:rPr>
        <w:t>الشحادة،</w:t>
      </w:r>
      <w:r w:rsidRPr="00D6585A">
        <w:rPr>
          <w:rFonts w:asciiTheme="majorBidi" w:eastAsiaTheme="minorHAnsi" w:hAnsiTheme="majorBidi" w:cstheme="majorBidi"/>
          <w:sz w:val="28"/>
          <w:szCs w:val="28"/>
          <w:rtl/>
          <w:lang w:bidi="ar-SA"/>
        </w:rPr>
        <w:t xml:space="preserve"> محمد امين </w:t>
      </w:r>
      <w:r w:rsidRPr="00D6585A">
        <w:rPr>
          <w:rFonts w:asciiTheme="majorBidi" w:eastAsiaTheme="minorHAnsi" w:hAnsiTheme="majorBidi" w:cstheme="majorBidi" w:hint="cs"/>
          <w:sz w:val="28"/>
          <w:szCs w:val="28"/>
          <w:rtl/>
          <w:lang w:bidi="ar-SA"/>
        </w:rPr>
        <w:t>(2017)</w:t>
      </w:r>
      <w:r w:rsidRPr="00D6585A">
        <w:rPr>
          <w:rFonts w:asciiTheme="majorBidi" w:eastAsiaTheme="minorHAnsi" w:hAnsiTheme="majorBidi" w:cstheme="majorBidi"/>
          <w:sz w:val="28"/>
          <w:szCs w:val="28"/>
          <w:rtl/>
          <w:lang w:bidi="ar-SA"/>
        </w:rPr>
        <w:t xml:space="preserve"> ادارة الوقت بين التراث </w:t>
      </w:r>
      <w:r w:rsidRPr="00D6585A">
        <w:rPr>
          <w:rFonts w:asciiTheme="majorBidi" w:eastAsiaTheme="minorHAnsi" w:hAnsiTheme="majorBidi" w:cstheme="majorBidi" w:hint="cs"/>
          <w:sz w:val="28"/>
          <w:szCs w:val="28"/>
          <w:rtl/>
          <w:lang w:bidi="ar-SA"/>
        </w:rPr>
        <w:t>والمعاصرة،</w:t>
      </w:r>
      <w:r w:rsidRPr="00D6585A">
        <w:rPr>
          <w:rFonts w:asciiTheme="majorBidi" w:eastAsiaTheme="minorHAnsi" w:hAnsiTheme="majorBidi" w:cstheme="majorBidi"/>
          <w:sz w:val="28"/>
          <w:szCs w:val="28"/>
          <w:rtl/>
          <w:lang w:bidi="ar-SA"/>
        </w:rPr>
        <w:t xml:space="preserve"> دار ابن </w:t>
      </w:r>
      <w:r w:rsidRPr="00D6585A">
        <w:rPr>
          <w:rFonts w:asciiTheme="majorBidi" w:eastAsiaTheme="minorHAnsi" w:hAnsiTheme="majorBidi" w:cstheme="majorBidi" w:hint="cs"/>
          <w:sz w:val="28"/>
          <w:szCs w:val="28"/>
          <w:rtl/>
          <w:lang w:bidi="ar-SA"/>
        </w:rPr>
        <w:t>الجوزي،</w:t>
      </w:r>
      <w:r w:rsidRPr="00D6585A">
        <w:rPr>
          <w:rFonts w:asciiTheme="majorBidi" w:eastAsiaTheme="minorHAnsi" w:hAnsiTheme="majorBidi" w:cstheme="majorBidi"/>
          <w:sz w:val="28"/>
          <w:szCs w:val="28"/>
          <w:rtl/>
          <w:lang w:bidi="ar-SA"/>
        </w:rPr>
        <w:t xml:space="preserve"> الرياض </w:t>
      </w:r>
      <w:r w:rsidRPr="00D6585A">
        <w:rPr>
          <w:rFonts w:asciiTheme="majorBidi" w:eastAsiaTheme="minorHAnsi" w:hAnsiTheme="majorBidi" w:cstheme="majorBidi" w:hint="cs"/>
          <w:sz w:val="28"/>
          <w:szCs w:val="28"/>
          <w:rtl/>
          <w:lang w:bidi="ar-SA"/>
        </w:rPr>
        <w:t>السعودية.</w:t>
      </w:r>
    </w:p>
    <w:p w:rsidR="00D6585A" w:rsidRPr="00D6585A" w:rsidRDefault="00D6585A" w:rsidP="009E0788">
      <w:pPr>
        <w:spacing w:after="200" w:line="360" w:lineRule="auto"/>
        <w:contextualSpacing/>
        <w:rPr>
          <w:rFonts w:asciiTheme="majorBidi" w:eastAsiaTheme="minorHAnsi" w:hAnsiTheme="majorBidi" w:cstheme="majorBidi"/>
          <w:sz w:val="28"/>
          <w:szCs w:val="28"/>
          <w:lang w:bidi="ar-SA"/>
        </w:rPr>
      </w:pPr>
      <w:r w:rsidRPr="00D6585A">
        <w:rPr>
          <w:rFonts w:asciiTheme="majorBidi" w:eastAsiaTheme="minorHAnsi" w:hAnsiTheme="majorBidi" w:cstheme="majorBidi" w:hint="cs"/>
          <w:sz w:val="28"/>
          <w:szCs w:val="28"/>
          <w:rtl/>
          <w:lang w:bidi="ar-SA"/>
        </w:rPr>
        <w:t>الشراري،</w:t>
      </w:r>
      <w:r w:rsidRPr="00D6585A">
        <w:rPr>
          <w:rFonts w:asciiTheme="majorBidi" w:eastAsiaTheme="minorHAnsi" w:hAnsiTheme="majorBidi" w:cstheme="majorBidi"/>
          <w:sz w:val="28"/>
          <w:szCs w:val="28"/>
          <w:rtl/>
          <w:lang w:bidi="ar-SA"/>
        </w:rPr>
        <w:t xml:space="preserve"> </w:t>
      </w:r>
      <w:r w:rsidRPr="00D6585A">
        <w:rPr>
          <w:rFonts w:asciiTheme="majorBidi" w:eastAsiaTheme="minorHAnsi" w:hAnsiTheme="majorBidi" w:cstheme="majorBidi" w:hint="cs"/>
          <w:sz w:val="28"/>
          <w:szCs w:val="28"/>
          <w:rtl/>
          <w:lang w:bidi="ar-SA"/>
        </w:rPr>
        <w:t>عبد الل</w:t>
      </w:r>
      <w:r w:rsidRPr="00D6585A">
        <w:rPr>
          <w:rFonts w:asciiTheme="majorBidi" w:eastAsiaTheme="minorHAnsi" w:hAnsiTheme="majorBidi" w:cstheme="majorBidi" w:hint="eastAsia"/>
          <w:sz w:val="28"/>
          <w:szCs w:val="28"/>
          <w:rtl/>
          <w:lang w:bidi="ar-SA"/>
        </w:rPr>
        <w:t>ه</w:t>
      </w:r>
      <w:r w:rsidRPr="00D6585A">
        <w:rPr>
          <w:rFonts w:asciiTheme="majorBidi" w:eastAsiaTheme="minorHAnsi" w:hAnsiTheme="majorBidi" w:cstheme="majorBidi"/>
          <w:sz w:val="28"/>
          <w:szCs w:val="28"/>
          <w:rtl/>
          <w:lang w:bidi="ar-SA"/>
        </w:rPr>
        <w:t xml:space="preserve"> </w:t>
      </w:r>
      <w:r w:rsidRPr="00D6585A">
        <w:rPr>
          <w:rFonts w:asciiTheme="majorBidi" w:eastAsiaTheme="minorHAnsi" w:hAnsiTheme="majorBidi" w:cstheme="majorBidi" w:hint="cs"/>
          <w:sz w:val="28"/>
          <w:szCs w:val="28"/>
          <w:rtl/>
          <w:lang w:bidi="ar-SA"/>
        </w:rPr>
        <w:t>(2004)</w:t>
      </w:r>
      <w:r w:rsidRPr="00D6585A">
        <w:rPr>
          <w:rFonts w:asciiTheme="majorBidi" w:eastAsiaTheme="minorHAnsi" w:hAnsiTheme="majorBidi" w:cstheme="majorBidi"/>
          <w:sz w:val="28"/>
          <w:szCs w:val="28"/>
          <w:rtl/>
          <w:lang w:bidi="ar-SA"/>
        </w:rPr>
        <w:t xml:space="preserve"> ادرة الوقت لدى مديري المدارس في محافظة القريات في المملكة العربية السعودية رسالة ماجستير غير </w:t>
      </w:r>
      <w:r w:rsidRPr="00D6585A">
        <w:rPr>
          <w:rFonts w:asciiTheme="majorBidi" w:eastAsiaTheme="minorHAnsi" w:hAnsiTheme="majorBidi" w:cstheme="majorBidi" w:hint="cs"/>
          <w:sz w:val="28"/>
          <w:szCs w:val="28"/>
          <w:rtl/>
          <w:lang w:bidi="ar-SA"/>
        </w:rPr>
        <w:t>منشورة،</w:t>
      </w:r>
      <w:r w:rsidRPr="00D6585A">
        <w:rPr>
          <w:rFonts w:asciiTheme="majorBidi" w:eastAsiaTheme="minorHAnsi" w:hAnsiTheme="majorBidi" w:cstheme="majorBidi"/>
          <w:sz w:val="28"/>
          <w:szCs w:val="28"/>
          <w:rtl/>
          <w:lang w:bidi="ar-SA"/>
        </w:rPr>
        <w:t xml:space="preserve"> الجامعة </w:t>
      </w:r>
      <w:r w:rsidRPr="00D6585A">
        <w:rPr>
          <w:rFonts w:asciiTheme="majorBidi" w:eastAsiaTheme="minorHAnsi" w:hAnsiTheme="majorBidi" w:cstheme="majorBidi" w:hint="cs"/>
          <w:sz w:val="28"/>
          <w:szCs w:val="28"/>
          <w:rtl/>
          <w:lang w:bidi="ar-SA"/>
        </w:rPr>
        <w:t>الاردنية،</w:t>
      </w:r>
      <w:r w:rsidRPr="00D6585A">
        <w:rPr>
          <w:rFonts w:asciiTheme="majorBidi" w:eastAsiaTheme="minorHAnsi" w:hAnsiTheme="majorBidi" w:cstheme="majorBidi"/>
          <w:sz w:val="28"/>
          <w:szCs w:val="28"/>
          <w:rtl/>
          <w:lang w:bidi="ar-SA"/>
        </w:rPr>
        <w:t xml:space="preserve"> الاردن </w:t>
      </w:r>
    </w:p>
    <w:p w:rsidR="00D6585A" w:rsidRPr="00D6585A" w:rsidRDefault="00D6585A" w:rsidP="009E0788">
      <w:pPr>
        <w:spacing w:after="200" w:line="360" w:lineRule="auto"/>
        <w:contextualSpacing/>
        <w:rPr>
          <w:rFonts w:asciiTheme="majorBidi" w:eastAsiaTheme="minorHAnsi" w:hAnsiTheme="majorBidi" w:cstheme="majorBidi"/>
          <w:sz w:val="28"/>
          <w:szCs w:val="28"/>
          <w:lang w:bidi="ar-SA"/>
        </w:rPr>
      </w:pPr>
      <w:r w:rsidRPr="00D6585A">
        <w:rPr>
          <w:rFonts w:asciiTheme="majorBidi" w:eastAsiaTheme="minorHAnsi" w:hAnsiTheme="majorBidi" w:cstheme="majorBidi" w:hint="cs"/>
          <w:sz w:val="28"/>
          <w:szCs w:val="28"/>
          <w:rtl/>
          <w:lang w:bidi="ar-SA"/>
        </w:rPr>
        <w:t>الصيرفي،</w:t>
      </w:r>
      <w:r w:rsidRPr="00D6585A">
        <w:rPr>
          <w:rFonts w:asciiTheme="majorBidi" w:eastAsiaTheme="minorHAnsi" w:hAnsiTheme="majorBidi" w:cstheme="majorBidi"/>
          <w:sz w:val="28"/>
          <w:szCs w:val="28"/>
          <w:rtl/>
          <w:lang w:bidi="ar-SA"/>
        </w:rPr>
        <w:t xml:space="preserve"> محمد </w:t>
      </w:r>
      <w:r w:rsidRPr="00D6585A">
        <w:rPr>
          <w:rFonts w:asciiTheme="majorBidi" w:eastAsiaTheme="minorHAnsi" w:hAnsiTheme="majorBidi" w:cstheme="majorBidi" w:hint="cs"/>
          <w:sz w:val="28"/>
          <w:szCs w:val="28"/>
          <w:rtl/>
          <w:lang w:bidi="ar-SA"/>
        </w:rPr>
        <w:t>(2008)</w:t>
      </w:r>
      <w:r w:rsidRPr="00D6585A">
        <w:rPr>
          <w:rFonts w:asciiTheme="majorBidi" w:eastAsiaTheme="minorHAnsi" w:hAnsiTheme="majorBidi" w:cstheme="majorBidi"/>
          <w:sz w:val="28"/>
          <w:szCs w:val="28"/>
          <w:rtl/>
          <w:lang w:bidi="ar-SA"/>
        </w:rPr>
        <w:t xml:space="preserve"> السلوك الاداري والعلاقات </w:t>
      </w:r>
      <w:r w:rsidRPr="00D6585A">
        <w:rPr>
          <w:rFonts w:asciiTheme="majorBidi" w:eastAsiaTheme="minorHAnsi" w:hAnsiTheme="majorBidi" w:cstheme="majorBidi" w:hint="cs"/>
          <w:sz w:val="28"/>
          <w:szCs w:val="28"/>
          <w:rtl/>
          <w:lang w:bidi="ar-SA"/>
        </w:rPr>
        <w:t>الانسانية،</w:t>
      </w:r>
      <w:r w:rsidRPr="00D6585A">
        <w:rPr>
          <w:rFonts w:asciiTheme="majorBidi" w:eastAsiaTheme="minorHAnsi" w:hAnsiTheme="majorBidi" w:cstheme="majorBidi"/>
          <w:sz w:val="28"/>
          <w:szCs w:val="28"/>
          <w:rtl/>
          <w:lang w:bidi="ar-SA"/>
        </w:rPr>
        <w:t xml:space="preserve"> دار الوفاء لطباعة </w:t>
      </w:r>
      <w:r w:rsidRPr="00D6585A">
        <w:rPr>
          <w:rFonts w:asciiTheme="majorBidi" w:eastAsiaTheme="minorHAnsi" w:hAnsiTheme="majorBidi" w:cstheme="majorBidi" w:hint="cs"/>
          <w:sz w:val="28"/>
          <w:szCs w:val="28"/>
          <w:rtl/>
          <w:lang w:bidi="ar-SA"/>
        </w:rPr>
        <w:t>والنشر،</w:t>
      </w:r>
      <w:r w:rsidRPr="00D6585A">
        <w:rPr>
          <w:rFonts w:asciiTheme="majorBidi" w:eastAsiaTheme="minorHAnsi" w:hAnsiTheme="majorBidi" w:cstheme="majorBidi"/>
          <w:sz w:val="28"/>
          <w:szCs w:val="28"/>
          <w:rtl/>
          <w:lang w:bidi="ar-SA"/>
        </w:rPr>
        <w:t xml:space="preserve"> الاسكندرية </w:t>
      </w:r>
      <w:r w:rsidRPr="00D6585A">
        <w:rPr>
          <w:rFonts w:asciiTheme="majorBidi" w:eastAsiaTheme="minorHAnsi" w:hAnsiTheme="majorBidi" w:cstheme="majorBidi" w:hint="cs"/>
          <w:sz w:val="28"/>
          <w:szCs w:val="28"/>
          <w:rtl/>
          <w:lang w:bidi="ar-SA"/>
        </w:rPr>
        <w:t>مصر.</w:t>
      </w:r>
    </w:p>
    <w:p w:rsidR="00D6585A" w:rsidRPr="00D6585A" w:rsidRDefault="00D6585A" w:rsidP="009E0788">
      <w:pPr>
        <w:spacing w:after="200" w:line="360" w:lineRule="auto"/>
        <w:contextualSpacing/>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 xml:space="preserve">العبودي زيد </w:t>
      </w:r>
      <w:r w:rsidRPr="00D6585A">
        <w:rPr>
          <w:rFonts w:asciiTheme="majorBidi" w:eastAsiaTheme="minorHAnsi" w:hAnsiTheme="majorBidi" w:cstheme="majorBidi" w:hint="cs"/>
          <w:sz w:val="28"/>
          <w:szCs w:val="28"/>
          <w:rtl/>
          <w:lang w:bidi="ar-SA"/>
        </w:rPr>
        <w:t>(2006)</w:t>
      </w:r>
      <w:r w:rsidRPr="00D6585A">
        <w:rPr>
          <w:rFonts w:asciiTheme="majorBidi" w:eastAsiaTheme="minorHAnsi" w:hAnsiTheme="majorBidi" w:cstheme="majorBidi"/>
          <w:sz w:val="28"/>
          <w:szCs w:val="28"/>
          <w:rtl/>
          <w:lang w:bidi="ar-SA"/>
        </w:rPr>
        <w:t xml:space="preserve"> ادارة </w:t>
      </w:r>
      <w:r w:rsidRPr="00D6585A">
        <w:rPr>
          <w:rFonts w:asciiTheme="majorBidi" w:eastAsiaTheme="minorHAnsi" w:hAnsiTheme="majorBidi" w:cstheme="majorBidi" w:hint="cs"/>
          <w:sz w:val="28"/>
          <w:szCs w:val="28"/>
          <w:rtl/>
          <w:lang w:bidi="ar-SA"/>
        </w:rPr>
        <w:t>الوقت،</w:t>
      </w:r>
      <w:r w:rsidRPr="00D6585A">
        <w:rPr>
          <w:rFonts w:asciiTheme="majorBidi" w:eastAsiaTheme="minorHAnsi" w:hAnsiTheme="majorBidi" w:cstheme="majorBidi"/>
          <w:sz w:val="28"/>
          <w:szCs w:val="28"/>
          <w:rtl/>
          <w:lang w:bidi="ar-SA"/>
        </w:rPr>
        <w:t xml:space="preserve"> كنوز لنشر والتوزيع </w:t>
      </w:r>
      <w:r w:rsidRPr="00D6585A">
        <w:rPr>
          <w:rFonts w:asciiTheme="majorBidi" w:eastAsiaTheme="minorHAnsi" w:hAnsiTheme="majorBidi" w:cstheme="majorBidi" w:hint="cs"/>
          <w:sz w:val="28"/>
          <w:szCs w:val="28"/>
          <w:rtl/>
          <w:lang w:bidi="ar-SA"/>
        </w:rPr>
        <w:t>عمان،</w:t>
      </w:r>
      <w:r w:rsidRPr="00D6585A">
        <w:rPr>
          <w:rFonts w:asciiTheme="majorBidi" w:eastAsiaTheme="minorHAnsi" w:hAnsiTheme="majorBidi" w:cstheme="majorBidi"/>
          <w:sz w:val="28"/>
          <w:szCs w:val="28"/>
          <w:rtl/>
          <w:lang w:bidi="ar-SA"/>
        </w:rPr>
        <w:t xml:space="preserve"> </w:t>
      </w:r>
      <w:r w:rsidRPr="00D6585A">
        <w:rPr>
          <w:rFonts w:asciiTheme="majorBidi" w:eastAsiaTheme="minorHAnsi" w:hAnsiTheme="majorBidi" w:cstheme="majorBidi" w:hint="cs"/>
          <w:sz w:val="28"/>
          <w:szCs w:val="28"/>
          <w:rtl/>
          <w:lang w:bidi="ar-SA"/>
        </w:rPr>
        <w:t>الاردن.</w:t>
      </w:r>
    </w:p>
    <w:p w:rsidR="00D6585A" w:rsidRPr="00D6585A" w:rsidRDefault="00D6585A" w:rsidP="009E0788">
      <w:pPr>
        <w:spacing w:after="200" w:line="360" w:lineRule="auto"/>
        <w:contextualSpacing/>
        <w:rPr>
          <w:rFonts w:asciiTheme="majorBidi" w:eastAsiaTheme="minorHAnsi" w:hAnsiTheme="majorBidi" w:cstheme="majorBidi"/>
          <w:sz w:val="28"/>
          <w:szCs w:val="28"/>
          <w:lang w:bidi="ar-SA"/>
        </w:rPr>
      </w:pPr>
      <w:r w:rsidRPr="00D6585A">
        <w:rPr>
          <w:rFonts w:asciiTheme="majorBidi" w:eastAsiaTheme="minorHAnsi" w:hAnsiTheme="majorBidi" w:cstheme="majorBidi"/>
          <w:sz w:val="28"/>
          <w:szCs w:val="28"/>
          <w:rtl/>
          <w:lang w:bidi="ar-SA"/>
        </w:rPr>
        <w:t>العشيب</w:t>
      </w:r>
      <w:r w:rsidRPr="00D6585A">
        <w:rPr>
          <w:rFonts w:asciiTheme="majorBidi" w:eastAsiaTheme="minorHAnsi" w:hAnsiTheme="majorBidi" w:cstheme="majorBidi" w:hint="cs"/>
          <w:sz w:val="28"/>
          <w:szCs w:val="28"/>
          <w:rtl/>
          <w:lang w:bidi="ar-SA"/>
        </w:rPr>
        <w:t>ي</w:t>
      </w:r>
      <w:r w:rsidRPr="00D6585A">
        <w:rPr>
          <w:rFonts w:asciiTheme="majorBidi" w:eastAsiaTheme="minorHAnsi" w:hAnsiTheme="majorBidi" w:cstheme="majorBidi"/>
          <w:sz w:val="28"/>
          <w:szCs w:val="28"/>
          <w:rtl/>
          <w:lang w:bidi="ar-SA"/>
        </w:rPr>
        <w:t xml:space="preserve"> واخرون (</w:t>
      </w:r>
      <w:r w:rsidRPr="00D6585A">
        <w:rPr>
          <w:rFonts w:asciiTheme="majorBidi" w:eastAsiaTheme="minorHAnsi" w:hAnsiTheme="majorBidi" w:cstheme="majorBidi" w:hint="cs"/>
          <w:sz w:val="28"/>
          <w:szCs w:val="28"/>
          <w:rtl/>
          <w:lang w:bidi="ar-SA"/>
        </w:rPr>
        <w:t>2021)</w:t>
      </w:r>
      <w:r w:rsidRPr="00D6585A">
        <w:rPr>
          <w:rFonts w:asciiTheme="majorBidi" w:eastAsiaTheme="minorHAnsi" w:hAnsiTheme="majorBidi" w:cstheme="majorBidi"/>
          <w:sz w:val="28"/>
          <w:szCs w:val="28"/>
          <w:rtl/>
          <w:lang w:bidi="ar-SA"/>
        </w:rPr>
        <w:t xml:space="preserve"> ادارة الوقت لدى رؤساء الاقسام العلمية جامعة بنغازي من وجهة نظر اعضاء هيئة </w:t>
      </w:r>
      <w:r w:rsidRPr="00D6585A">
        <w:rPr>
          <w:rFonts w:asciiTheme="majorBidi" w:eastAsiaTheme="minorHAnsi" w:hAnsiTheme="majorBidi" w:cstheme="majorBidi" w:hint="cs"/>
          <w:sz w:val="28"/>
          <w:szCs w:val="28"/>
          <w:rtl/>
          <w:lang w:bidi="ar-SA"/>
        </w:rPr>
        <w:t>التدريس،</w:t>
      </w:r>
      <w:r w:rsidRPr="00D6585A">
        <w:rPr>
          <w:rFonts w:asciiTheme="majorBidi" w:eastAsiaTheme="minorHAnsi" w:hAnsiTheme="majorBidi" w:cstheme="majorBidi"/>
          <w:sz w:val="28"/>
          <w:szCs w:val="28"/>
          <w:rtl/>
          <w:lang w:bidi="ar-SA"/>
        </w:rPr>
        <w:t xml:space="preserve"> المجلة الليبية </w:t>
      </w:r>
      <w:r w:rsidRPr="00D6585A">
        <w:rPr>
          <w:rFonts w:asciiTheme="majorBidi" w:eastAsiaTheme="minorHAnsi" w:hAnsiTheme="majorBidi" w:cstheme="majorBidi" w:hint="cs"/>
          <w:sz w:val="28"/>
          <w:szCs w:val="28"/>
          <w:rtl/>
          <w:lang w:bidi="ar-SA"/>
        </w:rPr>
        <w:t>العالمية،</w:t>
      </w:r>
      <w:r w:rsidRPr="00D6585A">
        <w:rPr>
          <w:rFonts w:asciiTheme="majorBidi" w:eastAsiaTheme="minorHAnsi" w:hAnsiTheme="majorBidi" w:cstheme="majorBidi"/>
          <w:sz w:val="28"/>
          <w:szCs w:val="28"/>
          <w:rtl/>
          <w:lang w:bidi="ar-SA"/>
        </w:rPr>
        <w:t xml:space="preserve"> ع (</w:t>
      </w:r>
      <w:r w:rsidRPr="00D6585A">
        <w:rPr>
          <w:rFonts w:asciiTheme="majorBidi" w:eastAsiaTheme="minorHAnsi" w:hAnsiTheme="majorBidi" w:cstheme="majorBidi" w:hint="cs"/>
          <w:sz w:val="28"/>
          <w:szCs w:val="28"/>
          <w:rtl/>
          <w:lang w:bidi="ar-SA"/>
        </w:rPr>
        <w:t>52)</w:t>
      </w:r>
      <w:r w:rsidRPr="00D6585A">
        <w:rPr>
          <w:rFonts w:asciiTheme="majorBidi" w:eastAsiaTheme="minorHAnsi" w:hAnsiTheme="majorBidi" w:cstheme="majorBidi"/>
          <w:sz w:val="28"/>
          <w:szCs w:val="28"/>
          <w:rtl/>
          <w:lang w:bidi="ar-SA"/>
        </w:rPr>
        <w:t>.</w:t>
      </w:r>
    </w:p>
    <w:p w:rsidR="00D6585A" w:rsidRPr="00D6585A" w:rsidRDefault="00D6585A" w:rsidP="009E0788">
      <w:pPr>
        <w:spacing w:after="200" w:line="360" w:lineRule="auto"/>
        <w:contextualSpacing/>
        <w:rPr>
          <w:rFonts w:asciiTheme="majorBidi" w:eastAsiaTheme="minorHAnsi" w:hAnsiTheme="majorBidi" w:cstheme="majorBidi"/>
          <w:sz w:val="28"/>
          <w:szCs w:val="28"/>
          <w:lang w:bidi="ar-SA"/>
        </w:rPr>
      </w:pPr>
      <w:r w:rsidRPr="00D6585A">
        <w:rPr>
          <w:rFonts w:asciiTheme="majorBidi" w:eastAsiaTheme="minorHAnsi" w:hAnsiTheme="majorBidi" w:cstheme="majorBidi" w:hint="cs"/>
          <w:sz w:val="28"/>
          <w:szCs w:val="28"/>
          <w:rtl/>
          <w:lang w:bidi="ar-SA"/>
        </w:rPr>
        <w:t>المرواني،</w:t>
      </w:r>
      <w:r w:rsidRPr="00D6585A">
        <w:rPr>
          <w:rFonts w:asciiTheme="majorBidi" w:eastAsiaTheme="minorHAnsi" w:hAnsiTheme="majorBidi" w:cstheme="majorBidi"/>
          <w:sz w:val="28"/>
          <w:szCs w:val="28"/>
          <w:rtl/>
          <w:lang w:bidi="ar-SA"/>
        </w:rPr>
        <w:t xml:space="preserve"> رانية (</w:t>
      </w:r>
      <w:r w:rsidRPr="00D6585A">
        <w:rPr>
          <w:rFonts w:asciiTheme="majorBidi" w:eastAsiaTheme="minorHAnsi" w:hAnsiTheme="majorBidi" w:cstheme="majorBidi" w:hint="cs"/>
          <w:sz w:val="28"/>
          <w:szCs w:val="28"/>
          <w:rtl/>
          <w:lang w:bidi="ar-SA"/>
        </w:rPr>
        <w:t>2016)</w:t>
      </w:r>
      <w:r w:rsidRPr="00D6585A">
        <w:rPr>
          <w:rFonts w:asciiTheme="majorBidi" w:eastAsiaTheme="minorHAnsi" w:hAnsiTheme="majorBidi" w:cstheme="majorBidi"/>
          <w:sz w:val="28"/>
          <w:szCs w:val="28"/>
          <w:rtl/>
          <w:lang w:bidi="ar-SA"/>
        </w:rPr>
        <w:t xml:space="preserve">، دور ادارة الوقت في مواجهة ضغوط العمل دراسة ميدانية بمديرية املاك الدولة لولاية ام </w:t>
      </w:r>
      <w:r w:rsidRPr="00D6585A">
        <w:rPr>
          <w:rFonts w:asciiTheme="majorBidi" w:eastAsiaTheme="minorHAnsi" w:hAnsiTheme="majorBidi" w:cstheme="majorBidi" w:hint="cs"/>
          <w:sz w:val="28"/>
          <w:szCs w:val="28"/>
          <w:rtl/>
          <w:lang w:bidi="ar-SA"/>
        </w:rPr>
        <w:t>البواقي،</w:t>
      </w:r>
      <w:r w:rsidRPr="00D6585A">
        <w:rPr>
          <w:rFonts w:asciiTheme="majorBidi" w:eastAsiaTheme="minorHAnsi" w:hAnsiTheme="majorBidi" w:cstheme="majorBidi"/>
          <w:sz w:val="28"/>
          <w:szCs w:val="28"/>
          <w:rtl/>
          <w:lang w:bidi="ar-SA"/>
        </w:rPr>
        <w:t xml:space="preserve"> رسالة ماجستير غير منشورة كلية العلوم الانسانية </w:t>
      </w:r>
      <w:r w:rsidRPr="00D6585A">
        <w:rPr>
          <w:rFonts w:asciiTheme="majorBidi" w:eastAsiaTheme="minorHAnsi" w:hAnsiTheme="majorBidi" w:cstheme="majorBidi" w:hint="cs"/>
          <w:sz w:val="28"/>
          <w:szCs w:val="28"/>
          <w:rtl/>
          <w:lang w:bidi="ar-SA"/>
        </w:rPr>
        <w:t>والاجتماعية،</w:t>
      </w:r>
      <w:r w:rsidRPr="00D6585A">
        <w:rPr>
          <w:rFonts w:asciiTheme="majorBidi" w:eastAsiaTheme="minorHAnsi" w:hAnsiTheme="majorBidi" w:cstheme="majorBidi"/>
          <w:sz w:val="28"/>
          <w:szCs w:val="28"/>
          <w:rtl/>
          <w:lang w:bidi="ar-SA"/>
        </w:rPr>
        <w:t xml:space="preserve"> قسم العلوم الاجتماعية جامعة العربي بن </w:t>
      </w:r>
      <w:r w:rsidRPr="00D6585A">
        <w:rPr>
          <w:rFonts w:asciiTheme="majorBidi" w:eastAsiaTheme="minorHAnsi" w:hAnsiTheme="majorBidi" w:cstheme="majorBidi" w:hint="cs"/>
          <w:sz w:val="28"/>
          <w:szCs w:val="28"/>
          <w:rtl/>
          <w:lang w:bidi="ar-SA"/>
        </w:rPr>
        <w:t>مهيدي،</w:t>
      </w:r>
      <w:r w:rsidRPr="00D6585A">
        <w:rPr>
          <w:rFonts w:asciiTheme="majorBidi" w:eastAsiaTheme="minorHAnsi" w:hAnsiTheme="majorBidi" w:cstheme="majorBidi"/>
          <w:sz w:val="28"/>
          <w:szCs w:val="28"/>
          <w:rtl/>
          <w:lang w:bidi="ar-SA"/>
        </w:rPr>
        <w:t xml:space="preserve"> ام </w:t>
      </w:r>
      <w:r w:rsidRPr="00D6585A">
        <w:rPr>
          <w:rFonts w:asciiTheme="majorBidi" w:eastAsiaTheme="minorHAnsi" w:hAnsiTheme="majorBidi" w:cstheme="majorBidi" w:hint="cs"/>
          <w:sz w:val="28"/>
          <w:szCs w:val="28"/>
          <w:rtl/>
          <w:lang w:bidi="ar-SA"/>
        </w:rPr>
        <w:t>البواقي،</w:t>
      </w:r>
      <w:r w:rsidRPr="00D6585A">
        <w:rPr>
          <w:rFonts w:asciiTheme="majorBidi" w:eastAsiaTheme="minorHAnsi" w:hAnsiTheme="majorBidi" w:cstheme="majorBidi"/>
          <w:sz w:val="28"/>
          <w:szCs w:val="28"/>
          <w:rtl/>
          <w:lang w:bidi="ar-SA"/>
        </w:rPr>
        <w:t xml:space="preserve"> </w:t>
      </w:r>
      <w:r w:rsidRPr="00D6585A">
        <w:rPr>
          <w:rFonts w:asciiTheme="majorBidi" w:eastAsiaTheme="minorHAnsi" w:hAnsiTheme="majorBidi" w:cstheme="majorBidi" w:hint="cs"/>
          <w:sz w:val="28"/>
          <w:szCs w:val="28"/>
          <w:rtl/>
          <w:lang w:bidi="ar-SA"/>
        </w:rPr>
        <w:t>الجزائر</w:t>
      </w:r>
      <w:r w:rsidRPr="00D6585A">
        <w:rPr>
          <w:rFonts w:asciiTheme="majorBidi" w:eastAsiaTheme="minorHAnsi" w:hAnsiTheme="majorBidi" w:cstheme="majorBidi"/>
          <w:sz w:val="28"/>
          <w:szCs w:val="28"/>
          <w:rtl/>
          <w:lang w:bidi="ar-SA"/>
        </w:rPr>
        <w:t>.</w:t>
      </w:r>
    </w:p>
    <w:p w:rsidR="00D6585A" w:rsidRPr="00D6585A" w:rsidRDefault="00D6585A" w:rsidP="009E0788">
      <w:pPr>
        <w:spacing w:after="200" w:line="360" w:lineRule="auto"/>
        <w:contextualSpacing/>
        <w:rPr>
          <w:rFonts w:asciiTheme="majorBidi" w:eastAsiaTheme="minorHAnsi" w:hAnsiTheme="majorBidi" w:cstheme="majorBidi"/>
          <w:sz w:val="28"/>
          <w:szCs w:val="28"/>
          <w:lang w:bidi="ar-SA"/>
        </w:rPr>
      </w:pPr>
      <w:r w:rsidRPr="00D6585A">
        <w:rPr>
          <w:rFonts w:asciiTheme="majorBidi" w:eastAsiaTheme="minorHAnsi" w:hAnsiTheme="majorBidi" w:cstheme="majorBidi" w:hint="cs"/>
          <w:sz w:val="28"/>
          <w:szCs w:val="28"/>
          <w:rtl/>
          <w:lang w:bidi="ar-SA"/>
        </w:rPr>
        <w:t>المطيري،</w:t>
      </w:r>
      <w:r w:rsidRPr="00D6585A">
        <w:rPr>
          <w:rFonts w:asciiTheme="majorBidi" w:eastAsiaTheme="minorHAnsi" w:hAnsiTheme="majorBidi" w:cstheme="majorBidi"/>
          <w:sz w:val="28"/>
          <w:szCs w:val="28"/>
          <w:rtl/>
          <w:lang w:bidi="ar-SA"/>
        </w:rPr>
        <w:t xml:space="preserve"> نورة </w:t>
      </w:r>
      <w:r w:rsidRPr="00D6585A">
        <w:rPr>
          <w:rFonts w:asciiTheme="majorBidi" w:eastAsiaTheme="minorHAnsi" w:hAnsiTheme="majorBidi" w:cstheme="majorBidi" w:hint="cs"/>
          <w:sz w:val="28"/>
          <w:szCs w:val="28"/>
          <w:rtl/>
          <w:lang w:bidi="ar-SA"/>
        </w:rPr>
        <w:t>حمود والطيب،</w:t>
      </w:r>
      <w:r w:rsidRPr="00D6585A">
        <w:rPr>
          <w:rFonts w:asciiTheme="majorBidi" w:eastAsiaTheme="minorHAnsi" w:hAnsiTheme="majorBidi" w:cstheme="majorBidi"/>
          <w:sz w:val="28"/>
          <w:szCs w:val="28"/>
          <w:rtl/>
          <w:lang w:bidi="ar-SA"/>
        </w:rPr>
        <w:t xml:space="preserve"> عزيزة </w:t>
      </w:r>
      <w:r w:rsidRPr="00D6585A">
        <w:rPr>
          <w:rFonts w:asciiTheme="majorBidi" w:eastAsiaTheme="minorHAnsi" w:hAnsiTheme="majorBidi" w:cstheme="majorBidi" w:hint="cs"/>
          <w:sz w:val="28"/>
          <w:szCs w:val="28"/>
          <w:rtl/>
          <w:lang w:bidi="ar-SA"/>
        </w:rPr>
        <w:t>عبد الل</w:t>
      </w:r>
      <w:r w:rsidRPr="00D6585A">
        <w:rPr>
          <w:rFonts w:asciiTheme="majorBidi" w:eastAsiaTheme="minorHAnsi" w:hAnsiTheme="majorBidi" w:cstheme="majorBidi" w:hint="eastAsia"/>
          <w:sz w:val="28"/>
          <w:szCs w:val="28"/>
          <w:rtl/>
          <w:lang w:bidi="ar-SA"/>
        </w:rPr>
        <w:t>ه</w:t>
      </w:r>
      <w:r w:rsidRPr="00D6585A">
        <w:rPr>
          <w:rFonts w:asciiTheme="majorBidi" w:eastAsiaTheme="minorHAnsi" w:hAnsiTheme="majorBidi" w:cstheme="majorBidi"/>
          <w:sz w:val="28"/>
          <w:szCs w:val="28"/>
          <w:rtl/>
          <w:lang w:bidi="ar-SA"/>
        </w:rPr>
        <w:t xml:space="preserve"> (</w:t>
      </w:r>
      <w:r w:rsidRPr="00D6585A">
        <w:rPr>
          <w:rFonts w:asciiTheme="majorBidi" w:eastAsiaTheme="minorHAnsi" w:hAnsiTheme="majorBidi" w:cstheme="majorBidi" w:hint="cs"/>
          <w:sz w:val="28"/>
          <w:szCs w:val="28"/>
          <w:rtl/>
          <w:lang w:bidi="ar-SA"/>
        </w:rPr>
        <w:t>2020)</w:t>
      </w:r>
      <w:r w:rsidRPr="00D6585A">
        <w:rPr>
          <w:rFonts w:asciiTheme="majorBidi" w:eastAsiaTheme="minorHAnsi" w:hAnsiTheme="majorBidi" w:cstheme="majorBidi"/>
          <w:sz w:val="28"/>
          <w:szCs w:val="28"/>
          <w:rtl/>
          <w:lang w:bidi="ar-SA"/>
        </w:rPr>
        <w:t xml:space="preserve"> واقع ادارة وقت الدوام الرسمي لدى قائدات المدارس في محافظة </w:t>
      </w:r>
      <w:r w:rsidRPr="00D6585A">
        <w:rPr>
          <w:rFonts w:asciiTheme="majorBidi" w:eastAsiaTheme="minorHAnsi" w:hAnsiTheme="majorBidi" w:cstheme="majorBidi" w:hint="cs"/>
          <w:sz w:val="28"/>
          <w:szCs w:val="28"/>
          <w:rtl/>
          <w:lang w:bidi="ar-SA"/>
        </w:rPr>
        <w:t>عفيف،</w:t>
      </w:r>
      <w:r w:rsidRPr="00D6585A">
        <w:rPr>
          <w:rFonts w:asciiTheme="majorBidi" w:eastAsiaTheme="minorHAnsi" w:hAnsiTheme="majorBidi" w:cstheme="majorBidi"/>
          <w:sz w:val="28"/>
          <w:szCs w:val="28"/>
          <w:rtl/>
          <w:lang w:bidi="ar-SA"/>
        </w:rPr>
        <w:t xml:space="preserve"> المجلة الالكترونية الشاملة متعددة المعرفة لنشر الابحاث العلمية </w:t>
      </w:r>
      <w:r w:rsidRPr="00D6585A">
        <w:rPr>
          <w:rFonts w:asciiTheme="majorBidi" w:eastAsiaTheme="minorHAnsi" w:hAnsiTheme="majorBidi" w:cstheme="majorBidi" w:hint="cs"/>
          <w:sz w:val="28"/>
          <w:szCs w:val="28"/>
          <w:rtl/>
          <w:lang w:bidi="ar-SA"/>
        </w:rPr>
        <w:t>التربوية،</w:t>
      </w:r>
      <w:r w:rsidRPr="00D6585A">
        <w:rPr>
          <w:rFonts w:asciiTheme="majorBidi" w:eastAsiaTheme="minorHAnsi" w:hAnsiTheme="majorBidi" w:cstheme="majorBidi"/>
          <w:sz w:val="28"/>
          <w:szCs w:val="28"/>
          <w:rtl/>
          <w:lang w:bidi="ar-SA"/>
        </w:rPr>
        <w:t xml:space="preserve"> ع </w:t>
      </w:r>
      <w:r w:rsidRPr="00D6585A">
        <w:rPr>
          <w:rFonts w:asciiTheme="majorBidi" w:eastAsiaTheme="minorHAnsi" w:hAnsiTheme="majorBidi" w:cstheme="majorBidi" w:hint="cs"/>
          <w:sz w:val="28"/>
          <w:szCs w:val="28"/>
          <w:rtl/>
          <w:lang w:bidi="ar-SA"/>
        </w:rPr>
        <w:t>(26)</w:t>
      </w:r>
      <w:r w:rsidRPr="00D6585A">
        <w:rPr>
          <w:rFonts w:asciiTheme="majorBidi" w:eastAsiaTheme="minorHAnsi" w:hAnsiTheme="majorBidi" w:cstheme="majorBidi"/>
          <w:sz w:val="28"/>
          <w:szCs w:val="28"/>
          <w:rtl/>
          <w:lang w:bidi="ar-SA"/>
        </w:rPr>
        <w:t>.</w:t>
      </w:r>
    </w:p>
    <w:p w:rsidR="00D6585A" w:rsidRPr="00D6585A" w:rsidRDefault="00D6585A" w:rsidP="009E0788">
      <w:pPr>
        <w:spacing w:after="200" w:line="276" w:lineRule="auto"/>
        <w:contextualSpacing/>
        <w:rPr>
          <w:rFonts w:asciiTheme="minorHAnsi" w:eastAsiaTheme="minorHAnsi" w:hAnsiTheme="minorHAnsi" w:cstheme="majorBidi"/>
          <w:sz w:val="28"/>
          <w:szCs w:val="28"/>
          <w:rtl/>
          <w:lang w:bidi="ar-SA"/>
        </w:rPr>
      </w:pPr>
      <w:r w:rsidRPr="00D6585A">
        <w:rPr>
          <w:rFonts w:asciiTheme="majorBidi" w:eastAsiaTheme="minorHAnsi" w:hAnsiTheme="majorBidi" w:cstheme="majorBidi" w:hint="cs"/>
          <w:sz w:val="28"/>
          <w:szCs w:val="28"/>
          <w:rtl/>
          <w:lang w:bidi="ar-SA"/>
        </w:rPr>
        <w:t>الهور،</w:t>
      </w:r>
      <w:r w:rsidRPr="00D6585A">
        <w:rPr>
          <w:rFonts w:asciiTheme="majorBidi" w:eastAsiaTheme="minorHAnsi" w:hAnsiTheme="majorBidi" w:cstheme="majorBidi"/>
          <w:sz w:val="28"/>
          <w:szCs w:val="28"/>
          <w:rtl/>
          <w:lang w:bidi="ar-SA"/>
        </w:rPr>
        <w:t xml:space="preserve"> رأفت </w:t>
      </w:r>
      <w:r w:rsidRPr="00D6585A">
        <w:rPr>
          <w:rFonts w:asciiTheme="majorBidi" w:eastAsiaTheme="minorHAnsi" w:hAnsiTheme="majorBidi" w:cstheme="majorBidi" w:hint="cs"/>
          <w:sz w:val="28"/>
          <w:szCs w:val="28"/>
          <w:rtl/>
          <w:lang w:bidi="ar-SA"/>
        </w:rPr>
        <w:t>(2006)</w:t>
      </w:r>
      <w:r w:rsidRPr="00D6585A">
        <w:rPr>
          <w:rFonts w:asciiTheme="majorBidi" w:eastAsiaTheme="minorHAnsi" w:hAnsiTheme="majorBidi" w:cstheme="majorBidi"/>
          <w:sz w:val="28"/>
          <w:szCs w:val="28"/>
          <w:rtl/>
          <w:lang w:bidi="ar-SA"/>
        </w:rPr>
        <w:t xml:space="preserve"> تقييم ادارة الوقت لدا العاملين في الادارة العليا في الجامعات </w:t>
      </w:r>
      <w:r w:rsidRPr="00D6585A">
        <w:rPr>
          <w:rFonts w:asciiTheme="majorBidi" w:eastAsiaTheme="minorHAnsi" w:hAnsiTheme="majorBidi" w:cstheme="majorBidi" w:hint="cs"/>
          <w:sz w:val="28"/>
          <w:szCs w:val="28"/>
          <w:rtl/>
          <w:lang w:bidi="ar-SA"/>
        </w:rPr>
        <w:t>الفلسطينية،</w:t>
      </w:r>
      <w:r w:rsidRPr="00D6585A">
        <w:rPr>
          <w:rFonts w:asciiTheme="majorBidi" w:eastAsiaTheme="minorHAnsi" w:hAnsiTheme="majorBidi" w:cstheme="majorBidi"/>
          <w:sz w:val="28"/>
          <w:szCs w:val="28"/>
          <w:rtl/>
          <w:lang w:bidi="ar-SA"/>
        </w:rPr>
        <w:t xml:space="preserve"> رسالة ماجستير غير </w:t>
      </w:r>
      <w:r w:rsidRPr="00D6585A">
        <w:rPr>
          <w:rFonts w:asciiTheme="majorBidi" w:eastAsiaTheme="minorHAnsi" w:hAnsiTheme="majorBidi" w:cstheme="majorBidi" w:hint="cs"/>
          <w:sz w:val="28"/>
          <w:szCs w:val="28"/>
          <w:rtl/>
          <w:lang w:bidi="ar-SA"/>
        </w:rPr>
        <w:t>منشورة،</w:t>
      </w:r>
      <w:r w:rsidRPr="00D6585A">
        <w:rPr>
          <w:rFonts w:asciiTheme="majorBidi" w:eastAsiaTheme="minorHAnsi" w:hAnsiTheme="majorBidi" w:cstheme="majorBidi"/>
          <w:sz w:val="28"/>
          <w:szCs w:val="28"/>
          <w:rtl/>
          <w:lang w:bidi="ar-SA"/>
        </w:rPr>
        <w:t xml:space="preserve"> كلية الدراسة </w:t>
      </w:r>
      <w:r w:rsidRPr="00D6585A">
        <w:rPr>
          <w:rFonts w:asciiTheme="majorBidi" w:eastAsiaTheme="minorHAnsi" w:hAnsiTheme="majorBidi" w:cstheme="majorBidi" w:hint="cs"/>
          <w:sz w:val="28"/>
          <w:szCs w:val="28"/>
          <w:rtl/>
          <w:lang w:bidi="ar-SA"/>
        </w:rPr>
        <w:t>العليا،</w:t>
      </w:r>
      <w:r w:rsidRPr="00D6585A">
        <w:rPr>
          <w:rFonts w:asciiTheme="majorBidi" w:eastAsiaTheme="minorHAnsi" w:hAnsiTheme="majorBidi" w:cstheme="majorBidi"/>
          <w:sz w:val="28"/>
          <w:szCs w:val="28"/>
          <w:rtl/>
          <w:lang w:bidi="ar-SA"/>
        </w:rPr>
        <w:t xml:space="preserve"> الجامعة </w:t>
      </w:r>
      <w:r w:rsidRPr="00D6585A">
        <w:rPr>
          <w:rFonts w:asciiTheme="majorBidi" w:eastAsiaTheme="minorHAnsi" w:hAnsiTheme="majorBidi" w:cstheme="majorBidi" w:hint="cs"/>
          <w:sz w:val="28"/>
          <w:szCs w:val="28"/>
          <w:rtl/>
          <w:lang w:bidi="ar-SA"/>
        </w:rPr>
        <w:t>الاسلامية،</w:t>
      </w:r>
      <w:r w:rsidRPr="00D6585A">
        <w:rPr>
          <w:rFonts w:asciiTheme="majorBidi" w:eastAsiaTheme="minorHAnsi" w:hAnsiTheme="majorBidi" w:cstheme="majorBidi"/>
          <w:sz w:val="28"/>
          <w:szCs w:val="28"/>
          <w:rtl/>
          <w:lang w:bidi="ar-SA"/>
        </w:rPr>
        <w:t xml:space="preserve"> غزة </w:t>
      </w:r>
      <w:r w:rsidRPr="00D6585A">
        <w:rPr>
          <w:rFonts w:asciiTheme="majorBidi" w:eastAsiaTheme="minorHAnsi" w:hAnsiTheme="majorBidi" w:cstheme="majorBidi" w:hint="cs"/>
          <w:sz w:val="28"/>
          <w:szCs w:val="28"/>
          <w:rtl/>
          <w:lang w:bidi="ar-SA"/>
        </w:rPr>
        <w:t>فلسطين.</w:t>
      </w:r>
    </w:p>
    <w:p w:rsidR="00D6585A" w:rsidRDefault="00D6585A"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SA"/>
        </w:rPr>
      </w:pPr>
    </w:p>
    <w:p w:rsidR="00D6585A" w:rsidRDefault="00D6585A"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D6585A" w:rsidRDefault="00D6585A"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7A6CE0" w:rsidRDefault="007A6CE0"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7A6CE0" w:rsidRDefault="007A6CE0" w:rsidP="00387B94">
      <w:pPr>
        <w:pBdr>
          <w:top w:val="nil"/>
          <w:left w:val="nil"/>
          <w:bottom w:val="nil"/>
          <w:right w:val="nil"/>
          <w:between w:val="nil"/>
        </w:pBdr>
        <w:spacing w:after="200" w:line="276" w:lineRule="auto"/>
        <w:jc w:val="both"/>
        <w:rPr>
          <w:rFonts w:ascii="Simplified Arabic" w:eastAsia="Simplified Arabic" w:hAnsi="Simplified Arabic" w:cs="Simplified Arabic"/>
          <w:color w:val="000000"/>
          <w:sz w:val="28"/>
          <w:szCs w:val="28"/>
          <w:rtl/>
          <w:lang w:bidi="ar-LY"/>
        </w:rPr>
      </w:pPr>
    </w:p>
    <w:p w:rsidR="007A6CE0" w:rsidRPr="0001672E" w:rsidRDefault="007A6CE0" w:rsidP="007A6CE0">
      <w:pPr>
        <w:spacing w:after="200" w:line="276" w:lineRule="auto"/>
        <w:jc w:val="center"/>
        <w:rPr>
          <w:rFonts w:asciiTheme="majorBidi" w:eastAsia="Calibri" w:hAnsiTheme="majorBidi" w:cstheme="majorBidi"/>
          <w:b/>
          <w:bCs/>
          <w:sz w:val="38"/>
          <w:szCs w:val="38"/>
          <w:rtl/>
          <w:lang w:bidi="ar-SA"/>
        </w:rPr>
      </w:pPr>
      <w:r w:rsidRPr="0001672E">
        <w:rPr>
          <w:rFonts w:asciiTheme="majorBidi" w:eastAsia="Calibri" w:hAnsiTheme="majorBidi" w:cstheme="majorBidi"/>
          <w:b/>
          <w:bCs/>
          <w:sz w:val="38"/>
          <w:szCs w:val="38"/>
          <w:rtl/>
          <w:lang w:bidi="ar-SA"/>
        </w:rPr>
        <w:t>تصور مقترح لإنشاء مكاتب الرعاية الشاملة للمتقاعدين في ليبيا</w:t>
      </w:r>
    </w:p>
    <w:p w:rsidR="007A6CE0" w:rsidRPr="0001672E" w:rsidRDefault="007A6CE0" w:rsidP="007A6CE0">
      <w:pPr>
        <w:spacing w:after="200" w:line="276" w:lineRule="auto"/>
        <w:jc w:val="center"/>
        <w:rPr>
          <w:rFonts w:asciiTheme="majorBidi" w:eastAsia="Calibri" w:hAnsiTheme="majorBidi" w:cstheme="majorBidi"/>
          <w:b/>
          <w:bCs/>
          <w:sz w:val="28"/>
          <w:szCs w:val="28"/>
          <w:rtl/>
          <w:lang w:bidi="ar-SA"/>
        </w:rPr>
      </w:pPr>
      <w:r w:rsidRPr="0001672E">
        <w:rPr>
          <w:rFonts w:asciiTheme="majorBidi" w:eastAsia="Calibri" w:hAnsiTheme="majorBidi" w:cstheme="majorBidi" w:hint="cs"/>
          <w:b/>
          <w:bCs/>
          <w:sz w:val="28"/>
          <w:szCs w:val="28"/>
          <w:rtl/>
          <w:lang w:bidi="ar-SA"/>
        </w:rPr>
        <w:t>" دراسة نظرية "</w:t>
      </w:r>
    </w:p>
    <w:p w:rsidR="007A6CE0" w:rsidRPr="0001672E" w:rsidRDefault="007A6CE0" w:rsidP="007A6CE0">
      <w:pPr>
        <w:spacing w:after="200" w:line="276" w:lineRule="auto"/>
        <w:jc w:val="center"/>
        <w:rPr>
          <w:rFonts w:asciiTheme="majorBidi" w:eastAsia="Calibri" w:hAnsiTheme="majorBidi" w:cstheme="majorBidi"/>
          <w:b/>
          <w:bCs/>
          <w:sz w:val="28"/>
          <w:szCs w:val="28"/>
          <w:rtl/>
          <w:lang w:bidi="ar-LY"/>
        </w:rPr>
      </w:pPr>
      <w:r w:rsidRPr="0001672E">
        <w:rPr>
          <w:rFonts w:asciiTheme="majorBidi" w:eastAsia="Calibri" w:hAnsiTheme="majorBidi" w:cstheme="majorBidi"/>
          <w:b/>
          <w:bCs/>
          <w:sz w:val="28"/>
          <w:szCs w:val="28"/>
          <w:lang w:bidi="ar-SA"/>
        </w:rPr>
        <w:t>A proposed vision for the establishment of comprehensive care offices for retirees in Libya</w:t>
      </w:r>
    </w:p>
    <w:p w:rsidR="007A6CE0" w:rsidRPr="0001672E" w:rsidRDefault="007A6CE0" w:rsidP="007A6CE0">
      <w:pPr>
        <w:spacing w:after="200" w:line="276" w:lineRule="auto"/>
        <w:jc w:val="center"/>
        <w:rPr>
          <w:rFonts w:asciiTheme="majorBidi" w:eastAsia="Calibri" w:hAnsiTheme="majorBidi" w:cstheme="majorBidi"/>
          <w:b/>
          <w:bCs/>
          <w:sz w:val="28"/>
          <w:szCs w:val="28"/>
          <w:rtl/>
          <w:lang w:bidi="ar-SA"/>
        </w:rPr>
      </w:pPr>
      <w:r w:rsidRPr="0001672E">
        <w:rPr>
          <w:rFonts w:asciiTheme="majorBidi" w:eastAsia="Calibri" w:hAnsiTheme="majorBidi" w:cstheme="majorBidi" w:hint="cs"/>
          <w:b/>
          <w:bCs/>
          <w:sz w:val="28"/>
          <w:szCs w:val="28"/>
          <w:rtl/>
          <w:lang w:bidi="ar-SA"/>
        </w:rPr>
        <w:t xml:space="preserve">"  </w:t>
      </w:r>
      <w:r w:rsidRPr="0001672E">
        <w:rPr>
          <w:rFonts w:asciiTheme="majorBidi" w:eastAsia="Calibri" w:hAnsiTheme="majorBidi" w:cstheme="majorBidi"/>
          <w:b/>
          <w:bCs/>
          <w:sz w:val="28"/>
          <w:szCs w:val="28"/>
          <w:lang w:bidi="ar-SA"/>
        </w:rPr>
        <w:t>Theoretical study</w:t>
      </w:r>
      <w:r w:rsidRPr="0001672E">
        <w:rPr>
          <w:rFonts w:asciiTheme="majorBidi" w:eastAsia="Calibri" w:hAnsiTheme="majorBidi" w:cstheme="majorBidi" w:hint="cs"/>
          <w:b/>
          <w:bCs/>
          <w:sz w:val="28"/>
          <w:szCs w:val="28"/>
          <w:rtl/>
          <w:lang w:bidi="ar-SA"/>
        </w:rPr>
        <w:t xml:space="preserve">  "</w:t>
      </w:r>
    </w:p>
    <w:p w:rsidR="007A6CE0" w:rsidRPr="0001672E" w:rsidRDefault="007A6CE0" w:rsidP="007A6CE0">
      <w:pPr>
        <w:spacing w:after="200" w:line="276" w:lineRule="auto"/>
        <w:jc w:val="center"/>
        <w:rPr>
          <w:rFonts w:asciiTheme="majorBidi" w:eastAsia="Calibri" w:hAnsiTheme="majorBidi" w:cstheme="majorBidi"/>
          <w:b/>
          <w:bCs/>
          <w:sz w:val="28"/>
          <w:szCs w:val="28"/>
          <w:rtl/>
          <w:lang w:bidi="ar-LY"/>
        </w:rPr>
      </w:pPr>
    </w:p>
    <w:p w:rsidR="007A6CE0" w:rsidRPr="0001672E" w:rsidRDefault="007A6CE0" w:rsidP="007A6CE0">
      <w:pPr>
        <w:spacing w:after="200" w:line="276" w:lineRule="auto"/>
        <w:jc w:val="center"/>
        <w:rPr>
          <w:rFonts w:asciiTheme="majorBidi" w:eastAsia="Calibri" w:hAnsiTheme="majorBidi" w:cstheme="majorBidi"/>
          <w:b/>
          <w:bCs/>
          <w:sz w:val="28"/>
          <w:szCs w:val="28"/>
          <w:rtl/>
        </w:rPr>
      </w:pPr>
      <w:r w:rsidRPr="0001672E">
        <w:rPr>
          <w:rFonts w:asciiTheme="majorBidi" w:eastAsia="Calibri" w:hAnsiTheme="majorBidi" w:cstheme="majorBidi" w:hint="cs"/>
          <w:b/>
          <w:bCs/>
          <w:sz w:val="28"/>
          <w:szCs w:val="28"/>
          <w:rtl/>
          <w:lang w:bidi="ar-SA"/>
        </w:rPr>
        <w:t>إ</w:t>
      </w:r>
      <w:r w:rsidRPr="0001672E">
        <w:rPr>
          <w:rFonts w:asciiTheme="majorBidi" w:eastAsia="Calibri" w:hAnsiTheme="majorBidi" w:cstheme="majorBidi"/>
          <w:b/>
          <w:bCs/>
          <w:sz w:val="28"/>
          <w:szCs w:val="28"/>
          <w:rtl/>
          <w:lang w:bidi="ar-SA"/>
        </w:rPr>
        <w:t>عداد : د</w:t>
      </w:r>
      <w:r w:rsidRPr="0001672E">
        <w:rPr>
          <w:rFonts w:asciiTheme="majorBidi" w:eastAsia="Calibri" w:hAnsiTheme="majorBidi" w:cstheme="majorBidi" w:hint="cs"/>
          <w:b/>
          <w:bCs/>
          <w:sz w:val="28"/>
          <w:szCs w:val="28"/>
          <w:rtl/>
          <w:lang w:bidi="ar-SA"/>
        </w:rPr>
        <w:t>.</w:t>
      </w:r>
      <w:r w:rsidRPr="0001672E">
        <w:rPr>
          <w:rFonts w:asciiTheme="majorBidi" w:eastAsia="Calibri" w:hAnsiTheme="majorBidi" w:cstheme="majorBidi"/>
          <w:b/>
          <w:bCs/>
          <w:sz w:val="28"/>
          <w:szCs w:val="28"/>
          <w:rtl/>
          <w:lang w:bidi="ar-SA"/>
        </w:rPr>
        <w:t>عبدالجليل على عبد الله</w:t>
      </w:r>
    </w:p>
    <w:p w:rsidR="007A6CE0" w:rsidRPr="0001672E" w:rsidRDefault="007A6CE0" w:rsidP="007A6CE0">
      <w:pPr>
        <w:spacing w:after="200" w:line="276" w:lineRule="auto"/>
        <w:jc w:val="center"/>
        <w:rPr>
          <w:rFonts w:asciiTheme="majorBidi" w:eastAsia="Calibri" w:hAnsiTheme="majorBidi" w:cstheme="majorBidi"/>
          <w:b/>
          <w:bCs/>
          <w:sz w:val="28"/>
          <w:szCs w:val="28"/>
          <w:rtl/>
          <w:lang w:bidi="ar-SA"/>
        </w:rPr>
      </w:pPr>
      <w:r w:rsidRPr="0001672E">
        <w:rPr>
          <w:rFonts w:asciiTheme="majorBidi" w:eastAsia="Calibri" w:hAnsiTheme="majorBidi" w:cstheme="majorBidi"/>
          <w:b/>
          <w:bCs/>
          <w:sz w:val="28"/>
          <w:szCs w:val="28"/>
          <w:rtl/>
          <w:lang w:bidi="ar-SA"/>
        </w:rPr>
        <w:t xml:space="preserve">محاضر </w:t>
      </w:r>
      <w:r w:rsidRPr="0001672E">
        <w:rPr>
          <w:rFonts w:asciiTheme="majorBidi" w:eastAsia="Calibri" w:hAnsiTheme="majorBidi" w:cstheme="majorBidi" w:hint="cs"/>
          <w:b/>
          <w:bCs/>
          <w:sz w:val="28"/>
          <w:szCs w:val="28"/>
          <w:rtl/>
          <w:lang w:bidi="ar-SA"/>
        </w:rPr>
        <w:t>بقسم الخدمة الاجتماعية</w:t>
      </w:r>
    </w:p>
    <w:p w:rsidR="007A6CE0" w:rsidRPr="0001672E" w:rsidRDefault="007A6CE0" w:rsidP="007A6CE0">
      <w:pPr>
        <w:spacing w:after="200" w:line="276" w:lineRule="auto"/>
        <w:jc w:val="center"/>
        <w:rPr>
          <w:rFonts w:asciiTheme="majorBidi" w:eastAsia="Calibri" w:hAnsiTheme="majorBidi" w:cstheme="majorBidi"/>
          <w:b/>
          <w:bCs/>
          <w:sz w:val="28"/>
          <w:szCs w:val="28"/>
          <w:rtl/>
          <w:lang w:bidi="ar-SA"/>
        </w:rPr>
      </w:pPr>
      <w:r w:rsidRPr="0001672E">
        <w:rPr>
          <w:rFonts w:asciiTheme="majorBidi" w:eastAsia="Calibri" w:hAnsiTheme="majorBidi" w:cstheme="majorBidi"/>
          <w:b/>
          <w:bCs/>
          <w:sz w:val="28"/>
          <w:szCs w:val="28"/>
          <w:rtl/>
          <w:lang w:bidi="ar-SA"/>
        </w:rPr>
        <w:t>كلية التربية قصر بن غشير جامعة طرابلس</w:t>
      </w:r>
    </w:p>
    <w:p w:rsidR="007A6CE0" w:rsidRPr="0001672E" w:rsidRDefault="007A6CE0" w:rsidP="007A6CE0">
      <w:pPr>
        <w:spacing w:after="200" w:line="276" w:lineRule="auto"/>
        <w:jc w:val="center"/>
        <w:rPr>
          <w:rFonts w:asciiTheme="majorBidi" w:eastAsia="Calibri" w:hAnsiTheme="majorBidi" w:cstheme="majorBidi"/>
          <w:b/>
          <w:bCs/>
          <w:sz w:val="28"/>
          <w:szCs w:val="28"/>
          <w:rtl/>
          <w:lang w:bidi="ar-SA"/>
        </w:rPr>
      </w:pPr>
      <w:r w:rsidRPr="0001672E">
        <w:rPr>
          <w:rFonts w:asciiTheme="majorBidi" w:eastAsia="Calibri" w:hAnsiTheme="majorBidi" w:cstheme="majorBidi" w:hint="cs"/>
          <w:b/>
          <w:bCs/>
          <w:sz w:val="28"/>
          <w:szCs w:val="28"/>
          <w:rtl/>
          <w:lang w:bidi="ar-SA"/>
        </w:rPr>
        <w:t>هاتف 0912123367</w:t>
      </w:r>
    </w:p>
    <w:p w:rsidR="007A6CE0" w:rsidRPr="0001672E" w:rsidRDefault="007A6CE0" w:rsidP="007A6CE0">
      <w:pPr>
        <w:spacing w:after="200" w:line="276" w:lineRule="auto"/>
        <w:jc w:val="center"/>
        <w:rPr>
          <w:rFonts w:asciiTheme="majorBidi" w:eastAsia="Calibri" w:hAnsiTheme="majorBidi" w:cstheme="majorBidi"/>
          <w:b/>
          <w:bCs/>
          <w:sz w:val="28"/>
          <w:szCs w:val="28"/>
          <w:rtl/>
          <w:lang w:bidi="ar-SA"/>
        </w:rPr>
      </w:pPr>
    </w:p>
    <w:p w:rsidR="007A6CE0" w:rsidRPr="0001672E" w:rsidRDefault="007A6CE0" w:rsidP="007A6CE0">
      <w:pPr>
        <w:spacing w:after="200" w:line="276" w:lineRule="auto"/>
        <w:jc w:val="center"/>
        <w:rPr>
          <w:rFonts w:asciiTheme="majorBidi" w:eastAsia="Calibri" w:hAnsiTheme="majorBidi" w:cstheme="majorBidi"/>
          <w:b/>
          <w:bCs/>
          <w:sz w:val="28"/>
          <w:szCs w:val="28"/>
          <w:rtl/>
          <w:lang w:bidi="ar-SA"/>
        </w:rPr>
      </w:pPr>
    </w:p>
    <w:p w:rsidR="007A6CE0" w:rsidRPr="0001672E" w:rsidRDefault="007A6CE0" w:rsidP="007A6CE0">
      <w:pPr>
        <w:spacing w:after="200" w:line="276" w:lineRule="auto"/>
        <w:jc w:val="center"/>
        <w:rPr>
          <w:rFonts w:asciiTheme="majorBidi" w:eastAsia="Calibri" w:hAnsiTheme="majorBidi" w:cstheme="majorBidi"/>
          <w:b/>
          <w:bCs/>
          <w:sz w:val="28"/>
          <w:szCs w:val="28"/>
          <w:rtl/>
          <w:lang w:bidi="ar-SA"/>
        </w:rPr>
      </w:pPr>
    </w:p>
    <w:p w:rsidR="007A6CE0" w:rsidRPr="0001672E" w:rsidRDefault="007A6CE0" w:rsidP="007A6CE0">
      <w:pPr>
        <w:spacing w:after="200" w:line="276" w:lineRule="auto"/>
        <w:jc w:val="center"/>
        <w:rPr>
          <w:rFonts w:asciiTheme="majorBidi" w:eastAsia="Calibri" w:hAnsiTheme="majorBidi" w:cstheme="majorBidi"/>
          <w:b/>
          <w:bCs/>
          <w:sz w:val="28"/>
          <w:szCs w:val="28"/>
          <w:rtl/>
          <w:lang w:bidi="ar-SA"/>
        </w:rPr>
      </w:pPr>
    </w:p>
    <w:p w:rsidR="007A6CE0" w:rsidRPr="0001672E" w:rsidRDefault="007A6CE0" w:rsidP="007A6CE0">
      <w:pPr>
        <w:spacing w:after="200" w:line="276" w:lineRule="auto"/>
        <w:jc w:val="center"/>
        <w:rPr>
          <w:rFonts w:asciiTheme="majorBidi" w:eastAsia="Calibri" w:hAnsiTheme="majorBidi" w:cstheme="majorBidi"/>
          <w:b/>
          <w:bCs/>
          <w:sz w:val="28"/>
          <w:szCs w:val="28"/>
          <w:lang w:bidi="ar-SA"/>
        </w:rPr>
      </w:pPr>
    </w:p>
    <w:p w:rsidR="007A6CE0" w:rsidRPr="0001672E" w:rsidRDefault="007A6CE0" w:rsidP="007A6CE0">
      <w:pPr>
        <w:spacing w:after="200" w:line="276" w:lineRule="auto"/>
        <w:jc w:val="center"/>
        <w:rPr>
          <w:rFonts w:asciiTheme="majorBidi" w:eastAsia="Calibri" w:hAnsiTheme="majorBidi" w:cstheme="majorBidi"/>
          <w:b/>
          <w:bCs/>
          <w:sz w:val="28"/>
          <w:szCs w:val="28"/>
          <w:lang w:bidi="ar-SA"/>
        </w:rPr>
      </w:pPr>
    </w:p>
    <w:p w:rsidR="007A6CE0" w:rsidRPr="0001672E" w:rsidRDefault="007A6CE0" w:rsidP="007A6CE0">
      <w:pPr>
        <w:spacing w:after="200" w:line="276" w:lineRule="auto"/>
        <w:jc w:val="center"/>
        <w:rPr>
          <w:rFonts w:asciiTheme="majorBidi" w:eastAsia="Calibri" w:hAnsiTheme="majorBidi" w:cstheme="majorBidi"/>
          <w:b/>
          <w:bCs/>
          <w:sz w:val="28"/>
          <w:szCs w:val="28"/>
          <w:rtl/>
          <w:lang w:bidi="ar-SA"/>
        </w:rPr>
      </w:pPr>
    </w:p>
    <w:p w:rsidR="007A6CE0" w:rsidRPr="0001672E" w:rsidRDefault="007A6CE0" w:rsidP="007A6CE0">
      <w:pPr>
        <w:spacing w:after="200" w:line="276" w:lineRule="auto"/>
        <w:jc w:val="center"/>
        <w:rPr>
          <w:rFonts w:asciiTheme="majorBidi" w:eastAsia="Calibri" w:hAnsiTheme="majorBidi" w:cstheme="majorBidi"/>
          <w:b/>
          <w:bCs/>
          <w:sz w:val="28"/>
          <w:szCs w:val="28"/>
          <w:rtl/>
          <w:lang w:bidi="ar-SA"/>
        </w:rPr>
      </w:pPr>
      <w:r w:rsidRPr="0001672E">
        <w:rPr>
          <w:rFonts w:asciiTheme="majorBidi" w:eastAsia="Calibri" w:hAnsiTheme="majorBidi" w:cstheme="majorBidi" w:hint="cs"/>
          <w:b/>
          <w:bCs/>
          <w:sz w:val="28"/>
          <w:szCs w:val="28"/>
          <w:rtl/>
          <w:lang w:bidi="ar-SA"/>
        </w:rPr>
        <w:t>2023. ف</w:t>
      </w:r>
    </w:p>
    <w:p w:rsidR="007A6CE0" w:rsidRPr="0001672E" w:rsidRDefault="007A6CE0" w:rsidP="007A6CE0">
      <w:pPr>
        <w:spacing w:after="200" w:line="276" w:lineRule="auto"/>
        <w:jc w:val="center"/>
        <w:rPr>
          <w:rFonts w:asciiTheme="majorBidi" w:eastAsia="Calibri" w:hAnsiTheme="majorBidi" w:cstheme="majorBidi"/>
          <w:b/>
          <w:bCs/>
          <w:sz w:val="28"/>
          <w:szCs w:val="28"/>
          <w:rtl/>
          <w:lang w:bidi="ar-SA"/>
        </w:rPr>
      </w:pPr>
    </w:p>
    <w:p w:rsidR="007A6CE0" w:rsidRPr="0001672E" w:rsidRDefault="007A6CE0" w:rsidP="007A6CE0">
      <w:pPr>
        <w:spacing w:after="200" w:line="276" w:lineRule="auto"/>
        <w:jc w:val="center"/>
        <w:rPr>
          <w:rFonts w:asciiTheme="majorBidi" w:eastAsia="Calibri" w:hAnsiTheme="majorBidi" w:cstheme="majorBidi"/>
          <w:b/>
          <w:bCs/>
          <w:sz w:val="28"/>
          <w:szCs w:val="28"/>
          <w:rtl/>
          <w:lang w:bidi="ar-SA"/>
        </w:rPr>
      </w:pPr>
    </w:p>
    <w:p w:rsidR="007A6CE0" w:rsidRPr="0001672E" w:rsidRDefault="007A6CE0" w:rsidP="007A6CE0">
      <w:pPr>
        <w:spacing w:after="200" w:line="276" w:lineRule="auto"/>
        <w:jc w:val="center"/>
        <w:rPr>
          <w:rFonts w:asciiTheme="majorBidi" w:eastAsia="Calibri" w:hAnsiTheme="majorBidi" w:cstheme="majorBidi"/>
          <w:b/>
          <w:bCs/>
          <w:sz w:val="28"/>
          <w:szCs w:val="28"/>
          <w:rtl/>
          <w:lang w:bidi="ar-SA"/>
        </w:rPr>
      </w:pPr>
      <w:r w:rsidRPr="00827BB8">
        <w:rPr>
          <w:rFonts w:ascii="Simplified Arabic" w:hAnsi="Simplified Arabic" w:cs="(AH) Manal Black"/>
          <w:b/>
          <w:bCs/>
          <w:color w:val="FF0000"/>
          <w:sz w:val="28"/>
          <w:szCs w:val="28"/>
          <w:rtl/>
        </w:rPr>
        <w:br w:type="page"/>
      </w:r>
    </w:p>
    <w:p w:rsidR="007A6CE0" w:rsidRPr="0001672E" w:rsidRDefault="007A6CE0" w:rsidP="007A6CE0">
      <w:pPr>
        <w:autoSpaceDE w:val="0"/>
        <w:autoSpaceDN w:val="0"/>
        <w:bidi w:val="0"/>
        <w:adjustRightInd w:val="0"/>
        <w:jc w:val="right"/>
        <w:rPr>
          <w:rFonts w:asciiTheme="majorBidi" w:eastAsia="Calibri" w:hAnsiTheme="majorBidi" w:cstheme="majorBidi"/>
          <w:sz w:val="28"/>
          <w:szCs w:val="28"/>
          <w:rtl/>
        </w:rPr>
      </w:pPr>
      <w:r w:rsidRPr="0001672E">
        <w:rPr>
          <w:rFonts w:asciiTheme="majorBidi" w:eastAsia="Calibri" w:hAnsiTheme="majorBidi" w:cstheme="majorBidi"/>
          <w:b/>
          <w:bCs/>
          <w:sz w:val="28"/>
          <w:szCs w:val="28"/>
          <w:rtl/>
          <w:lang w:bidi="ar-LY"/>
        </w:rPr>
        <w:t xml:space="preserve">ملخص </w:t>
      </w:r>
      <w:r w:rsidRPr="0001672E">
        <w:rPr>
          <w:rFonts w:asciiTheme="majorBidi" w:eastAsia="Calibri" w:hAnsiTheme="majorBidi" w:cstheme="majorBidi"/>
          <w:sz w:val="28"/>
          <w:szCs w:val="28"/>
          <w:rtl/>
          <w:lang w:bidi="ar-LY"/>
        </w:rPr>
        <w:t>:</w:t>
      </w:r>
      <w:r w:rsidRPr="0001672E">
        <w:rPr>
          <w:rFonts w:asciiTheme="majorBidi" w:eastAsia="Calibri" w:hAnsiTheme="majorBidi" w:cstheme="majorBidi"/>
          <w:sz w:val="28"/>
          <w:szCs w:val="28"/>
          <w:rtl/>
          <w:lang w:bidi="ar-SA"/>
        </w:rPr>
        <w:t xml:space="preserve"> </w:t>
      </w:r>
    </w:p>
    <w:p w:rsidR="007A6CE0" w:rsidRPr="0001672E" w:rsidRDefault="007A6CE0" w:rsidP="007A6CE0">
      <w:pPr>
        <w:pStyle w:val="CharChar"/>
        <w:bidi/>
        <w:jc w:val="both"/>
        <w:rPr>
          <w:rFonts w:eastAsia="Calibri" w:cs="Simplified Arabic"/>
          <w:sz w:val="28"/>
          <w:szCs w:val="28"/>
          <w:rtl/>
        </w:rPr>
      </w:pPr>
      <w:r w:rsidRPr="0001672E">
        <w:rPr>
          <w:rFonts w:eastAsia="Calibri" w:cs="Simplified Arabic"/>
          <w:sz w:val="28"/>
          <w:szCs w:val="28"/>
          <w:rtl/>
        </w:rPr>
        <w:t>هدف</w:t>
      </w:r>
      <w:r w:rsidRPr="0001672E">
        <w:rPr>
          <w:rFonts w:eastAsia="Calibri" w:cs="Simplified Arabic" w:hint="cs"/>
          <w:sz w:val="28"/>
          <w:szCs w:val="28"/>
          <w:rtl/>
        </w:rPr>
        <w:t xml:space="preserve">ت الدراسة </w:t>
      </w:r>
      <w:r w:rsidRPr="0001672E">
        <w:rPr>
          <w:rFonts w:eastAsia="Calibri" w:cs="Simplified Arabic"/>
          <w:sz w:val="28"/>
          <w:szCs w:val="28"/>
          <w:rtl/>
        </w:rPr>
        <w:t>إلي الكشف عن اتجاهات المتقاعدين حول استحداث مكاتب الرعاية الشاملة للمتقاعدين، فالخدمة المدنية العامة مهنة ترتكز على ال</w:t>
      </w:r>
      <w:r w:rsidRPr="0001672E">
        <w:rPr>
          <w:rFonts w:eastAsia="Calibri" w:cs="Simplified Arabic" w:hint="cs"/>
          <w:sz w:val="28"/>
          <w:szCs w:val="28"/>
          <w:rtl/>
        </w:rPr>
        <w:t>إ</w:t>
      </w:r>
      <w:r w:rsidRPr="0001672E">
        <w:rPr>
          <w:rFonts w:eastAsia="Calibri" w:cs="Simplified Arabic"/>
          <w:sz w:val="28"/>
          <w:szCs w:val="28"/>
          <w:rtl/>
        </w:rPr>
        <w:t>نسان كمحور في التعامل مع الأفراد والجما</w:t>
      </w:r>
      <w:r>
        <w:rPr>
          <w:rFonts w:eastAsia="Calibri" w:cs="Simplified Arabic"/>
          <w:sz w:val="28"/>
          <w:szCs w:val="28"/>
          <w:rtl/>
        </w:rPr>
        <w:t>عات في المؤسسات العامة والخاصة</w:t>
      </w:r>
      <w:r w:rsidRPr="0001672E">
        <w:rPr>
          <w:rFonts w:eastAsia="Calibri" w:cs="Simplified Arabic"/>
          <w:sz w:val="28"/>
          <w:szCs w:val="28"/>
          <w:rtl/>
        </w:rPr>
        <w:t>، ولا يتم ذلك إلا من خلال إعداد متخصصين وكوادر علمية مؤهلة في مجال العمل بصندوق</w:t>
      </w:r>
      <w:r w:rsidRPr="0001672E">
        <w:rPr>
          <w:rFonts w:eastAsia="Calibri" w:cs="Simplified Arabic" w:hint="cs"/>
          <w:sz w:val="28"/>
          <w:szCs w:val="28"/>
          <w:rtl/>
        </w:rPr>
        <w:t xml:space="preserve"> الضمان الاجتماعي</w:t>
      </w:r>
      <w:r w:rsidRPr="0001672E">
        <w:rPr>
          <w:rFonts w:eastAsia="Calibri" w:cs="Simplified Arabic"/>
          <w:sz w:val="28"/>
          <w:szCs w:val="28"/>
          <w:rtl/>
        </w:rPr>
        <w:t xml:space="preserve"> والهيئات ا</w:t>
      </w:r>
      <w:r>
        <w:rPr>
          <w:rFonts w:eastAsia="Calibri" w:cs="Simplified Arabic"/>
          <w:sz w:val="28"/>
          <w:szCs w:val="28"/>
          <w:rtl/>
        </w:rPr>
        <w:t xml:space="preserve">لخاصة باستحقاق المعاش التقاعدي </w:t>
      </w:r>
      <w:r w:rsidRPr="0001672E">
        <w:rPr>
          <w:rFonts w:eastAsia="Calibri" w:cs="Simplified Arabic"/>
          <w:sz w:val="28"/>
          <w:szCs w:val="28"/>
          <w:rtl/>
        </w:rPr>
        <w:t xml:space="preserve">من </w:t>
      </w:r>
      <w:r w:rsidRPr="0001672E">
        <w:rPr>
          <w:rFonts w:eastAsia="Calibri" w:cs="Simplified Arabic" w:hint="cs"/>
          <w:sz w:val="28"/>
          <w:szCs w:val="28"/>
          <w:rtl/>
        </w:rPr>
        <w:t>أ</w:t>
      </w:r>
      <w:r w:rsidRPr="0001672E">
        <w:rPr>
          <w:rFonts w:eastAsia="Calibri" w:cs="Simplified Arabic"/>
          <w:sz w:val="28"/>
          <w:szCs w:val="28"/>
          <w:rtl/>
        </w:rPr>
        <w:t>جل ضمان العيش والراحة  للمتقاعدين وتحقيق الرفاهية لهم من خلال هذه المكاتب.</w:t>
      </w:r>
    </w:p>
    <w:p w:rsidR="007A6CE0" w:rsidRPr="0001672E" w:rsidRDefault="007A6CE0" w:rsidP="007A6CE0">
      <w:pPr>
        <w:pStyle w:val="CharChar"/>
        <w:bidi/>
        <w:jc w:val="both"/>
        <w:rPr>
          <w:rFonts w:cs="Simplified Arabic"/>
          <w:sz w:val="28"/>
          <w:szCs w:val="28"/>
          <w:rtl/>
        </w:rPr>
      </w:pPr>
      <w:r w:rsidRPr="0001672E">
        <w:rPr>
          <w:rFonts w:eastAsia="Calibri" w:cs="Simplified Arabic"/>
          <w:sz w:val="28"/>
          <w:szCs w:val="28"/>
          <w:rtl/>
        </w:rPr>
        <w:t xml:space="preserve">ومن </w:t>
      </w:r>
      <w:r w:rsidRPr="0001672E">
        <w:rPr>
          <w:rFonts w:cs="Simplified Arabic"/>
          <w:sz w:val="28"/>
          <w:szCs w:val="28"/>
          <w:rtl/>
        </w:rPr>
        <w:t>هنا جاء</w:t>
      </w:r>
      <w:r w:rsidRPr="0001672E">
        <w:rPr>
          <w:rFonts w:cs="Simplified Arabic" w:hint="cs"/>
          <w:sz w:val="28"/>
          <w:szCs w:val="28"/>
          <w:rtl/>
        </w:rPr>
        <w:t>ت</w:t>
      </w:r>
      <w:r w:rsidRPr="0001672E">
        <w:rPr>
          <w:rFonts w:cs="Simplified Arabic"/>
          <w:sz w:val="28"/>
          <w:szCs w:val="28"/>
          <w:rtl/>
        </w:rPr>
        <w:t xml:space="preserve"> هذ</w:t>
      </w:r>
      <w:r w:rsidRPr="0001672E">
        <w:rPr>
          <w:rFonts w:cs="Simplified Arabic" w:hint="cs"/>
          <w:sz w:val="28"/>
          <w:szCs w:val="28"/>
          <w:rtl/>
        </w:rPr>
        <w:t>ه</w:t>
      </w:r>
      <w:r w:rsidRPr="0001672E">
        <w:rPr>
          <w:rFonts w:cs="Simplified Arabic"/>
          <w:sz w:val="28"/>
          <w:szCs w:val="28"/>
          <w:rtl/>
        </w:rPr>
        <w:t xml:space="preserve"> ال</w:t>
      </w:r>
      <w:r w:rsidRPr="0001672E">
        <w:rPr>
          <w:rFonts w:cs="Simplified Arabic" w:hint="cs"/>
          <w:sz w:val="28"/>
          <w:szCs w:val="28"/>
          <w:rtl/>
        </w:rPr>
        <w:t>دراسة لوضع تصور مقترح</w:t>
      </w:r>
      <w:r w:rsidRPr="0001672E">
        <w:rPr>
          <w:rFonts w:cs="Simplified Arabic"/>
          <w:sz w:val="28"/>
          <w:szCs w:val="28"/>
          <w:rtl/>
        </w:rPr>
        <w:t xml:space="preserve"> لاستحداث هذه المكاتب الخاصة بالرعاية الشاملة لك</w:t>
      </w:r>
      <w:r>
        <w:rPr>
          <w:rFonts w:cs="Simplified Arabic"/>
          <w:sz w:val="28"/>
          <w:szCs w:val="28"/>
          <w:rtl/>
        </w:rPr>
        <w:t>ل المتقاعدين في المجتمع الليبي</w:t>
      </w:r>
      <w:r w:rsidRPr="0001672E">
        <w:rPr>
          <w:rFonts w:cs="Simplified Arabic"/>
          <w:sz w:val="28"/>
          <w:szCs w:val="28"/>
          <w:rtl/>
        </w:rPr>
        <w:t>، وتوصل</w:t>
      </w:r>
      <w:r w:rsidRPr="0001672E">
        <w:rPr>
          <w:rFonts w:cs="Simplified Arabic" w:hint="cs"/>
          <w:sz w:val="28"/>
          <w:szCs w:val="28"/>
          <w:rtl/>
        </w:rPr>
        <w:t>ت</w:t>
      </w:r>
      <w:r w:rsidRPr="0001672E">
        <w:rPr>
          <w:rFonts w:cs="Simplified Arabic"/>
          <w:sz w:val="28"/>
          <w:szCs w:val="28"/>
          <w:rtl/>
        </w:rPr>
        <w:t xml:space="preserve"> ال</w:t>
      </w:r>
      <w:r w:rsidRPr="0001672E">
        <w:rPr>
          <w:rFonts w:cs="Simplified Arabic" w:hint="cs"/>
          <w:sz w:val="28"/>
          <w:szCs w:val="28"/>
          <w:rtl/>
        </w:rPr>
        <w:t>دراسة</w:t>
      </w:r>
      <w:r w:rsidRPr="0001672E">
        <w:rPr>
          <w:rFonts w:cs="Simplified Arabic"/>
          <w:sz w:val="28"/>
          <w:szCs w:val="28"/>
          <w:rtl/>
        </w:rPr>
        <w:t xml:space="preserve">  إلى </w:t>
      </w:r>
      <w:r w:rsidRPr="0001672E">
        <w:rPr>
          <w:rFonts w:cs="Simplified Arabic" w:hint="cs"/>
          <w:sz w:val="28"/>
          <w:szCs w:val="28"/>
          <w:rtl/>
        </w:rPr>
        <w:t xml:space="preserve">عدت </w:t>
      </w:r>
      <w:r w:rsidRPr="0001672E">
        <w:rPr>
          <w:rFonts w:cs="Simplified Arabic"/>
          <w:sz w:val="28"/>
          <w:szCs w:val="28"/>
          <w:rtl/>
        </w:rPr>
        <w:t>استنتاجات و</w:t>
      </w:r>
      <w:r w:rsidRPr="0001672E">
        <w:rPr>
          <w:rFonts w:cs="Simplified Arabic" w:hint="cs"/>
          <w:sz w:val="28"/>
          <w:szCs w:val="28"/>
          <w:rtl/>
        </w:rPr>
        <w:t>التي من خلالها تم وضع ال</w:t>
      </w:r>
      <w:r w:rsidRPr="0001672E">
        <w:rPr>
          <w:rFonts w:cs="Simplified Arabic"/>
          <w:sz w:val="28"/>
          <w:szCs w:val="28"/>
          <w:rtl/>
        </w:rPr>
        <w:t xml:space="preserve">تصور </w:t>
      </w:r>
      <w:r w:rsidRPr="0001672E">
        <w:rPr>
          <w:rFonts w:cs="Simplified Arabic" w:hint="cs"/>
          <w:sz w:val="28"/>
          <w:szCs w:val="28"/>
          <w:rtl/>
        </w:rPr>
        <w:t xml:space="preserve">المقترح الذي من شأنه أن </w:t>
      </w:r>
      <w:r w:rsidRPr="0001672E">
        <w:rPr>
          <w:rFonts w:cs="Simplified Arabic"/>
          <w:sz w:val="28"/>
          <w:szCs w:val="28"/>
          <w:rtl/>
        </w:rPr>
        <w:t>يضمن</w:t>
      </w:r>
      <w:r w:rsidRPr="0001672E">
        <w:rPr>
          <w:rFonts w:cs="Simplified Arabic" w:hint="cs"/>
          <w:sz w:val="28"/>
          <w:szCs w:val="28"/>
          <w:rtl/>
        </w:rPr>
        <w:t xml:space="preserve"> تحقيق</w:t>
      </w:r>
      <w:r w:rsidRPr="0001672E">
        <w:rPr>
          <w:rFonts w:cs="Simplified Arabic"/>
          <w:sz w:val="28"/>
          <w:szCs w:val="28"/>
          <w:rtl/>
        </w:rPr>
        <w:t xml:space="preserve"> الرعاية الاجتماعية والاقتصادية والصحية</w:t>
      </w:r>
      <w:r w:rsidRPr="0001672E">
        <w:rPr>
          <w:rFonts w:cs="Simplified Arabic" w:hint="cs"/>
          <w:sz w:val="28"/>
          <w:szCs w:val="28"/>
          <w:rtl/>
        </w:rPr>
        <w:t xml:space="preserve"> الشاملة</w:t>
      </w:r>
      <w:r w:rsidRPr="0001672E">
        <w:rPr>
          <w:rFonts w:cs="Simplified Arabic"/>
          <w:sz w:val="28"/>
          <w:szCs w:val="28"/>
          <w:rtl/>
        </w:rPr>
        <w:t xml:space="preserve"> لكل المتقاعدين في المجتمع الليبي . </w:t>
      </w:r>
    </w:p>
    <w:p w:rsidR="007A6CE0" w:rsidRPr="0001672E" w:rsidRDefault="007A6CE0" w:rsidP="007A6CE0">
      <w:pPr>
        <w:bidi w:val="0"/>
        <w:jc w:val="right"/>
        <w:rPr>
          <w:rFonts w:asciiTheme="majorBidi" w:hAnsiTheme="majorBidi" w:cstheme="majorBidi"/>
          <w:sz w:val="28"/>
          <w:szCs w:val="28"/>
          <w:rtl/>
          <w:lang w:bidi="ar-SA"/>
        </w:rPr>
      </w:pPr>
    </w:p>
    <w:p w:rsidR="007A6CE0" w:rsidRPr="0001672E" w:rsidRDefault="007A6CE0" w:rsidP="007A6CE0">
      <w:pPr>
        <w:bidi w:val="0"/>
        <w:jc w:val="right"/>
        <w:rPr>
          <w:rFonts w:asciiTheme="majorBidi" w:hAnsiTheme="majorBidi" w:cstheme="majorBidi"/>
          <w:b/>
          <w:bCs/>
          <w:sz w:val="28"/>
          <w:szCs w:val="28"/>
          <w:rtl/>
        </w:rPr>
      </w:pPr>
      <w:r w:rsidRPr="0001672E">
        <w:rPr>
          <w:rFonts w:asciiTheme="majorBidi" w:hAnsiTheme="majorBidi" w:cstheme="majorBidi"/>
          <w:b/>
          <w:bCs/>
          <w:sz w:val="28"/>
          <w:szCs w:val="28"/>
          <w:rtl/>
          <w:lang w:bidi="ar-SA"/>
        </w:rPr>
        <w:t xml:space="preserve">الكلمات المفتاحية </w:t>
      </w:r>
      <w:r w:rsidRPr="0001672E">
        <w:rPr>
          <w:rFonts w:asciiTheme="majorBidi" w:hAnsiTheme="majorBidi" w:cstheme="majorBidi" w:hint="cs"/>
          <w:b/>
          <w:bCs/>
          <w:sz w:val="28"/>
          <w:szCs w:val="28"/>
          <w:rtl/>
          <w:lang w:bidi="ar-SA"/>
        </w:rPr>
        <w:t>:</w:t>
      </w:r>
      <w:r>
        <w:rPr>
          <w:rFonts w:asciiTheme="majorBidi" w:hAnsiTheme="majorBidi" w:cstheme="majorBidi" w:hint="cs"/>
          <w:b/>
          <w:bCs/>
          <w:sz w:val="28"/>
          <w:szCs w:val="28"/>
          <w:rtl/>
          <w:lang w:bidi="ar-LY"/>
        </w:rPr>
        <w:t xml:space="preserve"> </w:t>
      </w:r>
      <w:r>
        <w:rPr>
          <w:rFonts w:asciiTheme="majorBidi" w:hAnsiTheme="majorBidi" w:cstheme="majorBidi" w:hint="cs"/>
          <w:b/>
          <w:bCs/>
          <w:sz w:val="28"/>
          <w:szCs w:val="28"/>
          <w:rtl/>
        </w:rPr>
        <w:t>(</w:t>
      </w:r>
      <w:r w:rsidRPr="0001672E">
        <w:rPr>
          <w:rFonts w:asciiTheme="majorBidi" w:hAnsiTheme="majorBidi" w:cstheme="majorBidi"/>
          <w:b/>
          <w:bCs/>
          <w:sz w:val="28"/>
          <w:szCs w:val="28"/>
          <w:rtl/>
        </w:rPr>
        <w:t>الرعاية ا</w:t>
      </w:r>
      <w:r w:rsidRPr="0001672E">
        <w:rPr>
          <w:rFonts w:asciiTheme="majorBidi" w:hAnsiTheme="majorBidi" w:cstheme="majorBidi" w:hint="cs"/>
          <w:b/>
          <w:bCs/>
          <w:sz w:val="28"/>
          <w:szCs w:val="28"/>
          <w:rtl/>
        </w:rPr>
        <w:t>لشاملة</w:t>
      </w:r>
      <w:r w:rsidRPr="0001672E">
        <w:rPr>
          <w:rFonts w:asciiTheme="majorBidi" w:hAnsiTheme="majorBidi" w:cstheme="majorBidi"/>
          <w:b/>
          <w:bCs/>
          <w:sz w:val="28"/>
          <w:szCs w:val="28"/>
          <w:rtl/>
        </w:rPr>
        <w:t xml:space="preserve"> ،</w:t>
      </w:r>
      <w:r w:rsidRPr="0001672E">
        <w:rPr>
          <w:rFonts w:asciiTheme="majorBidi" w:eastAsia="Calibri" w:hAnsiTheme="majorBidi" w:cstheme="majorBidi"/>
          <w:b/>
          <w:bCs/>
          <w:sz w:val="22"/>
          <w:szCs w:val="22"/>
          <w:rtl/>
          <w:lang w:bidi="ar-SA"/>
        </w:rPr>
        <w:t xml:space="preserve"> ا</w:t>
      </w:r>
      <w:r w:rsidRPr="0001672E">
        <w:rPr>
          <w:rFonts w:asciiTheme="majorBidi" w:hAnsiTheme="majorBidi" w:cstheme="majorBidi"/>
          <w:b/>
          <w:bCs/>
          <w:sz w:val="28"/>
          <w:szCs w:val="28"/>
          <w:rtl/>
        </w:rPr>
        <w:t>لمتقاعدين</w:t>
      </w:r>
      <w:r>
        <w:rPr>
          <w:rFonts w:asciiTheme="majorBidi" w:hAnsiTheme="majorBidi" w:cstheme="majorBidi" w:hint="cs"/>
          <w:b/>
          <w:bCs/>
          <w:sz w:val="28"/>
          <w:szCs w:val="28"/>
          <w:rtl/>
        </w:rPr>
        <w:t>)</w:t>
      </w:r>
      <w:r w:rsidRPr="0001672E">
        <w:rPr>
          <w:rFonts w:asciiTheme="majorBidi" w:hAnsiTheme="majorBidi" w:cstheme="majorBidi"/>
          <w:b/>
          <w:bCs/>
          <w:sz w:val="28"/>
          <w:szCs w:val="28"/>
          <w:rtl/>
        </w:rPr>
        <w:t>.</w:t>
      </w:r>
    </w:p>
    <w:p w:rsidR="007A6CE0" w:rsidRPr="0001672E" w:rsidRDefault="007A6CE0" w:rsidP="007A6CE0">
      <w:pPr>
        <w:bidi w:val="0"/>
        <w:rPr>
          <w:rFonts w:asciiTheme="majorBidi" w:hAnsiTheme="majorBidi" w:cstheme="majorBidi"/>
          <w:sz w:val="28"/>
          <w:szCs w:val="28"/>
          <w:rtl/>
        </w:rPr>
      </w:pPr>
    </w:p>
    <w:p w:rsidR="007A6CE0" w:rsidRPr="0001672E" w:rsidRDefault="007A6CE0" w:rsidP="007A6CE0">
      <w:pPr>
        <w:bidi w:val="0"/>
        <w:rPr>
          <w:rFonts w:asciiTheme="majorBidi" w:hAnsiTheme="majorBidi" w:cstheme="majorBidi"/>
          <w:sz w:val="28"/>
          <w:szCs w:val="28"/>
          <w:lang w:bidi="ar-SA"/>
        </w:rPr>
      </w:pPr>
      <w:r w:rsidRPr="0001672E">
        <w:rPr>
          <w:rFonts w:asciiTheme="majorBidi" w:hAnsiTheme="majorBidi" w:cstheme="majorBidi"/>
          <w:sz w:val="28"/>
          <w:szCs w:val="28"/>
          <w:lang w:bidi="ar-SA"/>
        </w:rPr>
        <w:t>summary :</w:t>
      </w:r>
    </w:p>
    <w:p w:rsidR="007A6CE0" w:rsidRPr="0001672E" w:rsidRDefault="007A6CE0" w:rsidP="007A6CE0">
      <w:pPr>
        <w:bidi w:val="0"/>
        <w:jc w:val="both"/>
        <w:rPr>
          <w:rFonts w:asciiTheme="majorBidi" w:hAnsiTheme="majorBidi" w:cstheme="majorBidi"/>
          <w:sz w:val="28"/>
          <w:szCs w:val="28"/>
          <w:lang w:bidi="ar-SA"/>
        </w:rPr>
      </w:pPr>
      <w:r w:rsidRPr="0001672E">
        <w:rPr>
          <w:rFonts w:asciiTheme="majorBidi" w:hAnsiTheme="majorBidi" w:cstheme="majorBidi"/>
          <w:sz w:val="28"/>
          <w:szCs w:val="28"/>
          <w:lang w:bidi="ar-SA"/>
        </w:rPr>
        <w:t xml:space="preserve">    The study aimed to reveal the attitudes of retirees about the development of comprehensive care offices for retirees. The public civil service is a profession that relies on the human being as a focus in dealing with individuals and groups in public and private institutions. related to pension entitlement in order to ensure living and comfort for retirees and to achieve well-being for them through these offices.</w:t>
      </w:r>
    </w:p>
    <w:p w:rsidR="007A6CE0" w:rsidRPr="0001672E" w:rsidRDefault="007A6CE0" w:rsidP="007A6CE0">
      <w:pPr>
        <w:bidi w:val="0"/>
        <w:jc w:val="both"/>
        <w:rPr>
          <w:rFonts w:asciiTheme="majorBidi" w:hAnsiTheme="majorBidi" w:cstheme="majorBidi"/>
          <w:sz w:val="28"/>
          <w:szCs w:val="28"/>
          <w:rtl/>
          <w:lang w:bidi="ar-SA"/>
        </w:rPr>
      </w:pPr>
      <w:r w:rsidRPr="0001672E">
        <w:rPr>
          <w:rFonts w:asciiTheme="majorBidi" w:hAnsiTheme="majorBidi" w:cstheme="majorBidi"/>
          <w:sz w:val="28"/>
          <w:szCs w:val="28"/>
          <w:lang w:bidi="ar-SA"/>
        </w:rPr>
        <w:t xml:space="preserve"> Hence, this study came to develop a proposed vision for the creation of these offices for comprehensive care for all retirees in the Libyan society.</w:t>
      </w:r>
      <w:r w:rsidRPr="0001672E">
        <w:rPr>
          <w:rFonts w:asciiTheme="majorBidi" w:hAnsiTheme="majorBidi" w:cstheme="majorBidi" w:hint="cs"/>
          <w:sz w:val="28"/>
          <w:szCs w:val="28"/>
          <w:rtl/>
          <w:lang w:bidi="ar-SA"/>
        </w:rPr>
        <w:t xml:space="preserve"> </w:t>
      </w:r>
    </w:p>
    <w:p w:rsidR="007A6CE0" w:rsidRPr="0001672E" w:rsidRDefault="007A6CE0" w:rsidP="007A6CE0">
      <w:pPr>
        <w:bidi w:val="0"/>
        <w:jc w:val="right"/>
        <w:rPr>
          <w:rFonts w:asciiTheme="majorBidi" w:hAnsiTheme="majorBidi" w:cstheme="majorBidi"/>
          <w:sz w:val="28"/>
          <w:szCs w:val="28"/>
          <w:rtl/>
          <w:lang w:bidi="ar-SA"/>
        </w:rPr>
      </w:pPr>
    </w:p>
    <w:p w:rsidR="007A6CE0" w:rsidRPr="0001672E" w:rsidRDefault="007A6CE0" w:rsidP="007A6CE0">
      <w:pPr>
        <w:bidi w:val="0"/>
        <w:rPr>
          <w:rFonts w:asciiTheme="majorBidi" w:hAnsiTheme="majorBidi" w:cstheme="majorBidi"/>
          <w:b/>
          <w:bCs/>
          <w:sz w:val="28"/>
          <w:szCs w:val="28"/>
          <w:lang w:bidi="ar-SA"/>
        </w:rPr>
      </w:pPr>
      <w:r w:rsidRPr="0001672E">
        <w:rPr>
          <w:rFonts w:asciiTheme="majorBidi" w:hAnsiTheme="majorBidi" w:cstheme="majorBidi"/>
          <w:b/>
          <w:bCs/>
          <w:sz w:val="28"/>
          <w:szCs w:val="28"/>
          <w:lang w:bidi="ar-SA"/>
        </w:rPr>
        <w:t>key words :</w:t>
      </w:r>
    </w:p>
    <w:p w:rsidR="007A6CE0" w:rsidRPr="0001672E" w:rsidRDefault="007A6CE0" w:rsidP="007A6CE0">
      <w:pPr>
        <w:bidi w:val="0"/>
        <w:rPr>
          <w:rFonts w:asciiTheme="majorBidi" w:hAnsiTheme="majorBidi" w:cstheme="majorBidi"/>
          <w:sz w:val="28"/>
          <w:szCs w:val="28"/>
          <w:rtl/>
          <w:lang w:bidi="ar-SA"/>
        </w:rPr>
      </w:pPr>
      <w:r w:rsidRPr="0001672E">
        <w:rPr>
          <w:rFonts w:asciiTheme="majorBidi" w:hAnsiTheme="majorBidi" w:cstheme="majorBidi"/>
          <w:sz w:val="28"/>
          <w:szCs w:val="28"/>
          <w:lang w:bidi="ar-SA"/>
        </w:rPr>
        <w:t xml:space="preserve"> Social Welfare ,</w:t>
      </w:r>
      <w:r w:rsidRPr="0001672E">
        <w:rPr>
          <w:rFonts w:ascii="Calibri" w:eastAsia="Calibri" w:hAnsi="Calibri" w:cs="Arial"/>
          <w:sz w:val="22"/>
          <w:szCs w:val="22"/>
          <w:lang w:bidi="ar-SA"/>
        </w:rPr>
        <w:t xml:space="preserve"> </w:t>
      </w:r>
      <w:r w:rsidRPr="0001672E">
        <w:rPr>
          <w:rFonts w:asciiTheme="majorBidi" w:hAnsiTheme="majorBidi" w:cstheme="majorBidi"/>
          <w:sz w:val="28"/>
          <w:szCs w:val="28"/>
          <w:lang w:bidi="ar-SA"/>
        </w:rPr>
        <w:t>Retirees</w:t>
      </w:r>
    </w:p>
    <w:p w:rsidR="007A6CE0" w:rsidRPr="0001672E" w:rsidRDefault="007A6CE0" w:rsidP="007A6CE0">
      <w:pPr>
        <w:bidi w:val="0"/>
        <w:jc w:val="right"/>
        <w:rPr>
          <w:rFonts w:asciiTheme="majorBidi" w:hAnsiTheme="majorBidi" w:cstheme="majorBidi"/>
          <w:sz w:val="28"/>
          <w:szCs w:val="28"/>
          <w:rtl/>
          <w:lang w:bidi="ar-SA"/>
        </w:rPr>
      </w:pPr>
    </w:p>
    <w:p w:rsidR="007A6CE0" w:rsidRPr="0001672E" w:rsidRDefault="007A6CE0" w:rsidP="007A6CE0">
      <w:pPr>
        <w:bidi w:val="0"/>
        <w:jc w:val="right"/>
        <w:rPr>
          <w:rFonts w:asciiTheme="majorBidi" w:hAnsiTheme="majorBidi" w:cstheme="majorBidi"/>
          <w:sz w:val="28"/>
          <w:szCs w:val="28"/>
          <w:rtl/>
          <w:lang w:bidi="ar-LY"/>
        </w:rPr>
      </w:pPr>
      <w:r w:rsidRPr="00827BB8">
        <w:rPr>
          <w:rFonts w:ascii="Simplified Arabic" w:hAnsi="Simplified Arabic" w:cs="(AH) Manal Black"/>
          <w:b/>
          <w:bCs/>
          <w:color w:val="FF0000"/>
          <w:sz w:val="28"/>
          <w:szCs w:val="28"/>
          <w:rtl/>
        </w:rPr>
        <w:br w:type="page"/>
      </w:r>
    </w:p>
    <w:p w:rsidR="007A6CE0" w:rsidRPr="0001672E" w:rsidRDefault="007A6CE0" w:rsidP="007A6CE0">
      <w:pPr>
        <w:pBdr>
          <w:top w:val="nil"/>
          <w:left w:val="nil"/>
          <w:bottom w:val="nil"/>
          <w:right w:val="nil"/>
          <w:between w:val="nil"/>
          <w:bar w:val="nil"/>
        </w:pBdr>
        <w:spacing w:line="276" w:lineRule="auto"/>
        <w:rPr>
          <w:rFonts w:asciiTheme="majorBidi" w:eastAsia="Arial Unicode MS" w:hAnsiTheme="majorBidi" w:cstheme="majorBidi"/>
          <w:color w:val="000000"/>
          <w:sz w:val="28"/>
          <w:szCs w:val="28"/>
          <w:bdr w:val="nil"/>
          <w:rtl/>
          <w:lang w:bidi="ar-SA"/>
        </w:rPr>
      </w:pPr>
      <w:r w:rsidRPr="0001672E">
        <w:rPr>
          <w:rFonts w:asciiTheme="majorBidi" w:eastAsia="Calibri" w:hAnsiTheme="majorBidi" w:cstheme="majorBidi" w:hint="cs"/>
          <w:b/>
          <w:bCs/>
          <w:sz w:val="28"/>
          <w:szCs w:val="28"/>
          <w:rtl/>
        </w:rPr>
        <w:t xml:space="preserve">أولاً : </w:t>
      </w:r>
      <w:r w:rsidRPr="0001672E">
        <w:rPr>
          <w:rFonts w:asciiTheme="majorBidi" w:eastAsia="Calibri" w:hAnsiTheme="majorBidi" w:cstheme="majorBidi"/>
          <w:b/>
          <w:bCs/>
          <w:sz w:val="28"/>
          <w:szCs w:val="28"/>
          <w:rtl/>
          <w:lang w:bidi="ar-SA"/>
        </w:rPr>
        <w:t>مشكلة ال</w:t>
      </w:r>
      <w:r w:rsidRPr="0001672E">
        <w:rPr>
          <w:rFonts w:asciiTheme="majorBidi" w:eastAsia="Calibri" w:hAnsiTheme="majorBidi" w:cstheme="majorBidi" w:hint="cs"/>
          <w:b/>
          <w:bCs/>
          <w:sz w:val="28"/>
          <w:szCs w:val="28"/>
          <w:rtl/>
          <w:lang w:bidi="ar-SA"/>
        </w:rPr>
        <w:t xml:space="preserve">دراسة </w:t>
      </w:r>
      <w:r w:rsidRPr="0001672E">
        <w:rPr>
          <w:rFonts w:asciiTheme="majorBidi" w:eastAsia="Calibri" w:hAnsiTheme="majorBidi" w:cstheme="majorBidi"/>
          <w:b/>
          <w:bCs/>
          <w:sz w:val="28"/>
          <w:szCs w:val="28"/>
          <w:rtl/>
          <w:lang w:bidi="ar-SA"/>
        </w:rPr>
        <w:t>:</w:t>
      </w:r>
    </w:p>
    <w:p w:rsidR="007A6CE0" w:rsidRPr="0001672E" w:rsidRDefault="007A6CE0" w:rsidP="007A6CE0">
      <w:pPr>
        <w:pStyle w:val="CharChar"/>
        <w:bidi/>
        <w:jc w:val="both"/>
        <w:rPr>
          <w:rFonts w:eastAsia="Calibri" w:cs="Simplified Arabic"/>
          <w:sz w:val="28"/>
          <w:szCs w:val="28"/>
          <w:rtl/>
        </w:rPr>
      </w:pPr>
      <w:r w:rsidRPr="0001672E">
        <w:rPr>
          <w:rFonts w:eastAsia="Calibri" w:cs="Simplified Arabic"/>
          <w:sz w:val="28"/>
          <w:szCs w:val="28"/>
          <w:rtl/>
        </w:rPr>
        <w:t>مما لا شك فيه أن للوظيفة أهمية كبيرة في حياة الأفراد والمجتمعات والدول ككل، وذلك من منطلق دورها في الحفاظ على استقرار الأفراد، ومساعدتهم على تحقيق هويتهم وآمالهم، وتأسيس حياة شخصية وأسرية آمنة، وبناء مستقبل مشرق قائم على اكتساب المزيد من الخبرة والمعرفة، بالإضافة إلى كونها وسيلة لترسيخ معنى الوجود الإنساني من خلال إفادة المجتمع، وتنمية الاقتصاد الوطني. ولما كان هناك أعداد من الموظفين والموظفات، فقد اتجهت النظم القانونية في دول العالم على اختلافها إلى تحديد سنا</w:t>
      </w:r>
      <w:r w:rsidRPr="0001672E">
        <w:rPr>
          <w:rFonts w:eastAsia="Calibri" w:cs="Simplified Arabic" w:hint="cs"/>
          <w:sz w:val="28"/>
          <w:szCs w:val="28"/>
          <w:rtl/>
        </w:rPr>
        <w:t>ً</w:t>
      </w:r>
      <w:r w:rsidRPr="0001672E">
        <w:rPr>
          <w:rFonts w:eastAsia="Calibri" w:cs="Simplified Arabic"/>
          <w:sz w:val="28"/>
          <w:szCs w:val="28"/>
          <w:rtl/>
        </w:rPr>
        <w:t xml:space="preserve"> إلزامياً للموظف ليصل للتقاعد، حيث أن </w:t>
      </w:r>
      <w:r w:rsidRPr="0001672E">
        <w:rPr>
          <w:rFonts w:eastAsia="Arial Unicode MS" w:cs="Simplified Arabic"/>
          <w:color w:val="000000"/>
          <w:sz w:val="28"/>
          <w:szCs w:val="28"/>
          <w:bdr w:val="nil"/>
          <w:rtl/>
        </w:rPr>
        <w:t>المتقاعدون هم الأشخاص الذين بلغوا سن التقاعد وقرروا الاستقالة أو تقاعدوا بشكل رسمي من العمل. ويختلف سن التقاعد من بلد لآخر ويتم تحديدها عادة بالاتفاق بين الحكومة والمؤسسات العامة والخاصة والعمال.</w:t>
      </w:r>
      <w:r w:rsidRPr="0001672E">
        <w:rPr>
          <w:rFonts w:eastAsia="Calibri" w:cs="Simplified Arabic"/>
          <w:sz w:val="28"/>
          <w:szCs w:val="28"/>
          <w:rtl/>
        </w:rPr>
        <w:t xml:space="preserve">  فالكثير من المشكلات أو الخلافات التي تحدث بين المتقاعدين التي قد تؤثر في</w:t>
      </w:r>
      <w:r w:rsidRPr="0001672E">
        <w:rPr>
          <w:rFonts w:eastAsia="Calibri" w:cs="Simplified Arabic" w:hint="cs"/>
          <w:sz w:val="28"/>
          <w:szCs w:val="28"/>
          <w:rtl/>
        </w:rPr>
        <w:t xml:space="preserve"> علاقاتهم</w:t>
      </w:r>
      <w:r w:rsidRPr="0001672E">
        <w:rPr>
          <w:rFonts w:eastAsia="Calibri" w:cs="Simplified Arabic"/>
          <w:sz w:val="28"/>
          <w:szCs w:val="28"/>
          <w:rtl/>
        </w:rPr>
        <w:t xml:space="preserve"> ال</w:t>
      </w:r>
      <w:r w:rsidRPr="0001672E">
        <w:rPr>
          <w:rFonts w:eastAsia="Calibri" w:cs="Simplified Arabic" w:hint="cs"/>
          <w:sz w:val="28"/>
          <w:szCs w:val="28"/>
          <w:rtl/>
        </w:rPr>
        <w:t>أ</w:t>
      </w:r>
      <w:r w:rsidRPr="0001672E">
        <w:rPr>
          <w:rFonts w:eastAsia="Calibri" w:cs="Simplified Arabic"/>
          <w:sz w:val="28"/>
          <w:szCs w:val="28"/>
          <w:rtl/>
        </w:rPr>
        <w:t xml:space="preserve">سرية </w:t>
      </w:r>
      <w:r w:rsidRPr="0001672E">
        <w:rPr>
          <w:rFonts w:eastAsia="Calibri" w:cs="Simplified Arabic" w:hint="cs"/>
          <w:sz w:val="28"/>
          <w:szCs w:val="28"/>
          <w:rtl/>
        </w:rPr>
        <w:t xml:space="preserve">، قد </w:t>
      </w:r>
      <w:r w:rsidRPr="0001672E">
        <w:rPr>
          <w:rFonts w:eastAsia="Calibri" w:cs="Simplified Arabic"/>
          <w:sz w:val="28"/>
          <w:szCs w:val="28"/>
          <w:rtl/>
        </w:rPr>
        <w:t>تحتد بدرجة</w:t>
      </w:r>
      <w:r w:rsidRPr="0001672E">
        <w:rPr>
          <w:rFonts w:eastAsia="Calibri" w:cs="Simplified Arabic" w:hint="cs"/>
          <w:sz w:val="28"/>
          <w:szCs w:val="28"/>
          <w:rtl/>
        </w:rPr>
        <w:t xml:space="preserve"> </w:t>
      </w:r>
      <w:r w:rsidRPr="0001672E">
        <w:rPr>
          <w:rFonts w:eastAsia="Calibri" w:cs="Simplified Arabic"/>
          <w:sz w:val="28"/>
          <w:szCs w:val="28"/>
          <w:rtl/>
        </w:rPr>
        <w:t>يصعب على الأهل والأصحاب حلها أو التحدث فيها، ونظ</w:t>
      </w:r>
      <w:r w:rsidRPr="0001672E">
        <w:rPr>
          <w:rFonts w:eastAsia="Calibri" w:cs="Simplified Arabic" w:hint="cs"/>
          <w:sz w:val="28"/>
          <w:szCs w:val="28"/>
          <w:rtl/>
        </w:rPr>
        <w:t>راً</w:t>
      </w:r>
      <w:r w:rsidRPr="0001672E">
        <w:rPr>
          <w:rFonts w:eastAsia="Calibri" w:cs="Simplified Arabic"/>
          <w:sz w:val="28"/>
          <w:szCs w:val="28"/>
          <w:rtl/>
        </w:rPr>
        <w:t xml:space="preserve"> لتزايد الضغوط النفسية والاجتما</w:t>
      </w:r>
      <w:r>
        <w:rPr>
          <w:rFonts w:eastAsia="Calibri" w:cs="Simplified Arabic"/>
          <w:sz w:val="28"/>
          <w:szCs w:val="28"/>
          <w:rtl/>
        </w:rPr>
        <w:t>عية والاقتصادية التي يتعرض لها المتقاعدون</w:t>
      </w:r>
      <w:r w:rsidRPr="0001672E">
        <w:rPr>
          <w:rFonts w:eastAsia="Calibri" w:cs="Simplified Arabic"/>
          <w:sz w:val="28"/>
          <w:szCs w:val="28"/>
          <w:rtl/>
        </w:rPr>
        <w:t xml:space="preserve">، فقد تضعف القيم الأسرية الراسخة </w:t>
      </w:r>
      <w:r w:rsidRPr="0001672E">
        <w:rPr>
          <w:rFonts w:eastAsia="Calibri" w:cs="Simplified Arabic" w:hint="cs"/>
          <w:sz w:val="28"/>
          <w:szCs w:val="28"/>
          <w:rtl/>
        </w:rPr>
        <w:t xml:space="preserve">لديهم </w:t>
      </w:r>
      <w:r w:rsidRPr="0001672E">
        <w:rPr>
          <w:rFonts w:eastAsia="Calibri" w:cs="Simplified Arabic"/>
          <w:sz w:val="28"/>
          <w:szCs w:val="28"/>
          <w:rtl/>
        </w:rPr>
        <w:t>، و</w:t>
      </w:r>
      <w:r w:rsidRPr="0001672E">
        <w:rPr>
          <w:rFonts w:eastAsia="Calibri" w:cs="Simplified Arabic" w:hint="cs"/>
          <w:sz w:val="28"/>
          <w:szCs w:val="28"/>
          <w:rtl/>
        </w:rPr>
        <w:t>التي ينجم عنها العديد من المشاكل الاجتماعية و</w:t>
      </w:r>
      <w:r w:rsidRPr="0001672E">
        <w:rPr>
          <w:rFonts w:eastAsia="Calibri" w:cs="Simplified Arabic"/>
          <w:sz w:val="28"/>
          <w:szCs w:val="28"/>
          <w:rtl/>
        </w:rPr>
        <w:t>الصراعات النفسية بين أعضاء الأسرة، مما يؤدي إلى زيادة القلق والتوتر، لهذا تعتبر مكاتب الرعاية</w:t>
      </w:r>
      <w:r w:rsidRPr="0001672E">
        <w:rPr>
          <w:rFonts w:eastAsia="Calibri" w:cs="Simplified Arabic" w:hint="cs"/>
          <w:sz w:val="28"/>
          <w:szCs w:val="28"/>
          <w:rtl/>
        </w:rPr>
        <w:t xml:space="preserve"> الاجتماعية</w:t>
      </w:r>
      <w:r w:rsidRPr="0001672E">
        <w:rPr>
          <w:rFonts w:eastAsia="Calibri" w:cs="Simplified Arabic"/>
          <w:sz w:val="28"/>
          <w:szCs w:val="28"/>
          <w:rtl/>
        </w:rPr>
        <w:t xml:space="preserve"> الشاملة ملجأ لمساعدة</w:t>
      </w:r>
      <w:r w:rsidRPr="0001672E">
        <w:rPr>
          <w:rFonts w:eastAsia="Calibri" w:cs="Simplified Arabic" w:hint="cs"/>
          <w:sz w:val="28"/>
          <w:szCs w:val="28"/>
          <w:rtl/>
        </w:rPr>
        <w:t xml:space="preserve"> المتقاعدين</w:t>
      </w:r>
      <w:r w:rsidRPr="0001672E">
        <w:rPr>
          <w:rFonts w:eastAsia="Calibri" w:cs="Simplified Arabic"/>
          <w:sz w:val="28"/>
          <w:szCs w:val="28"/>
          <w:rtl/>
        </w:rPr>
        <w:t xml:space="preserve"> </w:t>
      </w:r>
      <w:r w:rsidRPr="0001672E">
        <w:rPr>
          <w:rFonts w:eastAsia="Calibri" w:cs="Simplified Arabic" w:hint="cs"/>
          <w:sz w:val="28"/>
          <w:szCs w:val="28"/>
          <w:rtl/>
        </w:rPr>
        <w:t>وأسرهم من أجل</w:t>
      </w:r>
      <w:r w:rsidRPr="0001672E">
        <w:rPr>
          <w:rFonts w:eastAsia="Calibri" w:cs="Simplified Arabic"/>
          <w:sz w:val="28"/>
          <w:szCs w:val="28"/>
          <w:rtl/>
        </w:rPr>
        <w:t xml:space="preserve"> تقديم الدعم</w:t>
      </w:r>
      <w:r w:rsidRPr="0001672E">
        <w:rPr>
          <w:rFonts w:eastAsia="Calibri" w:cs="Simplified Arabic" w:hint="cs"/>
          <w:sz w:val="28"/>
          <w:szCs w:val="28"/>
          <w:rtl/>
        </w:rPr>
        <w:t xml:space="preserve"> والمشورة</w:t>
      </w:r>
      <w:r w:rsidRPr="0001672E">
        <w:rPr>
          <w:rFonts w:eastAsia="Calibri" w:cs="Simplified Arabic"/>
          <w:sz w:val="28"/>
          <w:szCs w:val="28"/>
          <w:rtl/>
        </w:rPr>
        <w:t xml:space="preserve"> لهم، حيث </w:t>
      </w:r>
      <w:r w:rsidRPr="0001672E">
        <w:rPr>
          <w:rFonts w:eastAsia="Calibri" w:cs="Simplified Arabic" w:hint="cs"/>
          <w:sz w:val="28"/>
          <w:szCs w:val="28"/>
          <w:rtl/>
        </w:rPr>
        <w:t>أ</w:t>
      </w:r>
      <w:r w:rsidRPr="0001672E">
        <w:rPr>
          <w:rFonts w:eastAsia="Calibri" w:cs="Simplified Arabic"/>
          <w:sz w:val="28"/>
          <w:szCs w:val="28"/>
          <w:rtl/>
        </w:rPr>
        <w:t xml:space="preserve">ن هذه المكاتب تهدف إلى تحقيق </w:t>
      </w:r>
      <w:r w:rsidRPr="0001672E">
        <w:rPr>
          <w:rFonts w:eastAsia="Calibri" w:cs="Simplified Arabic" w:hint="cs"/>
          <w:sz w:val="28"/>
          <w:szCs w:val="28"/>
          <w:rtl/>
        </w:rPr>
        <w:t>ال</w:t>
      </w:r>
      <w:r w:rsidRPr="0001672E">
        <w:rPr>
          <w:rFonts w:eastAsia="Calibri" w:cs="Simplified Arabic"/>
          <w:sz w:val="28"/>
          <w:szCs w:val="28"/>
          <w:rtl/>
        </w:rPr>
        <w:t>استقرار النفسي</w:t>
      </w:r>
      <w:r w:rsidRPr="0001672E">
        <w:rPr>
          <w:rFonts w:eastAsia="Calibri" w:cs="Simplified Arabic" w:hint="cs"/>
          <w:sz w:val="28"/>
          <w:szCs w:val="28"/>
          <w:rtl/>
        </w:rPr>
        <w:t xml:space="preserve"> والاجتماعي</w:t>
      </w:r>
      <w:r w:rsidRPr="0001672E">
        <w:rPr>
          <w:rFonts w:eastAsia="Calibri" w:cs="Simplified Arabic"/>
          <w:sz w:val="28"/>
          <w:szCs w:val="28"/>
          <w:rtl/>
        </w:rPr>
        <w:t xml:space="preserve"> للمتقاعدين ، وبالتالي استقرار وبناء المجتمع في شكل أفضل وذلك عن طريق الاستفادة من المتقاعدين في الخبرات الاستشارية كلاً حسب مجالات عمله وتوفير الخدمات </w:t>
      </w:r>
      <w:r>
        <w:rPr>
          <w:rFonts w:eastAsia="Calibri" w:cs="Simplified Arabic"/>
          <w:sz w:val="28"/>
          <w:szCs w:val="28"/>
          <w:rtl/>
        </w:rPr>
        <w:t>والرعاية الشاملة التي سوف تساهم</w:t>
      </w:r>
      <w:r w:rsidRPr="0001672E">
        <w:rPr>
          <w:rFonts w:eastAsia="Calibri" w:cs="Simplified Arabic"/>
          <w:sz w:val="28"/>
          <w:szCs w:val="28"/>
          <w:rtl/>
        </w:rPr>
        <w:t xml:space="preserve"> في حل المشكلات والاضطرابات ال</w:t>
      </w:r>
      <w:r w:rsidRPr="0001672E">
        <w:rPr>
          <w:rFonts w:eastAsia="Calibri" w:cs="Simplified Arabic" w:hint="cs"/>
          <w:sz w:val="28"/>
          <w:szCs w:val="28"/>
          <w:rtl/>
        </w:rPr>
        <w:t>أ</w:t>
      </w:r>
      <w:r w:rsidRPr="0001672E">
        <w:rPr>
          <w:rFonts w:eastAsia="Calibri" w:cs="Simplified Arabic"/>
          <w:sz w:val="28"/>
          <w:szCs w:val="28"/>
          <w:rtl/>
        </w:rPr>
        <w:t xml:space="preserve">سرية التي قد تؤدي الى التفكك العائلي مادياً ومعنوياً . </w:t>
      </w:r>
    </w:p>
    <w:p w:rsidR="007A6CE0" w:rsidRPr="0001672E" w:rsidRDefault="007A6CE0" w:rsidP="007A6CE0">
      <w:pPr>
        <w:pStyle w:val="CharChar"/>
        <w:bidi/>
        <w:jc w:val="both"/>
        <w:rPr>
          <w:rFonts w:eastAsia="Calibri" w:cs="Simplified Arabic"/>
          <w:sz w:val="28"/>
          <w:szCs w:val="28"/>
          <w:rtl/>
        </w:rPr>
      </w:pPr>
      <w:r w:rsidRPr="0001672E">
        <w:rPr>
          <w:rFonts w:eastAsia="Calibri" w:cs="Simplified Arabic"/>
          <w:sz w:val="28"/>
          <w:szCs w:val="28"/>
          <w:rtl/>
        </w:rPr>
        <w:t>من هنا فإن استحداث مكاتب الرعاية</w:t>
      </w:r>
      <w:r w:rsidRPr="0001672E">
        <w:rPr>
          <w:rFonts w:eastAsia="Calibri" w:cs="Simplified Arabic" w:hint="cs"/>
          <w:sz w:val="28"/>
          <w:szCs w:val="28"/>
          <w:rtl/>
        </w:rPr>
        <w:t xml:space="preserve"> الاجتماعية</w:t>
      </w:r>
      <w:r w:rsidRPr="0001672E">
        <w:rPr>
          <w:rFonts w:eastAsia="Calibri" w:cs="Simplified Arabic"/>
          <w:sz w:val="28"/>
          <w:szCs w:val="28"/>
          <w:rtl/>
        </w:rPr>
        <w:t xml:space="preserve"> الشاملة قد يمثل خطوة أساسية لمساعدة المتقاعدين، لهذا فإن الضرورة تقتضي اللجوء إلى مؤسسة تهتم بجانب التوعية، ورعاية المتقاعدين يديرها ويشرف عليها متخصصون في الخدمة الاجتماعية والإرشاد النفسي، من أجل الحد من المشكلات التي تواجههم.</w:t>
      </w:r>
    </w:p>
    <w:p w:rsidR="007A6CE0" w:rsidRPr="0001672E" w:rsidRDefault="007A6CE0" w:rsidP="007A6CE0">
      <w:pPr>
        <w:pStyle w:val="CharChar"/>
        <w:bidi/>
        <w:jc w:val="both"/>
        <w:rPr>
          <w:rFonts w:eastAsia="Calibri" w:cs="Simplified Arabic"/>
          <w:sz w:val="28"/>
          <w:szCs w:val="28"/>
          <w:rtl/>
        </w:rPr>
      </w:pPr>
      <w:r w:rsidRPr="0001672E">
        <w:rPr>
          <w:rFonts w:eastAsia="Calibri" w:cs="Simplified Arabic"/>
          <w:sz w:val="28"/>
          <w:szCs w:val="28"/>
          <w:rtl/>
        </w:rPr>
        <w:t>إن فلسفة انشاء هذه المكاتب في المجتمع ال</w:t>
      </w:r>
      <w:r w:rsidRPr="0001672E">
        <w:rPr>
          <w:rFonts w:eastAsia="Calibri" w:cs="Simplified Arabic" w:hint="cs"/>
          <w:sz w:val="28"/>
          <w:szCs w:val="28"/>
          <w:rtl/>
        </w:rPr>
        <w:t>ليبي</w:t>
      </w:r>
      <w:r w:rsidRPr="0001672E">
        <w:rPr>
          <w:rFonts w:eastAsia="Calibri" w:cs="Simplified Arabic"/>
          <w:sz w:val="28"/>
          <w:szCs w:val="28"/>
          <w:rtl/>
        </w:rPr>
        <w:t xml:space="preserve"> يجب أن يهدف كما يرى عدد من الباحثين إلى حماية المتقاعدين وتوفير عناصر الاستقرار والتماسك للأسرة الليبية ومراعاتهم لكبار السن المتقاعدين.</w:t>
      </w:r>
    </w:p>
    <w:p w:rsidR="007A6CE0" w:rsidRPr="0001672E" w:rsidRDefault="007A6CE0" w:rsidP="007A6CE0">
      <w:pPr>
        <w:pStyle w:val="CharChar"/>
        <w:bidi/>
        <w:jc w:val="both"/>
        <w:rPr>
          <w:rFonts w:eastAsia="Calibri" w:cs="Simplified Arabic"/>
          <w:sz w:val="28"/>
          <w:szCs w:val="28"/>
          <w:rtl/>
        </w:rPr>
      </w:pPr>
      <w:r w:rsidRPr="0001672E">
        <w:rPr>
          <w:rFonts w:eastAsia="Calibri" w:cs="Simplified Arabic"/>
          <w:sz w:val="28"/>
          <w:szCs w:val="28"/>
          <w:rtl/>
        </w:rPr>
        <w:t xml:space="preserve">   فمكاتب الرعاية </w:t>
      </w:r>
      <w:r w:rsidRPr="0001672E">
        <w:rPr>
          <w:rFonts w:eastAsia="Calibri" w:cs="Simplified Arabic" w:hint="cs"/>
          <w:sz w:val="28"/>
          <w:szCs w:val="28"/>
          <w:rtl/>
        </w:rPr>
        <w:t xml:space="preserve">الاجتماعية </w:t>
      </w:r>
      <w:r w:rsidRPr="0001672E">
        <w:rPr>
          <w:rFonts w:eastAsia="Calibri" w:cs="Simplified Arabic"/>
          <w:sz w:val="28"/>
          <w:szCs w:val="28"/>
          <w:rtl/>
        </w:rPr>
        <w:t xml:space="preserve">الشاملة للمتقاعدين إحدى الوسائل الإصلاحية في المجتمع التي </w:t>
      </w:r>
      <w:r w:rsidRPr="0001672E">
        <w:rPr>
          <w:rFonts w:eastAsia="Calibri" w:cs="Simplified Arabic" w:hint="cs"/>
          <w:sz w:val="28"/>
          <w:szCs w:val="28"/>
          <w:rtl/>
        </w:rPr>
        <w:t>ل</w:t>
      </w:r>
      <w:r w:rsidRPr="0001672E">
        <w:rPr>
          <w:rFonts w:eastAsia="Calibri" w:cs="Simplified Arabic"/>
          <w:sz w:val="28"/>
          <w:szCs w:val="28"/>
          <w:rtl/>
        </w:rPr>
        <w:t>ربما يحرص عليها العديد من الناس سواء أكانوا من المختصين أم غيرهم، ف</w:t>
      </w:r>
      <w:r w:rsidRPr="0001672E">
        <w:rPr>
          <w:rFonts w:eastAsia="Calibri" w:cs="Simplified Arabic" w:hint="cs"/>
          <w:sz w:val="28"/>
          <w:szCs w:val="28"/>
          <w:rtl/>
        </w:rPr>
        <w:t>هي</w:t>
      </w:r>
      <w:r w:rsidRPr="0001672E">
        <w:rPr>
          <w:rFonts w:eastAsia="Calibri" w:cs="Simplified Arabic"/>
          <w:sz w:val="28"/>
          <w:szCs w:val="28"/>
          <w:rtl/>
        </w:rPr>
        <w:t xml:space="preserve"> بطبيعة </w:t>
      </w:r>
      <w:r w:rsidRPr="0001672E">
        <w:rPr>
          <w:rFonts w:eastAsia="Calibri" w:cs="Simplified Arabic" w:hint="cs"/>
          <w:sz w:val="28"/>
          <w:szCs w:val="28"/>
          <w:rtl/>
        </w:rPr>
        <w:t xml:space="preserve">الحال </w:t>
      </w:r>
      <w:r w:rsidRPr="0001672E">
        <w:rPr>
          <w:rFonts w:eastAsia="Calibri" w:cs="Simplified Arabic"/>
          <w:sz w:val="28"/>
          <w:szCs w:val="28"/>
          <w:rtl/>
        </w:rPr>
        <w:t xml:space="preserve">عمل اجتماعي تفاعلي يتواصل فيه الفرد المتقاعد مع المجتمع بشكل إيجابي ومتميز، </w:t>
      </w:r>
      <w:r w:rsidRPr="0001672E">
        <w:rPr>
          <w:rFonts w:eastAsia="Calibri" w:cs="Simplified Arabic" w:hint="cs"/>
          <w:sz w:val="28"/>
          <w:szCs w:val="28"/>
          <w:rtl/>
        </w:rPr>
        <w:t>و</w:t>
      </w:r>
      <w:r w:rsidRPr="0001672E">
        <w:rPr>
          <w:rFonts w:eastAsia="Calibri" w:cs="Simplified Arabic"/>
          <w:sz w:val="28"/>
          <w:szCs w:val="28"/>
          <w:rtl/>
        </w:rPr>
        <w:t>يمارس فيه</w:t>
      </w:r>
      <w:r w:rsidRPr="0001672E">
        <w:rPr>
          <w:rFonts w:eastAsia="Calibri" w:cs="Simplified Arabic" w:hint="cs"/>
          <w:sz w:val="28"/>
          <w:szCs w:val="28"/>
          <w:rtl/>
        </w:rPr>
        <w:t>ا</w:t>
      </w:r>
      <w:r w:rsidRPr="0001672E">
        <w:rPr>
          <w:rFonts w:eastAsia="Calibri" w:cs="Simplified Arabic"/>
          <w:sz w:val="28"/>
          <w:szCs w:val="28"/>
          <w:rtl/>
        </w:rPr>
        <w:t xml:space="preserve"> أدوراه الاجتماعية </w:t>
      </w:r>
      <w:r w:rsidRPr="0001672E">
        <w:rPr>
          <w:rFonts w:eastAsia="Calibri" w:cs="Simplified Arabic" w:hint="cs"/>
          <w:sz w:val="28"/>
          <w:szCs w:val="28"/>
          <w:rtl/>
        </w:rPr>
        <w:t xml:space="preserve">لما </w:t>
      </w:r>
      <w:r w:rsidRPr="0001672E">
        <w:rPr>
          <w:rFonts w:eastAsia="Calibri" w:cs="Simplified Arabic"/>
          <w:sz w:val="28"/>
          <w:szCs w:val="28"/>
          <w:rtl/>
        </w:rPr>
        <w:t>لها</w:t>
      </w:r>
      <w:r w:rsidRPr="0001672E">
        <w:rPr>
          <w:rFonts w:eastAsia="Calibri" w:cs="Simplified Arabic" w:hint="cs"/>
          <w:sz w:val="28"/>
          <w:szCs w:val="28"/>
          <w:rtl/>
        </w:rPr>
        <w:t xml:space="preserve"> من</w:t>
      </w:r>
      <w:r w:rsidRPr="0001672E">
        <w:rPr>
          <w:rFonts w:eastAsia="Calibri" w:cs="Simplified Arabic"/>
          <w:sz w:val="28"/>
          <w:szCs w:val="28"/>
          <w:rtl/>
        </w:rPr>
        <w:t xml:space="preserve"> أهمي</w:t>
      </w:r>
      <w:r w:rsidRPr="0001672E">
        <w:rPr>
          <w:rFonts w:eastAsia="Calibri" w:cs="Simplified Arabic" w:hint="cs"/>
          <w:sz w:val="28"/>
          <w:szCs w:val="28"/>
          <w:rtl/>
        </w:rPr>
        <w:t>ة قد تنعكس إيجاباً</w:t>
      </w:r>
      <w:r w:rsidRPr="0001672E">
        <w:rPr>
          <w:rFonts w:eastAsia="Calibri" w:cs="Simplified Arabic"/>
          <w:sz w:val="28"/>
          <w:szCs w:val="28"/>
          <w:rtl/>
        </w:rPr>
        <w:t xml:space="preserve"> </w:t>
      </w:r>
      <w:r w:rsidRPr="0001672E">
        <w:rPr>
          <w:rFonts w:eastAsia="Calibri" w:cs="Simplified Arabic" w:hint="cs"/>
          <w:sz w:val="28"/>
          <w:szCs w:val="28"/>
          <w:rtl/>
        </w:rPr>
        <w:t>على</w:t>
      </w:r>
      <w:r w:rsidRPr="0001672E">
        <w:rPr>
          <w:rFonts w:eastAsia="Calibri" w:cs="Simplified Arabic"/>
          <w:sz w:val="28"/>
          <w:szCs w:val="28"/>
          <w:rtl/>
        </w:rPr>
        <w:t xml:space="preserve"> نفسه ومجتمعه </w:t>
      </w:r>
      <w:r w:rsidRPr="0001672E">
        <w:rPr>
          <w:rFonts w:eastAsia="Calibri" w:cs="Simplified Arabic" w:hint="cs"/>
          <w:sz w:val="28"/>
          <w:szCs w:val="28"/>
          <w:rtl/>
        </w:rPr>
        <w:t>و</w:t>
      </w:r>
      <w:r w:rsidRPr="0001672E">
        <w:rPr>
          <w:rFonts w:eastAsia="Calibri" w:cs="Simplified Arabic"/>
          <w:sz w:val="28"/>
          <w:szCs w:val="28"/>
          <w:rtl/>
        </w:rPr>
        <w:t>على مستوي الأنساق الصغرى والكبري.</w:t>
      </w:r>
    </w:p>
    <w:p w:rsidR="007A6CE0" w:rsidRPr="0001672E" w:rsidRDefault="007A6CE0" w:rsidP="007A6CE0">
      <w:pPr>
        <w:pStyle w:val="CharChar"/>
        <w:bidi/>
        <w:jc w:val="both"/>
        <w:rPr>
          <w:rFonts w:eastAsia="Calibri" w:cs="Simplified Arabic"/>
          <w:sz w:val="28"/>
          <w:szCs w:val="28"/>
          <w:rtl/>
        </w:rPr>
      </w:pPr>
      <w:r w:rsidRPr="0001672E">
        <w:rPr>
          <w:rFonts w:eastAsia="Calibri" w:cs="Simplified Arabic"/>
          <w:b/>
          <w:bCs/>
          <w:sz w:val="28"/>
          <w:szCs w:val="28"/>
          <w:rtl/>
        </w:rPr>
        <w:t>ومن هنا</w:t>
      </w:r>
      <w:r w:rsidRPr="0001672E">
        <w:rPr>
          <w:rFonts w:eastAsia="Calibri" w:cs="Simplified Arabic"/>
          <w:sz w:val="28"/>
          <w:szCs w:val="28"/>
          <w:rtl/>
        </w:rPr>
        <w:t xml:space="preserve"> تأتي أهمية تناول هذ</w:t>
      </w:r>
      <w:r w:rsidRPr="0001672E">
        <w:rPr>
          <w:rFonts w:eastAsia="Calibri" w:cs="Simplified Arabic" w:hint="cs"/>
          <w:sz w:val="28"/>
          <w:szCs w:val="28"/>
          <w:rtl/>
        </w:rPr>
        <w:t xml:space="preserve">ه الدراسة </w:t>
      </w:r>
      <w:r w:rsidRPr="0001672E">
        <w:rPr>
          <w:rFonts w:eastAsia="Calibri" w:cs="Simplified Arabic"/>
          <w:sz w:val="28"/>
          <w:szCs w:val="28"/>
          <w:rtl/>
        </w:rPr>
        <w:t xml:space="preserve"> ل</w:t>
      </w:r>
      <w:r w:rsidRPr="0001672E">
        <w:rPr>
          <w:rFonts w:eastAsia="Calibri" w:cs="Simplified Arabic" w:hint="cs"/>
          <w:sz w:val="28"/>
          <w:szCs w:val="28"/>
          <w:rtl/>
        </w:rPr>
        <w:t>ت</w:t>
      </w:r>
      <w:r w:rsidRPr="0001672E">
        <w:rPr>
          <w:rFonts w:eastAsia="Calibri" w:cs="Simplified Arabic"/>
          <w:sz w:val="28"/>
          <w:szCs w:val="28"/>
          <w:rtl/>
        </w:rPr>
        <w:t>لقي  الضوء على هذه الخدمة ال</w:t>
      </w:r>
      <w:r w:rsidRPr="0001672E">
        <w:rPr>
          <w:rFonts w:eastAsia="Calibri" w:cs="Simplified Arabic" w:hint="cs"/>
          <w:sz w:val="28"/>
          <w:szCs w:val="28"/>
          <w:rtl/>
        </w:rPr>
        <w:t>ت</w:t>
      </w:r>
      <w:r w:rsidRPr="0001672E">
        <w:rPr>
          <w:rFonts w:eastAsia="Calibri" w:cs="Simplified Arabic"/>
          <w:sz w:val="28"/>
          <w:szCs w:val="28"/>
          <w:rtl/>
        </w:rPr>
        <w:t>ي يفترض وجودها في مثل هذا الوقت ال</w:t>
      </w:r>
      <w:r w:rsidRPr="0001672E">
        <w:rPr>
          <w:rFonts w:eastAsia="Calibri" w:cs="Simplified Arabic" w:hint="cs"/>
          <w:sz w:val="28"/>
          <w:szCs w:val="28"/>
          <w:rtl/>
        </w:rPr>
        <w:t>ذي</w:t>
      </w:r>
      <w:r w:rsidRPr="0001672E">
        <w:rPr>
          <w:rFonts w:eastAsia="Calibri" w:cs="Simplified Arabic"/>
          <w:sz w:val="28"/>
          <w:szCs w:val="28"/>
          <w:rtl/>
        </w:rPr>
        <w:t xml:space="preserve"> يمر به المجتمع</w:t>
      </w:r>
      <w:r w:rsidRPr="0001672E">
        <w:rPr>
          <w:rFonts w:eastAsia="Calibri" w:cs="Simplified Arabic" w:hint="cs"/>
          <w:sz w:val="28"/>
          <w:szCs w:val="28"/>
          <w:rtl/>
        </w:rPr>
        <w:t xml:space="preserve"> الليبي</w:t>
      </w:r>
      <w:r w:rsidRPr="0001672E">
        <w:rPr>
          <w:rFonts w:eastAsia="Calibri" w:cs="Simplified Arabic"/>
          <w:sz w:val="28"/>
          <w:szCs w:val="28"/>
          <w:rtl/>
        </w:rPr>
        <w:t xml:space="preserve"> بمتغيرات كبيرة في كمها ونوعها.</w:t>
      </w:r>
    </w:p>
    <w:p w:rsidR="007A6CE0" w:rsidRPr="0001672E" w:rsidRDefault="007A6CE0" w:rsidP="007A6CE0">
      <w:pPr>
        <w:pStyle w:val="CharChar"/>
        <w:bidi/>
        <w:jc w:val="both"/>
        <w:rPr>
          <w:rFonts w:eastAsia="Calibri" w:cs="Simplified Arabic"/>
          <w:sz w:val="28"/>
          <w:szCs w:val="28"/>
          <w:rtl/>
        </w:rPr>
      </w:pPr>
      <w:r w:rsidRPr="0001672E">
        <w:rPr>
          <w:rFonts w:eastAsia="Calibri" w:cs="Simplified Arabic"/>
          <w:sz w:val="28"/>
          <w:szCs w:val="28"/>
          <w:rtl/>
        </w:rPr>
        <w:t>وقد لاحظ الباحث قلة الدراسات التي تهتم باستحداث مكاتب الرعاية</w:t>
      </w:r>
      <w:r w:rsidRPr="0001672E">
        <w:rPr>
          <w:rFonts w:eastAsia="Calibri" w:cs="Simplified Arabic" w:hint="cs"/>
          <w:sz w:val="28"/>
          <w:szCs w:val="28"/>
          <w:rtl/>
        </w:rPr>
        <w:t xml:space="preserve"> الاجتماعية</w:t>
      </w:r>
      <w:r w:rsidRPr="0001672E">
        <w:rPr>
          <w:rFonts w:eastAsia="Calibri" w:cs="Simplified Arabic"/>
          <w:sz w:val="28"/>
          <w:szCs w:val="28"/>
          <w:rtl/>
        </w:rPr>
        <w:t xml:space="preserve"> الشاملة وغياب دور الخدمة الاجتماعية في هذا المجال ومدى اتجاهات العاملين </w:t>
      </w:r>
      <w:r w:rsidRPr="0001672E">
        <w:rPr>
          <w:rFonts w:eastAsia="Calibri" w:cs="Simplified Arabic" w:hint="cs"/>
          <w:sz w:val="28"/>
          <w:szCs w:val="28"/>
          <w:rtl/>
        </w:rPr>
        <w:t xml:space="preserve">نحو </w:t>
      </w:r>
      <w:r w:rsidRPr="0001672E">
        <w:rPr>
          <w:rFonts w:eastAsia="Calibri" w:cs="Simplified Arabic"/>
          <w:sz w:val="28"/>
          <w:szCs w:val="28"/>
          <w:rtl/>
        </w:rPr>
        <w:t>هذه المكاتب، وكذ</w:t>
      </w:r>
      <w:r>
        <w:rPr>
          <w:rFonts w:eastAsia="Calibri" w:cs="Simplified Arabic"/>
          <w:sz w:val="28"/>
          <w:szCs w:val="28"/>
          <w:rtl/>
        </w:rPr>
        <w:t xml:space="preserve">لك أهميتها في حل المشكلات التي </w:t>
      </w:r>
      <w:r w:rsidRPr="0001672E">
        <w:rPr>
          <w:rFonts w:eastAsia="Calibri" w:cs="Simplified Arabic"/>
          <w:sz w:val="28"/>
          <w:szCs w:val="28"/>
          <w:rtl/>
        </w:rPr>
        <w:t>تواجه العديد من المتقاعدين في المجتمع الليبي .</w:t>
      </w:r>
    </w:p>
    <w:p w:rsidR="007A6CE0" w:rsidRPr="0001672E" w:rsidRDefault="007A6CE0" w:rsidP="007A6CE0">
      <w:pPr>
        <w:pStyle w:val="CharChar"/>
        <w:bidi/>
        <w:jc w:val="both"/>
        <w:rPr>
          <w:rFonts w:eastAsia="Calibri" w:cs="Simplified Arabic"/>
          <w:sz w:val="28"/>
          <w:szCs w:val="28"/>
          <w:rtl/>
        </w:rPr>
      </w:pPr>
      <w:r w:rsidRPr="0001672E">
        <w:rPr>
          <w:rFonts w:eastAsia="Calibri" w:cs="Simplified Arabic" w:hint="cs"/>
          <w:sz w:val="28"/>
          <w:szCs w:val="28"/>
          <w:rtl/>
        </w:rPr>
        <w:t xml:space="preserve">مما سبق يمكننا طرح القضية الرئيسة موضوع الدراسة الراهنة في التساؤل الرئيس </w:t>
      </w:r>
    </w:p>
    <w:p w:rsidR="007A6CE0" w:rsidRPr="0001672E" w:rsidRDefault="007A6CE0" w:rsidP="007A6CE0">
      <w:pPr>
        <w:pStyle w:val="CharChar"/>
        <w:bidi/>
        <w:jc w:val="both"/>
        <w:rPr>
          <w:rFonts w:eastAsia="Calibri" w:cs="Simplified Arabic"/>
          <w:b/>
          <w:bCs/>
          <w:sz w:val="28"/>
          <w:szCs w:val="28"/>
          <w:rtl/>
        </w:rPr>
      </w:pPr>
      <w:r w:rsidRPr="0001672E">
        <w:rPr>
          <w:rFonts w:eastAsia="Calibri" w:cs="Simplified Arabic"/>
          <w:b/>
          <w:bCs/>
          <w:sz w:val="28"/>
          <w:szCs w:val="28"/>
          <w:rtl/>
        </w:rPr>
        <w:t xml:space="preserve">ما </w:t>
      </w:r>
      <w:r w:rsidRPr="0001672E">
        <w:rPr>
          <w:rFonts w:eastAsia="Calibri" w:cs="Simplified Arabic" w:hint="cs"/>
          <w:b/>
          <w:bCs/>
          <w:sz w:val="28"/>
          <w:szCs w:val="28"/>
          <w:rtl/>
        </w:rPr>
        <w:t>التصور</w:t>
      </w:r>
      <w:r w:rsidRPr="0001672E">
        <w:rPr>
          <w:rFonts w:eastAsia="Calibri" w:cs="Simplified Arabic"/>
          <w:b/>
          <w:bCs/>
          <w:sz w:val="28"/>
          <w:szCs w:val="28"/>
          <w:rtl/>
        </w:rPr>
        <w:t xml:space="preserve"> </w:t>
      </w:r>
      <w:r w:rsidRPr="0001672E">
        <w:rPr>
          <w:rFonts w:eastAsia="Calibri" w:cs="Simplified Arabic" w:hint="cs"/>
          <w:b/>
          <w:bCs/>
          <w:sz w:val="28"/>
          <w:szCs w:val="28"/>
          <w:rtl/>
        </w:rPr>
        <w:t>المقترح</w:t>
      </w:r>
      <w:r w:rsidRPr="0001672E">
        <w:rPr>
          <w:rFonts w:eastAsia="Calibri" w:cs="Simplified Arabic"/>
          <w:b/>
          <w:bCs/>
          <w:sz w:val="28"/>
          <w:szCs w:val="28"/>
          <w:rtl/>
        </w:rPr>
        <w:t xml:space="preserve"> </w:t>
      </w:r>
      <w:r w:rsidRPr="0001672E">
        <w:rPr>
          <w:rFonts w:eastAsia="Calibri" w:cs="Simplified Arabic" w:hint="cs"/>
          <w:b/>
          <w:bCs/>
          <w:sz w:val="28"/>
          <w:szCs w:val="28"/>
          <w:rtl/>
        </w:rPr>
        <w:t>لإنشاء</w:t>
      </w:r>
      <w:r w:rsidRPr="0001672E">
        <w:rPr>
          <w:rFonts w:eastAsia="Calibri" w:cs="Simplified Arabic"/>
          <w:b/>
          <w:bCs/>
          <w:sz w:val="28"/>
          <w:szCs w:val="28"/>
          <w:rtl/>
        </w:rPr>
        <w:t xml:space="preserve"> </w:t>
      </w:r>
      <w:r w:rsidRPr="0001672E">
        <w:rPr>
          <w:rFonts w:eastAsia="Calibri" w:cs="Simplified Arabic" w:hint="cs"/>
          <w:b/>
          <w:bCs/>
          <w:sz w:val="28"/>
          <w:szCs w:val="28"/>
          <w:rtl/>
        </w:rPr>
        <w:t>مكاتب</w:t>
      </w:r>
      <w:r w:rsidRPr="0001672E">
        <w:rPr>
          <w:rFonts w:eastAsia="Calibri" w:cs="Simplified Arabic"/>
          <w:b/>
          <w:bCs/>
          <w:sz w:val="28"/>
          <w:szCs w:val="28"/>
          <w:rtl/>
        </w:rPr>
        <w:t xml:space="preserve"> </w:t>
      </w:r>
      <w:r w:rsidRPr="0001672E">
        <w:rPr>
          <w:rFonts w:eastAsia="Calibri" w:cs="Simplified Arabic" w:hint="cs"/>
          <w:b/>
          <w:bCs/>
          <w:sz w:val="28"/>
          <w:szCs w:val="28"/>
          <w:rtl/>
        </w:rPr>
        <w:t>الرعاية</w:t>
      </w:r>
      <w:r w:rsidRPr="0001672E">
        <w:rPr>
          <w:rFonts w:eastAsia="Calibri" w:cs="Simplified Arabic"/>
          <w:b/>
          <w:bCs/>
          <w:sz w:val="28"/>
          <w:szCs w:val="28"/>
          <w:rtl/>
        </w:rPr>
        <w:t xml:space="preserve"> </w:t>
      </w:r>
      <w:r w:rsidRPr="0001672E">
        <w:rPr>
          <w:rFonts w:eastAsia="Calibri" w:cs="Simplified Arabic" w:hint="cs"/>
          <w:b/>
          <w:bCs/>
          <w:sz w:val="28"/>
          <w:szCs w:val="28"/>
          <w:rtl/>
        </w:rPr>
        <w:t>الاجتماعية الشاملة</w:t>
      </w:r>
      <w:r w:rsidRPr="0001672E">
        <w:rPr>
          <w:rFonts w:eastAsia="Calibri" w:cs="Simplified Arabic"/>
          <w:b/>
          <w:bCs/>
          <w:sz w:val="28"/>
          <w:szCs w:val="28"/>
          <w:rtl/>
        </w:rPr>
        <w:t xml:space="preserve"> </w:t>
      </w:r>
      <w:r w:rsidRPr="0001672E">
        <w:rPr>
          <w:rFonts w:eastAsia="Calibri" w:cs="Simplified Arabic" w:hint="cs"/>
          <w:b/>
          <w:bCs/>
          <w:sz w:val="28"/>
          <w:szCs w:val="28"/>
          <w:rtl/>
        </w:rPr>
        <w:t>للمتقاعدين</w:t>
      </w:r>
      <w:r w:rsidRPr="0001672E">
        <w:rPr>
          <w:rFonts w:eastAsia="Calibri" w:cs="Simplified Arabic"/>
          <w:b/>
          <w:bCs/>
          <w:sz w:val="28"/>
          <w:szCs w:val="28"/>
          <w:rtl/>
        </w:rPr>
        <w:t xml:space="preserve"> </w:t>
      </w:r>
      <w:r w:rsidRPr="0001672E">
        <w:rPr>
          <w:rFonts w:eastAsia="Calibri" w:cs="Simplified Arabic" w:hint="cs"/>
          <w:b/>
          <w:bCs/>
          <w:sz w:val="28"/>
          <w:szCs w:val="28"/>
          <w:rtl/>
        </w:rPr>
        <w:t>في</w:t>
      </w:r>
      <w:r w:rsidRPr="0001672E">
        <w:rPr>
          <w:rFonts w:eastAsia="Calibri" w:cs="Simplified Arabic"/>
          <w:b/>
          <w:bCs/>
          <w:sz w:val="28"/>
          <w:szCs w:val="28"/>
          <w:rtl/>
        </w:rPr>
        <w:t xml:space="preserve"> </w:t>
      </w:r>
      <w:r w:rsidRPr="0001672E">
        <w:rPr>
          <w:rFonts w:eastAsia="Calibri" w:cs="Simplified Arabic" w:hint="cs"/>
          <w:b/>
          <w:bCs/>
          <w:sz w:val="28"/>
          <w:szCs w:val="28"/>
          <w:rtl/>
        </w:rPr>
        <w:t>ليبيا؟</w:t>
      </w:r>
    </w:p>
    <w:p w:rsidR="007A6CE0" w:rsidRPr="0001672E" w:rsidRDefault="007A6CE0" w:rsidP="007A6CE0">
      <w:pPr>
        <w:spacing w:before="240" w:after="200" w:line="276" w:lineRule="auto"/>
        <w:jc w:val="both"/>
        <w:rPr>
          <w:rFonts w:asciiTheme="majorBidi" w:eastAsia="Calibri" w:hAnsiTheme="majorBidi" w:cstheme="majorBidi"/>
          <w:b/>
          <w:bCs/>
          <w:sz w:val="28"/>
          <w:szCs w:val="28"/>
          <w:rtl/>
          <w:lang w:bidi="ar-SA"/>
        </w:rPr>
      </w:pPr>
      <w:r w:rsidRPr="0001672E">
        <w:rPr>
          <w:rFonts w:asciiTheme="majorBidi" w:eastAsia="Calibri" w:hAnsiTheme="majorBidi" w:cstheme="majorBidi" w:hint="cs"/>
          <w:b/>
          <w:bCs/>
          <w:sz w:val="28"/>
          <w:szCs w:val="28"/>
          <w:rtl/>
          <w:lang w:bidi="ar-SA"/>
        </w:rPr>
        <w:t xml:space="preserve">ثانياً: </w:t>
      </w:r>
      <w:r w:rsidRPr="0001672E">
        <w:rPr>
          <w:rFonts w:asciiTheme="majorBidi" w:eastAsia="Calibri" w:hAnsiTheme="majorBidi" w:cstheme="majorBidi"/>
          <w:b/>
          <w:bCs/>
          <w:sz w:val="28"/>
          <w:szCs w:val="28"/>
          <w:rtl/>
          <w:lang w:bidi="ar-SA"/>
        </w:rPr>
        <w:t>أهمية ال</w:t>
      </w:r>
      <w:r w:rsidRPr="0001672E">
        <w:rPr>
          <w:rFonts w:asciiTheme="majorBidi" w:eastAsia="Calibri" w:hAnsiTheme="majorBidi" w:cstheme="majorBidi" w:hint="cs"/>
          <w:b/>
          <w:bCs/>
          <w:sz w:val="28"/>
          <w:szCs w:val="28"/>
          <w:rtl/>
          <w:lang w:bidi="ar-SA"/>
        </w:rPr>
        <w:t>دراسة</w:t>
      </w:r>
      <w:r w:rsidRPr="0001672E">
        <w:rPr>
          <w:rFonts w:asciiTheme="majorBidi" w:eastAsia="Calibri" w:hAnsiTheme="majorBidi" w:cstheme="majorBidi"/>
          <w:b/>
          <w:bCs/>
          <w:sz w:val="28"/>
          <w:szCs w:val="28"/>
          <w:rtl/>
          <w:lang w:bidi="ar-SA"/>
        </w:rPr>
        <w:t xml:space="preserve"> :</w:t>
      </w:r>
    </w:p>
    <w:p w:rsidR="007A6CE0" w:rsidRPr="0001672E" w:rsidRDefault="007A6CE0" w:rsidP="007A6CE0">
      <w:pPr>
        <w:spacing w:after="200" w:line="276" w:lineRule="auto"/>
        <w:jc w:val="both"/>
        <w:rPr>
          <w:rFonts w:asciiTheme="majorBidi" w:eastAsia="Calibri" w:hAnsiTheme="majorBidi" w:cstheme="majorBidi"/>
          <w:b/>
          <w:bCs/>
          <w:sz w:val="28"/>
          <w:szCs w:val="28"/>
          <w:rtl/>
          <w:lang w:bidi="ar-SA"/>
        </w:rPr>
      </w:pPr>
      <w:r w:rsidRPr="0001672E">
        <w:rPr>
          <w:rFonts w:asciiTheme="majorBidi" w:eastAsia="Calibri" w:hAnsiTheme="majorBidi" w:cstheme="majorBidi"/>
          <w:b/>
          <w:bCs/>
          <w:sz w:val="28"/>
          <w:szCs w:val="28"/>
          <w:rtl/>
          <w:lang w:bidi="ar-SA"/>
        </w:rPr>
        <w:t>أ- الأهمية النظرية :</w:t>
      </w:r>
    </w:p>
    <w:p w:rsidR="007A6CE0" w:rsidRPr="0001672E" w:rsidRDefault="007A6CE0" w:rsidP="007A6CE0">
      <w:pPr>
        <w:pStyle w:val="CharChar"/>
        <w:bidi/>
        <w:jc w:val="both"/>
        <w:rPr>
          <w:rFonts w:eastAsia="Calibri" w:cs="Simplified Arabic"/>
          <w:sz w:val="28"/>
          <w:szCs w:val="28"/>
          <w:rtl/>
        </w:rPr>
      </w:pPr>
      <w:r w:rsidRPr="0001672E">
        <w:rPr>
          <w:rFonts w:eastAsia="Calibri" w:cs="Simplified Arabic"/>
          <w:sz w:val="28"/>
          <w:szCs w:val="28"/>
          <w:rtl/>
        </w:rPr>
        <w:t>تكمن أهمية ال</w:t>
      </w:r>
      <w:r w:rsidRPr="0001672E">
        <w:rPr>
          <w:rFonts w:eastAsia="Calibri" w:cs="Simplified Arabic" w:hint="cs"/>
          <w:sz w:val="28"/>
          <w:szCs w:val="28"/>
          <w:rtl/>
        </w:rPr>
        <w:t>دراسة</w:t>
      </w:r>
      <w:r w:rsidRPr="0001672E">
        <w:rPr>
          <w:rFonts w:eastAsia="Calibri" w:cs="Simplified Arabic"/>
          <w:sz w:val="28"/>
          <w:szCs w:val="28"/>
          <w:rtl/>
        </w:rPr>
        <w:t xml:space="preserve"> في توضيح أهمية مكاتب الرعاية</w:t>
      </w:r>
      <w:r w:rsidRPr="0001672E">
        <w:rPr>
          <w:rFonts w:eastAsia="Calibri" w:cs="Simplified Arabic" w:hint="cs"/>
          <w:sz w:val="28"/>
          <w:szCs w:val="28"/>
          <w:rtl/>
        </w:rPr>
        <w:t xml:space="preserve"> الاجتماعية</w:t>
      </w:r>
      <w:r w:rsidRPr="0001672E">
        <w:rPr>
          <w:rFonts w:eastAsia="Calibri" w:cs="Simplified Arabic"/>
          <w:sz w:val="28"/>
          <w:szCs w:val="28"/>
          <w:rtl/>
        </w:rPr>
        <w:t xml:space="preserve"> الشاملة كجزء هام من المؤسسات الحكومية، بغية الاستفادة من نتائج هذ</w:t>
      </w:r>
      <w:r w:rsidRPr="0001672E">
        <w:rPr>
          <w:rFonts w:eastAsia="Calibri" w:cs="Simplified Arabic" w:hint="cs"/>
          <w:sz w:val="28"/>
          <w:szCs w:val="28"/>
          <w:rtl/>
        </w:rPr>
        <w:t>ه الدراسة</w:t>
      </w:r>
      <w:r w:rsidRPr="0001672E">
        <w:rPr>
          <w:rFonts w:eastAsia="Calibri" w:cs="Simplified Arabic"/>
          <w:sz w:val="28"/>
          <w:szCs w:val="28"/>
          <w:rtl/>
        </w:rPr>
        <w:t xml:space="preserve"> وتتبلور الأهمية النظرية في النقاط التالية:</w:t>
      </w:r>
    </w:p>
    <w:p w:rsidR="007A6CE0" w:rsidRPr="0001672E" w:rsidRDefault="007A6CE0" w:rsidP="007A6CE0">
      <w:pPr>
        <w:pStyle w:val="CharChar"/>
        <w:bidi/>
        <w:jc w:val="both"/>
        <w:rPr>
          <w:rFonts w:eastAsia="Calibri" w:cs="Simplified Arabic"/>
          <w:sz w:val="28"/>
          <w:szCs w:val="28"/>
          <w:rtl/>
        </w:rPr>
      </w:pPr>
      <w:r>
        <w:rPr>
          <w:rFonts w:eastAsia="Calibri" w:cs="Simplified Arabic" w:hint="cs"/>
          <w:sz w:val="28"/>
          <w:szCs w:val="28"/>
          <w:rtl/>
        </w:rPr>
        <w:t>1-</w:t>
      </w:r>
      <w:r w:rsidRPr="0001672E">
        <w:rPr>
          <w:rFonts w:eastAsia="Calibri" w:cs="Simplified Arabic"/>
          <w:sz w:val="28"/>
          <w:szCs w:val="28"/>
          <w:rtl/>
        </w:rPr>
        <w:t xml:space="preserve">ندرة الدراسات التي تناولت معرفة اتجاهات العاملين نحو استحداث مكاتب الرعاية </w:t>
      </w:r>
      <w:r w:rsidRPr="0001672E">
        <w:rPr>
          <w:rFonts w:eastAsia="Calibri" w:cs="Simplified Arabic" w:hint="cs"/>
          <w:sz w:val="28"/>
          <w:szCs w:val="28"/>
          <w:rtl/>
        </w:rPr>
        <w:t xml:space="preserve">الاجتماعية </w:t>
      </w:r>
      <w:r w:rsidRPr="0001672E">
        <w:rPr>
          <w:rFonts w:eastAsia="Calibri" w:cs="Simplified Arabic"/>
          <w:sz w:val="28"/>
          <w:szCs w:val="28"/>
          <w:rtl/>
        </w:rPr>
        <w:t>الشاملة للمتقاعدين في المجتمع الليبي على وجه الخصوص في حدود علم الباحث.</w:t>
      </w:r>
    </w:p>
    <w:p w:rsidR="007A6CE0" w:rsidRPr="0001672E" w:rsidRDefault="007A6CE0" w:rsidP="007A6CE0">
      <w:pPr>
        <w:pStyle w:val="CharChar"/>
        <w:bidi/>
        <w:jc w:val="both"/>
        <w:rPr>
          <w:rFonts w:eastAsia="Calibri" w:cs="Simplified Arabic"/>
          <w:sz w:val="28"/>
          <w:szCs w:val="28"/>
          <w:rtl/>
        </w:rPr>
      </w:pPr>
      <w:r w:rsidRPr="0001672E">
        <w:rPr>
          <w:rFonts w:eastAsia="Calibri" w:cs="Simplified Arabic"/>
          <w:sz w:val="28"/>
          <w:szCs w:val="28"/>
          <w:rtl/>
        </w:rPr>
        <w:t xml:space="preserve"> 2- الاهتمام بزيادة معارف الأفراد والعاملين وخبراتهم ومهارتهم من خلال دراسة واقع المتقاعدين في المجتمع الليبي.</w:t>
      </w:r>
    </w:p>
    <w:p w:rsidR="007A6CE0" w:rsidRPr="0001672E" w:rsidRDefault="007A6CE0" w:rsidP="007A6CE0">
      <w:pPr>
        <w:pStyle w:val="CharChar"/>
        <w:bidi/>
        <w:jc w:val="both"/>
        <w:rPr>
          <w:rFonts w:eastAsia="Calibri" w:cs="Simplified Arabic"/>
          <w:sz w:val="28"/>
          <w:szCs w:val="28"/>
          <w:rtl/>
        </w:rPr>
      </w:pPr>
      <w:r w:rsidRPr="0001672E">
        <w:rPr>
          <w:rFonts w:eastAsia="Calibri" w:cs="Simplified Arabic"/>
          <w:sz w:val="28"/>
          <w:szCs w:val="28"/>
          <w:rtl/>
        </w:rPr>
        <w:t>3- توضيح دور العمل الاجتماعي للتخفيف من ال</w:t>
      </w:r>
      <w:r w:rsidRPr="0001672E">
        <w:rPr>
          <w:rFonts w:eastAsia="Calibri" w:cs="Simplified Arabic" w:hint="cs"/>
          <w:sz w:val="28"/>
          <w:szCs w:val="28"/>
          <w:rtl/>
        </w:rPr>
        <w:t>آ</w:t>
      </w:r>
      <w:r w:rsidRPr="0001672E">
        <w:rPr>
          <w:rFonts w:eastAsia="Calibri" w:cs="Simplified Arabic"/>
          <w:sz w:val="28"/>
          <w:szCs w:val="28"/>
          <w:rtl/>
        </w:rPr>
        <w:t xml:space="preserve">ثار الناجمة عن مشكلات المتقاعدين في المجتمع الليبي </w:t>
      </w:r>
    </w:p>
    <w:p w:rsidR="007A6CE0" w:rsidRPr="0001672E" w:rsidRDefault="007A6CE0" w:rsidP="007A6CE0">
      <w:pPr>
        <w:pStyle w:val="CharChar"/>
        <w:bidi/>
        <w:jc w:val="both"/>
        <w:rPr>
          <w:rFonts w:eastAsia="Calibri" w:cs="Simplified Arabic"/>
          <w:sz w:val="28"/>
          <w:szCs w:val="28"/>
          <w:rtl/>
        </w:rPr>
      </w:pPr>
      <w:r w:rsidRPr="0001672E">
        <w:rPr>
          <w:rFonts w:eastAsia="Calibri" w:cs="Simplified Arabic"/>
          <w:sz w:val="28"/>
          <w:szCs w:val="28"/>
          <w:rtl/>
        </w:rPr>
        <w:t>4- إثراء الجانب المعرفي لمهنة الخدمة الاجتماعية بشكل عام وفي المجال</w:t>
      </w:r>
      <w:r w:rsidRPr="0001672E">
        <w:rPr>
          <w:rFonts w:eastAsia="Calibri" w:cs="Simplified Arabic" w:hint="cs"/>
          <w:sz w:val="28"/>
          <w:szCs w:val="28"/>
          <w:rtl/>
        </w:rPr>
        <w:t xml:space="preserve"> مؤسسات الرعاية الأولية</w:t>
      </w:r>
      <w:r w:rsidRPr="0001672E">
        <w:rPr>
          <w:rFonts w:eastAsia="Calibri" w:cs="Simplified Arabic"/>
          <w:sz w:val="28"/>
          <w:szCs w:val="28"/>
          <w:rtl/>
        </w:rPr>
        <w:t xml:space="preserve"> بشكل خاص .</w:t>
      </w:r>
    </w:p>
    <w:p w:rsidR="007A6CE0" w:rsidRPr="0001672E" w:rsidRDefault="007A6CE0" w:rsidP="007A6CE0">
      <w:pPr>
        <w:spacing w:after="200" w:line="276" w:lineRule="auto"/>
        <w:jc w:val="both"/>
        <w:rPr>
          <w:rFonts w:asciiTheme="majorBidi" w:eastAsia="Calibri" w:hAnsiTheme="majorBidi" w:cstheme="majorBidi"/>
          <w:b/>
          <w:bCs/>
          <w:sz w:val="28"/>
          <w:szCs w:val="28"/>
          <w:rtl/>
          <w:lang w:bidi="ar-SA"/>
        </w:rPr>
      </w:pPr>
      <w:r w:rsidRPr="0001672E">
        <w:rPr>
          <w:rFonts w:asciiTheme="majorBidi" w:eastAsia="Calibri" w:hAnsiTheme="majorBidi" w:cstheme="majorBidi"/>
          <w:b/>
          <w:bCs/>
          <w:sz w:val="28"/>
          <w:szCs w:val="28"/>
          <w:rtl/>
          <w:lang w:bidi="ar-SA"/>
        </w:rPr>
        <w:t xml:space="preserve">الأهمية التطبيقية:  </w:t>
      </w:r>
    </w:p>
    <w:p w:rsidR="007A6CE0" w:rsidRPr="0001672E" w:rsidRDefault="007A6CE0" w:rsidP="007A6CE0">
      <w:pPr>
        <w:spacing w:after="200" w:line="276" w:lineRule="auto"/>
        <w:jc w:val="both"/>
        <w:rPr>
          <w:rFonts w:asciiTheme="majorBidi" w:eastAsia="Calibri" w:hAnsiTheme="majorBidi" w:cstheme="majorBidi"/>
          <w:sz w:val="28"/>
          <w:szCs w:val="28"/>
          <w:rtl/>
          <w:lang w:bidi="ar-SA"/>
        </w:rPr>
      </w:pPr>
      <w:r w:rsidRPr="0001672E">
        <w:rPr>
          <w:rFonts w:asciiTheme="majorBidi" w:eastAsia="Calibri" w:hAnsiTheme="majorBidi" w:cstheme="majorBidi"/>
          <w:sz w:val="28"/>
          <w:szCs w:val="28"/>
          <w:rtl/>
          <w:lang w:bidi="ar-SA"/>
        </w:rPr>
        <w:t xml:space="preserve">1- توضيح الدور الاساسي لهذه المكاتب لدعم </w:t>
      </w:r>
      <w:r w:rsidRPr="0001672E">
        <w:rPr>
          <w:rFonts w:asciiTheme="majorBidi" w:eastAsia="Calibri" w:hAnsiTheme="majorBidi" w:cstheme="majorBidi"/>
          <w:sz w:val="28"/>
          <w:szCs w:val="28"/>
          <w:rtl/>
          <w:lang w:bidi="ar-LY"/>
        </w:rPr>
        <w:t xml:space="preserve">المتقاعدين </w:t>
      </w:r>
      <w:r w:rsidRPr="0001672E">
        <w:rPr>
          <w:rFonts w:asciiTheme="majorBidi" w:eastAsia="Calibri" w:hAnsiTheme="majorBidi" w:cstheme="majorBidi"/>
          <w:sz w:val="28"/>
          <w:szCs w:val="28"/>
          <w:rtl/>
          <w:lang w:bidi="ar-SA"/>
        </w:rPr>
        <w:t>وتدعيم تكيفهم وتوافقهم والخروج من دائرة السلبيات وانعدام العلاقات الاجتماعية داخل المجتمع .</w:t>
      </w:r>
    </w:p>
    <w:p w:rsidR="007A6CE0" w:rsidRPr="0001672E" w:rsidRDefault="007A6CE0" w:rsidP="007A6CE0">
      <w:pPr>
        <w:spacing w:after="200" w:line="276" w:lineRule="auto"/>
        <w:jc w:val="both"/>
        <w:rPr>
          <w:rFonts w:asciiTheme="majorBidi" w:eastAsia="Calibri" w:hAnsiTheme="majorBidi" w:cstheme="majorBidi"/>
          <w:sz w:val="28"/>
          <w:szCs w:val="28"/>
          <w:rtl/>
          <w:lang w:bidi="ar-SA"/>
        </w:rPr>
      </w:pPr>
      <w:r w:rsidRPr="0001672E">
        <w:rPr>
          <w:rFonts w:asciiTheme="majorBidi" w:eastAsia="Calibri" w:hAnsiTheme="majorBidi" w:cstheme="majorBidi"/>
          <w:sz w:val="28"/>
          <w:szCs w:val="28"/>
          <w:rtl/>
          <w:lang w:bidi="ar-SA"/>
        </w:rPr>
        <w:t>2- معرفة اتجاه الأفراد والعاملين  نحو المجالات المهنية ومكاتب الرعاية الشاملة والعمل بها كمهنين متخص</w:t>
      </w:r>
      <w:r w:rsidRPr="0001672E">
        <w:rPr>
          <w:rFonts w:asciiTheme="majorBidi" w:eastAsia="Calibri" w:hAnsiTheme="majorBidi" w:cstheme="majorBidi" w:hint="cs"/>
          <w:sz w:val="28"/>
          <w:szCs w:val="28"/>
          <w:rtl/>
          <w:lang w:bidi="ar-SA"/>
        </w:rPr>
        <w:t>صين</w:t>
      </w:r>
      <w:r w:rsidRPr="0001672E">
        <w:rPr>
          <w:rFonts w:asciiTheme="majorBidi" w:eastAsia="Calibri" w:hAnsiTheme="majorBidi" w:cstheme="majorBidi"/>
          <w:sz w:val="28"/>
          <w:szCs w:val="28"/>
          <w:rtl/>
          <w:lang w:bidi="ar-SA"/>
        </w:rPr>
        <w:t xml:space="preserve"> لتوجيه المتقاعدين ورعايتهم وحمايتهم من الأزمات الأسرية والصراعات والتخفيف منها .</w:t>
      </w:r>
    </w:p>
    <w:p w:rsidR="007A6CE0" w:rsidRPr="0001672E" w:rsidRDefault="007A6CE0" w:rsidP="007A6CE0">
      <w:pPr>
        <w:spacing w:after="200" w:line="276" w:lineRule="auto"/>
        <w:jc w:val="both"/>
        <w:rPr>
          <w:rFonts w:asciiTheme="majorBidi" w:eastAsia="Calibri" w:hAnsiTheme="majorBidi" w:cstheme="majorBidi"/>
          <w:sz w:val="28"/>
          <w:szCs w:val="28"/>
          <w:rtl/>
          <w:lang w:bidi="ar-SA"/>
        </w:rPr>
      </w:pPr>
      <w:r w:rsidRPr="0001672E">
        <w:rPr>
          <w:rFonts w:asciiTheme="majorBidi" w:eastAsia="Calibri" w:hAnsiTheme="majorBidi" w:cstheme="majorBidi"/>
          <w:sz w:val="28"/>
          <w:szCs w:val="28"/>
          <w:rtl/>
          <w:lang w:bidi="ar-SA"/>
        </w:rPr>
        <w:t xml:space="preserve">3- </w:t>
      </w:r>
      <w:r w:rsidRPr="0001672E">
        <w:rPr>
          <w:rFonts w:asciiTheme="majorBidi" w:eastAsia="Calibri" w:hAnsiTheme="majorBidi" w:cstheme="majorBidi" w:hint="cs"/>
          <w:sz w:val="28"/>
          <w:szCs w:val="28"/>
          <w:rtl/>
          <w:lang w:bidi="ar-SA"/>
        </w:rPr>
        <w:t>ت</w:t>
      </w:r>
      <w:r w:rsidRPr="0001672E">
        <w:rPr>
          <w:rFonts w:asciiTheme="majorBidi" w:eastAsia="Calibri" w:hAnsiTheme="majorBidi" w:cstheme="majorBidi"/>
          <w:sz w:val="28"/>
          <w:szCs w:val="28"/>
          <w:rtl/>
          <w:lang w:bidi="ar-SA"/>
        </w:rPr>
        <w:t>عتبر هذ</w:t>
      </w:r>
      <w:r w:rsidRPr="0001672E">
        <w:rPr>
          <w:rFonts w:asciiTheme="majorBidi" w:eastAsia="Calibri" w:hAnsiTheme="majorBidi" w:cstheme="majorBidi" w:hint="cs"/>
          <w:sz w:val="28"/>
          <w:szCs w:val="28"/>
          <w:rtl/>
          <w:lang w:bidi="ar-SA"/>
        </w:rPr>
        <w:t>ه الدراسة</w:t>
      </w:r>
      <w:r w:rsidRPr="0001672E">
        <w:rPr>
          <w:rFonts w:asciiTheme="majorBidi" w:eastAsia="Calibri" w:hAnsiTheme="majorBidi" w:cstheme="majorBidi"/>
          <w:sz w:val="28"/>
          <w:szCs w:val="28"/>
          <w:rtl/>
          <w:lang w:bidi="ar-SA"/>
        </w:rPr>
        <w:t xml:space="preserve"> من ال</w:t>
      </w:r>
      <w:r w:rsidRPr="0001672E">
        <w:rPr>
          <w:rFonts w:asciiTheme="majorBidi" w:eastAsia="Calibri" w:hAnsiTheme="majorBidi" w:cstheme="majorBidi" w:hint="cs"/>
          <w:sz w:val="28"/>
          <w:szCs w:val="28"/>
          <w:rtl/>
          <w:lang w:bidi="ar-SA"/>
        </w:rPr>
        <w:t>دراسات</w:t>
      </w:r>
      <w:r w:rsidRPr="0001672E">
        <w:rPr>
          <w:rFonts w:asciiTheme="majorBidi" w:eastAsia="Calibri" w:hAnsiTheme="majorBidi" w:cstheme="majorBidi"/>
          <w:sz w:val="28"/>
          <w:szCs w:val="28"/>
          <w:rtl/>
          <w:lang w:bidi="ar-SA"/>
        </w:rPr>
        <w:t xml:space="preserve"> التي تعمل على الارتقاء بالعاملين اثناء تقاعدهم ، عن طريق التعرف على أهمية هذه المكاتب ودورها الأساسي في حماية المتقاعدين من خلال الرعاية </w:t>
      </w:r>
      <w:r w:rsidRPr="0001672E">
        <w:rPr>
          <w:rFonts w:asciiTheme="majorBidi" w:eastAsia="Calibri" w:hAnsiTheme="majorBidi" w:cstheme="majorBidi" w:hint="cs"/>
          <w:sz w:val="28"/>
          <w:szCs w:val="28"/>
          <w:rtl/>
          <w:lang w:bidi="ar-SA"/>
        </w:rPr>
        <w:t xml:space="preserve">الاجتماعية </w:t>
      </w:r>
      <w:r w:rsidRPr="0001672E">
        <w:rPr>
          <w:rFonts w:asciiTheme="majorBidi" w:eastAsia="Calibri" w:hAnsiTheme="majorBidi" w:cstheme="majorBidi"/>
          <w:sz w:val="28"/>
          <w:szCs w:val="28"/>
          <w:rtl/>
          <w:lang w:bidi="ar-SA"/>
        </w:rPr>
        <w:t xml:space="preserve">الشاملة المقدمة </w:t>
      </w:r>
      <w:r w:rsidRPr="0001672E">
        <w:rPr>
          <w:rFonts w:asciiTheme="majorBidi" w:eastAsia="Calibri" w:hAnsiTheme="majorBidi" w:cstheme="majorBidi" w:hint="cs"/>
          <w:sz w:val="28"/>
          <w:szCs w:val="28"/>
          <w:rtl/>
          <w:lang w:bidi="ar-SA"/>
        </w:rPr>
        <w:t>لهم</w:t>
      </w:r>
      <w:r w:rsidRPr="0001672E">
        <w:rPr>
          <w:rFonts w:asciiTheme="majorBidi" w:eastAsia="Calibri" w:hAnsiTheme="majorBidi" w:cstheme="majorBidi"/>
          <w:sz w:val="28"/>
          <w:szCs w:val="28"/>
          <w:rtl/>
          <w:lang w:bidi="ar-SA"/>
        </w:rPr>
        <w:t>.</w:t>
      </w:r>
    </w:p>
    <w:p w:rsidR="007A6CE0" w:rsidRPr="0001672E" w:rsidRDefault="007A6CE0" w:rsidP="007A6CE0">
      <w:pPr>
        <w:spacing w:after="200" w:line="276" w:lineRule="auto"/>
        <w:jc w:val="both"/>
        <w:rPr>
          <w:rFonts w:asciiTheme="majorBidi" w:eastAsia="Calibri" w:hAnsiTheme="majorBidi" w:cstheme="majorBidi"/>
          <w:sz w:val="28"/>
          <w:szCs w:val="28"/>
          <w:rtl/>
          <w:lang w:bidi="ar-SA"/>
        </w:rPr>
      </w:pPr>
      <w:r w:rsidRPr="0001672E">
        <w:rPr>
          <w:rFonts w:asciiTheme="majorBidi" w:eastAsia="Calibri" w:hAnsiTheme="majorBidi" w:cstheme="majorBidi"/>
          <w:sz w:val="28"/>
          <w:szCs w:val="28"/>
          <w:rtl/>
          <w:lang w:bidi="ar-SA"/>
        </w:rPr>
        <w:t xml:space="preserve">4- فتح الآفاق أمام الأخصائيين و العاملين في مكاتب العمل للتعرف على الأساليب والنماذج المهنية وكيفية استخدامها ببرامج الرعاية </w:t>
      </w:r>
      <w:r w:rsidRPr="0001672E">
        <w:rPr>
          <w:rFonts w:asciiTheme="majorBidi" w:eastAsia="Calibri" w:hAnsiTheme="majorBidi" w:cstheme="majorBidi" w:hint="cs"/>
          <w:sz w:val="28"/>
          <w:szCs w:val="28"/>
          <w:rtl/>
          <w:lang w:bidi="ar-SA"/>
        </w:rPr>
        <w:t xml:space="preserve">الاجتماعية </w:t>
      </w:r>
      <w:r w:rsidRPr="0001672E">
        <w:rPr>
          <w:rFonts w:asciiTheme="majorBidi" w:eastAsia="Calibri" w:hAnsiTheme="majorBidi" w:cstheme="majorBidi"/>
          <w:sz w:val="28"/>
          <w:szCs w:val="28"/>
          <w:rtl/>
          <w:lang w:bidi="ar-SA"/>
        </w:rPr>
        <w:t>الشاملة للمتقاعدين .</w:t>
      </w:r>
    </w:p>
    <w:p w:rsidR="007A6CE0" w:rsidRPr="0001672E" w:rsidRDefault="007A6CE0" w:rsidP="007A6CE0">
      <w:pPr>
        <w:spacing w:line="276" w:lineRule="auto"/>
        <w:jc w:val="both"/>
        <w:rPr>
          <w:rFonts w:asciiTheme="majorBidi" w:eastAsia="Calibri" w:hAnsiTheme="majorBidi" w:cstheme="majorBidi"/>
          <w:b/>
          <w:bCs/>
          <w:sz w:val="28"/>
          <w:szCs w:val="28"/>
          <w:rtl/>
          <w:lang w:bidi="ar-SA"/>
        </w:rPr>
      </w:pPr>
      <w:r w:rsidRPr="0001672E">
        <w:rPr>
          <w:rFonts w:asciiTheme="majorBidi" w:eastAsia="Calibri" w:hAnsiTheme="majorBidi" w:cstheme="majorBidi" w:hint="cs"/>
          <w:b/>
          <w:bCs/>
          <w:sz w:val="28"/>
          <w:szCs w:val="28"/>
          <w:rtl/>
          <w:lang w:bidi="ar-SA"/>
        </w:rPr>
        <w:t xml:space="preserve">ثالثاً: </w:t>
      </w:r>
      <w:r w:rsidRPr="0001672E">
        <w:rPr>
          <w:rFonts w:asciiTheme="majorBidi" w:eastAsia="Calibri" w:hAnsiTheme="majorBidi" w:cstheme="majorBidi"/>
          <w:b/>
          <w:bCs/>
          <w:sz w:val="28"/>
          <w:szCs w:val="28"/>
          <w:rtl/>
          <w:lang w:bidi="ar-SA"/>
        </w:rPr>
        <w:t>أهداف ال</w:t>
      </w:r>
      <w:r w:rsidRPr="0001672E">
        <w:rPr>
          <w:rFonts w:asciiTheme="majorBidi" w:eastAsia="Calibri" w:hAnsiTheme="majorBidi" w:cstheme="majorBidi" w:hint="cs"/>
          <w:b/>
          <w:bCs/>
          <w:sz w:val="28"/>
          <w:szCs w:val="28"/>
          <w:rtl/>
          <w:lang w:bidi="ar-SA"/>
        </w:rPr>
        <w:t>دراسة</w:t>
      </w:r>
      <w:r w:rsidRPr="0001672E">
        <w:rPr>
          <w:rFonts w:asciiTheme="majorBidi" w:eastAsia="Calibri" w:hAnsiTheme="majorBidi" w:cstheme="majorBidi"/>
          <w:b/>
          <w:bCs/>
          <w:sz w:val="28"/>
          <w:szCs w:val="28"/>
          <w:rtl/>
          <w:lang w:bidi="ar-SA"/>
        </w:rPr>
        <w:t>:</w:t>
      </w:r>
    </w:p>
    <w:p w:rsidR="007A6CE0" w:rsidRPr="0001672E" w:rsidRDefault="007A6CE0" w:rsidP="007A6CE0">
      <w:pPr>
        <w:spacing w:after="200" w:line="276" w:lineRule="auto"/>
        <w:contextualSpacing/>
        <w:jc w:val="both"/>
        <w:rPr>
          <w:rFonts w:asciiTheme="majorBidi" w:eastAsia="Calibri" w:hAnsiTheme="majorBidi" w:cstheme="majorBidi"/>
          <w:b/>
          <w:bCs/>
          <w:sz w:val="28"/>
          <w:szCs w:val="28"/>
          <w:rtl/>
          <w:lang w:bidi="ar-SA"/>
        </w:rPr>
      </w:pPr>
      <w:r w:rsidRPr="0001672E">
        <w:rPr>
          <w:rFonts w:asciiTheme="majorBidi" w:eastAsia="Calibri" w:hAnsiTheme="majorBidi" w:cstheme="majorBidi" w:hint="cs"/>
          <w:b/>
          <w:bCs/>
          <w:sz w:val="28"/>
          <w:szCs w:val="28"/>
          <w:rtl/>
          <w:lang w:bidi="ar-SA"/>
        </w:rPr>
        <w:t>الهدف العام :</w:t>
      </w:r>
    </w:p>
    <w:p w:rsidR="007A6CE0" w:rsidRPr="0001672E" w:rsidRDefault="007A6CE0" w:rsidP="007A6CE0">
      <w:pPr>
        <w:spacing w:line="276" w:lineRule="auto"/>
        <w:jc w:val="both"/>
        <w:rPr>
          <w:rFonts w:asciiTheme="majorBidi" w:eastAsia="Calibri" w:hAnsiTheme="majorBidi" w:cstheme="majorBidi"/>
          <w:sz w:val="28"/>
          <w:szCs w:val="28"/>
          <w:rtl/>
          <w:lang w:bidi="ar-SA"/>
        </w:rPr>
      </w:pPr>
      <w:r w:rsidRPr="0001672E">
        <w:rPr>
          <w:rFonts w:asciiTheme="majorBidi" w:eastAsia="Calibri" w:hAnsiTheme="majorBidi" w:cstheme="majorBidi"/>
          <w:sz w:val="28"/>
          <w:szCs w:val="28"/>
          <w:rtl/>
          <w:lang w:bidi="ar-SA"/>
        </w:rPr>
        <w:t xml:space="preserve">  </w:t>
      </w:r>
      <w:bookmarkStart w:id="2" w:name="_Hlk143612589"/>
      <w:r w:rsidRPr="0001672E">
        <w:rPr>
          <w:rFonts w:asciiTheme="majorBidi" w:eastAsia="Calibri" w:hAnsiTheme="majorBidi" w:cstheme="majorBidi"/>
          <w:sz w:val="28"/>
          <w:szCs w:val="28"/>
          <w:rtl/>
          <w:lang w:bidi="ar-SA"/>
        </w:rPr>
        <w:t xml:space="preserve">الكشف عن اتجاهات المتقاعدين حول استحداث مكاتب الرعاية </w:t>
      </w:r>
      <w:r w:rsidRPr="0001672E">
        <w:rPr>
          <w:rFonts w:asciiTheme="majorBidi" w:eastAsia="Calibri" w:hAnsiTheme="majorBidi" w:cstheme="majorBidi" w:hint="cs"/>
          <w:sz w:val="28"/>
          <w:szCs w:val="28"/>
          <w:rtl/>
          <w:lang w:bidi="ar-SA"/>
        </w:rPr>
        <w:t xml:space="preserve">الاجتماعية </w:t>
      </w:r>
      <w:r w:rsidRPr="0001672E">
        <w:rPr>
          <w:rFonts w:asciiTheme="majorBidi" w:eastAsia="Calibri" w:hAnsiTheme="majorBidi" w:cstheme="majorBidi"/>
          <w:sz w:val="28"/>
          <w:szCs w:val="28"/>
          <w:rtl/>
          <w:lang w:bidi="ar-SA"/>
        </w:rPr>
        <w:t xml:space="preserve">الشاملة </w:t>
      </w:r>
      <w:r w:rsidRPr="0001672E">
        <w:rPr>
          <w:rFonts w:asciiTheme="majorBidi" w:eastAsia="Calibri" w:hAnsiTheme="majorBidi" w:cstheme="majorBidi" w:hint="cs"/>
          <w:sz w:val="28"/>
          <w:szCs w:val="28"/>
          <w:rtl/>
          <w:lang w:bidi="ar-SA"/>
        </w:rPr>
        <w:t>.</w:t>
      </w:r>
      <w:r w:rsidRPr="0001672E">
        <w:rPr>
          <w:rFonts w:asciiTheme="majorBidi" w:eastAsia="Calibri" w:hAnsiTheme="majorBidi" w:cstheme="majorBidi"/>
          <w:sz w:val="28"/>
          <w:szCs w:val="28"/>
          <w:rtl/>
          <w:lang w:bidi="ar-SA"/>
        </w:rPr>
        <w:t xml:space="preserve"> </w:t>
      </w:r>
      <w:bookmarkEnd w:id="2"/>
    </w:p>
    <w:p w:rsidR="007A6CE0" w:rsidRPr="0001672E" w:rsidRDefault="007A6CE0" w:rsidP="007A6CE0">
      <w:pPr>
        <w:spacing w:line="276" w:lineRule="auto"/>
        <w:jc w:val="both"/>
        <w:rPr>
          <w:rFonts w:asciiTheme="majorBidi" w:eastAsia="Calibri" w:hAnsiTheme="majorBidi" w:cstheme="majorBidi"/>
          <w:sz w:val="28"/>
          <w:szCs w:val="28"/>
          <w:rtl/>
          <w:lang w:bidi="ar-SA"/>
        </w:rPr>
      </w:pPr>
      <w:r w:rsidRPr="0001672E">
        <w:rPr>
          <w:rFonts w:asciiTheme="majorBidi" w:eastAsia="Calibri" w:hAnsiTheme="majorBidi" w:cstheme="majorBidi" w:hint="cs"/>
          <w:b/>
          <w:bCs/>
          <w:sz w:val="28"/>
          <w:szCs w:val="28"/>
          <w:rtl/>
          <w:lang w:bidi="ar-SA"/>
        </w:rPr>
        <w:t xml:space="preserve">    ب- الأهداف الفرعية :</w:t>
      </w:r>
    </w:p>
    <w:p w:rsidR="007A6CE0" w:rsidRPr="0001672E" w:rsidRDefault="007A6CE0" w:rsidP="007A6CE0">
      <w:pPr>
        <w:spacing w:line="276" w:lineRule="auto"/>
        <w:jc w:val="both"/>
        <w:rPr>
          <w:rFonts w:asciiTheme="majorBidi" w:eastAsia="Calibri" w:hAnsiTheme="majorBidi" w:cstheme="majorBidi"/>
          <w:sz w:val="28"/>
          <w:szCs w:val="28"/>
          <w:rtl/>
          <w:lang w:bidi="ar-SA"/>
        </w:rPr>
      </w:pPr>
      <w:r w:rsidRPr="0001672E">
        <w:rPr>
          <w:rFonts w:asciiTheme="majorBidi" w:eastAsia="Calibri" w:hAnsiTheme="majorBidi" w:cstheme="majorBidi"/>
          <w:sz w:val="28"/>
          <w:szCs w:val="28"/>
          <w:rtl/>
          <w:lang w:bidi="ar-SA"/>
        </w:rPr>
        <w:t xml:space="preserve">1.قياس اتجاهات المتقاعدين حول استحداث مكاتب الرعاية </w:t>
      </w:r>
      <w:r w:rsidRPr="0001672E">
        <w:rPr>
          <w:rFonts w:asciiTheme="majorBidi" w:eastAsia="Calibri" w:hAnsiTheme="majorBidi" w:cstheme="majorBidi" w:hint="cs"/>
          <w:sz w:val="28"/>
          <w:szCs w:val="28"/>
          <w:rtl/>
          <w:lang w:bidi="ar-SA"/>
        </w:rPr>
        <w:t xml:space="preserve">الاجتماعية </w:t>
      </w:r>
      <w:r w:rsidRPr="0001672E">
        <w:rPr>
          <w:rFonts w:asciiTheme="majorBidi" w:eastAsia="Calibri" w:hAnsiTheme="majorBidi" w:cstheme="majorBidi"/>
          <w:sz w:val="28"/>
          <w:szCs w:val="28"/>
          <w:rtl/>
          <w:lang w:bidi="ar-SA"/>
        </w:rPr>
        <w:t>الشاملة وفقا</w:t>
      </w:r>
      <w:r w:rsidRPr="0001672E">
        <w:rPr>
          <w:rFonts w:asciiTheme="majorBidi" w:eastAsia="Calibri" w:hAnsiTheme="majorBidi" w:cstheme="majorBidi" w:hint="cs"/>
          <w:sz w:val="28"/>
          <w:szCs w:val="28"/>
          <w:rtl/>
          <w:lang w:bidi="ar-SA"/>
        </w:rPr>
        <w:t>ً</w:t>
      </w:r>
      <w:r w:rsidRPr="0001672E">
        <w:rPr>
          <w:rFonts w:asciiTheme="majorBidi" w:eastAsia="Calibri" w:hAnsiTheme="majorBidi" w:cstheme="majorBidi"/>
          <w:sz w:val="28"/>
          <w:szCs w:val="28"/>
          <w:rtl/>
          <w:lang w:bidi="ar-SA"/>
        </w:rPr>
        <w:t xml:space="preserve"> لمكونات الاتجاه (المكون المعرفي و المكون الوجداني و المكون السلوكي المهاري).</w:t>
      </w:r>
    </w:p>
    <w:p w:rsidR="007A6CE0" w:rsidRPr="0001672E" w:rsidRDefault="007A6CE0" w:rsidP="007A6CE0">
      <w:pPr>
        <w:spacing w:line="276" w:lineRule="auto"/>
        <w:jc w:val="both"/>
        <w:rPr>
          <w:rFonts w:asciiTheme="majorBidi" w:eastAsia="Calibri" w:hAnsiTheme="majorBidi" w:cstheme="majorBidi"/>
          <w:sz w:val="28"/>
          <w:szCs w:val="28"/>
          <w:rtl/>
          <w:lang w:bidi="ar-SA"/>
        </w:rPr>
      </w:pPr>
      <w:r w:rsidRPr="0001672E">
        <w:rPr>
          <w:rFonts w:asciiTheme="majorBidi" w:eastAsia="Calibri" w:hAnsiTheme="majorBidi" w:cstheme="majorBidi"/>
          <w:sz w:val="28"/>
          <w:szCs w:val="28"/>
          <w:rtl/>
          <w:lang w:bidi="ar-SA"/>
        </w:rPr>
        <w:t>2. التعرف على أهمية مكاتب الرعاية</w:t>
      </w:r>
      <w:r w:rsidRPr="0001672E">
        <w:rPr>
          <w:rFonts w:asciiTheme="majorBidi" w:eastAsia="Calibri" w:hAnsiTheme="majorBidi" w:cstheme="majorBidi" w:hint="cs"/>
          <w:sz w:val="28"/>
          <w:szCs w:val="28"/>
          <w:rtl/>
          <w:lang w:bidi="ar-SA"/>
        </w:rPr>
        <w:t xml:space="preserve"> الاجتماعية </w:t>
      </w:r>
      <w:r w:rsidRPr="0001672E">
        <w:rPr>
          <w:rFonts w:asciiTheme="majorBidi" w:eastAsia="Calibri" w:hAnsiTheme="majorBidi" w:cstheme="majorBidi"/>
          <w:sz w:val="28"/>
          <w:szCs w:val="28"/>
          <w:rtl/>
          <w:lang w:bidi="ar-SA"/>
        </w:rPr>
        <w:t>الشاملة في حل المشكلات وتحليل أبعادها من حيث أهميتها.</w:t>
      </w:r>
    </w:p>
    <w:p w:rsidR="007A6CE0" w:rsidRPr="0001672E" w:rsidRDefault="007A6CE0" w:rsidP="007A6CE0">
      <w:pPr>
        <w:spacing w:line="276" w:lineRule="auto"/>
        <w:jc w:val="both"/>
        <w:rPr>
          <w:rFonts w:asciiTheme="majorBidi" w:eastAsia="Calibri" w:hAnsiTheme="majorBidi" w:cstheme="majorBidi"/>
          <w:sz w:val="28"/>
          <w:szCs w:val="28"/>
          <w:rtl/>
          <w:lang w:bidi="ar-SA"/>
        </w:rPr>
      </w:pPr>
      <w:r w:rsidRPr="0001672E">
        <w:rPr>
          <w:rFonts w:asciiTheme="majorBidi" w:eastAsia="Calibri" w:hAnsiTheme="majorBidi" w:cstheme="majorBidi"/>
          <w:sz w:val="28"/>
          <w:szCs w:val="28"/>
          <w:rtl/>
          <w:lang w:bidi="ar-SA"/>
        </w:rPr>
        <w:t>3. تحديد أهم الصعوبات التي تحول دون استحداث مكاتب الرعاية</w:t>
      </w:r>
      <w:r w:rsidRPr="0001672E">
        <w:rPr>
          <w:rFonts w:asciiTheme="majorBidi" w:eastAsia="Calibri" w:hAnsiTheme="majorBidi" w:cstheme="majorBidi" w:hint="cs"/>
          <w:sz w:val="28"/>
          <w:szCs w:val="28"/>
          <w:rtl/>
          <w:lang w:bidi="ar-SA"/>
        </w:rPr>
        <w:t xml:space="preserve"> الاجتماعية</w:t>
      </w:r>
      <w:r w:rsidRPr="0001672E">
        <w:rPr>
          <w:rFonts w:asciiTheme="majorBidi" w:eastAsia="Calibri" w:hAnsiTheme="majorBidi" w:cstheme="majorBidi"/>
          <w:sz w:val="28"/>
          <w:szCs w:val="28"/>
          <w:rtl/>
          <w:lang w:bidi="ar-SA"/>
        </w:rPr>
        <w:t xml:space="preserve"> الشاملة </w:t>
      </w:r>
    </w:p>
    <w:p w:rsidR="007A6CE0" w:rsidRPr="0001672E" w:rsidRDefault="007A6CE0" w:rsidP="007A6CE0">
      <w:pPr>
        <w:spacing w:line="276" w:lineRule="auto"/>
        <w:jc w:val="both"/>
        <w:rPr>
          <w:rFonts w:asciiTheme="majorBidi" w:eastAsia="Calibri" w:hAnsiTheme="majorBidi" w:cstheme="majorBidi"/>
          <w:sz w:val="28"/>
          <w:szCs w:val="28"/>
          <w:rtl/>
          <w:lang w:bidi="ar-SA"/>
        </w:rPr>
      </w:pPr>
      <w:r w:rsidRPr="0001672E">
        <w:rPr>
          <w:rFonts w:asciiTheme="majorBidi" w:eastAsia="Calibri" w:hAnsiTheme="majorBidi" w:cstheme="majorBidi"/>
          <w:sz w:val="28"/>
          <w:szCs w:val="28"/>
          <w:rtl/>
          <w:lang w:bidi="ar-SA"/>
        </w:rPr>
        <w:t>4. بناء نموذج مقترح لمكاتب الرعاية</w:t>
      </w:r>
      <w:r w:rsidRPr="0001672E">
        <w:rPr>
          <w:rFonts w:asciiTheme="majorBidi" w:eastAsia="Calibri" w:hAnsiTheme="majorBidi" w:cstheme="majorBidi" w:hint="cs"/>
          <w:sz w:val="28"/>
          <w:szCs w:val="28"/>
          <w:rtl/>
          <w:lang w:bidi="ar-SA"/>
        </w:rPr>
        <w:t xml:space="preserve"> الاجتماعية</w:t>
      </w:r>
      <w:r w:rsidRPr="0001672E">
        <w:rPr>
          <w:rFonts w:asciiTheme="majorBidi" w:eastAsia="Calibri" w:hAnsiTheme="majorBidi" w:cstheme="majorBidi"/>
          <w:sz w:val="28"/>
          <w:szCs w:val="28"/>
          <w:rtl/>
          <w:lang w:bidi="ar-SA"/>
        </w:rPr>
        <w:t xml:space="preserve"> الشاملة للمتقاعدين.</w:t>
      </w:r>
    </w:p>
    <w:p w:rsidR="007A6CE0" w:rsidRPr="0001672E" w:rsidRDefault="007A6CE0" w:rsidP="007A6CE0">
      <w:pPr>
        <w:spacing w:line="276" w:lineRule="auto"/>
        <w:jc w:val="both"/>
        <w:rPr>
          <w:rFonts w:asciiTheme="majorBidi" w:eastAsia="Calibri" w:hAnsiTheme="majorBidi" w:cstheme="majorBidi"/>
          <w:b/>
          <w:bCs/>
          <w:sz w:val="28"/>
          <w:szCs w:val="28"/>
          <w:rtl/>
          <w:lang w:bidi="ar-SA"/>
        </w:rPr>
      </w:pPr>
      <w:r w:rsidRPr="0001672E">
        <w:rPr>
          <w:rFonts w:asciiTheme="majorBidi" w:eastAsia="Calibri" w:hAnsiTheme="majorBidi" w:cstheme="majorBidi" w:hint="cs"/>
          <w:b/>
          <w:bCs/>
          <w:sz w:val="28"/>
          <w:szCs w:val="28"/>
          <w:rtl/>
          <w:lang w:bidi="ar-SA"/>
        </w:rPr>
        <w:t xml:space="preserve">رابعاً: </w:t>
      </w:r>
      <w:r w:rsidRPr="0001672E">
        <w:rPr>
          <w:rFonts w:asciiTheme="majorBidi" w:eastAsia="Calibri" w:hAnsiTheme="majorBidi" w:cstheme="majorBidi"/>
          <w:b/>
          <w:bCs/>
          <w:sz w:val="28"/>
          <w:szCs w:val="28"/>
          <w:rtl/>
          <w:lang w:bidi="ar-SA"/>
        </w:rPr>
        <w:t>تساؤلات ا</w:t>
      </w:r>
      <w:r w:rsidRPr="0001672E">
        <w:rPr>
          <w:rFonts w:asciiTheme="majorBidi" w:eastAsia="Calibri" w:hAnsiTheme="majorBidi" w:cstheme="majorBidi" w:hint="cs"/>
          <w:b/>
          <w:bCs/>
          <w:sz w:val="28"/>
          <w:szCs w:val="28"/>
          <w:rtl/>
          <w:lang w:bidi="ar-SA"/>
        </w:rPr>
        <w:t>لدراسة:</w:t>
      </w:r>
    </w:p>
    <w:p w:rsidR="007A6CE0" w:rsidRPr="0001672E" w:rsidRDefault="007A6CE0" w:rsidP="007A6CE0">
      <w:pPr>
        <w:spacing w:after="200" w:line="276" w:lineRule="auto"/>
        <w:contextualSpacing/>
        <w:jc w:val="both"/>
        <w:rPr>
          <w:rFonts w:asciiTheme="majorBidi" w:eastAsia="Calibri" w:hAnsiTheme="majorBidi" w:cstheme="majorBidi"/>
          <w:b/>
          <w:bCs/>
          <w:sz w:val="28"/>
          <w:szCs w:val="28"/>
          <w:lang w:bidi="ar-SA"/>
        </w:rPr>
      </w:pPr>
      <w:r w:rsidRPr="0001672E">
        <w:rPr>
          <w:rFonts w:asciiTheme="majorBidi" w:eastAsia="Calibri" w:hAnsiTheme="majorBidi" w:hint="cs"/>
          <w:b/>
          <w:bCs/>
          <w:sz w:val="28"/>
          <w:szCs w:val="28"/>
          <w:rtl/>
          <w:lang w:bidi="ar-SA"/>
        </w:rPr>
        <w:t>الهدف</w:t>
      </w:r>
      <w:r w:rsidRPr="0001672E">
        <w:rPr>
          <w:rFonts w:asciiTheme="majorBidi" w:eastAsia="Calibri" w:hAnsiTheme="majorBidi"/>
          <w:b/>
          <w:bCs/>
          <w:sz w:val="28"/>
          <w:szCs w:val="28"/>
          <w:rtl/>
          <w:lang w:bidi="ar-SA"/>
        </w:rPr>
        <w:t xml:space="preserve"> </w:t>
      </w:r>
      <w:r w:rsidRPr="0001672E">
        <w:rPr>
          <w:rFonts w:asciiTheme="majorBidi" w:eastAsia="Calibri" w:hAnsiTheme="majorBidi" w:hint="cs"/>
          <w:b/>
          <w:bCs/>
          <w:sz w:val="28"/>
          <w:szCs w:val="28"/>
          <w:rtl/>
          <w:lang w:bidi="ar-SA"/>
        </w:rPr>
        <w:t>العام</w:t>
      </w:r>
      <w:r w:rsidRPr="0001672E">
        <w:rPr>
          <w:rFonts w:asciiTheme="majorBidi" w:eastAsia="Calibri" w:hAnsiTheme="majorBidi"/>
          <w:b/>
          <w:bCs/>
          <w:sz w:val="28"/>
          <w:szCs w:val="28"/>
          <w:rtl/>
          <w:lang w:bidi="ar-SA"/>
        </w:rPr>
        <w:t xml:space="preserve"> :</w:t>
      </w:r>
    </w:p>
    <w:p w:rsidR="007A6CE0" w:rsidRPr="0001672E" w:rsidRDefault="007A6CE0" w:rsidP="007A6CE0">
      <w:pPr>
        <w:spacing w:line="276" w:lineRule="auto"/>
        <w:jc w:val="both"/>
        <w:rPr>
          <w:rFonts w:asciiTheme="majorBidi" w:eastAsia="Calibri" w:hAnsiTheme="majorBidi" w:cstheme="majorBidi"/>
          <w:sz w:val="28"/>
          <w:szCs w:val="28"/>
          <w:rtl/>
          <w:lang w:bidi="ar-SA"/>
        </w:rPr>
      </w:pPr>
      <w:r w:rsidRPr="0001672E">
        <w:rPr>
          <w:rFonts w:asciiTheme="majorBidi" w:eastAsia="Calibri" w:hAnsiTheme="majorBidi" w:hint="cs"/>
          <w:sz w:val="28"/>
          <w:szCs w:val="28"/>
          <w:rtl/>
          <w:lang w:bidi="ar-SA"/>
        </w:rPr>
        <w:t>ما اتجاهات</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المتقاعدين</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حول</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استحداث</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مكاتب</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الرعاية</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الاجتماعية</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الشاملة؟</w:t>
      </w:r>
      <w:r w:rsidRPr="0001672E">
        <w:rPr>
          <w:rFonts w:asciiTheme="majorBidi" w:eastAsia="Calibri" w:hAnsiTheme="majorBidi"/>
          <w:sz w:val="28"/>
          <w:szCs w:val="28"/>
          <w:rtl/>
          <w:lang w:bidi="ar-SA"/>
        </w:rPr>
        <w:t xml:space="preserve"> </w:t>
      </w:r>
    </w:p>
    <w:p w:rsidR="007A6CE0" w:rsidRPr="0001672E" w:rsidRDefault="007A6CE0" w:rsidP="007A6CE0">
      <w:pPr>
        <w:spacing w:after="200" w:line="276" w:lineRule="auto"/>
        <w:contextualSpacing/>
        <w:jc w:val="both"/>
        <w:rPr>
          <w:rFonts w:asciiTheme="majorBidi" w:eastAsia="Calibri" w:hAnsiTheme="majorBidi" w:cstheme="majorBidi"/>
          <w:b/>
          <w:bCs/>
          <w:sz w:val="28"/>
          <w:szCs w:val="28"/>
          <w:rtl/>
          <w:lang w:bidi="ar-SA"/>
        </w:rPr>
      </w:pPr>
      <w:r w:rsidRPr="0001672E">
        <w:rPr>
          <w:rFonts w:asciiTheme="majorBidi" w:eastAsia="Calibri" w:hAnsiTheme="majorBidi" w:cstheme="majorBidi" w:hint="cs"/>
          <w:b/>
          <w:bCs/>
          <w:sz w:val="28"/>
          <w:szCs w:val="28"/>
          <w:rtl/>
          <w:lang w:bidi="ar-SA"/>
        </w:rPr>
        <w:t>التساؤلات الفرعية :</w:t>
      </w:r>
    </w:p>
    <w:p w:rsidR="007A6CE0" w:rsidRPr="0001672E" w:rsidRDefault="007A6CE0" w:rsidP="007A6CE0">
      <w:pPr>
        <w:spacing w:after="200" w:line="276" w:lineRule="auto"/>
        <w:contextualSpacing/>
        <w:jc w:val="both"/>
        <w:rPr>
          <w:rFonts w:asciiTheme="majorBidi" w:eastAsia="Calibri" w:hAnsiTheme="majorBidi" w:cstheme="majorBidi"/>
          <w:sz w:val="28"/>
          <w:szCs w:val="28"/>
          <w:lang w:bidi="ar-SA"/>
        </w:rPr>
      </w:pPr>
      <w:r w:rsidRPr="0001672E">
        <w:rPr>
          <w:rFonts w:asciiTheme="majorBidi" w:eastAsia="Calibri" w:hAnsiTheme="majorBidi" w:cstheme="majorBidi"/>
          <w:sz w:val="28"/>
          <w:szCs w:val="28"/>
          <w:rtl/>
          <w:lang w:bidi="ar-SA"/>
        </w:rPr>
        <w:t xml:space="preserve">ما اتجاهات المتقاعدين حول استحداث مكاتب الرعاية </w:t>
      </w:r>
      <w:r w:rsidRPr="0001672E">
        <w:rPr>
          <w:rFonts w:asciiTheme="majorBidi" w:eastAsia="Calibri" w:hAnsiTheme="majorBidi" w:cstheme="majorBidi" w:hint="cs"/>
          <w:sz w:val="28"/>
          <w:szCs w:val="28"/>
          <w:rtl/>
          <w:lang w:bidi="ar-SA"/>
        </w:rPr>
        <w:t xml:space="preserve">الاجتماعية </w:t>
      </w:r>
      <w:r w:rsidRPr="0001672E">
        <w:rPr>
          <w:rFonts w:asciiTheme="majorBidi" w:eastAsia="Calibri" w:hAnsiTheme="majorBidi" w:cstheme="majorBidi"/>
          <w:sz w:val="28"/>
          <w:szCs w:val="28"/>
          <w:rtl/>
          <w:lang w:bidi="ar-SA"/>
        </w:rPr>
        <w:t>الشاملة وفقا لمكونات الاتجاه الثلاثة و</w:t>
      </w:r>
      <w:r w:rsidRPr="0001672E">
        <w:rPr>
          <w:rFonts w:asciiTheme="majorBidi" w:eastAsia="Calibri" w:hAnsiTheme="majorBidi" w:cstheme="majorBidi" w:hint="cs"/>
          <w:sz w:val="28"/>
          <w:szCs w:val="28"/>
          <w:rtl/>
          <w:lang w:bidi="ar-SA"/>
        </w:rPr>
        <w:t>هي ( المكون المعرفي ، المكون الوجداني ، المكون المهارى )</w:t>
      </w:r>
    </w:p>
    <w:p w:rsidR="007A6CE0" w:rsidRPr="0001672E" w:rsidRDefault="007A6CE0" w:rsidP="007A6CE0">
      <w:pPr>
        <w:spacing w:after="200" w:line="276" w:lineRule="auto"/>
        <w:contextualSpacing/>
        <w:jc w:val="both"/>
        <w:rPr>
          <w:rFonts w:asciiTheme="majorBidi" w:eastAsia="Calibri" w:hAnsiTheme="majorBidi" w:cstheme="majorBidi"/>
          <w:sz w:val="28"/>
          <w:szCs w:val="28"/>
          <w:lang w:bidi="ar-SA"/>
        </w:rPr>
      </w:pPr>
      <w:r w:rsidRPr="0001672E">
        <w:rPr>
          <w:rFonts w:asciiTheme="majorBidi" w:eastAsia="Calibri" w:hAnsiTheme="majorBidi" w:cstheme="majorBidi"/>
          <w:sz w:val="28"/>
          <w:szCs w:val="28"/>
          <w:rtl/>
          <w:lang w:bidi="ar-SA"/>
        </w:rPr>
        <w:t xml:space="preserve"> ما أهمية استحداث مكاتب الرعاية </w:t>
      </w:r>
      <w:r w:rsidRPr="0001672E">
        <w:rPr>
          <w:rFonts w:asciiTheme="majorBidi" w:eastAsia="Calibri" w:hAnsiTheme="majorBidi" w:cstheme="majorBidi" w:hint="cs"/>
          <w:sz w:val="28"/>
          <w:szCs w:val="28"/>
          <w:rtl/>
          <w:lang w:bidi="ar-SA"/>
        </w:rPr>
        <w:t xml:space="preserve">الاجتماعية </w:t>
      </w:r>
      <w:r w:rsidRPr="0001672E">
        <w:rPr>
          <w:rFonts w:asciiTheme="majorBidi" w:eastAsia="Calibri" w:hAnsiTheme="majorBidi" w:cstheme="majorBidi"/>
          <w:sz w:val="28"/>
          <w:szCs w:val="28"/>
          <w:rtl/>
          <w:lang w:bidi="ar-SA"/>
        </w:rPr>
        <w:t>الشاملة في حل المشكلات وتحليل أبعادها ؟</w:t>
      </w:r>
    </w:p>
    <w:p w:rsidR="007A6CE0" w:rsidRPr="0001672E" w:rsidRDefault="007A6CE0" w:rsidP="007A6CE0">
      <w:pPr>
        <w:spacing w:after="200" w:line="276" w:lineRule="auto"/>
        <w:contextualSpacing/>
        <w:jc w:val="both"/>
        <w:rPr>
          <w:rFonts w:asciiTheme="majorBidi" w:eastAsia="Calibri" w:hAnsiTheme="majorBidi" w:cstheme="majorBidi"/>
          <w:sz w:val="28"/>
          <w:szCs w:val="28"/>
          <w:lang w:bidi="ar-SA"/>
        </w:rPr>
      </w:pPr>
      <w:r w:rsidRPr="0001672E">
        <w:rPr>
          <w:rFonts w:asciiTheme="majorBidi" w:eastAsia="Calibri" w:hAnsiTheme="majorBidi" w:cstheme="majorBidi"/>
          <w:sz w:val="28"/>
          <w:szCs w:val="28"/>
          <w:rtl/>
          <w:lang w:bidi="ar-SA"/>
        </w:rPr>
        <w:t xml:space="preserve">ما أهم الصعوبات التي تحول دون استحداث مكاتب الرعاية </w:t>
      </w:r>
      <w:r w:rsidRPr="0001672E">
        <w:rPr>
          <w:rFonts w:asciiTheme="majorBidi" w:eastAsia="Calibri" w:hAnsiTheme="majorBidi" w:cstheme="majorBidi" w:hint="cs"/>
          <w:sz w:val="28"/>
          <w:szCs w:val="28"/>
          <w:rtl/>
          <w:lang w:bidi="ar-SA"/>
        </w:rPr>
        <w:t xml:space="preserve">الاجتماعية </w:t>
      </w:r>
      <w:r w:rsidRPr="0001672E">
        <w:rPr>
          <w:rFonts w:asciiTheme="majorBidi" w:eastAsia="Calibri" w:hAnsiTheme="majorBidi" w:cstheme="majorBidi"/>
          <w:sz w:val="28"/>
          <w:szCs w:val="28"/>
          <w:rtl/>
          <w:lang w:bidi="ar-SA"/>
        </w:rPr>
        <w:t>الشاملة  ؟</w:t>
      </w:r>
    </w:p>
    <w:p w:rsidR="007A6CE0" w:rsidRPr="0001672E" w:rsidRDefault="007A6CE0" w:rsidP="007A6CE0">
      <w:pPr>
        <w:spacing w:after="200" w:line="276" w:lineRule="auto"/>
        <w:contextualSpacing/>
        <w:jc w:val="both"/>
        <w:rPr>
          <w:rFonts w:asciiTheme="majorBidi" w:eastAsia="Calibri" w:hAnsiTheme="majorBidi" w:cstheme="majorBidi"/>
          <w:sz w:val="28"/>
          <w:szCs w:val="28"/>
          <w:rtl/>
          <w:lang w:bidi="ar-SA"/>
        </w:rPr>
      </w:pPr>
      <w:r w:rsidRPr="0001672E">
        <w:rPr>
          <w:rFonts w:asciiTheme="majorBidi" w:eastAsia="Calibri" w:hAnsiTheme="majorBidi" w:cstheme="majorBidi"/>
          <w:sz w:val="28"/>
          <w:szCs w:val="28"/>
          <w:rtl/>
          <w:lang w:bidi="ar-SA"/>
        </w:rPr>
        <w:t>ما ال</w:t>
      </w:r>
      <w:r w:rsidRPr="0001672E">
        <w:rPr>
          <w:rFonts w:asciiTheme="majorBidi" w:eastAsia="Calibri" w:hAnsiTheme="majorBidi" w:cstheme="majorBidi" w:hint="cs"/>
          <w:sz w:val="28"/>
          <w:szCs w:val="28"/>
          <w:rtl/>
          <w:lang w:bidi="ar-SA"/>
        </w:rPr>
        <w:t>تصور</w:t>
      </w:r>
      <w:r w:rsidRPr="0001672E">
        <w:rPr>
          <w:rFonts w:asciiTheme="majorBidi" w:eastAsia="Calibri" w:hAnsiTheme="majorBidi" w:cstheme="majorBidi"/>
          <w:sz w:val="28"/>
          <w:szCs w:val="28"/>
          <w:rtl/>
          <w:lang w:bidi="ar-SA"/>
        </w:rPr>
        <w:t xml:space="preserve"> المقترح لمكاتب الرعاية </w:t>
      </w:r>
      <w:r w:rsidRPr="0001672E">
        <w:rPr>
          <w:rFonts w:asciiTheme="majorBidi" w:eastAsia="Calibri" w:hAnsiTheme="majorBidi" w:cstheme="majorBidi" w:hint="cs"/>
          <w:sz w:val="28"/>
          <w:szCs w:val="28"/>
          <w:rtl/>
          <w:lang w:bidi="ar-SA"/>
        </w:rPr>
        <w:t>ال</w:t>
      </w:r>
      <w:r w:rsidRPr="0001672E">
        <w:rPr>
          <w:rFonts w:asciiTheme="majorBidi" w:eastAsia="Calibri" w:hAnsiTheme="majorBidi" w:cstheme="majorBidi"/>
          <w:sz w:val="28"/>
          <w:szCs w:val="28"/>
          <w:rtl/>
          <w:lang w:bidi="ar-SA"/>
        </w:rPr>
        <w:t>ا</w:t>
      </w:r>
      <w:r w:rsidRPr="0001672E">
        <w:rPr>
          <w:rFonts w:asciiTheme="majorBidi" w:eastAsia="Calibri" w:hAnsiTheme="majorBidi" w:cstheme="majorBidi" w:hint="cs"/>
          <w:sz w:val="28"/>
          <w:szCs w:val="28"/>
          <w:rtl/>
          <w:lang w:bidi="ar-SA"/>
        </w:rPr>
        <w:t>جتماعية ا</w:t>
      </w:r>
      <w:r w:rsidRPr="0001672E">
        <w:rPr>
          <w:rFonts w:asciiTheme="majorBidi" w:eastAsia="Calibri" w:hAnsiTheme="majorBidi" w:cstheme="majorBidi"/>
          <w:sz w:val="28"/>
          <w:szCs w:val="28"/>
          <w:rtl/>
          <w:lang w:bidi="ar-SA"/>
        </w:rPr>
        <w:t>لشاملة للمتقاعدين ؟</w:t>
      </w:r>
    </w:p>
    <w:p w:rsidR="007A6CE0" w:rsidRPr="0001672E" w:rsidRDefault="007A6CE0" w:rsidP="007A6CE0">
      <w:pPr>
        <w:spacing w:line="276" w:lineRule="auto"/>
        <w:jc w:val="both"/>
        <w:rPr>
          <w:rFonts w:asciiTheme="majorBidi" w:eastAsia="Calibri" w:hAnsiTheme="majorBidi" w:cstheme="majorBidi"/>
          <w:b/>
          <w:bCs/>
          <w:sz w:val="28"/>
          <w:szCs w:val="28"/>
          <w:rtl/>
          <w:lang w:bidi="ar-SA"/>
        </w:rPr>
      </w:pPr>
      <w:r>
        <w:rPr>
          <w:rFonts w:asciiTheme="majorBidi" w:eastAsia="Calibri" w:hAnsiTheme="majorBidi"/>
          <w:b/>
          <w:bCs/>
          <w:sz w:val="28"/>
          <w:szCs w:val="28"/>
          <w:rtl/>
          <w:lang w:bidi="ar-SA"/>
        </w:rPr>
        <w:t xml:space="preserve"> </w:t>
      </w:r>
      <w:r w:rsidRPr="0001672E">
        <w:rPr>
          <w:rFonts w:asciiTheme="majorBidi" w:eastAsia="Calibri" w:hAnsiTheme="majorBidi" w:hint="cs"/>
          <w:b/>
          <w:bCs/>
          <w:sz w:val="28"/>
          <w:szCs w:val="28"/>
          <w:rtl/>
          <w:lang w:bidi="ar-SA"/>
        </w:rPr>
        <w:t>خامساً : مبررات</w:t>
      </w:r>
      <w:r w:rsidRPr="0001672E">
        <w:rPr>
          <w:rFonts w:asciiTheme="majorBidi" w:eastAsia="Calibri" w:hAnsiTheme="majorBidi"/>
          <w:b/>
          <w:bCs/>
          <w:sz w:val="28"/>
          <w:szCs w:val="28"/>
          <w:rtl/>
          <w:lang w:bidi="ar-SA"/>
        </w:rPr>
        <w:t xml:space="preserve"> </w:t>
      </w:r>
      <w:r w:rsidRPr="0001672E">
        <w:rPr>
          <w:rFonts w:asciiTheme="majorBidi" w:eastAsia="Calibri" w:hAnsiTheme="majorBidi" w:hint="cs"/>
          <w:b/>
          <w:bCs/>
          <w:sz w:val="28"/>
          <w:szCs w:val="28"/>
          <w:rtl/>
          <w:lang w:bidi="ar-SA"/>
        </w:rPr>
        <w:t>الدراسة</w:t>
      </w:r>
      <w:r w:rsidRPr="0001672E">
        <w:rPr>
          <w:rFonts w:asciiTheme="majorBidi" w:eastAsia="Calibri" w:hAnsiTheme="majorBidi"/>
          <w:b/>
          <w:bCs/>
          <w:sz w:val="28"/>
          <w:szCs w:val="28"/>
          <w:rtl/>
          <w:lang w:bidi="ar-SA"/>
        </w:rPr>
        <w:t>:</w:t>
      </w:r>
    </w:p>
    <w:p w:rsidR="007A6CE0" w:rsidRPr="0001672E" w:rsidRDefault="007A6CE0" w:rsidP="007A6CE0">
      <w:pPr>
        <w:spacing w:line="276" w:lineRule="auto"/>
        <w:jc w:val="both"/>
        <w:rPr>
          <w:rFonts w:asciiTheme="majorBidi" w:eastAsia="Calibri" w:hAnsiTheme="majorBidi"/>
          <w:b/>
          <w:bCs/>
          <w:sz w:val="28"/>
          <w:szCs w:val="28"/>
          <w:rtl/>
        </w:rPr>
      </w:pPr>
      <w:r w:rsidRPr="0001672E">
        <w:rPr>
          <w:rFonts w:asciiTheme="majorBidi" w:eastAsia="Calibri" w:hAnsiTheme="majorBidi" w:hint="cs"/>
          <w:b/>
          <w:bCs/>
          <w:sz w:val="28"/>
          <w:szCs w:val="28"/>
          <w:rtl/>
          <w:lang w:bidi="ar-SA"/>
        </w:rPr>
        <w:t>اختار</w:t>
      </w:r>
      <w:r w:rsidRPr="0001672E">
        <w:rPr>
          <w:rFonts w:asciiTheme="majorBidi" w:eastAsia="Calibri" w:hAnsiTheme="majorBidi"/>
          <w:b/>
          <w:bCs/>
          <w:sz w:val="28"/>
          <w:szCs w:val="28"/>
          <w:rtl/>
          <w:lang w:bidi="ar-SA"/>
        </w:rPr>
        <w:t xml:space="preserve"> </w:t>
      </w:r>
      <w:r w:rsidRPr="0001672E">
        <w:rPr>
          <w:rFonts w:asciiTheme="majorBidi" w:eastAsia="Calibri" w:hAnsiTheme="majorBidi" w:hint="cs"/>
          <w:b/>
          <w:bCs/>
          <w:sz w:val="28"/>
          <w:szCs w:val="28"/>
          <w:rtl/>
          <w:lang w:bidi="ar-SA"/>
        </w:rPr>
        <w:t>الباحث</w:t>
      </w:r>
      <w:r w:rsidRPr="0001672E">
        <w:rPr>
          <w:rFonts w:asciiTheme="majorBidi" w:eastAsia="Calibri" w:hAnsiTheme="majorBidi"/>
          <w:b/>
          <w:bCs/>
          <w:sz w:val="28"/>
          <w:szCs w:val="28"/>
          <w:rtl/>
          <w:lang w:bidi="ar-SA"/>
        </w:rPr>
        <w:t xml:space="preserve"> </w:t>
      </w:r>
      <w:r w:rsidRPr="0001672E">
        <w:rPr>
          <w:rFonts w:asciiTheme="majorBidi" w:eastAsia="Calibri" w:hAnsiTheme="majorBidi" w:hint="cs"/>
          <w:b/>
          <w:bCs/>
          <w:sz w:val="28"/>
          <w:szCs w:val="28"/>
          <w:rtl/>
          <w:lang w:bidi="ar-SA"/>
        </w:rPr>
        <w:t>موضوع</w:t>
      </w:r>
      <w:r w:rsidRPr="0001672E">
        <w:rPr>
          <w:rFonts w:asciiTheme="majorBidi" w:eastAsia="Calibri" w:hAnsiTheme="majorBidi"/>
          <w:b/>
          <w:bCs/>
          <w:sz w:val="28"/>
          <w:szCs w:val="28"/>
          <w:rtl/>
          <w:lang w:bidi="ar-SA"/>
        </w:rPr>
        <w:t xml:space="preserve"> </w:t>
      </w:r>
      <w:r w:rsidRPr="0001672E">
        <w:rPr>
          <w:rFonts w:asciiTheme="majorBidi" w:eastAsia="Calibri" w:hAnsiTheme="majorBidi" w:hint="cs"/>
          <w:b/>
          <w:bCs/>
          <w:sz w:val="28"/>
          <w:szCs w:val="28"/>
          <w:rtl/>
          <w:lang w:bidi="ar-SA"/>
        </w:rPr>
        <w:t>الدراسة</w:t>
      </w:r>
      <w:r w:rsidRPr="0001672E">
        <w:rPr>
          <w:rFonts w:asciiTheme="majorBidi" w:eastAsia="Calibri" w:hAnsiTheme="majorBidi"/>
          <w:b/>
          <w:bCs/>
          <w:sz w:val="28"/>
          <w:szCs w:val="28"/>
          <w:rtl/>
          <w:lang w:bidi="ar-SA"/>
        </w:rPr>
        <w:t xml:space="preserve"> </w:t>
      </w:r>
      <w:r w:rsidRPr="0001672E">
        <w:rPr>
          <w:rFonts w:asciiTheme="majorBidi" w:eastAsia="Calibri" w:hAnsiTheme="majorBidi" w:hint="cs"/>
          <w:b/>
          <w:bCs/>
          <w:sz w:val="28"/>
          <w:szCs w:val="28"/>
          <w:rtl/>
          <w:lang w:bidi="ar-SA"/>
        </w:rPr>
        <w:t>لعدة</w:t>
      </w:r>
      <w:r w:rsidRPr="0001672E">
        <w:rPr>
          <w:rFonts w:asciiTheme="majorBidi" w:eastAsia="Calibri" w:hAnsiTheme="majorBidi"/>
          <w:b/>
          <w:bCs/>
          <w:sz w:val="28"/>
          <w:szCs w:val="28"/>
          <w:rtl/>
          <w:lang w:bidi="ar-SA"/>
        </w:rPr>
        <w:t xml:space="preserve"> </w:t>
      </w:r>
      <w:r w:rsidRPr="0001672E">
        <w:rPr>
          <w:rFonts w:asciiTheme="majorBidi" w:eastAsia="Calibri" w:hAnsiTheme="majorBidi" w:hint="cs"/>
          <w:b/>
          <w:bCs/>
          <w:sz w:val="28"/>
          <w:szCs w:val="28"/>
          <w:rtl/>
          <w:lang w:bidi="ar-SA"/>
        </w:rPr>
        <w:t>اعتبارات</w:t>
      </w:r>
      <w:r w:rsidRPr="0001672E">
        <w:rPr>
          <w:rFonts w:asciiTheme="majorBidi" w:eastAsia="Calibri" w:hAnsiTheme="majorBidi"/>
          <w:b/>
          <w:bCs/>
          <w:sz w:val="28"/>
          <w:szCs w:val="28"/>
          <w:rtl/>
          <w:lang w:bidi="ar-SA"/>
        </w:rPr>
        <w:t xml:space="preserve"> </w:t>
      </w:r>
      <w:r w:rsidRPr="0001672E">
        <w:rPr>
          <w:rFonts w:asciiTheme="majorBidi" w:eastAsia="Calibri" w:hAnsiTheme="majorBidi" w:hint="cs"/>
          <w:b/>
          <w:bCs/>
          <w:sz w:val="28"/>
          <w:szCs w:val="28"/>
          <w:rtl/>
          <w:lang w:bidi="ar-SA"/>
        </w:rPr>
        <w:t>منها</w:t>
      </w:r>
      <w:r w:rsidRPr="0001672E">
        <w:rPr>
          <w:rFonts w:asciiTheme="majorBidi" w:eastAsia="Calibri" w:hAnsiTheme="majorBidi" w:hint="cs"/>
          <w:b/>
          <w:bCs/>
          <w:sz w:val="28"/>
          <w:szCs w:val="28"/>
          <w:rtl/>
        </w:rPr>
        <w:t>:</w:t>
      </w:r>
    </w:p>
    <w:p w:rsidR="007A6CE0" w:rsidRPr="0001672E" w:rsidRDefault="007A6CE0" w:rsidP="007A6CE0">
      <w:pPr>
        <w:spacing w:line="276" w:lineRule="auto"/>
        <w:jc w:val="both"/>
        <w:rPr>
          <w:rFonts w:asciiTheme="majorBidi" w:eastAsia="Calibri" w:hAnsiTheme="majorBidi" w:cstheme="majorBidi"/>
          <w:b/>
          <w:bCs/>
          <w:sz w:val="28"/>
          <w:szCs w:val="28"/>
          <w:lang w:bidi="ar-SA"/>
        </w:rPr>
      </w:pPr>
      <w:r w:rsidRPr="0001672E">
        <w:rPr>
          <w:rFonts w:asciiTheme="majorBidi" w:eastAsia="Calibri" w:hAnsiTheme="majorBidi" w:cstheme="majorBidi"/>
          <w:b/>
          <w:bCs/>
          <w:sz w:val="28"/>
          <w:szCs w:val="28"/>
          <w:lang w:bidi="ar-SA"/>
        </w:rPr>
        <w:t xml:space="preserve">. </w:t>
      </w:r>
      <w:r w:rsidRPr="0001672E">
        <w:rPr>
          <w:rFonts w:asciiTheme="majorBidi" w:eastAsia="Calibri" w:hAnsiTheme="majorBidi" w:hint="cs"/>
          <w:sz w:val="28"/>
          <w:szCs w:val="28"/>
          <w:rtl/>
          <w:lang w:bidi="ar-SA"/>
        </w:rPr>
        <w:t>عدم</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وجود</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مكاتب</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تهتم</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بالرعاية</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الشاملة</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للمتقاعدين</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داخل</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المجتمع</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الليبي</w:t>
      </w:r>
      <w:r w:rsidRPr="0001672E">
        <w:rPr>
          <w:rFonts w:asciiTheme="majorBidi" w:eastAsia="Calibri" w:hAnsiTheme="majorBidi" w:cstheme="majorBidi"/>
          <w:sz w:val="28"/>
          <w:szCs w:val="28"/>
          <w:lang w:bidi="ar-SA"/>
        </w:rPr>
        <w:t xml:space="preserve">- </w:t>
      </w:r>
    </w:p>
    <w:p w:rsidR="007A6CE0" w:rsidRPr="0001672E" w:rsidRDefault="007A6CE0" w:rsidP="007A6CE0">
      <w:pPr>
        <w:spacing w:line="276" w:lineRule="auto"/>
        <w:jc w:val="both"/>
        <w:rPr>
          <w:rFonts w:asciiTheme="majorBidi" w:eastAsia="Calibri" w:hAnsiTheme="majorBidi"/>
          <w:sz w:val="28"/>
          <w:szCs w:val="28"/>
          <w:rtl/>
          <w:lang w:bidi="ar-SA"/>
        </w:rPr>
      </w:pPr>
      <w:r w:rsidRPr="0001672E">
        <w:rPr>
          <w:rFonts w:asciiTheme="majorBidi" w:eastAsia="Calibri" w:hAnsiTheme="majorBidi" w:hint="cs"/>
          <w:sz w:val="28"/>
          <w:szCs w:val="28"/>
          <w:rtl/>
        </w:rPr>
        <w:t xml:space="preserve">- </w:t>
      </w:r>
      <w:r w:rsidRPr="0001672E">
        <w:rPr>
          <w:rFonts w:asciiTheme="majorBidi" w:eastAsia="Calibri" w:hAnsiTheme="majorBidi" w:hint="cs"/>
          <w:sz w:val="28"/>
          <w:szCs w:val="28"/>
          <w:rtl/>
          <w:lang w:bidi="ar-SA"/>
        </w:rPr>
        <w:t>قلة</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البحوث</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والدراسات</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التي</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تهتم</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بهذه</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المكاتب</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وتكون</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من</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صلب</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وأهمية</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موضوعها،</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فمعظم</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الدراسات</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تدرس</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المجال</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من</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جانب</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مختصر</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من</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جوانبه.</w:t>
      </w:r>
    </w:p>
    <w:p w:rsidR="007A6CE0" w:rsidRPr="0001672E" w:rsidRDefault="007A6CE0" w:rsidP="007A6CE0">
      <w:pPr>
        <w:spacing w:line="276" w:lineRule="auto"/>
        <w:jc w:val="both"/>
        <w:rPr>
          <w:rFonts w:asciiTheme="majorBidi" w:eastAsia="Calibri" w:hAnsiTheme="majorBidi" w:cstheme="majorBidi"/>
          <w:sz w:val="28"/>
          <w:szCs w:val="28"/>
          <w:rtl/>
          <w:lang w:bidi="ar-SA"/>
        </w:rPr>
      </w:pPr>
      <w:r w:rsidRPr="0001672E">
        <w:rPr>
          <w:rFonts w:asciiTheme="majorBidi" w:eastAsia="Calibri" w:hAnsiTheme="majorBidi" w:hint="cs"/>
          <w:sz w:val="28"/>
          <w:szCs w:val="28"/>
          <w:rtl/>
          <w:lang w:bidi="ar-SA"/>
        </w:rPr>
        <w:t>-</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قناعة</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الباحث</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بأن</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مكاتب</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الرعاية الاجتماعية</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الشاملة</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للمتقاعدين</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تعمل</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على</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حل</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المشكلات</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التي</w:t>
      </w:r>
      <w:r w:rsidRPr="0001672E">
        <w:rPr>
          <w:rFonts w:asciiTheme="majorBidi" w:eastAsia="Calibri" w:hAnsiTheme="majorBidi"/>
          <w:sz w:val="28"/>
          <w:szCs w:val="28"/>
          <w:rtl/>
          <w:lang w:bidi="ar-SA"/>
        </w:rPr>
        <w:t xml:space="preserve"> </w:t>
      </w:r>
      <w:r w:rsidRPr="0001672E">
        <w:rPr>
          <w:rFonts w:asciiTheme="majorBidi" w:eastAsia="Calibri" w:hAnsiTheme="majorBidi" w:hint="cs"/>
          <w:sz w:val="28"/>
          <w:szCs w:val="28"/>
          <w:rtl/>
          <w:lang w:bidi="ar-SA"/>
        </w:rPr>
        <w:t>تواجههم</w:t>
      </w:r>
      <w:r w:rsidRPr="0001672E">
        <w:rPr>
          <w:rFonts w:asciiTheme="majorBidi" w:eastAsia="Calibri" w:hAnsiTheme="majorBidi"/>
          <w:sz w:val="28"/>
          <w:szCs w:val="28"/>
          <w:rtl/>
          <w:lang w:bidi="ar-SA"/>
        </w:rPr>
        <w:t>.</w:t>
      </w:r>
    </w:p>
    <w:p w:rsidR="007A6CE0" w:rsidRPr="0001672E" w:rsidRDefault="007A6CE0" w:rsidP="007A6CE0">
      <w:pPr>
        <w:spacing w:line="276" w:lineRule="auto"/>
        <w:jc w:val="both"/>
        <w:rPr>
          <w:rFonts w:asciiTheme="majorBidi" w:eastAsia="Calibri" w:hAnsiTheme="majorBidi" w:cstheme="majorBidi"/>
          <w:b/>
          <w:bCs/>
          <w:sz w:val="28"/>
          <w:szCs w:val="28"/>
          <w:rtl/>
          <w:lang w:bidi="ar-SA"/>
        </w:rPr>
      </w:pPr>
      <w:r w:rsidRPr="0001672E">
        <w:rPr>
          <w:rFonts w:asciiTheme="majorBidi" w:eastAsia="Calibri" w:hAnsiTheme="majorBidi" w:cstheme="majorBidi" w:hint="cs"/>
          <w:b/>
          <w:bCs/>
          <w:sz w:val="28"/>
          <w:szCs w:val="28"/>
          <w:rtl/>
          <w:lang w:bidi="ar-SA"/>
        </w:rPr>
        <w:t xml:space="preserve">سادساً: </w:t>
      </w:r>
      <w:r w:rsidRPr="0001672E">
        <w:rPr>
          <w:rFonts w:asciiTheme="majorBidi" w:eastAsia="Calibri" w:hAnsiTheme="majorBidi" w:cstheme="majorBidi"/>
          <w:b/>
          <w:bCs/>
          <w:sz w:val="28"/>
          <w:szCs w:val="28"/>
          <w:rtl/>
          <w:lang w:bidi="ar-SA"/>
        </w:rPr>
        <w:t xml:space="preserve">مفاهيم </w:t>
      </w:r>
      <w:r w:rsidRPr="0001672E">
        <w:rPr>
          <w:rFonts w:asciiTheme="majorBidi" w:eastAsia="Calibri" w:hAnsiTheme="majorBidi" w:cstheme="majorBidi" w:hint="cs"/>
          <w:b/>
          <w:bCs/>
          <w:sz w:val="28"/>
          <w:szCs w:val="28"/>
          <w:rtl/>
        </w:rPr>
        <w:t xml:space="preserve">الدراسة </w:t>
      </w:r>
      <w:r w:rsidRPr="0001672E">
        <w:rPr>
          <w:rFonts w:asciiTheme="majorBidi" w:eastAsia="Calibri" w:hAnsiTheme="majorBidi" w:cstheme="majorBidi"/>
          <w:b/>
          <w:bCs/>
          <w:sz w:val="28"/>
          <w:szCs w:val="28"/>
          <w:rtl/>
          <w:lang w:bidi="ar-SA"/>
        </w:rPr>
        <w:t>:</w:t>
      </w:r>
    </w:p>
    <w:p w:rsidR="007A6CE0" w:rsidRPr="0001672E" w:rsidRDefault="007A6CE0" w:rsidP="007A6CE0">
      <w:pPr>
        <w:spacing w:line="276" w:lineRule="auto"/>
        <w:jc w:val="both"/>
        <w:rPr>
          <w:rFonts w:asciiTheme="majorBidi" w:eastAsia="Calibri" w:hAnsiTheme="majorBidi" w:cstheme="majorBidi"/>
          <w:b/>
          <w:bCs/>
          <w:sz w:val="28"/>
          <w:szCs w:val="28"/>
          <w:rtl/>
          <w:lang w:bidi="ar-SA"/>
        </w:rPr>
      </w:pPr>
      <w:r w:rsidRPr="0001672E">
        <w:rPr>
          <w:rFonts w:asciiTheme="majorBidi" w:eastAsia="Calibri" w:hAnsiTheme="majorBidi" w:cstheme="majorBidi"/>
          <w:b/>
          <w:bCs/>
          <w:sz w:val="28"/>
          <w:szCs w:val="28"/>
          <w:rtl/>
          <w:lang w:bidi="ar-SA"/>
        </w:rPr>
        <w:t>1 - الاتجاه:</w:t>
      </w:r>
    </w:p>
    <w:p w:rsidR="007A6CE0" w:rsidRPr="0001672E" w:rsidRDefault="007A6CE0" w:rsidP="007A6CE0">
      <w:pPr>
        <w:spacing w:line="276" w:lineRule="auto"/>
        <w:jc w:val="both"/>
        <w:rPr>
          <w:rFonts w:asciiTheme="majorBidi" w:eastAsia="Calibri" w:hAnsiTheme="majorBidi" w:cstheme="majorBidi"/>
          <w:sz w:val="28"/>
          <w:szCs w:val="28"/>
          <w:rtl/>
          <w:lang w:bidi="ar-SA"/>
        </w:rPr>
      </w:pPr>
      <w:r w:rsidRPr="0001672E">
        <w:rPr>
          <w:rFonts w:asciiTheme="majorBidi" w:eastAsia="Calibri" w:hAnsiTheme="majorBidi" w:cstheme="majorBidi"/>
          <w:sz w:val="28"/>
          <w:szCs w:val="28"/>
          <w:rtl/>
          <w:lang w:bidi="ar-SA"/>
        </w:rPr>
        <w:t xml:space="preserve">    </w:t>
      </w:r>
      <w:r w:rsidRPr="0001672E">
        <w:rPr>
          <w:rFonts w:asciiTheme="majorBidi" w:eastAsia="Calibri" w:hAnsiTheme="majorBidi" w:cstheme="majorBidi" w:hint="cs"/>
          <w:sz w:val="28"/>
          <w:szCs w:val="28"/>
          <w:rtl/>
          <w:lang w:bidi="ar-SA"/>
        </w:rPr>
        <w:t>في</w:t>
      </w:r>
      <w:r w:rsidRPr="0001672E">
        <w:rPr>
          <w:rFonts w:asciiTheme="majorBidi" w:eastAsia="Calibri" w:hAnsiTheme="majorBidi" w:cstheme="majorBidi" w:hint="cs"/>
          <w:b/>
          <w:bCs/>
          <w:sz w:val="28"/>
          <w:szCs w:val="28"/>
          <w:rtl/>
          <w:lang w:bidi="ar-SA"/>
        </w:rPr>
        <w:t xml:space="preserve"> اللغة</w:t>
      </w:r>
      <w:r w:rsidRPr="0001672E">
        <w:rPr>
          <w:rFonts w:asciiTheme="majorBidi" w:eastAsia="Calibri" w:hAnsiTheme="majorBidi" w:cstheme="majorBidi"/>
          <w:sz w:val="28"/>
          <w:szCs w:val="28"/>
          <w:rtl/>
          <w:lang w:bidi="ar-SA"/>
        </w:rPr>
        <w:t xml:space="preserve"> يشير مفهوم الاتجاه " إلى القصد والإقبال نحو شيء معين ويقال : اتجه فلان إلى البيت أي أقبل عليه  " (القانى وآخرون ، ب.ت : 6 )</w:t>
      </w:r>
      <w:r w:rsidRPr="0001672E">
        <w:rPr>
          <w:rFonts w:asciiTheme="majorBidi" w:eastAsia="Calibri" w:hAnsiTheme="majorBidi" w:cstheme="majorBidi" w:hint="cs"/>
          <w:sz w:val="28"/>
          <w:szCs w:val="28"/>
          <w:rtl/>
          <w:lang w:bidi="ar-SA"/>
        </w:rPr>
        <w:t>.</w:t>
      </w:r>
    </w:p>
    <w:p w:rsidR="007A6CE0" w:rsidRPr="0001672E" w:rsidRDefault="007A6CE0" w:rsidP="007A6CE0">
      <w:pPr>
        <w:spacing w:line="276" w:lineRule="auto"/>
        <w:jc w:val="both"/>
        <w:rPr>
          <w:rFonts w:asciiTheme="majorBidi" w:eastAsia="Calibri" w:hAnsiTheme="majorBidi" w:cstheme="majorBidi"/>
          <w:b/>
          <w:bCs/>
          <w:sz w:val="28"/>
          <w:szCs w:val="28"/>
          <w:rtl/>
          <w:lang w:bidi="ar-SA"/>
        </w:rPr>
      </w:pPr>
      <w:r w:rsidRPr="0001672E">
        <w:rPr>
          <w:rFonts w:asciiTheme="majorBidi" w:eastAsia="Calibri" w:hAnsiTheme="majorBidi" w:cstheme="majorBidi" w:hint="cs"/>
          <w:sz w:val="28"/>
          <w:szCs w:val="28"/>
          <w:rtl/>
          <w:lang w:bidi="ar-SA"/>
        </w:rPr>
        <w:t>أما في</w:t>
      </w:r>
      <w:r w:rsidRPr="0001672E">
        <w:rPr>
          <w:rFonts w:asciiTheme="majorBidi" w:eastAsia="Calibri" w:hAnsiTheme="majorBidi" w:cstheme="majorBidi" w:hint="cs"/>
          <w:b/>
          <w:bCs/>
          <w:sz w:val="28"/>
          <w:szCs w:val="28"/>
          <w:rtl/>
          <w:lang w:bidi="ar-SA"/>
        </w:rPr>
        <w:t xml:space="preserve"> الاصطلاح</w:t>
      </w:r>
      <w:r w:rsidRPr="0001672E">
        <w:rPr>
          <w:rFonts w:asciiTheme="majorBidi" w:eastAsia="Calibri" w:hAnsiTheme="majorBidi" w:cstheme="majorBidi" w:hint="cs"/>
          <w:sz w:val="28"/>
          <w:szCs w:val="28"/>
          <w:rtl/>
          <w:lang w:bidi="ar-SA"/>
        </w:rPr>
        <w:t xml:space="preserve"> </w:t>
      </w:r>
      <w:r w:rsidRPr="0001672E">
        <w:rPr>
          <w:rFonts w:asciiTheme="majorBidi" w:hAnsiTheme="majorBidi" w:cstheme="majorBidi"/>
          <w:sz w:val="28"/>
          <w:szCs w:val="28"/>
          <w:rtl/>
          <w:lang w:bidi="ar-SA"/>
        </w:rPr>
        <w:t>يعرف عبد الحليم السيد الاتجاه بأنه" مفهوم يعبر عن نسق أو تنظيم لمشاعر الشخص ومعارفه وسلوكه، استعداده للقيام بأعمال معينة ، ويتمثل في درجات من القبول والرفض لموضوع الاتجاه" (القذافى،1991: 36)</w:t>
      </w:r>
      <w:r w:rsidRPr="0001672E">
        <w:rPr>
          <w:rFonts w:asciiTheme="majorBidi" w:eastAsia="Calibri" w:hAnsiTheme="majorBidi" w:cstheme="majorBidi" w:hint="cs"/>
          <w:b/>
          <w:bCs/>
          <w:sz w:val="28"/>
          <w:szCs w:val="28"/>
          <w:rtl/>
          <w:lang w:bidi="ar-SA"/>
        </w:rPr>
        <w:t>.</w:t>
      </w:r>
    </w:p>
    <w:p w:rsidR="007A6CE0" w:rsidRPr="0001672E" w:rsidRDefault="007A6CE0" w:rsidP="007A6CE0">
      <w:pPr>
        <w:spacing w:line="276" w:lineRule="auto"/>
        <w:jc w:val="both"/>
        <w:rPr>
          <w:rFonts w:asciiTheme="majorBidi" w:eastAsia="Calibri" w:hAnsiTheme="majorBidi" w:cstheme="majorBidi"/>
          <w:b/>
          <w:bCs/>
          <w:sz w:val="28"/>
          <w:szCs w:val="28"/>
          <w:rtl/>
          <w:lang w:bidi="ar-SA"/>
        </w:rPr>
      </w:pPr>
      <w:r w:rsidRPr="0001672E">
        <w:rPr>
          <w:rFonts w:asciiTheme="majorBidi" w:eastAsia="Calibri" w:hAnsiTheme="majorBidi" w:cstheme="majorBidi"/>
          <w:sz w:val="28"/>
          <w:szCs w:val="28"/>
          <w:rtl/>
          <w:lang w:bidi="ar-SA"/>
        </w:rPr>
        <w:t xml:space="preserve">   </w:t>
      </w:r>
      <w:r w:rsidRPr="0001672E">
        <w:rPr>
          <w:rFonts w:asciiTheme="majorBidi" w:eastAsia="Calibri" w:hAnsiTheme="majorBidi" w:cstheme="majorBidi" w:hint="cs"/>
          <w:sz w:val="28"/>
          <w:szCs w:val="28"/>
          <w:rtl/>
          <w:lang w:bidi="ar-SA"/>
        </w:rPr>
        <w:t>و</w:t>
      </w:r>
      <w:r w:rsidRPr="0001672E">
        <w:rPr>
          <w:rFonts w:asciiTheme="majorBidi" w:eastAsia="Calibri" w:hAnsiTheme="majorBidi" w:cstheme="majorBidi"/>
          <w:sz w:val="28"/>
          <w:szCs w:val="28"/>
          <w:rtl/>
          <w:lang w:bidi="ar-SA"/>
        </w:rPr>
        <w:t>يعرف الاتجاه بأنه</w:t>
      </w:r>
      <w:r w:rsidRPr="0001672E">
        <w:rPr>
          <w:rFonts w:asciiTheme="majorBidi" w:eastAsia="Calibri" w:hAnsiTheme="majorBidi" w:cstheme="majorBidi" w:hint="cs"/>
          <w:sz w:val="28"/>
          <w:szCs w:val="28"/>
          <w:rtl/>
          <w:lang w:bidi="ar-SA"/>
        </w:rPr>
        <w:t xml:space="preserve"> </w:t>
      </w:r>
      <w:r w:rsidRPr="0001672E">
        <w:rPr>
          <w:rFonts w:asciiTheme="majorBidi" w:eastAsia="Calibri" w:hAnsiTheme="majorBidi" w:cstheme="majorBidi"/>
          <w:sz w:val="28"/>
          <w:szCs w:val="28"/>
          <w:rtl/>
          <w:lang w:bidi="ar-SA"/>
        </w:rPr>
        <w:t>"مفاهيم متعلمة وتقويمية ترتبط بأفكارنا ومشاعرنا وسلوكنا، وهى نسق من ردود الأفعال يستند للتنشئة الاجتماعية أي أنه "استعداد وجداني مكتسب، ثابت نسبيا</w:t>
      </w:r>
      <w:r w:rsidRPr="0001672E">
        <w:rPr>
          <w:rFonts w:asciiTheme="majorBidi" w:eastAsia="Calibri" w:hAnsiTheme="majorBidi" w:cstheme="majorBidi" w:hint="cs"/>
          <w:sz w:val="28"/>
          <w:szCs w:val="28"/>
          <w:rtl/>
          <w:lang w:bidi="ar-SA"/>
        </w:rPr>
        <w:t>ً</w:t>
      </w:r>
      <w:r w:rsidRPr="0001672E">
        <w:rPr>
          <w:rFonts w:asciiTheme="majorBidi" w:eastAsia="Calibri" w:hAnsiTheme="majorBidi" w:cstheme="majorBidi"/>
          <w:sz w:val="28"/>
          <w:szCs w:val="28"/>
          <w:rtl/>
          <w:lang w:bidi="ar-SA"/>
        </w:rPr>
        <w:t xml:space="preserve"> يحدد سلوك الفرد ومشاعره إزاء ال</w:t>
      </w:r>
      <w:r w:rsidRPr="0001672E">
        <w:rPr>
          <w:rFonts w:asciiTheme="majorBidi" w:eastAsia="Calibri" w:hAnsiTheme="majorBidi" w:cstheme="majorBidi" w:hint="cs"/>
          <w:sz w:val="28"/>
          <w:szCs w:val="28"/>
          <w:rtl/>
          <w:lang w:bidi="ar-SA"/>
        </w:rPr>
        <w:t>أ</w:t>
      </w:r>
      <w:r w:rsidRPr="0001672E">
        <w:rPr>
          <w:rFonts w:asciiTheme="majorBidi" w:eastAsia="Calibri" w:hAnsiTheme="majorBidi" w:cstheme="majorBidi"/>
          <w:sz w:val="28"/>
          <w:szCs w:val="28"/>
          <w:rtl/>
          <w:lang w:bidi="ar-SA"/>
        </w:rPr>
        <w:t>شياء أو ال</w:t>
      </w:r>
      <w:r w:rsidRPr="0001672E">
        <w:rPr>
          <w:rFonts w:asciiTheme="majorBidi" w:eastAsia="Calibri" w:hAnsiTheme="majorBidi" w:cstheme="majorBidi" w:hint="cs"/>
          <w:sz w:val="28"/>
          <w:szCs w:val="28"/>
          <w:rtl/>
          <w:lang w:bidi="ar-SA"/>
        </w:rPr>
        <w:t>أ</w:t>
      </w:r>
      <w:r w:rsidRPr="0001672E">
        <w:rPr>
          <w:rFonts w:asciiTheme="majorBidi" w:eastAsia="Calibri" w:hAnsiTheme="majorBidi" w:cstheme="majorBidi"/>
          <w:sz w:val="28"/>
          <w:szCs w:val="28"/>
          <w:rtl/>
          <w:lang w:bidi="ar-SA"/>
        </w:rPr>
        <w:t>شخاص أو الجماعات أو الموضوعات يفضلها أو يرفضها</w:t>
      </w:r>
      <w:r w:rsidRPr="0001672E">
        <w:rPr>
          <w:rFonts w:asciiTheme="majorBidi" w:eastAsia="Calibri" w:hAnsiTheme="majorBidi" w:cstheme="majorBidi" w:hint="cs"/>
          <w:sz w:val="28"/>
          <w:szCs w:val="28"/>
          <w:rtl/>
          <w:lang w:bidi="ar-SA"/>
        </w:rPr>
        <w:t xml:space="preserve">، </w:t>
      </w:r>
      <w:r w:rsidRPr="0001672E">
        <w:rPr>
          <w:rFonts w:asciiTheme="majorBidi" w:eastAsia="Calibri" w:hAnsiTheme="majorBidi" w:cstheme="majorBidi"/>
          <w:sz w:val="28"/>
          <w:szCs w:val="28"/>
          <w:rtl/>
          <w:lang w:bidi="ar-SA"/>
        </w:rPr>
        <w:t>أو نحو فكرة الفرد عن نفسة "</w:t>
      </w:r>
      <w:r w:rsidRPr="0001672E">
        <w:rPr>
          <w:rFonts w:asciiTheme="majorBidi" w:eastAsia="Calibri" w:hAnsiTheme="majorBidi" w:cstheme="majorBidi" w:hint="cs"/>
          <w:sz w:val="28"/>
          <w:szCs w:val="28"/>
          <w:rtl/>
          <w:lang w:bidi="ar-SA"/>
        </w:rPr>
        <w:t xml:space="preserve"> </w:t>
      </w:r>
      <w:r w:rsidRPr="0001672E">
        <w:rPr>
          <w:rFonts w:asciiTheme="majorBidi" w:eastAsia="Calibri" w:hAnsiTheme="majorBidi" w:cstheme="majorBidi"/>
          <w:sz w:val="28"/>
          <w:szCs w:val="28"/>
          <w:rtl/>
          <w:lang w:bidi="ar-SA"/>
        </w:rPr>
        <w:t>(عوض،1980: 28)</w:t>
      </w:r>
      <w:r w:rsidRPr="0001672E">
        <w:rPr>
          <w:rFonts w:asciiTheme="majorBidi" w:eastAsia="Calibri" w:hAnsiTheme="majorBidi" w:cstheme="majorBidi" w:hint="cs"/>
          <w:b/>
          <w:bCs/>
          <w:sz w:val="28"/>
          <w:szCs w:val="28"/>
          <w:rtl/>
          <w:lang w:bidi="ar-SA"/>
        </w:rPr>
        <w:t>.</w:t>
      </w:r>
    </w:p>
    <w:p w:rsidR="007A6CE0" w:rsidRPr="0001672E" w:rsidRDefault="007A6CE0" w:rsidP="007A6CE0">
      <w:pPr>
        <w:spacing w:line="276" w:lineRule="auto"/>
        <w:jc w:val="both"/>
        <w:rPr>
          <w:rFonts w:asciiTheme="majorBidi" w:eastAsia="Calibri" w:hAnsiTheme="majorBidi" w:cstheme="majorBidi"/>
          <w:sz w:val="28"/>
          <w:szCs w:val="28"/>
          <w:rtl/>
          <w:lang w:bidi="ar-SA"/>
        </w:rPr>
      </w:pPr>
      <w:r w:rsidRPr="0001672E">
        <w:rPr>
          <w:rFonts w:asciiTheme="majorBidi" w:eastAsia="Calibri" w:hAnsiTheme="majorBidi" w:cstheme="majorBidi"/>
          <w:sz w:val="28"/>
          <w:szCs w:val="28"/>
          <w:rtl/>
          <w:lang w:bidi="ar-SA"/>
        </w:rPr>
        <w:t xml:space="preserve">  </w:t>
      </w:r>
      <w:r w:rsidRPr="0001672E">
        <w:rPr>
          <w:rFonts w:asciiTheme="majorBidi" w:eastAsia="Calibri" w:hAnsiTheme="majorBidi" w:cstheme="majorBidi" w:hint="cs"/>
          <w:sz w:val="28"/>
          <w:szCs w:val="28"/>
          <w:rtl/>
          <w:lang w:bidi="ar-SA"/>
        </w:rPr>
        <w:t>في</w:t>
      </w:r>
      <w:r w:rsidRPr="0001672E">
        <w:rPr>
          <w:rFonts w:asciiTheme="majorBidi" w:eastAsia="Calibri" w:hAnsiTheme="majorBidi" w:cstheme="majorBidi" w:hint="cs"/>
          <w:b/>
          <w:bCs/>
          <w:sz w:val="28"/>
          <w:szCs w:val="28"/>
          <w:rtl/>
          <w:lang w:bidi="ar-SA"/>
        </w:rPr>
        <w:t xml:space="preserve"> </w:t>
      </w:r>
      <w:r w:rsidRPr="0001672E">
        <w:rPr>
          <w:rFonts w:asciiTheme="majorBidi" w:eastAsia="Calibri" w:hAnsiTheme="majorBidi" w:cstheme="majorBidi" w:hint="cs"/>
          <w:sz w:val="28"/>
          <w:szCs w:val="28"/>
          <w:rtl/>
          <w:lang w:bidi="ar-SA"/>
        </w:rPr>
        <w:t>حين</w:t>
      </w:r>
      <w:r w:rsidRPr="0001672E">
        <w:rPr>
          <w:rFonts w:asciiTheme="majorBidi" w:eastAsia="Calibri" w:hAnsiTheme="majorBidi" w:cstheme="majorBidi"/>
          <w:sz w:val="28"/>
          <w:szCs w:val="28"/>
          <w:rtl/>
          <w:lang w:bidi="ar-SA"/>
        </w:rPr>
        <w:t xml:space="preserve"> عرف</w:t>
      </w:r>
      <w:r w:rsidRPr="0001672E">
        <w:rPr>
          <w:rFonts w:asciiTheme="majorBidi" w:eastAsia="Calibri" w:hAnsiTheme="majorBidi" w:cstheme="majorBidi"/>
          <w:b/>
          <w:bCs/>
          <w:sz w:val="28"/>
          <w:szCs w:val="28"/>
          <w:rtl/>
          <w:lang w:bidi="ar-SA"/>
        </w:rPr>
        <w:t xml:space="preserve"> البورت </w:t>
      </w:r>
      <w:r w:rsidRPr="0001672E">
        <w:rPr>
          <w:rFonts w:asciiTheme="majorBidi" w:eastAsia="Calibri" w:hAnsiTheme="majorBidi" w:cstheme="majorBidi" w:hint="cs"/>
          <w:sz w:val="28"/>
          <w:szCs w:val="28"/>
          <w:rtl/>
          <w:lang w:bidi="ar-SA"/>
        </w:rPr>
        <w:t>الاتجاه بأنه</w:t>
      </w:r>
      <w:r w:rsidRPr="0001672E">
        <w:rPr>
          <w:rFonts w:asciiTheme="majorBidi" w:eastAsia="Calibri" w:hAnsiTheme="majorBidi" w:cstheme="majorBidi"/>
          <w:sz w:val="28"/>
          <w:szCs w:val="28"/>
          <w:rtl/>
          <w:lang w:bidi="ar-SA"/>
        </w:rPr>
        <w:t xml:space="preserve"> "حالة من الاستعداد العقلي أو التأهب العصبي تنتظم من خلاله خبرة الشخص وتكون ذات تأثير توجيهي أو دينامي على استجابة الفرد لجميع الموضوعات والمواقف التي تشيرها هذه الاستجابة </w:t>
      </w:r>
      <w:r w:rsidRPr="0001672E">
        <w:rPr>
          <w:rFonts w:asciiTheme="majorBidi" w:eastAsia="Calibri" w:hAnsiTheme="majorBidi" w:cstheme="majorBidi"/>
          <w:sz w:val="28"/>
          <w:szCs w:val="28"/>
          <w:vertAlign w:val="superscript"/>
          <w:rtl/>
          <w:lang w:bidi="ar-SA"/>
        </w:rPr>
        <w:t xml:space="preserve"> </w:t>
      </w:r>
      <w:r w:rsidRPr="0001672E">
        <w:rPr>
          <w:rFonts w:asciiTheme="majorBidi" w:hAnsiTheme="majorBidi" w:cstheme="majorBidi"/>
          <w:b/>
          <w:bCs/>
          <w:sz w:val="28"/>
          <w:szCs w:val="28"/>
          <w:rtl/>
          <w:lang w:bidi="ar-SA"/>
        </w:rPr>
        <w:t>"</w:t>
      </w:r>
      <w:r w:rsidRPr="0001672E">
        <w:rPr>
          <w:rFonts w:asciiTheme="majorBidi" w:hAnsiTheme="majorBidi" w:cstheme="majorBidi"/>
          <w:sz w:val="28"/>
          <w:szCs w:val="28"/>
          <w:rtl/>
          <w:lang w:bidi="ar-SA"/>
        </w:rPr>
        <w:t>(عكاشه ،</w:t>
      </w:r>
      <w:r w:rsidRPr="0001672E">
        <w:rPr>
          <w:rFonts w:asciiTheme="majorBidi" w:hAnsiTheme="majorBidi" w:cstheme="majorBidi" w:hint="cs"/>
          <w:sz w:val="28"/>
          <w:szCs w:val="28"/>
          <w:rtl/>
          <w:lang w:bidi="ar-SA"/>
        </w:rPr>
        <w:t xml:space="preserve"> </w:t>
      </w:r>
      <w:r w:rsidRPr="0001672E">
        <w:rPr>
          <w:rFonts w:asciiTheme="majorBidi" w:hAnsiTheme="majorBidi" w:cstheme="majorBidi"/>
          <w:sz w:val="28"/>
          <w:szCs w:val="28"/>
          <w:rtl/>
          <w:lang w:bidi="ar-SA"/>
        </w:rPr>
        <w:t>ب.ت :119)</w:t>
      </w:r>
      <w:r w:rsidRPr="0001672E">
        <w:rPr>
          <w:rFonts w:asciiTheme="majorBidi" w:eastAsia="Calibri" w:hAnsiTheme="majorBidi" w:cstheme="majorBidi" w:hint="cs"/>
          <w:sz w:val="28"/>
          <w:szCs w:val="28"/>
          <w:rtl/>
          <w:lang w:bidi="ar-SA"/>
        </w:rPr>
        <w:t>.</w:t>
      </w:r>
    </w:p>
    <w:p w:rsidR="007A6CE0" w:rsidRPr="0001672E" w:rsidRDefault="007A6CE0" w:rsidP="007A6CE0">
      <w:pPr>
        <w:spacing w:line="276" w:lineRule="auto"/>
        <w:jc w:val="both"/>
        <w:rPr>
          <w:rFonts w:asciiTheme="majorBidi" w:eastAsia="Calibri" w:hAnsiTheme="majorBidi" w:cstheme="majorBidi"/>
          <w:sz w:val="28"/>
          <w:szCs w:val="28"/>
          <w:rtl/>
          <w:lang w:bidi="ar-SA"/>
        </w:rPr>
      </w:pPr>
      <w:r w:rsidRPr="0001672E">
        <w:rPr>
          <w:rFonts w:asciiTheme="majorBidi" w:eastAsia="Calibri" w:hAnsiTheme="majorBidi" w:cstheme="majorBidi" w:hint="cs"/>
          <w:sz w:val="28"/>
          <w:szCs w:val="28"/>
          <w:rtl/>
          <w:lang w:bidi="ar-SA"/>
        </w:rPr>
        <w:t xml:space="preserve">ويقصد بالاتجاه في الدراسة الراهنة </w:t>
      </w:r>
      <w:r w:rsidRPr="0001672E">
        <w:rPr>
          <w:rFonts w:asciiTheme="majorBidi" w:eastAsia="Calibri" w:hAnsiTheme="majorBidi" w:cstheme="majorBidi"/>
          <w:b/>
          <w:bCs/>
          <w:sz w:val="28"/>
          <w:szCs w:val="28"/>
          <w:rtl/>
          <w:lang w:bidi="ar-SA"/>
        </w:rPr>
        <w:t xml:space="preserve">: </w:t>
      </w:r>
      <w:r w:rsidRPr="0001672E">
        <w:rPr>
          <w:rFonts w:asciiTheme="majorBidi" w:eastAsia="Calibri" w:hAnsiTheme="majorBidi" w:cstheme="majorBidi"/>
          <w:sz w:val="28"/>
          <w:szCs w:val="28"/>
          <w:rtl/>
          <w:lang w:bidi="ar-SA"/>
        </w:rPr>
        <w:t>بأنه آراء المتقاعدين وتصورهم نحو إمكانية استحداث مكاتب الرعاية الشاملة استنادا</w:t>
      </w:r>
      <w:r w:rsidRPr="0001672E">
        <w:rPr>
          <w:rFonts w:asciiTheme="majorBidi" w:eastAsia="Calibri" w:hAnsiTheme="majorBidi" w:cstheme="majorBidi" w:hint="cs"/>
          <w:sz w:val="28"/>
          <w:szCs w:val="28"/>
          <w:rtl/>
          <w:lang w:bidi="ar-SA"/>
        </w:rPr>
        <w:t>ً</w:t>
      </w:r>
      <w:r w:rsidRPr="0001672E">
        <w:rPr>
          <w:rFonts w:asciiTheme="majorBidi" w:eastAsia="Calibri" w:hAnsiTheme="majorBidi" w:cstheme="majorBidi"/>
          <w:sz w:val="28"/>
          <w:szCs w:val="28"/>
          <w:rtl/>
          <w:lang w:bidi="ar-SA"/>
        </w:rPr>
        <w:t xml:space="preserve"> إلى خبر</w:t>
      </w:r>
      <w:r w:rsidRPr="0001672E">
        <w:rPr>
          <w:rFonts w:asciiTheme="majorBidi" w:eastAsia="Calibri" w:hAnsiTheme="majorBidi" w:cstheme="majorBidi" w:hint="cs"/>
          <w:sz w:val="28"/>
          <w:szCs w:val="28"/>
          <w:rtl/>
          <w:lang w:bidi="ar-SA"/>
        </w:rPr>
        <w:t>ا</w:t>
      </w:r>
      <w:r w:rsidRPr="0001672E">
        <w:rPr>
          <w:rFonts w:asciiTheme="majorBidi" w:eastAsia="Calibri" w:hAnsiTheme="majorBidi" w:cstheme="majorBidi"/>
          <w:sz w:val="28"/>
          <w:szCs w:val="28"/>
          <w:rtl/>
          <w:lang w:bidi="ar-SA"/>
        </w:rPr>
        <w:t>تهم وتأهيلهم في هذا المجال.</w:t>
      </w:r>
    </w:p>
    <w:p w:rsidR="007A6CE0" w:rsidRPr="0001672E" w:rsidRDefault="007A6CE0" w:rsidP="007A6CE0">
      <w:pPr>
        <w:spacing w:line="276" w:lineRule="auto"/>
        <w:jc w:val="both"/>
        <w:rPr>
          <w:rFonts w:asciiTheme="majorBidi" w:eastAsia="Calibri" w:hAnsiTheme="majorBidi" w:cstheme="majorBidi"/>
          <w:b/>
          <w:bCs/>
          <w:sz w:val="28"/>
          <w:szCs w:val="28"/>
          <w:rtl/>
          <w:lang w:bidi="ar-SA"/>
        </w:rPr>
      </w:pPr>
      <w:r w:rsidRPr="0001672E">
        <w:rPr>
          <w:rFonts w:asciiTheme="majorBidi" w:eastAsia="Calibri" w:hAnsiTheme="majorBidi" w:cstheme="majorBidi"/>
          <w:b/>
          <w:bCs/>
          <w:sz w:val="28"/>
          <w:szCs w:val="28"/>
          <w:rtl/>
          <w:lang w:bidi="ar-SA"/>
        </w:rPr>
        <w:t>2. التقاعد :</w:t>
      </w:r>
    </w:p>
    <w:p w:rsidR="007A6CE0" w:rsidRPr="0001672E" w:rsidRDefault="007A6CE0" w:rsidP="007A6CE0">
      <w:pPr>
        <w:spacing w:line="276" w:lineRule="auto"/>
        <w:jc w:val="both"/>
        <w:rPr>
          <w:rFonts w:asciiTheme="majorBidi" w:eastAsia="Calibri" w:hAnsiTheme="majorBidi" w:cstheme="majorBidi"/>
          <w:sz w:val="28"/>
          <w:szCs w:val="28"/>
          <w:rtl/>
          <w:lang w:bidi="ar-SA"/>
        </w:rPr>
      </w:pPr>
      <w:r w:rsidRPr="0001672E">
        <w:rPr>
          <w:rFonts w:asciiTheme="majorBidi" w:eastAsia="Calibri" w:hAnsiTheme="majorBidi" w:cstheme="majorBidi"/>
          <w:sz w:val="28"/>
          <w:szCs w:val="28"/>
          <w:rtl/>
          <w:lang w:bidi="ar-SA"/>
        </w:rPr>
        <w:t xml:space="preserve"> </w:t>
      </w:r>
      <w:r w:rsidRPr="0001672E">
        <w:rPr>
          <w:rFonts w:asciiTheme="majorBidi" w:eastAsia="Calibri" w:hAnsiTheme="majorBidi" w:cstheme="majorBidi"/>
          <w:b/>
          <w:bCs/>
          <w:sz w:val="28"/>
          <w:szCs w:val="28"/>
          <w:rtl/>
          <w:lang w:bidi="ar-SA"/>
        </w:rPr>
        <w:t>في معجم الوسيط</w:t>
      </w:r>
      <w:r w:rsidRPr="0001672E">
        <w:rPr>
          <w:rFonts w:asciiTheme="majorBidi" w:eastAsia="Calibri" w:hAnsiTheme="majorBidi" w:cstheme="majorBidi"/>
          <w:sz w:val="28"/>
          <w:szCs w:val="28"/>
          <w:rtl/>
          <w:lang w:bidi="ar-SA"/>
        </w:rPr>
        <w:t xml:space="preserve"> : تقاعد الموظف عن العمل أي : أ</w:t>
      </w:r>
      <w:r w:rsidRPr="0001672E">
        <w:rPr>
          <w:rFonts w:asciiTheme="majorBidi" w:eastAsia="Calibri" w:hAnsiTheme="majorBidi" w:cstheme="majorBidi" w:hint="cs"/>
          <w:sz w:val="28"/>
          <w:szCs w:val="28"/>
          <w:rtl/>
          <w:lang w:bidi="ar-SA"/>
        </w:rPr>
        <w:t>ح</w:t>
      </w:r>
      <w:r w:rsidRPr="0001672E">
        <w:rPr>
          <w:rFonts w:asciiTheme="majorBidi" w:eastAsia="Calibri" w:hAnsiTheme="majorBidi" w:cstheme="majorBidi"/>
          <w:sz w:val="28"/>
          <w:szCs w:val="28"/>
          <w:rtl/>
          <w:lang w:bidi="ar-SA"/>
        </w:rPr>
        <w:t xml:space="preserve">يل إلى المعاش ، وهى من الكلمات المحدثة التي قبلها المجتمع اللغوي في الظاهرة ( ابن صنتيان ، 1993) </w:t>
      </w:r>
      <w:r w:rsidRPr="0001672E">
        <w:rPr>
          <w:rFonts w:asciiTheme="majorBidi" w:eastAsia="Calibri" w:hAnsiTheme="majorBidi" w:cstheme="majorBidi" w:hint="cs"/>
          <w:sz w:val="28"/>
          <w:szCs w:val="28"/>
          <w:rtl/>
          <w:lang w:bidi="ar-SA"/>
        </w:rPr>
        <w:t>.</w:t>
      </w:r>
    </w:p>
    <w:p w:rsidR="007A6CE0" w:rsidRPr="0001672E" w:rsidRDefault="007A6CE0" w:rsidP="007A6CE0">
      <w:pPr>
        <w:spacing w:line="276" w:lineRule="auto"/>
        <w:jc w:val="both"/>
        <w:rPr>
          <w:rFonts w:asciiTheme="majorBidi" w:eastAsia="Calibri" w:hAnsiTheme="majorBidi" w:cstheme="majorBidi"/>
          <w:sz w:val="28"/>
          <w:szCs w:val="28"/>
          <w:rtl/>
          <w:lang w:bidi="ar-SA"/>
        </w:rPr>
      </w:pPr>
      <w:r w:rsidRPr="0001672E">
        <w:rPr>
          <w:rFonts w:asciiTheme="majorBidi" w:eastAsia="Calibri" w:hAnsiTheme="majorBidi" w:cstheme="majorBidi"/>
          <w:sz w:val="28"/>
          <w:szCs w:val="28"/>
          <w:rtl/>
          <w:lang w:bidi="ar-SA"/>
        </w:rPr>
        <w:t xml:space="preserve">وعرفت منظمة العمل العربية التقاعد </w:t>
      </w:r>
      <w:r w:rsidRPr="0001672E">
        <w:rPr>
          <w:rFonts w:asciiTheme="majorBidi" w:eastAsia="Calibri" w:hAnsiTheme="majorBidi" w:cstheme="majorBidi" w:hint="cs"/>
          <w:sz w:val="28"/>
          <w:szCs w:val="28"/>
          <w:rtl/>
          <w:lang w:bidi="ar-SA"/>
        </w:rPr>
        <w:t>اصطلاحاً بأنه</w:t>
      </w:r>
      <w:r w:rsidRPr="0001672E">
        <w:rPr>
          <w:rFonts w:asciiTheme="majorBidi" w:eastAsia="Calibri" w:hAnsiTheme="majorBidi" w:cstheme="majorBidi"/>
          <w:sz w:val="28"/>
          <w:szCs w:val="28"/>
          <w:rtl/>
          <w:lang w:bidi="ar-SA"/>
        </w:rPr>
        <w:t xml:space="preserve"> عدم القدرة على العمل عند بلوغ سن التقاعد الذي تختلف باختلاف التشريعات وباختلاف الجنس ، ويعرف أيضا دخل تعويضي يهدف </w:t>
      </w:r>
      <w:r w:rsidRPr="0001672E">
        <w:rPr>
          <w:rFonts w:asciiTheme="majorBidi" w:eastAsia="Calibri" w:hAnsiTheme="majorBidi" w:cstheme="majorBidi" w:hint="cs"/>
          <w:sz w:val="28"/>
          <w:szCs w:val="28"/>
          <w:rtl/>
          <w:lang w:bidi="ar-SA"/>
        </w:rPr>
        <w:t>إ</w:t>
      </w:r>
      <w:r w:rsidRPr="0001672E">
        <w:rPr>
          <w:rFonts w:asciiTheme="majorBidi" w:eastAsia="Calibri" w:hAnsiTheme="majorBidi" w:cstheme="majorBidi"/>
          <w:sz w:val="28"/>
          <w:szCs w:val="28"/>
          <w:rtl/>
          <w:lang w:bidi="ar-SA"/>
        </w:rPr>
        <w:t xml:space="preserve">لي تغطية حاجات المتقاعد المعيشية ، </w:t>
      </w:r>
      <w:r w:rsidRPr="0001672E">
        <w:rPr>
          <w:rFonts w:asciiTheme="majorBidi" w:eastAsia="Calibri" w:hAnsiTheme="majorBidi" w:cstheme="majorBidi" w:hint="cs"/>
          <w:sz w:val="28"/>
          <w:szCs w:val="28"/>
          <w:rtl/>
          <w:lang w:bidi="ar-SA"/>
        </w:rPr>
        <w:t>بينما</w:t>
      </w:r>
      <w:r w:rsidRPr="0001672E">
        <w:rPr>
          <w:rFonts w:asciiTheme="majorBidi" w:eastAsia="Calibri" w:hAnsiTheme="majorBidi" w:cstheme="majorBidi"/>
          <w:sz w:val="28"/>
          <w:szCs w:val="28"/>
          <w:rtl/>
          <w:lang w:bidi="ar-SA"/>
        </w:rPr>
        <w:t xml:space="preserve"> عرف </w:t>
      </w:r>
      <w:r w:rsidRPr="0001672E">
        <w:rPr>
          <w:rFonts w:asciiTheme="majorBidi" w:eastAsia="Calibri" w:hAnsiTheme="majorBidi" w:cstheme="majorBidi" w:hint="cs"/>
          <w:sz w:val="28"/>
          <w:szCs w:val="28"/>
          <w:rtl/>
          <w:lang w:bidi="ar-SA"/>
        </w:rPr>
        <w:t xml:space="preserve">التقاعد بأنه " </w:t>
      </w:r>
      <w:r w:rsidRPr="0001672E">
        <w:rPr>
          <w:rFonts w:asciiTheme="majorBidi" w:eastAsia="Calibri" w:hAnsiTheme="majorBidi" w:cstheme="majorBidi"/>
          <w:sz w:val="28"/>
          <w:szCs w:val="28"/>
          <w:rtl/>
          <w:lang w:bidi="ar-SA"/>
        </w:rPr>
        <w:t>بلوغ المؤمن عليه سن التقاعد التي يفترض فيها عدم قدرته علي العمل وتختلف سن التقاعد باختلاف التشريعات وتقل سن التقاعد عند النساء عنها عند الرجال (منظمة  العمل العربية : 2012)</w:t>
      </w:r>
      <w:r w:rsidRPr="0001672E">
        <w:rPr>
          <w:rFonts w:asciiTheme="majorBidi" w:eastAsia="Calibri" w:hAnsiTheme="majorBidi" w:cstheme="majorBidi" w:hint="cs"/>
          <w:sz w:val="28"/>
          <w:szCs w:val="28"/>
          <w:rtl/>
          <w:lang w:bidi="ar-SA"/>
        </w:rPr>
        <w:t>.</w:t>
      </w:r>
    </w:p>
    <w:p w:rsidR="007A6CE0" w:rsidRPr="0001672E" w:rsidRDefault="007A6CE0" w:rsidP="007A6CE0">
      <w:pPr>
        <w:spacing w:line="276" w:lineRule="auto"/>
        <w:jc w:val="both"/>
        <w:rPr>
          <w:rFonts w:asciiTheme="majorBidi" w:eastAsia="Calibri" w:hAnsiTheme="majorBidi" w:cstheme="majorBidi"/>
          <w:b/>
          <w:bCs/>
          <w:sz w:val="28"/>
          <w:szCs w:val="28"/>
          <w:lang w:bidi="ar-SA"/>
        </w:rPr>
      </w:pPr>
      <w:r w:rsidRPr="0001672E">
        <w:rPr>
          <w:rFonts w:asciiTheme="majorBidi" w:eastAsia="Calibri" w:hAnsiTheme="majorBidi" w:cstheme="majorBidi" w:hint="cs"/>
          <w:b/>
          <w:bCs/>
          <w:sz w:val="28"/>
          <w:szCs w:val="28"/>
          <w:rtl/>
        </w:rPr>
        <w:t xml:space="preserve">وفي الدراسة الراهنة </w:t>
      </w:r>
      <w:r w:rsidRPr="0001672E">
        <w:rPr>
          <w:rFonts w:asciiTheme="majorBidi" w:eastAsia="Calibri" w:hAnsiTheme="majorBidi" w:cstheme="majorBidi" w:hint="cs"/>
          <w:sz w:val="28"/>
          <w:szCs w:val="28"/>
          <w:rtl/>
        </w:rPr>
        <w:t xml:space="preserve">يقصد بالمتقاعد </w:t>
      </w:r>
      <w:r w:rsidRPr="0001672E">
        <w:rPr>
          <w:rFonts w:asciiTheme="majorBidi" w:eastAsia="Arial Unicode MS" w:hAnsiTheme="majorBidi" w:cstheme="majorBidi"/>
          <w:color w:val="000000"/>
          <w:sz w:val="28"/>
          <w:szCs w:val="28"/>
          <w:bdr w:val="nil"/>
          <w:rtl/>
          <w:lang w:bidi="ar-SA"/>
        </w:rPr>
        <w:t>هو الفرد الذي يقوم بالانسحاب الدائم من العمل ويتقاضى معاشًا تقاعديًا</w:t>
      </w:r>
      <w:r w:rsidRPr="0001672E">
        <w:rPr>
          <w:rFonts w:asciiTheme="majorBidi" w:eastAsia="Calibri" w:hAnsiTheme="majorBidi" w:cstheme="majorBidi" w:hint="cs"/>
          <w:b/>
          <w:bCs/>
          <w:sz w:val="28"/>
          <w:szCs w:val="28"/>
          <w:rtl/>
          <w:lang w:bidi="ar-SA"/>
        </w:rPr>
        <w:t>.</w:t>
      </w:r>
    </w:p>
    <w:p w:rsidR="007A6CE0" w:rsidRPr="0001672E" w:rsidRDefault="007A6CE0" w:rsidP="007A6CE0">
      <w:pPr>
        <w:pBdr>
          <w:top w:val="nil"/>
          <w:left w:val="nil"/>
          <w:bottom w:val="nil"/>
          <w:right w:val="nil"/>
          <w:between w:val="nil"/>
          <w:bar w:val="nil"/>
        </w:pBdr>
        <w:spacing w:line="276" w:lineRule="auto"/>
        <w:jc w:val="both"/>
        <w:rPr>
          <w:rFonts w:asciiTheme="majorBidi" w:eastAsia="Arial Unicode MS" w:hAnsiTheme="majorBidi" w:cstheme="majorBidi"/>
          <w:color w:val="000000"/>
          <w:sz w:val="28"/>
          <w:szCs w:val="28"/>
          <w:bdr w:val="nil"/>
          <w:rtl/>
          <w:lang w:bidi="ar-SA"/>
        </w:rPr>
      </w:pPr>
      <w:r w:rsidRPr="0001672E">
        <w:rPr>
          <w:rFonts w:asciiTheme="majorBidi" w:eastAsia="Arial Unicode MS" w:hAnsiTheme="majorBidi" w:cstheme="majorBidi" w:hint="cs"/>
          <w:b/>
          <w:bCs/>
          <w:color w:val="000000"/>
          <w:sz w:val="28"/>
          <w:szCs w:val="28"/>
          <w:bdr w:val="nil"/>
          <w:rtl/>
          <w:lang w:bidi="ar-SA"/>
        </w:rPr>
        <w:t xml:space="preserve">أما </w:t>
      </w:r>
      <w:r w:rsidRPr="0001672E">
        <w:rPr>
          <w:rFonts w:asciiTheme="majorBidi" w:eastAsia="Arial Unicode MS" w:hAnsiTheme="majorBidi" w:cstheme="majorBidi"/>
          <w:b/>
          <w:bCs/>
          <w:color w:val="000000"/>
          <w:sz w:val="28"/>
          <w:szCs w:val="28"/>
          <w:bdr w:val="nil"/>
          <w:rtl/>
          <w:lang w:bidi="ar-SA"/>
        </w:rPr>
        <w:t>العلاوة التقاعدية</w:t>
      </w:r>
      <w:r w:rsidRPr="0001672E">
        <w:rPr>
          <w:rFonts w:asciiTheme="majorBidi" w:eastAsia="Arial Unicode MS" w:hAnsiTheme="majorBidi" w:cstheme="majorBidi" w:hint="cs"/>
          <w:color w:val="000000"/>
          <w:sz w:val="28"/>
          <w:szCs w:val="28"/>
          <w:bdr w:val="nil"/>
          <w:rtl/>
          <w:lang w:bidi="ar-SA"/>
        </w:rPr>
        <w:t xml:space="preserve"> في الدراسة الراهن</w:t>
      </w:r>
      <w:r w:rsidRPr="0001672E">
        <w:rPr>
          <w:rFonts w:asciiTheme="majorBidi" w:eastAsia="Arial Unicode MS" w:hAnsiTheme="majorBidi" w:cstheme="majorBidi" w:hint="eastAsia"/>
          <w:color w:val="000000"/>
          <w:sz w:val="28"/>
          <w:szCs w:val="28"/>
          <w:bdr w:val="nil"/>
          <w:rtl/>
          <w:lang w:bidi="ar-SA"/>
        </w:rPr>
        <w:t>ة</w:t>
      </w:r>
      <w:r w:rsidRPr="0001672E">
        <w:rPr>
          <w:rFonts w:asciiTheme="majorBidi" w:eastAsia="Arial Unicode MS" w:hAnsiTheme="majorBidi" w:cstheme="majorBidi" w:hint="cs"/>
          <w:color w:val="000000"/>
          <w:sz w:val="28"/>
          <w:szCs w:val="28"/>
          <w:bdr w:val="nil"/>
          <w:rtl/>
          <w:lang w:bidi="ar-SA"/>
        </w:rPr>
        <w:t xml:space="preserve"> </w:t>
      </w:r>
      <w:r w:rsidRPr="0001672E">
        <w:rPr>
          <w:rFonts w:asciiTheme="majorBidi" w:eastAsia="Arial Unicode MS" w:hAnsiTheme="majorBidi" w:cstheme="majorBidi"/>
          <w:color w:val="000000"/>
          <w:sz w:val="28"/>
          <w:szCs w:val="28"/>
          <w:bdr w:val="nil"/>
          <w:rtl/>
          <w:lang w:bidi="ar-SA"/>
        </w:rPr>
        <w:t>: هي مبلغ مالي يتم دفعه للمتقاعدين فوق المعاش التقاعدي الأساسي، ويتم حسابه بناء على العوامل المختلفة مثل المدة التي قضاها الفرد في العمل والراتب الذي كان يتقاضاه .</w:t>
      </w:r>
    </w:p>
    <w:p w:rsidR="007A6CE0" w:rsidRPr="0001672E" w:rsidRDefault="007A6CE0" w:rsidP="007A6CE0">
      <w:pPr>
        <w:pBdr>
          <w:top w:val="nil"/>
          <w:left w:val="nil"/>
          <w:bottom w:val="nil"/>
          <w:right w:val="nil"/>
          <w:between w:val="nil"/>
          <w:bar w:val="nil"/>
        </w:pBdr>
        <w:spacing w:line="276" w:lineRule="auto"/>
        <w:jc w:val="both"/>
        <w:rPr>
          <w:rFonts w:asciiTheme="majorBidi" w:eastAsia="Arial Unicode MS" w:hAnsiTheme="majorBidi" w:cstheme="majorBidi"/>
          <w:color w:val="000000"/>
          <w:sz w:val="28"/>
          <w:szCs w:val="28"/>
          <w:bdr w:val="nil"/>
          <w:lang w:bidi="ar-SA"/>
        </w:rPr>
      </w:pPr>
      <w:r w:rsidRPr="0001672E">
        <w:rPr>
          <w:rFonts w:asciiTheme="majorBidi" w:eastAsia="Arial Unicode MS" w:hAnsiTheme="majorBidi" w:cstheme="majorBidi" w:hint="cs"/>
          <w:b/>
          <w:bCs/>
          <w:color w:val="000000"/>
          <w:sz w:val="28"/>
          <w:szCs w:val="28"/>
          <w:bdr w:val="nil"/>
          <w:rtl/>
          <w:lang w:bidi="ar-SA"/>
        </w:rPr>
        <w:t>كما يقصد ب</w:t>
      </w:r>
      <w:r w:rsidRPr="0001672E">
        <w:rPr>
          <w:rFonts w:asciiTheme="majorBidi" w:eastAsia="Arial Unicode MS" w:hAnsiTheme="majorBidi" w:cstheme="majorBidi"/>
          <w:b/>
          <w:bCs/>
          <w:color w:val="000000"/>
          <w:sz w:val="28"/>
          <w:szCs w:val="28"/>
          <w:bdr w:val="nil"/>
          <w:rtl/>
          <w:lang w:bidi="ar-SA"/>
        </w:rPr>
        <w:t>صن</w:t>
      </w:r>
      <w:r w:rsidRPr="0001672E">
        <w:rPr>
          <w:rFonts w:asciiTheme="majorBidi" w:eastAsia="Arial Unicode MS" w:hAnsiTheme="majorBidi" w:cstheme="majorBidi" w:hint="cs"/>
          <w:b/>
          <w:bCs/>
          <w:color w:val="000000"/>
          <w:sz w:val="28"/>
          <w:szCs w:val="28"/>
          <w:bdr w:val="nil"/>
          <w:rtl/>
          <w:lang w:bidi="ar-SA"/>
        </w:rPr>
        <w:t>دوق</w:t>
      </w:r>
      <w:r w:rsidRPr="0001672E">
        <w:rPr>
          <w:rFonts w:asciiTheme="majorBidi" w:eastAsia="Arial Unicode MS" w:hAnsiTheme="majorBidi" w:cstheme="majorBidi"/>
          <w:b/>
          <w:bCs/>
          <w:color w:val="000000"/>
          <w:sz w:val="28"/>
          <w:szCs w:val="28"/>
          <w:bdr w:val="nil"/>
          <w:rtl/>
          <w:lang w:bidi="ar-SA"/>
        </w:rPr>
        <w:t xml:space="preserve"> التقاعد</w:t>
      </w:r>
      <w:r w:rsidRPr="0001672E">
        <w:rPr>
          <w:rFonts w:asciiTheme="majorBidi" w:eastAsia="Arial Unicode MS" w:hAnsiTheme="majorBidi" w:cstheme="majorBidi" w:hint="cs"/>
          <w:b/>
          <w:bCs/>
          <w:color w:val="000000"/>
          <w:sz w:val="28"/>
          <w:szCs w:val="28"/>
          <w:bdr w:val="nil"/>
          <w:rtl/>
          <w:lang w:bidi="ar-SA"/>
        </w:rPr>
        <w:t xml:space="preserve"> في الدراسة الراهنة </w:t>
      </w:r>
      <w:r w:rsidRPr="0001672E">
        <w:rPr>
          <w:rFonts w:asciiTheme="majorBidi" w:eastAsia="Arial Unicode MS" w:hAnsiTheme="majorBidi" w:cstheme="majorBidi"/>
          <w:b/>
          <w:bCs/>
          <w:color w:val="000000"/>
          <w:sz w:val="28"/>
          <w:szCs w:val="28"/>
          <w:bdr w:val="nil"/>
          <w:rtl/>
          <w:lang w:bidi="ar-SA"/>
        </w:rPr>
        <w:t xml:space="preserve">: </w:t>
      </w:r>
      <w:r w:rsidRPr="0001672E">
        <w:rPr>
          <w:rFonts w:asciiTheme="majorBidi" w:eastAsia="Arial Unicode MS" w:hAnsiTheme="majorBidi" w:cstheme="majorBidi"/>
          <w:color w:val="000000"/>
          <w:sz w:val="28"/>
          <w:szCs w:val="28"/>
          <w:bdr w:val="nil"/>
          <w:rtl/>
          <w:lang w:bidi="ar-SA"/>
        </w:rPr>
        <w:t>ه</w:t>
      </w:r>
      <w:r w:rsidRPr="0001672E">
        <w:rPr>
          <w:rFonts w:asciiTheme="majorBidi" w:eastAsia="Arial Unicode MS" w:hAnsiTheme="majorBidi" w:cstheme="majorBidi" w:hint="cs"/>
          <w:color w:val="000000"/>
          <w:sz w:val="28"/>
          <w:szCs w:val="28"/>
          <w:bdr w:val="nil"/>
          <w:rtl/>
          <w:lang w:bidi="ar-SA"/>
        </w:rPr>
        <w:t>و</w:t>
      </w:r>
      <w:r w:rsidRPr="0001672E">
        <w:rPr>
          <w:rFonts w:asciiTheme="majorBidi" w:eastAsia="Arial Unicode MS" w:hAnsiTheme="majorBidi" w:cstheme="majorBidi"/>
          <w:color w:val="000000"/>
          <w:sz w:val="28"/>
          <w:szCs w:val="28"/>
          <w:bdr w:val="nil"/>
          <w:rtl/>
          <w:lang w:bidi="ar-SA"/>
        </w:rPr>
        <w:t xml:space="preserve"> الجه</w:t>
      </w:r>
      <w:r w:rsidRPr="0001672E">
        <w:rPr>
          <w:rFonts w:asciiTheme="majorBidi" w:eastAsia="Arial Unicode MS" w:hAnsiTheme="majorBidi" w:cstheme="majorBidi" w:hint="cs"/>
          <w:color w:val="000000"/>
          <w:sz w:val="28"/>
          <w:szCs w:val="28"/>
          <w:bdr w:val="nil"/>
          <w:rtl/>
          <w:lang w:bidi="ar-SA"/>
        </w:rPr>
        <w:t>ة</w:t>
      </w:r>
      <w:r w:rsidRPr="0001672E">
        <w:rPr>
          <w:rFonts w:asciiTheme="majorBidi" w:eastAsia="Arial Unicode MS" w:hAnsiTheme="majorBidi" w:cstheme="majorBidi"/>
          <w:color w:val="000000"/>
          <w:sz w:val="28"/>
          <w:szCs w:val="28"/>
          <w:bdr w:val="nil"/>
          <w:rtl/>
          <w:lang w:bidi="ar-SA"/>
        </w:rPr>
        <w:t xml:space="preserve"> التي تدير الأموال التي يتم دفعها كمساهمات تقاعدية من الموظفين وأرباب العمل ، وتستخدم هذه الأموال لتمويل المعاشات التقاعدية للمتقاعدين .</w:t>
      </w:r>
    </w:p>
    <w:p w:rsidR="007A6CE0" w:rsidRPr="0001672E" w:rsidRDefault="007A6CE0" w:rsidP="007A6CE0">
      <w:pPr>
        <w:spacing w:line="276" w:lineRule="auto"/>
        <w:jc w:val="both"/>
        <w:rPr>
          <w:rFonts w:asciiTheme="majorBidi" w:eastAsia="Calibri" w:hAnsiTheme="majorBidi" w:cstheme="majorBidi"/>
          <w:sz w:val="28"/>
          <w:szCs w:val="28"/>
          <w:rtl/>
          <w:lang w:bidi="ar-SA"/>
        </w:rPr>
      </w:pPr>
      <w:r w:rsidRPr="0001672E">
        <w:rPr>
          <w:rFonts w:asciiTheme="majorBidi" w:eastAsia="Arial Unicode MS" w:hAnsiTheme="majorBidi" w:cstheme="majorBidi" w:hint="cs"/>
          <w:color w:val="000000"/>
          <w:sz w:val="28"/>
          <w:szCs w:val="28"/>
          <w:bdr w:val="nil"/>
          <w:rtl/>
          <w:lang w:bidi="ar-SA"/>
        </w:rPr>
        <w:t xml:space="preserve">وفي الدراسة يعرف </w:t>
      </w:r>
      <w:r w:rsidRPr="0001672E">
        <w:rPr>
          <w:rFonts w:asciiTheme="majorBidi" w:eastAsia="Arial Unicode MS" w:hAnsiTheme="majorBidi" w:cstheme="majorBidi"/>
          <w:color w:val="000000"/>
          <w:sz w:val="28"/>
          <w:szCs w:val="28"/>
          <w:bdr w:val="nil"/>
          <w:rtl/>
          <w:lang w:bidi="ar-SA"/>
        </w:rPr>
        <w:t>ا</w:t>
      </w:r>
      <w:r w:rsidRPr="0001672E">
        <w:rPr>
          <w:rFonts w:asciiTheme="majorBidi" w:eastAsia="Arial Unicode MS" w:hAnsiTheme="majorBidi" w:cstheme="majorBidi"/>
          <w:b/>
          <w:bCs/>
          <w:color w:val="000000"/>
          <w:sz w:val="28"/>
          <w:szCs w:val="28"/>
          <w:bdr w:val="nil"/>
          <w:rtl/>
          <w:lang w:bidi="ar-SA"/>
        </w:rPr>
        <w:t>لعمر التقاعدي</w:t>
      </w:r>
      <w:r w:rsidRPr="0001672E">
        <w:rPr>
          <w:rFonts w:asciiTheme="majorBidi" w:eastAsia="Arial Unicode MS" w:hAnsiTheme="majorBidi" w:cstheme="majorBidi" w:hint="cs"/>
          <w:b/>
          <w:bCs/>
          <w:color w:val="000000"/>
          <w:sz w:val="28"/>
          <w:szCs w:val="28"/>
          <w:bdr w:val="nil"/>
          <w:rtl/>
          <w:lang w:bidi="ar-SA"/>
        </w:rPr>
        <w:t xml:space="preserve"> </w:t>
      </w:r>
      <w:r w:rsidRPr="0001672E">
        <w:rPr>
          <w:rFonts w:asciiTheme="majorBidi" w:eastAsia="Arial Unicode MS" w:hAnsiTheme="majorBidi" w:cstheme="majorBidi" w:hint="cs"/>
          <w:color w:val="000000"/>
          <w:sz w:val="28"/>
          <w:szCs w:val="28"/>
          <w:bdr w:val="nil"/>
          <w:rtl/>
          <w:lang w:bidi="ar-SA"/>
        </w:rPr>
        <w:t xml:space="preserve">اجرائياً بأنه </w:t>
      </w:r>
      <w:r w:rsidRPr="0001672E">
        <w:rPr>
          <w:rFonts w:asciiTheme="majorBidi" w:eastAsia="Arial Unicode MS" w:hAnsiTheme="majorBidi" w:cstheme="majorBidi"/>
          <w:color w:val="000000"/>
          <w:sz w:val="28"/>
          <w:szCs w:val="28"/>
          <w:bdr w:val="nil"/>
          <w:rtl/>
          <w:lang w:bidi="ar-SA"/>
        </w:rPr>
        <w:t>: هو العمر الذي يصل الفرد إليه ويصبح مؤهلاً للتقاعد والحصول على معاش تقاعدي، ويختلف هذا العمر من بلد لآخر ومن نظام تقاعدي لآخر</w:t>
      </w:r>
      <w:r w:rsidRPr="0001672E">
        <w:rPr>
          <w:rFonts w:asciiTheme="majorBidi" w:eastAsia="Calibri" w:hAnsiTheme="majorBidi" w:cstheme="majorBidi"/>
          <w:sz w:val="28"/>
          <w:szCs w:val="28"/>
          <w:rtl/>
          <w:lang w:bidi="ar-SA"/>
        </w:rPr>
        <w:t>.</w:t>
      </w:r>
    </w:p>
    <w:p w:rsidR="007A6CE0" w:rsidRPr="0001672E" w:rsidRDefault="007A6CE0" w:rsidP="007A6CE0">
      <w:pPr>
        <w:spacing w:after="200" w:line="276" w:lineRule="auto"/>
        <w:jc w:val="both"/>
        <w:rPr>
          <w:rFonts w:asciiTheme="majorBidi" w:eastAsia="Calibri" w:hAnsiTheme="majorBidi" w:cstheme="majorBidi"/>
          <w:b/>
          <w:bCs/>
          <w:sz w:val="28"/>
          <w:szCs w:val="28"/>
          <w:lang w:bidi="ar-LY"/>
        </w:rPr>
      </w:pPr>
      <w:r w:rsidRPr="0001672E">
        <w:rPr>
          <w:rFonts w:asciiTheme="majorBidi" w:eastAsia="Calibri" w:hAnsiTheme="majorBidi" w:cstheme="majorBidi" w:hint="cs"/>
          <w:b/>
          <w:bCs/>
          <w:sz w:val="28"/>
          <w:szCs w:val="28"/>
          <w:rtl/>
          <w:lang w:bidi="ar-LY"/>
        </w:rPr>
        <w:t>سابعاً</w:t>
      </w:r>
      <w:r w:rsidRPr="0001672E">
        <w:rPr>
          <w:rFonts w:asciiTheme="majorBidi" w:eastAsia="Calibri" w:hAnsiTheme="majorBidi" w:cstheme="majorBidi"/>
          <w:b/>
          <w:bCs/>
          <w:sz w:val="28"/>
          <w:szCs w:val="28"/>
          <w:rtl/>
          <w:lang w:bidi="ar-LY"/>
        </w:rPr>
        <w:t xml:space="preserve"> : الدراسات السابقة </w:t>
      </w:r>
    </w:p>
    <w:p w:rsidR="007A6CE0" w:rsidRPr="0001672E" w:rsidRDefault="007A6CE0" w:rsidP="007A6CE0">
      <w:pPr>
        <w:spacing w:line="276" w:lineRule="auto"/>
        <w:jc w:val="both"/>
        <w:rPr>
          <w:rFonts w:asciiTheme="majorBidi" w:hAnsiTheme="majorBidi" w:cstheme="majorBidi"/>
          <w:sz w:val="28"/>
          <w:szCs w:val="28"/>
          <w:rtl/>
          <w:lang w:bidi="ar-SA"/>
        </w:rPr>
      </w:pPr>
      <w:r w:rsidRPr="0001672E">
        <w:rPr>
          <w:rFonts w:asciiTheme="majorBidi" w:hAnsiTheme="majorBidi" w:cstheme="majorBidi"/>
          <w:sz w:val="28"/>
          <w:szCs w:val="28"/>
          <w:rtl/>
          <w:lang w:bidi="ar-SA"/>
        </w:rPr>
        <w:t>تعد الدراسات السابقة قاعدة علمية تُمكن الطلاب والباحثين من التعرف على كل ما كتب من جديد حول موضوع الدراسة الذي يعنيه الباحث بالتقصي والتحليل، من خلال العرض سوف يتم تناول دراسات ارتبطت بموضوع البحث والتي طبقت في السنوات الأخيرة الحديثة ومنها ما هو يرتبط ارتباط مباشر بالمتقاعدين :</w:t>
      </w:r>
    </w:p>
    <w:p w:rsidR="007A6CE0" w:rsidRPr="0001672E" w:rsidRDefault="007A6CE0" w:rsidP="007A6CE0">
      <w:pPr>
        <w:spacing w:after="200" w:line="276" w:lineRule="auto"/>
        <w:contextualSpacing/>
        <w:jc w:val="both"/>
        <w:rPr>
          <w:rFonts w:asciiTheme="majorBidi" w:hAnsiTheme="majorBidi" w:cstheme="majorBidi"/>
          <w:sz w:val="28"/>
          <w:szCs w:val="28"/>
          <w:rtl/>
          <w:lang w:bidi="ar-SA"/>
        </w:rPr>
      </w:pPr>
      <w:r w:rsidRPr="0001672E">
        <w:rPr>
          <w:rFonts w:asciiTheme="majorBidi" w:hAnsiTheme="majorBidi" w:cstheme="majorBidi"/>
          <w:b/>
          <w:bCs/>
          <w:sz w:val="28"/>
          <w:szCs w:val="28"/>
          <w:rtl/>
          <w:lang w:bidi="ar-SA"/>
        </w:rPr>
        <w:t xml:space="preserve"> دراسة مبروكة ابوعجيلة امحمد (2010) بعنوان </w:t>
      </w:r>
      <w:r w:rsidRPr="0001672E">
        <w:rPr>
          <w:rFonts w:asciiTheme="majorBidi" w:hAnsiTheme="majorBidi" w:cstheme="majorBidi"/>
          <w:sz w:val="28"/>
          <w:szCs w:val="28"/>
          <w:rtl/>
          <w:lang w:bidi="ar-SA"/>
        </w:rPr>
        <w:t>(</w:t>
      </w:r>
      <w:r w:rsidRPr="0001672E">
        <w:rPr>
          <w:rFonts w:asciiTheme="majorBidi" w:eastAsia="Arial Unicode MS" w:hAnsiTheme="majorBidi" w:cstheme="majorBidi"/>
          <w:color w:val="000000"/>
          <w:sz w:val="28"/>
          <w:szCs w:val="28"/>
          <w:bdr w:val="nil"/>
          <w:rtl/>
          <w:lang w:bidi="ar-SA"/>
        </w:rPr>
        <w:t>المشكلات الاجتماعية والاقتصادية للمتقاعدين</w:t>
      </w:r>
      <w:r w:rsidRPr="0001672E">
        <w:rPr>
          <w:rFonts w:asciiTheme="majorBidi" w:hAnsiTheme="majorBidi" w:cstheme="majorBidi"/>
          <w:sz w:val="28"/>
          <w:szCs w:val="28"/>
          <w:rtl/>
          <w:lang w:bidi="ar-SA"/>
        </w:rPr>
        <w:t xml:space="preserve"> ودور الخدمة الاجتماعية في التعامل معها . (امحمد :2010 ،/ ) </w:t>
      </w:r>
    </w:p>
    <w:p w:rsidR="007A6CE0" w:rsidRPr="0001672E" w:rsidRDefault="007A6CE0" w:rsidP="007A6CE0">
      <w:pPr>
        <w:tabs>
          <w:tab w:val="left" w:pos="429"/>
          <w:tab w:val="left" w:pos="571"/>
          <w:tab w:val="left" w:pos="713"/>
        </w:tabs>
        <w:spacing w:line="276" w:lineRule="auto"/>
        <w:jc w:val="both"/>
        <w:rPr>
          <w:rFonts w:asciiTheme="majorBidi" w:hAnsiTheme="majorBidi" w:cstheme="majorBidi"/>
          <w:b/>
          <w:bCs/>
          <w:sz w:val="28"/>
          <w:szCs w:val="28"/>
          <w:rtl/>
          <w:lang w:bidi="ar-SA"/>
        </w:rPr>
      </w:pPr>
      <w:r w:rsidRPr="0001672E">
        <w:rPr>
          <w:rFonts w:asciiTheme="majorBidi" w:hAnsiTheme="majorBidi" w:cstheme="majorBidi"/>
          <w:b/>
          <w:bCs/>
          <w:sz w:val="28"/>
          <w:szCs w:val="28"/>
          <w:rtl/>
          <w:lang w:bidi="ar-LY"/>
        </w:rPr>
        <w:t xml:space="preserve">هدفت الدراسة إلى: </w:t>
      </w:r>
    </w:p>
    <w:p w:rsidR="007A6CE0" w:rsidRPr="0001672E" w:rsidRDefault="007A6CE0" w:rsidP="007A6CE0">
      <w:pPr>
        <w:tabs>
          <w:tab w:val="left" w:pos="429"/>
          <w:tab w:val="left" w:pos="571"/>
          <w:tab w:val="left" w:pos="713"/>
        </w:tabs>
        <w:spacing w:after="200" w:line="276" w:lineRule="auto"/>
        <w:contextualSpacing/>
        <w:jc w:val="both"/>
        <w:rPr>
          <w:rFonts w:asciiTheme="majorBidi" w:eastAsia="Calibri" w:hAnsiTheme="majorBidi" w:cstheme="majorBidi"/>
          <w:sz w:val="28"/>
          <w:szCs w:val="28"/>
          <w:lang w:bidi="ar-SA"/>
        </w:rPr>
      </w:pPr>
      <w:r w:rsidRPr="0001672E">
        <w:rPr>
          <w:rFonts w:asciiTheme="majorBidi" w:eastAsia="Arial Unicode MS" w:hAnsiTheme="majorBidi" w:cstheme="majorBidi"/>
          <w:color w:val="000000"/>
          <w:sz w:val="28"/>
          <w:szCs w:val="28"/>
          <w:bdr w:val="nil"/>
          <w:rtl/>
          <w:lang w:bidi="ar-SA"/>
        </w:rPr>
        <w:t xml:space="preserve">الكشف عن بعض </w:t>
      </w:r>
      <w:bookmarkStart w:id="3" w:name="_Hlk143359939"/>
      <w:r w:rsidRPr="0001672E">
        <w:rPr>
          <w:rFonts w:asciiTheme="majorBidi" w:eastAsia="Arial Unicode MS" w:hAnsiTheme="majorBidi" w:cstheme="majorBidi"/>
          <w:color w:val="000000"/>
          <w:sz w:val="28"/>
          <w:szCs w:val="28"/>
          <w:bdr w:val="nil"/>
          <w:rtl/>
          <w:lang w:bidi="ar-SA"/>
        </w:rPr>
        <w:t>المشكلات الاجتماعية والاقتصادية للمتقاعدين</w:t>
      </w:r>
      <w:bookmarkEnd w:id="3"/>
      <w:r w:rsidRPr="0001672E">
        <w:rPr>
          <w:rFonts w:asciiTheme="majorBidi" w:eastAsia="Arial Unicode MS" w:hAnsiTheme="majorBidi" w:cstheme="majorBidi"/>
          <w:color w:val="000000"/>
          <w:sz w:val="28"/>
          <w:szCs w:val="28"/>
          <w:bdr w:val="nil"/>
          <w:rtl/>
          <w:lang w:bidi="ar-SA"/>
        </w:rPr>
        <w:t>.</w:t>
      </w:r>
      <w:r w:rsidRPr="0001672E">
        <w:rPr>
          <w:rFonts w:asciiTheme="majorBidi" w:eastAsia="Calibri" w:hAnsiTheme="majorBidi" w:cstheme="majorBidi"/>
          <w:sz w:val="28"/>
          <w:szCs w:val="28"/>
          <w:rtl/>
          <w:lang w:bidi="ar-SA"/>
        </w:rPr>
        <w:t xml:space="preserve"> </w:t>
      </w:r>
    </w:p>
    <w:p w:rsidR="007A6CE0" w:rsidRPr="0001672E" w:rsidRDefault="007A6CE0" w:rsidP="007A6CE0">
      <w:pPr>
        <w:tabs>
          <w:tab w:val="left" w:pos="429"/>
          <w:tab w:val="left" w:pos="571"/>
          <w:tab w:val="left" w:pos="713"/>
        </w:tabs>
        <w:spacing w:after="200" w:line="276" w:lineRule="auto"/>
        <w:contextualSpacing/>
        <w:jc w:val="both"/>
        <w:rPr>
          <w:rFonts w:asciiTheme="majorBidi" w:eastAsia="Calibri" w:hAnsiTheme="majorBidi" w:cstheme="majorBidi"/>
          <w:sz w:val="28"/>
          <w:szCs w:val="28"/>
          <w:lang w:bidi="ar-SA"/>
        </w:rPr>
      </w:pPr>
      <w:r w:rsidRPr="0001672E">
        <w:rPr>
          <w:rFonts w:asciiTheme="majorBidi" w:eastAsia="Arial Unicode MS" w:hAnsiTheme="majorBidi" w:cstheme="majorBidi"/>
          <w:sz w:val="28"/>
          <w:szCs w:val="28"/>
          <w:bdr w:val="nil"/>
          <w:rtl/>
          <w:lang w:bidi="ar-SA"/>
        </w:rPr>
        <w:t xml:space="preserve">أهم الخصائص الذاتية والاجتماعية للمتقاعدين. </w:t>
      </w:r>
    </w:p>
    <w:p w:rsidR="007A6CE0" w:rsidRPr="0001672E" w:rsidRDefault="007A6CE0" w:rsidP="007A6CE0">
      <w:pPr>
        <w:tabs>
          <w:tab w:val="left" w:pos="429"/>
          <w:tab w:val="left" w:pos="571"/>
          <w:tab w:val="left" w:pos="713"/>
        </w:tabs>
        <w:spacing w:after="200" w:line="276" w:lineRule="auto"/>
        <w:contextualSpacing/>
        <w:jc w:val="both"/>
        <w:rPr>
          <w:rFonts w:asciiTheme="majorBidi" w:eastAsia="Calibri" w:hAnsiTheme="majorBidi" w:cstheme="majorBidi"/>
          <w:sz w:val="28"/>
          <w:szCs w:val="28"/>
          <w:lang w:bidi="ar-SA"/>
        </w:rPr>
      </w:pPr>
      <w:r w:rsidRPr="0001672E">
        <w:rPr>
          <w:rFonts w:asciiTheme="majorBidi" w:eastAsia="Arial Unicode MS" w:hAnsiTheme="majorBidi" w:cstheme="majorBidi"/>
          <w:sz w:val="28"/>
          <w:szCs w:val="28"/>
          <w:bdr w:val="nil"/>
          <w:rtl/>
          <w:lang w:bidi="ar-SA"/>
        </w:rPr>
        <w:t xml:space="preserve">أهم المشكلات الاجتماعية والاقتصادية للمتقاعدين. </w:t>
      </w:r>
    </w:p>
    <w:p w:rsidR="007A6CE0" w:rsidRPr="0001672E" w:rsidRDefault="007A6CE0" w:rsidP="007A6CE0">
      <w:pPr>
        <w:tabs>
          <w:tab w:val="left" w:pos="429"/>
          <w:tab w:val="left" w:pos="571"/>
          <w:tab w:val="left" w:pos="713"/>
        </w:tabs>
        <w:spacing w:after="200" w:line="276" w:lineRule="auto"/>
        <w:contextualSpacing/>
        <w:jc w:val="both"/>
        <w:rPr>
          <w:rFonts w:asciiTheme="majorBidi" w:eastAsia="Calibri" w:hAnsiTheme="majorBidi" w:cstheme="majorBidi"/>
          <w:sz w:val="28"/>
          <w:szCs w:val="28"/>
          <w:lang w:bidi="ar-SA"/>
        </w:rPr>
      </w:pPr>
      <w:r w:rsidRPr="0001672E">
        <w:rPr>
          <w:rFonts w:asciiTheme="majorBidi" w:eastAsia="Arial Unicode MS" w:hAnsiTheme="majorBidi" w:cstheme="majorBidi"/>
          <w:sz w:val="28"/>
          <w:szCs w:val="28"/>
          <w:bdr w:val="nil"/>
          <w:rtl/>
          <w:lang w:bidi="ar-SA"/>
        </w:rPr>
        <w:t>التعرف على الملامح العامة لدور الخدمة الاجتماعية ومحاولة اقتراح دور لها.</w:t>
      </w:r>
    </w:p>
    <w:p w:rsidR="007A6CE0" w:rsidRPr="0001672E" w:rsidRDefault="007A6CE0" w:rsidP="007A6CE0">
      <w:pPr>
        <w:tabs>
          <w:tab w:val="left" w:pos="429"/>
          <w:tab w:val="left" w:pos="571"/>
          <w:tab w:val="left" w:pos="713"/>
        </w:tabs>
        <w:spacing w:line="276" w:lineRule="auto"/>
        <w:jc w:val="both"/>
        <w:rPr>
          <w:rFonts w:asciiTheme="majorBidi" w:hAnsiTheme="majorBidi" w:cstheme="majorBidi"/>
          <w:sz w:val="28"/>
          <w:szCs w:val="28"/>
          <w:rtl/>
          <w:lang w:bidi="ar-LY"/>
        </w:rPr>
      </w:pPr>
      <w:r w:rsidRPr="0001672E">
        <w:rPr>
          <w:rFonts w:asciiTheme="majorBidi" w:hAnsiTheme="majorBidi" w:cstheme="majorBidi"/>
          <w:sz w:val="28"/>
          <w:szCs w:val="28"/>
          <w:rtl/>
          <w:lang w:bidi="ar-LY"/>
        </w:rPr>
        <w:t xml:space="preserve">     </w:t>
      </w:r>
      <w:r w:rsidRPr="0001672E">
        <w:rPr>
          <w:rFonts w:asciiTheme="majorBidi" w:hAnsiTheme="majorBidi" w:cstheme="majorBidi"/>
          <w:b/>
          <w:bCs/>
          <w:sz w:val="28"/>
          <w:szCs w:val="28"/>
          <w:rtl/>
          <w:lang w:bidi="ar-LY"/>
        </w:rPr>
        <w:t>المنهج المستخدم</w:t>
      </w:r>
      <w:r w:rsidRPr="0001672E">
        <w:rPr>
          <w:rFonts w:asciiTheme="majorBidi" w:hAnsiTheme="majorBidi" w:cstheme="majorBidi"/>
          <w:sz w:val="28"/>
          <w:szCs w:val="28"/>
          <w:rtl/>
          <w:lang w:bidi="ar-LY"/>
        </w:rPr>
        <w:t xml:space="preserve">: استخدمت الباحثة المنهج الوصفي التحليلي </w:t>
      </w:r>
    </w:p>
    <w:p w:rsidR="007A6CE0" w:rsidRPr="0001672E" w:rsidRDefault="007A6CE0" w:rsidP="007A6CE0">
      <w:pPr>
        <w:tabs>
          <w:tab w:val="left" w:pos="429"/>
          <w:tab w:val="left" w:pos="571"/>
          <w:tab w:val="left" w:pos="713"/>
        </w:tabs>
        <w:spacing w:line="276" w:lineRule="auto"/>
        <w:jc w:val="both"/>
        <w:rPr>
          <w:rFonts w:asciiTheme="majorBidi" w:hAnsiTheme="majorBidi" w:cstheme="majorBidi"/>
          <w:sz w:val="28"/>
          <w:szCs w:val="28"/>
          <w:rtl/>
          <w:lang w:bidi="ar-LY"/>
        </w:rPr>
      </w:pPr>
      <w:r w:rsidRPr="0001672E">
        <w:rPr>
          <w:rFonts w:asciiTheme="majorBidi" w:hAnsiTheme="majorBidi" w:cstheme="majorBidi"/>
          <w:sz w:val="28"/>
          <w:szCs w:val="28"/>
          <w:rtl/>
          <w:lang w:bidi="ar-LY"/>
        </w:rPr>
        <w:t xml:space="preserve">      </w:t>
      </w:r>
      <w:r w:rsidRPr="0001672E">
        <w:rPr>
          <w:rFonts w:asciiTheme="majorBidi" w:hAnsiTheme="majorBidi" w:cstheme="majorBidi"/>
          <w:b/>
          <w:bCs/>
          <w:sz w:val="28"/>
          <w:szCs w:val="28"/>
          <w:rtl/>
          <w:lang w:bidi="ar-LY"/>
        </w:rPr>
        <w:t>عينة الدراسة</w:t>
      </w:r>
      <w:r w:rsidRPr="0001672E">
        <w:rPr>
          <w:rFonts w:asciiTheme="majorBidi" w:hAnsiTheme="majorBidi" w:cstheme="majorBidi"/>
          <w:sz w:val="28"/>
          <w:szCs w:val="28"/>
          <w:rtl/>
          <w:lang w:bidi="ar-LY"/>
        </w:rPr>
        <w:t>: عينة من المتقاعدين بمدينة ككلة .</w:t>
      </w:r>
    </w:p>
    <w:p w:rsidR="007A6CE0" w:rsidRPr="0001672E" w:rsidRDefault="007A6CE0" w:rsidP="007A6CE0">
      <w:pPr>
        <w:tabs>
          <w:tab w:val="left" w:pos="429"/>
          <w:tab w:val="left" w:pos="571"/>
          <w:tab w:val="left" w:pos="713"/>
        </w:tabs>
        <w:spacing w:line="276" w:lineRule="auto"/>
        <w:jc w:val="both"/>
        <w:rPr>
          <w:rFonts w:asciiTheme="majorBidi" w:hAnsiTheme="majorBidi" w:cstheme="majorBidi"/>
          <w:b/>
          <w:bCs/>
          <w:sz w:val="28"/>
          <w:szCs w:val="28"/>
          <w:rtl/>
          <w:lang w:bidi="ar-LY"/>
        </w:rPr>
      </w:pPr>
      <w:r w:rsidRPr="0001672E">
        <w:rPr>
          <w:rFonts w:asciiTheme="majorBidi" w:hAnsiTheme="majorBidi" w:cstheme="majorBidi"/>
          <w:sz w:val="28"/>
          <w:szCs w:val="28"/>
          <w:rtl/>
          <w:lang w:bidi="ar-LY"/>
        </w:rPr>
        <w:t xml:space="preserve">       </w:t>
      </w:r>
      <w:r w:rsidRPr="0001672E">
        <w:rPr>
          <w:rFonts w:asciiTheme="majorBidi" w:hAnsiTheme="majorBidi" w:cstheme="majorBidi"/>
          <w:b/>
          <w:bCs/>
          <w:sz w:val="28"/>
          <w:szCs w:val="28"/>
          <w:rtl/>
          <w:lang w:bidi="ar-LY"/>
        </w:rPr>
        <w:t>نتائج الدراسة:</w:t>
      </w:r>
    </w:p>
    <w:p w:rsidR="007A6CE0" w:rsidRPr="0001672E" w:rsidRDefault="007A6CE0" w:rsidP="007A6CE0">
      <w:pPr>
        <w:spacing w:after="200" w:line="276" w:lineRule="auto"/>
        <w:contextualSpacing/>
        <w:jc w:val="both"/>
        <w:rPr>
          <w:rFonts w:asciiTheme="majorBidi" w:hAnsiTheme="majorBidi" w:cstheme="majorBidi"/>
          <w:sz w:val="28"/>
          <w:szCs w:val="28"/>
          <w:lang w:bidi="ar-SA"/>
        </w:rPr>
      </w:pPr>
      <w:r w:rsidRPr="0001672E">
        <w:rPr>
          <w:rFonts w:asciiTheme="majorBidi" w:eastAsia="Calibri" w:hAnsiTheme="majorBidi" w:cstheme="majorBidi"/>
          <w:sz w:val="28"/>
          <w:szCs w:val="28"/>
          <w:rtl/>
          <w:lang w:bidi="ar-SA"/>
        </w:rPr>
        <w:t xml:space="preserve">وجود مشكلات اجتماعية للمتقاعدين. </w:t>
      </w:r>
    </w:p>
    <w:p w:rsidR="007A6CE0" w:rsidRPr="0001672E" w:rsidRDefault="007A6CE0" w:rsidP="007A6CE0">
      <w:pPr>
        <w:spacing w:after="200" w:line="276" w:lineRule="auto"/>
        <w:contextualSpacing/>
        <w:jc w:val="both"/>
        <w:rPr>
          <w:rFonts w:asciiTheme="majorBidi" w:hAnsiTheme="majorBidi" w:cstheme="majorBidi"/>
          <w:sz w:val="28"/>
          <w:szCs w:val="28"/>
          <w:lang w:bidi="ar-SA"/>
        </w:rPr>
      </w:pPr>
      <w:r w:rsidRPr="0001672E">
        <w:rPr>
          <w:rFonts w:asciiTheme="majorBidi" w:eastAsia="Calibri" w:hAnsiTheme="majorBidi" w:cstheme="majorBidi"/>
          <w:sz w:val="28"/>
          <w:szCs w:val="28"/>
          <w:rtl/>
          <w:lang w:bidi="ar-SA"/>
        </w:rPr>
        <w:t>وجود مشكلات اقتصادية للمتقاعدين.</w:t>
      </w:r>
    </w:p>
    <w:p w:rsidR="007A6CE0" w:rsidRPr="0001672E" w:rsidRDefault="007A6CE0" w:rsidP="007A6CE0">
      <w:pPr>
        <w:spacing w:after="200" w:line="276" w:lineRule="auto"/>
        <w:contextualSpacing/>
        <w:jc w:val="both"/>
        <w:rPr>
          <w:rFonts w:asciiTheme="majorBidi" w:eastAsia="Arial Unicode MS" w:hAnsiTheme="majorBidi" w:cstheme="majorBidi"/>
          <w:color w:val="000000"/>
          <w:sz w:val="28"/>
          <w:szCs w:val="28"/>
          <w:bdr w:val="nil"/>
          <w:rtl/>
          <w:lang w:bidi="ar-SA"/>
        </w:rPr>
      </w:pPr>
      <w:r w:rsidRPr="0001672E">
        <w:rPr>
          <w:rFonts w:asciiTheme="majorBidi" w:eastAsia="Calibri" w:hAnsiTheme="majorBidi" w:cstheme="majorBidi"/>
          <w:sz w:val="28"/>
          <w:szCs w:val="28"/>
          <w:rtl/>
          <w:lang w:bidi="ar-SA"/>
        </w:rPr>
        <w:t xml:space="preserve"> تقديم حل مقترح لدور الخدمة الاجتماعية </w:t>
      </w:r>
    </w:p>
    <w:p w:rsidR="007A6CE0" w:rsidRPr="0001672E" w:rsidRDefault="007A6CE0" w:rsidP="007A6CE0">
      <w:pPr>
        <w:spacing w:after="150" w:line="276" w:lineRule="auto"/>
        <w:jc w:val="both"/>
        <w:rPr>
          <w:rFonts w:asciiTheme="majorBidi" w:hAnsiTheme="majorBidi" w:cstheme="majorBidi"/>
          <w:sz w:val="28"/>
          <w:szCs w:val="28"/>
          <w:rtl/>
          <w:lang w:bidi="ar-SA"/>
        </w:rPr>
      </w:pPr>
      <w:r w:rsidRPr="0001672E">
        <w:rPr>
          <w:rFonts w:asciiTheme="majorBidi" w:hAnsiTheme="majorBidi" w:cstheme="majorBidi" w:hint="cs"/>
          <w:b/>
          <w:bCs/>
          <w:sz w:val="28"/>
          <w:szCs w:val="28"/>
          <w:rtl/>
          <w:lang w:bidi="ar-LY"/>
        </w:rPr>
        <w:t xml:space="preserve">2- </w:t>
      </w:r>
      <w:r w:rsidRPr="0001672E">
        <w:rPr>
          <w:rFonts w:asciiTheme="majorBidi" w:hAnsiTheme="majorBidi" w:cstheme="majorBidi"/>
          <w:b/>
          <w:bCs/>
          <w:sz w:val="28"/>
          <w:szCs w:val="28"/>
          <w:rtl/>
          <w:lang w:bidi="ar-LY"/>
        </w:rPr>
        <w:t xml:space="preserve">دراسة </w:t>
      </w:r>
      <w:bookmarkStart w:id="4" w:name="_Hlk143368961"/>
      <w:r w:rsidRPr="0001672E">
        <w:rPr>
          <w:rFonts w:asciiTheme="majorBidi" w:hAnsiTheme="majorBidi" w:cstheme="majorBidi"/>
          <w:b/>
          <w:bCs/>
          <w:sz w:val="28"/>
          <w:szCs w:val="28"/>
          <w:rtl/>
          <w:lang w:bidi="ar-LY"/>
        </w:rPr>
        <w:t>زهرة محمد سالم الأطرش  (2009) بعنوان (</w:t>
      </w:r>
      <w:r w:rsidRPr="0001672E">
        <w:rPr>
          <w:rFonts w:asciiTheme="majorBidi" w:hAnsiTheme="majorBidi" w:cstheme="majorBidi"/>
          <w:sz w:val="28"/>
          <w:szCs w:val="28"/>
          <w:rtl/>
          <w:lang w:bidi="ar-SA"/>
        </w:rPr>
        <w:t xml:space="preserve">المشكلات التي تواجه الأخصائي الاجتماعي في أداء دوره المهني بمجالي التضامن وصندوق التقاعد ) </w:t>
      </w:r>
      <w:bookmarkEnd w:id="4"/>
      <w:r w:rsidRPr="0001672E">
        <w:rPr>
          <w:rFonts w:asciiTheme="majorBidi" w:hAnsiTheme="majorBidi" w:cstheme="majorBidi"/>
          <w:sz w:val="28"/>
          <w:szCs w:val="28"/>
          <w:rtl/>
          <w:lang w:bidi="ar-SA"/>
        </w:rPr>
        <w:t>( الأطرش : 2009 )</w:t>
      </w:r>
    </w:p>
    <w:p w:rsidR="007A6CE0" w:rsidRPr="0001672E" w:rsidRDefault="007A6CE0" w:rsidP="007A6CE0">
      <w:pPr>
        <w:spacing w:line="276" w:lineRule="auto"/>
        <w:jc w:val="both"/>
        <w:rPr>
          <w:rFonts w:asciiTheme="majorBidi" w:hAnsiTheme="majorBidi" w:cstheme="majorBidi"/>
          <w:b/>
          <w:bCs/>
          <w:sz w:val="28"/>
          <w:szCs w:val="28"/>
          <w:rtl/>
          <w:lang w:bidi="ar-SA"/>
        </w:rPr>
      </w:pPr>
      <w:r w:rsidRPr="0001672E">
        <w:rPr>
          <w:rFonts w:asciiTheme="majorBidi" w:hAnsiTheme="majorBidi" w:cstheme="majorBidi"/>
          <w:sz w:val="28"/>
          <w:szCs w:val="28"/>
          <w:rtl/>
          <w:lang w:bidi="ar-LY"/>
        </w:rPr>
        <w:t xml:space="preserve">  </w:t>
      </w:r>
      <w:r w:rsidRPr="0001672E">
        <w:rPr>
          <w:rFonts w:asciiTheme="majorBidi" w:hAnsiTheme="majorBidi" w:cstheme="majorBidi"/>
          <w:b/>
          <w:bCs/>
          <w:sz w:val="28"/>
          <w:szCs w:val="28"/>
          <w:rtl/>
          <w:lang w:bidi="ar-LY"/>
        </w:rPr>
        <w:t>هدفت الدراسة:</w:t>
      </w:r>
    </w:p>
    <w:p w:rsidR="007A6CE0" w:rsidRPr="0001672E" w:rsidRDefault="007A6CE0" w:rsidP="007A6CE0">
      <w:pPr>
        <w:spacing w:after="200" w:line="276" w:lineRule="auto"/>
        <w:contextualSpacing/>
        <w:jc w:val="both"/>
        <w:rPr>
          <w:rFonts w:asciiTheme="majorBidi" w:hAnsiTheme="majorBidi" w:cstheme="majorBidi"/>
          <w:sz w:val="28"/>
          <w:szCs w:val="28"/>
          <w:lang w:bidi="ar-LY"/>
        </w:rPr>
      </w:pPr>
      <w:r w:rsidRPr="0001672E">
        <w:rPr>
          <w:rFonts w:asciiTheme="majorBidi" w:hAnsiTheme="majorBidi" w:cstheme="majorBidi"/>
          <w:sz w:val="28"/>
          <w:szCs w:val="28"/>
          <w:rtl/>
          <w:lang w:bidi="ar-SA"/>
        </w:rPr>
        <w:t xml:space="preserve">التعرف على الدور المهني للأخصائي الاجتماعي في مجالي التضامن الاجتماعي وصندوق التقاعد. </w:t>
      </w:r>
    </w:p>
    <w:p w:rsidR="007A6CE0" w:rsidRPr="0001672E" w:rsidRDefault="007A6CE0" w:rsidP="007A6CE0">
      <w:pPr>
        <w:spacing w:after="200" w:line="276" w:lineRule="auto"/>
        <w:contextualSpacing/>
        <w:jc w:val="both"/>
        <w:rPr>
          <w:rFonts w:asciiTheme="majorBidi" w:hAnsiTheme="majorBidi" w:cstheme="majorBidi"/>
          <w:sz w:val="28"/>
          <w:szCs w:val="28"/>
          <w:lang w:bidi="ar-LY"/>
        </w:rPr>
      </w:pPr>
      <w:r w:rsidRPr="0001672E">
        <w:rPr>
          <w:rFonts w:asciiTheme="majorBidi" w:hAnsiTheme="majorBidi" w:cstheme="majorBidi"/>
          <w:sz w:val="28"/>
          <w:szCs w:val="28"/>
          <w:rtl/>
          <w:lang w:bidi="ar-SA"/>
        </w:rPr>
        <w:t xml:space="preserve">التعرف على المشكلات التي تواجه الأخصائي الاجتماعي في أداء دوره المهني بمجالي التضامن الاجتماعي وصندوق التقاعد. </w:t>
      </w:r>
    </w:p>
    <w:p w:rsidR="007A6CE0" w:rsidRPr="0001672E" w:rsidRDefault="007A6CE0" w:rsidP="007A6CE0">
      <w:pPr>
        <w:spacing w:after="200" w:line="276" w:lineRule="auto"/>
        <w:contextualSpacing/>
        <w:jc w:val="both"/>
        <w:rPr>
          <w:rFonts w:asciiTheme="majorBidi" w:hAnsiTheme="majorBidi" w:cstheme="majorBidi"/>
          <w:sz w:val="28"/>
          <w:szCs w:val="28"/>
          <w:lang w:bidi="ar-LY"/>
        </w:rPr>
      </w:pPr>
      <w:r w:rsidRPr="0001672E">
        <w:rPr>
          <w:rFonts w:asciiTheme="majorBidi" w:hAnsiTheme="majorBidi" w:cstheme="majorBidi"/>
          <w:sz w:val="28"/>
          <w:szCs w:val="28"/>
          <w:rtl/>
          <w:lang w:bidi="ar-SA"/>
        </w:rPr>
        <w:t>الوصول إلى وضع إطار تصوري ومقترحات تفيد الأخصائي الاجتماعي في مجال التضامن الاجتماعي وصندوق التقاعد</w:t>
      </w:r>
    </w:p>
    <w:p w:rsidR="007A6CE0" w:rsidRPr="0001672E" w:rsidRDefault="007A6CE0" w:rsidP="007A6CE0">
      <w:pPr>
        <w:spacing w:line="276" w:lineRule="auto"/>
        <w:jc w:val="both"/>
        <w:rPr>
          <w:rFonts w:asciiTheme="majorBidi" w:hAnsiTheme="majorBidi" w:cstheme="majorBidi"/>
          <w:sz w:val="28"/>
          <w:szCs w:val="28"/>
          <w:rtl/>
          <w:lang w:bidi="ar-LY"/>
        </w:rPr>
      </w:pPr>
      <w:r w:rsidRPr="0001672E">
        <w:rPr>
          <w:rFonts w:asciiTheme="majorBidi" w:hAnsiTheme="majorBidi" w:cstheme="majorBidi"/>
          <w:sz w:val="28"/>
          <w:szCs w:val="28"/>
          <w:rtl/>
          <w:lang w:bidi="ar-LY"/>
        </w:rPr>
        <w:t xml:space="preserve">    </w:t>
      </w:r>
      <w:r w:rsidRPr="0001672E">
        <w:rPr>
          <w:rFonts w:asciiTheme="majorBidi" w:hAnsiTheme="majorBidi" w:cstheme="majorBidi"/>
          <w:b/>
          <w:bCs/>
          <w:sz w:val="28"/>
          <w:szCs w:val="28"/>
          <w:rtl/>
          <w:lang w:bidi="ar-LY"/>
        </w:rPr>
        <w:t>المنهج المستخدم</w:t>
      </w:r>
      <w:r w:rsidRPr="0001672E">
        <w:rPr>
          <w:rFonts w:asciiTheme="majorBidi" w:hAnsiTheme="majorBidi" w:cstheme="majorBidi"/>
          <w:sz w:val="28"/>
          <w:szCs w:val="28"/>
          <w:rtl/>
          <w:lang w:bidi="ar-LY"/>
        </w:rPr>
        <w:t>: استخدمت الباحثة المنهج الوصفي التحليلي.</w:t>
      </w:r>
    </w:p>
    <w:p w:rsidR="007A6CE0" w:rsidRPr="0001672E" w:rsidRDefault="007A6CE0" w:rsidP="007A6CE0">
      <w:pPr>
        <w:spacing w:after="150" w:line="276" w:lineRule="auto"/>
        <w:jc w:val="both"/>
        <w:rPr>
          <w:rFonts w:asciiTheme="majorBidi" w:hAnsiTheme="majorBidi" w:cstheme="majorBidi"/>
          <w:sz w:val="28"/>
          <w:szCs w:val="28"/>
          <w:lang w:bidi="ar-SA"/>
        </w:rPr>
      </w:pPr>
      <w:r w:rsidRPr="0001672E">
        <w:rPr>
          <w:rFonts w:asciiTheme="majorBidi" w:hAnsiTheme="majorBidi" w:cstheme="majorBidi"/>
          <w:sz w:val="28"/>
          <w:szCs w:val="28"/>
          <w:rtl/>
          <w:lang w:bidi="ar-LY"/>
        </w:rPr>
        <w:t xml:space="preserve">    </w:t>
      </w:r>
      <w:r w:rsidRPr="0001672E">
        <w:rPr>
          <w:rFonts w:asciiTheme="majorBidi" w:hAnsiTheme="majorBidi" w:cstheme="majorBidi"/>
          <w:b/>
          <w:bCs/>
          <w:sz w:val="28"/>
          <w:szCs w:val="28"/>
          <w:rtl/>
          <w:lang w:bidi="ar-SA"/>
        </w:rPr>
        <w:t xml:space="preserve">مجتمع الدراسة: </w:t>
      </w:r>
      <w:r w:rsidRPr="0001672E">
        <w:rPr>
          <w:rFonts w:asciiTheme="majorBidi" w:hAnsiTheme="majorBidi" w:cstheme="majorBidi"/>
          <w:sz w:val="28"/>
          <w:szCs w:val="28"/>
          <w:rtl/>
          <w:lang w:bidi="ar-SA"/>
        </w:rPr>
        <w:t xml:space="preserve">الأخصائيين الاجتماعيين العاملين بصندوق التضامن وصندوق التقاعد بمدينة طرابلس </w:t>
      </w:r>
    </w:p>
    <w:p w:rsidR="007A6CE0" w:rsidRPr="0001672E" w:rsidRDefault="007A6CE0" w:rsidP="007A6CE0">
      <w:pPr>
        <w:spacing w:after="150" w:line="276" w:lineRule="auto"/>
        <w:jc w:val="both"/>
        <w:rPr>
          <w:rFonts w:asciiTheme="majorBidi" w:hAnsiTheme="majorBidi" w:cstheme="majorBidi"/>
          <w:b/>
          <w:bCs/>
          <w:sz w:val="28"/>
          <w:szCs w:val="28"/>
          <w:lang w:bidi="ar-SA"/>
        </w:rPr>
      </w:pPr>
      <w:r w:rsidRPr="0001672E">
        <w:rPr>
          <w:rFonts w:asciiTheme="majorBidi" w:hAnsiTheme="majorBidi" w:cstheme="majorBidi"/>
          <w:sz w:val="28"/>
          <w:szCs w:val="28"/>
          <w:rtl/>
          <w:lang w:bidi="ar-SA"/>
        </w:rPr>
        <w:t xml:space="preserve">    </w:t>
      </w:r>
      <w:r w:rsidRPr="0001672E">
        <w:rPr>
          <w:rFonts w:asciiTheme="majorBidi" w:hAnsiTheme="majorBidi" w:cstheme="majorBidi"/>
          <w:b/>
          <w:bCs/>
          <w:sz w:val="28"/>
          <w:szCs w:val="28"/>
          <w:rtl/>
          <w:lang w:bidi="ar-SA"/>
        </w:rPr>
        <w:t xml:space="preserve">نتائج الدراسة: </w:t>
      </w:r>
    </w:p>
    <w:p w:rsidR="007A6CE0" w:rsidRPr="0001672E" w:rsidRDefault="007A6CE0" w:rsidP="007A6CE0">
      <w:pPr>
        <w:pBdr>
          <w:top w:val="nil"/>
          <w:left w:val="nil"/>
          <w:bottom w:val="nil"/>
          <w:right w:val="nil"/>
          <w:between w:val="nil"/>
          <w:bar w:val="nil"/>
        </w:pBdr>
        <w:spacing w:after="200" w:line="276" w:lineRule="auto"/>
        <w:contextualSpacing/>
        <w:jc w:val="both"/>
        <w:rPr>
          <w:rFonts w:asciiTheme="majorBidi" w:hAnsiTheme="majorBidi" w:cstheme="majorBidi"/>
          <w:color w:val="000000"/>
          <w:sz w:val="28"/>
          <w:szCs w:val="28"/>
          <w:rtl/>
          <w:lang w:bidi="ar-SA"/>
        </w:rPr>
      </w:pPr>
      <w:r>
        <w:rPr>
          <w:rFonts w:asciiTheme="majorBidi" w:hAnsiTheme="majorBidi" w:cstheme="majorBidi" w:hint="cs"/>
          <w:color w:val="000000"/>
          <w:sz w:val="28"/>
          <w:szCs w:val="28"/>
          <w:rtl/>
          <w:lang w:bidi="ar-SA"/>
        </w:rPr>
        <w:t>-</w:t>
      </w:r>
      <w:r w:rsidRPr="0001672E">
        <w:rPr>
          <w:rFonts w:asciiTheme="majorBidi" w:hAnsiTheme="majorBidi" w:cstheme="majorBidi"/>
          <w:color w:val="000000"/>
          <w:sz w:val="28"/>
          <w:szCs w:val="28"/>
          <w:rtl/>
          <w:lang w:bidi="ar-SA"/>
        </w:rPr>
        <w:t>وجود بعض الصعوبات التي يواجها الأخصائي الاجتماعي في أداء دوره المهني في مجال التضامن الاجتماعي وصندوق التقاعد.</w:t>
      </w:r>
    </w:p>
    <w:p w:rsidR="007A6CE0" w:rsidRPr="0001672E" w:rsidRDefault="007A6CE0" w:rsidP="007A6CE0">
      <w:pPr>
        <w:pBdr>
          <w:top w:val="nil"/>
          <w:left w:val="nil"/>
          <w:bottom w:val="nil"/>
          <w:right w:val="nil"/>
          <w:between w:val="nil"/>
          <w:bar w:val="nil"/>
        </w:pBdr>
        <w:spacing w:after="200" w:line="276" w:lineRule="auto"/>
        <w:contextualSpacing/>
        <w:jc w:val="both"/>
        <w:rPr>
          <w:rFonts w:asciiTheme="majorBidi" w:hAnsiTheme="majorBidi" w:cstheme="majorBidi"/>
          <w:color w:val="000000"/>
          <w:sz w:val="28"/>
          <w:szCs w:val="28"/>
          <w:lang w:bidi="ar-SA"/>
        </w:rPr>
      </w:pPr>
      <w:r>
        <w:rPr>
          <w:rFonts w:asciiTheme="majorBidi" w:hAnsiTheme="majorBidi" w:cstheme="majorBidi" w:hint="cs"/>
          <w:color w:val="000000"/>
          <w:sz w:val="28"/>
          <w:szCs w:val="28"/>
          <w:rtl/>
          <w:lang w:bidi="ar-SA"/>
        </w:rPr>
        <w:t>-</w:t>
      </w:r>
      <w:r w:rsidRPr="0001672E">
        <w:rPr>
          <w:rFonts w:asciiTheme="majorBidi" w:hAnsiTheme="majorBidi" w:cstheme="majorBidi"/>
          <w:color w:val="000000"/>
          <w:sz w:val="28"/>
          <w:szCs w:val="28"/>
          <w:rtl/>
          <w:lang w:bidi="ar-SA"/>
        </w:rPr>
        <w:t>الظروف البيئة التي يعمل فيها الأخصائي الاجتماعي تودي الى التأثير السلبي في مستوى تكيفه المهني في هذا المجال.</w:t>
      </w:r>
    </w:p>
    <w:p w:rsidR="007A6CE0" w:rsidRPr="0001672E" w:rsidRDefault="007A6CE0" w:rsidP="007A6CE0">
      <w:pPr>
        <w:pBdr>
          <w:top w:val="nil"/>
          <w:left w:val="nil"/>
          <w:bottom w:val="nil"/>
          <w:right w:val="nil"/>
          <w:between w:val="nil"/>
          <w:bar w:val="nil"/>
        </w:pBdr>
        <w:spacing w:after="200" w:line="276" w:lineRule="auto"/>
        <w:contextualSpacing/>
        <w:jc w:val="both"/>
        <w:rPr>
          <w:rFonts w:asciiTheme="majorBidi" w:hAnsiTheme="majorBidi" w:cstheme="majorBidi"/>
          <w:color w:val="000000"/>
          <w:sz w:val="28"/>
          <w:szCs w:val="28"/>
          <w:rtl/>
          <w:lang w:bidi="ar-SA"/>
        </w:rPr>
      </w:pPr>
      <w:r>
        <w:rPr>
          <w:rFonts w:asciiTheme="majorBidi" w:hAnsiTheme="majorBidi" w:cstheme="majorBidi" w:hint="cs"/>
          <w:color w:val="000000"/>
          <w:sz w:val="28"/>
          <w:szCs w:val="28"/>
          <w:rtl/>
          <w:lang w:bidi="ar-SA"/>
        </w:rPr>
        <w:t>-</w:t>
      </w:r>
      <w:r w:rsidRPr="0001672E">
        <w:rPr>
          <w:rFonts w:asciiTheme="majorBidi" w:hAnsiTheme="majorBidi" w:cstheme="majorBidi"/>
          <w:color w:val="000000"/>
          <w:sz w:val="28"/>
          <w:szCs w:val="28"/>
          <w:rtl/>
          <w:lang w:bidi="ar-SA"/>
        </w:rPr>
        <w:t xml:space="preserve"> ضعف مستوى المشاركة الفعلية بين الاخصائي الاجتماعي والزملاء في العمل.</w:t>
      </w:r>
      <w:r w:rsidRPr="0001672E">
        <w:rPr>
          <w:rFonts w:asciiTheme="majorBidi" w:hAnsiTheme="majorBidi" w:cstheme="majorBidi"/>
          <w:b/>
          <w:bCs/>
          <w:sz w:val="28"/>
          <w:szCs w:val="28"/>
          <w:lang w:bidi="ar-SA"/>
        </w:rPr>
        <w:t xml:space="preserve">   </w:t>
      </w:r>
    </w:p>
    <w:p w:rsidR="007A6CE0" w:rsidRPr="0001672E" w:rsidRDefault="007A6CE0" w:rsidP="007A6CE0">
      <w:pPr>
        <w:spacing w:line="276" w:lineRule="auto"/>
        <w:jc w:val="both"/>
        <w:rPr>
          <w:rFonts w:asciiTheme="majorBidi" w:hAnsiTheme="majorBidi" w:cstheme="majorBidi"/>
          <w:sz w:val="28"/>
          <w:szCs w:val="28"/>
          <w:rtl/>
          <w:lang w:bidi="ar-SA"/>
        </w:rPr>
      </w:pPr>
      <w:r w:rsidRPr="0001672E">
        <w:rPr>
          <w:rFonts w:asciiTheme="majorBidi" w:hAnsiTheme="majorBidi" w:cstheme="majorBidi" w:hint="cs"/>
          <w:b/>
          <w:bCs/>
          <w:sz w:val="28"/>
          <w:szCs w:val="28"/>
          <w:rtl/>
          <w:lang w:bidi="ar-SA"/>
        </w:rPr>
        <w:t>3-</w:t>
      </w:r>
      <w:r w:rsidRPr="0001672E">
        <w:rPr>
          <w:rFonts w:asciiTheme="majorBidi" w:hAnsiTheme="majorBidi" w:cstheme="majorBidi"/>
          <w:b/>
          <w:bCs/>
          <w:sz w:val="28"/>
          <w:szCs w:val="28"/>
          <w:rtl/>
          <w:lang w:bidi="ar-SA"/>
        </w:rPr>
        <w:t xml:space="preserve"> دراسة عبدالعزيز الشتري (</w:t>
      </w:r>
      <w:r w:rsidRPr="0001672E">
        <w:rPr>
          <w:rFonts w:asciiTheme="majorBidi" w:hAnsiTheme="majorBidi" w:cstheme="majorBidi"/>
          <w:b/>
          <w:bCs/>
          <w:sz w:val="28"/>
          <w:szCs w:val="28"/>
          <w:lang w:bidi="ar-SA"/>
        </w:rPr>
        <w:t>2011</w:t>
      </w:r>
      <w:r w:rsidRPr="0001672E">
        <w:rPr>
          <w:rFonts w:asciiTheme="majorBidi" w:hAnsiTheme="majorBidi" w:cstheme="majorBidi"/>
          <w:b/>
          <w:bCs/>
          <w:sz w:val="28"/>
          <w:szCs w:val="28"/>
          <w:rtl/>
          <w:lang w:bidi="ar-SA"/>
        </w:rPr>
        <w:t xml:space="preserve">) </w:t>
      </w:r>
      <w:r w:rsidRPr="0001672E">
        <w:rPr>
          <w:rFonts w:asciiTheme="majorBidi" w:hAnsiTheme="majorBidi" w:cstheme="majorBidi"/>
          <w:sz w:val="28"/>
          <w:szCs w:val="28"/>
          <w:rtl/>
          <w:lang w:bidi="ar-SA"/>
        </w:rPr>
        <w:t>بعنوان (بعض المشكلات</w:t>
      </w:r>
      <w:r>
        <w:rPr>
          <w:rFonts w:asciiTheme="majorBidi" w:hAnsiTheme="majorBidi" w:cstheme="majorBidi"/>
          <w:sz w:val="28"/>
          <w:szCs w:val="28"/>
          <w:rtl/>
          <w:lang w:bidi="ar-SA"/>
        </w:rPr>
        <w:t xml:space="preserve"> الاجتماعية للمتقاعدين عن العمل</w:t>
      </w:r>
      <w:r w:rsidRPr="0001672E">
        <w:rPr>
          <w:rFonts w:asciiTheme="majorBidi" w:hAnsiTheme="majorBidi" w:cstheme="majorBidi"/>
          <w:sz w:val="28"/>
          <w:szCs w:val="28"/>
          <w:rtl/>
          <w:lang w:bidi="ar-SA"/>
        </w:rPr>
        <w:t>)</w:t>
      </w:r>
      <w:r w:rsidRPr="0001672E">
        <w:rPr>
          <w:rFonts w:asciiTheme="majorBidi" w:hAnsiTheme="majorBidi" w:cstheme="majorBidi"/>
          <w:sz w:val="28"/>
          <w:szCs w:val="28"/>
          <w:vertAlign w:val="superscript"/>
          <w:rtl/>
          <w:lang w:bidi="ar-SA"/>
        </w:rPr>
        <w:t xml:space="preserve"> </w:t>
      </w:r>
      <w:r w:rsidRPr="0001672E">
        <w:rPr>
          <w:rFonts w:asciiTheme="majorBidi" w:hAnsiTheme="majorBidi" w:cstheme="majorBidi"/>
          <w:sz w:val="28"/>
          <w:szCs w:val="28"/>
          <w:rtl/>
          <w:lang w:bidi="ar-SA"/>
        </w:rPr>
        <w:t>(الشتري:2011)</w:t>
      </w:r>
    </w:p>
    <w:p w:rsidR="007A6CE0" w:rsidRPr="0001672E" w:rsidRDefault="007A6CE0" w:rsidP="007A6CE0">
      <w:pPr>
        <w:spacing w:before="240" w:line="276" w:lineRule="auto"/>
        <w:jc w:val="both"/>
        <w:rPr>
          <w:rFonts w:asciiTheme="majorBidi" w:hAnsiTheme="majorBidi" w:cstheme="majorBidi"/>
          <w:b/>
          <w:bCs/>
          <w:sz w:val="28"/>
          <w:szCs w:val="28"/>
          <w:rtl/>
          <w:lang w:bidi="ar-SA"/>
        </w:rPr>
      </w:pPr>
      <w:r w:rsidRPr="0001672E">
        <w:rPr>
          <w:rFonts w:asciiTheme="majorBidi" w:hAnsiTheme="majorBidi" w:cstheme="majorBidi"/>
          <w:b/>
          <w:bCs/>
          <w:sz w:val="28"/>
          <w:szCs w:val="28"/>
          <w:rtl/>
          <w:lang w:bidi="ar-SA"/>
        </w:rPr>
        <w:t xml:space="preserve"> تهدف الدراسة إلي :  </w:t>
      </w:r>
    </w:p>
    <w:p w:rsidR="007A6CE0" w:rsidRPr="0001672E" w:rsidRDefault="007A6CE0" w:rsidP="007A6CE0">
      <w:pPr>
        <w:spacing w:line="276" w:lineRule="auto"/>
        <w:jc w:val="both"/>
        <w:rPr>
          <w:rFonts w:asciiTheme="majorBidi" w:hAnsiTheme="majorBidi" w:cstheme="majorBidi"/>
          <w:sz w:val="28"/>
          <w:szCs w:val="28"/>
          <w:rtl/>
          <w:lang w:bidi="ar-SA"/>
        </w:rPr>
      </w:pPr>
      <w:r w:rsidRPr="0001672E">
        <w:rPr>
          <w:rFonts w:asciiTheme="majorBidi" w:hAnsiTheme="majorBidi" w:cstheme="majorBidi"/>
          <w:sz w:val="28"/>
          <w:szCs w:val="28"/>
          <w:lang w:bidi="ar-SA"/>
        </w:rPr>
        <w:t>1</w:t>
      </w:r>
      <w:r w:rsidRPr="0001672E">
        <w:rPr>
          <w:rFonts w:asciiTheme="majorBidi" w:hAnsiTheme="majorBidi" w:cstheme="majorBidi"/>
          <w:sz w:val="28"/>
          <w:szCs w:val="28"/>
          <w:rtl/>
          <w:lang w:bidi="ar-SA"/>
        </w:rPr>
        <w:t xml:space="preserve"> ـــ تحديد المشكلات المتعلقة بتدني مستوى التدخل والجانب الصحي لدي المتقاعدين.</w:t>
      </w:r>
    </w:p>
    <w:p w:rsidR="007A6CE0" w:rsidRPr="0001672E" w:rsidRDefault="007A6CE0" w:rsidP="007A6CE0">
      <w:pPr>
        <w:spacing w:line="276" w:lineRule="auto"/>
        <w:jc w:val="both"/>
        <w:rPr>
          <w:rFonts w:asciiTheme="majorBidi" w:hAnsiTheme="majorBidi" w:cstheme="majorBidi"/>
          <w:sz w:val="28"/>
          <w:szCs w:val="28"/>
          <w:rtl/>
          <w:lang w:bidi="ar-SA"/>
        </w:rPr>
      </w:pPr>
      <w:r w:rsidRPr="0001672E">
        <w:rPr>
          <w:rFonts w:asciiTheme="majorBidi" w:hAnsiTheme="majorBidi" w:cstheme="majorBidi"/>
          <w:sz w:val="28"/>
          <w:szCs w:val="28"/>
          <w:lang w:bidi="ar-SA"/>
        </w:rPr>
        <w:t>2</w:t>
      </w:r>
      <w:r w:rsidRPr="0001672E">
        <w:rPr>
          <w:rFonts w:asciiTheme="majorBidi" w:hAnsiTheme="majorBidi" w:cstheme="majorBidi"/>
          <w:sz w:val="28"/>
          <w:szCs w:val="28"/>
          <w:rtl/>
          <w:lang w:bidi="ar-SA"/>
        </w:rPr>
        <w:t xml:space="preserve"> ـــ تحديد المشكلات المتعلقة بالعلاقات الاجتماعية والأسرية بعد التقاعد.</w:t>
      </w:r>
    </w:p>
    <w:p w:rsidR="007A6CE0" w:rsidRPr="0001672E" w:rsidRDefault="007A6CE0" w:rsidP="007A6CE0">
      <w:pPr>
        <w:spacing w:line="276" w:lineRule="auto"/>
        <w:jc w:val="both"/>
        <w:rPr>
          <w:rFonts w:asciiTheme="majorBidi" w:hAnsiTheme="majorBidi" w:cstheme="majorBidi"/>
          <w:sz w:val="28"/>
          <w:szCs w:val="28"/>
          <w:rtl/>
          <w:lang w:bidi="ar-SA"/>
        </w:rPr>
      </w:pPr>
      <w:bookmarkStart w:id="5" w:name="_Hlk143571168"/>
      <w:r w:rsidRPr="0001672E">
        <w:rPr>
          <w:rFonts w:asciiTheme="majorBidi" w:hAnsiTheme="majorBidi" w:cstheme="majorBidi"/>
          <w:b/>
          <w:bCs/>
          <w:sz w:val="28"/>
          <w:szCs w:val="28"/>
          <w:rtl/>
          <w:lang w:bidi="ar-SA"/>
        </w:rPr>
        <w:t>المنهج المستخدم:</w:t>
      </w:r>
      <w:r w:rsidRPr="0001672E">
        <w:rPr>
          <w:rFonts w:asciiTheme="majorBidi" w:hAnsiTheme="majorBidi" w:cstheme="majorBidi"/>
          <w:sz w:val="28"/>
          <w:szCs w:val="28"/>
          <w:rtl/>
          <w:lang w:bidi="ar-SA"/>
        </w:rPr>
        <w:t xml:space="preserve"> استخدم الباحث المنهج الوصفي </w:t>
      </w:r>
      <w:bookmarkEnd w:id="5"/>
      <w:r w:rsidRPr="0001672E">
        <w:rPr>
          <w:rFonts w:asciiTheme="majorBidi" w:hAnsiTheme="majorBidi" w:cstheme="majorBidi"/>
          <w:sz w:val="28"/>
          <w:szCs w:val="28"/>
          <w:rtl/>
          <w:lang w:bidi="ar-SA"/>
        </w:rPr>
        <w:t xml:space="preserve">لوصف الوضع الراهن، وأداة البحث الاستبيان </w:t>
      </w:r>
    </w:p>
    <w:p w:rsidR="007A6CE0" w:rsidRPr="0001672E" w:rsidRDefault="007A6CE0" w:rsidP="007A6CE0">
      <w:pPr>
        <w:spacing w:line="276" w:lineRule="auto"/>
        <w:jc w:val="both"/>
        <w:rPr>
          <w:rFonts w:asciiTheme="majorBidi" w:hAnsiTheme="majorBidi" w:cstheme="majorBidi"/>
          <w:sz w:val="28"/>
          <w:szCs w:val="28"/>
          <w:rtl/>
          <w:lang w:bidi="ar-SA"/>
        </w:rPr>
      </w:pPr>
      <w:r w:rsidRPr="0001672E">
        <w:rPr>
          <w:rFonts w:asciiTheme="majorBidi" w:hAnsiTheme="majorBidi" w:cstheme="majorBidi"/>
          <w:b/>
          <w:bCs/>
          <w:sz w:val="28"/>
          <w:szCs w:val="28"/>
          <w:rtl/>
          <w:lang w:bidi="ar-SA"/>
        </w:rPr>
        <w:t>عينة الدراسة:</w:t>
      </w:r>
      <w:r w:rsidRPr="0001672E">
        <w:rPr>
          <w:rFonts w:asciiTheme="majorBidi" w:hAnsiTheme="majorBidi" w:cstheme="majorBidi"/>
          <w:sz w:val="28"/>
          <w:szCs w:val="28"/>
          <w:rtl/>
          <w:lang w:bidi="ar-SA"/>
        </w:rPr>
        <w:t xml:space="preserve"> عينة بلغ حجمها (117) من المتقاعدين.</w:t>
      </w:r>
    </w:p>
    <w:p w:rsidR="007A6CE0" w:rsidRPr="0001672E" w:rsidRDefault="007A6CE0" w:rsidP="007A6CE0">
      <w:pPr>
        <w:spacing w:before="240" w:line="276" w:lineRule="auto"/>
        <w:jc w:val="both"/>
        <w:rPr>
          <w:rFonts w:asciiTheme="majorBidi" w:hAnsiTheme="majorBidi" w:cstheme="majorBidi"/>
          <w:b/>
          <w:bCs/>
          <w:sz w:val="28"/>
          <w:szCs w:val="28"/>
          <w:rtl/>
          <w:lang w:bidi="ar-SA"/>
        </w:rPr>
      </w:pPr>
      <w:r w:rsidRPr="0001672E">
        <w:rPr>
          <w:rFonts w:asciiTheme="majorBidi" w:hAnsiTheme="majorBidi" w:cstheme="majorBidi"/>
          <w:b/>
          <w:bCs/>
          <w:sz w:val="28"/>
          <w:szCs w:val="28"/>
          <w:rtl/>
          <w:lang w:bidi="ar-SA"/>
        </w:rPr>
        <w:t>نتائج الدراسة:</w:t>
      </w:r>
    </w:p>
    <w:p w:rsidR="007A6CE0" w:rsidRPr="0001672E" w:rsidRDefault="007A6CE0" w:rsidP="007A6CE0">
      <w:pPr>
        <w:spacing w:line="276" w:lineRule="auto"/>
        <w:jc w:val="both"/>
        <w:rPr>
          <w:rFonts w:asciiTheme="majorBidi" w:hAnsiTheme="majorBidi" w:cstheme="majorBidi"/>
          <w:sz w:val="28"/>
          <w:szCs w:val="28"/>
          <w:rtl/>
          <w:lang w:bidi="ar-SA"/>
        </w:rPr>
      </w:pPr>
      <w:r w:rsidRPr="0001672E">
        <w:rPr>
          <w:rFonts w:asciiTheme="majorBidi" w:hAnsiTheme="majorBidi" w:cstheme="majorBidi"/>
          <w:sz w:val="28"/>
          <w:szCs w:val="28"/>
          <w:rtl/>
          <w:lang w:bidi="ar-SA"/>
        </w:rPr>
        <w:t>ومن أبرز النتائج التي توصلت لها الدراسة أن الحالة الاقتصادية لأفراد العينة كانت متوسطة إلى منخفضة مقارنة بتكلفة متطلبات الحياة، كما أوضحت الدراسة أن الغالبية من أفراد العينة لم يدخروا شيئاً خلال فترة عملهم لمرحلة ما بعد التقاعد.</w:t>
      </w:r>
    </w:p>
    <w:p w:rsidR="007A6CE0" w:rsidRPr="0001672E" w:rsidRDefault="007A6CE0" w:rsidP="007A6CE0">
      <w:pPr>
        <w:shd w:val="clear" w:color="auto" w:fill="FFFFFF"/>
        <w:spacing w:after="100" w:afterAutospacing="1" w:line="276" w:lineRule="auto"/>
        <w:jc w:val="both"/>
        <w:outlineLvl w:val="0"/>
        <w:rPr>
          <w:rFonts w:asciiTheme="majorBidi" w:hAnsiTheme="majorBidi" w:cstheme="majorBidi"/>
          <w:b/>
          <w:bCs/>
          <w:color w:val="414141"/>
          <w:kern w:val="36"/>
          <w:sz w:val="28"/>
          <w:szCs w:val="28"/>
          <w:rtl/>
          <w:lang w:bidi="ar-SA"/>
        </w:rPr>
      </w:pPr>
      <w:r w:rsidRPr="0001672E">
        <w:rPr>
          <w:rFonts w:asciiTheme="majorBidi" w:hAnsiTheme="majorBidi" w:cstheme="majorBidi" w:hint="cs"/>
          <w:b/>
          <w:bCs/>
          <w:noProof/>
          <w:sz w:val="28"/>
          <w:szCs w:val="28"/>
          <w:rtl/>
          <w:lang w:bidi="ar-SA"/>
        </w:rPr>
        <w:t>-</w:t>
      </w:r>
      <w:r w:rsidRPr="0001672E">
        <w:rPr>
          <w:rFonts w:asciiTheme="majorBidi" w:hAnsiTheme="majorBidi" w:cstheme="majorBidi"/>
          <w:b/>
          <w:bCs/>
          <w:noProof/>
          <w:sz w:val="28"/>
          <w:szCs w:val="28"/>
          <w:rtl/>
          <w:lang w:bidi="ar-SA"/>
        </w:rPr>
        <w:t xml:space="preserve"> </w:t>
      </w:r>
      <w:r w:rsidRPr="0001672E">
        <w:rPr>
          <w:rFonts w:asciiTheme="majorBidi" w:hAnsiTheme="majorBidi" w:cstheme="majorBidi"/>
          <w:noProof/>
          <w:sz w:val="28"/>
          <w:szCs w:val="28"/>
          <w:rtl/>
          <w:lang w:bidi="ar-SA"/>
        </w:rPr>
        <w:t xml:space="preserve">دراسة </w:t>
      </w:r>
      <w:r w:rsidRPr="0001672E">
        <w:rPr>
          <w:rFonts w:asciiTheme="majorBidi" w:hAnsiTheme="majorBidi" w:cstheme="majorBidi" w:hint="cs"/>
          <w:noProof/>
          <w:sz w:val="28"/>
          <w:szCs w:val="28"/>
          <w:rtl/>
          <w:lang w:bidi="ar-SA"/>
        </w:rPr>
        <w:t>إ</w:t>
      </w:r>
      <w:r w:rsidRPr="0001672E">
        <w:rPr>
          <w:rFonts w:asciiTheme="majorBidi" w:hAnsiTheme="majorBidi" w:cstheme="majorBidi"/>
          <w:noProof/>
          <w:sz w:val="28"/>
          <w:szCs w:val="28"/>
          <w:rtl/>
          <w:lang w:bidi="ar-SA"/>
        </w:rPr>
        <w:t>يمان شعبان أحمد 2009 (</w:t>
      </w:r>
      <w:bookmarkStart w:id="6" w:name="_Hlk143571491"/>
      <w:r w:rsidRPr="0001672E">
        <w:rPr>
          <w:rFonts w:asciiTheme="majorBidi" w:hAnsiTheme="majorBidi" w:cstheme="majorBidi"/>
          <w:b/>
          <w:bCs/>
          <w:color w:val="414141"/>
          <w:kern w:val="36"/>
          <w:sz w:val="28"/>
          <w:szCs w:val="28"/>
          <w:rtl/>
          <w:lang w:bidi="ar-SA"/>
        </w:rPr>
        <w:t xml:space="preserve">مشكلات التقاعد لدى المسنين وأثرها على الرضا عن الحياة </w:t>
      </w:r>
      <w:bookmarkEnd w:id="6"/>
      <w:r w:rsidRPr="0001672E">
        <w:rPr>
          <w:rFonts w:asciiTheme="majorBidi" w:hAnsiTheme="majorBidi" w:cstheme="majorBidi"/>
          <w:noProof/>
          <w:sz w:val="28"/>
          <w:szCs w:val="28"/>
          <w:rtl/>
          <w:lang w:bidi="ar-SA"/>
        </w:rPr>
        <w:t xml:space="preserve">) (أحمد  :2009  </w:t>
      </w:r>
      <w:r w:rsidRPr="0001672E">
        <w:rPr>
          <w:rFonts w:asciiTheme="majorBidi" w:hAnsiTheme="majorBidi" w:cstheme="majorBidi" w:hint="cs"/>
          <w:noProof/>
          <w:sz w:val="28"/>
          <w:szCs w:val="28"/>
          <w:rtl/>
          <w:lang w:bidi="ar-SA"/>
        </w:rPr>
        <w:t>)</w:t>
      </w:r>
    </w:p>
    <w:p w:rsidR="007A6CE0" w:rsidRPr="0001672E" w:rsidRDefault="007A6CE0" w:rsidP="007A6CE0">
      <w:pPr>
        <w:spacing w:line="276" w:lineRule="auto"/>
        <w:jc w:val="both"/>
        <w:rPr>
          <w:rFonts w:asciiTheme="majorBidi" w:hAnsiTheme="majorBidi" w:cstheme="majorBidi"/>
          <w:b/>
          <w:bCs/>
          <w:noProof/>
          <w:sz w:val="28"/>
          <w:szCs w:val="28"/>
          <w:rtl/>
          <w:lang w:bidi="ar-SA"/>
        </w:rPr>
      </w:pPr>
      <w:r w:rsidRPr="0001672E">
        <w:rPr>
          <w:rFonts w:asciiTheme="majorBidi" w:hAnsiTheme="majorBidi" w:cstheme="majorBidi"/>
          <w:b/>
          <w:bCs/>
          <w:noProof/>
          <w:sz w:val="28"/>
          <w:szCs w:val="28"/>
          <w:rtl/>
          <w:lang w:bidi="ar-SA"/>
        </w:rPr>
        <w:t>تهدف الدراسة  إلى الآتى :</w:t>
      </w:r>
    </w:p>
    <w:p w:rsidR="007A6CE0" w:rsidRDefault="007A6CE0" w:rsidP="007A6CE0">
      <w:pPr>
        <w:spacing w:after="200" w:line="276" w:lineRule="auto"/>
        <w:jc w:val="both"/>
        <w:rPr>
          <w:rFonts w:asciiTheme="majorBidi" w:hAnsiTheme="majorBidi" w:cstheme="majorBidi"/>
          <w:color w:val="333333"/>
          <w:sz w:val="28"/>
          <w:szCs w:val="28"/>
          <w:rtl/>
          <w:lang w:bidi="ar-SA"/>
        </w:rPr>
      </w:pPr>
      <w:r w:rsidRPr="0001672E">
        <w:rPr>
          <w:rFonts w:asciiTheme="majorBidi" w:hAnsiTheme="majorBidi" w:cstheme="majorBidi"/>
          <w:color w:val="333333"/>
          <w:sz w:val="28"/>
          <w:szCs w:val="28"/>
          <w:rtl/>
          <w:lang w:bidi="ar-SA"/>
        </w:rPr>
        <w:t>التعرف على الفروق بين متغيرات المستوى الاجتماعي والاقتصادي (الجنس – الحالة الاجتماعية – مستوى التعليم – المهنة قبل التقاعد – دخل الأسرة – مدة الزواج – عدد الأبناء ) على محاور مشكلات التقاعد ومحاور الرضا عن الحياة</w:t>
      </w:r>
      <w:r>
        <w:rPr>
          <w:rFonts w:asciiTheme="majorBidi" w:hAnsiTheme="majorBidi" w:cstheme="majorBidi" w:hint="cs"/>
          <w:color w:val="333333"/>
          <w:sz w:val="28"/>
          <w:szCs w:val="28"/>
          <w:rtl/>
          <w:lang w:bidi="ar-SA"/>
        </w:rPr>
        <w:t>.</w:t>
      </w:r>
    </w:p>
    <w:p w:rsidR="007A6CE0" w:rsidRPr="0001672E" w:rsidRDefault="007A6CE0" w:rsidP="007A6CE0">
      <w:pPr>
        <w:spacing w:after="200" w:line="276" w:lineRule="auto"/>
        <w:jc w:val="both"/>
        <w:rPr>
          <w:rFonts w:asciiTheme="majorBidi" w:hAnsiTheme="majorBidi" w:cstheme="majorBidi"/>
          <w:color w:val="333333"/>
          <w:sz w:val="28"/>
          <w:szCs w:val="28"/>
          <w:lang w:bidi="ar-SA"/>
        </w:rPr>
      </w:pPr>
      <w:r w:rsidRPr="0001672E">
        <w:rPr>
          <w:rFonts w:asciiTheme="majorBidi" w:hAnsiTheme="majorBidi" w:cstheme="majorBidi"/>
          <w:color w:val="333333"/>
          <w:sz w:val="28"/>
          <w:szCs w:val="28"/>
          <w:rtl/>
          <w:lang w:bidi="ar-SA"/>
        </w:rPr>
        <w:t>کما تهدف إلى معرفة العلاقة بين محاور مشكلات التقاعد وأبعاد الرضا عن الحياة .</w:t>
      </w:r>
    </w:p>
    <w:p w:rsidR="007A6CE0" w:rsidRDefault="007A6CE0" w:rsidP="007A6CE0">
      <w:pPr>
        <w:spacing w:after="200" w:line="276" w:lineRule="auto"/>
        <w:jc w:val="both"/>
        <w:rPr>
          <w:rFonts w:asciiTheme="majorBidi" w:hAnsiTheme="majorBidi" w:cstheme="majorBidi"/>
          <w:color w:val="333333"/>
          <w:sz w:val="28"/>
          <w:szCs w:val="28"/>
          <w:rtl/>
          <w:lang w:bidi="ar-SA"/>
        </w:rPr>
      </w:pPr>
      <w:r w:rsidRPr="0001672E">
        <w:rPr>
          <w:rFonts w:asciiTheme="majorBidi" w:hAnsiTheme="majorBidi" w:cstheme="majorBidi"/>
          <w:b/>
          <w:bCs/>
          <w:sz w:val="28"/>
          <w:szCs w:val="28"/>
          <w:rtl/>
          <w:lang w:bidi="ar-SA"/>
        </w:rPr>
        <w:t>المنهج المستخدم:</w:t>
      </w:r>
      <w:r w:rsidRPr="0001672E">
        <w:rPr>
          <w:rFonts w:asciiTheme="majorBidi" w:hAnsiTheme="majorBidi" w:cstheme="majorBidi"/>
          <w:sz w:val="28"/>
          <w:szCs w:val="28"/>
          <w:rtl/>
          <w:lang w:bidi="ar-SA"/>
        </w:rPr>
        <w:t xml:space="preserve"> استخدم الباحث المنهج الوصفي</w:t>
      </w:r>
      <w:r>
        <w:rPr>
          <w:rFonts w:asciiTheme="majorBidi" w:hAnsiTheme="majorBidi" w:cstheme="majorBidi" w:hint="cs"/>
          <w:sz w:val="28"/>
          <w:szCs w:val="28"/>
          <w:rtl/>
          <w:lang w:bidi="ar-SA"/>
        </w:rPr>
        <w:t>:</w:t>
      </w:r>
    </w:p>
    <w:p w:rsidR="007A6CE0" w:rsidRDefault="007A6CE0" w:rsidP="007A6CE0">
      <w:pPr>
        <w:spacing w:after="200" w:line="276" w:lineRule="auto"/>
        <w:jc w:val="both"/>
        <w:rPr>
          <w:rFonts w:asciiTheme="majorBidi" w:hAnsiTheme="majorBidi" w:cstheme="majorBidi"/>
          <w:color w:val="333333"/>
          <w:sz w:val="28"/>
          <w:szCs w:val="28"/>
          <w:rtl/>
          <w:lang w:bidi="ar-SA"/>
        </w:rPr>
      </w:pPr>
      <w:r w:rsidRPr="0001672E">
        <w:rPr>
          <w:rFonts w:asciiTheme="majorBidi" w:hAnsiTheme="majorBidi" w:cstheme="majorBidi"/>
          <w:color w:val="333333"/>
          <w:sz w:val="28"/>
          <w:szCs w:val="28"/>
          <w:rtl/>
          <w:lang w:bidi="ar-SA"/>
        </w:rPr>
        <w:t xml:space="preserve"> </w:t>
      </w:r>
      <w:r w:rsidRPr="0001672E">
        <w:rPr>
          <w:rFonts w:asciiTheme="majorBidi" w:hAnsiTheme="majorBidi" w:cstheme="majorBidi"/>
          <w:b/>
          <w:bCs/>
          <w:color w:val="333333"/>
          <w:sz w:val="28"/>
          <w:szCs w:val="28"/>
          <w:rtl/>
          <w:lang w:bidi="ar-SA"/>
        </w:rPr>
        <w:t xml:space="preserve">عينة الدراسة : </w:t>
      </w:r>
      <w:r w:rsidRPr="0001672E">
        <w:rPr>
          <w:rFonts w:asciiTheme="majorBidi" w:hAnsiTheme="majorBidi" w:cstheme="majorBidi"/>
          <w:color w:val="333333"/>
          <w:sz w:val="28"/>
          <w:szCs w:val="28"/>
          <w:rtl/>
          <w:lang w:bidi="ar-SA"/>
        </w:rPr>
        <w:t xml:space="preserve">وقد اشتملت عينة الدراسة على (297) مسن (168 ) ذكر و (129) أثنى من محافظة القاهرة والقليوبية </w:t>
      </w:r>
    </w:p>
    <w:p w:rsidR="007A6CE0" w:rsidRDefault="007A6CE0" w:rsidP="007A6CE0">
      <w:pPr>
        <w:spacing w:after="200" w:line="276" w:lineRule="auto"/>
        <w:jc w:val="both"/>
        <w:rPr>
          <w:rFonts w:asciiTheme="majorBidi" w:hAnsiTheme="majorBidi" w:cstheme="majorBidi"/>
          <w:color w:val="333333"/>
          <w:sz w:val="28"/>
          <w:szCs w:val="28"/>
          <w:rtl/>
          <w:lang w:bidi="ar-SA"/>
        </w:rPr>
      </w:pPr>
      <w:r w:rsidRPr="0001672E">
        <w:rPr>
          <w:rFonts w:asciiTheme="majorBidi" w:hAnsiTheme="majorBidi" w:cstheme="majorBidi"/>
          <w:b/>
          <w:bCs/>
          <w:color w:val="333333"/>
          <w:sz w:val="28"/>
          <w:szCs w:val="28"/>
          <w:rtl/>
          <w:lang w:bidi="ar-SA"/>
        </w:rPr>
        <w:t>أداة الدراسة :</w:t>
      </w:r>
      <w:r w:rsidRPr="0001672E">
        <w:rPr>
          <w:rFonts w:asciiTheme="majorBidi" w:hAnsiTheme="majorBidi" w:cstheme="majorBidi"/>
          <w:color w:val="333333"/>
          <w:sz w:val="28"/>
          <w:szCs w:val="28"/>
          <w:rtl/>
          <w:lang w:bidi="ar-SA"/>
        </w:rPr>
        <w:t xml:space="preserve"> واستخدم مقياس مشكلات التقاعد ومقياس المستوى الاقتصادي والاجتماعي من إعداد الباحثة ومقياس الرضا عن الحياة من إعداد / مجدي الدسوقي .</w:t>
      </w:r>
    </w:p>
    <w:p w:rsidR="007A6CE0" w:rsidRDefault="007A6CE0" w:rsidP="007A6CE0">
      <w:pPr>
        <w:spacing w:after="200" w:line="276" w:lineRule="auto"/>
        <w:jc w:val="both"/>
        <w:rPr>
          <w:rFonts w:asciiTheme="majorBidi" w:hAnsiTheme="majorBidi" w:cstheme="majorBidi"/>
          <w:color w:val="333333"/>
          <w:sz w:val="28"/>
          <w:szCs w:val="28"/>
          <w:rtl/>
          <w:lang w:bidi="ar-SA"/>
        </w:rPr>
      </w:pPr>
      <w:r w:rsidRPr="0001672E">
        <w:rPr>
          <w:rFonts w:asciiTheme="majorBidi" w:hAnsiTheme="majorBidi" w:cstheme="majorBidi"/>
          <w:b/>
          <w:bCs/>
          <w:color w:val="333333"/>
          <w:sz w:val="28"/>
          <w:szCs w:val="28"/>
          <w:rtl/>
          <w:lang w:bidi="ar-SA"/>
        </w:rPr>
        <w:t>ولقد أسفرت نتائج البحث عن :</w:t>
      </w:r>
    </w:p>
    <w:p w:rsidR="007A6CE0" w:rsidRDefault="007A6CE0" w:rsidP="007A6CE0">
      <w:pPr>
        <w:spacing w:after="200" w:line="276" w:lineRule="auto"/>
        <w:jc w:val="both"/>
        <w:rPr>
          <w:rFonts w:asciiTheme="majorBidi" w:hAnsiTheme="majorBidi" w:cstheme="majorBidi"/>
          <w:color w:val="333333"/>
          <w:sz w:val="28"/>
          <w:szCs w:val="28"/>
          <w:rtl/>
          <w:lang w:bidi="ar-SA"/>
        </w:rPr>
      </w:pPr>
      <w:r w:rsidRPr="0001672E">
        <w:rPr>
          <w:rFonts w:asciiTheme="majorBidi" w:hAnsiTheme="majorBidi" w:cstheme="majorBidi"/>
          <w:color w:val="333333"/>
          <w:sz w:val="28"/>
          <w:szCs w:val="28"/>
          <w:rtl/>
          <w:lang w:bidi="ar-SA"/>
        </w:rPr>
        <w:t>(1) وجود فروق دالة إحصائياً عند مستوى دلالة (0.01) بين أفراد عينة البحث في وجود مشكلات التقاعد تبعاً للنوع لصالح الذكور ، بينما كانت لصالح الإناث في مقياس الرضا عن الحياة</w:t>
      </w:r>
    </w:p>
    <w:p w:rsidR="007A6CE0" w:rsidRDefault="007A6CE0" w:rsidP="007A6CE0">
      <w:pPr>
        <w:spacing w:after="200" w:line="276" w:lineRule="auto"/>
        <w:jc w:val="both"/>
        <w:rPr>
          <w:rFonts w:asciiTheme="majorBidi" w:hAnsiTheme="majorBidi" w:cstheme="majorBidi"/>
          <w:color w:val="333333"/>
          <w:sz w:val="28"/>
          <w:szCs w:val="28"/>
          <w:rtl/>
          <w:lang w:bidi="ar-SA"/>
        </w:rPr>
      </w:pPr>
      <w:r w:rsidRPr="0001672E">
        <w:rPr>
          <w:rFonts w:asciiTheme="majorBidi" w:hAnsiTheme="majorBidi" w:cstheme="majorBidi"/>
          <w:color w:val="333333"/>
          <w:sz w:val="28"/>
          <w:szCs w:val="28"/>
          <w:rtl/>
          <w:lang w:bidi="ar-SA"/>
        </w:rPr>
        <w:t>(2) وجود فروق دالة إحصائياً عند مستوى دلالة (0.01) بين أفراد عينة البحث في وجود مشكلات مرحلة التقاعد والرضا عن الحياة تبعاً للحالة الاجتماعية</w:t>
      </w:r>
      <w:r>
        <w:rPr>
          <w:rFonts w:asciiTheme="majorBidi" w:hAnsiTheme="majorBidi" w:cstheme="majorBidi" w:hint="cs"/>
          <w:color w:val="333333"/>
          <w:sz w:val="28"/>
          <w:szCs w:val="28"/>
          <w:rtl/>
          <w:lang w:bidi="ar-SA"/>
        </w:rPr>
        <w:t>.</w:t>
      </w:r>
    </w:p>
    <w:p w:rsidR="007A6CE0" w:rsidRDefault="007A6CE0" w:rsidP="007A6CE0">
      <w:pPr>
        <w:spacing w:after="200" w:line="276" w:lineRule="auto"/>
        <w:jc w:val="both"/>
        <w:rPr>
          <w:rFonts w:asciiTheme="majorBidi" w:hAnsiTheme="majorBidi" w:cstheme="majorBidi"/>
          <w:color w:val="333333"/>
          <w:sz w:val="28"/>
          <w:szCs w:val="28"/>
          <w:rtl/>
          <w:lang w:bidi="ar-SA"/>
        </w:rPr>
      </w:pPr>
      <w:r>
        <w:rPr>
          <w:rFonts w:asciiTheme="majorBidi" w:hAnsiTheme="majorBidi" w:cstheme="majorBidi"/>
          <w:color w:val="333333"/>
          <w:sz w:val="28"/>
          <w:szCs w:val="28"/>
          <w:rtl/>
          <w:lang w:bidi="ar-SA"/>
        </w:rPr>
        <w:t>(3) </w:t>
      </w:r>
      <w:r w:rsidRPr="0001672E">
        <w:rPr>
          <w:rFonts w:asciiTheme="majorBidi" w:hAnsiTheme="majorBidi" w:cstheme="majorBidi"/>
          <w:color w:val="333333"/>
          <w:sz w:val="28"/>
          <w:szCs w:val="28"/>
          <w:rtl/>
          <w:lang w:bidi="ar-SA"/>
        </w:rPr>
        <w:t xml:space="preserve"> وجود فروق دالة إحصائياً عند مستوى دلالة (0.01) بين أفراد عينة البحث في وجود مشكلات مرحلة التقاعد والرضا عن الحياة تبعاً لمستوى التعليم </w:t>
      </w:r>
      <w:r>
        <w:rPr>
          <w:rFonts w:asciiTheme="majorBidi" w:hAnsiTheme="majorBidi" w:cstheme="majorBidi" w:hint="cs"/>
          <w:color w:val="333333"/>
          <w:sz w:val="28"/>
          <w:szCs w:val="28"/>
          <w:rtl/>
          <w:lang w:bidi="ar-SA"/>
        </w:rPr>
        <w:t>.</w:t>
      </w:r>
    </w:p>
    <w:p w:rsidR="007A6CE0" w:rsidRDefault="007A6CE0" w:rsidP="007A6CE0">
      <w:pPr>
        <w:spacing w:after="200" w:line="276" w:lineRule="auto"/>
        <w:jc w:val="both"/>
        <w:rPr>
          <w:rFonts w:asciiTheme="majorBidi" w:hAnsiTheme="majorBidi" w:cstheme="majorBidi"/>
          <w:color w:val="333333"/>
          <w:sz w:val="28"/>
          <w:szCs w:val="28"/>
          <w:rtl/>
          <w:lang w:bidi="ar-SA"/>
        </w:rPr>
      </w:pPr>
      <w:r w:rsidRPr="0001672E">
        <w:rPr>
          <w:rFonts w:asciiTheme="majorBidi" w:hAnsiTheme="majorBidi" w:cstheme="majorBidi"/>
          <w:color w:val="333333"/>
          <w:sz w:val="28"/>
          <w:szCs w:val="28"/>
          <w:rtl/>
          <w:lang w:bidi="ar-SA"/>
        </w:rPr>
        <w:t>(4) وجود فروق دالة إحصائياً عند مستوى دلالة (0.01) بين أفراد عينة البحث في وجود مشكلات مرحلة التقاعد والرضا عن الحياة تبعاً للمهنة قبل التقاعد</w:t>
      </w:r>
      <w:r>
        <w:rPr>
          <w:rFonts w:asciiTheme="majorBidi" w:hAnsiTheme="majorBidi" w:cstheme="majorBidi" w:hint="cs"/>
          <w:color w:val="333333"/>
          <w:sz w:val="28"/>
          <w:szCs w:val="28"/>
          <w:rtl/>
          <w:lang w:bidi="ar-SA"/>
        </w:rPr>
        <w:t>.</w:t>
      </w:r>
    </w:p>
    <w:p w:rsidR="007A6CE0" w:rsidRDefault="007A6CE0" w:rsidP="007A6CE0">
      <w:pPr>
        <w:spacing w:after="200" w:line="276" w:lineRule="auto"/>
        <w:jc w:val="both"/>
        <w:rPr>
          <w:rFonts w:asciiTheme="majorBidi" w:hAnsiTheme="majorBidi" w:cstheme="majorBidi"/>
          <w:color w:val="333333"/>
          <w:sz w:val="28"/>
          <w:szCs w:val="28"/>
          <w:rtl/>
          <w:lang w:bidi="ar-SA"/>
        </w:rPr>
      </w:pPr>
      <w:r>
        <w:rPr>
          <w:rFonts w:asciiTheme="majorBidi" w:hAnsiTheme="majorBidi" w:cstheme="majorBidi"/>
          <w:color w:val="333333"/>
          <w:sz w:val="28"/>
          <w:szCs w:val="28"/>
          <w:rtl/>
          <w:lang w:bidi="ar-SA"/>
        </w:rPr>
        <w:t>(5) </w:t>
      </w:r>
      <w:r w:rsidRPr="0001672E">
        <w:rPr>
          <w:rFonts w:asciiTheme="majorBidi" w:hAnsiTheme="majorBidi" w:cstheme="majorBidi"/>
          <w:color w:val="333333"/>
          <w:sz w:val="28"/>
          <w:szCs w:val="28"/>
          <w:rtl/>
          <w:lang w:bidi="ar-SA"/>
        </w:rPr>
        <w:t>وجود فروق دالة إحصائياً عند مستوى دلالة (0.01) بين أفراد عينة البحث في وجود مشكلات مرحلة التقاعد والرضا عن الحياة تبعاً لمستوى الدخل</w:t>
      </w:r>
      <w:r>
        <w:rPr>
          <w:rFonts w:asciiTheme="majorBidi" w:hAnsiTheme="majorBidi" w:cstheme="majorBidi" w:hint="cs"/>
          <w:color w:val="333333"/>
          <w:sz w:val="28"/>
          <w:szCs w:val="28"/>
          <w:rtl/>
          <w:lang w:bidi="ar-SA"/>
        </w:rPr>
        <w:t>.</w:t>
      </w:r>
    </w:p>
    <w:p w:rsidR="007A6CE0" w:rsidRDefault="007A6CE0" w:rsidP="007A6CE0">
      <w:pPr>
        <w:spacing w:after="200" w:line="276" w:lineRule="auto"/>
        <w:jc w:val="both"/>
        <w:rPr>
          <w:rFonts w:asciiTheme="majorBidi" w:hAnsiTheme="majorBidi" w:cstheme="majorBidi"/>
          <w:color w:val="333333"/>
          <w:sz w:val="28"/>
          <w:szCs w:val="28"/>
          <w:rtl/>
          <w:lang w:bidi="ar-SA"/>
        </w:rPr>
      </w:pPr>
      <w:r w:rsidRPr="0001672E">
        <w:rPr>
          <w:rFonts w:asciiTheme="majorBidi" w:hAnsiTheme="majorBidi" w:cstheme="majorBidi"/>
          <w:color w:val="333333"/>
          <w:sz w:val="28"/>
          <w:szCs w:val="28"/>
          <w:rtl/>
          <w:lang w:bidi="ar-SA"/>
        </w:rPr>
        <w:t>(</w:t>
      </w:r>
      <w:r>
        <w:rPr>
          <w:rFonts w:asciiTheme="majorBidi" w:hAnsiTheme="majorBidi" w:cstheme="majorBidi"/>
          <w:color w:val="333333"/>
          <w:sz w:val="28"/>
          <w:szCs w:val="28"/>
          <w:rtl/>
          <w:lang w:bidi="ar-SA"/>
        </w:rPr>
        <w:t>6) </w:t>
      </w:r>
      <w:r w:rsidRPr="0001672E">
        <w:rPr>
          <w:rFonts w:asciiTheme="majorBidi" w:hAnsiTheme="majorBidi" w:cstheme="majorBidi"/>
          <w:color w:val="333333"/>
          <w:sz w:val="28"/>
          <w:szCs w:val="28"/>
          <w:rtl/>
          <w:lang w:bidi="ar-SA"/>
        </w:rPr>
        <w:t>وجود فروق دالة إحصائياً عند مستوى دلالة (0.01) بين أفراد عينة البحث في وجود مشكلات مرحلة التقاعد والرضا عن الحياة تبعاً لمدة الزواج</w:t>
      </w:r>
      <w:r>
        <w:rPr>
          <w:rFonts w:asciiTheme="majorBidi" w:hAnsiTheme="majorBidi" w:cstheme="majorBidi" w:hint="cs"/>
          <w:color w:val="333333"/>
          <w:sz w:val="28"/>
          <w:szCs w:val="28"/>
          <w:rtl/>
          <w:lang w:bidi="ar-SA"/>
        </w:rPr>
        <w:t>.</w:t>
      </w:r>
    </w:p>
    <w:p w:rsidR="007A6CE0" w:rsidRDefault="007A6CE0" w:rsidP="007A6CE0">
      <w:pPr>
        <w:spacing w:after="200" w:line="276" w:lineRule="auto"/>
        <w:jc w:val="both"/>
        <w:rPr>
          <w:rFonts w:asciiTheme="majorBidi" w:hAnsiTheme="majorBidi" w:cstheme="majorBidi"/>
          <w:color w:val="333333"/>
          <w:sz w:val="28"/>
          <w:szCs w:val="28"/>
          <w:rtl/>
          <w:lang w:bidi="ar-SA"/>
        </w:rPr>
      </w:pPr>
      <w:r w:rsidRPr="0001672E">
        <w:rPr>
          <w:rFonts w:asciiTheme="majorBidi" w:hAnsiTheme="majorBidi" w:cstheme="majorBidi"/>
          <w:color w:val="333333"/>
          <w:sz w:val="28"/>
          <w:szCs w:val="28"/>
          <w:rtl/>
          <w:lang w:bidi="ar-SA"/>
        </w:rPr>
        <w:t>(7) وجود فروق دالة إحصائياً عند مستوى دلالة (0.01) بين أفراد عينة البحث في الرضا عن الحياة تبعاً لعدد أفراد الأسرة بينما لم توجد فروق دالة لمشكلات مرحلة ا</w:t>
      </w:r>
      <w:r>
        <w:rPr>
          <w:rFonts w:asciiTheme="majorBidi" w:hAnsiTheme="majorBidi" w:cstheme="majorBidi"/>
          <w:color w:val="333333"/>
          <w:sz w:val="28"/>
          <w:szCs w:val="28"/>
          <w:rtl/>
          <w:lang w:bidi="ar-SA"/>
        </w:rPr>
        <w:t xml:space="preserve">لتقاعد تبعاً لعدد أفراد الأسرة </w:t>
      </w:r>
    </w:p>
    <w:p w:rsidR="007A6CE0" w:rsidRPr="0001672E" w:rsidRDefault="007A6CE0" w:rsidP="007A6CE0">
      <w:pPr>
        <w:spacing w:after="200" w:line="276" w:lineRule="auto"/>
        <w:jc w:val="both"/>
        <w:rPr>
          <w:rFonts w:asciiTheme="majorBidi" w:hAnsiTheme="majorBidi" w:cstheme="majorBidi"/>
          <w:color w:val="333333"/>
          <w:sz w:val="28"/>
          <w:szCs w:val="28"/>
          <w:lang w:bidi="ar-SA"/>
        </w:rPr>
      </w:pPr>
      <w:r>
        <w:rPr>
          <w:rFonts w:asciiTheme="majorBidi" w:hAnsiTheme="majorBidi" w:cstheme="majorBidi"/>
          <w:color w:val="333333"/>
          <w:sz w:val="28"/>
          <w:szCs w:val="28"/>
          <w:rtl/>
          <w:lang w:bidi="ar-SA"/>
        </w:rPr>
        <w:t>(8)</w:t>
      </w:r>
      <w:r>
        <w:rPr>
          <w:rFonts w:asciiTheme="majorBidi" w:hAnsiTheme="majorBidi" w:cstheme="majorBidi" w:hint="cs"/>
          <w:color w:val="333333"/>
          <w:sz w:val="28"/>
          <w:szCs w:val="28"/>
          <w:rtl/>
          <w:lang w:bidi="ar-SA"/>
        </w:rPr>
        <w:t xml:space="preserve"> </w:t>
      </w:r>
      <w:r w:rsidRPr="0001672E">
        <w:rPr>
          <w:rFonts w:asciiTheme="majorBidi" w:hAnsiTheme="majorBidi" w:cstheme="majorBidi"/>
          <w:color w:val="333333"/>
          <w:sz w:val="28"/>
          <w:szCs w:val="28"/>
          <w:rtl/>
          <w:lang w:bidi="ar-SA"/>
        </w:rPr>
        <w:t xml:space="preserve">توجد علاقة ارتباطيه دالة إحصائياً بين محاور مشكلات مرحلة </w:t>
      </w:r>
      <w:r>
        <w:rPr>
          <w:rFonts w:asciiTheme="majorBidi" w:hAnsiTheme="majorBidi" w:cstheme="majorBidi"/>
          <w:color w:val="333333"/>
          <w:sz w:val="28"/>
          <w:szCs w:val="28"/>
          <w:rtl/>
          <w:lang w:bidi="ar-SA"/>
        </w:rPr>
        <w:t>التقاعد وأبعاد الرضا عن الحياة</w:t>
      </w:r>
      <w:r>
        <w:rPr>
          <w:rFonts w:asciiTheme="majorBidi" w:hAnsiTheme="majorBidi" w:cstheme="majorBidi" w:hint="cs"/>
          <w:color w:val="333333"/>
          <w:sz w:val="28"/>
          <w:szCs w:val="28"/>
          <w:rtl/>
          <w:lang w:bidi="ar-SA"/>
        </w:rPr>
        <w:t>.</w:t>
      </w:r>
    </w:p>
    <w:p w:rsidR="007A6CE0" w:rsidRPr="0001672E" w:rsidRDefault="007A6CE0" w:rsidP="007A6CE0">
      <w:pPr>
        <w:shd w:val="clear" w:color="auto" w:fill="FFFFFF"/>
        <w:spacing w:after="100" w:afterAutospacing="1" w:line="276" w:lineRule="auto"/>
        <w:jc w:val="both"/>
        <w:outlineLvl w:val="0"/>
        <w:rPr>
          <w:rFonts w:asciiTheme="majorBidi" w:hAnsiTheme="majorBidi" w:cstheme="majorBidi"/>
          <w:b/>
          <w:bCs/>
          <w:color w:val="414141"/>
          <w:kern w:val="36"/>
          <w:sz w:val="28"/>
          <w:szCs w:val="28"/>
          <w:rtl/>
          <w:lang w:bidi="ar-SA"/>
        </w:rPr>
      </w:pPr>
      <w:r w:rsidRPr="0001672E">
        <w:rPr>
          <w:rFonts w:asciiTheme="majorBidi" w:hAnsiTheme="majorBidi" w:cstheme="majorBidi" w:hint="cs"/>
          <w:b/>
          <w:bCs/>
          <w:noProof/>
          <w:sz w:val="28"/>
          <w:szCs w:val="28"/>
          <w:rtl/>
          <w:lang w:bidi="ar-SA"/>
        </w:rPr>
        <w:t>5-</w:t>
      </w:r>
      <w:r w:rsidRPr="0001672E">
        <w:rPr>
          <w:rFonts w:asciiTheme="majorBidi" w:hAnsiTheme="majorBidi" w:cstheme="majorBidi"/>
          <w:b/>
          <w:bCs/>
          <w:noProof/>
          <w:sz w:val="28"/>
          <w:szCs w:val="28"/>
          <w:rtl/>
          <w:lang w:bidi="ar-SA"/>
        </w:rPr>
        <w:t xml:space="preserve">  </w:t>
      </w:r>
      <w:r w:rsidRPr="0001672E">
        <w:rPr>
          <w:rFonts w:asciiTheme="majorBidi" w:hAnsiTheme="majorBidi" w:cstheme="majorBidi"/>
          <w:noProof/>
          <w:sz w:val="28"/>
          <w:szCs w:val="28"/>
          <w:rtl/>
          <w:lang w:bidi="ar-SA"/>
        </w:rPr>
        <w:t>دراسة صفاء أبوبكر أحمد (2019) (</w:t>
      </w:r>
      <w:r w:rsidRPr="0001672E">
        <w:rPr>
          <w:rFonts w:asciiTheme="majorBidi" w:hAnsiTheme="majorBidi" w:cstheme="majorBidi"/>
          <w:b/>
          <w:bCs/>
          <w:color w:val="414141"/>
          <w:kern w:val="36"/>
          <w:sz w:val="28"/>
          <w:szCs w:val="28"/>
          <w:rtl/>
          <w:lang w:bidi="ar-SA"/>
        </w:rPr>
        <w:t xml:space="preserve">التدخل </w:t>
      </w:r>
      <w:r w:rsidRPr="0001672E">
        <w:rPr>
          <w:rFonts w:asciiTheme="majorBidi" w:hAnsiTheme="majorBidi" w:cstheme="majorBidi" w:hint="cs"/>
          <w:b/>
          <w:bCs/>
          <w:color w:val="414141"/>
          <w:kern w:val="36"/>
          <w:sz w:val="28"/>
          <w:szCs w:val="28"/>
          <w:rtl/>
          <w:lang w:bidi="ar-SA"/>
        </w:rPr>
        <w:t>المهني</w:t>
      </w:r>
      <w:r w:rsidRPr="0001672E">
        <w:rPr>
          <w:rFonts w:asciiTheme="majorBidi" w:hAnsiTheme="majorBidi" w:cstheme="majorBidi"/>
          <w:b/>
          <w:bCs/>
          <w:color w:val="414141"/>
          <w:kern w:val="36"/>
          <w:sz w:val="28"/>
          <w:szCs w:val="28"/>
          <w:rtl/>
          <w:lang w:bidi="ar-SA"/>
        </w:rPr>
        <w:t xml:space="preserve"> من منظور الممارسة العامة </w:t>
      </w:r>
      <w:r w:rsidRPr="0001672E">
        <w:rPr>
          <w:rFonts w:asciiTheme="majorBidi" w:hAnsiTheme="majorBidi" w:cstheme="majorBidi" w:hint="cs"/>
          <w:b/>
          <w:bCs/>
          <w:color w:val="414141"/>
          <w:kern w:val="36"/>
          <w:sz w:val="28"/>
          <w:szCs w:val="28"/>
          <w:rtl/>
          <w:lang w:bidi="ar-SA"/>
        </w:rPr>
        <w:t>في</w:t>
      </w:r>
      <w:r w:rsidRPr="0001672E">
        <w:rPr>
          <w:rFonts w:asciiTheme="majorBidi" w:hAnsiTheme="majorBidi" w:cstheme="majorBidi"/>
          <w:b/>
          <w:bCs/>
          <w:color w:val="414141"/>
          <w:kern w:val="36"/>
          <w:sz w:val="28"/>
          <w:szCs w:val="28"/>
          <w:rtl/>
          <w:lang w:bidi="ar-SA"/>
        </w:rPr>
        <w:t xml:space="preserve"> الخدمة الاجتماعية لتدعيم إدارة مرحلة التقاعد لدى المسنين)</w:t>
      </w:r>
      <w:r w:rsidRPr="0001672E">
        <w:rPr>
          <w:rFonts w:asciiTheme="majorBidi" w:hAnsiTheme="majorBidi" w:cstheme="majorBidi"/>
          <w:noProof/>
          <w:sz w:val="28"/>
          <w:szCs w:val="28"/>
          <w:rtl/>
          <w:lang w:bidi="ar-SA"/>
        </w:rPr>
        <w:t xml:space="preserve"> (أحمد  :2019 )</w:t>
      </w:r>
    </w:p>
    <w:p w:rsidR="007A6CE0" w:rsidRPr="0001672E" w:rsidRDefault="007A6CE0" w:rsidP="007A6CE0">
      <w:pPr>
        <w:spacing w:line="276" w:lineRule="auto"/>
        <w:jc w:val="both"/>
        <w:rPr>
          <w:rFonts w:asciiTheme="majorBidi" w:hAnsiTheme="majorBidi" w:cstheme="majorBidi"/>
          <w:b/>
          <w:bCs/>
          <w:noProof/>
          <w:sz w:val="28"/>
          <w:szCs w:val="28"/>
          <w:rtl/>
          <w:lang w:bidi="ar-SA"/>
        </w:rPr>
      </w:pPr>
      <w:r w:rsidRPr="0001672E">
        <w:rPr>
          <w:rFonts w:asciiTheme="majorBidi" w:hAnsiTheme="majorBidi" w:cstheme="majorBidi"/>
          <w:b/>
          <w:bCs/>
          <w:noProof/>
          <w:sz w:val="28"/>
          <w:szCs w:val="28"/>
          <w:rtl/>
          <w:lang w:bidi="ar-SA"/>
        </w:rPr>
        <w:t>تهدف الدراسة  إلى الآتى :</w:t>
      </w:r>
    </w:p>
    <w:p w:rsidR="007A6CE0" w:rsidRPr="0001672E" w:rsidRDefault="007A6CE0" w:rsidP="007A6CE0">
      <w:pPr>
        <w:pStyle w:val="CharChar"/>
        <w:bidi/>
        <w:jc w:val="both"/>
        <w:rPr>
          <w:rFonts w:asciiTheme="majorBidi" w:hAnsiTheme="majorBidi" w:cstheme="majorBidi"/>
          <w:color w:val="333333"/>
          <w:sz w:val="28"/>
          <w:szCs w:val="28"/>
          <w:rtl/>
        </w:rPr>
      </w:pPr>
      <w:r w:rsidRPr="00314B19">
        <w:rPr>
          <w:rFonts w:cs="Simplified Arabic"/>
          <w:sz w:val="28"/>
          <w:szCs w:val="28"/>
          <w:rtl/>
        </w:rPr>
        <w:t>اختبار فعالية برنامج للتدخل المهني من منظور الممارسة العامة للخدمة الاجتماعية في تدعيم إدارة مرحلة التقاعد لدى المسنين، وتعد الدراسة من الدراسات التجريبية ، وتم استخدام المنهج شبه التجريبي باستخدام التجربة القبلة البعدية لمجموعتين أحدهما تجريبية والأخرى ضابطة ، وتمثلت أدوات الدراسة فى مقياس إدارة مرحلة التقاعد لدى المسنين، وطبقت الدراسة فى نادى السعادة بطلخا، وتمثل المجال البشرى للدراسة فى (30) مسن تم تقسيمهم إلى مجموعتين أحدهما تجريبية والأخرى ضابطة ، وقد استغرق برنامج التدخل أربعة أشهر، وأثبتت نتائج الدراسة صحة</w:t>
      </w:r>
      <w:r>
        <w:rPr>
          <w:rFonts w:cs="Simplified Arabic"/>
          <w:sz w:val="28"/>
          <w:szCs w:val="28"/>
          <w:rtl/>
        </w:rPr>
        <w:t xml:space="preserve"> الفرض الرئيس والفروض الفرعية</w:t>
      </w:r>
      <w:r>
        <w:rPr>
          <w:rFonts w:asciiTheme="majorBidi" w:hAnsiTheme="majorBidi" w:cstheme="majorBidi" w:hint="cs"/>
          <w:color w:val="333333"/>
          <w:sz w:val="28"/>
          <w:szCs w:val="28"/>
          <w:rtl/>
        </w:rPr>
        <w:t>.</w:t>
      </w:r>
    </w:p>
    <w:p w:rsidR="007A6CE0" w:rsidRPr="0001672E" w:rsidRDefault="007A6CE0" w:rsidP="007A6CE0">
      <w:pPr>
        <w:spacing w:line="276" w:lineRule="auto"/>
        <w:jc w:val="both"/>
        <w:rPr>
          <w:rFonts w:asciiTheme="majorBidi" w:hAnsiTheme="majorBidi" w:cstheme="majorBidi"/>
          <w:b/>
          <w:bCs/>
          <w:noProof/>
          <w:sz w:val="28"/>
          <w:szCs w:val="28"/>
          <w:rtl/>
          <w:lang w:bidi="ar-SA"/>
        </w:rPr>
      </w:pPr>
      <w:r w:rsidRPr="0001672E">
        <w:rPr>
          <w:rFonts w:asciiTheme="majorBidi" w:hAnsiTheme="majorBidi" w:cstheme="majorBidi" w:hint="cs"/>
          <w:b/>
          <w:bCs/>
          <w:color w:val="333333"/>
          <w:sz w:val="28"/>
          <w:szCs w:val="28"/>
          <w:rtl/>
          <w:lang w:bidi="ar-SA"/>
        </w:rPr>
        <w:t>ثامناً:</w:t>
      </w:r>
      <w:r w:rsidRPr="0001672E">
        <w:rPr>
          <w:rFonts w:asciiTheme="majorBidi" w:eastAsia="Calibri" w:hAnsiTheme="majorBidi" w:cstheme="majorBidi"/>
          <w:b/>
          <w:bCs/>
          <w:sz w:val="28"/>
          <w:szCs w:val="28"/>
          <w:rtl/>
          <w:lang w:bidi="ar-LY"/>
        </w:rPr>
        <w:t xml:space="preserve"> المداخل النظرية المفسرة للموضوع</w:t>
      </w:r>
    </w:p>
    <w:p w:rsidR="007A6CE0" w:rsidRPr="0001672E" w:rsidRDefault="007A6CE0" w:rsidP="007A6CE0">
      <w:pPr>
        <w:spacing w:line="276" w:lineRule="auto"/>
        <w:jc w:val="both"/>
        <w:rPr>
          <w:rFonts w:asciiTheme="majorBidi" w:hAnsiTheme="majorBidi" w:cstheme="majorBidi"/>
          <w:b/>
          <w:bCs/>
          <w:noProof/>
          <w:sz w:val="28"/>
          <w:szCs w:val="28"/>
          <w:rtl/>
          <w:lang w:bidi="ar-SA"/>
        </w:rPr>
      </w:pPr>
      <w:r w:rsidRPr="0001672E">
        <w:rPr>
          <w:rFonts w:asciiTheme="majorBidi" w:eastAsia="Calibri" w:hAnsiTheme="majorBidi" w:cstheme="majorBidi"/>
          <w:b/>
          <w:bCs/>
          <w:sz w:val="28"/>
          <w:szCs w:val="28"/>
          <w:rtl/>
          <w:lang w:bidi="ar-LY"/>
        </w:rPr>
        <w:t>نظرية النشاط الاجتماعي:</w:t>
      </w:r>
      <w:r w:rsidRPr="0001672E">
        <w:rPr>
          <w:rFonts w:asciiTheme="majorBidi" w:eastAsia="Calibri" w:hAnsiTheme="majorBidi" w:cstheme="majorBidi" w:hint="cs"/>
          <w:b/>
          <w:bCs/>
          <w:sz w:val="28"/>
          <w:szCs w:val="28"/>
          <w:rtl/>
        </w:rPr>
        <w:t xml:space="preserve"> </w:t>
      </w:r>
    </w:p>
    <w:p w:rsidR="007A6CE0" w:rsidRPr="00314B19" w:rsidRDefault="007A6CE0" w:rsidP="007A6CE0">
      <w:pPr>
        <w:pStyle w:val="CharChar"/>
        <w:bidi/>
        <w:jc w:val="both"/>
        <w:rPr>
          <w:rFonts w:eastAsia="Calibri" w:cs="Simplified Arabic"/>
          <w:sz w:val="28"/>
          <w:szCs w:val="28"/>
        </w:rPr>
      </w:pPr>
      <w:r w:rsidRPr="00314B19">
        <w:rPr>
          <w:rFonts w:eastAsia="Calibri" w:cs="Simplified Arabic"/>
          <w:sz w:val="28"/>
          <w:szCs w:val="28"/>
          <w:rtl/>
        </w:rPr>
        <w:t xml:space="preserve">تؤكد هذه النظرية على أهمية مواصلة كبار السن المشاركة في النشاطات الاجتماعية واستمرار ارتباط كبار السن بمجتمعهم، وإيجاد بدائل للأدوار والنشاطات التي فقدوها ، كما تري هذه النظرية أن تكيف المتقاعد في المجتمع يعتمد على مقدرته على تعويض الأدوار التي فقدها بالتقاعد ، ومن هذا المنظور فإن المتقاعدين القادرين على الاحتفاظ بنشاطاتهم الاجتماعية يكونوا أكثر إيجابية نحو أنفسهم ومجتمعهم فالأنشطة البديلة ،1995) ويمكن توظيف هذه النظرية </w:t>
      </w:r>
      <w:r w:rsidRPr="00314B19">
        <w:rPr>
          <w:rFonts w:eastAsia="Calibri" w:cs="Simplified Arabic"/>
          <w:sz w:val="28"/>
          <w:szCs w:val="28"/>
        </w:rPr>
        <w:t>Thorson</w:t>
      </w:r>
      <w:r w:rsidRPr="00314B19">
        <w:rPr>
          <w:rFonts w:eastAsia="Calibri" w:cs="Simplified Arabic"/>
          <w:sz w:val="28"/>
          <w:szCs w:val="28"/>
          <w:rtl/>
        </w:rPr>
        <w:t xml:space="preserve"> يمكن من خلالها شغل وقت فراغ المتقاعد وإعادة توافقه </w:t>
      </w:r>
    </w:p>
    <w:p w:rsidR="007A6CE0" w:rsidRPr="00314B19" w:rsidRDefault="007A6CE0" w:rsidP="007A6CE0">
      <w:pPr>
        <w:pStyle w:val="CharChar"/>
        <w:bidi/>
        <w:jc w:val="both"/>
        <w:rPr>
          <w:rFonts w:eastAsia="Calibri" w:cs="Simplified Arabic"/>
          <w:sz w:val="28"/>
          <w:szCs w:val="28"/>
        </w:rPr>
      </w:pPr>
      <w:r w:rsidRPr="00314B19">
        <w:rPr>
          <w:rFonts w:eastAsia="Calibri" w:cs="Simplified Arabic"/>
          <w:sz w:val="28"/>
          <w:szCs w:val="28"/>
          <w:rtl/>
        </w:rPr>
        <w:t>في البحث الحالي حيث أن المتقاعدين ينفصلون عن نشاطهم ف</w:t>
      </w:r>
      <w:r>
        <w:rPr>
          <w:rFonts w:eastAsia="Calibri" w:cs="Simplified Arabic"/>
          <w:sz w:val="28"/>
          <w:szCs w:val="28"/>
          <w:rtl/>
        </w:rPr>
        <w:t xml:space="preserve">ي العمل بعد التقاعد، و يباشرون </w:t>
      </w:r>
      <w:r w:rsidRPr="00314B19">
        <w:rPr>
          <w:rFonts w:eastAsia="Calibri" w:cs="Simplified Arabic"/>
          <w:sz w:val="28"/>
          <w:szCs w:val="28"/>
          <w:rtl/>
        </w:rPr>
        <w:t>بالبحث عن النشاط البديل والتعويض من خلال نشاطات أخري تحقق للفرد مصدر دخل جديد أو تكوين علاقات جديدة توفر له شعوراً نفسياً و أحساس بعدم العزلة واستمرارية الدور الفاعل ، كما كان عليه قبل التقاعد مما يجعله أكثر تكيف مع الواقع الاجتماعي .وبالإمكان مساعدة المتقاعدين بالحصول على هذه الخدمات ،وهي:</w:t>
      </w:r>
    </w:p>
    <w:p w:rsidR="007A6CE0" w:rsidRPr="00314B19" w:rsidRDefault="007A6CE0" w:rsidP="007A6CE0">
      <w:pPr>
        <w:pStyle w:val="CharChar"/>
        <w:bidi/>
        <w:jc w:val="both"/>
        <w:rPr>
          <w:rFonts w:eastAsia="Calibri" w:cs="Simplified Arabic"/>
          <w:sz w:val="28"/>
          <w:szCs w:val="28"/>
        </w:rPr>
      </w:pPr>
      <w:r w:rsidRPr="00314B19">
        <w:rPr>
          <w:rFonts w:eastAsia="Calibri" w:cs="Simplified Arabic"/>
          <w:b/>
          <w:bCs/>
          <w:sz w:val="28"/>
          <w:szCs w:val="28"/>
          <w:u w:val="single"/>
          <w:rtl/>
        </w:rPr>
        <w:t>الرعاية الصحية:</w:t>
      </w:r>
      <w:r w:rsidRPr="00314B19">
        <w:rPr>
          <w:rFonts w:eastAsia="Calibri" w:cs="Simplified Arabic"/>
          <w:sz w:val="28"/>
          <w:szCs w:val="28"/>
          <w:rtl/>
        </w:rPr>
        <w:t xml:space="preserve"> يمكن للمتقاعدين الحصول على الرعاية الصحية المناسبة والعلاجية والوقائية، وفقًا لتغطية التأمين الصحي أو البرامج الحكومية المتاحة. كما يمكن للمتقاعدين الحصول على الأدوية والمستلزمات الطبية المطلوبة والمساعدة في تحمل تكاليف العلاج اللازم لهم .</w:t>
      </w:r>
    </w:p>
    <w:p w:rsidR="007A6CE0" w:rsidRPr="00314B19" w:rsidRDefault="007A6CE0" w:rsidP="007A6CE0">
      <w:pPr>
        <w:pStyle w:val="CharChar"/>
        <w:bidi/>
        <w:jc w:val="both"/>
        <w:rPr>
          <w:rFonts w:eastAsia="Calibri" w:cs="Simplified Arabic"/>
          <w:sz w:val="28"/>
          <w:szCs w:val="28"/>
        </w:rPr>
      </w:pPr>
      <w:r w:rsidRPr="00314B19">
        <w:rPr>
          <w:rFonts w:eastAsia="Calibri" w:cs="Simplified Arabic"/>
          <w:b/>
          <w:bCs/>
          <w:sz w:val="28"/>
          <w:szCs w:val="28"/>
          <w:u w:val="single"/>
          <w:rtl/>
        </w:rPr>
        <w:t>الرعاية الاجتماعية</w:t>
      </w:r>
      <w:r w:rsidRPr="00314B19">
        <w:rPr>
          <w:rFonts w:eastAsia="Calibri" w:cs="Simplified Arabic"/>
          <w:b/>
          <w:bCs/>
          <w:sz w:val="28"/>
          <w:szCs w:val="28"/>
          <w:rtl/>
        </w:rPr>
        <w:t xml:space="preserve">: </w:t>
      </w:r>
      <w:r w:rsidRPr="00314B19">
        <w:rPr>
          <w:rFonts w:eastAsia="Calibri" w:cs="Simplified Arabic"/>
          <w:sz w:val="28"/>
          <w:szCs w:val="28"/>
          <w:rtl/>
        </w:rPr>
        <w:t>يمكن للمتقاعدين الحصول على الرعاية الاجتماعية التي تشمل التأمين الاجتماعي والدعم المالي والإعانات المختلفة كالمعونة السكنية والمساعدة في تحمل تكاليف الحياة اليومية. كما يمكن للمتقاعدين الحصول على الدعم النفسي والاستشارات المتعلقة بالمشاكل الاجتماعية والعائلية.</w:t>
      </w:r>
    </w:p>
    <w:p w:rsidR="007A6CE0" w:rsidRPr="00314B19" w:rsidRDefault="007A6CE0" w:rsidP="007A6CE0">
      <w:pPr>
        <w:pStyle w:val="CharChar"/>
        <w:bidi/>
        <w:jc w:val="both"/>
        <w:rPr>
          <w:rFonts w:eastAsia="Calibri" w:cs="Simplified Arabic"/>
          <w:sz w:val="28"/>
          <w:szCs w:val="28"/>
        </w:rPr>
      </w:pPr>
      <w:r w:rsidRPr="00314B19">
        <w:rPr>
          <w:rFonts w:eastAsia="Calibri" w:cs="Simplified Arabic"/>
          <w:b/>
          <w:bCs/>
          <w:sz w:val="28"/>
          <w:szCs w:val="28"/>
          <w:u w:val="single"/>
          <w:rtl/>
        </w:rPr>
        <w:t>الرعاية التعليمية</w:t>
      </w:r>
      <w:r w:rsidRPr="00314B19">
        <w:rPr>
          <w:rFonts w:eastAsia="Calibri" w:cs="Simplified Arabic"/>
          <w:b/>
          <w:bCs/>
          <w:sz w:val="28"/>
          <w:szCs w:val="28"/>
          <w:rtl/>
        </w:rPr>
        <w:t xml:space="preserve">: </w:t>
      </w:r>
      <w:r w:rsidRPr="00314B19">
        <w:rPr>
          <w:rFonts w:eastAsia="Calibri" w:cs="Simplified Arabic"/>
          <w:sz w:val="28"/>
          <w:szCs w:val="28"/>
          <w:rtl/>
        </w:rPr>
        <w:t>يمكن للمتقاعدين الحصول على فرص التعليم المستمر والتدريب الذي يساعدهم على تحديث مهاراتهم ومعرفتهم بأحدث التقنيات والتطورات في مجالات عملهم السابقة أو في مجالات جديدة. ويمكن أيضًا للمتقاعدين الحصول على الدعم اللازم للتعلم عن بعد، إذا كان ذلك متاحًا في بلدهم .</w:t>
      </w:r>
    </w:p>
    <w:p w:rsidR="007A6CE0" w:rsidRPr="00314B19" w:rsidRDefault="007A6CE0" w:rsidP="007A6CE0">
      <w:pPr>
        <w:pStyle w:val="CharChar"/>
        <w:bidi/>
        <w:jc w:val="both"/>
        <w:rPr>
          <w:rFonts w:eastAsia="Calibri" w:cs="Simplified Arabic"/>
          <w:sz w:val="28"/>
          <w:szCs w:val="28"/>
        </w:rPr>
      </w:pPr>
      <w:r w:rsidRPr="00314B19">
        <w:rPr>
          <w:rFonts w:eastAsia="Calibri" w:cs="Simplified Arabic"/>
          <w:b/>
          <w:bCs/>
          <w:sz w:val="28"/>
          <w:szCs w:val="28"/>
          <w:u w:val="single"/>
          <w:rtl/>
        </w:rPr>
        <w:t>الرعاية الترفيهية والثقافية</w:t>
      </w:r>
      <w:r w:rsidRPr="00314B19">
        <w:rPr>
          <w:rFonts w:eastAsia="Calibri" w:cs="Simplified Arabic"/>
          <w:b/>
          <w:bCs/>
          <w:sz w:val="28"/>
          <w:szCs w:val="28"/>
          <w:rtl/>
        </w:rPr>
        <w:t xml:space="preserve">: </w:t>
      </w:r>
      <w:r w:rsidRPr="00314B19">
        <w:rPr>
          <w:rFonts w:eastAsia="Calibri" w:cs="Simplified Arabic"/>
          <w:sz w:val="28"/>
          <w:szCs w:val="28"/>
          <w:rtl/>
        </w:rPr>
        <w:t>يمكن للمتقاعدين الحصول على الدعم للمشاركة في الأنشطة الترفيهية والثقافية، مثل رحلات السفر السياحية والنشاطات الرياضية والفنية والثقافية، وذلك لتعزيز صحتهم البدنية والعقلية وتحسين جودة حياتهم.</w:t>
      </w:r>
    </w:p>
    <w:p w:rsidR="007A6CE0" w:rsidRPr="00314B19" w:rsidRDefault="007A6CE0" w:rsidP="007A6CE0">
      <w:pPr>
        <w:pStyle w:val="CharChar"/>
        <w:bidi/>
        <w:jc w:val="both"/>
        <w:rPr>
          <w:rFonts w:eastAsia="Calibri" w:cs="Simplified Arabic"/>
          <w:sz w:val="28"/>
          <w:szCs w:val="28"/>
        </w:rPr>
      </w:pPr>
      <w:r w:rsidRPr="00314B19">
        <w:rPr>
          <w:rFonts w:eastAsia="Calibri" w:cs="Simplified Arabic"/>
          <w:b/>
          <w:bCs/>
          <w:sz w:val="28"/>
          <w:szCs w:val="28"/>
          <w:u w:val="single"/>
          <w:rtl/>
        </w:rPr>
        <w:t>الدعم التقني:</w:t>
      </w:r>
      <w:r w:rsidRPr="00314B19">
        <w:rPr>
          <w:rFonts w:eastAsia="Calibri" w:cs="Simplified Arabic"/>
          <w:b/>
          <w:bCs/>
          <w:sz w:val="28"/>
          <w:szCs w:val="28"/>
          <w:rtl/>
        </w:rPr>
        <w:t xml:space="preserve"> </w:t>
      </w:r>
      <w:r w:rsidRPr="00314B19">
        <w:rPr>
          <w:rFonts w:eastAsia="Calibri" w:cs="Simplified Arabic"/>
          <w:sz w:val="28"/>
          <w:szCs w:val="28"/>
          <w:rtl/>
        </w:rPr>
        <w:t>يمكن للمتقاعدين الحصول على الدعم التقني المناسب، مثل الأجهزة الطبية والمساعدات التكنولوجية المتعلقة بالحركة والسمع والبصر والتواصل، وذلك لتمكينهم من القيام بالأنشطة اليومية بشكل أفضل وتحسين جودة حياتهم.</w:t>
      </w:r>
    </w:p>
    <w:p w:rsidR="007A6CE0" w:rsidRPr="00314B19" w:rsidRDefault="007A6CE0" w:rsidP="007A6CE0">
      <w:pPr>
        <w:pStyle w:val="CharChar"/>
        <w:bidi/>
        <w:jc w:val="both"/>
        <w:rPr>
          <w:rFonts w:eastAsia="Calibri" w:cs="Simplified Arabic"/>
          <w:sz w:val="28"/>
          <w:szCs w:val="28"/>
          <w:rtl/>
        </w:rPr>
      </w:pPr>
      <w:r w:rsidRPr="00314B19">
        <w:rPr>
          <w:rFonts w:eastAsia="Calibri" w:cs="Simplified Arabic"/>
          <w:sz w:val="28"/>
          <w:szCs w:val="28"/>
          <w:rtl/>
        </w:rPr>
        <w:t xml:space="preserve">غير أن الخدمات المتاحة للمتقاعدين تختلف من بلد لآخر وفقًا للنظام التقاعدي المعمول به والسياسات الحكومية المتبعة. ولذلك يجب على المتقاعدين الحصول على الخدمات المذكورة السابقة للعودة لنشاطهم الاجتماعي وفق التصور المقترح لمكاتب الرعاية الشاملة للمتقاعدين. </w:t>
      </w:r>
    </w:p>
    <w:p w:rsidR="007A6CE0" w:rsidRPr="00314B19" w:rsidRDefault="007A6CE0" w:rsidP="007A6CE0">
      <w:pPr>
        <w:pStyle w:val="CharChar"/>
        <w:bidi/>
        <w:jc w:val="both"/>
        <w:rPr>
          <w:rFonts w:eastAsia="Calibri" w:cs="Simplified Arabic"/>
          <w:b/>
          <w:bCs/>
          <w:sz w:val="28"/>
          <w:szCs w:val="28"/>
          <w:u w:val="single"/>
          <w:rtl/>
          <w:lang w:bidi="ar-LY"/>
        </w:rPr>
      </w:pPr>
      <w:r>
        <w:rPr>
          <w:rFonts w:eastAsia="Calibri" w:cs="Simplified Arabic" w:hint="cs"/>
          <w:b/>
          <w:bCs/>
          <w:sz w:val="28"/>
          <w:szCs w:val="28"/>
          <w:u w:val="single"/>
          <w:rtl/>
          <w:lang w:bidi="ar-LY"/>
        </w:rPr>
        <w:t>ت</w:t>
      </w:r>
      <w:r w:rsidRPr="00314B19">
        <w:rPr>
          <w:rFonts w:eastAsia="Calibri" w:cs="Simplified Arabic" w:hint="cs"/>
          <w:b/>
          <w:bCs/>
          <w:sz w:val="28"/>
          <w:szCs w:val="28"/>
          <w:u w:val="single"/>
          <w:rtl/>
          <w:lang w:bidi="ar-LY"/>
        </w:rPr>
        <w:t xml:space="preserve">اسعاً: </w:t>
      </w:r>
      <w:r w:rsidRPr="00314B19">
        <w:rPr>
          <w:rFonts w:cs="Simplified Arabic"/>
          <w:b/>
          <w:bCs/>
          <w:noProof/>
          <w:sz w:val="28"/>
          <w:szCs w:val="28"/>
          <w:u w:val="single"/>
          <w:rtl/>
        </w:rPr>
        <w:t xml:space="preserve">التقاعد ومراحله </w:t>
      </w:r>
    </w:p>
    <w:p w:rsidR="007A6CE0" w:rsidRPr="00314B19" w:rsidRDefault="007A6CE0" w:rsidP="007A6CE0">
      <w:pPr>
        <w:pStyle w:val="CharChar"/>
        <w:bidi/>
        <w:jc w:val="both"/>
        <w:rPr>
          <w:rFonts w:eastAsia="Calibri" w:cs="Simplified Arabic"/>
          <w:sz w:val="28"/>
          <w:szCs w:val="28"/>
          <w:rtl/>
        </w:rPr>
      </w:pPr>
      <w:r w:rsidRPr="00314B19">
        <w:rPr>
          <w:rFonts w:eastAsia="Calibri" w:cs="Simplified Arabic"/>
          <w:sz w:val="28"/>
          <w:szCs w:val="28"/>
          <w:rtl/>
        </w:rPr>
        <w:t xml:space="preserve">مراحل التقاعد: ( عبد الرحمن : 2008 ،  25) </w:t>
      </w:r>
    </w:p>
    <w:p w:rsidR="007A6CE0" w:rsidRPr="00314B19" w:rsidRDefault="007A6CE0" w:rsidP="007A6CE0">
      <w:pPr>
        <w:pStyle w:val="CharChar"/>
        <w:bidi/>
        <w:jc w:val="both"/>
        <w:rPr>
          <w:rFonts w:eastAsia="Calibri" w:cs="Simplified Arabic"/>
          <w:sz w:val="28"/>
          <w:szCs w:val="28"/>
        </w:rPr>
      </w:pPr>
      <w:r w:rsidRPr="00314B19">
        <w:rPr>
          <w:rFonts w:eastAsia="Calibri" w:cs="Simplified Arabic"/>
          <w:sz w:val="28"/>
          <w:szCs w:val="28"/>
          <w:rtl/>
        </w:rPr>
        <w:t xml:space="preserve">أ - مرحلة ما قبل التقاعد: ويمكن تقسيمها إلى مرحلتين هما: </w:t>
      </w:r>
      <w:r w:rsidRPr="00314B19">
        <w:rPr>
          <w:rFonts w:eastAsia="Calibri" w:cs="Simplified Arabic"/>
          <w:sz w:val="28"/>
          <w:szCs w:val="28"/>
        </w:rPr>
        <w:t xml:space="preserve"> </w:t>
      </w:r>
    </w:p>
    <w:p w:rsidR="007A6CE0" w:rsidRPr="00314B19" w:rsidRDefault="007A6CE0" w:rsidP="007A6CE0">
      <w:pPr>
        <w:pStyle w:val="CharChar"/>
        <w:bidi/>
        <w:jc w:val="both"/>
        <w:rPr>
          <w:rFonts w:eastAsia="Calibri" w:cs="Simplified Arabic"/>
          <w:sz w:val="28"/>
          <w:szCs w:val="28"/>
        </w:rPr>
      </w:pPr>
      <w:r w:rsidRPr="00314B19">
        <w:rPr>
          <w:rFonts w:eastAsia="Calibri" w:cs="Simplified Arabic"/>
          <w:sz w:val="28"/>
          <w:szCs w:val="28"/>
          <w:rtl/>
        </w:rPr>
        <w:t>مرحلة بعيدة المدى: حيث ينظر إلى التقاعد على أنه حادثة بعيدة</w:t>
      </w:r>
      <w:r w:rsidRPr="00314B19">
        <w:rPr>
          <w:rFonts w:eastAsia="Calibri" w:cs="Simplified Arabic"/>
          <w:sz w:val="28"/>
          <w:szCs w:val="28"/>
        </w:rPr>
        <w:t xml:space="preserve"> -</w:t>
      </w:r>
    </w:p>
    <w:p w:rsidR="007A6CE0" w:rsidRPr="00314B19" w:rsidRDefault="007A6CE0" w:rsidP="007A6CE0">
      <w:pPr>
        <w:pStyle w:val="CharChar"/>
        <w:bidi/>
        <w:jc w:val="both"/>
        <w:rPr>
          <w:rFonts w:eastAsia="Calibri" w:cs="Simplified Arabic"/>
          <w:sz w:val="28"/>
          <w:szCs w:val="28"/>
        </w:rPr>
      </w:pPr>
      <w:r w:rsidRPr="00314B19">
        <w:rPr>
          <w:rFonts w:eastAsia="Calibri" w:cs="Simplified Arabic"/>
          <w:sz w:val="28"/>
          <w:szCs w:val="28"/>
          <w:rtl/>
        </w:rPr>
        <w:t xml:space="preserve"> - مرحلة قريبة المدى: حيث يدرب العاملون على أن تقاعدهم بات وشيكا</w:t>
      </w:r>
    </w:p>
    <w:p w:rsidR="007A6CE0" w:rsidRPr="00314B19" w:rsidRDefault="007A6CE0" w:rsidP="007A6CE0">
      <w:pPr>
        <w:pStyle w:val="CharChar"/>
        <w:bidi/>
        <w:jc w:val="both"/>
        <w:rPr>
          <w:rFonts w:eastAsia="Calibri" w:cs="Simplified Arabic"/>
          <w:sz w:val="28"/>
          <w:szCs w:val="28"/>
        </w:rPr>
      </w:pPr>
      <w:r w:rsidRPr="00314B19">
        <w:rPr>
          <w:rFonts w:eastAsia="Calibri" w:cs="Simplified Arabic"/>
          <w:sz w:val="28"/>
          <w:szCs w:val="28"/>
          <w:rtl/>
        </w:rPr>
        <w:t>ب - مرحلة شهر العسل التقاعدي: وهى بداية التقاعد حيث يتطلع الفرد لعمل أشياء لم يكن لديه وقت كافي لعملها وإنجازها من قبل (كالسفر وزيارة الأقارب والرحلات ) وتتطلب هذه المرحلة أن يكون المتقاعد متمتعا بصحة جيدة ، وفى ظروف نفسية واجتماعية ملائمة .</w:t>
      </w:r>
      <w:r w:rsidRPr="00314B19">
        <w:rPr>
          <w:rFonts w:eastAsia="Calibri" w:cs="Simplified Arabic"/>
          <w:sz w:val="28"/>
          <w:szCs w:val="28"/>
        </w:rPr>
        <w:t xml:space="preserve"> </w:t>
      </w:r>
    </w:p>
    <w:p w:rsidR="007A6CE0" w:rsidRPr="00314B19" w:rsidRDefault="007A6CE0" w:rsidP="007A6CE0">
      <w:pPr>
        <w:pStyle w:val="CharChar"/>
        <w:bidi/>
        <w:jc w:val="both"/>
        <w:rPr>
          <w:rFonts w:eastAsia="Calibri" w:cs="Simplified Arabic"/>
          <w:sz w:val="28"/>
          <w:szCs w:val="28"/>
        </w:rPr>
      </w:pPr>
      <w:r w:rsidRPr="00314B19">
        <w:rPr>
          <w:rFonts w:eastAsia="Calibri" w:cs="Simplified Arabic"/>
          <w:sz w:val="28"/>
          <w:szCs w:val="28"/>
          <w:rtl/>
        </w:rPr>
        <w:t>ج - مرحلة خيبة الأمل : حيث تفقد النشاطات المذكورة جاذبيتها الأولى ، ويمهد ذلك الطريق إلى بدء المرحلة الرابعة .</w:t>
      </w:r>
      <w:r w:rsidRPr="00314B19">
        <w:rPr>
          <w:rFonts w:eastAsia="Calibri" w:cs="Simplified Arabic"/>
          <w:sz w:val="28"/>
          <w:szCs w:val="28"/>
        </w:rPr>
        <w:t xml:space="preserve"> </w:t>
      </w:r>
    </w:p>
    <w:p w:rsidR="007A6CE0" w:rsidRPr="00314B19" w:rsidRDefault="007A6CE0" w:rsidP="007A6CE0">
      <w:pPr>
        <w:pStyle w:val="CharChar"/>
        <w:bidi/>
        <w:jc w:val="both"/>
        <w:rPr>
          <w:rFonts w:eastAsia="Calibri" w:cs="Simplified Arabic"/>
          <w:sz w:val="28"/>
          <w:szCs w:val="28"/>
        </w:rPr>
      </w:pPr>
      <w:r w:rsidRPr="00314B19">
        <w:rPr>
          <w:rFonts w:eastAsia="Calibri" w:cs="Simplified Arabic"/>
          <w:sz w:val="28"/>
          <w:szCs w:val="28"/>
          <w:rtl/>
        </w:rPr>
        <w:t>د - مرحلة إعادة التكييف: عندما يبدأ المتقاعد بتطوير نظره أكثر واقعية نحو موضوع التقاعد بما في ذلك الفرص والخيارات المتوفرة أمامه.</w:t>
      </w:r>
    </w:p>
    <w:p w:rsidR="007A6CE0" w:rsidRPr="00314B19" w:rsidRDefault="007A6CE0" w:rsidP="007A6CE0">
      <w:pPr>
        <w:pStyle w:val="CharChar"/>
        <w:bidi/>
        <w:jc w:val="both"/>
        <w:rPr>
          <w:rFonts w:eastAsia="Calibri" w:cs="Simplified Arabic"/>
          <w:sz w:val="28"/>
          <w:szCs w:val="28"/>
        </w:rPr>
      </w:pPr>
      <w:r w:rsidRPr="00314B19">
        <w:rPr>
          <w:rFonts w:eastAsia="Calibri" w:cs="Simplified Arabic"/>
          <w:sz w:val="28"/>
          <w:szCs w:val="28"/>
          <w:rtl/>
        </w:rPr>
        <w:t>- مرحة الاستقرار : هذا يعنى عدم وجود التغيير ، ولكن يشير إلى كيفية  التعامل مع التغيير ، حيث</w:t>
      </w:r>
      <w:r w:rsidRPr="00314B19">
        <w:rPr>
          <w:rFonts w:eastAsia="Calibri" w:cs="Simplified Arabic"/>
          <w:sz w:val="28"/>
          <w:szCs w:val="28"/>
        </w:rPr>
        <w:t xml:space="preserve"> </w:t>
      </w:r>
    </w:p>
    <w:p w:rsidR="007A6CE0" w:rsidRPr="00314B19" w:rsidRDefault="007A6CE0" w:rsidP="007A6CE0">
      <w:pPr>
        <w:pStyle w:val="CharChar"/>
        <w:bidi/>
        <w:jc w:val="both"/>
        <w:rPr>
          <w:rFonts w:eastAsia="Calibri" w:cs="Simplified Arabic"/>
          <w:sz w:val="28"/>
          <w:szCs w:val="28"/>
        </w:rPr>
      </w:pPr>
      <w:r w:rsidRPr="00314B19">
        <w:rPr>
          <w:rFonts w:eastAsia="Calibri" w:cs="Simplified Arabic"/>
          <w:sz w:val="28"/>
          <w:szCs w:val="28"/>
          <w:rtl/>
        </w:rPr>
        <w:t>يدرك المتقاعدون ما المتوقع منهم ، كما يدركون مواطن القوة والضعف لديهم .</w:t>
      </w:r>
      <w:r w:rsidRPr="00314B19">
        <w:rPr>
          <w:rFonts w:eastAsia="Calibri" w:cs="Simplified Arabic"/>
          <w:sz w:val="28"/>
          <w:szCs w:val="28"/>
        </w:rPr>
        <w:t xml:space="preserve"> </w:t>
      </w:r>
    </w:p>
    <w:p w:rsidR="007A6CE0" w:rsidRPr="00314B19" w:rsidRDefault="007A6CE0" w:rsidP="007A6CE0">
      <w:pPr>
        <w:pStyle w:val="CharChar"/>
        <w:bidi/>
        <w:jc w:val="both"/>
        <w:rPr>
          <w:rFonts w:eastAsia="Calibri" w:cs="Simplified Arabic"/>
          <w:sz w:val="28"/>
          <w:szCs w:val="28"/>
        </w:rPr>
      </w:pPr>
      <w:r w:rsidRPr="00314B19">
        <w:rPr>
          <w:rFonts w:eastAsia="Calibri" w:cs="Simplified Arabic"/>
          <w:sz w:val="28"/>
          <w:szCs w:val="28"/>
          <w:rtl/>
        </w:rPr>
        <w:t>و - المرحلة النهائية: بالرغم من أن الموت قد يفاجئ المرء في أي لحظة  غير أن المرحلة السادسة والأخيرة    للتقاعد تبدأ عندما تقع الإعاقة بسبب كبر السن ، وعندما يصبح المرء عاجزا غير قادر عن العناية والاهتمام بنفسه.</w:t>
      </w:r>
    </w:p>
    <w:p w:rsidR="007A6CE0" w:rsidRPr="00314B19" w:rsidRDefault="007A6CE0" w:rsidP="007A6CE0">
      <w:pPr>
        <w:pStyle w:val="CharChar"/>
        <w:bidi/>
        <w:jc w:val="both"/>
        <w:rPr>
          <w:rFonts w:eastAsia="Calibri" w:cs="Simplified Arabic"/>
          <w:sz w:val="28"/>
          <w:szCs w:val="28"/>
        </w:rPr>
      </w:pPr>
      <w:r w:rsidRPr="00314B19">
        <w:rPr>
          <w:rFonts w:eastAsia="Calibri" w:cs="Simplified Arabic"/>
          <w:sz w:val="28"/>
          <w:szCs w:val="28"/>
          <w:rtl/>
        </w:rPr>
        <w:t xml:space="preserve">الإعداد لعملية التقاعد : </w:t>
      </w:r>
    </w:p>
    <w:p w:rsidR="007A6CE0" w:rsidRPr="00314B19" w:rsidRDefault="007A6CE0" w:rsidP="007A6CE0">
      <w:pPr>
        <w:pStyle w:val="CharChar"/>
        <w:bidi/>
        <w:jc w:val="both"/>
        <w:rPr>
          <w:rFonts w:eastAsia="Calibri" w:cs="Simplified Arabic"/>
          <w:sz w:val="28"/>
          <w:szCs w:val="28"/>
        </w:rPr>
      </w:pPr>
      <w:r w:rsidRPr="00314B19">
        <w:rPr>
          <w:rFonts w:eastAsia="Calibri" w:cs="Simplified Arabic"/>
          <w:sz w:val="28"/>
          <w:szCs w:val="28"/>
          <w:rtl/>
        </w:rPr>
        <w:t xml:space="preserve">ويتطلب ذلك إمداد الأفراد الذين يصلون إلى مرحلة العمر المتوسط بمجموعة من المعلومات والمهارات التي تساعد على مايلى (محمد : 2020، 916) </w:t>
      </w:r>
    </w:p>
    <w:p w:rsidR="007A6CE0" w:rsidRPr="00314B19" w:rsidRDefault="007A6CE0" w:rsidP="007A6CE0">
      <w:pPr>
        <w:pStyle w:val="CharChar"/>
        <w:bidi/>
        <w:jc w:val="both"/>
        <w:rPr>
          <w:rFonts w:eastAsia="Calibri" w:cs="Simplified Arabic"/>
          <w:sz w:val="28"/>
          <w:szCs w:val="28"/>
          <w:rtl/>
        </w:rPr>
      </w:pPr>
      <w:r w:rsidRPr="00314B19">
        <w:rPr>
          <w:rFonts w:eastAsia="Calibri" w:cs="Simplified Arabic"/>
          <w:sz w:val="28"/>
          <w:szCs w:val="28"/>
          <w:rtl/>
        </w:rPr>
        <w:t>- كيفية الاحتفاظ بالصحة الجيدة .</w:t>
      </w:r>
    </w:p>
    <w:p w:rsidR="007A6CE0" w:rsidRPr="00314B19" w:rsidRDefault="007A6CE0" w:rsidP="007A6CE0">
      <w:pPr>
        <w:pStyle w:val="CharChar"/>
        <w:bidi/>
        <w:jc w:val="both"/>
        <w:rPr>
          <w:rFonts w:eastAsia="Calibri" w:cs="Simplified Arabic"/>
          <w:sz w:val="28"/>
          <w:szCs w:val="28"/>
          <w:rtl/>
        </w:rPr>
      </w:pPr>
      <w:r w:rsidRPr="00314B19">
        <w:rPr>
          <w:rFonts w:eastAsia="Calibri" w:cs="Simplified Arabic"/>
          <w:sz w:val="28"/>
          <w:szCs w:val="28"/>
          <w:rtl/>
        </w:rPr>
        <w:t>- كيفية زيادة فرص التوظيف بعد التقاعد من عملهم .</w:t>
      </w:r>
    </w:p>
    <w:p w:rsidR="007A6CE0" w:rsidRPr="00314B19" w:rsidRDefault="007A6CE0" w:rsidP="007A6CE0">
      <w:pPr>
        <w:pStyle w:val="CharChar"/>
        <w:bidi/>
        <w:jc w:val="both"/>
        <w:rPr>
          <w:rFonts w:eastAsia="Calibri" w:cs="Simplified Arabic"/>
          <w:sz w:val="28"/>
          <w:szCs w:val="28"/>
          <w:rtl/>
        </w:rPr>
      </w:pPr>
      <w:r w:rsidRPr="00314B19">
        <w:rPr>
          <w:rFonts w:eastAsia="Calibri" w:cs="Simplified Arabic"/>
          <w:sz w:val="28"/>
          <w:szCs w:val="28"/>
          <w:rtl/>
        </w:rPr>
        <w:t xml:space="preserve">- كيفية إتباع أساليب معيشية تلاءم المتقدمين في السن والإحاطة بها </w:t>
      </w:r>
    </w:p>
    <w:p w:rsidR="007A6CE0" w:rsidRPr="00314B19" w:rsidRDefault="007A6CE0" w:rsidP="007A6CE0">
      <w:pPr>
        <w:pStyle w:val="CharChar"/>
        <w:bidi/>
        <w:jc w:val="both"/>
        <w:rPr>
          <w:rFonts w:eastAsia="Calibri" w:cs="Simplified Arabic"/>
          <w:sz w:val="28"/>
          <w:szCs w:val="28"/>
          <w:rtl/>
        </w:rPr>
      </w:pPr>
      <w:r w:rsidRPr="00314B19">
        <w:rPr>
          <w:rFonts w:eastAsia="Calibri" w:cs="Simplified Arabic"/>
          <w:sz w:val="28"/>
          <w:szCs w:val="28"/>
          <w:rtl/>
        </w:rPr>
        <w:t>- كيفية تأمين المورد المالي .</w:t>
      </w:r>
    </w:p>
    <w:p w:rsidR="007A6CE0" w:rsidRPr="00314B19" w:rsidRDefault="007A6CE0" w:rsidP="007A6CE0">
      <w:pPr>
        <w:pStyle w:val="CharChar"/>
        <w:bidi/>
        <w:jc w:val="both"/>
        <w:rPr>
          <w:rFonts w:eastAsia="Calibri" w:cs="Simplified Arabic"/>
          <w:sz w:val="28"/>
          <w:szCs w:val="28"/>
        </w:rPr>
      </w:pPr>
      <w:r w:rsidRPr="00314B19">
        <w:rPr>
          <w:rFonts w:eastAsia="Calibri" w:cs="Simplified Arabic"/>
          <w:sz w:val="28"/>
          <w:szCs w:val="28"/>
          <w:rtl/>
        </w:rPr>
        <w:t>- تزويدهم بمعارف ترتبط بطرق الوقاية من الأمراض المزمنة.</w:t>
      </w:r>
    </w:p>
    <w:p w:rsidR="007A6CE0" w:rsidRPr="00314B19" w:rsidRDefault="007A6CE0" w:rsidP="007A6CE0">
      <w:pPr>
        <w:pStyle w:val="CharChar"/>
        <w:bidi/>
        <w:jc w:val="both"/>
        <w:rPr>
          <w:rFonts w:eastAsia="Calibri" w:cs="Simplified Arabic"/>
          <w:sz w:val="28"/>
          <w:szCs w:val="28"/>
          <w:rtl/>
        </w:rPr>
      </w:pPr>
      <w:r w:rsidRPr="00314B19">
        <w:rPr>
          <w:rFonts w:eastAsia="Calibri" w:cs="Simplified Arabic"/>
          <w:sz w:val="28"/>
          <w:szCs w:val="28"/>
          <w:rtl/>
        </w:rPr>
        <w:t>- إجادة أنواع من النشاط والمهارات تكون لكبار السن بديلاً عما كانوا يمارسونه في شبابهم.</w:t>
      </w:r>
    </w:p>
    <w:p w:rsidR="007A6CE0" w:rsidRPr="00314B19" w:rsidRDefault="007A6CE0" w:rsidP="007A6CE0">
      <w:pPr>
        <w:pStyle w:val="CharChar"/>
        <w:bidi/>
        <w:jc w:val="both"/>
        <w:rPr>
          <w:rFonts w:eastAsia="Calibri" w:cs="Simplified Arabic"/>
          <w:sz w:val="28"/>
          <w:szCs w:val="28"/>
          <w:rtl/>
        </w:rPr>
      </w:pPr>
      <w:r w:rsidRPr="00314B19">
        <w:rPr>
          <w:rFonts w:eastAsia="Calibri" w:cs="Simplified Arabic"/>
          <w:sz w:val="28"/>
          <w:szCs w:val="28"/>
          <w:rtl/>
        </w:rPr>
        <w:t>- مساعدتهم على توفر حياة أسرية وصلات اجتماعية مناسبة.</w:t>
      </w:r>
    </w:p>
    <w:p w:rsidR="007A6CE0" w:rsidRPr="0001672E" w:rsidRDefault="007A6CE0" w:rsidP="007A6CE0">
      <w:pPr>
        <w:spacing w:after="200" w:line="276" w:lineRule="auto"/>
        <w:jc w:val="both"/>
        <w:rPr>
          <w:rFonts w:asciiTheme="majorBidi" w:eastAsia="Calibri" w:hAnsiTheme="majorBidi" w:cstheme="majorBidi"/>
          <w:sz w:val="28"/>
          <w:szCs w:val="28"/>
          <w:lang w:bidi="ar-SA"/>
        </w:rPr>
      </w:pPr>
      <w:r w:rsidRPr="0001672E">
        <w:rPr>
          <w:rFonts w:asciiTheme="majorBidi" w:hAnsiTheme="majorBidi" w:cstheme="majorBidi"/>
          <w:b/>
          <w:bCs/>
          <w:color w:val="333333"/>
          <w:sz w:val="28"/>
          <w:szCs w:val="28"/>
          <w:rtl/>
          <w:lang w:bidi="ar-SA"/>
        </w:rPr>
        <w:t>المشكلات الناجمة بعد التقاعد :</w:t>
      </w:r>
    </w:p>
    <w:p w:rsidR="007A6CE0" w:rsidRPr="0025403E" w:rsidRDefault="007A6CE0" w:rsidP="007A6CE0">
      <w:pPr>
        <w:pStyle w:val="CharChar"/>
        <w:bidi/>
        <w:jc w:val="both"/>
        <w:rPr>
          <w:rFonts w:cs="Simplified Arabic"/>
          <w:sz w:val="28"/>
          <w:szCs w:val="28"/>
          <w:rtl/>
        </w:rPr>
      </w:pPr>
      <w:r w:rsidRPr="0025403E">
        <w:rPr>
          <w:rFonts w:cs="Simplified Arabic"/>
          <w:sz w:val="28"/>
          <w:szCs w:val="28"/>
          <w:rtl/>
        </w:rPr>
        <w:t xml:space="preserve">يحدد الباحث بعض المشكلات التي يواجها المتقاعد منها، المشكلات الاقتصادية والتي تنعكس انعكاس مباشر على العديد من المشكلات الأخرى وتمثل انخفاض دخل الموظف المسن وذلك نتيجة إحالته إلى التقاعد عند بلوغه السن النظامية ، وهذا يؤدي إلى عدم تلبيته العديد من الحاجات الأساسية  والضرورية للمسن ، كما أنها تنعكس اجتماعياً من حيث انسحاب المسن وانقطاعه عن المجتمع وشعوره بفقدان دوره الاجتماعي مع الأسرة والأصدقاء وشعوره بأنه يفقد اهتمام الآخرين  . مما نتج عنه عدم توافق المسن مع المواقف الجديدة وشعوره الدائم بالتوتر وعدم المرونة في تغير أنماط السلوك اليومية مع ظروف البيئة المحيطة به . هذه الظروف والمشكلات أثرت في صحته مما ترتب عنه ضعف المستوى الصحي للمسن وإصابته بالعديد من الأمراض وعدم اهتمام أفراد أسرته بحالته الصحية. </w:t>
      </w:r>
    </w:p>
    <w:p w:rsidR="007A6CE0" w:rsidRPr="0001672E" w:rsidRDefault="007A6CE0" w:rsidP="007A6CE0">
      <w:pPr>
        <w:spacing w:after="200" w:line="276" w:lineRule="auto"/>
        <w:jc w:val="both"/>
        <w:rPr>
          <w:rFonts w:asciiTheme="majorBidi" w:eastAsia="Calibri" w:hAnsiTheme="majorBidi" w:cstheme="majorBidi"/>
          <w:b/>
          <w:bCs/>
          <w:sz w:val="28"/>
          <w:szCs w:val="28"/>
          <w:lang w:bidi="ar-LY"/>
        </w:rPr>
      </w:pPr>
      <w:r w:rsidRPr="0001672E">
        <w:rPr>
          <w:rFonts w:asciiTheme="majorBidi" w:eastAsia="Calibri" w:hAnsiTheme="majorBidi" w:cstheme="majorBidi" w:hint="cs"/>
          <w:b/>
          <w:bCs/>
          <w:sz w:val="28"/>
          <w:szCs w:val="28"/>
          <w:rtl/>
          <w:lang w:bidi="ar-LY"/>
        </w:rPr>
        <w:t>تاسعاً:</w:t>
      </w:r>
      <w:r w:rsidRPr="0001672E">
        <w:rPr>
          <w:rFonts w:asciiTheme="majorBidi" w:eastAsia="Calibri" w:hAnsiTheme="majorBidi" w:cstheme="majorBidi"/>
          <w:b/>
          <w:bCs/>
          <w:sz w:val="28"/>
          <w:szCs w:val="28"/>
          <w:rtl/>
          <w:lang w:bidi="ar-LY"/>
        </w:rPr>
        <w:t xml:space="preserve"> منهجية </w:t>
      </w:r>
      <w:r w:rsidRPr="0001672E">
        <w:rPr>
          <w:rFonts w:asciiTheme="majorBidi" w:eastAsia="Calibri" w:hAnsiTheme="majorBidi" w:cstheme="majorBidi" w:hint="cs"/>
          <w:b/>
          <w:bCs/>
          <w:sz w:val="28"/>
          <w:szCs w:val="28"/>
          <w:rtl/>
          <w:lang w:bidi="ar-LY"/>
        </w:rPr>
        <w:t>الدراسة.</w:t>
      </w:r>
    </w:p>
    <w:p w:rsidR="007A6CE0" w:rsidRPr="0001672E" w:rsidRDefault="007A6CE0" w:rsidP="007A6CE0">
      <w:pPr>
        <w:spacing w:after="200" w:line="276" w:lineRule="auto"/>
        <w:jc w:val="both"/>
        <w:rPr>
          <w:rFonts w:asciiTheme="majorBidi" w:eastAsia="Calibri" w:hAnsiTheme="majorBidi" w:cstheme="majorBidi"/>
          <w:b/>
          <w:bCs/>
          <w:sz w:val="28"/>
          <w:szCs w:val="28"/>
          <w:lang w:bidi="ar-SA"/>
        </w:rPr>
      </w:pPr>
      <w:r w:rsidRPr="0001672E">
        <w:rPr>
          <w:rFonts w:asciiTheme="majorBidi" w:eastAsia="Calibri" w:hAnsiTheme="majorBidi" w:cstheme="majorBidi" w:hint="cs"/>
          <w:b/>
          <w:bCs/>
          <w:sz w:val="28"/>
          <w:szCs w:val="28"/>
          <w:rtl/>
          <w:lang w:bidi="ar-LY"/>
        </w:rPr>
        <w:t xml:space="preserve">1- </w:t>
      </w:r>
      <w:r w:rsidRPr="0001672E">
        <w:rPr>
          <w:rFonts w:asciiTheme="majorBidi" w:eastAsia="Calibri" w:hAnsiTheme="majorBidi" w:cstheme="majorBidi"/>
          <w:b/>
          <w:bCs/>
          <w:sz w:val="28"/>
          <w:szCs w:val="28"/>
          <w:rtl/>
          <w:lang w:bidi="ar-LY"/>
        </w:rPr>
        <w:t>منهج ا</w:t>
      </w:r>
      <w:r w:rsidRPr="0001672E">
        <w:rPr>
          <w:rFonts w:asciiTheme="majorBidi" w:eastAsia="Calibri" w:hAnsiTheme="majorBidi" w:cstheme="majorBidi" w:hint="cs"/>
          <w:b/>
          <w:bCs/>
          <w:sz w:val="28"/>
          <w:szCs w:val="28"/>
          <w:rtl/>
          <w:lang w:bidi="ar-LY"/>
        </w:rPr>
        <w:t>لدراسة</w:t>
      </w:r>
      <w:r w:rsidRPr="0001672E">
        <w:rPr>
          <w:rFonts w:asciiTheme="majorBidi" w:eastAsia="Calibri" w:hAnsiTheme="majorBidi" w:cstheme="majorBidi"/>
          <w:b/>
          <w:bCs/>
          <w:sz w:val="28"/>
          <w:szCs w:val="28"/>
          <w:rtl/>
          <w:lang w:bidi="ar-LY"/>
        </w:rPr>
        <w:t xml:space="preserve">: </w:t>
      </w:r>
      <w:r w:rsidRPr="0001672E">
        <w:rPr>
          <w:rFonts w:asciiTheme="majorBidi" w:hAnsiTheme="majorBidi" w:cstheme="majorBidi" w:hint="cs"/>
          <w:noProof/>
          <w:sz w:val="28"/>
          <w:szCs w:val="28"/>
          <w:rtl/>
          <w:lang w:bidi="ar-SA"/>
        </w:rPr>
        <w:t>ت</w:t>
      </w:r>
      <w:r w:rsidRPr="0001672E">
        <w:rPr>
          <w:rFonts w:asciiTheme="majorBidi" w:hAnsiTheme="majorBidi" w:cstheme="majorBidi"/>
          <w:noProof/>
          <w:sz w:val="28"/>
          <w:szCs w:val="28"/>
          <w:rtl/>
          <w:lang w:bidi="ar-SA"/>
        </w:rPr>
        <w:t>أتي هذ</w:t>
      </w:r>
      <w:r w:rsidRPr="0001672E">
        <w:rPr>
          <w:rFonts w:asciiTheme="majorBidi" w:hAnsiTheme="majorBidi" w:cstheme="majorBidi" w:hint="cs"/>
          <w:noProof/>
          <w:sz w:val="28"/>
          <w:szCs w:val="28"/>
          <w:rtl/>
          <w:lang w:bidi="ar-SA"/>
        </w:rPr>
        <w:t>ه</w:t>
      </w:r>
      <w:r w:rsidRPr="0001672E">
        <w:rPr>
          <w:rFonts w:asciiTheme="majorBidi" w:hAnsiTheme="majorBidi" w:cstheme="majorBidi"/>
          <w:noProof/>
          <w:sz w:val="28"/>
          <w:szCs w:val="28"/>
          <w:rtl/>
          <w:lang w:bidi="ar-SA"/>
        </w:rPr>
        <w:t xml:space="preserve"> ال</w:t>
      </w:r>
      <w:r w:rsidRPr="0001672E">
        <w:rPr>
          <w:rFonts w:asciiTheme="majorBidi" w:hAnsiTheme="majorBidi" w:cstheme="majorBidi" w:hint="cs"/>
          <w:noProof/>
          <w:sz w:val="28"/>
          <w:szCs w:val="28"/>
          <w:rtl/>
          <w:lang w:bidi="ar-SA"/>
        </w:rPr>
        <w:t>دراسة</w:t>
      </w:r>
      <w:r w:rsidRPr="0001672E">
        <w:rPr>
          <w:rFonts w:asciiTheme="majorBidi" w:hAnsiTheme="majorBidi" w:cstheme="majorBidi"/>
          <w:noProof/>
          <w:sz w:val="28"/>
          <w:szCs w:val="28"/>
          <w:rtl/>
          <w:lang w:bidi="ar-SA"/>
        </w:rPr>
        <w:t xml:space="preserve"> ضمن الدراسات الوصفية للتعرف عن اتجاهات المتقاعدين نحو استحداث مكاتب الرعاية الشاملة في المجتمع الليبي واعتمد الباحث في جمع المعلومات والحقائق من خلال الوثائق والإحصائيات المتعلقة بموضوع الدراسة ومن واقع عملهم.</w:t>
      </w:r>
    </w:p>
    <w:p w:rsidR="007A6CE0" w:rsidRPr="0001672E" w:rsidRDefault="007A6CE0" w:rsidP="007A6CE0">
      <w:pPr>
        <w:spacing w:line="276" w:lineRule="auto"/>
        <w:contextualSpacing/>
        <w:jc w:val="both"/>
        <w:rPr>
          <w:rFonts w:asciiTheme="majorBidi" w:hAnsiTheme="majorBidi" w:cstheme="majorBidi"/>
          <w:b/>
          <w:bCs/>
          <w:noProof/>
          <w:sz w:val="28"/>
          <w:szCs w:val="28"/>
          <w:rtl/>
          <w:lang w:bidi="ar-SA"/>
        </w:rPr>
      </w:pPr>
      <w:r w:rsidRPr="0001672E">
        <w:rPr>
          <w:rFonts w:asciiTheme="majorBidi" w:hAnsiTheme="majorBidi" w:cstheme="majorBidi" w:hint="cs"/>
          <w:b/>
          <w:bCs/>
          <w:noProof/>
          <w:sz w:val="28"/>
          <w:szCs w:val="28"/>
          <w:rtl/>
          <w:lang w:bidi="ar-SA"/>
        </w:rPr>
        <w:t>2-</w:t>
      </w:r>
      <w:r w:rsidRPr="0001672E">
        <w:rPr>
          <w:rFonts w:asciiTheme="majorBidi" w:hAnsiTheme="majorBidi" w:cstheme="majorBidi"/>
          <w:b/>
          <w:bCs/>
          <w:noProof/>
          <w:sz w:val="28"/>
          <w:szCs w:val="28"/>
          <w:rtl/>
          <w:lang w:bidi="ar-SA"/>
        </w:rPr>
        <w:t xml:space="preserve"> أداة ال</w:t>
      </w:r>
      <w:r w:rsidRPr="0001672E">
        <w:rPr>
          <w:rFonts w:asciiTheme="majorBidi" w:hAnsiTheme="majorBidi" w:cstheme="majorBidi" w:hint="cs"/>
          <w:b/>
          <w:bCs/>
          <w:noProof/>
          <w:sz w:val="28"/>
          <w:szCs w:val="28"/>
          <w:rtl/>
          <w:lang w:bidi="ar-SA"/>
        </w:rPr>
        <w:t>دراسة:</w:t>
      </w:r>
      <w:r w:rsidRPr="0001672E">
        <w:rPr>
          <w:rFonts w:asciiTheme="majorBidi" w:hAnsiTheme="majorBidi" w:cstheme="majorBidi"/>
          <w:b/>
          <w:bCs/>
          <w:noProof/>
          <w:sz w:val="28"/>
          <w:szCs w:val="28"/>
          <w:rtl/>
          <w:lang w:bidi="ar-SA"/>
        </w:rPr>
        <w:t xml:space="preserve"> </w:t>
      </w:r>
    </w:p>
    <w:p w:rsidR="007A6CE0" w:rsidRPr="0001672E" w:rsidRDefault="007A6CE0" w:rsidP="007A6CE0">
      <w:pPr>
        <w:spacing w:line="276" w:lineRule="auto"/>
        <w:jc w:val="both"/>
        <w:rPr>
          <w:rFonts w:asciiTheme="majorBidi" w:hAnsiTheme="majorBidi" w:cstheme="majorBidi"/>
          <w:noProof/>
          <w:sz w:val="28"/>
          <w:szCs w:val="28"/>
          <w:rtl/>
          <w:lang w:bidi="ar-SA"/>
        </w:rPr>
      </w:pPr>
      <w:r w:rsidRPr="0001672E">
        <w:rPr>
          <w:rFonts w:asciiTheme="majorBidi" w:hAnsiTheme="majorBidi" w:cstheme="majorBidi"/>
          <w:noProof/>
          <w:sz w:val="28"/>
          <w:szCs w:val="28"/>
          <w:rtl/>
          <w:lang w:bidi="ar-SA"/>
        </w:rPr>
        <w:t xml:space="preserve"> الأداة هي الوسيلة المستخدمة في جمع البيانات أو تصنيفها وجدولتها لذلك اعتمد الباحث على :</w:t>
      </w:r>
    </w:p>
    <w:p w:rsidR="007A6CE0" w:rsidRPr="0001672E" w:rsidRDefault="007A6CE0" w:rsidP="007A6CE0">
      <w:pPr>
        <w:spacing w:after="200" w:line="276" w:lineRule="auto"/>
        <w:contextualSpacing/>
        <w:jc w:val="both"/>
        <w:rPr>
          <w:rFonts w:asciiTheme="majorBidi" w:eastAsia="Calibri" w:hAnsiTheme="majorBidi" w:cstheme="majorBidi"/>
          <w:sz w:val="28"/>
          <w:szCs w:val="28"/>
          <w:lang w:bidi="ar-SA"/>
        </w:rPr>
      </w:pPr>
      <w:r>
        <w:rPr>
          <w:rFonts w:asciiTheme="majorBidi" w:eastAsia="Calibri" w:hAnsiTheme="majorBidi" w:cstheme="majorBidi" w:hint="cs"/>
          <w:sz w:val="28"/>
          <w:szCs w:val="28"/>
          <w:rtl/>
          <w:lang w:bidi="ar-SA"/>
        </w:rPr>
        <w:t>-</w:t>
      </w:r>
      <w:r w:rsidRPr="0001672E">
        <w:rPr>
          <w:rFonts w:asciiTheme="majorBidi" w:eastAsia="Calibri" w:hAnsiTheme="majorBidi" w:cstheme="majorBidi"/>
          <w:sz w:val="28"/>
          <w:szCs w:val="28"/>
          <w:rtl/>
          <w:lang w:bidi="ar-SA"/>
        </w:rPr>
        <w:t>العمل المكتبي: كأداة لل</w:t>
      </w:r>
      <w:r w:rsidRPr="0001672E">
        <w:rPr>
          <w:rFonts w:asciiTheme="majorBidi" w:eastAsia="Calibri" w:hAnsiTheme="majorBidi" w:cstheme="majorBidi" w:hint="cs"/>
          <w:sz w:val="28"/>
          <w:szCs w:val="28"/>
          <w:rtl/>
          <w:lang w:bidi="ar-SA"/>
        </w:rPr>
        <w:t>دراسة</w:t>
      </w:r>
      <w:r w:rsidRPr="0001672E">
        <w:rPr>
          <w:rFonts w:asciiTheme="majorBidi" w:eastAsia="Calibri" w:hAnsiTheme="majorBidi" w:cstheme="majorBidi"/>
          <w:sz w:val="28"/>
          <w:szCs w:val="28"/>
          <w:rtl/>
          <w:lang w:bidi="ar-SA"/>
        </w:rPr>
        <w:t xml:space="preserve"> والمتمثل في الكتب العلمية والدراسات والبحوث السابقة.</w:t>
      </w:r>
    </w:p>
    <w:p w:rsidR="007A6CE0" w:rsidRPr="0001672E" w:rsidRDefault="007A6CE0" w:rsidP="007A6CE0">
      <w:pPr>
        <w:spacing w:after="200" w:line="276" w:lineRule="auto"/>
        <w:contextualSpacing/>
        <w:jc w:val="both"/>
        <w:rPr>
          <w:rFonts w:asciiTheme="majorBidi" w:eastAsia="Calibri" w:hAnsiTheme="majorBidi" w:cstheme="majorBidi"/>
          <w:sz w:val="28"/>
          <w:szCs w:val="28"/>
          <w:lang w:bidi="ar-SA"/>
        </w:rPr>
      </w:pPr>
      <w:r>
        <w:rPr>
          <w:rFonts w:asciiTheme="majorBidi" w:eastAsia="Calibri" w:hAnsiTheme="majorBidi" w:cstheme="majorBidi" w:hint="cs"/>
          <w:sz w:val="28"/>
          <w:szCs w:val="28"/>
          <w:rtl/>
          <w:lang w:bidi="ar-SA"/>
        </w:rPr>
        <w:t>-</w:t>
      </w:r>
      <w:r w:rsidRPr="0001672E">
        <w:rPr>
          <w:rFonts w:asciiTheme="majorBidi" w:eastAsia="Calibri" w:hAnsiTheme="majorBidi" w:cstheme="majorBidi"/>
          <w:sz w:val="28"/>
          <w:szCs w:val="28"/>
          <w:rtl/>
          <w:lang w:bidi="ar-SA"/>
        </w:rPr>
        <w:t>الدوريات: المجلات العلمية، التقارير الدورية.</w:t>
      </w:r>
    </w:p>
    <w:p w:rsidR="007A6CE0" w:rsidRPr="0001672E" w:rsidRDefault="007A6CE0" w:rsidP="007A6CE0">
      <w:pPr>
        <w:spacing w:line="276" w:lineRule="auto"/>
        <w:contextualSpacing/>
        <w:jc w:val="both"/>
        <w:rPr>
          <w:rFonts w:asciiTheme="majorBidi" w:hAnsiTheme="majorBidi" w:cstheme="majorBidi"/>
          <w:b/>
          <w:bCs/>
          <w:noProof/>
          <w:sz w:val="28"/>
          <w:szCs w:val="28"/>
          <w:rtl/>
          <w:lang w:bidi="ar-SA"/>
        </w:rPr>
      </w:pPr>
      <w:r w:rsidRPr="0001672E">
        <w:rPr>
          <w:rFonts w:asciiTheme="majorBidi" w:eastAsia="Calibri" w:hAnsiTheme="majorBidi" w:cstheme="majorBidi" w:hint="cs"/>
          <w:b/>
          <w:bCs/>
          <w:sz w:val="28"/>
          <w:szCs w:val="28"/>
          <w:rtl/>
          <w:lang w:bidi="ar-SA"/>
        </w:rPr>
        <w:t>عاشراً</w:t>
      </w:r>
      <w:r w:rsidRPr="0001672E">
        <w:rPr>
          <w:rFonts w:asciiTheme="majorBidi" w:eastAsia="Calibri" w:hAnsiTheme="majorBidi" w:cstheme="majorBidi"/>
          <w:b/>
          <w:bCs/>
          <w:sz w:val="28"/>
          <w:szCs w:val="28"/>
          <w:rtl/>
          <w:lang w:bidi="ar-SA"/>
        </w:rPr>
        <w:t xml:space="preserve"> : استنتاجات البحث </w:t>
      </w:r>
    </w:p>
    <w:p w:rsidR="007A6CE0" w:rsidRPr="0001672E" w:rsidRDefault="007A6CE0" w:rsidP="007A6CE0">
      <w:pPr>
        <w:spacing w:line="276" w:lineRule="auto"/>
        <w:contextualSpacing/>
        <w:jc w:val="both"/>
        <w:rPr>
          <w:rFonts w:asciiTheme="majorBidi" w:eastAsia="Calibri" w:hAnsiTheme="majorBidi" w:cstheme="majorBidi"/>
          <w:sz w:val="28"/>
          <w:szCs w:val="28"/>
          <w:rtl/>
          <w:lang w:bidi="ar-LY"/>
        </w:rPr>
      </w:pPr>
      <w:r w:rsidRPr="0001672E">
        <w:rPr>
          <w:rFonts w:asciiTheme="majorBidi" w:hAnsiTheme="majorBidi" w:cstheme="majorBidi"/>
          <w:noProof/>
          <w:sz w:val="28"/>
          <w:szCs w:val="28"/>
          <w:rtl/>
          <w:lang w:bidi="ar-SA"/>
        </w:rPr>
        <w:t>توصل الباحث إلى مجموعة من الاستنتاجات وهي حصيلة ما تم تحليله من خلال أدبيات ال</w:t>
      </w:r>
      <w:r w:rsidRPr="0001672E">
        <w:rPr>
          <w:rFonts w:asciiTheme="majorBidi" w:hAnsiTheme="majorBidi" w:cstheme="majorBidi" w:hint="cs"/>
          <w:noProof/>
          <w:sz w:val="28"/>
          <w:szCs w:val="28"/>
          <w:rtl/>
          <w:lang w:bidi="ar-SA"/>
        </w:rPr>
        <w:t>دراسة</w:t>
      </w:r>
      <w:r w:rsidRPr="0001672E">
        <w:rPr>
          <w:rFonts w:asciiTheme="majorBidi" w:hAnsiTheme="majorBidi" w:cstheme="majorBidi"/>
          <w:noProof/>
          <w:sz w:val="28"/>
          <w:szCs w:val="28"/>
          <w:rtl/>
          <w:lang w:bidi="ar-SA"/>
        </w:rPr>
        <w:t xml:space="preserve"> وجاءت على النحو التالي:</w:t>
      </w:r>
    </w:p>
    <w:p w:rsidR="007A6CE0" w:rsidRPr="0001672E" w:rsidRDefault="007A6CE0" w:rsidP="007A6CE0">
      <w:pPr>
        <w:pBdr>
          <w:top w:val="nil"/>
          <w:left w:val="nil"/>
          <w:bottom w:val="nil"/>
          <w:right w:val="nil"/>
          <w:between w:val="nil"/>
          <w:bar w:val="nil"/>
        </w:pBdr>
        <w:spacing w:line="276" w:lineRule="auto"/>
        <w:jc w:val="both"/>
        <w:rPr>
          <w:rFonts w:asciiTheme="majorBidi" w:eastAsia="Arial Unicode MS" w:hAnsiTheme="majorBidi" w:cstheme="majorBidi"/>
          <w:color w:val="000000"/>
          <w:sz w:val="28"/>
          <w:szCs w:val="28"/>
          <w:bdr w:val="nil"/>
          <w:lang w:bidi="ar-SA"/>
        </w:rPr>
      </w:pPr>
      <w:r w:rsidRPr="0001672E">
        <w:rPr>
          <w:rFonts w:asciiTheme="majorBidi" w:eastAsia="Arial Unicode MS" w:hAnsiTheme="majorBidi" w:cstheme="majorBidi"/>
          <w:color w:val="000000"/>
          <w:sz w:val="28"/>
          <w:szCs w:val="28"/>
          <w:bdr w:val="nil"/>
          <w:rtl/>
          <w:lang w:bidi="ar-SA"/>
        </w:rPr>
        <w:t xml:space="preserve">تصور مقترح لإنشاء مكاتب الرعاية </w:t>
      </w:r>
      <w:r w:rsidRPr="0001672E">
        <w:rPr>
          <w:rFonts w:asciiTheme="majorBidi" w:eastAsia="Arial Unicode MS" w:hAnsiTheme="majorBidi" w:cstheme="majorBidi" w:hint="cs"/>
          <w:color w:val="000000"/>
          <w:sz w:val="28"/>
          <w:szCs w:val="28"/>
          <w:bdr w:val="nil"/>
          <w:rtl/>
          <w:lang w:bidi="ar-SA"/>
        </w:rPr>
        <w:t xml:space="preserve">الاجتماعية </w:t>
      </w:r>
      <w:r w:rsidRPr="0001672E">
        <w:rPr>
          <w:rFonts w:asciiTheme="majorBidi" w:eastAsia="Arial Unicode MS" w:hAnsiTheme="majorBidi" w:cstheme="majorBidi"/>
          <w:color w:val="000000"/>
          <w:sz w:val="28"/>
          <w:szCs w:val="28"/>
          <w:bdr w:val="nil"/>
          <w:rtl/>
          <w:lang w:bidi="ar-SA"/>
        </w:rPr>
        <w:t>الشاملة للمتقاعدين:</w:t>
      </w:r>
    </w:p>
    <w:p w:rsidR="007A6CE0" w:rsidRPr="0001672E" w:rsidRDefault="007A6CE0" w:rsidP="007A6CE0">
      <w:pPr>
        <w:pBdr>
          <w:top w:val="nil"/>
          <w:left w:val="nil"/>
          <w:bottom w:val="nil"/>
          <w:right w:val="nil"/>
          <w:between w:val="nil"/>
          <w:bar w:val="nil"/>
        </w:pBdr>
        <w:spacing w:line="276" w:lineRule="auto"/>
        <w:jc w:val="both"/>
        <w:rPr>
          <w:rFonts w:asciiTheme="majorBidi" w:eastAsia="Arial Unicode MS" w:hAnsiTheme="majorBidi" w:cstheme="majorBidi"/>
          <w:color w:val="000000"/>
          <w:sz w:val="28"/>
          <w:szCs w:val="28"/>
          <w:bdr w:val="nil"/>
          <w:lang w:bidi="ar-SA"/>
        </w:rPr>
      </w:pPr>
      <w:r w:rsidRPr="0001672E">
        <w:rPr>
          <w:rFonts w:asciiTheme="majorBidi" w:eastAsia="Arial Unicode MS" w:hAnsiTheme="majorBidi" w:cstheme="majorBidi"/>
          <w:color w:val="000000"/>
          <w:sz w:val="28"/>
          <w:szCs w:val="28"/>
          <w:bdr w:val="nil"/>
          <w:rtl/>
          <w:lang w:bidi="ar-SA"/>
        </w:rPr>
        <w:t>1. تحديد الموقع المناسب: يجب اختيار موقع مركزي وسهل الوصول إليه لتسهيل وصول  المتقاعدين إليه، على أن يكون قريب لأماكن المواصلات العامة.</w:t>
      </w:r>
    </w:p>
    <w:p w:rsidR="007A6CE0" w:rsidRPr="0001672E" w:rsidRDefault="007A6CE0" w:rsidP="007A6CE0">
      <w:pPr>
        <w:pBdr>
          <w:top w:val="nil"/>
          <w:left w:val="nil"/>
          <w:bottom w:val="nil"/>
          <w:right w:val="nil"/>
          <w:between w:val="nil"/>
          <w:bar w:val="nil"/>
        </w:pBdr>
        <w:spacing w:line="276" w:lineRule="auto"/>
        <w:jc w:val="both"/>
        <w:rPr>
          <w:rFonts w:asciiTheme="majorBidi" w:eastAsia="Arial Unicode MS" w:hAnsiTheme="majorBidi" w:cstheme="majorBidi"/>
          <w:color w:val="000000"/>
          <w:sz w:val="28"/>
          <w:szCs w:val="28"/>
          <w:bdr w:val="nil"/>
          <w:lang w:bidi="ar-SA"/>
        </w:rPr>
      </w:pPr>
      <w:r w:rsidRPr="0001672E">
        <w:rPr>
          <w:rFonts w:asciiTheme="majorBidi" w:eastAsia="Arial Unicode MS" w:hAnsiTheme="majorBidi" w:cstheme="majorBidi"/>
          <w:color w:val="000000"/>
          <w:sz w:val="28"/>
          <w:szCs w:val="28"/>
          <w:bdr w:val="nil"/>
          <w:rtl/>
          <w:lang w:bidi="ar-SA"/>
        </w:rPr>
        <w:t>2. توفير مجموعة متنوعة من الخدمات: يجب توفير خدمات شاملة للمتقاعدين، بما في ذلك الرعاية الصحية والنفسية والاجتماعية والترفيهية والتعليمية والتدريبية والثقافية والرياضية.</w:t>
      </w:r>
    </w:p>
    <w:p w:rsidR="007A6CE0" w:rsidRPr="0001672E" w:rsidRDefault="007A6CE0" w:rsidP="007A6CE0">
      <w:pPr>
        <w:pBdr>
          <w:top w:val="nil"/>
          <w:left w:val="nil"/>
          <w:bottom w:val="nil"/>
          <w:right w:val="nil"/>
          <w:between w:val="nil"/>
          <w:bar w:val="nil"/>
        </w:pBdr>
        <w:spacing w:line="276" w:lineRule="auto"/>
        <w:jc w:val="both"/>
        <w:rPr>
          <w:rFonts w:asciiTheme="majorBidi" w:eastAsia="Arial Unicode MS" w:hAnsiTheme="majorBidi" w:cstheme="majorBidi"/>
          <w:color w:val="000000"/>
          <w:sz w:val="28"/>
          <w:szCs w:val="28"/>
          <w:bdr w:val="nil"/>
          <w:lang w:bidi="ar-SA"/>
        </w:rPr>
      </w:pPr>
      <w:r w:rsidRPr="0001672E">
        <w:rPr>
          <w:rFonts w:asciiTheme="majorBidi" w:eastAsia="Arial Unicode MS" w:hAnsiTheme="majorBidi" w:cstheme="majorBidi"/>
          <w:color w:val="000000"/>
          <w:sz w:val="28"/>
          <w:szCs w:val="28"/>
          <w:bdr w:val="nil"/>
          <w:rtl/>
          <w:lang w:bidi="ar-SA"/>
        </w:rPr>
        <w:t>3. توظيف موظفين ذوي خبرة وكفاءة: يجب توظيف موظفين مؤهلين وذوي خبرة في الرعاية الشاملة للمتقاعدين، ويفضل أن يكونوا قادرين على التعامل مع المتقاعدين بلطف واحترام وتقديم الدعم والمساعدة بشكل فعال.</w:t>
      </w:r>
    </w:p>
    <w:p w:rsidR="007A6CE0" w:rsidRPr="0001672E" w:rsidRDefault="007A6CE0" w:rsidP="007A6CE0">
      <w:pPr>
        <w:pBdr>
          <w:top w:val="nil"/>
          <w:left w:val="nil"/>
          <w:bottom w:val="nil"/>
          <w:right w:val="nil"/>
          <w:between w:val="nil"/>
          <w:bar w:val="nil"/>
        </w:pBdr>
        <w:spacing w:line="276" w:lineRule="auto"/>
        <w:jc w:val="both"/>
        <w:rPr>
          <w:rFonts w:asciiTheme="majorBidi" w:eastAsia="Arial Unicode MS" w:hAnsiTheme="majorBidi" w:cstheme="majorBidi"/>
          <w:color w:val="000000"/>
          <w:sz w:val="28"/>
          <w:szCs w:val="28"/>
          <w:bdr w:val="nil"/>
          <w:lang w:bidi="ar-SA"/>
        </w:rPr>
      </w:pPr>
      <w:r w:rsidRPr="0001672E">
        <w:rPr>
          <w:rFonts w:asciiTheme="majorBidi" w:eastAsia="Arial Unicode MS" w:hAnsiTheme="majorBidi" w:cstheme="majorBidi"/>
          <w:color w:val="000000"/>
          <w:sz w:val="28"/>
          <w:szCs w:val="28"/>
          <w:bdr w:val="nil"/>
          <w:rtl/>
          <w:lang w:bidi="ar-SA"/>
        </w:rPr>
        <w:t>4. إنشاء برامج تعليمية وتدريبية: يمكن توفير برامج تعليمية وتدريبية للمتقاعدين، مثل دورات اللغة الإنجليزية والحاسوب والفنون والحرف اليدوية والطهي واللياقة البدنية.</w:t>
      </w:r>
      <w:r w:rsidRPr="0001672E">
        <w:rPr>
          <w:rFonts w:asciiTheme="majorBidi" w:eastAsia="Arial Unicode MS" w:hAnsiTheme="majorBidi" w:cstheme="majorBidi"/>
          <w:color w:val="000000"/>
          <w:sz w:val="28"/>
          <w:szCs w:val="28"/>
          <w:bdr w:val="nil"/>
          <w:lang w:bidi="ar-SA"/>
        </w:rPr>
        <w:t xml:space="preserve"> </w:t>
      </w:r>
    </w:p>
    <w:p w:rsidR="007A6CE0" w:rsidRPr="0001672E" w:rsidRDefault="007A6CE0" w:rsidP="007A6CE0">
      <w:pPr>
        <w:pBdr>
          <w:top w:val="nil"/>
          <w:left w:val="nil"/>
          <w:bottom w:val="nil"/>
          <w:right w:val="nil"/>
          <w:between w:val="nil"/>
          <w:bar w:val="nil"/>
        </w:pBdr>
        <w:spacing w:line="276" w:lineRule="auto"/>
        <w:jc w:val="both"/>
        <w:rPr>
          <w:rFonts w:asciiTheme="majorBidi" w:eastAsia="Arial Unicode MS" w:hAnsiTheme="majorBidi" w:cstheme="majorBidi"/>
          <w:color w:val="000000"/>
          <w:sz w:val="28"/>
          <w:szCs w:val="28"/>
          <w:bdr w:val="nil"/>
          <w:lang w:bidi="ar-SA"/>
        </w:rPr>
      </w:pPr>
      <w:r w:rsidRPr="0001672E">
        <w:rPr>
          <w:rFonts w:asciiTheme="majorBidi" w:eastAsia="Arial Unicode MS" w:hAnsiTheme="majorBidi" w:cstheme="majorBidi"/>
          <w:color w:val="000000"/>
          <w:sz w:val="28"/>
          <w:szCs w:val="28"/>
          <w:bdr w:val="nil"/>
          <w:rtl/>
          <w:lang w:bidi="ar-SA"/>
        </w:rPr>
        <w:t>5. التركيز على الصحة والرعاية الطبية: يجب توفير الرعاية الطبية اللازمة للمتقاعدين، ويمكن توفير خدمات طبية مثل الكشف الدوري والتشخيص والعلاج والعناية بالأسنان والنظارات والسمعيات والأدوية، كما يمكن توفير طاقم طبي متخصص لمتابعة حالات المرضى وتقديم الرعاية اللازمة.</w:t>
      </w:r>
    </w:p>
    <w:p w:rsidR="007A6CE0" w:rsidRPr="0001672E" w:rsidRDefault="007A6CE0" w:rsidP="007A6CE0">
      <w:pPr>
        <w:pBdr>
          <w:top w:val="nil"/>
          <w:left w:val="nil"/>
          <w:bottom w:val="nil"/>
          <w:right w:val="nil"/>
          <w:between w:val="nil"/>
          <w:bar w:val="nil"/>
        </w:pBdr>
        <w:spacing w:line="276" w:lineRule="auto"/>
        <w:jc w:val="both"/>
        <w:rPr>
          <w:rFonts w:asciiTheme="majorBidi" w:eastAsia="Arial Unicode MS" w:hAnsiTheme="majorBidi" w:cstheme="majorBidi"/>
          <w:color w:val="000000"/>
          <w:sz w:val="28"/>
          <w:szCs w:val="28"/>
          <w:bdr w:val="nil"/>
          <w:lang w:bidi="ar-SA"/>
        </w:rPr>
      </w:pPr>
      <w:r w:rsidRPr="0001672E">
        <w:rPr>
          <w:rFonts w:asciiTheme="majorBidi" w:eastAsia="Arial Unicode MS" w:hAnsiTheme="majorBidi" w:cstheme="majorBidi"/>
          <w:color w:val="000000"/>
          <w:sz w:val="28"/>
          <w:szCs w:val="28"/>
          <w:bdr w:val="nil"/>
          <w:rtl/>
          <w:lang w:bidi="ar-SA"/>
        </w:rPr>
        <w:t>6. توفير برامج اجتماعية وترفيهية: يمكن توفير برامج اجتماعية وترفيهية للمتقاعدين، مثل النشاطات الرياضية والثقافية والفنية والموسيقية والسفر والرحلات، وذلك لتحسين جودة حياتهم وتعزيز رفاهيتهم.</w:t>
      </w:r>
    </w:p>
    <w:p w:rsidR="007A6CE0" w:rsidRPr="0001672E" w:rsidRDefault="007A6CE0" w:rsidP="007A6CE0">
      <w:pPr>
        <w:pBdr>
          <w:top w:val="nil"/>
          <w:left w:val="nil"/>
          <w:bottom w:val="nil"/>
          <w:right w:val="nil"/>
          <w:between w:val="nil"/>
          <w:bar w:val="nil"/>
        </w:pBdr>
        <w:spacing w:line="276" w:lineRule="auto"/>
        <w:jc w:val="both"/>
        <w:rPr>
          <w:rFonts w:asciiTheme="majorBidi" w:eastAsia="Arial Unicode MS" w:hAnsiTheme="majorBidi" w:cstheme="majorBidi"/>
          <w:color w:val="000000"/>
          <w:sz w:val="28"/>
          <w:szCs w:val="28"/>
          <w:bdr w:val="nil"/>
          <w:lang w:bidi="ar-SA"/>
        </w:rPr>
      </w:pPr>
      <w:r w:rsidRPr="0001672E">
        <w:rPr>
          <w:rFonts w:asciiTheme="majorBidi" w:eastAsia="Arial Unicode MS" w:hAnsiTheme="majorBidi" w:cstheme="majorBidi"/>
          <w:color w:val="000000"/>
          <w:sz w:val="28"/>
          <w:szCs w:val="28"/>
          <w:bdr w:val="nil"/>
          <w:rtl/>
          <w:lang w:bidi="ar-SA"/>
        </w:rPr>
        <w:t>7. إنشاء برامج للمساعدة الاجتماعية: يمكن توفير برامج للمساعدة الاجتماعية للمتقاعدين الذين يعانون من صعوبات مالية أو اجتماعية، مثل توفير المساعدة المالية والمواد الغذائية والملابس والإسكان والدعم النفسي والاجتماعي.</w:t>
      </w:r>
    </w:p>
    <w:p w:rsidR="007A6CE0" w:rsidRPr="0001672E" w:rsidRDefault="007A6CE0" w:rsidP="007A6CE0">
      <w:pPr>
        <w:pBdr>
          <w:top w:val="nil"/>
          <w:left w:val="nil"/>
          <w:bottom w:val="nil"/>
          <w:right w:val="nil"/>
          <w:between w:val="nil"/>
          <w:bar w:val="nil"/>
        </w:pBdr>
        <w:spacing w:line="276" w:lineRule="auto"/>
        <w:jc w:val="both"/>
        <w:rPr>
          <w:rFonts w:asciiTheme="majorBidi" w:eastAsia="Arial Unicode MS" w:hAnsiTheme="majorBidi" w:cstheme="majorBidi"/>
          <w:color w:val="000000"/>
          <w:sz w:val="28"/>
          <w:szCs w:val="28"/>
          <w:bdr w:val="nil"/>
          <w:lang w:bidi="ar-SA"/>
        </w:rPr>
      </w:pPr>
      <w:r w:rsidRPr="0001672E">
        <w:rPr>
          <w:rFonts w:asciiTheme="majorBidi" w:eastAsia="Arial Unicode MS" w:hAnsiTheme="majorBidi" w:cstheme="majorBidi"/>
          <w:color w:val="000000"/>
          <w:sz w:val="28"/>
          <w:szCs w:val="28"/>
          <w:bdr w:val="nil"/>
          <w:rtl/>
          <w:lang w:bidi="ar-SA"/>
        </w:rPr>
        <w:t>8. إنشاء نظام للرصد والتقييم: يجب إنشاء نظام للرصد والتقييم لمراقبة جودة الخدمات المقدمة وتقييم رضى المتقاعدين عنها، والعمل على تحسينها باستمرار.</w:t>
      </w:r>
    </w:p>
    <w:p w:rsidR="007A6CE0" w:rsidRPr="0001672E" w:rsidRDefault="007A6CE0" w:rsidP="007A6CE0">
      <w:pPr>
        <w:pBdr>
          <w:top w:val="nil"/>
          <w:left w:val="nil"/>
          <w:bottom w:val="nil"/>
          <w:right w:val="nil"/>
          <w:between w:val="nil"/>
          <w:bar w:val="nil"/>
        </w:pBdr>
        <w:spacing w:line="276" w:lineRule="auto"/>
        <w:jc w:val="both"/>
        <w:rPr>
          <w:rFonts w:asciiTheme="majorBidi" w:eastAsia="Arial Unicode MS" w:hAnsiTheme="majorBidi" w:cstheme="majorBidi"/>
          <w:color w:val="000000"/>
          <w:sz w:val="28"/>
          <w:szCs w:val="28"/>
          <w:bdr w:val="nil"/>
          <w:lang w:bidi="ar-SA"/>
        </w:rPr>
      </w:pPr>
      <w:r w:rsidRPr="0001672E">
        <w:rPr>
          <w:rFonts w:asciiTheme="majorBidi" w:eastAsia="Arial Unicode MS" w:hAnsiTheme="majorBidi" w:cstheme="majorBidi"/>
          <w:color w:val="000000"/>
          <w:sz w:val="28"/>
          <w:szCs w:val="28"/>
          <w:bdr w:val="nil"/>
          <w:rtl/>
          <w:lang w:bidi="ar-SA"/>
        </w:rPr>
        <w:t>9. التعاون مع المؤسسات الحكومية والخاصة: يمكن التعاون مع المؤسسات الحكومية والخاصة لتحقيق الأهداف المشتركة وتوفير الخدمات المناسبة للمتقاعدين، مثل التعاون مع المستشفيات والعيادات الطبية والمراكز الاجتماعية والرياضية والثقافية.</w:t>
      </w:r>
    </w:p>
    <w:p w:rsidR="007A6CE0" w:rsidRPr="0001672E" w:rsidRDefault="007A6CE0" w:rsidP="007A6CE0">
      <w:pPr>
        <w:pBdr>
          <w:top w:val="nil"/>
          <w:left w:val="nil"/>
          <w:bottom w:val="nil"/>
          <w:right w:val="nil"/>
          <w:between w:val="nil"/>
          <w:bar w:val="nil"/>
        </w:pBdr>
        <w:spacing w:line="276" w:lineRule="auto"/>
        <w:jc w:val="both"/>
        <w:rPr>
          <w:rFonts w:asciiTheme="majorBidi" w:eastAsia="Arial Unicode MS" w:hAnsiTheme="majorBidi" w:cstheme="majorBidi"/>
          <w:color w:val="000000"/>
          <w:sz w:val="28"/>
          <w:szCs w:val="28"/>
          <w:bdr w:val="nil"/>
          <w:lang w:bidi="ar-SA"/>
        </w:rPr>
      </w:pPr>
      <w:r w:rsidRPr="0001672E">
        <w:rPr>
          <w:rFonts w:asciiTheme="majorBidi" w:eastAsia="Arial Unicode MS" w:hAnsiTheme="majorBidi" w:cstheme="majorBidi"/>
          <w:color w:val="000000"/>
          <w:sz w:val="28"/>
          <w:szCs w:val="28"/>
          <w:bdr w:val="nil"/>
          <w:rtl/>
          <w:lang w:bidi="ar-SA"/>
        </w:rPr>
        <w:t>10. الترويج والإعلان: يجب العمل على الترويج والإعلان لمكاتب الرعاية الشاملة للمتقاعدين، وذلك من خلال وسائل الإعلام المختلفة، مثل الإعلانات التلفزيونية والإذاعية والصحفية والإعلانات على الإنترنت ووسائل التواصل الاجتماعي، وكذلك من خلال توزيع المنشورات والنشرات المعلوماتية في المناطق المجاورة.</w:t>
      </w:r>
    </w:p>
    <w:p w:rsidR="007A6CE0" w:rsidRPr="0001672E" w:rsidRDefault="007A6CE0" w:rsidP="007A6CE0">
      <w:pPr>
        <w:pBdr>
          <w:top w:val="nil"/>
          <w:left w:val="nil"/>
          <w:bottom w:val="nil"/>
          <w:right w:val="nil"/>
          <w:between w:val="nil"/>
          <w:bar w:val="nil"/>
        </w:pBdr>
        <w:spacing w:line="276" w:lineRule="auto"/>
        <w:jc w:val="both"/>
        <w:rPr>
          <w:rFonts w:asciiTheme="majorBidi" w:eastAsia="Arial Unicode MS" w:hAnsiTheme="majorBidi" w:cstheme="majorBidi"/>
          <w:color w:val="000000"/>
          <w:sz w:val="28"/>
          <w:szCs w:val="28"/>
          <w:bdr w:val="nil"/>
          <w:rtl/>
          <w:lang w:bidi="ar-SA"/>
        </w:rPr>
      </w:pPr>
      <w:r w:rsidRPr="0001672E">
        <w:rPr>
          <w:rFonts w:asciiTheme="majorBidi" w:eastAsia="Arial Unicode MS" w:hAnsiTheme="majorBidi" w:cstheme="majorBidi"/>
          <w:color w:val="000000"/>
          <w:sz w:val="28"/>
          <w:szCs w:val="28"/>
          <w:bdr w:val="nil"/>
          <w:rtl/>
          <w:lang w:bidi="ar-SA"/>
        </w:rPr>
        <w:t>باختصار، إنشاء مكاتب الرعاية الشاملة للمتقاعدين يتطلب توفير خدمات وبرامج شاملة ومتنوعة لتلبية احتياجات المتقاعدين بشكل شامل، بالإضافة إلى توظيف موظفين ذوي خبرة وإنشاء نظام للرصد والتقييم لمراقبة جودة الخدمات. ويمكن التعاون مع المؤسسات الحكومية والخاصة لتحقيق الأهداف المشتركة والترويج والإعلان للمكاتب لجذب المتقاعدين وتوفير الخدمات اللازمة لهم.</w:t>
      </w:r>
    </w:p>
    <w:p w:rsidR="007A6CE0" w:rsidRPr="0001672E" w:rsidRDefault="007A6CE0" w:rsidP="007A6CE0">
      <w:pPr>
        <w:spacing w:line="276" w:lineRule="auto"/>
        <w:contextualSpacing/>
        <w:jc w:val="both"/>
        <w:rPr>
          <w:rFonts w:asciiTheme="majorBidi" w:eastAsia="Calibri" w:hAnsiTheme="majorBidi" w:cstheme="majorBidi"/>
          <w:sz w:val="28"/>
          <w:szCs w:val="28"/>
          <w:lang w:bidi="ar-LY"/>
        </w:rPr>
      </w:pPr>
    </w:p>
    <w:p w:rsidR="007A6CE0" w:rsidRPr="0001672E" w:rsidRDefault="007A6CE0" w:rsidP="007A6CE0">
      <w:pPr>
        <w:spacing w:line="276" w:lineRule="auto"/>
        <w:contextualSpacing/>
        <w:jc w:val="both"/>
        <w:rPr>
          <w:rFonts w:asciiTheme="majorBidi" w:eastAsia="Calibri" w:hAnsiTheme="majorBidi" w:cstheme="majorBidi"/>
          <w:sz w:val="28"/>
          <w:szCs w:val="28"/>
        </w:rPr>
      </w:pPr>
      <w:r w:rsidRPr="0001672E">
        <w:rPr>
          <w:rFonts w:asciiTheme="majorBidi" w:eastAsia="Calibri" w:hAnsiTheme="majorBidi" w:cstheme="majorBidi"/>
          <w:b/>
          <w:bCs/>
          <w:sz w:val="28"/>
          <w:szCs w:val="28"/>
          <w:rtl/>
          <w:lang w:bidi="ar-LY"/>
        </w:rPr>
        <w:t>توصيات ال</w:t>
      </w:r>
      <w:r w:rsidRPr="0001672E">
        <w:rPr>
          <w:rFonts w:asciiTheme="majorBidi" w:eastAsia="Calibri" w:hAnsiTheme="majorBidi" w:cstheme="majorBidi" w:hint="cs"/>
          <w:b/>
          <w:bCs/>
          <w:sz w:val="28"/>
          <w:szCs w:val="28"/>
          <w:rtl/>
          <w:lang w:bidi="ar-LY"/>
        </w:rPr>
        <w:t>دراسة</w:t>
      </w:r>
      <w:r w:rsidRPr="0001672E">
        <w:rPr>
          <w:rFonts w:asciiTheme="majorBidi" w:eastAsia="Calibri" w:hAnsiTheme="majorBidi" w:cstheme="majorBidi"/>
          <w:b/>
          <w:bCs/>
          <w:sz w:val="28"/>
          <w:szCs w:val="28"/>
          <w:rtl/>
          <w:lang w:bidi="ar-LY"/>
        </w:rPr>
        <w:t xml:space="preserve"> :</w:t>
      </w:r>
    </w:p>
    <w:p w:rsidR="007A6CE0" w:rsidRPr="0001672E" w:rsidRDefault="007A6CE0" w:rsidP="007A6CE0">
      <w:pPr>
        <w:spacing w:line="276" w:lineRule="auto"/>
        <w:jc w:val="both"/>
        <w:rPr>
          <w:rFonts w:asciiTheme="majorBidi" w:eastAsia="Calibri" w:hAnsiTheme="majorBidi" w:cstheme="majorBidi"/>
          <w:sz w:val="28"/>
          <w:szCs w:val="28"/>
          <w:lang w:bidi="ar-SA"/>
        </w:rPr>
      </w:pPr>
      <w:r w:rsidRPr="0001672E">
        <w:rPr>
          <w:rFonts w:asciiTheme="majorBidi" w:eastAsia="Calibri" w:hAnsiTheme="majorBidi" w:cstheme="majorBidi"/>
          <w:sz w:val="28"/>
          <w:szCs w:val="28"/>
          <w:rtl/>
          <w:lang w:bidi="ar-SA"/>
        </w:rPr>
        <w:t>1.العمل على استحداث هذه المكاتب ويمكن اعتباره مشروع وطني لكل الليبين    .</w:t>
      </w:r>
    </w:p>
    <w:p w:rsidR="007A6CE0" w:rsidRPr="0001672E" w:rsidRDefault="007A6CE0" w:rsidP="007A6CE0">
      <w:pPr>
        <w:spacing w:line="276" w:lineRule="auto"/>
        <w:jc w:val="both"/>
        <w:rPr>
          <w:rFonts w:asciiTheme="majorBidi" w:eastAsia="Calibri" w:hAnsiTheme="majorBidi" w:cstheme="majorBidi"/>
          <w:sz w:val="28"/>
          <w:szCs w:val="28"/>
          <w:lang w:bidi="ar-SA"/>
        </w:rPr>
      </w:pPr>
      <w:r w:rsidRPr="0001672E">
        <w:rPr>
          <w:rFonts w:asciiTheme="majorBidi" w:eastAsia="Calibri" w:hAnsiTheme="majorBidi" w:cstheme="majorBidi"/>
          <w:sz w:val="28"/>
          <w:szCs w:val="28"/>
          <w:rtl/>
          <w:lang w:bidi="ar-SA"/>
        </w:rPr>
        <w:t>2. هدف الدولة الرئيس هو تحصيل أكبر قدر من الفائدة ، وهذا يكون ببذل أقصي طاقات الجهد للاستفادة من المتقاعدين في إعداد وتدريب الموظفين الجدد كلا حسب اختصاصه .</w:t>
      </w:r>
    </w:p>
    <w:p w:rsidR="007A6CE0" w:rsidRPr="0001672E" w:rsidRDefault="007A6CE0" w:rsidP="007A6CE0">
      <w:pPr>
        <w:spacing w:line="276" w:lineRule="auto"/>
        <w:jc w:val="both"/>
        <w:rPr>
          <w:rFonts w:asciiTheme="majorBidi" w:eastAsia="Calibri" w:hAnsiTheme="majorBidi" w:cstheme="majorBidi"/>
          <w:sz w:val="28"/>
          <w:szCs w:val="28"/>
          <w:lang w:bidi="ar-SA"/>
        </w:rPr>
      </w:pPr>
      <w:r w:rsidRPr="0001672E">
        <w:rPr>
          <w:rFonts w:asciiTheme="majorBidi" w:eastAsia="Calibri" w:hAnsiTheme="majorBidi" w:cstheme="majorBidi"/>
          <w:sz w:val="28"/>
          <w:szCs w:val="28"/>
          <w:rtl/>
          <w:lang w:bidi="ar-SA"/>
        </w:rPr>
        <w:t>3. الأخذ في الاعتبار مدة العمل بغض النظر عن السن لأنه من المفترض فتح المجال أمام كل الموظفين للتقاعد الاختياري موازي للتقاعد الاجباري حسب السن القانونية وهذا يفتح فرص لتعيين موظفين جدد في كل المجالات .</w:t>
      </w:r>
    </w:p>
    <w:p w:rsidR="007A6CE0" w:rsidRPr="0001672E" w:rsidRDefault="007A6CE0" w:rsidP="007A6CE0">
      <w:pPr>
        <w:spacing w:line="276" w:lineRule="auto"/>
        <w:jc w:val="both"/>
        <w:rPr>
          <w:rFonts w:asciiTheme="majorBidi" w:eastAsia="Calibri" w:hAnsiTheme="majorBidi" w:cstheme="majorBidi"/>
          <w:sz w:val="28"/>
          <w:szCs w:val="28"/>
          <w:rtl/>
          <w:lang w:bidi="ar-SA"/>
        </w:rPr>
      </w:pPr>
      <w:r w:rsidRPr="0001672E">
        <w:rPr>
          <w:rFonts w:asciiTheme="majorBidi" w:eastAsia="Calibri" w:hAnsiTheme="majorBidi" w:cstheme="majorBidi"/>
          <w:sz w:val="28"/>
          <w:szCs w:val="28"/>
          <w:rtl/>
          <w:lang w:bidi="ar-SA"/>
        </w:rPr>
        <w:t>4. هذ</w:t>
      </w:r>
      <w:r w:rsidRPr="0001672E">
        <w:rPr>
          <w:rFonts w:asciiTheme="majorBidi" w:eastAsia="Calibri" w:hAnsiTheme="majorBidi" w:cstheme="majorBidi" w:hint="cs"/>
          <w:sz w:val="28"/>
          <w:szCs w:val="28"/>
          <w:rtl/>
          <w:lang w:bidi="ar-SA"/>
        </w:rPr>
        <w:t>ه</w:t>
      </w:r>
      <w:r w:rsidRPr="0001672E">
        <w:rPr>
          <w:rFonts w:asciiTheme="majorBidi" w:eastAsia="Calibri" w:hAnsiTheme="majorBidi" w:cstheme="majorBidi"/>
          <w:sz w:val="28"/>
          <w:szCs w:val="28"/>
          <w:rtl/>
          <w:lang w:bidi="ar-SA"/>
        </w:rPr>
        <w:t xml:space="preserve"> ال</w:t>
      </w:r>
      <w:r w:rsidRPr="0001672E">
        <w:rPr>
          <w:rFonts w:asciiTheme="majorBidi" w:eastAsia="Calibri" w:hAnsiTheme="majorBidi" w:cstheme="majorBidi" w:hint="cs"/>
          <w:sz w:val="28"/>
          <w:szCs w:val="28"/>
          <w:rtl/>
          <w:lang w:bidi="ar-SA"/>
        </w:rPr>
        <w:t>دراسة</w:t>
      </w:r>
      <w:r w:rsidRPr="0001672E">
        <w:rPr>
          <w:rFonts w:asciiTheme="majorBidi" w:eastAsia="Calibri" w:hAnsiTheme="majorBidi" w:cstheme="majorBidi"/>
          <w:sz w:val="28"/>
          <w:szCs w:val="28"/>
          <w:rtl/>
          <w:lang w:bidi="ar-SA"/>
        </w:rPr>
        <w:t xml:space="preserve"> ه</w:t>
      </w:r>
      <w:r w:rsidRPr="0001672E">
        <w:rPr>
          <w:rFonts w:asciiTheme="majorBidi" w:eastAsia="Calibri" w:hAnsiTheme="majorBidi" w:cstheme="majorBidi" w:hint="cs"/>
          <w:sz w:val="28"/>
          <w:szCs w:val="28"/>
          <w:rtl/>
          <w:lang w:bidi="ar-SA"/>
        </w:rPr>
        <w:t>ي</w:t>
      </w:r>
      <w:r w:rsidRPr="0001672E">
        <w:rPr>
          <w:rFonts w:asciiTheme="majorBidi" w:eastAsia="Calibri" w:hAnsiTheme="majorBidi" w:cstheme="majorBidi"/>
          <w:sz w:val="28"/>
          <w:szCs w:val="28"/>
          <w:rtl/>
          <w:lang w:bidi="ar-SA"/>
        </w:rPr>
        <w:t xml:space="preserve"> استمرار لدراسات مستقبلية </w:t>
      </w:r>
      <w:r w:rsidRPr="0001672E">
        <w:rPr>
          <w:rFonts w:asciiTheme="majorBidi" w:eastAsia="Calibri" w:hAnsiTheme="majorBidi" w:cstheme="majorBidi" w:hint="cs"/>
          <w:sz w:val="28"/>
          <w:szCs w:val="28"/>
          <w:rtl/>
          <w:lang w:bidi="ar-SA"/>
        </w:rPr>
        <w:t>أ</w:t>
      </w:r>
      <w:r w:rsidRPr="0001672E">
        <w:rPr>
          <w:rFonts w:asciiTheme="majorBidi" w:eastAsia="Calibri" w:hAnsiTheme="majorBidi" w:cstheme="majorBidi"/>
          <w:sz w:val="28"/>
          <w:szCs w:val="28"/>
          <w:rtl/>
          <w:lang w:bidi="ar-SA"/>
        </w:rPr>
        <w:t>خر</w:t>
      </w:r>
      <w:r w:rsidRPr="0001672E">
        <w:rPr>
          <w:rFonts w:asciiTheme="majorBidi" w:eastAsia="Calibri" w:hAnsiTheme="majorBidi" w:cstheme="majorBidi" w:hint="cs"/>
          <w:sz w:val="28"/>
          <w:szCs w:val="28"/>
          <w:rtl/>
          <w:lang w:bidi="ar-SA"/>
        </w:rPr>
        <w:t>ى</w:t>
      </w:r>
      <w:r w:rsidRPr="0001672E">
        <w:rPr>
          <w:rFonts w:asciiTheme="majorBidi" w:eastAsia="Calibri" w:hAnsiTheme="majorBidi" w:cstheme="majorBidi"/>
          <w:sz w:val="28"/>
          <w:szCs w:val="28"/>
          <w:rtl/>
          <w:lang w:bidi="ar-SA"/>
        </w:rPr>
        <w:t xml:space="preserve"> بعد استحداث هذه المكاتب كدراسة تقييمية.</w:t>
      </w:r>
    </w:p>
    <w:p w:rsidR="007A6CE0" w:rsidRPr="0001672E" w:rsidRDefault="007A6CE0" w:rsidP="007A6CE0">
      <w:pPr>
        <w:spacing w:line="276" w:lineRule="auto"/>
        <w:contextualSpacing/>
        <w:jc w:val="both"/>
        <w:rPr>
          <w:rFonts w:asciiTheme="majorBidi" w:eastAsia="Calibri" w:hAnsiTheme="majorBidi" w:cstheme="majorBidi"/>
          <w:sz w:val="28"/>
          <w:szCs w:val="28"/>
          <w:lang w:bidi="ar-SA"/>
        </w:rPr>
      </w:pPr>
      <w:r w:rsidRPr="00827BB8">
        <w:rPr>
          <w:rFonts w:ascii="Simplified Arabic" w:hAnsi="Simplified Arabic" w:cs="(AH) Manal Black"/>
          <w:b/>
          <w:bCs/>
          <w:color w:val="FF0000"/>
          <w:sz w:val="28"/>
          <w:szCs w:val="28"/>
          <w:rtl/>
        </w:rPr>
        <w:br w:type="page"/>
      </w:r>
    </w:p>
    <w:p w:rsidR="007A6CE0" w:rsidRPr="0001672E" w:rsidRDefault="007A6CE0" w:rsidP="007A6CE0">
      <w:pPr>
        <w:spacing w:after="200" w:line="276" w:lineRule="auto"/>
        <w:jc w:val="both"/>
        <w:rPr>
          <w:rFonts w:asciiTheme="majorBidi" w:eastAsia="Calibri" w:hAnsiTheme="majorBidi" w:cstheme="majorBidi"/>
          <w:b/>
          <w:bCs/>
          <w:sz w:val="28"/>
          <w:szCs w:val="28"/>
          <w:lang w:bidi="ar-SA"/>
        </w:rPr>
      </w:pPr>
      <w:r w:rsidRPr="0001672E">
        <w:rPr>
          <w:rFonts w:asciiTheme="majorBidi" w:eastAsia="Calibri" w:hAnsiTheme="majorBidi" w:cstheme="majorBidi"/>
          <w:b/>
          <w:bCs/>
          <w:sz w:val="28"/>
          <w:szCs w:val="28"/>
          <w:rtl/>
          <w:lang w:bidi="ar-SA"/>
        </w:rPr>
        <w:t xml:space="preserve">المصادر والمراجع </w:t>
      </w:r>
    </w:p>
    <w:p w:rsidR="007A6CE0" w:rsidRPr="0001672E" w:rsidRDefault="007A6CE0" w:rsidP="007A6CE0">
      <w:pPr>
        <w:spacing w:line="276" w:lineRule="auto"/>
        <w:jc w:val="both"/>
        <w:rPr>
          <w:rFonts w:asciiTheme="majorBidi" w:eastAsia="Calibri" w:hAnsiTheme="majorBidi" w:cstheme="majorBidi"/>
          <w:sz w:val="28"/>
          <w:szCs w:val="28"/>
          <w:rtl/>
          <w:lang w:bidi="ar-SA"/>
        </w:rPr>
      </w:pPr>
      <w:r w:rsidRPr="0001672E">
        <w:rPr>
          <w:rFonts w:asciiTheme="majorBidi" w:eastAsia="Calibri" w:hAnsiTheme="majorBidi" w:cstheme="majorBidi"/>
          <w:sz w:val="28"/>
          <w:szCs w:val="28"/>
          <w:rtl/>
          <w:lang w:bidi="ar-SA"/>
        </w:rPr>
        <w:t>1</w:t>
      </w:r>
      <w:r>
        <w:rPr>
          <w:rFonts w:asciiTheme="majorBidi" w:eastAsia="Calibri" w:hAnsiTheme="majorBidi" w:cstheme="majorBidi" w:hint="cs"/>
          <w:sz w:val="28"/>
          <w:szCs w:val="28"/>
          <w:rtl/>
          <w:lang w:bidi="ar-SA"/>
        </w:rPr>
        <w:t xml:space="preserve">- </w:t>
      </w:r>
      <w:r w:rsidRPr="0001672E">
        <w:rPr>
          <w:rFonts w:asciiTheme="majorBidi" w:eastAsia="Calibri" w:hAnsiTheme="majorBidi" w:cstheme="majorBidi"/>
          <w:sz w:val="28"/>
          <w:szCs w:val="28"/>
          <w:rtl/>
          <w:lang w:bidi="ar-SA"/>
        </w:rPr>
        <w:t>القاني وآخرون ، أحمد حسن ( ب.ت ): معجم المصطلحات التربوية في المناهج وطرق التدريس ، القاهرة عالم الكتب.</w:t>
      </w:r>
    </w:p>
    <w:p w:rsidR="007A6CE0" w:rsidRPr="0001672E" w:rsidRDefault="007A6CE0" w:rsidP="007A6CE0">
      <w:pPr>
        <w:spacing w:after="200" w:line="276" w:lineRule="auto"/>
        <w:contextualSpacing/>
        <w:jc w:val="both"/>
        <w:rPr>
          <w:rFonts w:asciiTheme="majorBidi" w:eastAsia="Calibri" w:hAnsiTheme="majorBidi" w:cstheme="majorBidi"/>
          <w:sz w:val="28"/>
          <w:szCs w:val="28"/>
          <w:lang w:bidi="ar-SA"/>
        </w:rPr>
      </w:pPr>
      <w:r>
        <w:rPr>
          <w:rFonts w:asciiTheme="majorBidi" w:eastAsia="Calibri" w:hAnsiTheme="majorBidi" w:cstheme="majorBidi"/>
          <w:sz w:val="28"/>
          <w:szCs w:val="28"/>
          <w:rtl/>
          <w:lang w:bidi="ar-SA"/>
        </w:rPr>
        <w:t>2</w:t>
      </w:r>
      <w:r>
        <w:rPr>
          <w:rFonts w:asciiTheme="majorBidi" w:eastAsia="Calibri" w:hAnsiTheme="majorBidi" w:cstheme="majorBidi" w:hint="cs"/>
          <w:sz w:val="28"/>
          <w:szCs w:val="28"/>
          <w:rtl/>
          <w:lang w:bidi="ar-SA"/>
        </w:rPr>
        <w:t xml:space="preserve">- </w:t>
      </w:r>
      <w:r>
        <w:rPr>
          <w:rFonts w:asciiTheme="majorBidi" w:eastAsia="Calibri" w:hAnsiTheme="majorBidi" w:cstheme="majorBidi"/>
          <w:sz w:val="28"/>
          <w:szCs w:val="28"/>
          <w:rtl/>
          <w:lang w:bidi="ar-SA"/>
        </w:rPr>
        <w:t>القذافي ، رمضان محمد (1991)</w:t>
      </w:r>
      <w:r w:rsidRPr="0001672E">
        <w:rPr>
          <w:rFonts w:asciiTheme="majorBidi" w:eastAsia="Calibri" w:hAnsiTheme="majorBidi" w:cstheme="majorBidi"/>
          <w:sz w:val="28"/>
          <w:szCs w:val="28"/>
          <w:rtl/>
          <w:lang w:bidi="ar-SA"/>
        </w:rPr>
        <w:t>: علم النفس الاجتماعي ،طرابلس ،الجامعة المفتوحة ،دار الكتب الوطنية</w:t>
      </w:r>
      <w:r>
        <w:rPr>
          <w:rFonts w:asciiTheme="majorBidi" w:eastAsia="Calibri" w:hAnsiTheme="majorBidi" w:cstheme="majorBidi" w:hint="cs"/>
          <w:sz w:val="28"/>
          <w:szCs w:val="28"/>
          <w:rtl/>
          <w:lang w:bidi="ar-SA"/>
        </w:rPr>
        <w:t>.</w:t>
      </w:r>
    </w:p>
    <w:p w:rsidR="007A6CE0" w:rsidRPr="0001672E" w:rsidRDefault="007A6CE0" w:rsidP="007A6CE0">
      <w:pPr>
        <w:spacing w:after="200" w:line="276" w:lineRule="auto"/>
        <w:contextualSpacing/>
        <w:jc w:val="both"/>
        <w:rPr>
          <w:rFonts w:asciiTheme="majorBidi" w:eastAsia="Calibri" w:hAnsiTheme="majorBidi" w:cstheme="majorBidi"/>
          <w:sz w:val="28"/>
          <w:szCs w:val="28"/>
          <w:rtl/>
          <w:lang w:bidi="ar-LY"/>
        </w:rPr>
      </w:pPr>
      <w:r>
        <w:rPr>
          <w:rFonts w:asciiTheme="majorBidi" w:eastAsia="Calibri" w:hAnsiTheme="majorBidi" w:cstheme="majorBidi" w:hint="cs"/>
          <w:sz w:val="28"/>
          <w:szCs w:val="28"/>
          <w:rtl/>
          <w:lang w:bidi="ar-SA"/>
        </w:rPr>
        <w:t>3-</w:t>
      </w:r>
      <w:r w:rsidRPr="0001672E">
        <w:rPr>
          <w:rFonts w:asciiTheme="majorBidi" w:eastAsia="Calibri" w:hAnsiTheme="majorBidi" w:cstheme="majorBidi"/>
          <w:sz w:val="28"/>
          <w:szCs w:val="28"/>
          <w:rtl/>
          <w:lang w:bidi="ar-LY"/>
        </w:rPr>
        <w:t xml:space="preserve"> عوض، عباس محمود (1980):  علم النفس الاجتماعي ، الاسكندرية : دار المعرفة الجماعية </w:t>
      </w:r>
    </w:p>
    <w:p w:rsidR="007A6CE0" w:rsidRPr="0001672E" w:rsidRDefault="007A6CE0" w:rsidP="007A6CE0">
      <w:pPr>
        <w:spacing w:line="276" w:lineRule="auto"/>
        <w:jc w:val="both"/>
        <w:rPr>
          <w:rFonts w:asciiTheme="majorBidi" w:eastAsia="Calibri" w:hAnsiTheme="majorBidi" w:cstheme="majorBidi"/>
          <w:sz w:val="28"/>
          <w:szCs w:val="28"/>
          <w:rtl/>
          <w:lang w:bidi="ar-SA"/>
        </w:rPr>
      </w:pPr>
      <w:r w:rsidRPr="0001672E">
        <w:rPr>
          <w:rFonts w:asciiTheme="majorBidi" w:eastAsia="Calibri" w:hAnsiTheme="majorBidi" w:cstheme="majorBidi"/>
          <w:sz w:val="28"/>
          <w:szCs w:val="28"/>
          <w:rtl/>
          <w:lang w:bidi="ar-LY"/>
        </w:rPr>
        <w:t>4</w:t>
      </w:r>
      <w:r>
        <w:rPr>
          <w:rFonts w:asciiTheme="majorBidi" w:eastAsia="Calibri" w:hAnsiTheme="majorBidi" w:cstheme="majorBidi" w:hint="cs"/>
          <w:sz w:val="28"/>
          <w:szCs w:val="28"/>
          <w:rtl/>
          <w:lang w:bidi="ar-LY"/>
        </w:rPr>
        <w:t>-</w:t>
      </w:r>
      <w:r w:rsidRPr="0001672E">
        <w:rPr>
          <w:rFonts w:asciiTheme="majorBidi" w:eastAsia="Calibri" w:hAnsiTheme="majorBidi" w:cstheme="majorBidi"/>
          <w:sz w:val="28"/>
          <w:szCs w:val="28"/>
          <w:rtl/>
          <w:lang w:bidi="ar-LY"/>
        </w:rPr>
        <w:t xml:space="preserve"> عكاشه ،</w:t>
      </w:r>
      <w:r w:rsidRPr="0001672E">
        <w:rPr>
          <w:rFonts w:asciiTheme="majorBidi" w:eastAsia="Calibri" w:hAnsiTheme="majorBidi" w:cstheme="majorBidi"/>
          <w:sz w:val="28"/>
          <w:szCs w:val="28"/>
          <w:rtl/>
          <w:lang w:bidi="ar-SA"/>
        </w:rPr>
        <w:t xml:space="preserve">محمود فتحي و محمد شفيق زكي:(ب.ت ) ، علم النفس الاجتماعي ، الاسكندرية المكتب الجامعي الحديث ،  </w:t>
      </w:r>
    </w:p>
    <w:p w:rsidR="007A6CE0" w:rsidRPr="0001672E" w:rsidRDefault="007A6CE0" w:rsidP="007A6CE0">
      <w:pPr>
        <w:spacing w:line="276" w:lineRule="auto"/>
        <w:jc w:val="both"/>
        <w:rPr>
          <w:rFonts w:asciiTheme="majorBidi" w:eastAsia="Calibri" w:hAnsiTheme="majorBidi" w:cstheme="majorBidi"/>
          <w:sz w:val="28"/>
          <w:szCs w:val="28"/>
          <w:rtl/>
          <w:lang w:bidi="ar-SA"/>
        </w:rPr>
      </w:pPr>
      <w:r w:rsidRPr="0001672E">
        <w:rPr>
          <w:rFonts w:asciiTheme="majorBidi" w:eastAsia="Calibri" w:hAnsiTheme="majorBidi" w:cstheme="majorBidi"/>
          <w:sz w:val="28"/>
          <w:szCs w:val="28"/>
          <w:rtl/>
          <w:lang w:bidi="ar-SA"/>
        </w:rPr>
        <w:t>5</w:t>
      </w:r>
      <w:r>
        <w:rPr>
          <w:rFonts w:asciiTheme="majorBidi" w:eastAsia="Calibri" w:hAnsiTheme="majorBidi" w:cstheme="majorBidi" w:hint="cs"/>
          <w:sz w:val="28"/>
          <w:szCs w:val="28"/>
          <w:rtl/>
          <w:lang w:bidi="ar-SA"/>
        </w:rPr>
        <w:t xml:space="preserve">- </w:t>
      </w:r>
      <w:r w:rsidRPr="0001672E">
        <w:rPr>
          <w:rFonts w:asciiTheme="majorBidi" w:eastAsia="Calibri" w:hAnsiTheme="majorBidi" w:cstheme="majorBidi"/>
          <w:sz w:val="28"/>
          <w:szCs w:val="28"/>
          <w:rtl/>
          <w:lang w:bidi="ar-SA"/>
        </w:rPr>
        <w:t xml:space="preserve">الشتري ، عبد العزيز (1432ه)بعض المشكلات الاجتماعية للمتقاعدين عن العمل ، الرياض ،السعودية </w:t>
      </w:r>
    </w:p>
    <w:p w:rsidR="007A6CE0" w:rsidRPr="0001672E" w:rsidRDefault="007A6CE0" w:rsidP="007A6CE0">
      <w:pPr>
        <w:spacing w:line="276" w:lineRule="auto"/>
        <w:jc w:val="both"/>
        <w:rPr>
          <w:rFonts w:asciiTheme="majorBidi" w:eastAsia="Calibri" w:hAnsiTheme="majorBidi" w:cstheme="majorBidi"/>
          <w:sz w:val="28"/>
          <w:szCs w:val="28"/>
          <w:rtl/>
          <w:lang w:bidi="ar-SA"/>
        </w:rPr>
      </w:pPr>
      <w:r w:rsidRPr="0001672E">
        <w:rPr>
          <w:rFonts w:asciiTheme="majorBidi" w:eastAsia="Calibri" w:hAnsiTheme="majorBidi" w:cstheme="majorBidi"/>
          <w:sz w:val="28"/>
          <w:szCs w:val="28"/>
          <w:rtl/>
          <w:lang w:bidi="ar-SA"/>
        </w:rPr>
        <w:t>6</w:t>
      </w:r>
      <w:r>
        <w:rPr>
          <w:rFonts w:asciiTheme="majorBidi" w:eastAsia="Calibri" w:hAnsiTheme="majorBidi" w:cstheme="majorBidi" w:hint="cs"/>
          <w:sz w:val="28"/>
          <w:szCs w:val="28"/>
          <w:rtl/>
          <w:lang w:bidi="ar-SA"/>
        </w:rPr>
        <w:t>-</w:t>
      </w:r>
      <w:r w:rsidRPr="0001672E">
        <w:rPr>
          <w:rFonts w:asciiTheme="majorBidi" w:eastAsia="Calibri" w:hAnsiTheme="majorBidi" w:cstheme="majorBidi"/>
          <w:sz w:val="28"/>
          <w:szCs w:val="28"/>
          <w:rtl/>
          <w:lang w:bidi="ar-SA"/>
        </w:rPr>
        <w:t xml:space="preserve"> </w:t>
      </w:r>
      <w:r w:rsidRPr="0001672E">
        <w:rPr>
          <w:rFonts w:asciiTheme="majorBidi" w:hAnsiTheme="majorBidi" w:cstheme="majorBidi"/>
          <w:sz w:val="28"/>
          <w:szCs w:val="28"/>
          <w:rtl/>
          <w:lang w:bidi="ar-SA"/>
        </w:rPr>
        <w:t>مبروكة ابوعجيلة امحمد (2010)</w:t>
      </w:r>
      <w:r w:rsidRPr="0001672E">
        <w:rPr>
          <w:rFonts w:asciiTheme="majorBidi" w:hAnsiTheme="majorBidi" w:cstheme="majorBidi"/>
          <w:b/>
          <w:bCs/>
          <w:sz w:val="28"/>
          <w:szCs w:val="28"/>
          <w:rtl/>
          <w:lang w:bidi="ar-SA"/>
        </w:rPr>
        <w:t xml:space="preserve"> : </w:t>
      </w:r>
      <w:r w:rsidRPr="0001672E">
        <w:rPr>
          <w:rFonts w:asciiTheme="majorBidi" w:eastAsia="Arial Unicode MS" w:hAnsiTheme="majorBidi" w:cstheme="majorBidi"/>
          <w:color w:val="000000"/>
          <w:sz w:val="28"/>
          <w:szCs w:val="28"/>
          <w:bdr w:val="nil"/>
          <w:rtl/>
          <w:lang w:bidi="ar-SA"/>
        </w:rPr>
        <w:t>المشكلات الاجتماعية والاقتصادية للمتقاعدين</w:t>
      </w:r>
      <w:r w:rsidRPr="0001672E">
        <w:rPr>
          <w:rFonts w:asciiTheme="majorBidi" w:hAnsiTheme="majorBidi" w:cstheme="majorBidi"/>
          <w:sz w:val="28"/>
          <w:szCs w:val="28"/>
          <w:rtl/>
          <w:lang w:bidi="ar-SA"/>
        </w:rPr>
        <w:t xml:space="preserve"> ودور الخدمة الاجتماعية في التعامل معها</w:t>
      </w:r>
      <w:r w:rsidRPr="0001672E">
        <w:rPr>
          <w:rFonts w:asciiTheme="majorBidi" w:eastAsia="Calibri" w:hAnsiTheme="majorBidi" w:cstheme="majorBidi"/>
          <w:sz w:val="28"/>
          <w:szCs w:val="28"/>
          <w:rtl/>
          <w:lang w:bidi="ar-SA"/>
        </w:rPr>
        <w:t xml:space="preserve">، </w:t>
      </w:r>
      <w:bookmarkStart w:id="7" w:name="_Hlk143368996"/>
      <w:r w:rsidRPr="0001672E">
        <w:rPr>
          <w:rFonts w:asciiTheme="majorBidi" w:eastAsia="Calibri" w:hAnsiTheme="majorBidi" w:cstheme="majorBidi"/>
          <w:sz w:val="28"/>
          <w:szCs w:val="28"/>
          <w:rtl/>
          <w:lang w:bidi="ar-SA"/>
        </w:rPr>
        <w:t>رسالة ماجستير غير منشورة ، كلية الآداب ، جامعة طرابلس .</w:t>
      </w:r>
      <w:bookmarkEnd w:id="7"/>
    </w:p>
    <w:p w:rsidR="007A6CE0" w:rsidRPr="0001672E" w:rsidRDefault="007A6CE0" w:rsidP="007A6CE0">
      <w:pPr>
        <w:spacing w:line="276" w:lineRule="auto"/>
        <w:jc w:val="both"/>
        <w:rPr>
          <w:rFonts w:asciiTheme="majorBidi" w:eastAsia="Calibri" w:hAnsiTheme="majorBidi" w:cstheme="majorBidi"/>
          <w:sz w:val="28"/>
          <w:szCs w:val="28"/>
          <w:rtl/>
          <w:lang w:bidi="ar-SA"/>
        </w:rPr>
      </w:pPr>
      <w:r w:rsidRPr="0001672E">
        <w:rPr>
          <w:rFonts w:asciiTheme="majorBidi" w:eastAsia="Calibri" w:hAnsiTheme="majorBidi" w:cstheme="majorBidi"/>
          <w:sz w:val="28"/>
          <w:szCs w:val="28"/>
          <w:rtl/>
          <w:lang w:bidi="ar-SA"/>
        </w:rPr>
        <w:t>7</w:t>
      </w:r>
      <w:r>
        <w:rPr>
          <w:rFonts w:asciiTheme="majorBidi" w:eastAsia="Calibri" w:hAnsiTheme="majorBidi" w:cstheme="majorBidi" w:hint="cs"/>
          <w:sz w:val="28"/>
          <w:szCs w:val="28"/>
          <w:rtl/>
          <w:lang w:bidi="ar-SA"/>
        </w:rPr>
        <w:t>-</w:t>
      </w:r>
      <w:r w:rsidRPr="0001672E">
        <w:rPr>
          <w:rFonts w:asciiTheme="majorBidi" w:hAnsiTheme="majorBidi" w:cstheme="majorBidi"/>
          <w:b/>
          <w:bCs/>
          <w:sz w:val="28"/>
          <w:szCs w:val="28"/>
          <w:rtl/>
          <w:lang w:bidi="ar-LY"/>
        </w:rPr>
        <w:t xml:space="preserve"> </w:t>
      </w:r>
      <w:r>
        <w:rPr>
          <w:rFonts w:asciiTheme="majorBidi" w:hAnsiTheme="majorBidi" w:cstheme="majorBidi"/>
          <w:sz w:val="28"/>
          <w:szCs w:val="28"/>
          <w:rtl/>
          <w:lang w:bidi="ar-LY"/>
        </w:rPr>
        <w:t xml:space="preserve">زهرة محمد سالم الأطرش </w:t>
      </w:r>
      <w:r w:rsidRPr="0001672E">
        <w:rPr>
          <w:rFonts w:asciiTheme="majorBidi" w:hAnsiTheme="majorBidi" w:cstheme="majorBidi"/>
          <w:sz w:val="28"/>
          <w:szCs w:val="28"/>
          <w:rtl/>
          <w:lang w:bidi="ar-LY"/>
        </w:rPr>
        <w:t>(2009)</w:t>
      </w:r>
      <w:r w:rsidRPr="0001672E">
        <w:rPr>
          <w:rFonts w:asciiTheme="majorBidi" w:hAnsiTheme="majorBidi" w:cstheme="majorBidi"/>
          <w:b/>
          <w:bCs/>
          <w:sz w:val="28"/>
          <w:szCs w:val="28"/>
          <w:rtl/>
          <w:lang w:bidi="ar-LY"/>
        </w:rPr>
        <w:t>:</w:t>
      </w:r>
      <w:r w:rsidRPr="0001672E">
        <w:rPr>
          <w:rFonts w:asciiTheme="majorBidi" w:hAnsiTheme="majorBidi" w:cstheme="majorBidi"/>
          <w:sz w:val="28"/>
          <w:szCs w:val="28"/>
          <w:rtl/>
          <w:lang w:bidi="ar-SA"/>
        </w:rPr>
        <w:t xml:space="preserve"> المشكلات التي تواجه الأخصائي الاجتماعي في أداء دوره المهني بمجالي التضامن وصندوق التقاعد ، </w:t>
      </w:r>
      <w:r w:rsidRPr="0001672E">
        <w:rPr>
          <w:rFonts w:asciiTheme="majorBidi" w:eastAsia="Calibri" w:hAnsiTheme="majorBidi" w:cstheme="majorBidi"/>
          <w:sz w:val="28"/>
          <w:szCs w:val="28"/>
          <w:rtl/>
          <w:lang w:bidi="ar-SA"/>
        </w:rPr>
        <w:t>رسالة ماجستير غير منشورة ، كلية الآداب ، جامعة طرابلس .</w:t>
      </w:r>
    </w:p>
    <w:p w:rsidR="007A6CE0" w:rsidRPr="0001672E" w:rsidRDefault="007A6CE0" w:rsidP="007A6CE0">
      <w:pPr>
        <w:spacing w:line="276" w:lineRule="auto"/>
        <w:jc w:val="both"/>
        <w:rPr>
          <w:rFonts w:asciiTheme="majorBidi" w:eastAsia="Calibri" w:hAnsiTheme="majorBidi" w:cstheme="majorBidi"/>
          <w:sz w:val="28"/>
          <w:szCs w:val="28"/>
          <w:rtl/>
          <w:lang w:bidi="ar-SA"/>
        </w:rPr>
      </w:pPr>
      <w:r w:rsidRPr="0001672E">
        <w:rPr>
          <w:rFonts w:asciiTheme="majorBidi" w:eastAsia="Calibri" w:hAnsiTheme="majorBidi" w:cstheme="majorBidi"/>
          <w:sz w:val="28"/>
          <w:szCs w:val="28"/>
          <w:rtl/>
          <w:lang w:bidi="ar-SA"/>
        </w:rPr>
        <w:t>8</w:t>
      </w:r>
      <w:r>
        <w:rPr>
          <w:rFonts w:asciiTheme="majorBidi" w:eastAsia="Calibri" w:hAnsiTheme="majorBidi" w:cstheme="majorBidi" w:hint="cs"/>
          <w:sz w:val="28"/>
          <w:szCs w:val="28"/>
          <w:rtl/>
          <w:lang w:bidi="ar-SA"/>
        </w:rPr>
        <w:t>-</w:t>
      </w:r>
      <w:r w:rsidRPr="0001672E">
        <w:rPr>
          <w:rFonts w:asciiTheme="majorBidi" w:eastAsia="Calibri" w:hAnsiTheme="majorBidi" w:cstheme="majorBidi"/>
          <w:sz w:val="28"/>
          <w:szCs w:val="28"/>
          <w:rtl/>
          <w:lang w:bidi="ar-SA"/>
        </w:rPr>
        <w:t xml:space="preserve"> منظمة العمل العربية (2012) : المركز العربى للتأمينات الاجتماعية ، دليل مصطلحات التأمينات الاجتماعية ، الخرطوم ، شركة مطابع السودان للعملة المحدودة .</w:t>
      </w:r>
    </w:p>
    <w:p w:rsidR="007A6CE0" w:rsidRPr="0001672E" w:rsidRDefault="007A6CE0" w:rsidP="007A6CE0">
      <w:pPr>
        <w:spacing w:line="276" w:lineRule="auto"/>
        <w:jc w:val="both"/>
        <w:rPr>
          <w:rFonts w:asciiTheme="majorBidi" w:eastAsia="Calibri" w:hAnsiTheme="majorBidi" w:cstheme="majorBidi"/>
          <w:sz w:val="28"/>
          <w:szCs w:val="28"/>
          <w:rtl/>
          <w:lang w:bidi="ar-SA"/>
        </w:rPr>
      </w:pPr>
      <w:r w:rsidRPr="0001672E">
        <w:rPr>
          <w:rFonts w:asciiTheme="majorBidi" w:eastAsia="Calibri" w:hAnsiTheme="majorBidi" w:cstheme="majorBidi"/>
          <w:sz w:val="28"/>
          <w:szCs w:val="28"/>
          <w:rtl/>
          <w:lang w:bidi="ar-SA"/>
        </w:rPr>
        <w:t>9</w:t>
      </w:r>
      <w:r>
        <w:rPr>
          <w:rFonts w:asciiTheme="majorBidi" w:eastAsia="Calibri" w:hAnsiTheme="majorBidi" w:cstheme="majorBidi" w:hint="cs"/>
          <w:sz w:val="28"/>
          <w:szCs w:val="28"/>
          <w:rtl/>
          <w:lang w:bidi="ar-SA"/>
        </w:rPr>
        <w:t>-</w:t>
      </w:r>
      <w:r w:rsidRPr="0001672E">
        <w:rPr>
          <w:rFonts w:asciiTheme="majorBidi" w:eastAsia="Calibri" w:hAnsiTheme="majorBidi" w:cstheme="majorBidi"/>
          <w:sz w:val="28"/>
          <w:szCs w:val="28"/>
          <w:rtl/>
          <w:lang w:bidi="ar-SA"/>
        </w:rPr>
        <w:t xml:space="preserve"> ابن صنيتان ، محمد (1993) : التقاعد ، الرياض ، المركز العربي للدراسات الأمنية .</w:t>
      </w:r>
    </w:p>
    <w:p w:rsidR="007A6CE0" w:rsidRPr="0001672E" w:rsidRDefault="007A6CE0" w:rsidP="007A6CE0">
      <w:pPr>
        <w:shd w:val="clear" w:color="auto" w:fill="FFFFFF"/>
        <w:spacing w:before="100" w:beforeAutospacing="1" w:after="100" w:afterAutospacing="1" w:line="276" w:lineRule="auto"/>
        <w:jc w:val="both"/>
        <w:rPr>
          <w:rFonts w:asciiTheme="majorBidi" w:hAnsiTheme="majorBidi" w:cstheme="majorBidi"/>
          <w:color w:val="333333"/>
          <w:sz w:val="28"/>
          <w:szCs w:val="28"/>
          <w:rtl/>
          <w:lang w:bidi="ar-SA"/>
        </w:rPr>
      </w:pPr>
      <w:r w:rsidRPr="0001672E">
        <w:rPr>
          <w:rFonts w:asciiTheme="majorBidi" w:eastAsia="Calibri" w:hAnsiTheme="majorBidi" w:cstheme="majorBidi"/>
          <w:sz w:val="28"/>
          <w:szCs w:val="28"/>
          <w:rtl/>
          <w:lang w:bidi="ar-SA"/>
        </w:rPr>
        <w:t>10</w:t>
      </w:r>
      <w:r>
        <w:rPr>
          <w:rFonts w:asciiTheme="majorBidi" w:eastAsia="Calibri" w:hAnsiTheme="majorBidi" w:cstheme="majorBidi" w:hint="cs"/>
          <w:sz w:val="28"/>
          <w:szCs w:val="28"/>
          <w:rtl/>
          <w:lang w:bidi="ar-SA"/>
        </w:rPr>
        <w:t>-</w:t>
      </w:r>
      <w:r w:rsidRPr="0001672E">
        <w:rPr>
          <w:rFonts w:asciiTheme="majorBidi" w:eastAsia="Calibri" w:hAnsiTheme="majorBidi" w:cstheme="majorBidi"/>
          <w:sz w:val="28"/>
          <w:szCs w:val="28"/>
          <w:rtl/>
          <w:lang w:bidi="ar-SA"/>
        </w:rPr>
        <w:t xml:space="preserve"> ايمان شعبان أحمد </w:t>
      </w:r>
      <w:r w:rsidRPr="0001672E">
        <w:rPr>
          <w:rFonts w:asciiTheme="majorBidi" w:hAnsiTheme="majorBidi" w:cstheme="majorBidi"/>
          <w:color w:val="333333"/>
          <w:sz w:val="28"/>
          <w:szCs w:val="28"/>
          <w:rtl/>
          <w:lang w:bidi="ar-SA"/>
        </w:rPr>
        <w:t>(2009) :</w:t>
      </w:r>
      <w:r w:rsidRPr="0001672E">
        <w:rPr>
          <w:rFonts w:asciiTheme="majorBidi" w:eastAsia="Calibri" w:hAnsiTheme="majorBidi" w:cstheme="majorBidi"/>
          <w:sz w:val="28"/>
          <w:szCs w:val="28"/>
          <w:rtl/>
          <w:lang w:bidi="ar-SA"/>
        </w:rPr>
        <w:t xml:space="preserve"> </w:t>
      </w:r>
      <w:r w:rsidRPr="0001672E">
        <w:rPr>
          <w:rFonts w:asciiTheme="majorBidi" w:hAnsiTheme="majorBidi" w:cstheme="majorBidi"/>
          <w:color w:val="333333"/>
          <w:sz w:val="28"/>
          <w:szCs w:val="28"/>
          <w:rtl/>
          <w:lang w:bidi="ar-SA"/>
        </w:rPr>
        <w:t>مشكلات التقاعد لدى المسنين وأثرها على الرضا عن الحياة ، دراسة علمية بقسم الاقتصاد المنزلي کلية التربية النوعية – جامعة بنها .</w:t>
      </w:r>
    </w:p>
    <w:p w:rsidR="007A6CE0" w:rsidRPr="0001672E" w:rsidRDefault="007A6CE0" w:rsidP="007A6CE0">
      <w:pPr>
        <w:shd w:val="clear" w:color="auto" w:fill="FFFFFF"/>
        <w:spacing w:before="240" w:after="100" w:afterAutospacing="1" w:line="276" w:lineRule="auto"/>
        <w:jc w:val="both"/>
        <w:rPr>
          <w:rFonts w:asciiTheme="majorBidi" w:hAnsiTheme="majorBidi" w:cstheme="majorBidi"/>
          <w:color w:val="333333"/>
          <w:sz w:val="28"/>
          <w:szCs w:val="28"/>
          <w:rtl/>
          <w:lang w:bidi="ar-SA"/>
        </w:rPr>
      </w:pPr>
      <w:r w:rsidRPr="0001672E">
        <w:rPr>
          <w:rFonts w:asciiTheme="majorBidi" w:hAnsiTheme="majorBidi" w:cstheme="majorBidi"/>
          <w:color w:val="333333"/>
          <w:sz w:val="28"/>
          <w:szCs w:val="28"/>
          <w:rtl/>
          <w:lang w:bidi="ar-SA"/>
        </w:rPr>
        <w:t>11.</w:t>
      </w:r>
      <w:r>
        <w:rPr>
          <w:rFonts w:asciiTheme="majorBidi" w:hAnsiTheme="majorBidi" w:cstheme="majorBidi" w:hint="cs"/>
          <w:color w:val="333333"/>
          <w:sz w:val="28"/>
          <w:szCs w:val="28"/>
          <w:rtl/>
          <w:lang w:bidi="ar-SA"/>
        </w:rPr>
        <w:t>-</w:t>
      </w:r>
      <w:r w:rsidRPr="0001672E">
        <w:rPr>
          <w:rFonts w:asciiTheme="majorBidi" w:hAnsiTheme="majorBidi" w:cstheme="majorBidi"/>
          <w:color w:val="333333"/>
          <w:sz w:val="28"/>
          <w:szCs w:val="28"/>
          <w:rtl/>
          <w:lang w:bidi="ar-SA"/>
        </w:rPr>
        <w:t xml:space="preserve"> </w:t>
      </w:r>
      <w:r w:rsidRPr="0001672E">
        <w:rPr>
          <w:rFonts w:asciiTheme="majorBidi" w:hAnsiTheme="majorBidi" w:cstheme="majorBidi"/>
          <w:noProof/>
          <w:sz w:val="28"/>
          <w:szCs w:val="28"/>
          <w:rtl/>
          <w:lang w:bidi="ar-SA"/>
        </w:rPr>
        <w:t>صفاء أبوبكر أحمد (2019) (</w:t>
      </w:r>
      <w:r w:rsidRPr="0001672E">
        <w:rPr>
          <w:rFonts w:asciiTheme="majorBidi" w:hAnsiTheme="majorBidi" w:cstheme="majorBidi"/>
          <w:color w:val="414141"/>
          <w:kern w:val="36"/>
          <w:sz w:val="28"/>
          <w:szCs w:val="28"/>
          <w:rtl/>
          <w:lang w:bidi="ar-SA"/>
        </w:rPr>
        <w:t>التدخل المهنى من منظور الممارسة العامة فى الخدمة الاجتماعية لتدعيم إدارة مرحلة التقاعد لدى المسنين)</w:t>
      </w:r>
      <w:r w:rsidRPr="0001672E">
        <w:rPr>
          <w:rFonts w:asciiTheme="majorBidi" w:hAnsiTheme="majorBidi" w:cstheme="majorBidi"/>
          <w:noProof/>
          <w:sz w:val="28"/>
          <w:szCs w:val="28"/>
          <w:rtl/>
          <w:lang w:bidi="ar-SA"/>
        </w:rPr>
        <w:t xml:space="preserve"> </w:t>
      </w:r>
      <w:r w:rsidRPr="0001672E">
        <w:rPr>
          <w:rFonts w:asciiTheme="majorBidi" w:hAnsiTheme="majorBidi" w:cstheme="majorBidi"/>
          <w:color w:val="333333"/>
          <w:sz w:val="28"/>
          <w:szCs w:val="28"/>
          <w:rtl/>
          <w:lang w:bidi="ar-SA"/>
        </w:rPr>
        <w:t>دراسة منشورة ، المعهد العالى للخدمة الاجتماعية بالمنصورة ، مصر .</w:t>
      </w:r>
    </w:p>
    <w:p w:rsidR="007A6CE0" w:rsidRPr="0001672E" w:rsidRDefault="007A6CE0" w:rsidP="007A6CE0">
      <w:pPr>
        <w:shd w:val="clear" w:color="auto" w:fill="FFFFFF"/>
        <w:spacing w:after="100" w:afterAutospacing="1" w:line="276" w:lineRule="auto"/>
        <w:jc w:val="both"/>
        <w:rPr>
          <w:rFonts w:asciiTheme="majorBidi" w:hAnsiTheme="majorBidi" w:cstheme="majorBidi"/>
          <w:color w:val="333333"/>
          <w:sz w:val="28"/>
          <w:szCs w:val="28"/>
          <w:rtl/>
          <w:lang w:bidi="ar-SA"/>
        </w:rPr>
      </w:pPr>
      <w:r w:rsidRPr="0001672E">
        <w:rPr>
          <w:rFonts w:asciiTheme="majorBidi" w:hAnsiTheme="majorBidi" w:cstheme="majorBidi"/>
          <w:color w:val="333333"/>
          <w:sz w:val="28"/>
          <w:szCs w:val="28"/>
          <w:rtl/>
          <w:lang w:bidi="ar-SA"/>
        </w:rPr>
        <w:t>12.</w:t>
      </w:r>
      <w:r w:rsidRPr="0001672E">
        <w:rPr>
          <w:rFonts w:asciiTheme="majorBidi" w:eastAsia="Calibri" w:hAnsiTheme="majorBidi" w:cstheme="majorBidi"/>
          <w:sz w:val="28"/>
          <w:szCs w:val="28"/>
          <w:rtl/>
          <w:lang w:bidi="ar-SA"/>
        </w:rPr>
        <w:t xml:space="preserve"> عبد الرحمن ، بيان محمد (2008) : اتجاه مدرسي المدارس الثانوية الحكومية في محافظات شيمال الضيفة</w:t>
      </w:r>
      <w:r w:rsidRPr="0001672E">
        <w:rPr>
          <w:rFonts w:asciiTheme="majorBidi" w:eastAsia="Calibri" w:hAnsiTheme="majorBidi" w:cstheme="majorBidi"/>
          <w:sz w:val="28"/>
          <w:szCs w:val="28"/>
          <w:lang w:bidi="ar-SA"/>
        </w:rPr>
        <w:t xml:space="preserve"> – </w:t>
      </w:r>
      <w:r w:rsidRPr="0001672E">
        <w:rPr>
          <w:rFonts w:asciiTheme="majorBidi" w:eastAsia="Calibri" w:hAnsiTheme="majorBidi" w:cstheme="majorBidi"/>
          <w:sz w:val="28"/>
          <w:szCs w:val="28"/>
          <w:rtl/>
          <w:lang w:bidi="ar-SA"/>
        </w:rPr>
        <w:t>فلسطين نحو التقاعد المبكر وأثر بع المتغيرات عليه ، رسالة ماجستير غير منشورة ، كلية العلوم الإنسانية ، جامعة النجاح الوطنية ، نابلس ، فلسطين</w:t>
      </w:r>
      <w:r w:rsidRPr="0001672E">
        <w:rPr>
          <w:rFonts w:asciiTheme="majorBidi" w:eastAsia="Calibri" w:hAnsiTheme="majorBidi" w:cstheme="majorBidi"/>
          <w:sz w:val="28"/>
          <w:szCs w:val="28"/>
          <w:lang w:bidi="ar-SA"/>
        </w:rPr>
        <w:t xml:space="preserve"> .</w:t>
      </w:r>
    </w:p>
    <w:p w:rsidR="007A6CE0" w:rsidRPr="0001672E" w:rsidRDefault="007A6CE0" w:rsidP="007A6CE0">
      <w:pPr>
        <w:shd w:val="clear" w:color="auto" w:fill="FFFFFF"/>
        <w:spacing w:before="240" w:after="100" w:afterAutospacing="1" w:line="276" w:lineRule="auto"/>
        <w:jc w:val="both"/>
        <w:rPr>
          <w:rFonts w:asciiTheme="majorBidi" w:hAnsiTheme="majorBidi" w:cstheme="majorBidi"/>
          <w:color w:val="333333"/>
          <w:sz w:val="28"/>
          <w:szCs w:val="28"/>
          <w:rtl/>
        </w:rPr>
      </w:pPr>
      <w:r w:rsidRPr="0001672E">
        <w:rPr>
          <w:rFonts w:asciiTheme="majorBidi" w:hAnsiTheme="majorBidi" w:cstheme="majorBidi"/>
          <w:color w:val="333333"/>
          <w:sz w:val="28"/>
          <w:szCs w:val="28"/>
          <w:rtl/>
          <w:lang w:bidi="ar-SA"/>
        </w:rPr>
        <w:t>13.</w:t>
      </w:r>
      <w:r w:rsidRPr="0001672E">
        <w:rPr>
          <w:rFonts w:asciiTheme="majorBidi" w:eastAsia="Calibri" w:hAnsiTheme="majorBidi" w:cstheme="majorBidi"/>
          <w:sz w:val="28"/>
          <w:szCs w:val="28"/>
          <w:rtl/>
          <w:lang w:bidi="ar-SA"/>
        </w:rPr>
        <w:t xml:space="preserve"> محمد ، عايدة حمادة (2020 ): اتجاهيات المرأة العاملة نحو التقاعد دراسة من  منظور الممارسة العامة ، مجلة كلية الخدمة الاجتماعية للدراسات والبحوث الاجتماعية ، كلية الخدمة الاجتماعية ، جامعة الفيوم ، العدد الثامن عشر، الفيوم</w:t>
      </w:r>
      <w:r w:rsidRPr="0001672E">
        <w:rPr>
          <w:rFonts w:asciiTheme="majorBidi" w:eastAsia="Calibri" w:hAnsiTheme="majorBidi" w:cstheme="majorBidi"/>
          <w:sz w:val="28"/>
          <w:szCs w:val="28"/>
          <w:lang w:bidi="ar-SA"/>
        </w:rPr>
        <w:t xml:space="preserve"> .</w:t>
      </w:r>
    </w:p>
    <w:p w:rsidR="007A6CE0" w:rsidRDefault="007A6CE0" w:rsidP="007A6CE0">
      <w:pPr>
        <w:shd w:val="clear" w:color="auto" w:fill="FFFFFF"/>
        <w:spacing w:after="100" w:afterAutospacing="1" w:line="276" w:lineRule="auto"/>
        <w:jc w:val="both"/>
        <w:rPr>
          <w:rFonts w:asciiTheme="majorBidi" w:hAnsiTheme="majorBidi" w:cstheme="majorBidi"/>
          <w:color w:val="333333"/>
          <w:sz w:val="28"/>
          <w:szCs w:val="28"/>
          <w:lang w:bidi="ar-SA"/>
        </w:rPr>
      </w:pPr>
      <w:r w:rsidRPr="0001672E">
        <w:rPr>
          <w:rFonts w:asciiTheme="majorBidi" w:hAnsiTheme="majorBidi" w:cstheme="majorBidi"/>
          <w:color w:val="333333"/>
          <w:sz w:val="28"/>
          <w:szCs w:val="28"/>
          <w:lang w:bidi="ar-SA"/>
        </w:rPr>
        <w:t>14.Thorson J.a (1995) Aginng in Achanging s</w:t>
      </w:r>
      <w:r>
        <w:rPr>
          <w:rFonts w:asciiTheme="majorBidi" w:hAnsiTheme="majorBidi" w:cstheme="majorBidi"/>
          <w:color w:val="333333"/>
          <w:sz w:val="28"/>
          <w:szCs w:val="28"/>
          <w:lang w:bidi="ar-SA"/>
        </w:rPr>
        <w:t>ociety Bellmen , CA:wadsworthen</w:t>
      </w:r>
    </w:p>
    <w:p w:rsidR="00AE7ED1" w:rsidRDefault="00AE7ED1" w:rsidP="007A6CE0">
      <w:pPr>
        <w:shd w:val="clear" w:color="auto" w:fill="FFFFFF"/>
        <w:spacing w:after="100" w:afterAutospacing="1" w:line="276" w:lineRule="auto"/>
        <w:jc w:val="both"/>
        <w:rPr>
          <w:rFonts w:asciiTheme="majorBidi" w:hAnsiTheme="majorBidi" w:cstheme="majorBidi"/>
          <w:color w:val="333333"/>
          <w:sz w:val="28"/>
          <w:szCs w:val="28"/>
          <w:lang w:bidi="ar-SA"/>
        </w:rPr>
      </w:pPr>
    </w:p>
    <w:p w:rsidR="00AE7ED1" w:rsidRPr="00AE7ED1" w:rsidRDefault="00AE7ED1" w:rsidP="00AE7ED1">
      <w:pPr>
        <w:suppressAutoHyphens/>
        <w:spacing w:after="160" w:line="256" w:lineRule="auto"/>
        <w:rPr>
          <w:rFonts w:ascii="Traditional Arabic" w:eastAsia="Calibri" w:hAnsi="Traditional Arabic" w:cs="Traditional Arabic"/>
          <w:sz w:val="28"/>
          <w:szCs w:val="28"/>
          <w:lang w:bidi="ar-LY"/>
        </w:rPr>
      </w:pPr>
    </w:p>
    <w:p w:rsidR="00AE7ED1" w:rsidRPr="00AE7ED1" w:rsidRDefault="00AE7ED1" w:rsidP="00AE7ED1">
      <w:pPr>
        <w:suppressAutoHyphens/>
        <w:spacing w:after="160" w:line="256" w:lineRule="auto"/>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LY"/>
        </w:rPr>
        <w:t xml:space="preserve"> </w:t>
      </w:r>
    </w:p>
    <w:p w:rsidR="00AE7ED1" w:rsidRPr="00AE7ED1" w:rsidRDefault="00AE7ED1" w:rsidP="00AE7ED1">
      <w:pPr>
        <w:suppressAutoHyphens/>
        <w:spacing w:after="160" w:line="256" w:lineRule="auto"/>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                      المرونة النفسية وعلاقتها بتقدير الذات لدى معلمات الرياض الأطفال بمدينة البيضاء</w:t>
      </w:r>
    </w:p>
    <w:p w:rsidR="00AE7ED1" w:rsidRPr="00AE7ED1" w:rsidRDefault="00AE7ED1" w:rsidP="00AE7ED1">
      <w:pPr>
        <w:spacing w:after="160" w:line="256" w:lineRule="auto"/>
        <w:rPr>
          <w:rFonts w:ascii="Traditional Arabic" w:eastAsia="Calibri" w:hAnsi="Traditional Arabic" w:cs="Traditional Arabic"/>
          <w:sz w:val="28"/>
          <w:szCs w:val="28"/>
          <w:rtl/>
          <w:lang w:bidi="ar-SA"/>
        </w:rPr>
      </w:pPr>
    </w:p>
    <w:p w:rsidR="00AE7ED1" w:rsidRPr="00AE7ED1" w:rsidRDefault="00AE7ED1" w:rsidP="00AE7ED1">
      <w:pPr>
        <w:spacing w:after="160" w:line="256" w:lineRule="auto"/>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إعداد البحث</w:t>
      </w:r>
    </w:p>
    <w:p w:rsidR="00AE7ED1" w:rsidRPr="00AE7ED1" w:rsidRDefault="00AE7ED1" w:rsidP="00AE7ED1">
      <w:pPr>
        <w:spacing w:after="160" w:line="256" w:lineRule="auto"/>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  أ.منى صالح عبد ربه</w:t>
      </w:r>
    </w:p>
    <w:p w:rsidR="00AE7ED1" w:rsidRPr="00AE7ED1" w:rsidRDefault="00AE7ED1" w:rsidP="00AE7ED1">
      <w:pPr>
        <w:spacing w:after="160" w:line="256" w:lineRule="auto"/>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قسم علم النفس كلية الآداب جامعة عمر المختار</w:t>
      </w:r>
    </w:p>
    <w:p w:rsidR="00AE7ED1" w:rsidRPr="00AE7ED1" w:rsidRDefault="00AE7ED1" w:rsidP="00AE7ED1">
      <w:pPr>
        <w:spacing w:after="160" w:line="256" w:lineRule="auto"/>
        <w:jc w:val="center"/>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الملخص</w:t>
      </w:r>
    </w:p>
    <w:p w:rsidR="00AE7ED1" w:rsidRPr="00AE7ED1" w:rsidRDefault="00AE7ED1" w:rsidP="00AE7ED1">
      <w:pPr>
        <w:tabs>
          <w:tab w:val="left" w:pos="8221"/>
          <w:tab w:val="left" w:pos="8646"/>
        </w:tabs>
        <w:spacing w:line="276" w:lineRule="auto"/>
        <w:jc w:val="both"/>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SA"/>
        </w:rPr>
        <w:t>هدفت الدراسة الحالية إلى  التعرف على نوع وطبيعة العلاقة بين المرونة النفسية وتقدير الذات لدى معلمات رياض الأطفال وكذلك التعرف على مستوى المرونة النفسية  ومستوى تقدير الذات   والتعرف على الفروق في مستوى المرونة النفسية  ومستوى تقدير الذات لدى معلمات رياض الأطفال وفقاً للمتغيرات التالية (العمر- المؤهل العلمي- سنوات الخبرة). واستخدمت الدراسة المنهج الوصفي وتكون مجتمع الدراسة من جميع معلمات رياض الأطفال في مؤسسات رياض الأطفال  بمدينة البيضاء والبالغ عددهن  (105) معلمة موزعات على (59) روضة تم اختيار عينة عشوائية منهن بلغت (86 ) معلمة أظهرت النتائج وجود علاقة ارتباطية طردية موجبة ذات دلالة إحصائية بين  المرونة النفسية و تقدير الذات لدى أفراد عينة الدراسة كما أظهرت النتائج أن مستوى المرونة النفسية  ومستوى تقدير الذات لدى أفراد عينة الدراسة  كان مرتفعاً، كما أظهرت النتائج  أن هناك فروقاً ذات دلالة إحصائية بين المجموعات في مستوى المرونة النفسية وفقاً لمتغير العمر لصالح الفئة  العمرية من (31-40سنة)كما أظهرت النتائج عدم وجود فروق</w:t>
      </w:r>
      <w:r w:rsidRPr="00AE7ED1">
        <w:rPr>
          <w:rFonts w:ascii="Traditional Arabic" w:eastAsia="Calibri" w:hAnsi="Traditional Arabic" w:cs="Traditional Arabic" w:hint="cs"/>
          <w:sz w:val="28"/>
          <w:szCs w:val="28"/>
          <w:rtl/>
          <w:lang w:bidi="ar-LY"/>
        </w:rPr>
        <w:t xml:space="preserve"> في مستوى المرونة النفسية وفقا لمتغير المؤهل الدراسي ومستوى خبرة وكذلك عدم وجود فروق في مستوى تقدير الذات وفقا لمتغيرات (العمر- المؤهل الدراسي- سنوات الخبرة )</w:t>
      </w:r>
    </w:p>
    <w:p w:rsidR="00AE7ED1" w:rsidRPr="00AE7ED1" w:rsidRDefault="00AE7ED1" w:rsidP="00AE7ED1">
      <w:pPr>
        <w:spacing w:after="160" w:line="256" w:lineRule="auto"/>
        <w:rPr>
          <w:rFonts w:ascii="Traditional Arabic" w:eastAsia="Calibri" w:hAnsi="Traditional Arabic" w:cs="Traditional Arabic"/>
          <w:sz w:val="28"/>
          <w:szCs w:val="28"/>
          <w:rtl/>
          <w:lang w:bidi="ar-SA"/>
        </w:rPr>
      </w:pPr>
    </w:p>
    <w:p w:rsidR="00AE7ED1" w:rsidRPr="00AE7ED1" w:rsidRDefault="00AE7ED1" w:rsidP="00AE7ED1">
      <w:pPr>
        <w:spacing w:after="160" w:line="256" w:lineRule="auto"/>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الكلمات المفتاحية :المرونة النفسية – تقدير الذات- معلمات الرياض </w:t>
      </w:r>
      <w:r w:rsidRPr="00AE7ED1">
        <w:rPr>
          <w:rFonts w:ascii="Traditional Arabic" w:eastAsia="Calibri" w:hAnsi="Traditional Arabic" w:cs="Traditional Arabic" w:hint="cs"/>
          <w:sz w:val="28"/>
          <w:szCs w:val="28"/>
          <w:rtl/>
          <w:lang w:bidi="ar-SA"/>
        </w:rPr>
        <w:br w:type="page"/>
      </w:r>
    </w:p>
    <w:p w:rsidR="00AE7ED1" w:rsidRPr="00AE7ED1" w:rsidRDefault="00AE7ED1" w:rsidP="00AE7E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540" w:lineRule="atLeast"/>
        <w:rPr>
          <w:rFonts w:ascii="inherit" w:hAnsi="inherit" w:cs="Courier New"/>
          <w:sz w:val="28"/>
          <w:szCs w:val="28"/>
          <w:lang w:bidi="ar-SA"/>
        </w:rPr>
      </w:pPr>
      <w:r w:rsidRPr="00AE7ED1">
        <w:rPr>
          <w:rFonts w:ascii="inherit" w:hAnsi="inherit" w:cs="Courier New"/>
          <w:sz w:val="28"/>
          <w:szCs w:val="28"/>
          <w:lang w:bidi="ar-SA"/>
        </w:rPr>
        <w:t>Psychological resilience and its relationship to self-esteem among kindergarten teachers in Al-Bayda city</w:t>
      </w:r>
    </w:p>
    <w:p w:rsidR="00AE7ED1" w:rsidRPr="00AE7ED1" w:rsidRDefault="00AE7ED1" w:rsidP="00AE7ED1">
      <w:pPr>
        <w:spacing w:line="276" w:lineRule="auto"/>
        <w:rPr>
          <w:rFonts w:ascii="Traditional Arabic" w:eastAsia="Calibri" w:hAnsi="Traditional Arabic" w:cs="Traditional Arabic"/>
          <w:sz w:val="28"/>
          <w:szCs w:val="28"/>
          <w:lang w:bidi="ar-SA"/>
        </w:rPr>
      </w:pPr>
    </w:p>
    <w:p w:rsidR="00AE7ED1" w:rsidRPr="00AE7ED1" w:rsidRDefault="00AE7ED1" w:rsidP="00AE7ED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540" w:lineRule="atLeast"/>
        <w:rPr>
          <w:rFonts w:ascii="inherit" w:hAnsi="inherit" w:cs="Courier New"/>
          <w:color w:val="202124"/>
          <w:sz w:val="28"/>
          <w:szCs w:val="28"/>
          <w:rtl/>
          <w:lang w:bidi="ar-LY"/>
        </w:rPr>
      </w:pPr>
      <w:r w:rsidRPr="00AE7ED1">
        <w:rPr>
          <w:rFonts w:ascii="inherit" w:hAnsi="inherit" w:cs="Courier New"/>
          <w:color w:val="202124"/>
          <w:sz w:val="28"/>
          <w:szCs w:val="28"/>
          <w:lang w:bidi="ar-SA"/>
        </w:rPr>
        <w:t>Search setting</w:t>
      </w:r>
    </w:p>
    <w:p w:rsidR="00AE7ED1" w:rsidRPr="00AE7ED1" w:rsidRDefault="00AE7ED1" w:rsidP="00AE7ED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540" w:lineRule="atLeast"/>
        <w:rPr>
          <w:rFonts w:ascii="inherit" w:hAnsi="inherit" w:cs="Courier New"/>
          <w:color w:val="202124"/>
          <w:sz w:val="28"/>
          <w:szCs w:val="28"/>
          <w:rtl/>
          <w:lang w:bidi="ar-LY"/>
        </w:rPr>
      </w:pPr>
      <w:r w:rsidRPr="00AE7ED1">
        <w:rPr>
          <w:rFonts w:ascii="inherit" w:hAnsi="inherit" w:cs="Courier New"/>
          <w:color w:val="202124"/>
          <w:sz w:val="28"/>
          <w:szCs w:val="28"/>
          <w:lang w:bidi="ar-SA"/>
        </w:rPr>
        <w:t xml:space="preserve">  Mrs. Mona Saleh Abed Rabbo</w:t>
      </w:r>
    </w:p>
    <w:p w:rsidR="00AE7ED1" w:rsidRPr="00AE7ED1" w:rsidRDefault="00AE7ED1" w:rsidP="00AE7E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540" w:lineRule="atLeast"/>
        <w:rPr>
          <w:rFonts w:ascii="inherit" w:hAnsi="inherit" w:cs="Courier New"/>
          <w:sz w:val="28"/>
          <w:szCs w:val="28"/>
          <w:rtl/>
          <w:lang w:bidi="ar-SA"/>
        </w:rPr>
      </w:pPr>
      <w:r w:rsidRPr="00AE7ED1">
        <w:rPr>
          <w:rFonts w:ascii="inherit" w:hAnsi="inherit" w:cs="Courier New"/>
          <w:sz w:val="28"/>
          <w:szCs w:val="28"/>
          <w:lang w:bidi="ar-SA"/>
        </w:rPr>
        <w:t>Department of Psychology, Faculty of Arts, Omar Al-Mukhtar University</w:t>
      </w:r>
    </w:p>
    <w:p w:rsidR="00AE7ED1" w:rsidRPr="00AE7ED1" w:rsidRDefault="00AE7ED1" w:rsidP="00AE7ED1">
      <w:pPr>
        <w:spacing w:line="276" w:lineRule="auto"/>
        <w:rPr>
          <w:rFonts w:ascii="Traditional Arabic" w:eastAsia="Calibri" w:hAnsi="Traditional Arabic" w:cs="Traditional Arabic"/>
          <w:sz w:val="28"/>
          <w:szCs w:val="28"/>
          <w:lang w:bidi="ar-SA"/>
        </w:rPr>
      </w:pPr>
    </w:p>
    <w:p w:rsidR="00AE7ED1" w:rsidRPr="00AE7ED1" w:rsidRDefault="00AE7ED1" w:rsidP="00AE7E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540" w:lineRule="atLeast"/>
        <w:jc w:val="center"/>
        <w:rPr>
          <w:rFonts w:ascii="inherit" w:hAnsi="inherit" w:cs="Courier New"/>
          <w:color w:val="202124"/>
          <w:sz w:val="28"/>
          <w:szCs w:val="28"/>
          <w:rtl/>
          <w:lang w:bidi="ar-SA"/>
        </w:rPr>
      </w:pPr>
      <w:r w:rsidRPr="00AE7ED1">
        <w:rPr>
          <w:rFonts w:ascii="inherit" w:hAnsi="inherit" w:cs="Courier New"/>
          <w:color w:val="202124"/>
          <w:sz w:val="28"/>
          <w:szCs w:val="28"/>
          <w:lang w:bidi="ar-SA"/>
        </w:rPr>
        <w:t>Summary</w:t>
      </w:r>
    </w:p>
    <w:p w:rsidR="00AE7ED1" w:rsidRPr="00AE7ED1" w:rsidRDefault="00AE7ED1" w:rsidP="00AE7ED1">
      <w:pPr>
        <w:spacing w:line="276" w:lineRule="auto"/>
        <w:rPr>
          <w:rFonts w:ascii="Traditional Arabic" w:eastAsia="Calibri" w:hAnsi="Traditional Arabic" w:cs="Traditional Arabic"/>
          <w:sz w:val="28"/>
          <w:szCs w:val="28"/>
          <w:lang w:bidi="ar-SA"/>
        </w:rPr>
      </w:pPr>
    </w:p>
    <w:p w:rsidR="00AE7ED1" w:rsidRPr="00AE7ED1" w:rsidRDefault="00AE7ED1" w:rsidP="00AE7ED1">
      <w:pPr>
        <w:spacing w:line="276" w:lineRule="auto"/>
        <w:rPr>
          <w:rFonts w:ascii="Traditional Arabic" w:eastAsia="Calibri" w:hAnsi="Traditional Arabic" w:cs="Traditional Arabic"/>
          <w:sz w:val="28"/>
          <w:szCs w:val="28"/>
          <w:rtl/>
          <w:lang w:bidi="ar-SA"/>
        </w:rPr>
      </w:pPr>
    </w:p>
    <w:p w:rsidR="00AE7ED1" w:rsidRPr="00AE7ED1" w:rsidRDefault="00AE7ED1" w:rsidP="00AE7E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540" w:lineRule="atLeast"/>
        <w:jc w:val="both"/>
        <w:rPr>
          <w:rFonts w:ascii="inherit" w:hAnsi="inherit" w:cs="Courier New"/>
          <w:sz w:val="28"/>
          <w:szCs w:val="28"/>
          <w:rtl/>
          <w:lang w:bidi="ar-SA"/>
        </w:rPr>
      </w:pPr>
      <w:r w:rsidRPr="00AE7ED1">
        <w:rPr>
          <w:rFonts w:ascii="inherit" w:hAnsi="inherit" w:cs="Courier New"/>
          <w:sz w:val="28"/>
          <w:szCs w:val="28"/>
          <w:lang w:bidi="ar-SA"/>
        </w:rPr>
        <w:t>The current study aimed to identify the type and nature of the relationship between psychological resilience and self-esteem among kindergarten teachers, as well as to identify the level of psychological resilience and the level of self-esteem and to identify the differences in the level of psychological resilience and the level of self-esteem among kindergarten teachers according to the following variables (age - educational qualification - Years of Experience). The study used the descriptive approach, and the study population consisted of all kindergarten teachers in the kindergarten institutions in Al-Bayda, who numbered (105) female teachers distributed among (59) kindergartens.</w:t>
      </w:r>
      <w:r w:rsidRPr="00AE7ED1">
        <w:rPr>
          <w:rFonts w:ascii="inherit" w:eastAsia="Calibri" w:hAnsi="inherit" w:cs="Arial"/>
          <w:sz w:val="42"/>
          <w:szCs w:val="42"/>
          <w:lang w:bidi="ar-SA"/>
        </w:rPr>
        <w:t xml:space="preserve"> </w:t>
      </w:r>
      <w:r w:rsidRPr="00AE7ED1">
        <w:rPr>
          <w:rFonts w:ascii="inherit" w:hAnsi="inherit" w:cs="Courier New"/>
          <w:sz w:val="28"/>
          <w:szCs w:val="28"/>
          <w:lang w:bidi="ar-SA"/>
        </w:rPr>
        <w:t>A</w:t>
      </w:r>
      <w:r w:rsidRPr="00AE7ED1">
        <w:rPr>
          <w:rFonts w:ascii="inherit" w:hAnsi="inherit" w:cs="Courier New"/>
          <w:sz w:val="42"/>
          <w:szCs w:val="20"/>
          <w:lang w:bidi="ar-SA"/>
        </w:rPr>
        <w:t xml:space="preserve"> </w:t>
      </w:r>
      <w:r w:rsidRPr="00AE7ED1">
        <w:rPr>
          <w:rFonts w:ascii="inherit" w:hAnsi="inherit" w:cs="Courier New"/>
          <w:sz w:val="28"/>
          <w:szCs w:val="28"/>
          <w:lang w:bidi="ar-SA"/>
        </w:rPr>
        <w:t>random sample of (86) female teachers was chosen, and the results showed that there was a direct positive correlation with statistical significance between psychological resilience and self-esteem among the study sample members. The results also showed that the level of psychological resilience and the level of self-esteem among the study sample members was high. There are statistically significant differences between the groups in the level of psychological resilience according to the age variable in favor of the age group (31-40 years). (age - educational qualification - years of experience)</w:t>
      </w:r>
    </w:p>
    <w:p w:rsidR="00AE7ED1" w:rsidRPr="00AE7ED1" w:rsidRDefault="00AE7ED1" w:rsidP="00AE7ED1">
      <w:pPr>
        <w:bidi w:val="0"/>
        <w:jc w:val="both"/>
        <w:rPr>
          <w:i/>
          <w:iCs/>
          <w:color w:val="202124"/>
          <w:sz w:val="28"/>
          <w:szCs w:val="28"/>
          <w:lang w:bidi="ar-SA"/>
        </w:rPr>
      </w:pPr>
    </w:p>
    <w:p w:rsidR="00AE7ED1" w:rsidRPr="00AE7ED1" w:rsidRDefault="00AE7ED1" w:rsidP="00AE7E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540" w:lineRule="atLeast"/>
        <w:rPr>
          <w:rFonts w:ascii="inherit" w:hAnsi="inherit" w:cs="Courier New"/>
          <w:sz w:val="28"/>
          <w:szCs w:val="28"/>
          <w:lang w:bidi="ar-SA"/>
        </w:rPr>
      </w:pPr>
      <w:r w:rsidRPr="00AE7ED1">
        <w:rPr>
          <w:rFonts w:ascii="inherit" w:hAnsi="inherit" w:cs="Courier New"/>
          <w:sz w:val="28"/>
          <w:szCs w:val="28"/>
          <w:lang w:bidi="ar-SA"/>
        </w:rPr>
        <w:t>Keywords: psychological resilience - self-esteem - Riyadh teachers</w:t>
      </w:r>
    </w:p>
    <w:p w:rsidR="00AE7ED1" w:rsidRPr="00AE7ED1" w:rsidRDefault="00AE7ED1" w:rsidP="00AE7ED1">
      <w:pPr>
        <w:bidi w:val="0"/>
        <w:rPr>
          <w:i/>
          <w:iCs/>
          <w:color w:val="202124"/>
          <w:sz w:val="28"/>
          <w:szCs w:val="28"/>
          <w:lang w:bidi="ar-SA"/>
        </w:rPr>
      </w:pPr>
    </w:p>
    <w:p w:rsidR="00AE7ED1" w:rsidRPr="00AE7ED1" w:rsidRDefault="00AE7ED1" w:rsidP="00AE7ED1">
      <w:pPr>
        <w:spacing w:line="276" w:lineRule="auto"/>
        <w:jc w:val="both"/>
        <w:rPr>
          <w:rFonts w:ascii="Traditional Arabic" w:eastAsia="Calibri" w:hAnsi="Traditional Arabic" w:cs="Traditional Arabic"/>
          <w:sz w:val="28"/>
          <w:szCs w:val="28"/>
          <w:lang w:bidi="ar-SA"/>
        </w:rPr>
      </w:pPr>
      <w:r w:rsidRPr="00AE7ED1">
        <w:rPr>
          <w:rFonts w:ascii="Arial" w:hAnsi="Arial" w:cs="Arial"/>
          <w:color w:val="202124"/>
          <w:sz w:val="2"/>
          <w:szCs w:val="2"/>
          <w:shd w:val="clear" w:color="auto" w:fill="F8F9FA"/>
          <w:lang w:bidi="ar-SA"/>
        </w:rPr>
        <w:br/>
      </w:r>
      <w:r w:rsidRPr="00AE7ED1">
        <w:rPr>
          <w:rFonts w:ascii="Arial" w:hAnsi="Arial" w:cs="Arial"/>
          <w:color w:val="202124"/>
          <w:sz w:val="28"/>
          <w:szCs w:val="28"/>
          <w:shd w:val="clear" w:color="auto" w:fill="F8F9FA"/>
          <w:lang w:bidi="ar-SA"/>
        </w:rPr>
        <w:br/>
      </w:r>
    </w:p>
    <w:p w:rsidR="00AE7ED1" w:rsidRPr="00AE7ED1" w:rsidRDefault="00AE7ED1" w:rsidP="00AE7ED1">
      <w:pPr>
        <w:spacing w:line="276" w:lineRule="auto"/>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المقدمة  </w:t>
      </w:r>
    </w:p>
    <w:p w:rsidR="00AE7ED1" w:rsidRPr="00AE7ED1" w:rsidRDefault="00AE7ED1" w:rsidP="00AE7ED1">
      <w:pPr>
        <w:spacing w:line="276" w:lineRule="auto"/>
        <w:jc w:val="both"/>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SA"/>
        </w:rPr>
        <w:t>تعد مرحلة رياض الأطفال مرحلة تربوية مهمة في السلم التعليمي المعاصر، فهي مرتبطة بمرحلة الطفولة المبكرة والتي تتشكل فيها الصفات الأولى لشخصية الطفل، وتتحدد اتجاهاته، وميوله، وتتكون من خلالها الأسس الأولية للمفاهيم التي تتطور مع تطور حياته وإن الاهتمام بهذه المرحلة ليس وليد هذا العصر، فقد كان القرن الثامن عشر شاهدا على أعمال العديد من المربين الذين اهتموا بتربية الطفل في سن ما قبل المدرسة أمثال السويسري (بستالوتزي)، الألماني (فرويل)، الإيطالية (مونتيسوري) والبلجيكية (دوكرولي) وغيرهم من المربين، وإن اهتمامهم بهذه المرحلة من الطفولة كان نتيجة لتجارب عايشوها ولاحظوا من خلالها مدى تأثير هذه المرحلة على المراحل الأخرى من النمو، كما لاحظوا مدى تأثير البيئة على نمو الفرد وسلوكه .</w:t>
      </w:r>
      <w:r w:rsidRPr="00AE7ED1">
        <w:rPr>
          <w:rFonts w:ascii="Traditional Arabic" w:eastAsia="Calibri" w:hAnsi="Traditional Arabic" w:cs="Traditional Arabic" w:hint="cs"/>
          <w:sz w:val="28"/>
          <w:szCs w:val="28"/>
          <w:lang w:bidi="ar-SA"/>
        </w:rPr>
        <w:t>]</w:t>
      </w:r>
      <w:r w:rsidRPr="00AE7ED1">
        <w:rPr>
          <w:rFonts w:ascii="Traditional Arabic" w:eastAsia="Calibri" w:hAnsi="Traditional Arabic" w:cs="Traditional Arabic" w:hint="cs"/>
          <w:sz w:val="28"/>
          <w:szCs w:val="28"/>
          <w:rtl/>
          <w:lang w:bidi="ar-LY"/>
        </w:rPr>
        <w:t>1</w:t>
      </w:r>
      <w:r w:rsidRPr="00AE7ED1">
        <w:rPr>
          <w:rFonts w:ascii="Traditional Arabic" w:eastAsia="Calibri" w:hAnsi="Traditional Arabic" w:cs="Traditional Arabic" w:hint="cs"/>
          <w:sz w:val="28"/>
          <w:szCs w:val="28"/>
          <w:lang w:bidi="ar-LY"/>
        </w:rPr>
        <w:t>[</w:t>
      </w:r>
    </w:p>
    <w:p w:rsidR="00AE7ED1" w:rsidRPr="00AE7ED1" w:rsidRDefault="00AE7ED1" w:rsidP="00AE7ED1">
      <w:pPr>
        <w:spacing w:line="276" w:lineRule="auto"/>
        <w:jc w:val="both"/>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SA"/>
        </w:rPr>
        <w:t>كما تعد مرحلة رياض الأطفال بمثابة مرحلة تمهيد وتهيئة لدخول الطفل المدرسة الابتدائية، كما أنها تساعده على التكيف السوي، ولتوضيح تلك الأهمية تشير الدراسات أن طفل المرحلة الابتدائية الذي سبق له الالتحاق بالروضة أفضل تكيفا وأحسن تحصيلا من زميله الذي لم يلتحق برياض الأطفال، وبذلك يتضح أن الروضة تهيئ الطفل للتكيف والتوافق الإيجابي مع مراحل التعليم المختلفة بعد ذلك، وتزوده بخبرات متنوعة تسهل الانتقال للمدرسة والتحصيل فيها، ومن هنا يلاحظ أن رياض الأطفال يعطى فيها الطفل كامل الحرية في الحركة واللعب حتى يكتشف ذاته وسط رفاقه، وتتكون لديه خبرات تسهم في نموه، ويظهر ذلك من اسمها إذ تسمى "روضة الأطفال"، قبل بدء دخولهم المدرسة الابتدائية، ليلعبوا معا في الحديقة ومن خلال لعبهم ونشاطهم وجريهم واختبائهم وينفسون عن مكبوتاتهم في تلقائية وعفوية.</w:t>
      </w:r>
      <w:r w:rsidRPr="00AE7ED1">
        <w:rPr>
          <w:rFonts w:ascii="Traditional Arabic" w:eastAsia="Calibri" w:hAnsi="Traditional Arabic" w:cs="Traditional Arabic" w:hint="cs"/>
          <w:sz w:val="28"/>
          <w:szCs w:val="28"/>
          <w:lang w:bidi="ar-SA"/>
        </w:rPr>
        <w:t>]</w:t>
      </w:r>
      <w:r w:rsidRPr="00AE7ED1">
        <w:rPr>
          <w:rFonts w:ascii="Traditional Arabic" w:eastAsia="Calibri" w:hAnsi="Traditional Arabic" w:cs="Traditional Arabic" w:hint="cs"/>
          <w:sz w:val="28"/>
          <w:szCs w:val="28"/>
          <w:rtl/>
          <w:lang w:bidi="ar-SA"/>
        </w:rPr>
        <w:t>2</w:t>
      </w:r>
      <w:r w:rsidRPr="00AE7ED1">
        <w:rPr>
          <w:rFonts w:ascii="Traditional Arabic" w:eastAsia="Calibri" w:hAnsi="Traditional Arabic" w:cs="Traditional Arabic" w:hint="cs"/>
          <w:sz w:val="28"/>
          <w:szCs w:val="28"/>
          <w:lang w:bidi="ar-SA"/>
        </w:rPr>
        <w:t>[</w:t>
      </w:r>
      <w:r w:rsidRPr="00AE7ED1">
        <w:rPr>
          <w:rFonts w:ascii="Traditional Arabic" w:eastAsia="Calibri" w:hAnsi="Traditional Arabic" w:cs="Traditional Arabic" w:hint="cs"/>
          <w:sz w:val="28"/>
          <w:szCs w:val="28"/>
          <w:rtl/>
          <w:lang w:bidi="ar-SA"/>
        </w:rPr>
        <w:t xml:space="preserve"> .</w:t>
      </w:r>
    </w:p>
    <w:p w:rsidR="00AE7ED1" w:rsidRPr="00AE7ED1" w:rsidRDefault="00AE7ED1" w:rsidP="00AE7ED1">
      <w:pPr>
        <w:spacing w:line="276" w:lineRule="auto"/>
        <w:jc w:val="both"/>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SA"/>
        </w:rPr>
        <w:t>ويؤكد البعض على ضرورة الاهتمام بتربية الطفولة المبكرة حيث أن  سنوات تكوين وترسيخ المفاهيم الاجتماعية والنفسية، بحيث يبدأ الأطفال في التعرف على أنفسهم، وتكوين علاقات اجتماعية بالآخرين خارج محيط الأسرة، وتلك المفاهيم تؤثر على مستقبل حياتهم. هي سنوات تشكل القدرة العقلية، حيث يبدأ الطفل في اكتساب آفاق عقلية جديدة، وذلك في إطار من التعلم عن طريق المحاولة والخطأ، وكذلك الاقتران الشرطي والتقليد، ويؤثر ذلك على كيفية تعامله مع الأفراد في مستقبل حياتهم. تترسخ فيها مفاهيم النمو اللغوي الذي يبدأ بدوره في التطور عن طريق التفكير والاتصال بالآخرين، وأن التطوير المبكر للمهارة اللغوية كوسيلة تعبير عن الذات والاتصال بالآخرين يكون أمرا حاسماً وفعالا في هذه السنوات المبكرة. يظهر ويتضح في هذه المرحلة بعض المفاهيم الابتكارية والإبداعية، فالطفولة المبكرة هي مرحلة تحليل وتركيب وتجميع.</w:t>
      </w:r>
      <w:r w:rsidRPr="00AE7ED1">
        <w:rPr>
          <w:rFonts w:ascii="Traditional Arabic" w:eastAsia="Calibri" w:hAnsi="Traditional Arabic" w:cs="Traditional Arabic" w:hint="cs"/>
          <w:sz w:val="28"/>
          <w:szCs w:val="28"/>
          <w:lang w:bidi="ar-SA"/>
        </w:rPr>
        <w:t>]</w:t>
      </w:r>
      <w:r w:rsidRPr="00AE7ED1">
        <w:rPr>
          <w:rFonts w:ascii="Traditional Arabic" w:eastAsia="Calibri" w:hAnsi="Traditional Arabic" w:cs="Traditional Arabic" w:hint="cs"/>
          <w:sz w:val="28"/>
          <w:szCs w:val="28"/>
          <w:rtl/>
          <w:lang w:bidi="ar-LY"/>
        </w:rPr>
        <w:t>3</w:t>
      </w:r>
      <w:r w:rsidRPr="00AE7ED1">
        <w:rPr>
          <w:rFonts w:ascii="Traditional Arabic" w:eastAsia="Calibri" w:hAnsi="Traditional Arabic" w:cs="Traditional Arabic" w:hint="cs"/>
          <w:sz w:val="28"/>
          <w:szCs w:val="28"/>
          <w:lang w:bidi="ar-LY"/>
        </w:rPr>
        <w:t>[</w:t>
      </w:r>
      <w:r w:rsidRPr="00AE7ED1">
        <w:rPr>
          <w:rFonts w:ascii="Traditional Arabic" w:eastAsia="Calibri" w:hAnsi="Traditional Arabic" w:cs="Traditional Arabic" w:hint="cs"/>
          <w:sz w:val="28"/>
          <w:szCs w:val="28"/>
          <w:rtl/>
          <w:lang w:bidi="ar-LY"/>
        </w:rPr>
        <w:t>.</w:t>
      </w:r>
    </w:p>
    <w:p w:rsidR="00AE7ED1" w:rsidRPr="00AE7ED1" w:rsidRDefault="00AE7ED1" w:rsidP="00AE7ED1">
      <w:pPr>
        <w:tabs>
          <w:tab w:val="left" w:pos="0"/>
        </w:tabs>
        <w:spacing w:line="276" w:lineRule="auto"/>
        <w:jc w:val="both"/>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SA"/>
        </w:rPr>
        <w:t>وتحتل معلمة رياض الأطفال أهمية خاصة داخل منظومة مرحلة الرياض بصفة خاصة ، فهي محور العملية التعليمية والتربوية في الروضة، وهي ذات تأثير كبير في سلوك وشخصية الطفل، حيث تعد القدوة له، لذا لابد من الاهتمام بصحتها النفسية، وتزويدها بالمهارات النفسية المناسبة لمواجهة شتى الضغوط الحياتية والنفسية</w:t>
      </w:r>
      <w:r w:rsidRPr="00AE7ED1">
        <w:rPr>
          <w:rFonts w:ascii="Traditional Arabic" w:eastAsia="Calibri" w:hAnsi="Traditional Arabic" w:cs="Traditional Arabic" w:hint="cs"/>
          <w:sz w:val="28"/>
          <w:szCs w:val="28"/>
          <w:rtl/>
          <w:lang w:bidi="ar-LY"/>
        </w:rPr>
        <w:t xml:space="preserve"> </w:t>
      </w:r>
      <w:r w:rsidRPr="00AE7ED1">
        <w:rPr>
          <w:rFonts w:ascii="Traditional Arabic" w:eastAsia="Calibri" w:hAnsi="Traditional Arabic" w:cs="Traditional Arabic" w:hint="cs"/>
          <w:sz w:val="28"/>
          <w:szCs w:val="28"/>
          <w:rtl/>
          <w:lang w:bidi="ar-SA"/>
        </w:rPr>
        <w:t>و مهنة التعليم-كغيرها من المهن- يتعرض للكثير من المعلمات الضغوطات والعقبات، وهذا بدوره يساهم في خلق انعكاسات سلبية على أدائهن للعمل، تجعلهن يعيش في حالة من القلق والتوتر والانفعال، مما يؤثر في صحتهن، وأداء مهامهن الوظيفية، لذا ينبغي وجود مرونة نفسية عالية تعمل على مقاومة هذه الآثار السلبية كما على المعلمة أن تتمتع بقدر مناسب من المرونة، حيث يعد  مفهوم المرونة من المصطلحات المهمة  في العلوم الإنسانية   حيث ينظر إليها  على أنها القابلية للتغير إلى الأحسن والأفضل</w:t>
      </w:r>
      <w:r w:rsidRPr="00AE7ED1">
        <w:rPr>
          <w:rFonts w:ascii="Traditional Arabic" w:eastAsia="Calibri" w:hAnsi="Traditional Arabic" w:cs="Traditional Arabic" w:hint="cs"/>
          <w:sz w:val="28"/>
          <w:szCs w:val="28"/>
          <w:lang w:bidi="ar-SA"/>
        </w:rPr>
        <w:t>K</w:t>
      </w:r>
      <w:r w:rsidRPr="00AE7ED1">
        <w:rPr>
          <w:rFonts w:ascii="Traditional Arabic" w:eastAsia="Calibri" w:hAnsi="Traditional Arabic" w:cs="Traditional Arabic" w:hint="cs"/>
          <w:sz w:val="28"/>
          <w:szCs w:val="28"/>
          <w:rtl/>
          <w:lang w:bidi="ar-SA"/>
        </w:rPr>
        <w:t xml:space="preserve">فالمرونة  النفسية هي قدرة الفرد على التعافي من الأمراض، والاكتئاب والمصائب وقيام الفرد بوظائفه بالرغم من التحديات والظروف الصعبة المحيطة به وهذا يتطلب من الفرد القدرة على التكيف الفعال الذي يتضمن كل من الأفكار والأفعال </w:t>
      </w:r>
      <w:r w:rsidRPr="00AE7ED1">
        <w:rPr>
          <w:rFonts w:ascii="Traditional Arabic" w:eastAsia="Calibri" w:hAnsi="Traditional Arabic" w:cs="Traditional Arabic" w:hint="cs"/>
          <w:sz w:val="28"/>
          <w:szCs w:val="28"/>
          <w:lang w:bidi="ar-SA"/>
        </w:rPr>
        <w:t>]</w:t>
      </w:r>
      <w:r w:rsidRPr="00AE7ED1">
        <w:rPr>
          <w:rFonts w:ascii="Traditional Arabic" w:eastAsia="Calibri" w:hAnsi="Traditional Arabic" w:cs="Traditional Arabic" w:hint="cs"/>
          <w:sz w:val="28"/>
          <w:szCs w:val="28"/>
          <w:rtl/>
          <w:lang w:bidi="ar-LY"/>
        </w:rPr>
        <w:t xml:space="preserve"> 4</w:t>
      </w:r>
      <w:r w:rsidRPr="00AE7ED1">
        <w:rPr>
          <w:rFonts w:ascii="Traditional Arabic" w:eastAsia="Calibri" w:hAnsi="Traditional Arabic" w:cs="Traditional Arabic" w:hint="cs"/>
          <w:sz w:val="28"/>
          <w:szCs w:val="28"/>
          <w:lang w:bidi="ar-LY"/>
        </w:rPr>
        <w:t xml:space="preserve"> </w:t>
      </w:r>
      <w:r w:rsidRPr="00AE7ED1">
        <w:rPr>
          <w:rFonts w:ascii="Traditional Arabic" w:eastAsia="Calibri" w:hAnsi="Traditional Arabic" w:cs="Traditional Arabic" w:hint="cs"/>
          <w:sz w:val="28"/>
          <w:szCs w:val="28"/>
          <w:rtl/>
          <w:lang w:bidi="ar-LY"/>
        </w:rPr>
        <w:t>،</w:t>
      </w:r>
      <w:r w:rsidRPr="00AE7ED1">
        <w:rPr>
          <w:rFonts w:ascii="Traditional Arabic" w:eastAsia="Calibri" w:hAnsi="Traditional Arabic" w:cs="Traditional Arabic" w:hint="cs"/>
          <w:sz w:val="28"/>
          <w:szCs w:val="28"/>
          <w:lang w:bidi="ar-LY"/>
        </w:rPr>
        <w:t>[</w:t>
      </w:r>
      <w:r w:rsidRPr="00AE7ED1">
        <w:rPr>
          <w:rFonts w:ascii="Traditional Arabic" w:eastAsia="Calibri" w:hAnsi="Traditional Arabic" w:cs="Traditional Arabic" w:hint="cs"/>
          <w:sz w:val="28"/>
          <w:szCs w:val="28"/>
          <w:rtl/>
          <w:lang w:bidi="ar-LY"/>
        </w:rPr>
        <w:t xml:space="preserve">كما أشار زهران إلى أهمية المرونة النفسية من خلال النظرة الإيجابية للحياة   التي تحدد مكانة الفرد وقيمته الاجتماعية، وكلما كان الفرد متحلي بالمرونة كان أكثر إيجابية في التعامل مع الأحداث، تنمية الاستقلالية الذاتية تنمية الكفاية: وتشير إلى تطوير قدرات الفرد حتى تصل إلى درجة المهارة والكفاية، للمساعدة في التوافق مع متطلبات الحياة  والقدرة على التعامل مع العواطف  وتشير إلى قدرة الفرد على ضبط انفعالاته وعواطفه والتحكم فيها عند التعامل مع المواقف المختلفة  ونضج العلاقات الشخصية المتبادلة: وتشير إلى قدرة الفرد على إقامة العلاقات الشخصية والاجتماعية الناجحة والحفاظ عليها الاستمرارية في العطاء: إن الإنسان المرن يكتسب استمرارية لا تعرف الانقطاع، فيواصل العمل بهمة وحماس وروح وإتقان في عطاء متجدد </w:t>
      </w:r>
      <w:r w:rsidRPr="00AE7ED1">
        <w:rPr>
          <w:rFonts w:ascii="Traditional Arabic" w:eastAsia="Calibri" w:hAnsi="Traditional Arabic" w:cs="Traditional Arabic" w:hint="cs"/>
          <w:sz w:val="28"/>
          <w:szCs w:val="28"/>
          <w:lang w:bidi="ar-LY"/>
        </w:rPr>
        <w:t>]</w:t>
      </w:r>
      <w:r w:rsidRPr="00AE7ED1">
        <w:rPr>
          <w:rFonts w:ascii="Traditional Arabic" w:eastAsia="Calibri" w:hAnsi="Traditional Arabic" w:cs="Traditional Arabic" w:hint="cs"/>
          <w:sz w:val="28"/>
          <w:szCs w:val="28"/>
          <w:rtl/>
          <w:lang w:bidi="ar-LY"/>
        </w:rPr>
        <w:t xml:space="preserve"> </w:t>
      </w:r>
      <w:r w:rsidRPr="00AE7ED1">
        <w:rPr>
          <w:rFonts w:ascii="Traditional Arabic" w:eastAsia="Calibri" w:hAnsi="Traditional Arabic" w:cs="Traditional Arabic" w:hint="cs"/>
          <w:sz w:val="28"/>
          <w:szCs w:val="28"/>
          <w:lang w:bidi="ar-LY"/>
        </w:rPr>
        <w:t>5</w:t>
      </w:r>
      <w:r w:rsidRPr="00AE7ED1">
        <w:rPr>
          <w:rFonts w:ascii="Traditional Arabic" w:eastAsia="Calibri" w:hAnsi="Traditional Arabic" w:cs="Traditional Arabic" w:hint="cs"/>
          <w:sz w:val="28"/>
          <w:szCs w:val="28"/>
          <w:rtl/>
          <w:lang w:bidi="ar-LY"/>
        </w:rPr>
        <w:t xml:space="preserve"> </w:t>
      </w:r>
      <w:r w:rsidRPr="00AE7ED1">
        <w:rPr>
          <w:rFonts w:ascii="Traditional Arabic" w:eastAsia="Calibri" w:hAnsi="Traditional Arabic" w:cs="Traditional Arabic" w:hint="cs"/>
          <w:sz w:val="28"/>
          <w:szCs w:val="28"/>
          <w:lang w:bidi="ar-LY"/>
        </w:rPr>
        <w:t>[</w:t>
      </w:r>
      <w:r w:rsidRPr="00AE7ED1">
        <w:rPr>
          <w:rFonts w:ascii="Traditional Arabic" w:eastAsia="Calibri" w:hAnsi="Traditional Arabic" w:cs="Traditional Arabic" w:hint="cs"/>
          <w:sz w:val="28"/>
          <w:szCs w:val="28"/>
          <w:rtl/>
          <w:lang w:bidi="ar-LY"/>
        </w:rPr>
        <w:t xml:space="preserve">،والمرونة النفسية استناداً إلى وجهة نظر آدلر تعتمد على مدى تغيير الفرد لأساليب حياته وفقا لمستجدات الواقع والمصلحة الاجتماعية بما يحقق له سد ثغرات نقصه من اجل بلوغ مستويات أعلى من النمو النفسي والتكيف للواقع الاجتماعي  </w:t>
      </w:r>
      <w:r w:rsidRPr="00AE7ED1">
        <w:rPr>
          <w:rFonts w:ascii="Traditional Arabic" w:eastAsia="Calibri" w:hAnsi="Traditional Arabic" w:cs="Traditional Arabic" w:hint="cs"/>
          <w:sz w:val="28"/>
          <w:szCs w:val="28"/>
          <w:lang w:bidi="ar-LY"/>
        </w:rPr>
        <w:t>]</w:t>
      </w:r>
      <w:r w:rsidRPr="00AE7ED1">
        <w:rPr>
          <w:rFonts w:ascii="Traditional Arabic" w:eastAsia="Calibri" w:hAnsi="Traditional Arabic" w:cs="Traditional Arabic" w:hint="cs"/>
          <w:sz w:val="28"/>
          <w:szCs w:val="28"/>
          <w:rtl/>
          <w:lang w:bidi="ar-LY"/>
        </w:rPr>
        <w:t xml:space="preserve"> </w:t>
      </w:r>
      <w:r w:rsidRPr="00AE7ED1">
        <w:rPr>
          <w:rFonts w:ascii="Traditional Arabic" w:eastAsia="Calibri" w:hAnsi="Traditional Arabic" w:cs="Traditional Arabic" w:hint="cs"/>
          <w:sz w:val="28"/>
          <w:szCs w:val="28"/>
          <w:lang w:bidi="ar-LY"/>
        </w:rPr>
        <w:t xml:space="preserve">[6 </w:t>
      </w:r>
    </w:p>
    <w:p w:rsidR="00AE7ED1" w:rsidRPr="00AE7ED1" w:rsidRDefault="00AE7ED1" w:rsidP="00AE7ED1">
      <w:pPr>
        <w:spacing w:line="276" w:lineRule="auto"/>
        <w:jc w:val="both"/>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SA"/>
        </w:rPr>
        <w:t xml:space="preserve">وإيمان المعلمة بالدور المنوط بها ومدى قدرتها على التفاعل مع الأطفال والتأقلم مع بيئة العمل ينعكس على مدى كفاءتها وثقتها بنفسها وتقديرها لذاتها، التي تكسبنا الشخصية القوية المتميزة، فتقدير الذات مهم جدا من حيث إنه هو البوابة لكل أنواع النجاح، </w:t>
      </w:r>
      <w:r w:rsidRPr="00AE7ED1">
        <w:rPr>
          <w:rFonts w:ascii="Traditional Arabic" w:eastAsia="Calibri" w:hAnsi="Traditional Arabic" w:cs="Traditional Arabic" w:hint="cs"/>
          <w:sz w:val="28"/>
          <w:szCs w:val="28"/>
          <w:rtl/>
          <w:lang w:bidi="ar-LY"/>
        </w:rPr>
        <w:t xml:space="preserve">تأتي أهمية تقدير الذات من خلال ما يصنعه الفرد لنفسه ويؤثر بوضوح في تحديد أهدافه واتجاهاته واستجابته نحو الآخرين ونحو نفسه ما يجعل العديد من المنظرين في مجال الصحة النفسية إلى التأكيد على أهمية تقدير الذات في حياة الأفراد، وكان فروم أحد الأوائل الذين لاحظوا الارتباط الوثيق بين تقدير الشخص لنفسه ومشاعره نحو الآخرين، وإن تقدير الذات المنخفض يعتبر شكلا من أشكال العصاب. </w:t>
      </w:r>
      <w:r w:rsidRPr="00AE7ED1">
        <w:rPr>
          <w:rFonts w:ascii="Traditional Arabic" w:eastAsia="Calibri" w:hAnsi="Traditional Arabic" w:cs="Traditional Arabic" w:hint="cs"/>
          <w:sz w:val="28"/>
          <w:szCs w:val="28"/>
          <w:lang w:bidi="ar-LY"/>
        </w:rPr>
        <w:t>]</w:t>
      </w:r>
      <w:r w:rsidRPr="00AE7ED1">
        <w:rPr>
          <w:rFonts w:ascii="Traditional Arabic" w:eastAsia="Calibri" w:hAnsi="Traditional Arabic" w:cs="Traditional Arabic" w:hint="cs"/>
          <w:sz w:val="28"/>
          <w:szCs w:val="28"/>
          <w:rtl/>
          <w:lang w:bidi="ar-LY"/>
        </w:rPr>
        <w:t>7</w:t>
      </w:r>
      <w:r w:rsidRPr="00AE7ED1">
        <w:rPr>
          <w:rFonts w:ascii="Traditional Arabic" w:eastAsia="Calibri" w:hAnsi="Traditional Arabic" w:cs="Traditional Arabic" w:hint="cs"/>
          <w:sz w:val="28"/>
          <w:szCs w:val="28"/>
          <w:lang w:bidi="ar-LY"/>
        </w:rPr>
        <w:t>[</w:t>
      </w:r>
    </w:p>
    <w:p w:rsidR="00AE7ED1" w:rsidRPr="00AE7ED1" w:rsidRDefault="00AE7ED1" w:rsidP="00AE7ED1">
      <w:pPr>
        <w:spacing w:line="276" w:lineRule="auto"/>
        <w:jc w:val="both"/>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فمبدأ تقدير الذات وتحقيق الذات قد احتل موضعا متميزا في المدرج الهرمي للحاجات البشرية، وهو النموذج الذي تقوم عليه نظرية ماسلو، حيث قام في نظريته بوضع هرم لحاجات الفرد ورأى أنه يمكن تقسيمها إلى حاجات فسيولوجية، الحاجة إلى الأمن، الحاجة إلى الحب والحاجة إلى تقدير الذات وتحقيق الذات هي أعلى مستوى إذ أن الشخص هنا لا يسعى إلى مصاحبة الناس فقط، إنما يسعى إلى كسب احترامهم فالناس يجاهدون في سبيل الحصول على مكانة عالية في العمل، أو في العلاقات الاجتماعية ويؤدي إشباع حاجة تقدير الذات إلى الإحساس الثقة بالنفس والإحساس بالقوة والكفاءة وشعور الإنسان بأهميته وضرورته في الحياة.</w:t>
      </w:r>
      <w:r w:rsidRPr="00AE7ED1">
        <w:rPr>
          <w:rFonts w:ascii="Traditional Arabic" w:eastAsia="Calibri" w:hAnsi="Traditional Arabic" w:cs="Traditional Arabic" w:hint="cs"/>
          <w:sz w:val="28"/>
          <w:szCs w:val="28"/>
          <w:lang w:bidi="ar-LY"/>
        </w:rPr>
        <w:t xml:space="preserve">] </w:t>
      </w:r>
      <w:r w:rsidRPr="00AE7ED1">
        <w:rPr>
          <w:rFonts w:ascii="Traditional Arabic" w:eastAsia="Calibri" w:hAnsi="Traditional Arabic" w:cs="Traditional Arabic" w:hint="cs"/>
          <w:sz w:val="28"/>
          <w:szCs w:val="28"/>
          <w:rtl/>
          <w:lang w:bidi="ar-LY"/>
        </w:rPr>
        <w:t>8</w:t>
      </w:r>
      <w:r w:rsidRPr="00AE7ED1">
        <w:rPr>
          <w:rFonts w:ascii="Traditional Arabic" w:eastAsia="Calibri" w:hAnsi="Traditional Arabic" w:cs="Traditional Arabic" w:hint="cs"/>
          <w:sz w:val="28"/>
          <w:szCs w:val="28"/>
          <w:lang w:bidi="ar-LY"/>
        </w:rPr>
        <w:t>[</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LY"/>
        </w:rPr>
        <w:t xml:space="preserve">وهذه العوامل التي تجعل مستوى تقدير الذات مرتفعا أو منخفضا، عوامل تتعلق بالفرد نفسه، وتشمل: القدرة العقلية، الحالة الجسدية </w:t>
      </w:r>
      <w:r w:rsidRPr="00AE7ED1">
        <w:rPr>
          <w:rFonts w:ascii="Traditional Arabic" w:eastAsia="Calibri" w:hAnsi="Traditional Arabic" w:cs="Traditional Arabic" w:hint="cs"/>
          <w:sz w:val="28"/>
          <w:szCs w:val="28"/>
          <w:lang w:bidi="ar-LY"/>
        </w:rPr>
        <w:t>]</w:t>
      </w:r>
      <w:r w:rsidRPr="00AE7ED1">
        <w:rPr>
          <w:rFonts w:ascii="Traditional Arabic" w:eastAsia="Calibri" w:hAnsi="Traditional Arabic" w:cs="Traditional Arabic" w:hint="cs"/>
          <w:sz w:val="28"/>
          <w:szCs w:val="28"/>
          <w:rtl/>
          <w:lang w:bidi="ar-LY"/>
        </w:rPr>
        <w:t>9</w:t>
      </w:r>
      <w:r w:rsidRPr="00AE7ED1">
        <w:rPr>
          <w:rFonts w:ascii="Traditional Arabic" w:eastAsia="Calibri" w:hAnsi="Traditional Arabic" w:cs="Traditional Arabic" w:hint="cs"/>
          <w:sz w:val="28"/>
          <w:szCs w:val="28"/>
          <w:lang w:bidi="ar-LY"/>
        </w:rPr>
        <w:t>[</w:t>
      </w:r>
      <w:r w:rsidRPr="00AE7ED1">
        <w:rPr>
          <w:rFonts w:ascii="Traditional Arabic" w:eastAsia="Calibri" w:hAnsi="Traditional Arabic" w:cs="Traditional Arabic" w:hint="cs"/>
          <w:sz w:val="28"/>
          <w:szCs w:val="28"/>
          <w:rtl/>
          <w:lang w:bidi="ar-LY"/>
        </w:rPr>
        <w:t>،وعوامل أخرى تتعلق بالبيئة الخارجية، حيث أن تقييم الذات يتأثر بالجماعة المحيطة، ويؤثر فيها، فإذا كانت مثيرات البيئة الاجتماعية إيجابية تتيح الفرصة لظهور استعدادات وقدرات الفرد وطاقته: يصبح تقدير الذات مرتفعا، أما إذا كانت سلبية: فهي تجعل الفرد يركز على عيوبه وصفاته السيئة.</w:t>
      </w:r>
      <w:r w:rsidRPr="00AE7ED1">
        <w:rPr>
          <w:rFonts w:ascii="Traditional Arabic" w:eastAsia="Calibri" w:hAnsi="Traditional Arabic" w:cs="Traditional Arabic" w:hint="cs"/>
          <w:sz w:val="28"/>
          <w:szCs w:val="28"/>
          <w:lang w:bidi="ar-LY"/>
        </w:rPr>
        <w:t xml:space="preserve"> </w:t>
      </w:r>
      <w:r w:rsidRPr="00AE7ED1">
        <w:rPr>
          <w:rFonts w:ascii="Traditional Arabic" w:eastAsia="Calibri" w:hAnsi="Traditional Arabic" w:cs="Traditional Arabic" w:hint="cs"/>
          <w:sz w:val="28"/>
          <w:szCs w:val="28"/>
          <w:rtl/>
          <w:lang w:bidi="ar-LY"/>
        </w:rPr>
        <w:t xml:space="preserve"> </w:t>
      </w:r>
      <w:r w:rsidRPr="00AE7ED1">
        <w:rPr>
          <w:rFonts w:ascii="Traditional Arabic" w:eastAsia="Calibri" w:hAnsi="Traditional Arabic" w:cs="Traditional Arabic" w:hint="cs"/>
          <w:sz w:val="28"/>
          <w:szCs w:val="28"/>
          <w:lang w:bidi="ar-LY"/>
        </w:rPr>
        <w:t>]</w:t>
      </w:r>
      <w:r w:rsidRPr="00AE7ED1">
        <w:rPr>
          <w:rFonts w:ascii="Traditional Arabic" w:eastAsia="Calibri" w:hAnsi="Traditional Arabic" w:cs="Traditional Arabic" w:hint="cs"/>
          <w:sz w:val="28"/>
          <w:szCs w:val="28"/>
          <w:rtl/>
          <w:lang w:bidi="ar-LY"/>
        </w:rPr>
        <w:t>10</w:t>
      </w:r>
      <w:r w:rsidRPr="00AE7ED1">
        <w:rPr>
          <w:rFonts w:ascii="Traditional Arabic" w:eastAsia="Calibri" w:hAnsi="Traditional Arabic" w:cs="Traditional Arabic" w:hint="cs"/>
          <w:sz w:val="28"/>
          <w:szCs w:val="28"/>
          <w:lang w:bidi="ar-LY"/>
        </w:rPr>
        <w:t>[</w:t>
      </w:r>
    </w:p>
    <w:p w:rsidR="00AE7ED1" w:rsidRPr="00AE7ED1" w:rsidRDefault="00AE7ED1" w:rsidP="00AE7ED1">
      <w:pPr>
        <w:spacing w:line="276" w:lineRule="auto"/>
        <w:jc w:val="both"/>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SA"/>
        </w:rPr>
        <w:t xml:space="preserve">إن الاهتمام بشخصية المعلمة لا يقل عن الاهتمام بدورها وعملها ومهاراتها الفنية فشخصية المعلمة في الروضة تحدد بدرجة كبيرة على ما سيحققه الطفل من نمو تحت إشرافها وتوجيهها </w:t>
      </w:r>
      <w:r w:rsidRPr="00AE7ED1">
        <w:rPr>
          <w:rFonts w:ascii="Traditional Arabic" w:eastAsia="Calibri" w:hAnsi="Traditional Arabic" w:cs="Traditional Arabic" w:hint="cs"/>
          <w:sz w:val="28"/>
          <w:szCs w:val="28"/>
          <w:lang w:bidi="ar-SA"/>
        </w:rPr>
        <w:t>]</w:t>
      </w:r>
      <w:r w:rsidRPr="00AE7ED1">
        <w:rPr>
          <w:rFonts w:ascii="Traditional Arabic" w:eastAsia="Calibri" w:hAnsi="Traditional Arabic" w:cs="Traditional Arabic" w:hint="cs"/>
          <w:sz w:val="28"/>
          <w:szCs w:val="28"/>
          <w:rtl/>
          <w:lang w:bidi="ar-LY"/>
        </w:rPr>
        <w:t xml:space="preserve"> 11</w:t>
      </w:r>
      <w:r w:rsidRPr="00AE7ED1">
        <w:rPr>
          <w:rFonts w:ascii="Traditional Arabic" w:eastAsia="Calibri" w:hAnsi="Traditional Arabic" w:cs="Traditional Arabic" w:hint="cs"/>
          <w:sz w:val="28"/>
          <w:szCs w:val="28"/>
          <w:lang w:bidi="ar-LY"/>
        </w:rPr>
        <w:t>[</w:t>
      </w:r>
      <w:r w:rsidRPr="00AE7ED1">
        <w:rPr>
          <w:rFonts w:ascii="Traditional Arabic" w:eastAsia="Calibri" w:hAnsi="Traditional Arabic" w:cs="Traditional Arabic" w:hint="cs"/>
          <w:sz w:val="28"/>
          <w:szCs w:val="28"/>
          <w:rtl/>
          <w:lang w:bidi="ar-LY"/>
        </w:rPr>
        <w:t xml:space="preserve"> .</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مشكلة البحث:</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 تتعرض معلمات رياض الأطفال إلى الكثير من التحديات والضغوطات، نظراً لطبيعة عملهن، حيث تقوم معلمة رياض الأطفال بالكثير من الأدوار المتداخلة والمهام المتنوعة، التي تتطلب منها الكثير من المهارات، كالمهارات الفنية واليدوية، وقد أشارت الكثير من الدراسات إلى أن معلمة رياض الأطفال تعاني من ضغوطات مهنية وتحديات ناجمة عن طبيعة المرحلة العمرية للطفل وخصائصها</w:t>
      </w:r>
      <w:r w:rsidRPr="00AE7ED1">
        <w:rPr>
          <w:rFonts w:ascii="Traditional Arabic" w:eastAsia="Calibri" w:hAnsi="Traditional Arabic" w:cs="Traditional Arabic" w:hint="cs"/>
          <w:sz w:val="28"/>
          <w:szCs w:val="28"/>
          <w:lang w:bidi="ar-SA"/>
        </w:rPr>
        <w:t>]</w:t>
      </w:r>
      <w:r w:rsidRPr="00AE7ED1">
        <w:rPr>
          <w:rFonts w:ascii="Traditional Arabic" w:eastAsia="Calibri" w:hAnsi="Traditional Arabic" w:cs="Traditional Arabic" w:hint="cs"/>
          <w:sz w:val="28"/>
          <w:szCs w:val="28"/>
          <w:rtl/>
          <w:lang w:bidi="ar-SA"/>
        </w:rPr>
        <w:t xml:space="preserve"> </w:t>
      </w:r>
      <w:r w:rsidRPr="00AE7ED1">
        <w:rPr>
          <w:rFonts w:ascii="Traditional Arabic" w:eastAsia="Calibri" w:hAnsi="Traditional Arabic" w:cs="Traditional Arabic" w:hint="cs"/>
          <w:sz w:val="28"/>
          <w:szCs w:val="28"/>
          <w:rtl/>
          <w:lang w:bidi="ar-LY"/>
        </w:rPr>
        <w:t>12</w:t>
      </w:r>
      <w:r w:rsidRPr="00AE7ED1">
        <w:rPr>
          <w:rFonts w:ascii="Traditional Arabic" w:eastAsia="Calibri" w:hAnsi="Traditional Arabic" w:cs="Traditional Arabic" w:hint="cs"/>
          <w:sz w:val="28"/>
          <w:szCs w:val="28"/>
          <w:lang w:bidi="ar-LY"/>
        </w:rPr>
        <w:t>{</w:t>
      </w:r>
      <w:r w:rsidRPr="00AE7ED1">
        <w:rPr>
          <w:rFonts w:ascii="Traditional Arabic" w:eastAsia="Calibri" w:hAnsi="Traditional Arabic" w:cs="Traditional Arabic" w:hint="cs"/>
          <w:sz w:val="28"/>
          <w:szCs w:val="28"/>
          <w:rtl/>
          <w:lang w:bidi="ar-SA"/>
        </w:rPr>
        <w:t xml:space="preserve">  ومن الضروري أن يتمتع بقدر وافر من المرونة النفسية لكي يتمكن من التصدي لهذه التحديات كما يعد تقدير الذات من الأبعاد المهمة في حياة المعلمة، حيث يعبر عن اعتزازها بالنفس والثقة بها، هذا يجعل القابلية لديها نشطة وقابلة للإنجاز مما يدفع بها إلى تحقيق أهدافها دون المراعاة إلى العوائق التي تواجهها.</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وعلى الرغم من أهمية الحرص على نفسية معلمات رياض الأطفال، فإن هناك قلة من الدراسات التي تطرقت لهذا الموضوع حسب علم الباحث ومن هنا تبرز مشكلة الدراسة في السؤال الآتي: </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هل هنالك علاقة بين المرونة النفسية وتقدير الذات لدى معلمات رياض الأطفال وفقاً لبعض المتغيرات؟</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ومن هذا التساؤل تتفرع الأسئلة الآتية:</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1- ما نوع وطبيعة العلاقة بين المرونة النفسية وتقدير الذات لدى معلمات رياض الأطفال؟</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2- ما مستوى المرونة النفسية لدى معلمات رياض الأطفال؟</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3- ما مستوى تقدير الذات لدى معلمات رياض الأطفال؟</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4- هل توجد فروق ذات دلالة إحصائية في مستوى المرونة النفسية لدى معلمات رياض الأطفال تعزى للمتغيرات التالية (العمر- المؤهل العلمي- سنوات الخبرة)؟</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5- هل توجد فروق ذات دلالة إحصائية في مستوى تقدير الذات لدى معلمات رياض الأطفال تعزى للمتغيرات التالية (العمر- المؤهل العلمي- سنوات الخبرة)؟ </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أهمية البحث:</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تعود أهمية الدراسة الحالية في كونها تتعرض لأهم عنصر من عناصر العملية التعليمية التربوية في الروضة ألا وهي المعلمة التي تعتبر حجر الزاوية في هذه العملية وعمودها الفقري ولا يقل دورها عن دور الوالدين، والتي تقع على عاتقها مسؤوليات رعاية الأطفال وإيصالهم إلى تحقيق المعرفة وتكوين اتجاهات وخصائص طيبة نحو الروضة، وإن مرونتها النفسية وتقديرها لذاتها ينعكس على إنجازها لمهمتها على أكمل وجه، ومن هنا برزت أهمية هذه الدراسة من خلال النقاط التالية:</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1-تسليط الضوء على مفهوم المرونة النفسية وأبعادها المختلفة، وتقدير الذات ومفهومه، وهما من الموضوعات الحديثة في مجال الصحة النفسية.</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2-قد تساعد هذه الدراسةُ المسؤولين عن مرحلة رياض الأطفال في التعرف على المشكلات التي تواجهها معلمات رياض الأطفال، وتحُولُ دون قيام معلمة رياض الأطفال بدورها بفاعلية، مما يؤثر في مرونتها النفسية. </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أهداف البحث:</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تسعى هذه الدراسة إلى تحقيق الأهداف التالية:</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1- التعرف على نوع وطبيعة العلاقة بين المرونة النفسية وتقدير الذات لدى أفراد العينة </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2- التعرف على مستوى المرونة النفسية لدى معلمات رياض الأطفال.</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3- التعرف على مستوى تقدير الذات لدى معلمات رياض الأطفال.</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4- التعرف على الفروق في مستوى المرونة النفسية لدى معلمات رياض الأطفال وفقاً للمتغيرات التالية (العمر- المؤهل العلمي- سنوات الخبرة).</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5- التعرف على الفروق في مستوى تقدير الذات لدى معلمات رياض الأطفال وفقاً للمتغيرات التالية (العمر- المؤهل العلمي- سنوات الخبرة).</w:t>
      </w:r>
    </w:p>
    <w:p w:rsidR="00AE7ED1" w:rsidRPr="00AE7ED1" w:rsidRDefault="00AE7ED1" w:rsidP="00AE7ED1">
      <w:pPr>
        <w:spacing w:line="276" w:lineRule="auto"/>
        <w:jc w:val="both"/>
        <w:rPr>
          <w:rFonts w:ascii="Traditional Arabic" w:eastAsia="Calibri" w:hAnsi="Traditional Arabic" w:cs="Traditional Arabic"/>
          <w:b/>
          <w:bCs/>
          <w:sz w:val="28"/>
          <w:szCs w:val="28"/>
          <w:rtl/>
          <w:lang w:bidi="ar-SA"/>
        </w:rPr>
      </w:pPr>
      <w:r w:rsidRPr="00AE7ED1">
        <w:rPr>
          <w:rFonts w:ascii="Traditional Arabic" w:eastAsia="Calibri" w:hAnsi="Traditional Arabic" w:cs="Traditional Arabic" w:hint="cs"/>
          <w:b/>
          <w:bCs/>
          <w:sz w:val="28"/>
          <w:szCs w:val="28"/>
          <w:rtl/>
          <w:lang w:bidi="ar-SA"/>
        </w:rPr>
        <w:t xml:space="preserve">مصطلحات الدراسة: </w:t>
      </w:r>
    </w:p>
    <w:p w:rsidR="00AE7ED1" w:rsidRPr="00AE7ED1" w:rsidRDefault="00AE7ED1" w:rsidP="00AE7ED1">
      <w:pPr>
        <w:spacing w:line="276" w:lineRule="auto"/>
        <w:jc w:val="both"/>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b/>
          <w:bCs/>
          <w:sz w:val="28"/>
          <w:szCs w:val="28"/>
          <w:rtl/>
          <w:lang w:bidi="ar-SA"/>
        </w:rPr>
        <w:t>أ- تعريف المرونة النفسية (اصطلاحا):</w:t>
      </w:r>
      <w:r w:rsidRPr="00AE7ED1">
        <w:rPr>
          <w:rFonts w:ascii="Traditional Arabic" w:eastAsia="Calibri" w:hAnsi="Traditional Arabic" w:cs="Traditional Arabic" w:hint="cs"/>
          <w:sz w:val="28"/>
          <w:szCs w:val="28"/>
          <w:rtl/>
          <w:lang w:bidi="ar-SA"/>
        </w:rPr>
        <w:t xml:space="preserve"> تعرف جمعية علم النفس الأمريكية المرونة النفسية بأنها: عملية التوافق الجيد والمواجهة الإيجابية للشدائد، والصدامات النفسية، والنكبات، أو الضغوط النفسية العادية التي يواجهها البشر كالمشكلات الأسرية ومشكلات العلاقات مع الآخرين، والمشكلات الصحية الخطيرة وضغوط العمل والمشكلات المالية </w:t>
      </w:r>
      <w:r w:rsidRPr="00AE7ED1">
        <w:rPr>
          <w:rFonts w:ascii="Traditional Arabic" w:eastAsia="Calibri" w:hAnsi="Traditional Arabic" w:cs="Traditional Arabic" w:hint="cs"/>
          <w:sz w:val="28"/>
          <w:szCs w:val="28"/>
          <w:lang w:bidi="ar-SA"/>
        </w:rPr>
        <w:t>]</w:t>
      </w:r>
      <w:r w:rsidRPr="00AE7ED1">
        <w:rPr>
          <w:rFonts w:ascii="Traditional Arabic" w:eastAsia="Calibri" w:hAnsi="Traditional Arabic" w:cs="Traditional Arabic" w:hint="cs"/>
          <w:sz w:val="28"/>
          <w:szCs w:val="28"/>
          <w:rtl/>
          <w:lang w:bidi="ar-LY"/>
        </w:rPr>
        <w:t xml:space="preserve">13 </w:t>
      </w:r>
      <w:r w:rsidRPr="00AE7ED1">
        <w:rPr>
          <w:rFonts w:ascii="Traditional Arabic" w:eastAsia="Calibri" w:hAnsi="Traditional Arabic" w:cs="Traditional Arabic" w:hint="cs"/>
          <w:sz w:val="28"/>
          <w:szCs w:val="28"/>
          <w:lang w:bidi="ar-LY"/>
        </w:rPr>
        <w:t>[</w:t>
      </w:r>
      <w:r w:rsidRPr="00AE7ED1">
        <w:rPr>
          <w:rFonts w:ascii="Traditional Arabic" w:eastAsia="Calibri" w:hAnsi="Traditional Arabic" w:cs="Traditional Arabic" w:hint="cs"/>
          <w:sz w:val="28"/>
          <w:szCs w:val="28"/>
          <w:rtl/>
          <w:lang w:bidi="ar-LY"/>
        </w:rPr>
        <w:t>.</w:t>
      </w:r>
    </w:p>
    <w:p w:rsidR="00AE7ED1" w:rsidRPr="00AE7ED1" w:rsidRDefault="00AE7ED1" w:rsidP="00AE7ED1">
      <w:pPr>
        <w:spacing w:line="276" w:lineRule="auto"/>
        <w:jc w:val="both"/>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 xml:space="preserve">- </w:t>
      </w:r>
      <w:r w:rsidRPr="00AE7ED1">
        <w:rPr>
          <w:rFonts w:ascii="Traditional Arabic" w:eastAsia="Calibri" w:hAnsi="Traditional Arabic" w:cs="Traditional Arabic" w:hint="cs"/>
          <w:b/>
          <w:bCs/>
          <w:sz w:val="28"/>
          <w:szCs w:val="28"/>
          <w:rtl/>
          <w:lang w:bidi="ar-SA"/>
        </w:rPr>
        <w:t>تعريف المرونة النفسية (إجرائياً):</w:t>
      </w:r>
      <w:r w:rsidRPr="00AE7ED1">
        <w:rPr>
          <w:rFonts w:ascii="Traditional Arabic" w:eastAsia="Calibri" w:hAnsi="Traditional Arabic" w:cs="Traditional Arabic" w:hint="cs"/>
          <w:sz w:val="28"/>
          <w:szCs w:val="28"/>
          <w:rtl/>
          <w:lang w:bidi="ar-SA"/>
        </w:rPr>
        <w:t xml:space="preserve"> هي الدرجة التي يحصل عليها أفراد الدراسة على مقياس المرونة النفسية المستخدم في الدراسة الحالية.</w:t>
      </w:r>
    </w:p>
    <w:p w:rsidR="00AE7ED1" w:rsidRPr="00AE7ED1" w:rsidRDefault="00AE7ED1" w:rsidP="00AE7ED1">
      <w:pPr>
        <w:spacing w:line="276" w:lineRule="auto"/>
        <w:jc w:val="both"/>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SA"/>
        </w:rPr>
        <w:t>ب-</w:t>
      </w:r>
      <w:r w:rsidRPr="00AE7ED1">
        <w:rPr>
          <w:rFonts w:ascii="Traditional Arabic" w:eastAsia="Calibri" w:hAnsi="Traditional Arabic" w:cs="Traditional Arabic" w:hint="cs"/>
          <w:b/>
          <w:bCs/>
          <w:sz w:val="28"/>
          <w:szCs w:val="28"/>
          <w:rtl/>
          <w:lang w:bidi="ar-SA"/>
        </w:rPr>
        <w:t>تعريف تقدير الذات (اصطلاحا):</w:t>
      </w:r>
      <w:r w:rsidRPr="00AE7ED1">
        <w:rPr>
          <w:rFonts w:ascii="Traditional Arabic" w:eastAsia="Calibri" w:hAnsi="Traditional Arabic" w:cs="Traditional Arabic" w:hint="cs"/>
          <w:sz w:val="28"/>
          <w:szCs w:val="28"/>
          <w:rtl/>
          <w:lang w:bidi="ar-SA"/>
        </w:rPr>
        <w:t xml:space="preserve"> عرف كوبر سميث (1967) تقدير الذات على أنه تقييم يضعه الفرد لنفسه ويعمل على المحافظة عليه، ويتضمن تقدير الذات اتجاهات الفرد الإيجابية والسلبية وهو حكم الفرد على درجة كفاءته الشخصية، كما يعبر عن اتجاهات الفرد نحو نفسه ومعتقدة عنها، وهكذا يكون تقدير الذات بمثابة خبرة ذاتية ينقلها الفرد إلى الآخرين باستخدام الأساليب التعبيرية المختلفة </w:t>
      </w:r>
      <w:r w:rsidRPr="00AE7ED1">
        <w:rPr>
          <w:rFonts w:ascii="Traditional Arabic" w:eastAsia="Calibri" w:hAnsi="Traditional Arabic" w:cs="Traditional Arabic" w:hint="cs"/>
          <w:sz w:val="28"/>
          <w:szCs w:val="28"/>
          <w:lang w:bidi="ar-SA"/>
        </w:rPr>
        <w:t>]</w:t>
      </w:r>
      <w:r w:rsidRPr="00AE7ED1">
        <w:rPr>
          <w:rFonts w:ascii="Traditional Arabic" w:eastAsia="Calibri" w:hAnsi="Traditional Arabic" w:cs="Traditional Arabic" w:hint="cs"/>
          <w:sz w:val="28"/>
          <w:szCs w:val="28"/>
          <w:rtl/>
          <w:lang w:bidi="ar-LY"/>
        </w:rPr>
        <w:t xml:space="preserve">  14</w:t>
      </w:r>
      <w:r w:rsidRPr="00AE7ED1">
        <w:rPr>
          <w:rFonts w:ascii="Traditional Arabic" w:eastAsia="Calibri" w:hAnsi="Traditional Arabic" w:cs="Traditional Arabic" w:hint="cs"/>
          <w:sz w:val="28"/>
          <w:szCs w:val="28"/>
          <w:lang w:bidi="ar-LY"/>
        </w:rPr>
        <w:t>[</w:t>
      </w:r>
      <w:r w:rsidRPr="00AE7ED1">
        <w:rPr>
          <w:rFonts w:ascii="Traditional Arabic" w:eastAsia="Calibri" w:hAnsi="Traditional Arabic" w:cs="Traditional Arabic" w:hint="cs"/>
          <w:sz w:val="28"/>
          <w:szCs w:val="28"/>
          <w:rtl/>
          <w:lang w:bidi="ar-LY"/>
        </w:rPr>
        <w:t>.</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w:t>
      </w:r>
      <w:r w:rsidRPr="00AE7ED1">
        <w:rPr>
          <w:rFonts w:ascii="Traditional Arabic" w:eastAsia="Calibri" w:hAnsi="Traditional Arabic" w:cs="Traditional Arabic" w:hint="cs"/>
          <w:b/>
          <w:bCs/>
          <w:sz w:val="28"/>
          <w:szCs w:val="28"/>
          <w:rtl/>
          <w:lang w:bidi="ar-SA"/>
        </w:rPr>
        <w:t>تعريف تقدير الذات (إجرائيا):</w:t>
      </w:r>
      <w:r w:rsidRPr="00AE7ED1">
        <w:rPr>
          <w:rFonts w:ascii="Traditional Arabic" w:eastAsia="Calibri" w:hAnsi="Traditional Arabic" w:cs="Traditional Arabic" w:hint="cs"/>
          <w:sz w:val="28"/>
          <w:szCs w:val="28"/>
          <w:rtl/>
          <w:lang w:bidi="ar-SA"/>
        </w:rPr>
        <w:t xml:space="preserve"> هي الدرجة التي يحصل عليها أفراد الدراسة على مقياس تقدير الذات المستخدم في الدراسة الحالية.</w:t>
      </w:r>
    </w:p>
    <w:p w:rsidR="00AE7ED1" w:rsidRPr="00AE7ED1" w:rsidRDefault="00AE7ED1" w:rsidP="00AE7ED1">
      <w:pPr>
        <w:spacing w:line="276" w:lineRule="auto"/>
        <w:jc w:val="both"/>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b/>
          <w:bCs/>
          <w:sz w:val="28"/>
          <w:szCs w:val="28"/>
          <w:rtl/>
          <w:lang w:bidi="ar-SA"/>
        </w:rPr>
        <w:t xml:space="preserve"> ج- تعريف رياض الأطفال (اصطلاحا):</w:t>
      </w:r>
      <w:r w:rsidRPr="00AE7ED1">
        <w:rPr>
          <w:rFonts w:ascii="Traditional Arabic" w:eastAsia="Calibri" w:hAnsi="Traditional Arabic" w:cs="Traditional Arabic" w:hint="cs"/>
          <w:sz w:val="28"/>
          <w:szCs w:val="28"/>
          <w:rtl/>
          <w:lang w:bidi="ar-SA"/>
        </w:rPr>
        <w:t xml:space="preserve"> أنها مؤسسة اجتماعية تربوية تهتم بتأهيل الطفل تأهيلا سليما لدخول مرحلة التعليم الابتدائي وتسمح له بالحرية التامة لممارسة النشاطات واكتشاف الذات، والقدرات، والميول وإمكانية مساعدته لاكتساب خبرات، في المرحلة العمرية من الثالثة إلى السادسة. </w:t>
      </w:r>
      <w:r w:rsidRPr="00AE7ED1">
        <w:rPr>
          <w:rFonts w:ascii="Traditional Arabic" w:eastAsia="Calibri" w:hAnsi="Traditional Arabic" w:cs="Traditional Arabic" w:hint="cs"/>
          <w:sz w:val="28"/>
          <w:szCs w:val="28"/>
          <w:lang w:bidi="ar-SA"/>
        </w:rPr>
        <w:t>]</w:t>
      </w:r>
      <w:r w:rsidRPr="00AE7ED1">
        <w:rPr>
          <w:rFonts w:ascii="Traditional Arabic" w:eastAsia="Calibri" w:hAnsi="Traditional Arabic" w:cs="Traditional Arabic" w:hint="cs"/>
          <w:sz w:val="28"/>
          <w:szCs w:val="28"/>
          <w:rtl/>
          <w:lang w:bidi="ar-LY"/>
        </w:rPr>
        <w:t>15</w:t>
      </w:r>
      <w:r w:rsidRPr="00AE7ED1">
        <w:rPr>
          <w:rFonts w:ascii="Traditional Arabic" w:eastAsia="Calibri" w:hAnsi="Traditional Arabic" w:cs="Traditional Arabic" w:hint="cs"/>
          <w:sz w:val="28"/>
          <w:szCs w:val="28"/>
          <w:lang w:bidi="ar-LY"/>
        </w:rPr>
        <w:t>[</w:t>
      </w:r>
      <w:r w:rsidRPr="00AE7ED1">
        <w:rPr>
          <w:rFonts w:ascii="Traditional Arabic" w:eastAsia="Calibri" w:hAnsi="Traditional Arabic" w:cs="Traditional Arabic" w:hint="cs"/>
          <w:sz w:val="28"/>
          <w:szCs w:val="28"/>
          <w:rtl/>
          <w:lang w:bidi="ar-LY"/>
        </w:rPr>
        <w:t>.</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b/>
          <w:bCs/>
          <w:sz w:val="28"/>
          <w:szCs w:val="28"/>
          <w:rtl/>
          <w:lang w:bidi="ar-SA"/>
        </w:rPr>
        <w:t>- تعريف رياض الأطفال (إجرائياً):</w:t>
      </w:r>
      <w:r w:rsidRPr="00AE7ED1">
        <w:rPr>
          <w:rFonts w:ascii="Traditional Arabic" w:eastAsia="Calibri" w:hAnsi="Traditional Arabic" w:cs="Traditional Arabic" w:hint="cs"/>
          <w:sz w:val="28"/>
          <w:szCs w:val="28"/>
          <w:rtl/>
          <w:lang w:bidi="ar-SA"/>
        </w:rPr>
        <w:t xml:space="preserve"> هي المؤسسة التي يدخلها الطفل قبل دخوله المدرسة، التي يكون فيها عمر الطفل من ثلاث  إلى ست سنوات.</w:t>
      </w:r>
    </w:p>
    <w:p w:rsidR="00AE7ED1" w:rsidRPr="00AE7ED1" w:rsidRDefault="00AE7ED1" w:rsidP="00AE7ED1">
      <w:pPr>
        <w:spacing w:line="276" w:lineRule="auto"/>
        <w:jc w:val="both"/>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b/>
          <w:bCs/>
          <w:sz w:val="28"/>
          <w:szCs w:val="28"/>
          <w:rtl/>
          <w:lang w:bidi="ar-SA"/>
        </w:rPr>
        <w:t>د- تعريف معلمة رياض الأطفال(اصطلاحا):</w:t>
      </w:r>
      <w:r w:rsidRPr="00AE7ED1">
        <w:rPr>
          <w:rFonts w:ascii="Traditional Arabic" w:eastAsia="Calibri" w:hAnsi="Traditional Arabic" w:cs="Traditional Arabic" w:hint="cs"/>
          <w:sz w:val="28"/>
          <w:szCs w:val="28"/>
          <w:rtl/>
          <w:lang w:bidi="ar-SA"/>
        </w:rPr>
        <w:t xml:space="preserve"> هي التي تقوم بتعليم الطفل في مرحلة الروضة وتسعى إلى تحقيق الأهداف التربوية التي يتطلبها المنهج، مراعية الخصائص لتلك المرحلة التعليمية، وهي التي تقوم بإدارة النشاط وتنظمه في غرفة النشاط وخارجها، إضافة إلى تمتعها بمجموعة من الخصائص الشخصية والاجتماعية والتربوية التي تميزها عن غيرها من معلمات المراحل العمرية الأخرى .</w:t>
      </w:r>
      <w:r w:rsidRPr="00AE7ED1">
        <w:rPr>
          <w:rFonts w:ascii="Traditional Arabic" w:eastAsia="Calibri" w:hAnsi="Traditional Arabic" w:cs="Traditional Arabic" w:hint="cs"/>
          <w:sz w:val="28"/>
          <w:szCs w:val="28"/>
          <w:lang w:bidi="ar-SA"/>
        </w:rPr>
        <w:t>]</w:t>
      </w:r>
      <w:r w:rsidRPr="00AE7ED1">
        <w:rPr>
          <w:rFonts w:ascii="Traditional Arabic" w:eastAsia="Calibri" w:hAnsi="Traditional Arabic" w:cs="Traditional Arabic" w:hint="cs"/>
          <w:sz w:val="28"/>
          <w:szCs w:val="28"/>
          <w:rtl/>
          <w:lang w:bidi="ar-LY"/>
        </w:rPr>
        <w:t>16</w:t>
      </w:r>
      <w:r w:rsidRPr="00AE7ED1">
        <w:rPr>
          <w:rFonts w:ascii="Traditional Arabic" w:eastAsia="Calibri" w:hAnsi="Traditional Arabic" w:cs="Traditional Arabic" w:hint="cs"/>
          <w:sz w:val="28"/>
          <w:szCs w:val="28"/>
          <w:lang w:bidi="ar-LY"/>
        </w:rPr>
        <w:t>[</w:t>
      </w:r>
      <w:r w:rsidRPr="00AE7ED1">
        <w:rPr>
          <w:rFonts w:ascii="Traditional Arabic" w:eastAsia="Calibri" w:hAnsi="Traditional Arabic" w:cs="Traditional Arabic" w:hint="cs"/>
          <w:sz w:val="28"/>
          <w:szCs w:val="28"/>
          <w:rtl/>
          <w:lang w:bidi="ar-LY"/>
        </w:rPr>
        <w:t xml:space="preserve"> .</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b/>
          <w:bCs/>
          <w:sz w:val="28"/>
          <w:szCs w:val="28"/>
          <w:rtl/>
          <w:lang w:bidi="ar-SA"/>
        </w:rPr>
        <w:t xml:space="preserve">- تعريف معلمة رياض الأطفال (إجرائيا): </w:t>
      </w:r>
      <w:r w:rsidRPr="00AE7ED1">
        <w:rPr>
          <w:rFonts w:ascii="Traditional Arabic" w:eastAsia="Calibri" w:hAnsi="Traditional Arabic" w:cs="Traditional Arabic" w:hint="cs"/>
          <w:sz w:val="28"/>
          <w:szCs w:val="28"/>
          <w:rtl/>
          <w:lang w:bidi="ar-SA"/>
        </w:rPr>
        <w:t>هي المعلمة المؤهلة علميا وتربويا وتعمل في إحدى المؤسسات التعليمية الخاصة.</w:t>
      </w:r>
    </w:p>
    <w:p w:rsidR="00AE7ED1" w:rsidRPr="00AE7ED1" w:rsidRDefault="00AE7ED1" w:rsidP="00AE7ED1">
      <w:pPr>
        <w:spacing w:line="276" w:lineRule="auto"/>
        <w:jc w:val="both"/>
        <w:rPr>
          <w:rFonts w:ascii="Traditional Arabic" w:eastAsia="Calibri" w:hAnsi="Traditional Arabic" w:cs="Traditional Arabic"/>
          <w:b/>
          <w:bCs/>
          <w:sz w:val="28"/>
          <w:szCs w:val="28"/>
          <w:rtl/>
          <w:lang w:bidi="ar-SA"/>
        </w:rPr>
      </w:pPr>
      <w:r w:rsidRPr="00AE7ED1">
        <w:rPr>
          <w:rFonts w:ascii="Traditional Arabic" w:eastAsia="Calibri" w:hAnsi="Traditional Arabic" w:cs="Traditional Arabic" w:hint="cs"/>
          <w:b/>
          <w:bCs/>
          <w:sz w:val="28"/>
          <w:szCs w:val="28"/>
          <w:rtl/>
          <w:lang w:bidi="ar-SA"/>
        </w:rPr>
        <w:t>حدود البحث:</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تتكون حدود الدراسة مما يلي: </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الحدود الموضوعية: تقتصر هذه الدراسة على البحث عن العلاقة بين المرونة النفسية وتقدير الذات لدى معلمات رياض الأطفال.</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الحدود المكانية: رياض الأطفال  الخاصة بمدينة البيضاء (ليبيا).</w:t>
      </w:r>
    </w:p>
    <w:p w:rsidR="00AE7ED1" w:rsidRPr="00AE7ED1" w:rsidRDefault="00AE7ED1" w:rsidP="00AE7ED1">
      <w:pPr>
        <w:spacing w:line="276" w:lineRule="auto"/>
        <w:jc w:val="both"/>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SA"/>
        </w:rPr>
        <w:t>- الحدود الزمانية: الفصل الدراسي الأول من العام الدراسي 2022/2023</w:t>
      </w:r>
      <w:r w:rsidRPr="00AE7ED1">
        <w:rPr>
          <w:rFonts w:ascii="Traditional Arabic" w:eastAsia="Calibri" w:hAnsi="Traditional Arabic" w:cs="Traditional Arabic" w:hint="cs"/>
          <w:sz w:val="28"/>
          <w:szCs w:val="28"/>
          <w:rtl/>
          <w:lang w:bidi="ar-LY"/>
        </w:rPr>
        <w:t>.</w:t>
      </w:r>
    </w:p>
    <w:p w:rsidR="00AE7ED1" w:rsidRPr="00AE7ED1" w:rsidRDefault="00AE7ED1" w:rsidP="00AE7ED1">
      <w:pPr>
        <w:jc w:val="both"/>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 xml:space="preserve">  الدراسات السابقة</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1- دراسة دبابي (2007) هدفت إلى الكشف عن مستوى تقدير الذات لدى معلمي المرحلة الابتدائية، وتحديد الفروق الموجودة بين أفراد عينة هذه الدراسة في مستوى تقدير الذات تعزى إلى بعض متغيرات (الجنس، المؤهل العلمي، الخبرة المنهية، منطقة العمل)، بالإضافة إلى التعرف على طبيعة العلاقة القائمة بين متغيري تقدير الذات والرضا الوظيفي، وأجريت هذه الدراسة على عينة مؤلفة من 450 معلم ومعلمة تم اختيارهم بطريقة عشوائية من بين معلمي المدارس الابتدائية في مدينة ورقلة- الجزائر. وأهم نتائج الدراسة أن حوالي 95.45% من معلمي المرحلة الابتدائية بمدينة ورقلة لديهم مستوى مرتفع من تقدير الذات، وعدم وجود فروق بين أفراد العينة في مستوى تقدير الذات تعزى إلى متغيرات منطقة العمل، والجنس، والمؤهل العلمي، والخبرة المهنية، ووجود علاقة ارتباطيه موجبة بين مستوى تقدير الذات ودرجة الرضا المهني لدى معلمي المرحلة الابتدائية، وعدم وجود فروق في علاقة تقدير الذات بالرضا المهني لدى معلمي المرحلة الابتدائية ترجع إلى متغيرات (منطقة العمل، الجنس، المؤهل العلمي، الخبرة المهنية).</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2- دراسة صيد (2016) هدفت للتعرف على مستوى تقدير الذات لدى معلمات رياض الأطفال في مدينة المسيلة، وكذلك معرفة ما إذا كانت هناك فروق ذات دلالة إحصائية في مستوى تقدير الذات لدى معلمات رياض الأطفال تعزى لبعض المتغيرات الديموغرافية (السن، المؤهل العلمي، الخبرة المهنية).وتكونت عينة الدراسة من (76) معلمة من معلمات رياض الأطفال ببعض مؤسسات رياض الأطفال في مدينة المسيلة، تم اختيارهن بطريقة عشوائية بسيطة، وتوصلت الدراسة إلى أن مستوى تقدير الذات لدى معلمات رياض الأطفال منخفض، ولا توجد فروق ذات دلالة إحصائية في مستوى تقدير الذات لدى معلمات رياض الأطفال تعزى لمتغير السن، ولا توجد فروق ذات دلالة إحصائية في مستوى تقدير الذات لدى معلمات رياض الأطفال تعزى لمتغير المؤهل العلمي، ولا توجد فروق ذات دلالة إحصائية في مستوى تقدير الذات لدى معلمات رياض الأطفال تعزى لمتغير الخبرة المهنية.  </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   4- دراسة صالح (2018). هدفت إلى التعرف على المرونة النفسية وعلاقتها بالقدرة على حل المشكلات الاجتماعية لدى معلمي التربية الاجتماعية والوطنية في المرحلة الأساسية العليا في الأردن، واستخدم المنهج الوصفي التحليلي. وتكونت عينة الدراسة من (98) معلما من معلمي التربية الاجتماعية في محافظة المفرق (لواء القصبة)، وأدوات الدراسة مقياس المرونة والذي تضمن (25) فقرة موزعة على أربعة مجالات وهي (الصلابة النفسية، التفكير الإيجابي، تعدد مصادر، الغرض أو الهدف) ومقياس القدرة على حل المشكلات ويتضمن (15) فقرة وبعد التأكد من صدق الأداء وثباتها وزعت على عينة الدراسة.وأهم نتائج الدراسة أن وجود مستوى مرتفع في المرونة النفسية لدى العينة، ووجود مستوى مرتفع في قدرة معلمين التربية الاجتماعية والوطنية على حل المشكلات، ووجود فروق ذات دلالة إحصائية في مستوى المرونة النفسية ككل تعزى لمتغير المؤهل العلمي، ووجود فروق ذات دلالة إحصائية في مستوى المرونة النفسية ككل تعزى لمتغير الخبرة كان لصالح (15سنة فأكثر)، ووجود فروق ذات دلالة إحصائية في مستوى القدرة على حل المشكلات ككل تعزى لمتغير المؤهل العلمي، ووجود فروق ذات دلالة إحصائية في القدرة على حل المشكلات الاجتماعية تعزى لمتغير الخبرة ولصالح مستوى الخبرة (أقل من 5سنوات)، ووجود علاقة ارتباطية إيجابية بين مستوى المرونة النفسية لدى معلمين التربية الاجتماعية والوطنية والقدرة على حل المشكلات.</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  5 دراسة الشمراني وكدسه (2022) هدفت إلى معرفة العلاقة الارتباطية بين المرونة النفسية وتقدير الذات لدى معلمات رياض الأطفال في مدينة تبوك. وتكونت عينة الدراسة (40) معلمة من معلمات رياض الأطفال الحكومية بمدينة تبوك، وتوصلت الدراسة إلى وجود علاقة ارتباطية موجبة بين المرونة النفسية وتقدير الذات لدى معلمات رياض الأطفال في مدينة تبوك عند مستوى دلالة (0,001). وعدم وجود فروق ذات دلالة إحصائية بين أفراد عينة الدراسة في المرونة النفسية وتقدير الذات لدى معلمات رياض الأطفال تُعزى لمتغير عدد الأطفال في الصف.  </w:t>
      </w:r>
    </w:p>
    <w:p w:rsidR="00AE7ED1" w:rsidRPr="00AE7ED1" w:rsidRDefault="00AE7ED1" w:rsidP="00AE7ED1">
      <w:pPr>
        <w:spacing w:line="360" w:lineRule="auto"/>
        <w:rPr>
          <w:rFonts w:ascii="Traditional Arabic" w:eastAsia="Calibri" w:hAnsi="Traditional Arabic" w:cs="Traditional Arabic"/>
          <w:b/>
          <w:bCs/>
          <w:sz w:val="28"/>
          <w:szCs w:val="28"/>
          <w:rtl/>
          <w:lang w:bidi="ar-LY"/>
        </w:rPr>
      </w:pPr>
      <w:r w:rsidRPr="00AE7ED1">
        <w:rPr>
          <w:rFonts w:ascii="Traditional Arabic" w:eastAsia="Calibri" w:hAnsi="Traditional Arabic" w:cs="Traditional Arabic" w:hint="cs"/>
          <w:b/>
          <w:bCs/>
          <w:sz w:val="28"/>
          <w:szCs w:val="28"/>
          <w:rtl/>
          <w:lang w:bidi="ar-LY"/>
        </w:rPr>
        <w:t>إجراءات ومنهجية البحث</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b/>
          <w:bCs/>
          <w:sz w:val="28"/>
          <w:szCs w:val="28"/>
          <w:rtl/>
          <w:lang w:bidi="ar-SA"/>
        </w:rPr>
        <w:t>منهج الدراسة:</w:t>
      </w:r>
      <w:r w:rsidRPr="00AE7ED1">
        <w:rPr>
          <w:rFonts w:ascii="Traditional Arabic" w:eastAsia="Calibri" w:hAnsi="Traditional Arabic" w:cs="Traditional Arabic" w:hint="cs"/>
          <w:sz w:val="28"/>
          <w:szCs w:val="28"/>
          <w:rtl/>
          <w:lang w:bidi="ar-SA"/>
        </w:rPr>
        <w:t xml:space="preserve"> تم في هذا الدراسة إتباع المنهج الوصفي الارتباطي لملائمته لطبيعة متغيرات هذه الدراسة  </w:t>
      </w:r>
    </w:p>
    <w:p w:rsidR="00AE7ED1" w:rsidRPr="00AE7ED1" w:rsidRDefault="00AE7ED1" w:rsidP="00AE7ED1">
      <w:pPr>
        <w:tabs>
          <w:tab w:val="left" w:pos="2037"/>
        </w:tabs>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  </w:t>
      </w:r>
      <w:r w:rsidRPr="00AE7ED1">
        <w:rPr>
          <w:rFonts w:ascii="Traditional Arabic" w:eastAsia="Calibri" w:hAnsi="Traditional Arabic" w:cs="Traditional Arabic" w:hint="cs"/>
          <w:b/>
          <w:bCs/>
          <w:sz w:val="28"/>
          <w:szCs w:val="28"/>
          <w:rtl/>
          <w:lang w:bidi="ar-SA"/>
        </w:rPr>
        <w:t>مجتمع الدراسة:</w:t>
      </w:r>
      <w:r w:rsidRPr="00AE7ED1">
        <w:rPr>
          <w:rFonts w:ascii="Traditional Arabic" w:eastAsia="Calibri" w:hAnsi="Traditional Arabic" w:cs="Traditional Arabic" w:hint="cs"/>
          <w:sz w:val="28"/>
          <w:szCs w:val="28"/>
          <w:rtl/>
          <w:lang w:bidi="ar-SA"/>
        </w:rPr>
        <w:t xml:space="preserve"> تكون  مجتمع الدراسة من جميع معلمات مرحلة رياض الأطفال في   الخاصة بمدينة البيضاء والبالغ عددهن (105) معلمة من (59) روضة، والجدول التالي يوضح ذلك:</w:t>
      </w:r>
    </w:p>
    <w:p w:rsidR="00AE7ED1" w:rsidRPr="00AE7ED1" w:rsidRDefault="00AE7ED1" w:rsidP="00AE7ED1">
      <w:pPr>
        <w:spacing w:line="256" w:lineRule="auto"/>
        <w:jc w:val="center"/>
        <w:rPr>
          <w:rFonts w:ascii="Traditional Arabic" w:hAnsi="Traditional Arabic" w:cs="Traditional Arabic"/>
          <w:sz w:val="28"/>
          <w:szCs w:val="28"/>
          <w:rtl/>
          <w:lang w:bidi="ar-LY"/>
        </w:rPr>
      </w:pPr>
      <w:r w:rsidRPr="00AE7ED1">
        <w:rPr>
          <w:rFonts w:ascii="Traditional Arabic" w:hAnsi="Traditional Arabic" w:cs="Traditional Arabic" w:hint="cs"/>
          <w:sz w:val="28"/>
          <w:szCs w:val="28"/>
          <w:rtl/>
          <w:lang w:bidi="ar-LY"/>
        </w:rPr>
        <w:t>جدول (1) يوضح توزيع مجتمع الدراسة معلمات مرحلة رياض الأطفال في الرياض  الخاصة بمدينة البيضاء</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8"/>
        <w:gridCol w:w="1843"/>
        <w:gridCol w:w="1559"/>
        <w:gridCol w:w="709"/>
        <w:gridCol w:w="2126"/>
        <w:gridCol w:w="1559"/>
      </w:tblGrid>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ت</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اسم المدرسة</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عدد المعلمات</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ت</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اسم المدرسة</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عدد المعلمات</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10 مارس</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31</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الماسة</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أجيال التعليمية</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4</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32</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الملكة</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5</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أجيال المستقبل</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33</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النبات الحسن</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4</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أحباب الله</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34</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أمجاد أفريقيا</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4</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أضواء البيان</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6</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35</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أمل الحياة</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6</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آفاق المستقبل</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36</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أوائل الغد</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7</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بيت الأطفال</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37</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المجد</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8</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الآفاق الفسيحة</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38</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برقة البيضاء</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4</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9</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نبراس</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39</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تبارك العلم</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10</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الأمانة</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40</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تقي الدين</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الامتياز</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41</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جيل أفريقيا</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12</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البينة</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4</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42</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رسل الغد</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13</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التلال الذهبية</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43</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زاد المعرفة</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14</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الجيل المتفوق</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44</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زهرات المستقبل</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الخطوة الأولى</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45</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طموح</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16</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السنافر</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46</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لسان العرب</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17</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الرباط</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4</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47</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لغتي جميلة</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18</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الطفل الذكي</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48</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ليبيا الحرة</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19</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المرح</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4</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49</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منارة العلم الأولى</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20</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النور المشع</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50</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مناهل أفريقيا</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اليقين الدائم</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51</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روضة ناجح</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22</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الأندلس</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52</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نور المعرفة البيضاء</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23</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التمايز</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53</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رواق لعلم</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24</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الدليل العلمي</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54</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المتفوقين</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الرسالة التربوية</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55</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الرشيد</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26</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الرؤيا العلمية</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4</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56</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قرطبة</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27</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طيور الجنة</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6</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57</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الطريق المستقيم</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28</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الكتاب المنير</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58</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بحر العلوم</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29</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الكوثر</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59</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القلم</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7</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30</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روضة الكناري</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4</w:t>
            </w:r>
          </w:p>
        </w:tc>
        <w:tc>
          <w:tcPr>
            <w:tcW w:w="709" w:type="dxa"/>
            <w:tcBorders>
              <w:top w:val="single" w:sz="4" w:space="0" w:color="auto"/>
              <w:left w:val="single" w:sz="4" w:space="0" w:color="auto"/>
              <w:bottom w:val="nil"/>
              <w:right w:val="nil"/>
            </w:tcBorders>
            <w:vAlign w:val="center"/>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p>
        </w:tc>
        <w:tc>
          <w:tcPr>
            <w:tcW w:w="2126" w:type="dxa"/>
            <w:tcBorders>
              <w:top w:val="single" w:sz="4" w:space="0" w:color="auto"/>
              <w:left w:val="nil"/>
              <w:bottom w:val="nil"/>
              <w:right w:val="nil"/>
            </w:tcBorders>
            <w:vAlign w:val="center"/>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p>
        </w:tc>
        <w:tc>
          <w:tcPr>
            <w:tcW w:w="1559" w:type="dxa"/>
            <w:tcBorders>
              <w:top w:val="single" w:sz="4" w:space="0" w:color="auto"/>
              <w:left w:val="nil"/>
              <w:bottom w:val="nil"/>
              <w:right w:val="nil"/>
            </w:tcBorders>
            <w:vAlign w:val="center"/>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p>
        </w:tc>
      </w:tr>
    </w:tbl>
    <w:p w:rsidR="00AE7ED1" w:rsidRPr="00AE7ED1" w:rsidRDefault="00AE7ED1" w:rsidP="00AE7ED1">
      <w:pPr>
        <w:spacing w:line="276" w:lineRule="auto"/>
        <w:jc w:val="both"/>
        <w:rPr>
          <w:rFonts w:ascii="Traditional Arabic" w:eastAsia="Calibri" w:hAnsi="Traditional Arabic" w:cs="Traditional Arabic"/>
          <w:sz w:val="28"/>
          <w:szCs w:val="28"/>
          <w:lang w:bidi="ar-SA"/>
        </w:rPr>
      </w:pPr>
    </w:p>
    <w:p w:rsidR="00AE7ED1" w:rsidRPr="00AE7ED1" w:rsidRDefault="00AE7ED1" w:rsidP="00AE7ED1">
      <w:pPr>
        <w:spacing w:line="276" w:lineRule="auto"/>
        <w:jc w:val="both"/>
        <w:rPr>
          <w:rFonts w:ascii="Traditional Arabic" w:eastAsia="Calibri" w:hAnsi="Traditional Arabic" w:cs="Traditional Arabic"/>
          <w:b/>
          <w:bCs/>
          <w:sz w:val="28"/>
          <w:szCs w:val="28"/>
          <w:rtl/>
          <w:lang w:bidi="ar-SA"/>
        </w:rPr>
      </w:pPr>
      <w:r w:rsidRPr="00AE7ED1">
        <w:rPr>
          <w:rFonts w:ascii="Traditional Arabic" w:eastAsia="Calibri" w:hAnsi="Traditional Arabic" w:cs="Traditional Arabic" w:hint="cs"/>
          <w:b/>
          <w:bCs/>
          <w:sz w:val="28"/>
          <w:szCs w:val="28"/>
          <w:rtl/>
          <w:lang w:bidi="ar-SA"/>
        </w:rPr>
        <w:t xml:space="preserve">  أدوات البحث:</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b/>
          <w:bCs/>
          <w:sz w:val="28"/>
          <w:szCs w:val="28"/>
          <w:rtl/>
          <w:lang w:bidi="ar-LY"/>
        </w:rPr>
        <w:t xml:space="preserve">1- </w:t>
      </w:r>
      <w:r w:rsidRPr="00AE7ED1">
        <w:rPr>
          <w:rFonts w:ascii="Traditional Arabic" w:eastAsia="Calibri" w:hAnsi="Traditional Arabic" w:cs="Traditional Arabic" w:hint="cs"/>
          <w:b/>
          <w:bCs/>
          <w:sz w:val="28"/>
          <w:szCs w:val="28"/>
          <w:rtl/>
          <w:lang w:bidi="ar-SA"/>
        </w:rPr>
        <w:t xml:space="preserve">مقياس كوبر سميث : </w:t>
      </w:r>
      <w:r w:rsidRPr="00AE7ED1">
        <w:rPr>
          <w:rFonts w:ascii="Traditional Arabic" w:eastAsia="Calibri" w:hAnsi="Traditional Arabic" w:cs="Traditional Arabic" w:hint="cs"/>
          <w:sz w:val="28"/>
          <w:szCs w:val="28"/>
          <w:rtl/>
          <w:lang w:bidi="ar-SA"/>
        </w:rPr>
        <w:t xml:space="preserve">  صمم هذا المقياس من طرف الباحث الأمريكي كوبر سميث سنة (1967) لقياس الاتجاه نحو الذات في المجالات الاجتماعية والأكاديمية، العائلية، والشخصية، يستخدم هذا المقياس في تقدير الشخص لذاته، أي كما يرى نفسه، وكيف يدركه الآخرون، الصورة الخاصة بالكبار من سنه 16 فمافوق  ، والذي قامت بترجمته إلى العربية الدكتورة ليلى عبد الحافظ.وهو المقياس الذي تم استعماله في الدراسة الحالية.</w:t>
      </w:r>
    </w:p>
    <w:p w:rsidR="00AE7ED1" w:rsidRPr="00AE7ED1" w:rsidRDefault="00AE7ED1" w:rsidP="00AE7ED1">
      <w:pPr>
        <w:spacing w:after="160" w:line="25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b/>
          <w:bCs/>
          <w:sz w:val="28"/>
          <w:szCs w:val="28"/>
          <w:rtl/>
          <w:lang w:bidi="ar-LY"/>
        </w:rPr>
        <w:t xml:space="preserve">2-مقياس المرونة النفسية  </w:t>
      </w:r>
      <w:r w:rsidRPr="00AE7ED1">
        <w:rPr>
          <w:rFonts w:ascii="Traditional Arabic" w:eastAsia="Calibri" w:hAnsi="Traditional Arabic" w:cs="Traditional Arabic" w:hint="cs"/>
          <w:sz w:val="28"/>
          <w:szCs w:val="28"/>
          <w:rtl/>
          <w:lang w:bidi="ar-SA"/>
        </w:rPr>
        <w:t xml:space="preserve"> نقله للعربية العاصي (2012)، ويتألف المقياس من (25) عبارة تقريرية موزعة على أربعة أبعاد أساسية، وكل عامل يتكون من عدة بنود أو عبارات، بعضها إيجابي وبعضها الآخر سلبي، حيث يجيب المفحوص على هذه العبارات من خلال متدرج من (موافق، محايد، غير موافق). وتشير الدرجة المرتفعة على أن المفحوص يتمتع بدرجة عالية من المرونة. أما العوامل التي يتألف منها المقياس حسب التحليل العاملي كونور  ودافينسون فهي التالية: (العامل الأول: الصلابة أو الجراءة، العامل الثاني: التفاؤل، العامل الثالث: قلة الحيلة، العامل الرابع: الغرض).</w:t>
      </w:r>
    </w:p>
    <w:p w:rsidR="00AE7ED1" w:rsidRPr="00AE7ED1" w:rsidRDefault="00AE7ED1" w:rsidP="00AE7ED1">
      <w:pPr>
        <w:spacing w:line="276" w:lineRule="auto"/>
        <w:jc w:val="both"/>
        <w:rPr>
          <w:rFonts w:ascii="Traditional Arabic" w:eastAsia="Calibri" w:hAnsi="Traditional Arabic" w:cs="Traditional Arabic"/>
          <w:b/>
          <w:bCs/>
          <w:sz w:val="28"/>
          <w:szCs w:val="28"/>
          <w:rtl/>
          <w:lang w:bidi="ar-SA"/>
        </w:rPr>
      </w:pPr>
      <w:r w:rsidRPr="00AE7ED1">
        <w:rPr>
          <w:rFonts w:ascii="Traditional Arabic" w:eastAsia="Calibri" w:hAnsi="Traditional Arabic" w:cs="Traditional Arabic" w:hint="cs"/>
          <w:b/>
          <w:bCs/>
          <w:sz w:val="28"/>
          <w:szCs w:val="28"/>
          <w:rtl/>
          <w:lang w:bidi="ar-SA"/>
        </w:rPr>
        <w:t>- الخصائص السيكومترية لمقياس المرونة النفسية وتقدير الذات في الدراسة الحالية:</w:t>
      </w:r>
    </w:p>
    <w:p w:rsidR="00AE7ED1" w:rsidRPr="00AE7ED1" w:rsidRDefault="00AE7ED1" w:rsidP="00AE7ED1">
      <w:pPr>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LY"/>
        </w:rPr>
        <w:t xml:space="preserve">أولاً الصدق: يمثل الصدق الشرط الأول والأهم من شروط صلاحية المقياس التربوي، ويعرف الصدق بأنه قدرة الاختبار على قياس السمة التي أعد وصمم لقياسها، أي أن مقدار الحقيقة في المقياس، يُعد بمثابة اختباراً لصحة المقياس، وقد تم استخراج الأنواع الآتية من الصدق: </w:t>
      </w:r>
      <w:r w:rsidRPr="00AE7ED1">
        <w:rPr>
          <w:rFonts w:ascii="Traditional Arabic" w:eastAsia="Calibri" w:hAnsi="Traditional Arabic" w:cs="Traditional Arabic" w:hint="cs"/>
          <w:sz w:val="28"/>
          <w:szCs w:val="28"/>
          <w:rtl/>
          <w:lang w:bidi="ar-SA"/>
        </w:rPr>
        <w:t xml:space="preserve">. </w:t>
      </w:r>
    </w:p>
    <w:p w:rsidR="00AE7ED1" w:rsidRPr="00AE7ED1" w:rsidRDefault="00AE7ED1" w:rsidP="00AE7ED1">
      <w:pPr>
        <w:jc w:val="both"/>
        <w:rPr>
          <w:rFonts w:ascii="Traditional Arabic" w:eastAsia="Calibri" w:hAnsi="Traditional Arabic" w:cs="Traditional Arabic"/>
          <w:b/>
          <w:bCs/>
          <w:sz w:val="28"/>
          <w:szCs w:val="28"/>
          <w:rtl/>
          <w:lang w:bidi="ar-LY"/>
        </w:rPr>
      </w:pPr>
      <w:r w:rsidRPr="00AE7ED1">
        <w:rPr>
          <w:rFonts w:ascii="Traditional Arabic" w:eastAsia="Calibri" w:hAnsi="Traditional Arabic" w:cs="Traditional Arabic" w:hint="cs"/>
          <w:b/>
          <w:bCs/>
          <w:sz w:val="28"/>
          <w:szCs w:val="28"/>
          <w:rtl/>
          <w:lang w:bidi="ar-LY"/>
        </w:rPr>
        <w:t xml:space="preserve">1- الصدق التمييزي: </w:t>
      </w:r>
    </w:p>
    <w:p w:rsidR="00AE7ED1" w:rsidRPr="00AE7ED1" w:rsidRDefault="00AE7ED1" w:rsidP="00AE7ED1">
      <w:pPr>
        <w:jc w:val="both"/>
        <w:rPr>
          <w:rFonts w:ascii="Traditional Arabic" w:eastAsia="Calibri" w:hAnsi="Traditional Arabic" w:cs="Traditional Arabic"/>
          <w:b/>
          <w:bCs/>
          <w:sz w:val="28"/>
          <w:szCs w:val="28"/>
          <w:rtl/>
          <w:lang w:bidi="ar-LY"/>
        </w:rPr>
      </w:pPr>
      <w:r w:rsidRPr="00AE7ED1">
        <w:rPr>
          <w:rFonts w:ascii="Traditional Arabic" w:eastAsia="Calibri" w:hAnsi="Traditional Arabic" w:cs="Traditional Arabic" w:hint="cs"/>
          <w:b/>
          <w:bCs/>
          <w:sz w:val="28"/>
          <w:szCs w:val="28"/>
          <w:rtl/>
          <w:lang w:bidi="ar-LY"/>
        </w:rPr>
        <w:t>أ- مقياس المرونة النفسية:</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لاستخراج هذا النوع من الصدق طبق مقياس المرونة النفسية على عينة الدراسة قوامها (30)، وتم حساب النسبة الحرجة لدرجات أعلى (0.27) ودرجات أدنى (0.27) لأفراد كل مجموعة على حدة (الدرجات الدنيا والدرجات العليا) فجاءت قيمة (ت) (6.356-) وهذه القيمة دالة إحصائياً عند مستوى (0.000) مما يشير إلى قدرة المقياس على التمييز بين الأفراد في متغير المرونة النفسية وذلك لصالح الدرجات العليا، والجدول التالي يوضح ذلك:</w:t>
      </w:r>
    </w:p>
    <w:p w:rsidR="00AE7ED1" w:rsidRPr="00AE7ED1" w:rsidRDefault="00AE7ED1" w:rsidP="00AE7ED1">
      <w:pPr>
        <w:jc w:val="center"/>
        <w:rPr>
          <w:rFonts w:ascii="Traditional Arabic" w:eastAsia="Calibri" w:hAnsi="Traditional Arabic" w:cs="Traditional Arabic"/>
          <w:b/>
          <w:bCs/>
          <w:sz w:val="28"/>
          <w:szCs w:val="28"/>
          <w:rtl/>
          <w:lang w:bidi="ar-LY"/>
        </w:rPr>
      </w:pPr>
      <w:r w:rsidRPr="00AE7ED1">
        <w:rPr>
          <w:rFonts w:ascii="Traditional Arabic" w:eastAsia="Calibri" w:hAnsi="Traditional Arabic" w:cs="Traditional Arabic" w:hint="cs"/>
          <w:b/>
          <w:bCs/>
          <w:sz w:val="28"/>
          <w:szCs w:val="28"/>
          <w:rtl/>
          <w:lang w:bidi="ar-LY"/>
        </w:rPr>
        <w:t>جدول (2) يوضح النسبة الحرجة لدلالة الفروق بين متوسط درجات أعلى 0.27% ومتوسط درجات أدنى 0.27% على مقياس المرونة النفسية (ن=30)</w:t>
      </w:r>
    </w:p>
    <w:tbl>
      <w:tblPr>
        <w:bidiVisual/>
        <w:tblW w:w="95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9"/>
        <w:gridCol w:w="1345"/>
        <w:gridCol w:w="527"/>
        <w:gridCol w:w="1150"/>
        <w:gridCol w:w="1193"/>
        <w:gridCol w:w="1042"/>
        <w:gridCol w:w="815"/>
        <w:gridCol w:w="895"/>
        <w:gridCol w:w="1686"/>
      </w:tblGrid>
      <w:tr w:rsidR="00AE7ED1" w:rsidRPr="00AE7ED1" w:rsidTr="00AE7ED1">
        <w:trPr>
          <w:jc w:val="center"/>
        </w:trPr>
        <w:tc>
          <w:tcPr>
            <w:tcW w:w="88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المتغير</w:t>
            </w:r>
          </w:p>
        </w:tc>
        <w:tc>
          <w:tcPr>
            <w:tcW w:w="1345"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المجموعة</w:t>
            </w:r>
          </w:p>
        </w:tc>
        <w:tc>
          <w:tcPr>
            <w:tcW w:w="527"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ن</w:t>
            </w:r>
          </w:p>
        </w:tc>
        <w:tc>
          <w:tcPr>
            <w:tcW w:w="1150"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المتوسط الحسابي</w:t>
            </w:r>
          </w:p>
        </w:tc>
        <w:tc>
          <w:tcPr>
            <w:tcW w:w="119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الانحراف المعياري</w:t>
            </w:r>
          </w:p>
        </w:tc>
        <w:tc>
          <w:tcPr>
            <w:tcW w:w="104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قيمة (ت)</w:t>
            </w:r>
          </w:p>
        </w:tc>
        <w:tc>
          <w:tcPr>
            <w:tcW w:w="815"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درجة الحرية</w:t>
            </w:r>
          </w:p>
        </w:tc>
        <w:tc>
          <w:tcPr>
            <w:tcW w:w="895"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مستوى</w:t>
            </w:r>
          </w:p>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الدلالة</w:t>
            </w:r>
          </w:p>
        </w:tc>
        <w:tc>
          <w:tcPr>
            <w:tcW w:w="168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اتجاه</w:t>
            </w:r>
          </w:p>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الدلالة</w:t>
            </w:r>
          </w:p>
        </w:tc>
      </w:tr>
      <w:tr w:rsidR="00AE7ED1" w:rsidRPr="00AE7ED1" w:rsidTr="00AE7ED1">
        <w:trPr>
          <w:jc w:val="center"/>
        </w:trPr>
        <w:tc>
          <w:tcPr>
            <w:tcW w:w="889" w:type="dxa"/>
            <w:vMerge w:val="restart"/>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المرونة النفسية</w:t>
            </w:r>
          </w:p>
        </w:tc>
        <w:tc>
          <w:tcPr>
            <w:tcW w:w="1345"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الدرجات الدنيا</w:t>
            </w:r>
          </w:p>
        </w:tc>
        <w:tc>
          <w:tcPr>
            <w:tcW w:w="527"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lang w:bidi="ar-LY"/>
              </w:rPr>
              <w:t>9</w:t>
            </w:r>
          </w:p>
        </w:tc>
        <w:tc>
          <w:tcPr>
            <w:tcW w:w="1150"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lang w:bidi="ar-LY"/>
              </w:rPr>
              <w:t>54.22</w:t>
            </w:r>
          </w:p>
        </w:tc>
        <w:tc>
          <w:tcPr>
            <w:tcW w:w="119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lang w:bidi="ar-LY"/>
              </w:rPr>
              <w:t>1.302</w:t>
            </w:r>
          </w:p>
        </w:tc>
        <w:tc>
          <w:tcPr>
            <w:tcW w:w="1042" w:type="dxa"/>
            <w:vMerge w:val="restart"/>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lang w:bidi="ar-LY"/>
              </w:rPr>
              <w:t>6.356-</w:t>
            </w:r>
          </w:p>
        </w:tc>
        <w:tc>
          <w:tcPr>
            <w:tcW w:w="815" w:type="dxa"/>
            <w:vMerge w:val="restart"/>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lang w:bidi="ar-LY"/>
              </w:rPr>
              <w:t>16</w:t>
            </w:r>
          </w:p>
        </w:tc>
        <w:tc>
          <w:tcPr>
            <w:tcW w:w="895" w:type="dxa"/>
            <w:vMerge w:val="restart"/>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0.000</w:t>
            </w:r>
          </w:p>
        </w:tc>
        <w:tc>
          <w:tcPr>
            <w:tcW w:w="1686" w:type="dxa"/>
            <w:vMerge w:val="restart"/>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لصالح الدرجات العليا</w:t>
            </w:r>
          </w:p>
        </w:tc>
      </w:tr>
      <w:tr w:rsidR="00AE7ED1" w:rsidRPr="00AE7ED1" w:rsidTr="00AE7ED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eastAsia="Calibri" w:hAnsi="Traditional Arabic" w:cs="Traditional Arabic"/>
                <w:sz w:val="28"/>
                <w:szCs w:val="28"/>
                <w:lang w:bidi="ar-LY"/>
              </w:rPr>
            </w:pPr>
          </w:p>
        </w:tc>
        <w:tc>
          <w:tcPr>
            <w:tcW w:w="1345"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الدرجات العليا</w:t>
            </w:r>
          </w:p>
        </w:tc>
        <w:tc>
          <w:tcPr>
            <w:tcW w:w="527"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lang w:bidi="ar-LY"/>
              </w:rPr>
              <w:t>9</w:t>
            </w:r>
          </w:p>
        </w:tc>
        <w:tc>
          <w:tcPr>
            <w:tcW w:w="1150"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lang w:bidi="ar-LY"/>
              </w:rPr>
              <w:t>62.56</w:t>
            </w:r>
          </w:p>
        </w:tc>
        <w:tc>
          <w:tcPr>
            <w:tcW w:w="119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lang w:bidi="ar-LY"/>
              </w:rPr>
              <w:t>3.712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eastAsia="Calibri" w:hAnsi="Traditional Arabic" w:cs="Traditional Arabic"/>
                <w:sz w:val="28"/>
                <w:szCs w:val="28"/>
                <w:lang w:bidi="ar-LY"/>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eastAsia="Calibri" w:hAnsi="Traditional Arabic" w:cs="Traditional Arabic"/>
                <w:sz w:val="28"/>
                <w:szCs w:val="28"/>
                <w:lang w:bidi="ar-LY"/>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eastAsia="Calibri" w:hAnsi="Traditional Arabic" w:cs="Traditional Arabic"/>
                <w:sz w:val="28"/>
                <w:szCs w:val="28"/>
                <w:lang w:bidi="ar-LY"/>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eastAsia="Calibri" w:hAnsi="Traditional Arabic" w:cs="Traditional Arabic"/>
                <w:sz w:val="28"/>
                <w:szCs w:val="28"/>
                <w:lang w:bidi="ar-LY"/>
              </w:rPr>
            </w:pPr>
          </w:p>
        </w:tc>
      </w:tr>
    </w:tbl>
    <w:p w:rsidR="00AE7ED1" w:rsidRPr="00AE7ED1" w:rsidRDefault="00AE7ED1" w:rsidP="00AE7ED1">
      <w:pPr>
        <w:jc w:val="both"/>
        <w:rPr>
          <w:rFonts w:ascii="Traditional Arabic" w:eastAsia="Calibri" w:hAnsi="Traditional Arabic" w:cs="Traditional Arabic"/>
          <w:b/>
          <w:bCs/>
          <w:sz w:val="28"/>
          <w:szCs w:val="28"/>
          <w:rtl/>
          <w:lang w:bidi="ar-LY"/>
        </w:rPr>
      </w:pPr>
      <w:r w:rsidRPr="00AE7ED1">
        <w:rPr>
          <w:rFonts w:ascii="Traditional Arabic" w:eastAsia="Calibri" w:hAnsi="Traditional Arabic" w:cs="Traditional Arabic" w:hint="cs"/>
          <w:b/>
          <w:bCs/>
          <w:sz w:val="28"/>
          <w:szCs w:val="28"/>
          <w:rtl/>
          <w:lang w:bidi="ar-LY"/>
        </w:rPr>
        <w:t>ب- مقياس تقدير الذات:</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لاستخراج هذا النوع من الصدق طبق مقياس تقدير الذات على عينة الدراسة قوامها (30)، وتم حساب النسبة الحرجة لدرجات أعلى (0.27) ودرجات أدنى (0.27) لأفراد كل مجموعة على حدة (الدرجات الدنيا والدرجات العليا) فجاءت قيمة (ت) (5.821-) وهذه القيمة دالة إحصائياً عند مستوى (0.000) مما يشير إلى قدرة المقياس على التمييز بين الأفراد في تقدير الذات وذلك لصالح الدرجات العليا، والجدول (3) يوضح ذلك:</w:t>
      </w:r>
    </w:p>
    <w:p w:rsidR="00AE7ED1" w:rsidRPr="00AE7ED1" w:rsidRDefault="00AE7ED1" w:rsidP="00AE7ED1">
      <w:pPr>
        <w:jc w:val="center"/>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جدول (3) يوضح النسبة الحرجة لدلالة الفروق بين متوسط درجات أعلى 0.27% ومتوسط درجات أدنى 0.27% على مقياس تقدير الذات (ن=30)</w:t>
      </w:r>
    </w:p>
    <w:tbl>
      <w:tblPr>
        <w:bidiVisual/>
        <w:tblW w:w="93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
        <w:gridCol w:w="1357"/>
        <w:gridCol w:w="548"/>
        <w:gridCol w:w="1255"/>
        <w:gridCol w:w="1198"/>
        <w:gridCol w:w="981"/>
        <w:gridCol w:w="690"/>
        <w:gridCol w:w="843"/>
        <w:gridCol w:w="1506"/>
      </w:tblGrid>
      <w:tr w:rsidR="00AE7ED1" w:rsidRPr="00AE7ED1" w:rsidTr="00AE7ED1">
        <w:trPr>
          <w:jc w:val="center"/>
        </w:trPr>
        <w:tc>
          <w:tcPr>
            <w:tcW w:w="924"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المتغير</w:t>
            </w:r>
          </w:p>
        </w:tc>
        <w:tc>
          <w:tcPr>
            <w:tcW w:w="1357"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المجموعة</w:t>
            </w:r>
          </w:p>
        </w:tc>
        <w:tc>
          <w:tcPr>
            <w:tcW w:w="5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ن</w:t>
            </w:r>
          </w:p>
        </w:tc>
        <w:tc>
          <w:tcPr>
            <w:tcW w:w="1255"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المتوسط الحسابي</w:t>
            </w:r>
          </w:p>
        </w:tc>
        <w:tc>
          <w:tcPr>
            <w:tcW w:w="119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الانحراف المعياري</w:t>
            </w:r>
          </w:p>
        </w:tc>
        <w:tc>
          <w:tcPr>
            <w:tcW w:w="981"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قيمة (ت)</w:t>
            </w:r>
          </w:p>
        </w:tc>
        <w:tc>
          <w:tcPr>
            <w:tcW w:w="690"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درجة الحرية</w:t>
            </w:r>
          </w:p>
        </w:tc>
        <w:tc>
          <w:tcPr>
            <w:tcW w:w="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مستوى</w:t>
            </w:r>
          </w:p>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الدلالة</w:t>
            </w:r>
          </w:p>
        </w:tc>
        <w:tc>
          <w:tcPr>
            <w:tcW w:w="150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اتجاه</w:t>
            </w:r>
          </w:p>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الدلالة</w:t>
            </w:r>
          </w:p>
        </w:tc>
      </w:tr>
      <w:tr w:rsidR="00AE7ED1" w:rsidRPr="00AE7ED1" w:rsidTr="00AE7ED1">
        <w:trPr>
          <w:jc w:val="center"/>
        </w:trPr>
        <w:tc>
          <w:tcPr>
            <w:tcW w:w="924" w:type="dxa"/>
            <w:vMerge w:val="restart"/>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تقدير الذات</w:t>
            </w:r>
          </w:p>
        </w:tc>
        <w:tc>
          <w:tcPr>
            <w:tcW w:w="1357"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الدرجات الدنيا</w:t>
            </w:r>
          </w:p>
        </w:tc>
        <w:tc>
          <w:tcPr>
            <w:tcW w:w="5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lang w:bidi="ar-LY"/>
              </w:rPr>
              <w:t>9</w:t>
            </w:r>
          </w:p>
        </w:tc>
        <w:tc>
          <w:tcPr>
            <w:tcW w:w="1255"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lang w:bidi="ar-LY"/>
              </w:rPr>
              <w:t>81.78</w:t>
            </w:r>
          </w:p>
        </w:tc>
        <w:tc>
          <w:tcPr>
            <w:tcW w:w="119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lang w:bidi="ar-LY"/>
              </w:rPr>
              <w:t>2.906</w:t>
            </w:r>
          </w:p>
        </w:tc>
        <w:tc>
          <w:tcPr>
            <w:tcW w:w="981" w:type="dxa"/>
            <w:vMerge w:val="restart"/>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lang w:bidi="ar-LY"/>
              </w:rPr>
              <w:t>5.821-</w:t>
            </w:r>
          </w:p>
        </w:tc>
        <w:tc>
          <w:tcPr>
            <w:tcW w:w="690" w:type="dxa"/>
            <w:vMerge w:val="restart"/>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lang w:bidi="ar-LY"/>
              </w:rPr>
              <w:t>16</w:t>
            </w:r>
          </w:p>
        </w:tc>
        <w:tc>
          <w:tcPr>
            <w:tcW w:w="843" w:type="dxa"/>
            <w:vMerge w:val="restart"/>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0.000</w:t>
            </w:r>
          </w:p>
        </w:tc>
        <w:tc>
          <w:tcPr>
            <w:tcW w:w="1506" w:type="dxa"/>
            <w:vMerge w:val="restart"/>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 xml:space="preserve">لصالح </w:t>
            </w:r>
          </w:p>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الدرجات العليا</w:t>
            </w:r>
          </w:p>
        </w:tc>
      </w:tr>
      <w:tr w:rsidR="00AE7ED1" w:rsidRPr="00AE7ED1" w:rsidTr="00AE7ED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eastAsia="Calibri" w:hAnsi="Traditional Arabic" w:cs="Traditional Arabic"/>
                <w:sz w:val="28"/>
                <w:szCs w:val="28"/>
                <w:lang w:bidi="ar-LY"/>
              </w:rPr>
            </w:pPr>
          </w:p>
        </w:tc>
        <w:tc>
          <w:tcPr>
            <w:tcW w:w="1357"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الدرجات العليا</w:t>
            </w:r>
          </w:p>
        </w:tc>
        <w:tc>
          <w:tcPr>
            <w:tcW w:w="5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lang w:bidi="ar-LY"/>
              </w:rPr>
              <w:t>9</w:t>
            </w:r>
          </w:p>
        </w:tc>
        <w:tc>
          <w:tcPr>
            <w:tcW w:w="1255"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lang w:bidi="ar-LY"/>
              </w:rPr>
              <w:t>92.44</w:t>
            </w:r>
          </w:p>
        </w:tc>
        <w:tc>
          <w:tcPr>
            <w:tcW w:w="119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lang w:bidi="ar-LY"/>
              </w:rPr>
              <w:t>4.667</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eastAsia="Calibri" w:hAnsi="Traditional Arabic" w:cs="Traditional Arabic"/>
                <w:sz w:val="28"/>
                <w:szCs w:val="28"/>
                <w:lang w:bidi="ar-LY"/>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eastAsia="Calibri" w:hAnsi="Traditional Arabic" w:cs="Traditional Arabic"/>
                <w:sz w:val="28"/>
                <w:szCs w:val="28"/>
                <w:lang w:bidi="ar-LY"/>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eastAsia="Calibri" w:hAnsi="Traditional Arabic" w:cs="Traditional Arabic"/>
                <w:sz w:val="28"/>
                <w:szCs w:val="28"/>
                <w:lang w:bidi="ar-LY"/>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eastAsia="Calibri" w:hAnsi="Traditional Arabic" w:cs="Traditional Arabic"/>
                <w:sz w:val="28"/>
                <w:szCs w:val="28"/>
                <w:lang w:bidi="ar-LY"/>
              </w:rPr>
            </w:pPr>
          </w:p>
        </w:tc>
      </w:tr>
    </w:tbl>
    <w:p w:rsidR="00AE7ED1" w:rsidRPr="00AE7ED1" w:rsidRDefault="00AE7ED1" w:rsidP="00AE7ED1">
      <w:pPr>
        <w:jc w:val="both"/>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ثانياً- الثبات: يعرف الثبات بأن يكون المقياس دقيقاً بالقدر الذي يبقي درجة الفرد على حالها تقريباً عند تكرار القياس عليه، وقد تم استخراج  الثبات باستخدام  معامل ألفا كرونباخ</w:t>
      </w:r>
    </w:p>
    <w:p w:rsidR="00AE7ED1" w:rsidRPr="00AE7ED1" w:rsidRDefault="00AE7ED1" w:rsidP="00AE7ED1">
      <w:pPr>
        <w:jc w:val="both"/>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b/>
          <w:bCs/>
          <w:sz w:val="28"/>
          <w:szCs w:val="28"/>
          <w:rtl/>
          <w:lang w:bidi="ar-LY"/>
        </w:rPr>
        <w:t>أ- مقياس المرونة النفسية:</w:t>
      </w:r>
      <w:r w:rsidRPr="00AE7ED1">
        <w:rPr>
          <w:rFonts w:ascii="Traditional Arabic" w:eastAsia="Calibri" w:hAnsi="Traditional Arabic" w:cs="Traditional Arabic" w:hint="cs"/>
          <w:sz w:val="28"/>
          <w:szCs w:val="28"/>
          <w:rtl/>
          <w:lang w:bidi="ar-LY"/>
        </w:rPr>
        <w:t xml:space="preserve"> </w:t>
      </w:r>
      <w:r w:rsidRPr="00AE7ED1">
        <w:rPr>
          <w:rFonts w:ascii="Traditional Arabic" w:eastAsia="Calibri" w:hAnsi="Traditional Arabic" w:cs="Traditional Arabic" w:hint="cs"/>
          <w:b/>
          <w:bCs/>
          <w:sz w:val="28"/>
          <w:szCs w:val="28"/>
          <w:rtl/>
          <w:lang w:bidi="ar-LY"/>
        </w:rPr>
        <w:t xml:space="preserve">تم </w:t>
      </w:r>
      <w:r w:rsidRPr="00AE7ED1">
        <w:rPr>
          <w:rFonts w:ascii="Traditional Arabic" w:eastAsia="Calibri" w:hAnsi="Traditional Arabic" w:cs="Traditional Arabic" w:hint="cs"/>
          <w:sz w:val="28"/>
          <w:szCs w:val="28"/>
          <w:rtl/>
          <w:lang w:bidi="ar-LY"/>
        </w:rPr>
        <w:t>استخدام معامل ألفا كرونباخ في التحقق من ثبات مقياس المرونة النفسية. والجدول التالي ضح معامل الثبات بطريقة معامل ألفا كرونباخ لمقياس المرونة النفسية المطبق على عينة الدراسة.</w:t>
      </w:r>
    </w:p>
    <w:p w:rsidR="00AE7ED1" w:rsidRPr="00AE7ED1" w:rsidRDefault="00AE7ED1" w:rsidP="00AE7ED1">
      <w:pPr>
        <w:jc w:val="center"/>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جدول (4) يوضح معاملات ثبات دليل مقياس المرونة النفسية بطريقة ألفا كرونباخ لدى أفراد عينة الدراسة (ن=30)</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2"/>
        <w:gridCol w:w="1086"/>
        <w:gridCol w:w="1474"/>
        <w:gridCol w:w="1820"/>
      </w:tblGrid>
      <w:tr w:rsidR="00AE7ED1" w:rsidRPr="00AE7ED1" w:rsidTr="00AE7ED1">
        <w:trPr>
          <w:jc w:val="center"/>
        </w:trPr>
        <w:tc>
          <w:tcPr>
            <w:tcW w:w="248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المتغير</w:t>
            </w:r>
          </w:p>
        </w:tc>
        <w:tc>
          <w:tcPr>
            <w:tcW w:w="108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ن</w:t>
            </w:r>
          </w:p>
        </w:tc>
        <w:tc>
          <w:tcPr>
            <w:tcW w:w="1474"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معامل ألفا</w:t>
            </w:r>
          </w:p>
        </w:tc>
        <w:tc>
          <w:tcPr>
            <w:tcW w:w="1820"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مستوى الدلالة</w:t>
            </w:r>
          </w:p>
        </w:tc>
      </w:tr>
      <w:tr w:rsidR="00AE7ED1" w:rsidRPr="00AE7ED1" w:rsidTr="00AE7ED1">
        <w:trPr>
          <w:trHeight w:val="284"/>
          <w:jc w:val="center"/>
        </w:trPr>
        <w:tc>
          <w:tcPr>
            <w:tcW w:w="248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المرونة النفسية</w:t>
            </w:r>
          </w:p>
        </w:tc>
        <w:tc>
          <w:tcPr>
            <w:tcW w:w="108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30</w:t>
            </w:r>
          </w:p>
        </w:tc>
        <w:tc>
          <w:tcPr>
            <w:tcW w:w="1474"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0.715</w:t>
            </w:r>
          </w:p>
        </w:tc>
        <w:tc>
          <w:tcPr>
            <w:tcW w:w="1820"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0.01</w:t>
            </w:r>
          </w:p>
        </w:tc>
      </w:tr>
    </w:tbl>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يتضح من الجدول (4) أن معامل الثبات لمقياس المرونة النفسية كان مرتفع ومقبول حيث بلغت قيمة معامل ثبات لمقياس المرونة النفسية (0.715) وهي قيمة مرتفعة، كانت دالة عند مستوى (0.01) مما يشير إلى أن المقياس يتمتع بقدر مرتفع من الثبات.</w:t>
      </w:r>
    </w:p>
    <w:p w:rsidR="00AE7ED1" w:rsidRPr="00AE7ED1" w:rsidRDefault="00AE7ED1" w:rsidP="00AE7ED1">
      <w:pPr>
        <w:jc w:val="both"/>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ب- مقياس تقدير الذات: تم استخدام معامل ألفا كرونباخ في التحقق من ثبات مقياس تقدير الذات. والجدول التالي يوضح معامل الثبات بطريقة معامل ألفا كرونباخ لمقياس تقدير الذات المطبق على عينة الدراسة.</w:t>
      </w:r>
    </w:p>
    <w:p w:rsidR="00AE7ED1" w:rsidRPr="00AE7ED1" w:rsidRDefault="00AE7ED1" w:rsidP="00AE7ED1">
      <w:pPr>
        <w:jc w:val="center"/>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جدول (5) يوضح معاملات ثبات دليل مقياس تقدير الذات بطريقة ألفا كرونباخ لدى أفراد عينة الدراسة (ن=30)</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1"/>
        <w:gridCol w:w="1086"/>
        <w:gridCol w:w="1474"/>
        <w:gridCol w:w="1820"/>
      </w:tblGrid>
      <w:tr w:rsidR="00AE7ED1" w:rsidRPr="00AE7ED1" w:rsidTr="00AE7ED1">
        <w:trPr>
          <w:jc w:val="center"/>
        </w:trPr>
        <w:tc>
          <w:tcPr>
            <w:tcW w:w="2341"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المتغير</w:t>
            </w:r>
          </w:p>
        </w:tc>
        <w:tc>
          <w:tcPr>
            <w:tcW w:w="108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ن</w:t>
            </w:r>
          </w:p>
        </w:tc>
        <w:tc>
          <w:tcPr>
            <w:tcW w:w="1474"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معامل ألفا</w:t>
            </w:r>
          </w:p>
        </w:tc>
        <w:tc>
          <w:tcPr>
            <w:tcW w:w="1820"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مستوى الدلالة</w:t>
            </w:r>
          </w:p>
        </w:tc>
      </w:tr>
      <w:tr w:rsidR="00AE7ED1" w:rsidRPr="00AE7ED1" w:rsidTr="00AE7ED1">
        <w:trPr>
          <w:trHeight w:val="284"/>
          <w:jc w:val="center"/>
        </w:trPr>
        <w:tc>
          <w:tcPr>
            <w:tcW w:w="2341"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تقدير الذات</w:t>
            </w:r>
          </w:p>
        </w:tc>
        <w:tc>
          <w:tcPr>
            <w:tcW w:w="108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50</w:t>
            </w:r>
          </w:p>
        </w:tc>
        <w:tc>
          <w:tcPr>
            <w:tcW w:w="1474"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0.822</w:t>
            </w:r>
          </w:p>
        </w:tc>
        <w:tc>
          <w:tcPr>
            <w:tcW w:w="1820"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0.01</w:t>
            </w:r>
          </w:p>
        </w:tc>
      </w:tr>
    </w:tbl>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يتضح من الجدول (5) أن معامل الثبات لمقياس تقدير الذات كان مرتفع ومقبول حيث بلغت قيمة معامل ثبات لمقياس تقدير الذات (0.822) وهي قيمة مرتفعة، كانت دالة عند مستوى (0.01) مما يشير إلى أن المقياس يتمتع بقدر مرتفع من الثبات.</w:t>
      </w:r>
      <w:r w:rsidRPr="00AE7ED1">
        <w:rPr>
          <w:rFonts w:ascii="Traditional Arabic" w:eastAsia="Calibri" w:hAnsi="Traditional Arabic" w:cs="Traditional Arabic" w:hint="cs"/>
          <w:sz w:val="28"/>
          <w:szCs w:val="28"/>
          <w:rtl/>
          <w:lang w:bidi="ar-LY"/>
        </w:rPr>
        <w:t xml:space="preserve"> </w:t>
      </w:r>
      <w:r w:rsidRPr="00AE7ED1">
        <w:rPr>
          <w:rFonts w:ascii="Traditional Arabic" w:eastAsia="Calibri" w:hAnsi="Traditional Arabic" w:cs="Traditional Arabic" w:hint="cs"/>
          <w:sz w:val="28"/>
          <w:szCs w:val="28"/>
          <w:rtl/>
          <w:lang w:bidi="ar-SA"/>
        </w:rPr>
        <w:t>يتضح من الجدول السابق أن معامل الثبات لمقياس المرونة النفسية كان مرتفع ومقبول حيث بلغت قيمة معامل ثبات لمقياس المرونة النفسية (0.845) وهي قيمة مرتفعة، كانت دالة عند مستوى (0.01) مما يشير إلى أن المقياس يتمتع بقدر مرتفع من الثبات.</w:t>
      </w:r>
    </w:p>
    <w:p w:rsidR="00AE7ED1" w:rsidRPr="00AE7ED1" w:rsidRDefault="00AE7ED1" w:rsidP="00AE7ED1">
      <w:pPr>
        <w:jc w:val="both"/>
        <w:rPr>
          <w:rFonts w:ascii="Traditional Arabic" w:eastAsia="Calibri" w:hAnsi="Traditional Arabic" w:cs="Traditional Arabic"/>
          <w:b/>
          <w:bCs/>
          <w:sz w:val="28"/>
          <w:szCs w:val="28"/>
          <w:rtl/>
          <w:lang w:bidi="ar-LY"/>
        </w:rPr>
      </w:pPr>
      <w:r w:rsidRPr="00AE7ED1">
        <w:rPr>
          <w:rFonts w:ascii="Traditional Arabic" w:eastAsia="Calibri" w:hAnsi="Traditional Arabic" w:cs="Traditional Arabic" w:hint="cs"/>
          <w:b/>
          <w:bCs/>
          <w:sz w:val="28"/>
          <w:szCs w:val="28"/>
          <w:rtl/>
          <w:lang w:bidi="ar-LY"/>
        </w:rPr>
        <w:t>ب- مقياس تقدير الذات:</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تم استخدام معامل ألفا كرونباخ في التحقق من ثبات مقياس تقدير الذات. والجدول التالي يوضح معامل الثبات بطريقة معامل ألفا كرونباخ لمقياس تقدير الذات المطبق على عينة الدراسة.</w:t>
      </w:r>
    </w:p>
    <w:p w:rsidR="00AE7ED1" w:rsidRPr="00AE7ED1" w:rsidRDefault="00AE7ED1" w:rsidP="00AE7ED1">
      <w:pPr>
        <w:ind w:right="-426"/>
        <w:jc w:val="center"/>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جدول (7) يوضح معاملات ثبات دليل مقياس تقدير الذات بطريقة ألفا كرونباخ لدى أفراد عينة الدراسة (ن=30)</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1"/>
        <w:gridCol w:w="1086"/>
        <w:gridCol w:w="1474"/>
        <w:gridCol w:w="1820"/>
      </w:tblGrid>
      <w:tr w:rsidR="00AE7ED1" w:rsidRPr="00AE7ED1" w:rsidTr="00AE7ED1">
        <w:trPr>
          <w:jc w:val="center"/>
        </w:trPr>
        <w:tc>
          <w:tcPr>
            <w:tcW w:w="2341"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المتغير</w:t>
            </w:r>
          </w:p>
        </w:tc>
        <w:tc>
          <w:tcPr>
            <w:tcW w:w="108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ن</w:t>
            </w:r>
          </w:p>
        </w:tc>
        <w:tc>
          <w:tcPr>
            <w:tcW w:w="1474"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معامل ألفا</w:t>
            </w:r>
          </w:p>
        </w:tc>
        <w:tc>
          <w:tcPr>
            <w:tcW w:w="1820"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مستوى الدلالة</w:t>
            </w:r>
          </w:p>
        </w:tc>
      </w:tr>
      <w:tr w:rsidR="00AE7ED1" w:rsidRPr="00AE7ED1" w:rsidTr="00AE7ED1">
        <w:trPr>
          <w:trHeight w:val="284"/>
          <w:jc w:val="center"/>
        </w:trPr>
        <w:tc>
          <w:tcPr>
            <w:tcW w:w="2341"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تقدير الذات</w:t>
            </w:r>
          </w:p>
        </w:tc>
        <w:tc>
          <w:tcPr>
            <w:tcW w:w="108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50</w:t>
            </w:r>
          </w:p>
        </w:tc>
        <w:tc>
          <w:tcPr>
            <w:tcW w:w="1474"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0.917</w:t>
            </w:r>
          </w:p>
        </w:tc>
        <w:tc>
          <w:tcPr>
            <w:tcW w:w="1820"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0.01</w:t>
            </w:r>
          </w:p>
        </w:tc>
      </w:tr>
    </w:tbl>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يتضح من الجدول السابق أن معامل الثبات لمقياس تقدير الذات كان مرتفع ومقبول حيث بلغت قيمة معامل ثبات لمقياس تقدير الذات (0.917) وهي قيمة مرتفعة، كانت دالة عند مستوى (0.01) مما يشير إلى أن المقياس يتمتع بقدر مرتفع من الثبات.</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 </w:t>
      </w:r>
      <w:r w:rsidRPr="00AE7ED1">
        <w:rPr>
          <w:rFonts w:ascii="Traditional Arabic" w:eastAsia="Calibri" w:hAnsi="Traditional Arabic" w:cs="Traditional Arabic" w:hint="cs"/>
          <w:b/>
          <w:bCs/>
          <w:sz w:val="28"/>
          <w:szCs w:val="28"/>
          <w:rtl/>
          <w:lang w:bidi="ar-SA"/>
        </w:rPr>
        <w:t>عينة البحث الأساسية</w:t>
      </w:r>
      <w:r w:rsidRPr="00AE7ED1">
        <w:rPr>
          <w:rFonts w:ascii="Traditional Arabic" w:eastAsia="Calibri" w:hAnsi="Traditional Arabic" w:cs="Traditional Arabic" w:hint="cs"/>
          <w:sz w:val="28"/>
          <w:szCs w:val="28"/>
          <w:rtl/>
          <w:lang w:bidi="ar-SA"/>
        </w:rPr>
        <w:t>: تكونت عينة البحث من (86) معلمة من معلمات رياض الأطفال في الفصل الدراسي الأول للعام (2022/2023) وقد لجأت الباحثة لاختبار العينة بالطريقة الطبقية ، حيث أجرت دراستها على (35) مدرسة، والجدول التالي يوضح ذلك:</w:t>
      </w:r>
    </w:p>
    <w:p w:rsidR="00AE7ED1" w:rsidRPr="00AE7ED1" w:rsidRDefault="00AE7ED1" w:rsidP="00AE7ED1">
      <w:pPr>
        <w:spacing w:line="256" w:lineRule="auto"/>
        <w:jc w:val="center"/>
        <w:rPr>
          <w:rFonts w:ascii="Traditional Arabic" w:hAnsi="Traditional Arabic" w:cs="Traditional Arabic"/>
          <w:sz w:val="28"/>
          <w:szCs w:val="28"/>
          <w:rtl/>
          <w:lang w:bidi="ar-LY"/>
        </w:rPr>
      </w:pPr>
      <w:r w:rsidRPr="00AE7ED1">
        <w:rPr>
          <w:rFonts w:ascii="Traditional Arabic" w:hAnsi="Traditional Arabic" w:cs="Traditional Arabic" w:hint="cs"/>
          <w:sz w:val="28"/>
          <w:szCs w:val="28"/>
          <w:rtl/>
          <w:lang w:bidi="ar-LY"/>
        </w:rPr>
        <w:t xml:space="preserve">جدول (8) يوضح العينة الأساسية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8"/>
        <w:gridCol w:w="1843"/>
        <w:gridCol w:w="1559"/>
        <w:gridCol w:w="709"/>
        <w:gridCol w:w="2126"/>
        <w:gridCol w:w="1559"/>
      </w:tblGrid>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ت</w:t>
            </w:r>
          </w:p>
        </w:tc>
        <w:tc>
          <w:tcPr>
            <w:tcW w:w="184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اسم المدرسة</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العدد</w:t>
            </w:r>
          </w:p>
        </w:tc>
        <w:tc>
          <w:tcPr>
            <w:tcW w:w="70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ت</w:t>
            </w:r>
          </w:p>
        </w:tc>
        <w:tc>
          <w:tcPr>
            <w:tcW w:w="212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اسم المدرسة</w:t>
            </w:r>
          </w:p>
        </w:tc>
        <w:tc>
          <w:tcPr>
            <w:tcW w:w="155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ال</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w:t>
            </w:r>
          </w:p>
        </w:tc>
        <w:tc>
          <w:tcPr>
            <w:tcW w:w="1843"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10 مارس</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19</w:t>
            </w:r>
          </w:p>
        </w:tc>
        <w:tc>
          <w:tcPr>
            <w:tcW w:w="2126"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الرسالة التربوية</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1843"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أجيال التعليمية</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w:t>
            </w:r>
          </w:p>
        </w:tc>
        <w:tc>
          <w:tcPr>
            <w:tcW w:w="70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20</w:t>
            </w:r>
          </w:p>
        </w:tc>
        <w:tc>
          <w:tcPr>
            <w:tcW w:w="2126"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الرؤيا العلمية</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w:t>
            </w:r>
          </w:p>
        </w:tc>
        <w:tc>
          <w:tcPr>
            <w:tcW w:w="1843"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أحباب الله</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21</w:t>
            </w:r>
          </w:p>
        </w:tc>
        <w:tc>
          <w:tcPr>
            <w:tcW w:w="2126"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طيور الجنة</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4</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4</w:t>
            </w:r>
          </w:p>
        </w:tc>
        <w:tc>
          <w:tcPr>
            <w:tcW w:w="1843"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أضواء البيان</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4</w:t>
            </w:r>
          </w:p>
        </w:tc>
        <w:tc>
          <w:tcPr>
            <w:tcW w:w="70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22</w:t>
            </w:r>
          </w:p>
        </w:tc>
        <w:tc>
          <w:tcPr>
            <w:tcW w:w="2126"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الكتاب المنير</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5</w:t>
            </w:r>
          </w:p>
        </w:tc>
        <w:tc>
          <w:tcPr>
            <w:tcW w:w="1843"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أفاق المستقبل</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23</w:t>
            </w:r>
          </w:p>
        </w:tc>
        <w:tc>
          <w:tcPr>
            <w:tcW w:w="2126"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الماسة</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6</w:t>
            </w:r>
          </w:p>
        </w:tc>
        <w:tc>
          <w:tcPr>
            <w:tcW w:w="1843"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بيت الأطفال</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24</w:t>
            </w:r>
          </w:p>
        </w:tc>
        <w:tc>
          <w:tcPr>
            <w:tcW w:w="2126"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الملكة</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4</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7</w:t>
            </w:r>
          </w:p>
        </w:tc>
        <w:tc>
          <w:tcPr>
            <w:tcW w:w="1843"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 xml:space="preserve">الآفاق الفسيحة </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25</w:t>
            </w:r>
          </w:p>
        </w:tc>
        <w:tc>
          <w:tcPr>
            <w:tcW w:w="2126"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النبات الحسن</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8</w:t>
            </w:r>
          </w:p>
        </w:tc>
        <w:tc>
          <w:tcPr>
            <w:tcW w:w="1843"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نبراس</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26</w:t>
            </w:r>
          </w:p>
        </w:tc>
        <w:tc>
          <w:tcPr>
            <w:tcW w:w="2126"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أمجاد أفريقيا</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9</w:t>
            </w:r>
          </w:p>
        </w:tc>
        <w:tc>
          <w:tcPr>
            <w:tcW w:w="1843"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الامتياز</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27</w:t>
            </w:r>
          </w:p>
        </w:tc>
        <w:tc>
          <w:tcPr>
            <w:tcW w:w="2126"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برقة البيضاء</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10</w:t>
            </w:r>
          </w:p>
        </w:tc>
        <w:tc>
          <w:tcPr>
            <w:tcW w:w="1843"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البينة</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w:t>
            </w:r>
          </w:p>
        </w:tc>
        <w:tc>
          <w:tcPr>
            <w:tcW w:w="70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28</w:t>
            </w:r>
          </w:p>
        </w:tc>
        <w:tc>
          <w:tcPr>
            <w:tcW w:w="2126"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 xml:space="preserve">لغتي جميلة </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11</w:t>
            </w:r>
          </w:p>
        </w:tc>
        <w:tc>
          <w:tcPr>
            <w:tcW w:w="1843"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التلال الذهبية</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29</w:t>
            </w:r>
          </w:p>
        </w:tc>
        <w:tc>
          <w:tcPr>
            <w:tcW w:w="2126"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 xml:space="preserve">مناهل إفريقيا </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12</w:t>
            </w:r>
          </w:p>
        </w:tc>
        <w:tc>
          <w:tcPr>
            <w:tcW w:w="1843"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 xml:space="preserve">الخطوة الأولى </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30</w:t>
            </w:r>
          </w:p>
        </w:tc>
        <w:tc>
          <w:tcPr>
            <w:tcW w:w="2126"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نور المعرفة البيضاء</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13</w:t>
            </w:r>
          </w:p>
        </w:tc>
        <w:tc>
          <w:tcPr>
            <w:tcW w:w="1843"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السنافر</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31</w:t>
            </w:r>
          </w:p>
        </w:tc>
        <w:tc>
          <w:tcPr>
            <w:tcW w:w="2126"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المتفوقين</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14</w:t>
            </w:r>
          </w:p>
        </w:tc>
        <w:tc>
          <w:tcPr>
            <w:tcW w:w="1843"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الرباط</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w:t>
            </w:r>
          </w:p>
        </w:tc>
        <w:tc>
          <w:tcPr>
            <w:tcW w:w="70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32</w:t>
            </w:r>
          </w:p>
        </w:tc>
        <w:tc>
          <w:tcPr>
            <w:tcW w:w="2126"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الرشيد</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15</w:t>
            </w:r>
          </w:p>
        </w:tc>
        <w:tc>
          <w:tcPr>
            <w:tcW w:w="1843"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الطفل الذكي</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33</w:t>
            </w:r>
          </w:p>
        </w:tc>
        <w:tc>
          <w:tcPr>
            <w:tcW w:w="2126"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الطريق المستقيم</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16</w:t>
            </w:r>
          </w:p>
        </w:tc>
        <w:tc>
          <w:tcPr>
            <w:tcW w:w="1843"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المرح</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w:t>
            </w:r>
          </w:p>
        </w:tc>
        <w:tc>
          <w:tcPr>
            <w:tcW w:w="70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34</w:t>
            </w:r>
          </w:p>
        </w:tc>
        <w:tc>
          <w:tcPr>
            <w:tcW w:w="2126"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بحر العلوم</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17</w:t>
            </w:r>
          </w:p>
        </w:tc>
        <w:tc>
          <w:tcPr>
            <w:tcW w:w="1843"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اليقين الدائم</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35</w:t>
            </w:r>
          </w:p>
        </w:tc>
        <w:tc>
          <w:tcPr>
            <w:tcW w:w="2126"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القلم</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5</w:t>
            </w:r>
          </w:p>
        </w:tc>
      </w:tr>
      <w:tr w:rsidR="00AE7ED1" w:rsidRPr="00AE7ED1" w:rsidTr="00AE7ED1">
        <w:trPr>
          <w:jc w:val="center"/>
        </w:trPr>
        <w:tc>
          <w:tcPr>
            <w:tcW w:w="66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18</w:t>
            </w:r>
          </w:p>
        </w:tc>
        <w:tc>
          <w:tcPr>
            <w:tcW w:w="1843"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التمايز</w:t>
            </w:r>
          </w:p>
        </w:tc>
        <w:tc>
          <w:tcPr>
            <w:tcW w:w="1559" w:type="dxa"/>
            <w:tcBorders>
              <w:top w:val="single" w:sz="4" w:space="0" w:color="auto"/>
              <w:left w:val="single" w:sz="4" w:space="0" w:color="auto"/>
              <w:bottom w:val="single" w:sz="4" w:space="0" w:color="auto"/>
              <w:right w:val="single" w:sz="4" w:space="0" w:color="auto"/>
            </w:tcBorders>
            <w:hideMark/>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w:t>
            </w:r>
          </w:p>
        </w:tc>
        <w:tc>
          <w:tcPr>
            <w:tcW w:w="709" w:type="dxa"/>
            <w:tcBorders>
              <w:top w:val="single" w:sz="4" w:space="0" w:color="auto"/>
              <w:left w:val="single" w:sz="4" w:space="0" w:color="auto"/>
              <w:bottom w:val="nil"/>
              <w:right w:val="nil"/>
            </w:tcBorders>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p>
        </w:tc>
        <w:tc>
          <w:tcPr>
            <w:tcW w:w="2126" w:type="dxa"/>
            <w:tcBorders>
              <w:top w:val="single" w:sz="4" w:space="0" w:color="auto"/>
              <w:left w:val="nil"/>
              <w:bottom w:val="nil"/>
              <w:right w:val="nil"/>
            </w:tcBorders>
          </w:tcPr>
          <w:p w:rsidR="00AE7ED1" w:rsidRPr="00AE7ED1" w:rsidRDefault="00AE7ED1" w:rsidP="00AE7ED1">
            <w:pPr>
              <w:spacing w:line="276" w:lineRule="auto"/>
              <w:jc w:val="center"/>
              <w:rPr>
                <w:rFonts w:ascii="Traditional Arabic" w:eastAsia="Calibri" w:hAnsi="Traditional Arabic" w:cs="Traditional Arabic"/>
                <w:sz w:val="28"/>
                <w:szCs w:val="28"/>
                <w:lang w:bidi="ar-SA"/>
              </w:rPr>
            </w:pPr>
          </w:p>
        </w:tc>
        <w:tc>
          <w:tcPr>
            <w:tcW w:w="1559" w:type="dxa"/>
            <w:tcBorders>
              <w:top w:val="single" w:sz="4" w:space="0" w:color="auto"/>
              <w:left w:val="nil"/>
              <w:bottom w:val="nil"/>
              <w:right w:val="nil"/>
            </w:tcBorders>
          </w:tcPr>
          <w:p w:rsidR="00AE7ED1" w:rsidRPr="00AE7ED1" w:rsidRDefault="00AE7ED1" w:rsidP="00AE7ED1">
            <w:pPr>
              <w:tabs>
                <w:tab w:val="left" w:pos="1288"/>
              </w:tabs>
              <w:spacing w:line="276" w:lineRule="auto"/>
              <w:jc w:val="center"/>
              <w:rPr>
                <w:rFonts w:ascii="Traditional Arabic" w:eastAsia="Calibri" w:hAnsi="Traditional Arabic" w:cs="Traditional Arabic"/>
                <w:sz w:val="28"/>
                <w:szCs w:val="28"/>
                <w:lang w:bidi="ar-SA"/>
              </w:rPr>
            </w:pPr>
          </w:p>
        </w:tc>
      </w:tr>
    </w:tbl>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الأساليب الإحصائية:</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استعملت الباحثة الوسائل الإحصائية الآتية: (معامل ارتباط بيرسون - الاختبار التائي (ت) لعينة واحدة - الاختبار التائي (ت) لعينتين مستقلتين - تحليل التباين الأحادي).</w:t>
      </w:r>
    </w:p>
    <w:p w:rsidR="00AE7ED1" w:rsidRPr="00AE7ED1" w:rsidRDefault="00AE7ED1" w:rsidP="00AE7ED1">
      <w:pPr>
        <w:jc w:val="both"/>
        <w:rPr>
          <w:rFonts w:ascii="Traditional Arabic" w:eastAsia="Calibri" w:hAnsi="Traditional Arabic" w:cs="Traditional Arabic"/>
          <w:b/>
          <w:bCs/>
          <w:sz w:val="28"/>
          <w:szCs w:val="28"/>
          <w:rtl/>
          <w:lang w:bidi="ar-LY"/>
        </w:rPr>
      </w:pPr>
      <w:r w:rsidRPr="00AE7ED1">
        <w:rPr>
          <w:rFonts w:ascii="Traditional Arabic" w:eastAsia="Calibri" w:hAnsi="Traditional Arabic" w:cs="Traditional Arabic" w:hint="cs"/>
          <w:sz w:val="28"/>
          <w:szCs w:val="28"/>
          <w:rtl/>
          <w:lang w:bidi="ar-LY"/>
        </w:rPr>
        <w:t xml:space="preserve"> </w:t>
      </w:r>
      <w:r w:rsidRPr="00AE7ED1">
        <w:rPr>
          <w:rFonts w:ascii="Traditional Arabic" w:eastAsia="Calibri" w:hAnsi="Traditional Arabic" w:cs="Traditional Arabic" w:hint="cs"/>
          <w:b/>
          <w:bCs/>
          <w:sz w:val="28"/>
          <w:szCs w:val="28"/>
          <w:rtl/>
          <w:lang w:bidi="ar-LY"/>
        </w:rPr>
        <w:t>عرض نتائج البحث وتفسيرها:</w:t>
      </w:r>
    </w:p>
    <w:p w:rsidR="00AE7ED1" w:rsidRPr="00AE7ED1" w:rsidRDefault="00AE7ED1" w:rsidP="00AE7ED1">
      <w:pPr>
        <w:spacing w:line="276" w:lineRule="auto"/>
        <w:jc w:val="both"/>
        <w:rPr>
          <w:rFonts w:ascii="Traditional Arabic" w:eastAsia="Calibri" w:hAnsi="Traditional Arabic" w:cs="Traditional Arabic"/>
          <w:b/>
          <w:bCs/>
          <w:sz w:val="28"/>
          <w:szCs w:val="28"/>
          <w:rtl/>
          <w:lang w:bidi="ar-SA"/>
        </w:rPr>
      </w:pPr>
      <w:r w:rsidRPr="00AE7ED1">
        <w:rPr>
          <w:rFonts w:ascii="Traditional Arabic" w:eastAsia="Calibri" w:hAnsi="Traditional Arabic" w:cs="Traditional Arabic" w:hint="cs"/>
          <w:sz w:val="28"/>
          <w:szCs w:val="28"/>
          <w:rtl/>
          <w:lang w:bidi="ar-LY"/>
        </w:rPr>
        <w:t xml:space="preserve"> </w:t>
      </w:r>
      <w:r w:rsidRPr="00AE7ED1">
        <w:rPr>
          <w:rFonts w:ascii="Traditional Arabic" w:eastAsia="Calibri" w:hAnsi="Traditional Arabic" w:cs="Traditional Arabic" w:hint="cs"/>
          <w:b/>
          <w:bCs/>
          <w:sz w:val="28"/>
          <w:szCs w:val="28"/>
          <w:rtl/>
          <w:lang w:bidi="ar-SA"/>
        </w:rPr>
        <w:t>للإجابة على الهدف الأول للدراسة الذي ينص على التعرف على نوع وطبيعة العلاقة بين المرونة النفسية بتقدير الذات لدى معلمات رياض الأطفال، تم حساب معامل ارتباط بيرسون، والجدول التالي يوضح  ذلك</w:t>
      </w:r>
    </w:p>
    <w:p w:rsidR="00AE7ED1" w:rsidRPr="00AE7ED1" w:rsidRDefault="00AE7ED1" w:rsidP="00AE7ED1">
      <w:pPr>
        <w:spacing w:line="256" w:lineRule="auto"/>
        <w:jc w:val="center"/>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جدول (9) اختبار بيرسون للتعرف على نوع وطبيعة العلاقة بين المرونة النفسية بتقدير الذات لدى معلمات رياض الأطفال</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9"/>
        <w:gridCol w:w="1540"/>
        <w:gridCol w:w="1540"/>
        <w:gridCol w:w="2146"/>
      </w:tblGrid>
      <w:tr w:rsidR="00AE7ED1" w:rsidRPr="00AE7ED1" w:rsidTr="00AE7ED1">
        <w:trPr>
          <w:jc w:val="center"/>
        </w:trPr>
        <w:tc>
          <w:tcPr>
            <w:tcW w:w="6765" w:type="dxa"/>
            <w:gridSpan w:val="4"/>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rPr>
              <w:t>المرونة النفسية</w:t>
            </w:r>
          </w:p>
        </w:tc>
      </w:tr>
      <w:tr w:rsidR="00AE7ED1" w:rsidRPr="00AE7ED1" w:rsidTr="00AE7ED1">
        <w:trPr>
          <w:jc w:val="center"/>
        </w:trPr>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المتغير</w:t>
            </w:r>
          </w:p>
        </w:tc>
        <w:tc>
          <w:tcPr>
            <w:tcW w:w="1540"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العدد</w:t>
            </w:r>
          </w:p>
        </w:tc>
        <w:tc>
          <w:tcPr>
            <w:tcW w:w="1540"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ارتباط بيرسون</w:t>
            </w:r>
          </w:p>
        </w:tc>
        <w:tc>
          <w:tcPr>
            <w:tcW w:w="214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rPr>
              <w:t>القيمة الاحتمالية</w:t>
            </w:r>
          </w:p>
        </w:tc>
      </w:tr>
      <w:tr w:rsidR="00AE7ED1" w:rsidRPr="00AE7ED1" w:rsidTr="00AE7ED1">
        <w:trPr>
          <w:jc w:val="center"/>
        </w:trPr>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rPr>
            </w:pPr>
            <w:r w:rsidRPr="00AE7ED1">
              <w:rPr>
                <w:rFonts w:ascii="Traditional Arabic" w:hAnsi="Traditional Arabic" w:cs="Traditional Arabic" w:hint="cs"/>
                <w:color w:val="000000"/>
                <w:sz w:val="28"/>
                <w:szCs w:val="28"/>
                <w:rtl/>
              </w:rPr>
              <w:t>تقدير الذات</w:t>
            </w:r>
          </w:p>
        </w:tc>
        <w:tc>
          <w:tcPr>
            <w:tcW w:w="1540"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86</w:t>
            </w:r>
          </w:p>
        </w:tc>
        <w:tc>
          <w:tcPr>
            <w:tcW w:w="1540"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0.793</w:t>
            </w:r>
          </w:p>
        </w:tc>
        <w:tc>
          <w:tcPr>
            <w:tcW w:w="214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0.01</w:t>
            </w:r>
          </w:p>
        </w:tc>
      </w:tr>
    </w:tbl>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يتبين من الجدول السابق وجدود علاقة ارتباطية طردية موجبة ذات دلالة إحصائية عند مستوى دلالة (0.01) بين الدرجة الكلية لمقياس المرونة النفسية ومقياس تقدير الذات لدى أفراد عينة الدراسة ومعلمات رياض الأطفال بالمدارس الخاصة. وتتفق هذه النتيجة مع دراسة كلٍ من دراسة الشمراني وكدسه (2022)، والطاهر (2021) والتي أشارت إلى وجود علاقة ارتباطية موجبة بين المرونة النفسية وتقدير الذات.</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p>
    <w:p w:rsidR="00AE7ED1" w:rsidRPr="00AE7ED1" w:rsidRDefault="00AE7ED1" w:rsidP="00AE7ED1">
      <w:pPr>
        <w:spacing w:line="276" w:lineRule="auto"/>
        <w:jc w:val="both"/>
        <w:rPr>
          <w:rFonts w:ascii="Traditional Arabic" w:eastAsia="Calibri" w:hAnsi="Traditional Arabic" w:cs="Traditional Arabic"/>
          <w:b/>
          <w:bCs/>
          <w:sz w:val="28"/>
          <w:szCs w:val="28"/>
          <w:rtl/>
          <w:lang w:bidi="ar-SA"/>
        </w:rPr>
      </w:pPr>
      <w:r w:rsidRPr="00AE7ED1">
        <w:rPr>
          <w:rFonts w:ascii="Traditional Arabic" w:eastAsia="Calibri" w:hAnsi="Traditional Arabic" w:cs="Traditional Arabic" w:hint="cs"/>
          <w:sz w:val="28"/>
          <w:szCs w:val="28"/>
          <w:rtl/>
          <w:lang w:bidi="ar-SA"/>
        </w:rPr>
        <w:t xml:space="preserve"> </w:t>
      </w:r>
      <w:r w:rsidRPr="00AE7ED1">
        <w:rPr>
          <w:rFonts w:ascii="Traditional Arabic" w:eastAsia="Calibri" w:hAnsi="Traditional Arabic" w:cs="Traditional Arabic" w:hint="cs"/>
          <w:b/>
          <w:bCs/>
          <w:sz w:val="28"/>
          <w:szCs w:val="28"/>
          <w:rtl/>
          <w:lang w:bidi="ar-SA"/>
        </w:rPr>
        <w:t xml:space="preserve">الإجابة على الهدف الثاني للدراسة الذي ينص على مستوى المرونة النفسية لدى معلمات رياض الأطفال،  تم حساب  المتوسط الفرضي للمقياس. والجدول التالي وقيمة اختبار (ت) لعينة واحدة لدلالة الفروق بين المتوسطات </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  </w:t>
      </w:r>
    </w:p>
    <w:p w:rsidR="00AE7ED1" w:rsidRPr="00AE7ED1" w:rsidRDefault="00AE7ED1" w:rsidP="00AE7ED1">
      <w:pPr>
        <w:spacing w:line="256" w:lineRule="auto"/>
        <w:jc w:val="center"/>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جدول (10) اختبار (</w:t>
      </w:r>
      <w:r w:rsidRPr="00AE7ED1">
        <w:rPr>
          <w:rFonts w:ascii="Traditional Arabic" w:eastAsia="Calibri" w:hAnsi="Traditional Arabic" w:cs="Traditional Arabic" w:hint="cs"/>
          <w:sz w:val="28"/>
          <w:szCs w:val="28"/>
          <w:lang w:bidi="ar-LY"/>
        </w:rPr>
        <w:t xml:space="preserve"> </w:t>
      </w:r>
      <w:r w:rsidRPr="00AE7ED1">
        <w:rPr>
          <w:rFonts w:ascii="Traditional Arabic" w:eastAsia="Calibri" w:hAnsi="Traditional Arabic" w:cs="Traditional Arabic" w:hint="cs"/>
          <w:sz w:val="28"/>
          <w:szCs w:val="28"/>
          <w:rtl/>
          <w:lang w:bidi="ar-LY"/>
        </w:rPr>
        <w:t>ت</w:t>
      </w:r>
      <w:r w:rsidRPr="00AE7ED1">
        <w:rPr>
          <w:rFonts w:ascii="Traditional Arabic" w:eastAsia="Calibri" w:hAnsi="Traditional Arabic" w:cs="Traditional Arabic" w:hint="cs"/>
          <w:sz w:val="28"/>
          <w:szCs w:val="28"/>
          <w:lang w:bidi="ar-LY"/>
        </w:rPr>
        <w:t xml:space="preserve"> </w:t>
      </w:r>
      <w:r w:rsidRPr="00AE7ED1">
        <w:rPr>
          <w:rFonts w:ascii="Traditional Arabic" w:eastAsia="Calibri" w:hAnsi="Traditional Arabic" w:cs="Traditional Arabic" w:hint="cs"/>
          <w:sz w:val="28"/>
          <w:szCs w:val="28"/>
          <w:rtl/>
          <w:lang w:bidi="ar-LY"/>
        </w:rPr>
        <w:t>)لعينة واحدة لإيجاد دلالة الفروق بين المتوسط الفرضي والمتوسط الحسابي لدرجات افراد العينة على مقياس المرونة النفسية المستخدم في الدراسة</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7"/>
        <w:gridCol w:w="793"/>
        <w:gridCol w:w="963"/>
        <w:gridCol w:w="1070"/>
        <w:gridCol w:w="1051"/>
        <w:gridCol w:w="820"/>
        <w:gridCol w:w="981"/>
        <w:gridCol w:w="1102"/>
      </w:tblGrid>
      <w:tr w:rsidR="00AE7ED1" w:rsidRPr="00AE7ED1" w:rsidTr="00AE7ED1">
        <w:trPr>
          <w:jc w:val="center"/>
        </w:trPr>
        <w:tc>
          <w:tcPr>
            <w:tcW w:w="1787"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المتغير</w:t>
            </w:r>
          </w:p>
        </w:tc>
        <w:tc>
          <w:tcPr>
            <w:tcW w:w="79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العدد</w:t>
            </w:r>
          </w:p>
        </w:tc>
        <w:tc>
          <w:tcPr>
            <w:tcW w:w="96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المتوسط الحسابي</w:t>
            </w:r>
          </w:p>
        </w:tc>
        <w:tc>
          <w:tcPr>
            <w:tcW w:w="1070"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الانحراف المعياري</w:t>
            </w:r>
          </w:p>
        </w:tc>
        <w:tc>
          <w:tcPr>
            <w:tcW w:w="1051"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المتوسط الفرضي</w:t>
            </w:r>
          </w:p>
        </w:tc>
        <w:tc>
          <w:tcPr>
            <w:tcW w:w="820"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درجة الحرية</w:t>
            </w:r>
          </w:p>
        </w:tc>
        <w:tc>
          <w:tcPr>
            <w:tcW w:w="93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قيمة (ت)</w:t>
            </w:r>
          </w:p>
        </w:tc>
        <w:tc>
          <w:tcPr>
            <w:tcW w:w="110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rPr>
              <w:t>القيمة الاحتمالية</w:t>
            </w:r>
          </w:p>
        </w:tc>
      </w:tr>
      <w:tr w:rsidR="00AE7ED1" w:rsidRPr="00AE7ED1" w:rsidTr="00AE7ED1">
        <w:trPr>
          <w:jc w:val="center"/>
        </w:trPr>
        <w:tc>
          <w:tcPr>
            <w:tcW w:w="1787"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المرونة النفسية</w:t>
            </w:r>
          </w:p>
        </w:tc>
        <w:tc>
          <w:tcPr>
            <w:tcW w:w="79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lang w:bidi="ar-LY"/>
              </w:rPr>
              <w:t>86</w:t>
            </w:r>
          </w:p>
        </w:tc>
        <w:tc>
          <w:tcPr>
            <w:tcW w:w="96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lang w:bidi="ar-LY"/>
              </w:rPr>
              <w:t>58.20</w:t>
            </w:r>
          </w:p>
        </w:tc>
        <w:tc>
          <w:tcPr>
            <w:tcW w:w="1070"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lang w:bidi="ar-LY"/>
              </w:rPr>
              <w:t>4.335</w:t>
            </w:r>
          </w:p>
        </w:tc>
        <w:tc>
          <w:tcPr>
            <w:tcW w:w="1051"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46</w:t>
            </w:r>
          </w:p>
        </w:tc>
        <w:tc>
          <w:tcPr>
            <w:tcW w:w="820"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85</w:t>
            </w:r>
          </w:p>
        </w:tc>
        <w:tc>
          <w:tcPr>
            <w:tcW w:w="93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26.091</w:t>
            </w:r>
          </w:p>
        </w:tc>
        <w:tc>
          <w:tcPr>
            <w:tcW w:w="110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0.01</w:t>
            </w:r>
          </w:p>
        </w:tc>
      </w:tr>
    </w:tbl>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يتبين من الجدول السابق أن مستوى المرونة النفسية لدى أفراد عينة الدراسة (معلمات رياض الأطفال بالرياض الخاصة) كان دالٍ ومرتفعاً، حيث كانت قيمة المتوسط الحسابي لأفراد العينة (58.20) وهي أكبر من قيمة المتوسط الفرضي للمقياس (46) وكانت هذه القيمة دالة إحصائياً عند مستوى دلالة (0.01) مما يدل على أفراد عينة الدراسة يتمتعون بدرجة مرتفعة من المرونة النفسية. وتتفق هذه النتيجة مع دراسة الطاهر (2021) والتي أشارت إلى ارتفاع مستوى المرونة النفسية لدى أفراد عينة الدراسة.</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وترى الباحثة أن المرونة النفسية لدى معلمات رياض الأطفال تلعب دوراً كبيراً في تصرفات وردود أفعال معلمة رياض الأطفال، وقدرتها على مواجهة الصعوبات والمواقف الضاغطة المختلفة التي قد تتعرض لها في أثناء مدة عملها، كما أنها تمكن المعلمة من الإنجاز والدافعية نحوه، والتكيف الإيجابي مع مواقف الحياة. وأن من العمليات التي تعمل على زيادة المرونة النفسية لدى الأفراد؛ مثل: تقبل الذات، الذي يتمثل في النظرة الإيجابية للذات والثقة في القدرات من خلال الإدراك الحقيقي لها وللأحداث من حولها، أيضاً القدرة على إدارة الذات، وترويض الانفعالات القوية والاندفاعات والتخلص من الأفكار غير المرغوب فيها، وإدارة الذات غالباً ا ما يطلق عليها مراقبة الذات، ووعي النفس، واختيار اتجاهات الحياة التي تكون نابعة من أعماق الفرد، وأخيراً الالتزام في العمل، الذي يتطلب تدريباً على المهارات.</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p>
    <w:p w:rsidR="00AE7ED1" w:rsidRPr="00AE7ED1" w:rsidRDefault="00AE7ED1" w:rsidP="00AE7ED1">
      <w:pPr>
        <w:spacing w:line="276" w:lineRule="auto"/>
        <w:jc w:val="both"/>
        <w:rPr>
          <w:rFonts w:ascii="Traditional Arabic" w:eastAsia="Calibri" w:hAnsi="Traditional Arabic" w:cs="Traditional Arabic"/>
          <w:b/>
          <w:bCs/>
          <w:sz w:val="28"/>
          <w:szCs w:val="28"/>
          <w:rtl/>
          <w:lang w:bidi="ar-SA"/>
        </w:rPr>
      </w:pPr>
      <w:r w:rsidRPr="00AE7ED1">
        <w:rPr>
          <w:rFonts w:ascii="Traditional Arabic" w:eastAsia="Calibri" w:hAnsi="Traditional Arabic" w:cs="Traditional Arabic" w:hint="cs"/>
          <w:sz w:val="28"/>
          <w:szCs w:val="28"/>
          <w:rtl/>
          <w:lang w:bidi="ar-SA"/>
        </w:rPr>
        <w:t xml:space="preserve"> </w:t>
      </w:r>
      <w:r w:rsidRPr="00AE7ED1">
        <w:rPr>
          <w:rFonts w:ascii="Traditional Arabic" w:eastAsia="Calibri" w:hAnsi="Traditional Arabic" w:cs="Traditional Arabic" w:hint="cs"/>
          <w:b/>
          <w:bCs/>
          <w:sz w:val="28"/>
          <w:szCs w:val="28"/>
          <w:rtl/>
          <w:lang w:bidi="ar-SA"/>
        </w:rPr>
        <w:t>للإجابة على الهدف الثالث للدراسة الذي ينص على  التعرف على مستوى تقدير الذات لدى معلمات رياض الأطفال،تم حساب المتوسط الفرضي للمقياس والجدول التالي يوضح   قيمة اختبار (</w:t>
      </w:r>
      <w:r w:rsidRPr="00AE7ED1">
        <w:rPr>
          <w:rFonts w:ascii="Traditional Arabic" w:eastAsia="Calibri" w:hAnsi="Traditional Arabic" w:cs="Traditional Arabic" w:hint="cs"/>
          <w:b/>
          <w:bCs/>
          <w:sz w:val="28"/>
          <w:szCs w:val="28"/>
          <w:lang w:bidi="ar-SA"/>
        </w:rPr>
        <w:t>t</w:t>
      </w:r>
      <w:r w:rsidRPr="00AE7ED1">
        <w:rPr>
          <w:rFonts w:ascii="Traditional Arabic" w:eastAsia="Calibri" w:hAnsi="Traditional Arabic" w:cs="Traditional Arabic" w:hint="cs"/>
          <w:b/>
          <w:bCs/>
          <w:sz w:val="28"/>
          <w:szCs w:val="28"/>
          <w:rtl/>
          <w:lang w:bidi="ar-SA"/>
        </w:rPr>
        <w:t>) لعينة واحدة لدلالة الفروق بين المتوسطات:</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 </w:t>
      </w:r>
    </w:p>
    <w:p w:rsidR="00AE7ED1" w:rsidRPr="00AE7ED1" w:rsidRDefault="00AE7ED1" w:rsidP="00AE7ED1">
      <w:pPr>
        <w:spacing w:line="256" w:lineRule="auto"/>
        <w:jc w:val="center"/>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جدول (11) اختبار (</w:t>
      </w:r>
      <w:r w:rsidRPr="00AE7ED1">
        <w:rPr>
          <w:rFonts w:ascii="Traditional Arabic" w:eastAsia="Calibri" w:hAnsi="Traditional Arabic" w:cs="Traditional Arabic" w:hint="cs"/>
          <w:sz w:val="28"/>
          <w:szCs w:val="28"/>
          <w:lang w:bidi="ar-LY"/>
        </w:rPr>
        <w:t xml:space="preserve"> </w:t>
      </w:r>
      <w:r w:rsidRPr="00AE7ED1">
        <w:rPr>
          <w:rFonts w:ascii="Traditional Arabic" w:eastAsia="Calibri" w:hAnsi="Traditional Arabic" w:cs="Traditional Arabic" w:hint="cs"/>
          <w:sz w:val="28"/>
          <w:szCs w:val="28"/>
          <w:rtl/>
          <w:lang w:bidi="ar-LY"/>
        </w:rPr>
        <w:t>ت</w:t>
      </w:r>
      <w:r w:rsidRPr="00AE7ED1">
        <w:rPr>
          <w:rFonts w:ascii="Traditional Arabic" w:eastAsia="Calibri" w:hAnsi="Traditional Arabic" w:cs="Traditional Arabic" w:hint="cs"/>
          <w:sz w:val="28"/>
          <w:szCs w:val="28"/>
          <w:lang w:bidi="ar-LY"/>
        </w:rPr>
        <w:t xml:space="preserve"> </w:t>
      </w:r>
      <w:r w:rsidRPr="00AE7ED1">
        <w:rPr>
          <w:rFonts w:ascii="Traditional Arabic" w:eastAsia="Calibri" w:hAnsi="Traditional Arabic" w:cs="Traditional Arabic" w:hint="cs"/>
          <w:sz w:val="28"/>
          <w:szCs w:val="28"/>
          <w:rtl/>
          <w:lang w:bidi="ar-LY"/>
        </w:rPr>
        <w:t xml:space="preserve">)لعينة واحدة لإيجاد دلالة الفروق بين المتوسط الفرضي والمتوسط الحسابي لدرجات أفراد العينةعلى مقياس تقدير الذات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7"/>
        <w:gridCol w:w="793"/>
        <w:gridCol w:w="963"/>
        <w:gridCol w:w="1070"/>
        <w:gridCol w:w="1051"/>
        <w:gridCol w:w="820"/>
        <w:gridCol w:w="981"/>
        <w:gridCol w:w="1102"/>
      </w:tblGrid>
      <w:tr w:rsidR="00AE7ED1" w:rsidRPr="00AE7ED1" w:rsidTr="00AE7ED1">
        <w:trPr>
          <w:jc w:val="center"/>
        </w:trPr>
        <w:tc>
          <w:tcPr>
            <w:tcW w:w="1787"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المتغير</w:t>
            </w:r>
          </w:p>
        </w:tc>
        <w:tc>
          <w:tcPr>
            <w:tcW w:w="79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العدد</w:t>
            </w:r>
          </w:p>
        </w:tc>
        <w:tc>
          <w:tcPr>
            <w:tcW w:w="96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المتوسط الحسابي</w:t>
            </w:r>
          </w:p>
        </w:tc>
        <w:tc>
          <w:tcPr>
            <w:tcW w:w="1070"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الانحراف المعياري</w:t>
            </w:r>
          </w:p>
        </w:tc>
        <w:tc>
          <w:tcPr>
            <w:tcW w:w="1051"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المتوسط الفرضي</w:t>
            </w:r>
          </w:p>
        </w:tc>
        <w:tc>
          <w:tcPr>
            <w:tcW w:w="820"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درجة الحرية</w:t>
            </w:r>
          </w:p>
        </w:tc>
        <w:tc>
          <w:tcPr>
            <w:tcW w:w="93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قيمة (ت)</w:t>
            </w:r>
          </w:p>
        </w:tc>
        <w:tc>
          <w:tcPr>
            <w:tcW w:w="110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rPr>
              <w:t>القيمة الاحتمالية</w:t>
            </w:r>
          </w:p>
        </w:tc>
      </w:tr>
      <w:tr w:rsidR="00AE7ED1" w:rsidRPr="00AE7ED1" w:rsidTr="00AE7ED1">
        <w:trPr>
          <w:jc w:val="center"/>
        </w:trPr>
        <w:tc>
          <w:tcPr>
            <w:tcW w:w="1787"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تقدير الذات</w:t>
            </w:r>
          </w:p>
        </w:tc>
        <w:tc>
          <w:tcPr>
            <w:tcW w:w="79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lang w:bidi="ar-LY"/>
              </w:rPr>
              <w:t>86</w:t>
            </w:r>
          </w:p>
        </w:tc>
        <w:tc>
          <w:tcPr>
            <w:tcW w:w="963"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320" w:lineRule="atLeast"/>
              <w:ind w:right="60"/>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lang w:bidi="ar-LY"/>
              </w:rPr>
              <w:t>86.60</w:t>
            </w:r>
          </w:p>
        </w:tc>
        <w:tc>
          <w:tcPr>
            <w:tcW w:w="1070"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spacing w:line="320" w:lineRule="atLeast"/>
              <w:ind w:right="60"/>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lang w:bidi="ar-LY"/>
              </w:rPr>
              <w:t>6.250</w:t>
            </w:r>
          </w:p>
        </w:tc>
        <w:tc>
          <w:tcPr>
            <w:tcW w:w="1051"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75</w:t>
            </w:r>
          </w:p>
        </w:tc>
        <w:tc>
          <w:tcPr>
            <w:tcW w:w="820"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85</w:t>
            </w:r>
          </w:p>
        </w:tc>
        <w:tc>
          <w:tcPr>
            <w:tcW w:w="936"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17.218</w:t>
            </w:r>
          </w:p>
        </w:tc>
        <w:tc>
          <w:tcPr>
            <w:tcW w:w="110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0.01</w:t>
            </w:r>
          </w:p>
        </w:tc>
      </w:tr>
    </w:tbl>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يتبين من الجدول السابق  أن مستوى تقدير الذات لدى أفراد عينة الدراسة (معلمات رياض الأطفال بالمدارس الخاصة) كان دالٍ ومرتفعاً، حيث كانت قيمة المتوسط الحسابي لأفراد العينة (86.60) وهي أكبر من قيمة المتوسط الفرضي للمقياس (75) وكانت هذه القيمة دالة إحصائياً عند مستوى دلالة (0.01) مما يدل على أفراد عينة الدراسة يتمتعون بدرجة مرتفعة من تقدير الذات. وتتفق هذه النتيجة مع دراسة الطاهر (2021) والتي أشارت إلى ارتفاع مستوى المرونة النفسية لدى أفراد عينة الدراسة. </w:t>
      </w:r>
    </w:p>
    <w:p w:rsidR="00AE7ED1" w:rsidRPr="00AE7ED1" w:rsidRDefault="00AE7ED1" w:rsidP="00AE7ED1">
      <w:pPr>
        <w:spacing w:line="276" w:lineRule="auto"/>
        <w:jc w:val="both"/>
        <w:rPr>
          <w:rFonts w:ascii="Traditional Arabic" w:eastAsia="Calibri" w:hAnsi="Traditional Arabic" w:cs="Traditional Arabic"/>
          <w:b/>
          <w:bCs/>
          <w:sz w:val="28"/>
          <w:szCs w:val="28"/>
          <w:rtl/>
          <w:lang w:bidi="ar-SA"/>
        </w:rPr>
      </w:pPr>
      <w:r w:rsidRPr="00AE7ED1">
        <w:rPr>
          <w:rFonts w:ascii="Traditional Arabic" w:eastAsia="Calibri" w:hAnsi="Traditional Arabic" w:cs="Traditional Arabic" w:hint="cs"/>
          <w:b/>
          <w:bCs/>
          <w:sz w:val="28"/>
          <w:szCs w:val="28"/>
          <w:rtl/>
          <w:lang w:bidi="ar-SA"/>
        </w:rPr>
        <w:t>الهدف الرابع: الذي ينص على التعرف على الفروق في مستوى المرونة النفسية لدى معلمات رياض الأطفال وفقاً للمتغيرات التالية (العمر- المؤهل العلمي- سنوات الخبرة).</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أ- التعرف على الفروق في مستوى المرونة النفسية لدى معلمات رياض الأطفال وفقاً لمتغير العمر (20-30سنة، 31-40سنة، 41-50سنة، 51سنة فما فوق) لمعرفة الفروق في المرونة النفسية لدى أفراد عينة الدراسة معلمات رياض الأطفال وفقاً لمتغير العمر للمعلمة تم استخدام التحليل للتباين الآحادي الاتجاه للتعرف على أثر العمر للمعلمة على مقياس المرونة النفسية، والجدول التالي  يوضح ذلك:</w:t>
      </w:r>
    </w:p>
    <w:p w:rsidR="00AE7ED1" w:rsidRPr="00AE7ED1" w:rsidRDefault="00AE7ED1" w:rsidP="00AE7ED1">
      <w:pPr>
        <w:spacing w:line="256" w:lineRule="auto"/>
        <w:jc w:val="center"/>
        <w:rPr>
          <w:rFonts w:ascii="Traditional Arabic" w:eastAsia="Calibri" w:hAnsi="Traditional Arabic" w:cs="Traditional Arabic"/>
          <w:sz w:val="28"/>
          <w:szCs w:val="28"/>
          <w:rtl/>
          <w:lang w:bidi="ar-LY"/>
        </w:rPr>
      </w:pPr>
    </w:p>
    <w:p w:rsidR="00AE7ED1" w:rsidRPr="00AE7ED1" w:rsidRDefault="00AE7ED1" w:rsidP="00AE7ED1">
      <w:pPr>
        <w:spacing w:line="256" w:lineRule="auto"/>
        <w:jc w:val="center"/>
        <w:rPr>
          <w:rFonts w:ascii="Traditional Arabic" w:eastAsia="Calibri" w:hAnsi="Traditional Arabic" w:cs="Traditional Arabic"/>
          <w:sz w:val="28"/>
          <w:szCs w:val="28"/>
          <w:rtl/>
          <w:lang w:bidi="ar-LY"/>
        </w:rPr>
      </w:pPr>
    </w:p>
    <w:p w:rsidR="00AE7ED1" w:rsidRPr="00AE7ED1" w:rsidRDefault="00AE7ED1" w:rsidP="00AE7ED1">
      <w:pPr>
        <w:spacing w:line="256" w:lineRule="auto"/>
        <w:jc w:val="center"/>
        <w:rPr>
          <w:rFonts w:ascii="Traditional Arabic" w:eastAsia="Calibri" w:hAnsi="Traditional Arabic" w:cs="Traditional Arabic"/>
          <w:sz w:val="28"/>
          <w:szCs w:val="28"/>
          <w:rtl/>
          <w:lang w:bidi="ar-LY"/>
        </w:rPr>
      </w:pPr>
    </w:p>
    <w:p w:rsidR="00AE7ED1" w:rsidRPr="00AE7ED1" w:rsidRDefault="00AE7ED1" w:rsidP="00AE7ED1">
      <w:pPr>
        <w:spacing w:line="256" w:lineRule="auto"/>
        <w:jc w:val="center"/>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 xml:space="preserve">جدول (12-أ)  يوضح اختبار تحليل التباين الآحادي  لإيجاد دلالة الفروق في المرونة النفسية  الأطفال وفقاً لمتغير العمر  </w:t>
      </w:r>
    </w:p>
    <w:p w:rsidR="00AE7ED1" w:rsidRPr="00AE7ED1" w:rsidRDefault="00AE7ED1" w:rsidP="00AE7ED1">
      <w:pPr>
        <w:autoSpaceDE w:val="0"/>
        <w:autoSpaceDN w:val="0"/>
        <w:adjustRightInd w:val="0"/>
        <w:rPr>
          <w:rFonts w:ascii="Traditional Arabic" w:eastAsia="Calibri" w:hAnsi="Traditional Arabic" w:cs="Traditional Arabic"/>
          <w:sz w:val="28"/>
          <w:szCs w:val="28"/>
          <w:rtl/>
          <w:lang w:bidi="ar-LY"/>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5"/>
        <w:gridCol w:w="2052"/>
        <w:gridCol w:w="1539"/>
        <w:gridCol w:w="948"/>
        <w:gridCol w:w="1108"/>
        <w:gridCol w:w="979"/>
        <w:gridCol w:w="995"/>
      </w:tblGrid>
      <w:tr w:rsidR="00AE7ED1" w:rsidRPr="00AE7ED1" w:rsidTr="00AE7ED1">
        <w:trPr>
          <w:jc w:val="center"/>
        </w:trPr>
        <w:tc>
          <w:tcPr>
            <w:tcW w:w="3287" w:type="dxa"/>
            <w:gridSpan w:val="2"/>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مصدر التباين</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مجموع المربعات</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درجة الحرية</w:t>
            </w:r>
          </w:p>
        </w:tc>
        <w:tc>
          <w:tcPr>
            <w:tcW w:w="110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متوسط المربعات</w:t>
            </w:r>
          </w:p>
        </w:tc>
        <w:tc>
          <w:tcPr>
            <w:tcW w:w="97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LY"/>
              </w:rPr>
            </w:pPr>
            <w:r w:rsidRPr="00AE7ED1">
              <w:rPr>
                <w:rFonts w:ascii="Traditional Arabic" w:hAnsi="Traditional Arabic" w:cs="Traditional Arabic" w:hint="cs"/>
                <w:color w:val="000000"/>
                <w:sz w:val="28"/>
                <w:szCs w:val="28"/>
                <w:lang w:bidi="ar-LY"/>
              </w:rPr>
              <w:t>F</w:t>
            </w:r>
            <w:r w:rsidRPr="00AE7ED1">
              <w:rPr>
                <w:rFonts w:ascii="Traditional Arabic" w:hAnsi="Traditional Arabic" w:cs="Traditional Arabic" w:hint="cs"/>
                <w:color w:val="000000"/>
                <w:sz w:val="28"/>
                <w:szCs w:val="28"/>
                <w:rtl/>
                <w:lang w:bidi="ar-LY"/>
              </w:rPr>
              <w:t>قيمة</w:t>
            </w:r>
          </w:p>
        </w:tc>
        <w:tc>
          <w:tcPr>
            <w:tcW w:w="995"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rPr>
              <w:t>القيمة الاحتمالية</w:t>
            </w:r>
          </w:p>
        </w:tc>
      </w:tr>
      <w:tr w:rsidR="00AE7ED1" w:rsidRPr="00AE7ED1" w:rsidTr="00AE7ED1">
        <w:trPr>
          <w:jc w:val="center"/>
        </w:trPr>
        <w:tc>
          <w:tcPr>
            <w:tcW w:w="1235" w:type="dxa"/>
            <w:vMerge w:val="restart"/>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المرونة النفسية</w:t>
            </w:r>
          </w:p>
        </w:tc>
        <w:tc>
          <w:tcPr>
            <w:tcW w:w="205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الفروق بين المجموعات</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55.281</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3</w:t>
            </w:r>
          </w:p>
        </w:tc>
        <w:tc>
          <w:tcPr>
            <w:tcW w:w="110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18.427</w:t>
            </w:r>
          </w:p>
        </w:tc>
        <w:tc>
          <w:tcPr>
            <w:tcW w:w="979" w:type="dxa"/>
            <w:vMerge w:val="restart"/>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0.980</w:t>
            </w:r>
          </w:p>
        </w:tc>
        <w:tc>
          <w:tcPr>
            <w:tcW w:w="995" w:type="dxa"/>
            <w:vMerge w:val="restart"/>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0.407</w:t>
            </w:r>
          </w:p>
        </w:tc>
      </w:tr>
      <w:tr w:rsidR="00AE7ED1" w:rsidRPr="00AE7ED1" w:rsidTr="00AE7ED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205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الفروق ضمن المجموعات</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1542.359</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82</w:t>
            </w:r>
          </w:p>
        </w:tc>
        <w:tc>
          <w:tcPr>
            <w:tcW w:w="110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18.809</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r>
      <w:tr w:rsidR="00AE7ED1" w:rsidRPr="00AE7ED1" w:rsidTr="00AE7ED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205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LY"/>
              </w:rPr>
            </w:pPr>
            <w:r w:rsidRPr="00AE7ED1">
              <w:rPr>
                <w:rFonts w:ascii="Traditional Arabic" w:hAnsi="Traditional Arabic" w:cs="Traditional Arabic" w:hint="cs"/>
                <w:color w:val="000000"/>
                <w:sz w:val="28"/>
                <w:szCs w:val="28"/>
                <w:rtl/>
                <w:lang w:bidi="ar-SA"/>
              </w:rPr>
              <w:t>المجموع</w:t>
            </w:r>
            <w:r w:rsidRPr="00AE7ED1">
              <w:rPr>
                <w:rFonts w:ascii="Traditional Arabic" w:hAnsi="Traditional Arabic" w:cs="Traditional Arabic" w:hint="cs"/>
                <w:color w:val="000000"/>
                <w:sz w:val="28"/>
                <w:szCs w:val="28"/>
                <w:rtl/>
                <w:lang w:bidi="ar-LY"/>
              </w:rPr>
              <w:t xml:space="preserve"> الكلي</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1597.640</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85</w:t>
            </w:r>
          </w:p>
        </w:tc>
        <w:tc>
          <w:tcPr>
            <w:tcW w:w="1108" w:type="dxa"/>
            <w:tcBorders>
              <w:top w:val="single" w:sz="4" w:space="0" w:color="auto"/>
              <w:left w:val="single" w:sz="4" w:space="0" w:color="auto"/>
              <w:bottom w:val="single" w:sz="4" w:space="0" w:color="auto"/>
              <w:right w:val="single" w:sz="4" w:space="0" w:color="auto"/>
            </w:tcBorders>
            <w:vAlign w:val="center"/>
          </w:tcPr>
          <w:p w:rsidR="00AE7ED1" w:rsidRPr="00AE7ED1" w:rsidRDefault="00AE7ED1" w:rsidP="00AE7ED1">
            <w:pPr>
              <w:autoSpaceDE w:val="0"/>
              <w:autoSpaceDN w:val="0"/>
              <w:adjustRightInd w:val="0"/>
              <w:jc w:val="center"/>
              <w:rPr>
                <w:rFonts w:ascii="Traditional Arabic" w:hAnsi="Traditional Arabic" w:cs="Traditional Arabic"/>
                <w:color w:val="000000"/>
                <w:sz w:val="28"/>
                <w:szCs w:val="28"/>
                <w:lang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r>
    </w:tbl>
    <w:p w:rsidR="00AE7ED1" w:rsidRPr="00AE7ED1" w:rsidRDefault="00AE7ED1" w:rsidP="00AE7ED1">
      <w:pPr>
        <w:spacing w:line="276" w:lineRule="auto"/>
        <w:jc w:val="both"/>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 xml:space="preserve">يتضح من الجدول السابق أن هناك فروقاً ذات دلالة إحصائية بين المجموعات في مستوى المرونة النفسية وفقاً لمتغير العمر لصالح الفئة العمرية من (31-40سنة)، وفي المقابل لا توجد فروق ذات دلالة إحصائية بين المجموعات وفقاً لمتغير الفئة العمرية على مقياس المرونة النفسية. وتتفق هذه النتيجة مع دراسة برقيقة (2017) والتي أشارت إلى فروق في المرونة النفسية وفق الفئة العمرية لصالح الفئة العمرية (27 -37). </w:t>
      </w:r>
    </w:p>
    <w:p w:rsidR="00AE7ED1" w:rsidRPr="00AE7ED1" w:rsidRDefault="00AE7ED1" w:rsidP="00AE7ED1">
      <w:pPr>
        <w:spacing w:line="276" w:lineRule="auto"/>
        <w:jc w:val="both"/>
        <w:rPr>
          <w:rFonts w:ascii="Traditional Arabic" w:eastAsia="Calibri" w:hAnsi="Traditional Arabic" w:cs="Traditional Arabic"/>
          <w:b/>
          <w:bCs/>
          <w:sz w:val="28"/>
          <w:szCs w:val="28"/>
          <w:rtl/>
          <w:lang w:bidi="ar-SA"/>
        </w:rPr>
      </w:pPr>
      <w:r w:rsidRPr="00AE7ED1">
        <w:rPr>
          <w:rFonts w:ascii="Traditional Arabic" w:eastAsia="Calibri" w:hAnsi="Traditional Arabic" w:cs="Traditional Arabic" w:hint="cs"/>
          <w:b/>
          <w:bCs/>
          <w:sz w:val="28"/>
          <w:szCs w:val="28"/>
          <w:rtl/>
          <w:lang w:bidi="ar-SA"/>
        </w:rPr>
        <w:t xml:space="preserve">ب- التعرف على الفروق في مستوى المرونة النفسية لدى معلمات رياض الأطفال وفقاً لمتغير المؤهل العلمي (ماجستير، ليسانس، بكالوريوس، دبلوم عالي): </w:t>
      </w:r>
    </w:p>
    <w:p w:rsidR="00AE7ED1" w:rsidRPr="00AE7ED1" w:rsidRDefault="00AE7ED1" w:rsidP="00AE7ED1">
      <w:pPr>
        <w:spacing w:line="276" w:lineRule="auto"/>
        <w:jc w:val="both"/>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SA"/>
        </w:rPr>
        <w:t>لمعرفة الفروق في المرونة النفسية لدى أفراد عينة الدراسة معلمات رياض الأطفال وفقاً لمتغير المؤهل العلمي للمعلمة تم استخدام التحليل التباين الآحادي الاتجاه للتعرف على أثر المؤهل العلمي للمعلمة على مقياس المرونة النفسية. والجدول التالي يوضح ذلك:</w:t>
      </w:r>
      <w:r w:rsidRPr="00AE7ED1">
        <w:rPr>
          <w:rFonts w:ascii="Traditional Arabic" w:eastAsia="Calibri" w:hAnsi="Traditional Arabic" w:cs="Traditional Arabic" w:hint="cs"/>
          <w:sz w:val="28"/>
          <w:szCs w:val="28"/>
          <w:rtl/>
          <w:lang w:bidi="ar-LY"/>
        </w:rPr>
        <w:t xml:space="preserve"> </w:t>
      </w:r>
    </w:p>
    <w:p w:rsidR="00AE7ED1" w:rsidRPr="00AE7ED1" w:rsidRDefault="00AE7ED1" w:rsidP="00AE7ED1">
      <w:pPr>
        <w:spacing w:line="256" w:lineRule="auto"/>
        <w:jc w:val="center"/>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LY"/>
        </w:rPr>
        <w:t xml:space="preserve">جدول (12-ب) يوضح  اختبار تحليل التباين الآحادي </w:t>
      </w:r>
      <w:r w:rsidRPr="00AE7ED1">
        <w:rPr>
          <w:rFonts w:ascii="Traditional Arabic" w:eastAsia="Calibri" w:hAnsi="Traditional Arabic" w:cs="Traditional Arabic" w:hint="cs"/>
          <w:sz w:val="28"/>
          <w:szCs w:val="28"/>
          <w:lang w:bidi="ar-LY"/>
        </w:rPr>
        <w:t xml:space="preserve">  </w:t>
      </w:r>
      <w:r w:rsidRPr="00AE7ED1">
        <w:rPr>
          <w:rFonts w:ascii="Traditional Arabic" w:eastAsia="Calibri" w:hAnsi="Traditional Arabic" w:cs="Traditional Arabic" w:hint="cs"/>
          <w:sz w:val="28"/>
          <w:szCs w:val="28"/>
          <w:rtl/>
          <w:lang w:bidi="ar-LY"/>
        </w:rPr>
        <w:t xml:space="preserve">لإيجاد دلالة الفروق في المرونة النفسية كما تدركها معلمات رياض الأطفال وفقاً لمتغير المؤهل العلمي </w:t>
      </w:r>
      <w:r w:rsidRPr="00AE7ED1">
        <w:rPr>
          <w:rFonts w:ascii="Traditional Arabic" w:eastAsia="Calibri" w:hAnsi="Traditional Arabic" w:cs="Traditional Arabic" w:hint="cs"/>
          <w:sz w:val="28"/>
          <w:szCs w:val="28"/>
          <w:lang w:bidi="ar-LY"/>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5"/>
        <w:gridCol w:w="2052"/>
        <w:gridCol w:w="1539"/>
        <w:gridCol w:w="948"/>
        <w:gridCol w:w="1108"/>
        <w:gridCol w:w="979"/>
        <w:gridCol w:w="995"/>
      </w:tblGrid>
      <w:tr w:rsidR="00AE7ED1" w:rsidRPr="00AE7ED1" w:rsidTr="00AE7ED1">
        <w:trPr>
          <w:jc w:val="center"/>
        </w:trPr>
        <w:tc>
          <w:tcPr>
            <w:tcW w:w="3287" w:type="dxa"/>
            <w:gridSpan w:val="2"/>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مصدر التباين</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مجموع المربعات</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درجة الحرية</w:t>
            </w:r>
          </w:p>
        </w:tc>
        <w:tc>
          <w:tcPr>
            <w:tcW w:w="110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متوسط المربعات</w:t>
            </w:r>
          </w:p>
        </w:tc>
        <w:tc>
          <w:tcPr>
            <w:tcW w:w="97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LY"/>
              </w:rPr>
            </w:pPr>
            <w:r w:rsidRPr="00AE7ED1">
              <w:rPr>
                <w:rFonts w:ascii="Traditional Arabic" w:hAnsi="Traditional Arabic" w:cs="Traditional Arabic" w:hint="cs"/>
                <w:color w:val="000000"/>
                <w:sz w:val="28"/>
                <w:szCs w:val="28"/>
                <w:lang w:bidi="ar-LY"/>
              </w:rPr>
              <w:t>F</w:t>
            </w:r>
            <w:r w:rsidRPr="00AE7ED1">
              <w:rPr>
                <w:rFonts w:ascii="Traditional Arabic" w:hAnsi="Traditional Arabic" w:cs="Traditional Arabic" w:hint="cs"/>
                <w:color w:val="000000"/>
                <w:sz w:val="28"/>
                <w:szCs w:val="28"/>
                <w:rtl/>
                <w:lang w:bidi="ar-LY"/>
              </w:rPr>
              <w:t>قيمة</w:t>
            </w:r>
          </w:p>
        </w:tc>
        <w:tc>
          <w:tcPr>
            <w:tcW w:w="995"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rPr>
              <w:t>القيمة الاحتمالية</w:t>
            </w:r>
          </w:p>
        </w:tc>
      </w:tr>
      <w:tr w:rsidR="00AE7ED1" w:rsidRPr="00AE7ED1" w:rsidTr="00AE7ED1">
        <w:trPr>
          <w:jc w:val="center"/>
        </w:trPr>
        <w:tc>
          <w:tcPr>
            <w:tcW w:w="1235" w:type="dxa"/>
            <w:vMerge w:val="restart"/>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المرونة النفسية</w:t>
            </w:r>
          </w:p>
        </w:tc>
        <w:tc>
          <w:tcPr>
            <w:tcW w:w="205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الفروق بين المجموعات</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147.417</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3</w:t>
            </w:r>
          </w:p>
        </w:tc>
        <w:tc>
          <w:tcPr>
            <w:tcW w:w="110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49.139</w:t>
            </w:r>
          </w:p>
        </w:tc>
        <w:tc>
          <w:tcPr>
            <w:tcW w:w="979" w:type="dxa"/>
            <w:vMerge w:val="restart"/>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2.778</w:t>
            </w:r>
          </w:p>
        </w:tc>
        <w:tc>
          <w:tcPr>
            <w:tcW w:w="995" w:type="dxa"/>
            <w:vMerge w:val="restart"/>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0.046</w:t>
            </w:r>
          </w:p>
        </w:tc>
      </w:tr>
      <w:tr w:rsidR="00AE7ED1" w:rsidRPr="00AE7ED1" w:rsidTr="00AE7ED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205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الفروق ضمن المجموعات</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1450.222</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82</w:t>
            </w:r>
          </w:p>
        </w:tc>
        <w:tc>
          <w:tcPr>
            <w:tcW w:w="110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17.686</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r>
      <w:tr w:rsidR="00AE7ED1" w:rsidRPr="00AE7ED1" w:rsidTr="00AE7ED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205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LY"/>
              </w:rPr>
            </w:pPr>
            <w:r w:rsidRPr="00AE7ED1">
              <w:rPr>
                <w:rFonts w:ascii="Traditional Arabic" w:hAnsi="Traditional Arabic" w:cs="Traditional Arabic" w:hint="cs"/>
                <w:color w:val="000000"/>
                <w:sz w:val="28"/>
                <w:szCs w:val="28"/>
                <w:rtl/>
                <w:lang w:bidi="ar-SA"/>
              </w:rPr>
              <w:t>المجموع</w:t>
            </w:r>
            <w:r w:rsidRPr="00AE7ED1">
              <w:rPr>
                <w:rFonts w:ascii="Traditional Arabic" w:hAnsi="Traditional Arabic" w:cs="Traditional Arabic" w:hint="cs"/>
                <w:color w:val="000000"/>
                <w:sz w:val="28"/>
                <w:szCs w:val="28"/>
                <w:rtl/>
                <w:lang w:bidi="ar-LY"/>
              </w:rPr>
              <w:t xml:space="preserve"> الكلي</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1597.640</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85</w:t>
            </w:r>
          </w:p>
        </w:tc>
        <w:tc>
          <w:tcPr>
            <w:tcW w:w="1108" w:type="dxa"/>
            <w:tcBorders>
              <w:top w:val="single" w:sz="4" w:space="0" w:color="auto"/>
              <w:left w:val="single" w:sz="4" w:space="0" w:color="auto"/>
              <w:bottom w:val="single" w:sz="4" w:space="0" w:color="auto"/>
              <w:right w:val="single" w:sz="4" w:space="0" w:color="auto"/>
            </w:tcBorders>
            <w:vAlign w:val="center"/>
          </w:tcPr>
          <w:p w:rsidR="00AE7ED1" w:rsidRPr="00AE7ED1" w:rsidRDefault="00AE7ED1" w:rsidP="00AE7ED1">
            <w:pPr>
              <w:autoSpaceDE w:val="0"/>
              <w:autoSpaceDN w:val="0"/>
              <w:adjustRightInd w:val="0"/>
              <w:jc w:val="center"/>
              <w:rPr>
                <w:rFonts w:ascii="Traditional Arabic" w:hAnsi="Traditional Arabic" w:cs="Traditional Arabic"/>
                <w:color w:val="000000"/>
                <w:sz w:val="28"/>
                <w:szCs w:val="28"/>
                <w:lang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r>
    </w:tbl>
    <w:p w:rsidR="00AE7ED1" w:rsidRPr="00AE7ED1" w:rsidRDefault="00AE7ED1" w:rsidP="00AE7ED1">
      <w:pPr>
        <w:spacing w:line="276" w:lineRule="auto"/>
        <w:jc w:val="both"/>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يتضح من الجدول السابق أنه توجد فروق ذات دلالة إحصائية بين المجموعات في مستوى المرونة النفسية لصالح المؤهل العلمي ليسانس، في حين أنه لا توجد فروق ذات دلالة إحصائية بين المجموعات في مستوى المرونة النفسية لصالح باقي المؤهلات العلمية. وتختلف هذه النتيجة مع نتائج دراسة برقيقة (2017) والتي أظهرت نتائجها إلى عدم وجود فروق في مستوى المرونة النفسية وفقاً لمتغير المؤهل العلمي للمفحوص.</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b/>
          <w:bCs/>
          <w:sz w:val="28"/>
          <w:szCs w:val="28"/>
          <w:rtl/>
          <w:lang w:bidi="ar-SA"/>
        </w:rPr>
        <w:t xml:space="preserve">ج- التعرف على الفروق في مستوى المرونة النفسية لدى معلمات رياض الأطفال وفقاً لمتغير سنوات الخبرة (1-5سنوات، 6-10سنوات، 11-15سنة، 15-20سنة، 21 سنة فما فوق) </w:t>
      </w:r>
      <w:r w:rsidRPr="00AE7ED1">
        <w:rPr>
          <w:rFonts w:ascii="Traditional Arabic" w:eastAsia="Calibri" w:hAnsi="Traditional Arabic" w:cs="Traditional Arabic" w:hint="cs"/>
          <w:sz w:val="28"/>
          <w:szCs w:val="28"/>
          <w:rtl/>
          <w:lang w:bidi="ar-SA"/>
        </w:rPr>
        <w:t xml:space="preserve"> </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لمعرفة الفروق في المرونة النفسية لدى أفراد عينة الدراسة معلمات رياض الأطفال وفقاً لمتغير سنوات الخبرة للمعلمة تم استخدام تحليل التباين الآحادي الاتجاه للتعرف على أثر سنوات الخبرة للمعلمة على مقياس المرونة النفسية. والجدول (12-ج) يوضح ذلك:</w:t>
      </w:r>
    </w:p>
    <w:p w:rsidR="00AE7ED1" w:rsidRPr="00AE7ED1" w:rsidRDefault="00AE7ED1" w:rsidP="00AE7ED1">
      <w:pPr>
        <w:spacing w:line="256" w:lineRule="auto"/>
        <w:jc w:val="center"/>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 xml:space="preserve">جدول (12-ج)  يوضح اختبار تحليل التباين الآحادي </w:t>
      </w:r>
      <w:r w:rsidRPr="00AE7ED1">
        <w:rPr>
          <w:rFonts w:ascii="Traditional Arabic" w:eastAsia="Calibri" w:hAnsi="Traditional Arabic" w:cs="Traditional Arabic" w:hint="cs"/>
          <w:sz w:val="28"/>
          <w:szCs w:val="28"/>
          <w:lang w:bidi="ar-LY"/>
        </w:rPr>
        <w:t xml:space="preserve"> </w:t>
      </w:r>
      <w:r w:rsidRPr="00AE7ED1">
        <w:rPr>
          <w:rFonts w:ascii="Traditional Arabic" w:eastAsia="Calibri" w:hAnsi="Traditional Arabic" w:cs="Traditional Arabic" w:hint="cs"/>
          <w:sz w:val="28"/>
          <w:szCs w:val="28"/>
          <w:rtl/>
          <w:lang w:bidi="ar-LY"/>
        </w:rPr>
        <w:t xml:space="preserve">لإيجاد دلالة الفروق في المرونة النفسية كما تدركها معلمات رياض الأطفال وفقاً لمتغير سنوات الخبرة  </w:t>
      </w:r>
    </w:p>
    <w:p w:rsidR="00AE7ED1" w:rsidRPr="00AE7ED1" w:rsidRDefault="00AE7ED1" w:rsidP="00AE7ED1">
      <w:pPr>
        <w:autoSpaceDE w:val="0"/>
        <w:autoSpaceDN w:val="0"/>
        <w:adjustRightInd w:val="0"/>
        <w:rPr>
          <w:rFonts w:ascii="Traditional Arabic" w:eastAsia="Calibri" w:hAnsi="Traditional Arabic" w:cs="Traditional Arabic"/>
          <w:sz w:val="28"/>
          <w:szCs w:val="28"/>
          <w:rtl/>
          <w:lang w:bidi="ar-SA"/>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5"/>
        <w:gridCol w:w="2052"/>
        <w:gridCol w:w="1539"/>
        <w:gridCol w:w="948"/>
        <w:gridCol w:w="1108"/>
        <w:gridCol w:w="979"/>
        <w:gridCol w:w="995"/>
      </w:tblGrid>
      <w:tr w:rsidR="00AE7ED1" w:rsidRPr="00AE7ED1" w:rsidTr="00AE7ED1">
        <w:trPr>
          <w:jc w:val="center"/>
        </w:trPr>
        <w:tc>
          <w:tcPr>
            <w:tcW w:w="3287" w:type="dxa"/>
            <w:gridSpan w:val="2"/>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مصدر التباين</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مجموع المربعات</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درجة الحرية</w:t>
            </w:r>
          </w:p>
        </w:tc>
        <w:tc>
          <w:tcPr>
            <w:tcW w:w="110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متوسط المربعات</w:t>
            </w:r>
          </w:p>
        </w:tc>
        <w:tc>
          <w:tcPr>
            <w:tcW w:w="97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LY"/>
              </w:rPr>
            </w:pPr>
            <w:r w:rsidRPr="00AE7ED1">
              <w:rPr>
                <w:rFonts w:ascii="Traditional Arabic" w:hAnsi="Traditional Arabic" w:cs="Traditional Arabic" w:hint="cs"/>
                <w:color w:val="000000"/>
                <w:sz w:val="28"/>
                <w:szCs w:val="28"/>
                <w:lang w:bidi="ar-LY"/>
              </w:rPr>
              <w:t>F</w:t>
            </w:r>
            <w:r w:rsidRPr="00AE7ED1">
              <w:rPr>
                <w:rFonts w:ascii="Traditional Arabic" w:hAnsi="Traditional Arabic" w:cs="Traditional Arabic" w:hint="cs"/>
                <w:color w:val="000000"/>
                <w:sz w:val="28"/>
                <w:szCs w:val="28"/>
                <w:rtl/>
                <w:lang w:bidi="ar-LY"/>
              </w:rPr>
              <w:t>قيمة</w:t>
            </w:r>
          </w:p>
        </w:tc>
        <w:tc>
          <w:tcPr>
            <w:tcW w:w="995"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rPr>
              <w:t>القيمة الاحتمالية</w:t>
            </w:r>
          </w:p>
        </w:tc>
      </w:tr>
      <w:tr w:rsidR="00AE7ED1" w:rsidRPr="00AE7ED1" w:rsidTr="00AE7ED1">
        <w:trPr>
          <w:jc w:val="center"/>
        </w:trPr>
        <w:tc>
          <w:tcPr>
            <w:tcW w:w="1235" w:type="dxa"/>
            <w:vMerge w:val="restart"/>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المرونة النفسية</w:t>
            </w:r>
          </w:p>
        </w:tc>
        <w:tc>
          <w:tcPr>
            <w:tcW w:w="205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الفروق بين المجموعات</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95.778</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4</w:t>
            </w:r>
          </w:p>
        </w:tc>
        <w:tc>
          <w:tcPr>
            <w:tcW w:w="110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23.945</w:t>
            </w:r>
          </w:p>
        </w:tc>
        <w:tc>
          <w:tcPr>
            <w:tcW w:w="979" w:type="dxa"/>
            <w:vMerge w:val="restart"/>
            <w:tcBorders>
              <w:top w:val="single" w:sz="4" w:space="0" w:color="auto"/>
              <w:left w:val="single" w:sz="4" w:space="0" w:color="auto"/>
              <w:bottom w:val="single" w:sz="4" w:space="0" w:color="auto"/>
              <w:right w:val="single" w:sz="4" w:space="0" w:color="auto"/>
            </w:tcBorders>
            <w:vAlign w:val="center"/>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rtl/>
                <w:lang w:bidi="ar-SA"/>
              </w:rPr>
            </w:pPr>
            <w:r w:rsidRPr="00AE7ED1">
              <w:rPr>
                <w:rFonts w:ascii="Traditional Arabic" w:hAnsi="Traditional Arabic" w:cs="Traditional Arabic" w:hint="cs"/>
                <w:color w:val="000000"/>
                <w:sz w:val="28"/>
                <w:szCs w:val="28"/>
                <w:lang w:bidi="ar-SA"/>
              </w:rPr>
              <w:t>1.291</w:t>
            </w:r>
          </w:p>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p>
        </w:tc>
        <w:tc>
          <w:tcPr>
            <w:tcW w:w="995" w:type="dxa"/>
            <w:vMerge w:val="restart"/>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0.280</w:t>
            </w:r>
          </w:p>
        </w:tc>
      </w:tr>
      <w:tr w:rsidR="00AE7ED1" w:rsidRPr="00AE7ED1" w:rsidTr="00AE7ED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205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الفروق ضمن المجموعات</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1501.861</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81</w:t>
            </w:r>
          </w:p>
        </w:tc>
        <w:tc>
          <w:tcPr>
            <w:tcW w:w="110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18.541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r>
      <w:tr w:rsidR="00AE7ED1" w:rsidRPr="00AE7ED1" w:rsidTr="00AE7ED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205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LY"/>
              </w:rPr>
            </w:pPr>
            <w:r w:rsidRPr="00AE7ED1">
              <w:rPr>
                <w:rFonts w:ascii="Traditional Arabic" w:hAnsi="Traditional Arabic" w:cs="Traditional Arabic" w:hint="cs"/>
                <w:color w:val="000000"/>
                <w:sz w:val="28"/>
                <w:szCs w:val="28"/>
                <w:rtl/>
                <w:lang w:bidi="ar-SA"/>
              </w:rPr>
              <w:t>المجموع</w:t>
            </w:r>
            <w:r w:rsidRPr="00AE7ED1">
              <w:rPr>
                <w:rFonts w:ascii="Traditional Arabic" w:hAnsi="Traditional Arabic" w:cs="Traditional Arabic" w:hint="cs"/>
                <w:color w:val="000000"/>
                <w:sz w:val="28"/>
                <w:szCs w:val="28"/>
                <w:rtl/>
                <w:lang w:bidi="ar-LY"/>
              </w:rPr>
              <w:t xml:space="preserve"> الكلي</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1597.640</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85</w:t>
            </w:r>
          </w:p>
        </w:tc>
        <w:tc>
          <w:tcPr>
            <w:tcW w:w="1108" w:type="dxa"/>
            <w:tcBorders>
              <w:top w:val="single" w:sz="4" w:space="0" w:color="auto"/>
              <w:left w:val="single" w:sz="4" w:space="0" w:color="auto"/>
              <w:bottom w:val="single" w:sz="4" w:space="0" w:color="auto"/>
              <w:right w:val="single" w:sz="4" w:space="0" w:color="auto"/>
            </w:tcBorders>
            <w:vAlign w:val="center"/>
          </w:tcPr>
          <w:p w:rsidR="00AE7ED1" w:rsidRPr="00AE7ED1" w:rsidRDefault="00AE7ED1" w:rsidP="00AE7ED1">
            <w:pPr>
              <w:autoSpaceDE w:val="0"/>
              <w:autoSpaceDN w:val="0"/>
              <w:adjustRightInd w:val="0"/>
              <w:jc w:val="center"/>
              <w:rPr>
                <w:rFonts w:ascii="Traditional Arabic" w:hAnsi="Traditional Arabic" w:cs="Traditional Arabic"/>
                <w:color w:val="000000"/>
                <w:sz w:val="28"/>
                <w:szCs w:val="28"/>
                <w:lang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r>
    </w:tbl>
    <w:p w:rsidR="00AE7ED1" w:rsidRPr="00AE7ED1" w:rsidRDefault="00AE7ED1" w:rsidP="00AE7ED1">
      <w:pPr>
        <w:spacing w:line="276" w:lineRule="auto"/>
        <w:jc w:val="both"/>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يتضح من الجدول السابق أنه لا توجد فروق ذات دلالة إحصائية بين المجموعات في مستوى المرونة النفسية وفقاً لمتغير سنوات الخبرة لدى معلمات رياض الأطفال. وتختلف هذه النتيجة مع نتائج دراسة صالح (2018) والتي أظهرت نتائجها إلى وجود فروق في مستوى المرونة النفسية وفقاً لمتغير سنوات الخبرة.</w:t>
      </w:r>
    </w:p>
    <w:p w:rsidR="00AE7ED1" w:rsidRPr="00AE7ED1" w:rsidRDefault="00AE7ED1" w:rsidP="00AE7ED1">
      <w:pPr>
        <w:spacing w:line="276" w:lineRule="auto"/>
        <w:jc w:val="both"/>
        <w:rPr>
          <w:rFonts w:ascii="Traditional Arabic" w:eastAsia="Calibri" w:hAnsi="Traditional Arabic" w:cs="Traditional Arabic"/>
          <w:b/>
          <w:bCs/>
          <w:sz w:val="28"/>
          <w:szCs w:val="28"/>
          <w:rtl/>
          <w:lang w:bidi="ar-SA"/>
        </w:rPr>
      </w:pPr>
      <w:r w:rsidRPr="00AE7ED1">
        <w:rPr>
          <w:rFonts w:ascii="Traditional Arabic" w:eastAsia="Calibri" w:hAnsi="Traditional Arabic" w:cs="Traditional Arabic" w:hint="cs"/>
          <w:b/>
          <w:bCs/>
          <w:sz w:val="28"/>
          <w:szCs w:val="28"/>
          <w:rtl/>
          <w:lang w:bidi="ar-SA"/>
        </w:rPr>
        <w:t>الهدف الخامس:التعرف على الفروق في مستوى تقدير الذات لدى معلمات رياض الأطفال وفقاً للمتغيرات التالية (العمر- المؤهل العلمي- سنوات الخبرة)، رياض الأطفال وفقاً لمتغير العمر للمعلمة تم استخدام تحليل التباين الآحادي الاتجاه للتعرف على أثر العمر للمعلمة على مقياس تقدير الذات، والجدول  التالي يوضح ذلك:</w:t>
      </w:r>
    </w:p>
    <w:p w:rsidR="00AE7ED1" w:rsidRPr="00AE7ED1" w:rsidRDefault="00AE7ED1" w:rsidP="00AE7ED1">
      <w:pPr>
        <w:spacing w:line="276" w:lineRule="auto"/>
        <w:jc w:val="both"/>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 xml:space="preserve"> </w:t>
      </w:r>
    </w:p>
    <w:p w:rsidR="00AE7ED1" w:rsidRPr="00AE7ED1" w:rsidRDefault="00AE7ED1" w:rsidP="00AE7ED1">
      <w:pPr>
        <w:spacing w:line="256" w:lineRule="auto"/>
        <w:jc w:val="center"/>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 xml:space="preserve">جدول (13-أ) اختبار تحليل التباين الآحادي </w:t>
      </w:r>
      <w:r w:rsidRPr="00AE7ED1">
        <w:rPr>
          <w:rFonts w:ascii="Traditional Arabic" w:eastAsia="Calibri" w:hAnsi="Traditional Arabic" w:cs="Traditional Arabic" w:hint="cs"/>
          <w:sz w:val="28"/>
          <w:szCs w:val="28"/>
          <w:lang w:bidi="ar-LY"/>
        </w:rPr>
        <w:t xml:space="preserve"> </w:t>
      </w:r>
      <w:r w:rsidRPr="00AE7ED1">
        <w:rPr>
          <w:rFonts w:ascii="Traditional Arabic" w:eastAsia="Calibri" w:hAnsi="Traditional Arabic" w:cs="Traditional Arabic" w:hint="cs"/>
          <w:sz w:val="28"/>
          <w:szCs w:val="28"/>
          <w:rtl/>
          <w:lang w:bidi="ar-LY"/>
        </w:rPr>
        <w:t xml:space="preserve">لإيجاد دلالة الفروق </w:t>
      </w:r>
      <w:r w:rsidRPr="00AE7ED1">
        <w:rPr>
          <w:rFonts w:ascii="Traditional Arabic" w:eastAsia="Calibri" w:hAnsi="Traditional Arabic" w:cs="Traditional Arabic" w:hint="cs"/>
          <w:sz w:val="28"/>
          <w:szCs w:val="28"/>
          <w:lang w:bidi="ar-LY"/>
        </w:rPr>
        <w:t xml:space="preserve"> </w:t>
      </w:r>
      <w:r w:rsidRPr="00AE7ED1">
        <w:rPr>
          <w:rFonts w:ascii="Traditional Arabic" w:eastAsia="Calibri" w:hAnsi="Traditional Arabic" w:cs="Traditional Arabic" w:hint="cs"/>
          <w:sz w:val="28"/>
          <w:szCs w:val="28"/>
          <w:rtl/>
          <w:lang w:bidi="ar-LY"/>
        </w:rPr>
        <w:t xml:space="preserve"> وفقاً لمتغير العمر</w:t>
      </w:r>
    </w:p>
    <w:p w:rsidR="00AE7ED1" w:rsidRPr="00AE7ED1" w:rsidRDefault="00AE7ED1" w:rsidP="00AE7ED1">
      <w:pPr>
        <w:autoSpaceDE w:val="0"/>
        <w:autoSpaceDN w:val="0"/>
        <w:adjustRightInd w:val="0"/>
        <w:rPr>
          <w:rFonts w:ascii="Traditional Arabic" w:eastAsia="Calibri" w:hAnsi="Traditional Arabic" w:cs="Traditional Arabic"/>
          <w:sz w:val="28"/>
          <w:szCs w:val="28"/>
          <w:rtl/>
          <w:lang w:bidi="ar-SA"/>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5"/>
        <w:gridCol w:w="2052"/>
        <w:gridCol w:w="1539"/>
        <w:gridCol w:w="948"/>
        <w:gridCol w:w="1108"/>
        <w:gridCol w:w="979"/>
        <w:gridCol w:w="995"/>
      </w:tblGrid>
      <w:tr w:rsidR="00AE7ED1" w:rsidRPr="00AE7ED1" w:rsidTr="00AE7ED1">
        <w:trPr>
          <w:jc w:val="center"/>
        </w:trPr>
        <w:tc>
          <w:tcPr>
            <w:tcW w:w="3287" w:type="dxa"/>
            <w:gridSpan w:val="2"/>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مصدر التباين</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مجموع المربعات</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درجة الحرية</w:t>
            </w:r>
          </w:p>
        </w:tc>
        <w:tc>
          <w:tcPr>
            <w:tcW w:w="110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متوسط المربعات</w:t>
            </w:r>
          </w:p>
        </w:tc>
        <w:tc>
          <w:tcPr>
            <w:tcW w:w="97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LY"/>
              </w:rPr>
            </w:pPr>
            <w:r w:rsidRPr="00AE7ED1">
              <w:rPr>
                <w:rFonts w:ascii="Traditional Arabic" w:hAnsi="Traditional Arabic" w:cs="Traditional Arabic" w:hint="cs"/>
                <w:color w:val="000000"/>
                <w:sz w:val="28"/>
                <w:szCs w:val="28"/>
                <w:lang w:bidi="ar-LY"/>
              </w:rPr>
              <w:t>F</w:t>
            </w:r>
            <w:r w:rsidRPr="00AE7ED1">
              <w:rPr>
                <w:rFonts w:ascii="Traditional Arabic" w:hAnsi="Traditional Arabic" w:cs="Traditional Arabic" w:hint="cs"/>
                <w:color w:val="000000"/>
                <w:sz w:val="28"/>
                <w:szCs w:val="28"/>
                <w:rtl/>
                <w:lang w:bidi="ar-LY"/>
              </w:rPr>
              <w:t>قيمة</w:t>
            </w:r>
          </w:p>
        </w:tc>
        <w:tc>
          <w:tcPr>
            <w:tcW w:w="995"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rPr>
              <w:t>القيمة الاحتمالية</w:t>
            </w:r>
          </w:p>
        </w:tc>
      </w:tr>
      <w:tr w:rsidR="00AE7ED1" w:rsidRPr="00AE7ED1" w:rsidTr="00AE7ED1">
        <w:trPr>
          <w:jc w:val="center"/>
        </w:trPr>
        <w:tc>
          <w:tcPr>
            <w:tcW w:w="1235" w:type="dxa"/>
            <w:vMerge w:val="restart"/>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تقدير الذات</w:t>
            </w:r>
          </w:p>
        </w:tc>
        <w:tc>
          <w:tcPr>
            <w:tcW w:w="205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الفروق بين المجموعات</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34.184</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3</w:t>
            </w:r>
          </w:p>
        </w:tc>
        <w:tc>
          <w:tcPr>
            <w:tcW w:w="110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11.395</w:t>
            </w:r>
          </w:p>
        </w:tc>
        <w:tc>
          <w:tcPr>
            <w:tcW w:w="979" w:type="dxa"/>
            <w:vMerge w:val="restart"/>
            <w:tcBorders>
              <w:top w:val="single" w:sz="4" w:space="0" w:color="auto"/>
              <w:left w:val="single" w:sz="4" w:space="0" w:color="auto"/>
              <w:bottom w:val="single" w:sz="4" w:space="0" w:color="auto"/>
              <w:right w:val="single" w:sz="4" w:space="0" w:color="auto"/>
            </w:tcBorders>
            <w:vAlign w:val="center"/>
          </w:tcPr>
          <w:p w:rsidR="00AE7ED1" w:rsidRPr="00AE7ED1" w:rsidRDefault="00AE7ED1" w:rsidP="00AE7ED1">
            <w:pPr>
              <w:jc w:val="center"/>
              <w:rPr>
                <w:rFonts w:ascii="Traditional Arabic" w:hAnsi="Traditional Arabic" w:cs="Traditional Arabic"/>
                <w:color w:val="000000"/>
                <w:sz w:val="28"/>
                <w:szCs w:val="28"/>
                <w:rtl/>
                <w:lang w:bidi="ar-SA"/>
              </w:rPr>
            </w:pPr>
            <w:r w:rsidRPr="00AE7ED1">
              <w:rPr>
                <w:rFonts w:ascii="Traditional Arabic" w:hAnsi="Traditional Arabic" w:cs="Traditional Arabic" w:hint="cs"/>
                <w:color w:val="000000"/>
                <w:sz w:val="28"/>
                <w:szCs w:val="28"/>
                <w:lang w:bidi="ar-SA"/>
              </w:rPr>
              <w:t>0.284</w:t>
            </w:r>
          </w:p>
          <w:p w:rsidR="00AE7ED1" w:rsidRPr="00AE7ED1" w:rsidRDefault="00AE7ED1" w:rsidP="00AE7ED1">
            <w:pPr>
              <w:jc w:val="center"/>
              <w:rPr>
                <w:rFonts w:ascii="Traditional Arabic" w:hAnsi="Traditional Arabic" w:cs="Traditional Arabic"/>
                <w:color w:val="000000"/>
                <w:sz w:val="28"/>
                <w:szCs w:val="28"/>
                <w:lang w:bidi="ar-SA"/>
              </w:rPr>
            </w:pPr>
          </w:p>
        </w:tc>
        <w:tc>
          <w:tcPr>
            <w:tcW w:w="995" w:type="dxa"/>
            <w:vMerge w:val="restart"/>
            <w:tcBorders>
              <w:top w:val="single" w:sz="4" w:space="0" w:color="auto"/>
              <w:left w:val="single" w:sz="4" w:space="0" w:color="auto"/>
              <w:bottom w:val="single" w:sz="4" w:space="0" w:color="auto"/>
              <w:right w:val="single" w:sz="4" w:space="0" w:color="auto"/>
            </w:tcBorders>
            <w:vAlign w:val="center"/>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rtl/>
                <w:lang w:bidi="ar-SA"/>
              </w:rPr>
            </w:pPr>
            <w:r w:rsidRPr="00AE7ED1">
              <w:rPr>
                <w:rFonts w:ascii="Traditional Arabic" w:hAnsi="Traditional Arabic" w:cs="Traditional Arabic" w:hint="cs"/>
                <w:color w:val="000000"/>
                <w:sz w:val="28"/>
                <w:szCs w:val="28"/>
                <w:lang w:bidi="ar-SA"/>
              </w:rPr>
              <w:t>0.837</w:t>
            </w:r>
          </w:p>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p>
        </w:tc>
      </w:tr>
      <w:tr w:rsidR="00AE7ED1" w:rsidRPr="00AE7ED1" w:rsidTr="00AE7ED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205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الفروق ضمن المجموعات</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3286.374</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82</w:t>
            </w:r>
          </w:p>
        </w:tc>
        <w:tc>
          <w:tcPr>
            <w:tcW w:w="110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40.078</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r>
      <w:tr w:rsidR="00AE7ED1" w:rsidRPr="00AE7ED1" w:rsidTr="00AE7ED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205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LY"/>
              </w:rPr>
            </w:pPr>
            <w:r w:rsidRPr="00AE7ED1">
              <w:rPr>
                <w:rFonts w:ascii="Traditional Arabic" w:hAnsi="Traditional Arabic" w:cs="Traditional Arabic" w:hint="cs"/>
                <w:color w:val="000000"/>
                <w:sz w:val="28"/>
                <w:szCs w:val="28"/>
                <w:rtl/>
                <w:lang w:bidi="ar-SA"/>
              </w:rPr>
              <w:t>المجموع</w:t>
            </w:r>
            <w:r w:rsidRPr="00AE7ED1">
              <w:rPr>
                <w:rFonts w:ascii="Traditional Arabic" w:hAnsi="Traditional Arabic" w:cs="Traditional Arabic" w:hint="cs"/>
                <w:color w:val="000000"/>
                <w:sz w:val="28"/>
                <w:szCs w:val="28"/>
                <w:rtl/>
                <w:lang w:bidi="ar-LY"/>
              </w:rPr>
              <w:t xml:space="preserve"> الكلي</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3320.558</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85</w:t>
            </w:r>
          </w:p>
        </w:tc>
        <w:tc>
          <w:tcPr>
            <w:tcW w:w="1108" w:type="dxa"/>
            <w:tcBorders>
              <w:top w:val="single" w:sz="4" w:space="0" w:color="auto"/>
              <w:left w:val="single" w:sz="4" w:space="0" w:color="auto"/>
              <w:bottom w:val="single" w:sz="4" w:space="0" w:color="auto"/>
              <w:right w:val="single" w:sz="4" w:space="0" w:color="auto"/>
            </w:tcBorders>
            <w:vAlign w:val="center"/>
          </w:tcPr>
          <w:p w:rsidR="00AE7ED1" w:rsidRPr="00AE7ED1" w:rsidRDefault="00AE7ED1" w:rsidP="00AE7ED1">
            <w:pPr>
              <w:jc w:val="center"/>
              <w:rPr>
                <w:rFonts w:ascii="Traditional Arabic" w:hAnsi="Traditional Arabic" w:cs="Traditional Arabic"/>
                <w:color w:val="000000"/>
                <w:sz w:val="28"/>
                <w:szCs w:val="28"/>
                <w:lang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r>
    </w:tbl>
    <w:p w:rsidR="00AE7ED1" w:rsidRPr="00AE7ED1" w:rsidRDefault="00AE7ED1" w:rsidP="00AE7ED1">
      <w:pPr>
        <w:spacing w:line="276" w:lineRule="auto"/>
        <w:jc w:val="both"/>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يتضح من الجدول  السابق انه لا توجد فروق ذات دلالة إحصائية بين المجموعات في مستوى تقدير الذات وفقاً لمتغير العمر لدى معلمات رياض الأطفال. وتتفق هذه النتيجة مع دراسة صيد (2016) والتي أظهرت نتائجها إلى عدم وجود أي فروق في مستوى تقدير الذات ترجع إلى متغير سنوات الخبرة.</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 و التعرف على الفروق في مستوى تقدير الذات لدى معلمات رياض الأطفال وفقاً لمتغير المؤهل العلمي (ماجستير، ليسانس، بكالوريوس، دبلوم عالي) تم استخدام تحليل التباين الآحادي الاتجاه للتعرف على أثر المؤهل العلمي للمعلمة على مقياس تقدير الذات، والجدول التالي يوضح ذلك: </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  </w:t>
      </w:r>
    </w:p>
    <w:p w:rsidR="00AE7ED1" w:rsidRPr="00AE7ED1" w:rsidRDefault="00AE7ED1" w:rsidP="00AE7ED1">
      <w:pPr>
        <w:spacing w:line="256" w:lineRule="auto"/>
        <w:jc w:val="center"/>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 xml:space="preserve">جدول (13-ب) يوضح اختبار تحليل التباين الآحادي </w:t>
      </w:r>
      <w:r w:rsidRPr="00AE7ED1">
        <w:rPr>
          <w:rFonts w:ascii="Traditional Arabic" w:eastAsia="Calibri" w:hAnsi="Traditional Arabic" w:cs="Traditional Arabic" w:hint="cs"/>
          <w:sz w:val="28"/>
          <w:szCs w:val="28"/>
          <w:lang w:bidi="ar-LY"/>
        </w:rPr>
        <w:t xml:space="preserve"> </w:t>
      </w:r>
      <w:r w:rsidRPr="00AE7ED1">
        <w:rPr>
          <w:rFonts w:ascii="Traditional Arabic" w:eastAsia="Calibri" w:hAnsi="Traditional Arabic" w:cs="Traditional Arabic" w:hint="cs"/>
          <w:sz w:val="28"/>
          <w:szCs w:val="28"/>
          <w:rtl/>
          <w:lang w:bidi="ar-LY"/>
        </w:rPr>
        <w:t xml:space="preserve">لإيجاد دلالة الفروق في تقدير الذات كما تدركها معلمات رياض الأطفال وفقاً لمتغير المؤهل العلمي  </w:t>
      </w:r>
    </w:p>
    <w:p w:rsidR="00AE7ED1" w:rsidRPr="00AE7ED1" w:rsidRDefault="00AE7ED1" w:rsidP="00AE7ED1">
      <w:pPr>
        <w:autoSpaceDE w:val="0"/>
        <w:autoSpaceDN w:val="0"/>
        <w:adjustRightInd w:val="0"/>
        <w:rPr>
          <w:rFonts w:ascii="Traditional Arabic" w:eastAsia="Calibri" w:hAnsi="Traditional Arabic" w:cs="Traditional Arabic"/>
          <w:sz w:val="28"/>
          <w:szCs w:val="28"/>
          <w:rtl/>
          <w:lang w:bidi="ar-SA"/>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5"/>
        <w:gridCol w:w="2052"/>
        <w:gridCol w:w="1539"/>
        <w:gridCol w:w="948"/>
        <w:gridCol w:w="1108"/>
        <w:gridCol w:w="979"/>
        <w:gridCol w:w="995"/>
      </w:tblGrid>
      <w:tr w:rsidR="00AE7ED1" w:rsidRPr="00AE7ED1" w:rsidTr="00AE7ED1">
        <w:trPr>
          <w:jc w:val="center"/>
        </w:trPr>
        <w:tc>
          <w:tcPr>
            <w:tcW w:w="3287" w:type="dxa"/>
            <w:gridSpan w:val="2"/>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مصدر التباين</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مجموع المربعات</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درجة الحرية</w:t>
            </w:r>
          </w:p>
        </w:tc>
        <w:tc>
          <w:tcPr>
            <w:tcW w:w="110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متوسط المربعات</w:t>
            </w:r>
          </w:p>
        </w:tc>
        <w:tc>
          <w:tcPr>
            <w:tcW w:w="97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LY"/>
              </w:rPr>
            </w:pPr>
            <w:r w:rsidRPr="00AE7ED1">
              <w:rPr>
                <w:rFonts w:ascii="Traditional Arabic" w:hAnsi="Traditional Arabic" w:cs="Traditional Arabic" w:hint="cs"/>
                <w:color w:val="000000"/>
                <w:sz w:val="28"/>
                <w:szCs w:val="28"/>
                <w:lang w:bidi="ar-LY"/>
              </w:rPr>
              <w:t>F</w:t>
            </w:r>
            <w:r w:rsidRPr="00AE7ED1">
              <w:rPr>
                <w:rFonts w:ascii="Traditional Arabic" w:hAnsi="Traditional Arabic" w:cs="Traditional Arabic" w:hint="cs"/>
                <w:color w:val="000000"/>
                <w:sz w:val="28"/>
                <w:szCs w:val="28"/>
                <w:rtl/>
                <w:lang w:bidi="ar-LY"/>
              </w:rPr>
              <w:t>قيمة</w:t>
            </w:r>
          </w:p>
        </w:tc>
        <w:tc>
          <w:tcPr>
            <w:tcW w:w="995"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rPr>
              <w:t>القيمة الاحتمالية</w:t>
            </w:r>
          </w:p>
        </w:tc>
      </w:tr>
      <w:tr w:rsidR="00AE7ED1" w:rsidRPr="00AE7ED1" w:rsidTr="00AE7ED1">
        <w:trPr>
          <w:jc w:val="center"/>
        </w:trPr>
        <w:tc>
          <w:tcPr>
            <w:tcW w:w="1235" w:type="dxa"/>
            <w:vMerge w:val="restart"/>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تقدير الذات</w:t>
            </w:r>
          </w:p>
        </w:tc>
        <w:tc>
          <w:tcPr>
            <w:tcW w:w="205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الفروق بين المجموعات</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122.097</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3</w:t>
            </w:r>
          </w:p>
        </w:tc>
        <w:tc>
          <w:tcPr>
            <w:tcW w:w="110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40.699</w:t>
            </w:r>
          </w:p>
        </w:tc>
        <w:tc>
          <w:tcPr>
            <w:tcW w:w="979" w:type="dxa"/>
            <w:vMerge w:val="restart"/>
            <w:tcBorders>
              <w:top w:val="single" w:sz="4" w:space="0" w:color="auto"/>
              <w:left w:val="single" w:sz="4" w:space="0" w:color="auto"/>
              <w:bottom w:val="single" w:sz="4" w:space="0" w:color="auto"/>
              <w:right w:val="single" w:sz="4" w:space="0" w:color="auto"/>
            </w:tcBorders>
            <w:vAlign w:val="center"/>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rtl/>
                <w:lang w:bidi="ar-SA"/>
              </w:rPr>
            </w:pPr>
            <w:r w:rsidRPr="00AE7ED1">
              <w:rPr>
                <w:rFonts w:ascii="Traditional Arabic" w:hAnsi="Traditional Arabic" w:cs="Traditional Arabic" w:hint="cs"/>
                <w:color w:val="000000"/>
                <w:sz w:val="28"/>
                <w:szCs w:val="28"/>
                <w:lang w:bidi="ar-SA"/>
              </w:rPr>
              <w:t>1.043</w:t>
            </w:r>
          </w:p>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p>
        </w:tc>
        <w:tc>
          <w:tcPr>
            <w:tcW w:w="995" w:type="dxa"/>
            <w:vMerge w:val="restart"/>
            <w:tcBorders>
              <w:top w:val="single" w:sz="4" w:space="0" w:color="auto"/>
              <w:left w:val="single" w:sz="4" w:space="0" w:color="auto"/>
              <w:bottom w:val="single" w:sz="4" w:space="0" w:color="auto"/>
              <w:right w:val="single" w:sz="4" w:space="0" w:color="auto"/>
            </w:tcBorders>
            <w:vAlign w:val="center"/>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rtl/>
                <w:lang w:bidi="ar-SA"/>
              </w:rPr>
            </w:pPr>
            <w:r w:rsidRPr="00AE7ED1">
              <w:rPr>
                <w:rFonts w:ascii="Traditional Arabic" w:hAnsi="Traditional Arabic" w:cs="Traditional Arabic" w:hint="cs"/>
                <w:color w:val="000000"/>
                <w:sz w:val="28"/>
                <w:szCs w:val="28"/>
                <w:lang w:bidi="ar-SA"/>
              </w:rPr>
              <w:t>0.378</w:t>
            </w:r>
          </w:p>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p>
        </w:tc>
      </w:tr>
      <w:tr w:rsidR="00AE7ED1" w:rsidRPr="00AE7ED1" w:rsidTr="00AE7ED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205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الفروق ضمن المجموعات</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3198.462</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82</w:t>
            </w:r>
          </w:p>
        </w:tc>
        <w:tc>
          <w:tcPr>
            <w:tcW w:w="110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39.006</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r>
      <w:tr w:rsidR="00AE7ED1" w:rsidRPr="00AE7ED1" w:rsidTr="00AE7ED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205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LY"/>
              </w:rPr>
            </w:pPr>
            <w:r w:rsidRPr="00AE7ED1">
              <w:rPr>
                <w:rFonts w:ascii="Traditional Arabic" w:hAnsi="Traditional Arabic" w:cs="Traditional Arabic" w:hint="cs"/>
                <w:color w:val="000000"/>
                <w:sz w:val="28"/>
                <w:szCs w:val="28"/>
                <w:rtl/>
                <w:lang w:bidi="ar-SA"/>
              </w:rPr>
              <w:t>المجموع</w:t>
            </w:r>
            <w:r w:rsidRPr="00AE7ED1">
              <w:rPr>
                <w:rFonts w:ascii="Traditional Arabic" w:hAnsi="Traditional Arabic" w:cs="Traditional Arabic" w:hint="cs"/>
                <w:color w:val="000000"/>
                <w:sz w:val="28"/>
                <w:szCs w:val="28"/>
                <w:rtl/>
                <w:lang w:bidi="ar-LY"/>
              </w:rPr>
              <w:t xml:space="preserve"> الكلي</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3320.558</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85</w:t>
            </w:r>
          </w:p>
        </w:tc>
        <w:tc>
          <w:tcPr>
            <w:tcW w:w="1108" w:type="dxa"/>
            <w:tcBorders>
              <w:top w:val="single" w:sz="4" w:space="0" w:color="auto"/>
              <w:left w:val="single" w:sz="4" w:space="0" w:color="auto"/>
              <w:bottom w:val="single" w:sz="4" w:space="0" w:color="auto"/>
              <w:right w:val="single" w:sz="4" w:space="0" w:color="auto"/>
            </w:tcBorders>
            <w:vAlign w:val="center"/>
          </w:tcPr>
          <w:p w:rsidR="00AE7ED1" w:rsidRPr="00AE7ED1" w:rsidRDefault="00AE7ED1" w:rsidP="00AE7ED1">
            <w:pPr>
              <w:autoSpaceDE w:val="0"/>
              <w:autoSpaceDN w:val="0"/>
              <w:adjustRightInd w:val="0"/>
              <w:jc w:val="center"/>
              <w:rPr>
                <w:rFonts w:ascii="Traditional Arabic" w:hAnsi="Traditional Arabic" w:cs="Traditional Arabic"/>
                <w:color w:val="000000"/>
                <w:sz w:val="28"/>
                <w:szCs w:val="28"/>
                <w:lang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r>
    </w:tbl>
    <w:p w:rsidR="00AE7ED1" w:rsidRPr="00AE7ED1" w:rsidRDefault="00AE7ED1" w:rsidP="00AE7ED1">
      <w:pPr>
        <w:spacing w:line="276" w:lineRule="auto"/>
        <w:jc w:val="both"/>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يتضح من الجدول السابق انه لا توجد فروق ذات دلالة إحصائية بين المجموعات في مستوى تقدير الذات وفقاً لمتغير المؤهل العلمي لدى معلمات رياض الأطفال. وتتفق هذه النتيجة مع دراسة صيد (2016) والتي أظهرت نتائجها إلى عدم وجود أي فروق في مستوى تقدير الذات ترجع إلى متغير المؤهل العلمي للمفحوص.</w:t>
      </w:r>
    </w:p>
    <w:p w:rsidR="00AE7ED1" w:rsidRPr="00AE7ED1" w:rsidRDefault="00AE7ED1" w:rsidP="00AE7ED1">
      <w:pPr>
        <w:spacing w:line="276" w:lineRule="auto"/>
        <w:jc w:val="both"/>
        <w:rPr>
          <w:rFonts w:ascii="Traditional Arabic" w:eastAsia="Calibri" w:hAnsi="Traditional Arabic" w:cs="Traditional Arabic"/>
          <w:b/>
          <w:bCs/>
          <w:sz w:val="28"/>
          <w:szCs w:val="28"/>
          <w:rtl/>
          <w:lang w:bidi="ar-SA"/>
        </w:rPr>
      </w:pPr>
      <w:r w:rsidRPr="00AE7ED1">
        <w:rPr>
          <w:rFonts w:ascii="Traditional Arabic" w:eastAsia="Calibri" w:hAnsi="Traditional Arabic" w:cs="Traditional Arabic" w:hint="cs"/>
          <w:sz w:val="28"/>
          <w:szCs w:val="28"/>
          <w:rtl/>
          <w:lang w:bidi="ar-SA"/>
        </w:rPr>
        <w:t xml:space="preserve">  </w:t>
      </w:r>
      <w:r w:rsidRPr="00AE7ED1">
        <w:rPr>
          <w:rFonts w:ascii="Traditional Arabic" w:eastAsia="Calibri" w:hAnsi="Traditional Arabic" w:cs="Traditional Arabic" w:hint="cs"/>
          <w:b/>
          <w:bCs/>
          <w:sz w:val="28"/>
          <w:szCs w:val="28"/>
          <w:rtl/>
          <w:lang w:bidi="ar-SA"/>
        </w:rPr>
        <w:t>التعرف على الفروق في مستوى تقدير الذات لدى معلمات رياض الأطفال وفقاً لمتغير سنوات الخبرة   تم استخدام تحليل التباين الآحادي الاتجاه للتعرف على أثر سنوات الخبرة للمعلمة على مقياس تقدير الذات. والجدول التالي يوضح ذلك:</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 </w:t>
      </w:r>
    </w:p>
    <w:p w:rsidR="00AE7ED1" w:rsidRPr="00AE7ED1" w:rsidRDefault="00AE7ED1" w:rsidP="00AE7ED1">
      <w:pPr>
        <w:spacing w:line="256" w:lineRule="auto"/>
        <w:jc w:val="center"/>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 xml:space="preserve">جدول (13-ج)يوضح  اختبار تحليل التباين الآحادي لإيجاد دلالة الفروق في تقدير الذات   وفقاً لمتغير سنوات الخبرة  </w:t>
      </w:r>
    </w:p>
    <w:p w:rsidR="00AE7ED1" w:rsidRPr="00AE7ED1" w:rsidRDefault="00AE7ED1" w:rsidP="00AE7ED1">
      <w:pPr>
        <w:rPr>
          <w:rFonts w:ascii="Traditional Arabic" w:eastAsia="Calibri" w:hAnsi="Traditional Arabic" w:cs="Traditional Arabic"/>
          <w:sz w:val="28"/>
          <w:szCs w:val="28"/>
          <w:rtl/>
          <w:lang w:bidi="ar-LY"/>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5"/>
        <w:gridCol w:w="2052"/>
        <w:gridCol w:w="1539"/>
        <w:gridCol w:w="948"/>
        <w:gridCol w:w="1108"/>
        <w:gridCol w:w="979"/>
        <w:gridCol w:w="995"/>
      </w:tblGrid>
      <w:tr w:rsidR="00AE7ED1" w:rsidRPr="00AE7ED1" w:rsidTr="00AE7ED1">
        <w:trPr>
          <w:jc w:val="center"/>
        </w:trPr>
        <w:tc>
          <w:tcPr>
            <w:tcW w:w="3287" w:type="dxa"/>
            <w:gridSpan w:val="2"/>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مصدر التباين</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مجموع المربعات</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درجة الحرية</w:t>
            </w:r>
          </w:p>
        </w:tc>
        <w:tc>
          <w:tcPr>
            <w:tcW w:w="110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متوسط المربعات</w:t>
            </w:r>
          </w:p>
        </w:tc>
        <w:tc>
          <w:tcPr>
            <w:tcW w:w="97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LY"/>
              </w:rPr>
            </w:pPr>
            <w:r w:rsidRPr="00AE7ED1">
              <w:rPr>
                <w:rFonts w:ascii="Traditional Arabic" w:hAnsi="Traditional Arabic" w:cs="Traditional Arabic" w:hint="cs"/>
                <w:color w:val="000000"/>
                <w:sz w:val="28"/>
                <w:szCs w:val="28"/>
                <w:lang w:bidi="ar-LY"/>
              </w:rPr>
              <w:t>F</w:t>
            </w:r>
            <w:r w:rsidRPr="00AE7ED1">
              <w:rPr>
                <w:rFonts w:ascii="Traditional Arabic" w:hAnsi="Traditional Arabic" w:cs="Traditional Arabic" w:hint="cs"/>
                <w:color w:val="000000"/>
                <w:sz w:val="28"/>
                <w:szCs w:val="28"/>
                <w:rtl/>
                <w:lang w:bidi="ar-LY"/>
              </w:rPr>
              <w:t>قيمة</w:t>
            </w:r>
          </w:p>
        </w:tc>
        <w:tc>
          <w:tcPr>
            <w:tcW w:w="995"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rPr>
              <w:t>القيمة الاحتمالية</w:t>
            </w:r>
          </w:p>
        </w:tc>
      </w:tr>
      <w:tr w:rsidR="00AE7ED1" w:rsidRPr="00AE7ED1" w:rsidTr="00AE7ED1">
        <w:trPr>
          <w:jc w:val="center"/>
        </w:trPr>
        <w:tc>
          <w:tcPr>
            <w:tcW w:w="1235" w:type="dxa"/>
            <w:vMerge w:val="restart"/>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تقدير الذات</w:t>
            </w:r>
          </w:p>
        </w:tc>
        <w:tc>
          <w:tcPr>
            <w:tcW w:w="205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الفروق بين المجموعات</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76.472</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4</w:t>
            </w:r>
          </w:p>
        </w:tc>
        <w:tc>
          <w:tcPr>
            <w:tcW w:w="110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19.118</w:t>
            </w:r>
          </w:p>
        </w:tc>
        <w:tc>
          <w:tcPr>
            <w:tcW w:w="979" w:type="dxa"/>
            <w:vMerge w:val="restart"/>
            <w:tcBorders>
              <w:top w:val="single" w:sz="4" w:space="0" w:color="auto"/>
              <w:left w:val="single" w:sz="4" w:space="0" w:color="auto"/>
              <w:bottom w:val="single" w:sz="4" w:space="0" w:color="auto"/>
              <w:right w:val="single" w:sz="4" w:space="0" w:color="auto"/>
            </w:tcBorders>
            <w:vAlign w:val="center"/>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rtl/>
                <w:lang w:bidi="ar-SA"/>
              </w:rPr>
            </w:pPr>
            <w:r w:rsidRPr="00AE7ED1">
              <w:rPr>
                <w:rFonts w:ascii="Traditional Arabic" w:hAnsi="Traditional Arabic" w:cs="Traditional Arabic" w:hint="cs"/>
                <w:color w:val="000000"/>
                <w:sz w:val="28"/>
                <w:szCs w:val="28"/>
                <w:lang w:bidi="ar-SA"/>
              </w:rPr>
              <w:t>0.477</w:t>
            </w:r>
          </w:p>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p>
        </w:tc>
        <w:tc>
          <w:tcPr>
            <w:tcW w:w="995" w:type="dxa"/>
            <w:vMerge w:val="restart"/>
            <w:tcBorders>
              <w:top w:val="single" w:sz="4" w:space="0" w:color="auto"/>
              <w:left w:val="single" w:sz="4" w:space="0" w:color="auto"/>
              <w:bottom w:val="single" w:sz="4" w:space="0" w:color="auto"/>
              <w:right w:val="single" w:sz="4" w:space="0" w:color="auto"/>
            </w:tcBorders>
            <w:vAlign w:val="center"/>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rtl/>
                <w:lang w:bidi="ar-SA"/>
              </w:rPr>
            </w:pPr>
            <w:r w:rsidRPr="00AE7ED1">
              <w:rPr>
                <w:rFonts w:ascii="Traditional Arabic" w:hAnsi="Traditional Arabic" w:cs="Traditional Arabic" w:hint="cs"/>
                <w:color w:val="000000"/>
                <w:sz w:val="28"/>
                <w:szCs w:val="28"/>
                <w:lang w:bidi="ar-SA"/>
              </w:rPr>
              <w:t>0.752</w:t>
            </w:r>
          </w:p>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p>
        </w:tc>
      </w:tr>
      <w:tr w:rsidR="00AE7ED1" w:rsidRPr="00AE7ED1" w:rsidTr="00AE7ED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205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rtl/>
                <w:lang w:bidi="ar-SA"/>
              </w:rPr>
              <w:t>الفروق ضمن المجموعات</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3244.087</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81</w:t>
            </w:r>
          </w:p>
        </w:tc>
        <w:tc>
          <w:tcPr>
            <w:tcW w:w="110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40.050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r>
      <w:tr w:rsidR="00AE7ED1" w:rsidRPr="00AE7ED1" w:rsidTr="00AE7ED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2052"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jc w:val="center"/>
              <w:rPr>
                <w:rFonts w:ascii="Traditional Arabic" w:hAnsi="Traditional Arabic" w:cs="Traditional Arabic"/>
                <w:color w:val="000000"/>
                <w:sz w:val="28"/>
                <w:szCs w:val="28"/>
                <w:lang w:bidi="ar-LY"/>
              </w:rPr>
            </w:pPr>
            <w:r w:rsidRPr="00AE7ED1">
              <w:rPr>
                <w:rFonts w:ascii="Traditional Arabic" w:hAnsi="Traditional Arabic" w:cs="Traditional Arabic" w:hint="cs"/>
                <w:color w:val="000000"/>
                <w:sz w:val="28"/>
                <w:szCs w:val="28"/>
                <w:rtl/>
                <w:lang w:bidi="ar-SA"/>
              </w:rPr>
              <w:t>المجموع</w:t>
            </w:r>
            <w:r w:rsidRPr="00AE7ED1">
              <w:rPr>
                <w:rFonts w:ascii="Traditional Arabic" w:hAnsi="Traditional Arabic" w:cs="Traditional Arabic" w:hint="cs"/>
                <w:color w:val="000000"/>
                <w:sz w:val="28"/>
                <w:szCs w:val="28"/>
                <w:rtl/>
                <w:lang w:bidi="ar-LY"/>
              </w:rPr>
              <w:t xml:space="preserve"> الكلي</w:t>
            </w:r>
          </w:p>
        </w:tc>
        <w:tc>
          <w:tcPr>
            <w:tcW w:w="1539"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3320.558</w:t>
            </w:r>
          </w:p>
        </w:tc>
        <w:tc>
          <w:tcPr>
            <w:tcW w:w="948" w:type="dxa"/>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r w:rsidRPr="00AE7ED1">
              <w:rPr>
                <w:rFonts w:ascii="Traditional Arabic" w:hAnsi="Traditional Arabic" w:cs="Traditional Arabic" w:hint="cs"/>
                <w:color w:val="000000"/>
                <w:sz w:val="28"/>
                <w:szCs w:val="28"/>
                <w:lang w:bidi="ar-SA"/>
              </w:rPr>
              <w:t>85</w:t>
            </w:r>
          </w:p>
        </w:tc>
        <w:tc>
          <w:tcPr>
            <w:tcW w:w="1108" w:type="dxa"/>
            <w:tcBorders>
              <w:top w:val="single" w:sz="4" w:space="0" w:color="auto"/>
              <w:left w:val="single" w:sz="4" w:space="0" w:color="auto"/>
              <w:bottom w:val="single" w:sz="4" w:space="0" w:color="auto"/>
              <w:right w:val="single" w:sz="4" w:space="0" w:color="auto"/>
            </w:tcBorders>
            <w:vAlign w:val="center"/>
          </w:tcPr>
          <w:p w:rsidR="00AE7ED1" w:rsidRPr="00AE7ED1" w:rsidRDefault="00AE7ED1" w:rsidP="00AE7ED1">
            <w:pPr>
              <w:autoSpaceDE w:val="0"/>
              <w:autoSpaceDN w:val="0"/>
              <w:adjustRightInd w:val="0"/>
              <w:spacing w:line="320" w:lineRule="atLeast"/>
              <w:ind w:right="60"/>
              <w:jc w:val="center"/>
              <w:rPr>
                <w:rFonts w:ascii="Traditional Arabic" w:hAnsi="Traditional Arabic" w:cs="Traditional Arabic"/>
                <w:color w:val="000000"/>
                <w:sz w:val="28"/>
                <w:szCs w:val="28"/>
                <w:lang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E7ED1" w:rsidRPr="00AE7ED1" w:rsidRDefault="00AE7ED1" w:rsidP="00AE7ED1">
            <w:pPr>
              <w:bidi w:val="0"/>
              <w:rPr>
                <w:rFonts w:ascii="Traditional Arabic" w:hAnsi="Traditional Arabic" w:cs="Traditional Arabic"/>
                <w:color w:val="000000"/>
                <w:sz w:val="28"/>
                <w:szCs w:val="28"/>
                <w:lang w:bidi="ar-SA"/>
              </w:rPr>
            </w:pPr>
          </w:p>
        </w:tc>
      </w:tr>
    </w:tbl>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يتضح من الجدول (13-ج) بأنه لا توجد فروق ذات دلالة إحصائية بين المجموعات في مستوى تقدير الذات وفقاً لمتغير سنوات الخبرة لدى معلمات رياض الأطفال. وتتفق هذه النتيجة مع دراسة صيد (2016) والتي لم تظهر نتائجها أي فروق في مستوى تقدير الذات وفقاً لمتغير سنوات الخبرة.</w:t>
      </w:r>
    </w:p>
    <w:p w:rsidR="00AE7ED1" w:rsidRPr="00AE7ED1" w:rsidRDefault="00AE7ED1" w:rsidP="00AE7ED1">
      <w:pPr>
        <w:spacing w:line="360" w:lineRule="auto"/>
        <w:jc w:val="both"/>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-التوصيات:</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1- الاهتمام بتطوير أداء معلمات رياض الأطفال بتدريبهن علي أساليب التدريس الحديثة بعقد دورات تدريبية لهن بصفة مستمرة.</w:t>
      </w:r>
    </w:p>
    <w:p w:rsidR="00AE7ED1" w:rsidRPr="00AE7ED1" w:rsidRDefault="00AE7ED1" w:rsidP="00AE7ED1">
      <w:pPr>
        <w:spacing w:line="276" w:lineRule="auto"/>
        <w:jc w:val="both"/>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 انتقاء أفضل العناصر للعمل في رياض الأطفال لما تمثله هذه المرحلة من أهمية كبري.</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3- إقامة ندوات توعوية وذلك للفت الانتباه للدور التربوي لمؤسسات رياض الأطفال.</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4- متابعة قسم التعليم الخاص والإشراف التربوي لرياض الأطفال وعمل برنامج تعليمي موحد لجميع مؤسسات رياض الأطفال .</w:t>
      </w:r>
    </w:p>
    <w:p w:rsidR="00AE7ED1" w:rsidRPr="00AE7ED1" w:rsidRDefault="00AE7ED1" w:rsidP="00AE7ED1">
      <w:pPr>
        <w:spacing w:line="360" w:lineRule="auto"/>
        <w:jc w:val="both"/>
        <w:rPr>
          <w:rFonts w:ascii="Traditional Arabic" w:eastAsia="Calibri" w:hAnsi="Traditional Arabic" w:cs="Traditional Arabic"/>
          <w:sz w:val="28"/>
          <w:szCs w:val="28"/>
          <w:lang w:bidi="ar-LY"/>
        </w:rPr>
      </w:pPr>
      <w:r w:rsidRPr="00AE7ED1">
        <w:rPr>
          <w:rFonts w:ascii="Traditional Arabic" w:eastAsia="Calibri" w:hAnsi="Traditional Arabic" w:cs="Traditional Arabic" w:hint="cs"/>
          <w:sz w:val="28"/>
          <w:szCs w:val="28"/>
          <w:rtl/>
          <w:lang w:bidi="ar-LY"/>
        </w:rPr>
        <w:t xml:space="preserve">  المقترحات:</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1- إجراء دراسات مشابهة تتناول موضوع المرونة النفسية وتقدير الذات على أن تشمل المعلمين في مختلف المراحل التعليمية.</w:t>
      </w:r>
    </w:p>
    <w:p w:rsidR="00AE7ED1" w:rsidRPr="00AE7ED1" w:rsidRDefault="00AE7ED1" w:rsidP="00AE7ED1">
      <w:pPr>
        <w:spacing w:line="276" w:lineRule="auto"/>
        <w:jc w:val="both"/>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 دراسة خصائص معلمة الروضة وأثرها في نفسية طفل الروضة.</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3-إجراء دراسة حول أهمية مرحلة رياض الأطفال لما لها من دور فعال في تنمية شخصية الطفل بصورة متكاملة.</w:t>
      </w:r>
    </w:p>
    <w:p w:rsidR="00AE7ED1" w:rsidRPr="00AE7ED1" w:rsidRDefault="00AE7ED1" w:rsidP="00AE7ED1">
      <w:pPr>
        <w:spacing w:after="160" w:line="256" w:lineRule="auto"/>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LY"/>
        </w:rPr>
        <w:t xml:space="preserve">  والمراجع</w:t>
      </w:r>
    </w:p>
    <w:p w:rsidR="00AE7ED1" w:rsidRPr="00AE7ED1" w:rsidRDefault="00AE7ED1" w:rsidP="00AE7ED1">
      <w:pPr>
        <w:jc w:val="both"/>
        <w:rPr>
          <w:rFonts w:ascii="Traditional Arabic" w:eastAsia="Calibri" w:hAnsi="Traditional Arabic" w:cs="Traditional Arabic"/>
          <w:sz w:val="28"/>
          <w:szCs w:val="28"/>
          <w:rtl/>
          <w:lang w:bidi="ar-LY"/>
        </w:rPr>
      </w:pPr>
      <w:r w:rsidRPr="00AE7ED1">
        <w:rPr>
          <w:rFonts w:ascii="Traditional Arabic" w:eastAsia="Calibri" w:hAnsi="Traditional Arabic" w:cs="Traditional Arabic" w:hint="cs"/>
          <w:sz w:val="28"/>
          <w:szCs w:val="28"/>
          <w:rtl/>
          <w:lang w:bidi="ar-LY"/>
        </w:rPr>
        <w:t>1-الشوربجى  ،نبيلة عباس:( 2001). دور الحضانة من الناحية النفسية والاجتماعية   . مكتبة أنجلو المصرية: القاهرة.</w:t>
      </w:r>
    </w:p>
    <w:p w:rsidR="00AE7ED1" w:rsidRPr="00AE7ED1" w:rsidRDefault="00AE7ED1" w:rsidP="00AE7ED1">
      <w:pPr>
        <w:jc w:val="both"/>
        <w:rPr>
          <w:rFonts w:ascii="Traditional Arabic" w:eastAsia="Calibri" w:hAnsi="Traditional Arabic" w:cs="Traditional Arabic"/>
          <w:sz w:val="28"/>
          <w:szCs w:val="28"/>
          <w:rtl/>
          <w:lang w:bidi="ar-LY"/>
        </w:rPr>
      </w:pPr>
    </w:p>
    <w:p w:rsidR="00AE7ED1" w:rsidRPr="00AE7ED1" w:rsidRDefault="00AE7ED1" w:rsidP="00AE7ED1">
      <w:pPr>
        <w:spacing w:line="276" w:lineRule="auto"/>
        <w:jc w:val="both"/>
        <w:rPr>
          <w:rFonts w:ascii="Traditional Arabic" w:eastAsia="Calibri" w:hAnsi="Traditional Arabic" w:cs="Traditional Arabic"/>
          <w:sz w:val="28"/>
          <w:szCs w:val="28"/>
          <w:lang w:bidi="ar-SA"/>
        </w:rPr>
      </w:pPr>
      <w:r w:rsidRPr="00AE7ED1">
        <w:rPr>
          <w:rFonts w:ascii="Traditional Arabic" w:eastAsia="Calibri" w:hAnsi="Traditional Arabic" w:cs="Traditional Arabic" w:hint="cs"/>
          <w:sz w:val="28"/>
          <w:szCs w:val="28"/>
          <w:rtl/>
          <w:lang w:bidi="ar-SA"/>
        </w:rPr>
        <w:t>2- العناني، حنان (2002). اللعب عند الأطفال الأسس النظرية والتطبيقية، دار الفكر، عمان، الأردن.</w:t>
      </w:r>
    </w:p>
    <w:p w:rsidR="00AE7ED1" w:rsidRPr="00AE7ED1" w:rsidRDefault="00AE7ED1" w:rsidP="00AE7ED1">
      <w:pPr>
        <w:tabs>
          <w:tab w:val="left" w:pos="708"/>
        </w:tabs>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3- بدران، شبل (2000). الاتجاهات الحديثة في تربية الطفل ما قبل المدرسة، الدار المصرية اللبنانية، القاهرة، مصر.</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4- شقورة، يحيى عمر (2012). المرونة النفسية وعلاقتها بالرضا عن الحياة لدى طلبة الجامعات الفلسطينية بمحافظة غزة، رسالة ماجستير، جامعة الأزهر،غزة، فلسطين </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5-  خواجا، جاسم محمد (2000). علاقة الضغوط النفسية بالإصابة بمرض السرطان، مجلة الدراسات النفسية، المجلد 10، العدد 2، القاهرة. </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6 -رضا، تازة عثمان (2008). التوافق النفسي والاجتماعي لدى الناجين من القصف، رسالة الماجستير غير منشورة، جامعة السليمانية.</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7- كامل، سهير أحمد (2010). سيكولوجية التنشئة، الطبعة الثانية، مركز الإسكندرية للكتب، مصر.</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8-  زهران، حامد عبد السلام (1984). علم النفس الاجتماعي، الطبعة الثانية، عالم الكتب للنشر، القاهرة، مصر.</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9-الثبيستي، خالد (2019). التفكير التأملي وعلاقته بتقدير الذات لدى الطلبة الموهوبين بمحافظة الطائف، </w:t>
      </w:r>
      <w:r w:rsidRPr="00AE7ED1">
        <w:rPr>
          <w:rFonts w:ascii="Traditional Arabic" w:eastAsia="Calibri" w:hAnsi="Traditional Arabic" w:cs="Traditional Arabic" w:hint="cs"/>
          <w:sz w:val="28"/>
          <w:szCs w:val="28"/>
          <w:u w:val="single"/>
          <w:rtl/>
          <w:lang w:bidi="ar-SA"/>
        </w:rPr>
        <w:t>مجلة كلية التربية، جامعة أسيوط</w:t>
      </w:r>
      <w:r w:rsidRPr="00AE7ED1">
        <w:rPr>
          <w:rFonts w:ascii="Traditional Arabic" w:eastAsia="Calibri" w:hAnsi="Traditional Arabic" w:cs="Traditional Arabic" w:hint="cs"/>
          <w:sz w:val="28"/>
          <w:szCs w:val="28"/>
          <w:rtl/>
          <w:lang w:bidi="ar-SA"/>
        </w:rPr>
        <w:t>، المجلد 5، العدد8 .</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10- زيو، نريمان، وشيبوني،  منى (2021). توهم المرض وعلاقته بتقدير الذات وسمات الشخصية لدى الشباب.</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11-  مانع، ربيعة، ومرشود، صباح (2013). مستوى المرونة النفسية لدى طلبة المرحلة الإعدادية وعلاقتها بالجنس والتخصص، مجلة جامعة تكريت للعلوم الإنسانية، مجلد 20، العدد 6.</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12- عاطف، فهمي (2004). معلمة الروضة، دار المسيرة للنشر، عمان، الأردن.</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13-  سعودي، زهرة (2018). مستوى المرونة النفسية لدى الراشد مبتور الأطراف، رسالة الماجستير، جامعة محمد خيضر مسكرة، الجزائر.</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14- عدس، محمد عبد الرحيم (2001). مدخل رياض الأطفال، الطبعة الثالثة، دار الفكر، عمان، الأردن.</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15 – سنقر، صالحة (1992). التربية العامة، منشورات جامعة دمشق، سوريا.</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16- مرتضي، سلوى (2001). المكانة الاجتماعية لمعلمة الروضة، مجلة الطفولة العربية، المجلد 2، العدد 8، دمشق، سوريا.</w:t>
      </w:r>
    </w:p>
    <w:p w:rsidR="00AE7ED1" w:rsidRPr="00AE7ED1" w:rsidRDefault="00AE7ED1" w:rsidP="00AE7ED1">
      <w:pPr>
        <w:spacing w:line="276" w:lineRule="auto"/>
        <w:jc w:val="both"/>
        <w:rPr>
          <w:rFonts w:ascii="Traditional Arabic" w:eastAsia="Calibri" w:hAnsi="Traditional Arabic" w:cs="Traditional Arabic"/>
          <w:sz w:val="28"/>
          <w:szCs w:val="28"/>
          <w:rtl/>
          <w:lang w:bidi="ar-SA"/>
        </w:rPr>
      </w:pPr>
      <w:r w:rsidRPr="00AE7ED1">
        <w:rPr>
          <w:rFonts w:ascii="Traditional Arabic" w:eastAsia="Calibri" w:hAnsi="Traditional Arabic" w:cs="Traditional Arabic" w:hint="cs"/>
          <w:sz w:val="28"/>
          <w:szCs w:val="28"/>
          <w:rtl/>
          <w:lang w:bidi="ar-SA"/>
        </w:rPr>
        <w:t xml:space="preserve">  </w:t>
      </w:r>
    </w:p>
    <w:p w:rsidR="00AE7ED1" w:rsidRPr="00AE7ED1" w:rsidRDefault="00AE7ED1" w:rsidP="00AE7ED1">
      <w:pPr>
        <w:spacing w:after="160" w:line="256" w:lineRule="auto"/>
        <w:rPr>
          <w:rFonts w:ascii="Traditional Arabic" w:eastAsia="Calibri" w:hAnsi="Traditional Arabic" w:cs="Traditional Arabic"/>
          <w:sz w:val="28"/>
          <w:szCs w:val="28"/>
          <w:rtl/>
          <w:lang w:val="fr-FR" w:bidi="ar-SA"/>
        </w:rPr>
      </w:pPr>
    </w:p>
    <w:p w:rsidR="00AE7ED1" w:rsidRDefault="00AE7ED1" w:rsidP="007A6CE0">
      <w:pPr>
        <w:shd w:val="clear" w:color="auto" w:fill="FFFFFF"/>
        <w:spacing w:after="100" w:afterAutospacing="1" w:line="276" w:lineRule="auto"/>
        <w:jc w:val="both"/>
        <w:rPr>
          <w:rFonts w:asciiTheme="majorBidi" w:hAnsiTheme="majorBidi" w:cstheme="majorBidi"/>
          <w:color w:val="333333"/>
          <w:sz w:val="28"/>
          <w:szCs w:val="28"/>
          <w:lang w:bidi="ar-SA"/>
        </w:rPr>
      </w:pPr>
    </w:p>
    <w:p w:rsidR="00AE7ED1" w:rsidRDefault="00AE7ED1" w:rsidP="007A6CE0">
      <w:pPr>
        <w:shd w:val="clear" w:color="auto" w:fill="FFFFFF"/>
        <w:spacing w:after="100" w:afterAutospacing="1" w:line="276" w:lineRule="auto"/>
        <w:jc w:val="both"/>
        <w:rPr>
          <w:rFonts w:asciiTheme="majorBidi" w:hAnsiTheme="majorBidi" w:cstheme="majorBidi"/>
          <w:color w:val="333333"/>
          <w:sz w:val="28"/>
          <w:szCs w:val="28"/>
          <w:lang w:bidi="ar-SA"/>
        </w:rPr>
      </w:pPr>
    </w:p>
    <w:p w:rsidR="00AE7ED1" w:rsidRDefault="00AE7ED1"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BD666D" w:rsidRDefault="00BD666D"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BD666D" w:rsidRDefault="00BD666D"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BD666D" w:rsidRDefault="00BD666D"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BD666D" w:rsidRDefault="00BD666D"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BD666D" w:rsidRDefault="00BD666D"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BD666D" w:rsidRDefault="00BD666D"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BD666D" w:rsidRDefault="00BD666D"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BD666D" w:rsidRDefault="00BD666D"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BD666D" w:rsidRDefault="00BD666D" w:rsidP="00BD666D">
      <w:pPr>
        <w:jc w:val="center"/>
        <w:rPr>
          <w:rFonts w:ascii="Simplified Arabic" w:eastAsia="Calibri" w:hAnsi="Simplified Arabic" w:cs="Simplified Arabic"/>
          <w:b/>
          <w:bCs/>
          <w:noProof/>
          <w:sz w:val="28"/>
          <w:szCs w:val="28"/>
          <w:lang w:bidi="ar-SA"/>
        </w:rPr>
      </w:pPr>
    </w:p>
    <w:p w:rsidR="00BD666D" w:rsidRDefault="00BD666D" w:rsidP="00BD666D">
      <w:pPr>
        <w:jc w:val="center"/>
        <w:rPr>
          <w:rFonts w:ascii="Simplified Arabic" w:eastAsia="Calibri" w:hAnsi="Simplified Arabic" w:cs="Simplified Arabic"/>
          <w:b/>
          <w:bCs/>
          <w:noProof/>
          <w:sz w:val="28"/>
          <w:szCs w:val="28"/>
          <w:rtl/>
          <w:lang w:bidi="ar-SA"/>
        </w:rPr>
      </w:pPr>
    </w:p>
    <w:p w:rsidR="00BD666D" w:rsidRDefault="00BD666D" w:rsidP="00BD666D">
      <w:pPr>
        <w:jc w:val="center"/>
        <w:rPr>
          <w:rFonts w:ascii="Simplified Arabic" w:eastAsia="Calibri" w:hAnsi="Simplified Arabic" w:cs="Simplified Arabic"/>
          <w:b/>
          <w:bCs/>
          <w:noProof/>
          <w:sz w:val="28"/>
          <w:szCs w:val="28"/>
          <w:rtl/>
          <w:lang w:bidi="ar-LY"/>
        </w:rPr>
      </w:pPr>
      <w:r>
        <w:rPr>
          <w:rFonts w:ascii="Simplified Arabic" w:eastAsia="Calibri" w:hAnsi="Simplified Arabic" w:cs="Simplified Arabic" w:hint="cs"/>
          <w:b/>
          <w:bCs/>
          <w:noProof/>
          <w:sz w:val="28"/>
          <w:szCs w:val="28"/>
          <w:rtl/>
          <w:lang w:bidi="ar-LY"/>
        </w:rPr>
        <w:t>ورقة علمية بعنوان :</w:t>
      </w:r>
    </w:p>
    <w:p w:rsidR="00BD666D" w:rsidRDefault="00BD666D" w:rsidP="00BD666D">
      <w:pPr>
        <w:jc w:val="center"/>
        <w:rPr>
          <w:rFonts w:ascii="Simplified Arabic" w:eastAsia="Calibri" w:hAnsi="Simplified Arabic" w:cs="Simplified Arabic"/>
          <w:b/>
          <w:bCs/>
          <w:noProof/>
          <w:sz w:val="28"/>
          <w:szCs w:val="28"/>
          <w:rtl/>
          <w:lang w:bidi="ar-LY"/>
        </w:rPr>
      </w:pPr>
      <w:r>
        <w:rPr>
          <w:rFonts w:ascii="Simplified Arabic" w:eastAsia="Calibri" w:hAnsi="Simplified Arabic" w:cs="Simplified Arabic" w:hint="cs"/>
          <w:b/>
          <w:bCs/>
          <w:noProof/>
          <w:sz w:val="28"/>
          <w:szCs w:val="28"/>
          <w:rtl/>
          <w:lang w:bidi="ar-LY"/>
        </w:rPr>
        <w:t>الترجيحات النحوية في الاختلافات التركيبية في كتاب : التعليق على الموطأ في تفسير لغاته وغوامض إعرابـه ومعانيـه لأبـي الوليد هشام بن أحمد الوَقَّشِيُّ ( مقاربة دلالية ) .</w:t>
      </w:r>
    </w:p>
    <w:p w:rsidR="00BD666D" w:rsidRDefault="00BD666D" w:rsidP="00BD666D">
      <w:pPr>
        <w:jc w:val="center"/>
        <w:rPr>
          <w:rFonts w:ascii="Traditional Arabic" w:eastAsia="Calibri" w:hAnsi="Traditional Arabic" w:cs="Traditional Arabic"/>
          <w:b/>
          <w:bCs/>
          <w:noProof/>
          <w:sz w:val="44"/>
          <w:szCs w:val="44"/>
          <w:rtl/>
          <w:lang w:bidi="ar-LY"/>
        </w:rPr>
      </w:pPr>
      <w:r>
        <w:rPr>
          <w:rFonts w:ascii="Traditional Arabic" w:eastAsia="Calibri" w:hAnsi="Traditional Arabic" w:cs="Traditional Arabic" w:hint="cs"/>
          <w:b/>
          <w:bCs/>
          <w:noProof/>
          <w:sz w:val="44"/>
          <w:szCs w:val="44"/>
          <w:rtl/>
          <w:lang w:bidi="ar-SA"/>
        </w:rPr>
        <w:t>الدكتور: عبدالكريم محمد صالح السعيدي</w:t>
      </w:r>
    </w:p>
    <w:p w:rsidR="00BD666D" w:rsidRDefault="00BD666D" w:rsidP="00BD666D">
      <w:pPr>
        <w:jc w:val="center"/>
        <w:rPr>
          <w:rFonts w:ascii="Traditional Arabic" w:eastAsia="Calibri" w:hAnsi="Traditional Arabic" w:cs="Traditional Arabic"/>
          <w:b/>
          <w:bCs/>
          <w:noProof/>
          <w:sz w:val="44"/>
          <w:szCs w:val="44"/>
          <w:rtl/>
          <w:lang w:bidi="ar-SA"/>
        </w:rPr>
      </w:pPr>
      <w:r>
        <w:rPr>
          <w:rFonts w:ascii="Traditional Arabic" w:eastAsia="Calibri" w:hAnsi="Traditional Arabic" w:cs="Traditional Arabic" w:hint="cs"/>
          <w:b/>
          <w:bCs/>
          <w:noProof/>
          <w:sz w:val="44"/>
          <w:szCs w:val="44"/>
          <w:rtl/>
          <w:lang w:bidi="ar-SA"/>
        </w:rPr>
        <w:t xml:space="preserve">الدرجة العلمية (أستاذ مساعد) ، </w:t>
      </w:r>
      <w:r>
        <w:rPr>
          <w:rFonts w:ascii="Traditional Arabic" w:eastAsia="Calibri" w:hAnsi="Traditional Arabic" w:cs="Traditional Arabic" w:hint="cs"/>
          <w:b/>
          <w:bCs/>
          <w:noProof/>
          <w:sz w:val="44"/>
          <w:szCs w:val="44"/>
          <w:rtl/>
          <w:lang w:bidi="ar-LY"/>
        </w:rPr>
        <w:t xml:space="preserve">التخصص : دراسات لغوية </w:t>
      </w:r>
    </w:p>
    <w:p w:rsidR="00BD666D" w:rsidRDefault="00BD666D" w:rsidP="00BD666D">
      <w:pPr>
        <w:jc w:val="center"/>
        <w:rPr>
          <w:rFonts w:ascii="Traditional Arabic" w:eastAsia="Calibri" w:hAnsi="Traditional Arabic" w:cs="Traditional Arabic"/>
          <w:b/>
          <w:bCs/>
          <w:noProof/>
          <w:sz w:val="44"/>
          <w:szCs w:val="44"/>
          <w:lang w:bidi="ar-SA"/>
        </w:rPr>
      </w:pPr>
      <w:r>
        <w:rPr>
          <w:rFonts w:ascii="Traditional Arabic" w:eastAsia="Calibri" w:hAnsi="Traditional Arabic" w:cs="Traditional Arabic" w:hint="cs"/>
          <w:b/>
          <w:bCs/>
          <w:noProof/>
          <w:sz w:val="44"/>
          <w:szCs w:val="44"/>
          <w:rtl/>
          <w:lang w:bidi="ar-SA"/>
        </w:rPr>
        <w:t xml:space="preserve"> قسم اللغة العربية بكلية التربية / جامعة طبرق</w:t>
      </w:r>
    </w:p>
    <w:p w:rsidR="00BD666D" w:rsidRDefault="00BD666D" w:rsidP="00BD666D">
      <w:pPr>
        <w:jc w:val="center"/>
        <w:rPr>
          <w:rFonts w:ascii="Traditional Arabic" w:eastAsia="Calibri" w:hAnsi="Traditional Arabic" w:cs="Traditional Arabic"/>
          <w:b/>
          <w:bCs/>
          <w:noProof/>
          <w:sz w:val="44"/>
          <w:szCs w:val="44"/>
          <w:rtl/>
          <w:lang w:bidi="ar-SA"/>
        </w:rPr>
      </w:pPr>
      <w:r>
        <w:rPr>
          <w:rFonts w:ascii="Traditional Arabic" w:eastAsia="Calibri" w:hAnsi="Traditional Arabic" w:cs="Traditional Arabic" w:hint="cs"/>
          <w:b/>
          <w:bCs/>
          <w:noProof/>
          <w:sz w:val="44"/>
          <w:szCs w:val="44"/>
          <w:lang w:bidi="ar-LY"/>
        </w:rPr>
        <w:t>Kkrem6104@gmail.com</w:t>
      </w:r>
    </w:p>
    <w:p w:rsidR="00BD666D" w:rsidRDefault="00BD666D" w:rsidP="00BD666D">
      <w:pPr>
        <w:jc w:val="center"/>
        <w:rPr>
          <w:rFonts w:ascii="Traditional Arabic" w:eastAsia="Calibri" w:hAnsi="Traditional Arabic" w:cs="Traditional Arabic"/>
          <w:b/>
          <w:bCs/>
          <w:noProof/>
          <w:sz w:val="44"/>
          <w:szCs w:val="44"/>
          <w:rtl/>
          <w:lang w:bidi="ar-LY"/>
        </w:rPr>
      </w:pPr>
      <w:r>
        <w:rPr>
          <w:rFonts w:ascii="Traditional Arabic" w:eastAsia="Calibri" w:hAnsi="Traditional Arabic" w:cs="Traditional Arabic" w:hint="cs"/>
          <w:b/>
          <w:bCs/>
          <w:noProof/>
          <w:sz w:val="44"/>
          <w:szCs w:val="44"/>
          <w:rtl/>
          <w:lang w:bidi="ar-LY"/>
        </w:rPr>
        <w:t>ه / 0926946374</w:t>
      </w:r>
    </w:p>
    <w:p w:rsidR="00BD666D" w:rsidRDefault="00BD666D" w:rsidP="00BD666D">
      <w:pPr>
        <w:jc w:val="center"/>
        <w:rPr>
          <w:rFonts w:ascii="Simplified Arabic" w:eastAsia="Calibri" w:hAnsi="Simplified Arabic" w:cs="Simplified Arabic"/>
          <w:b/>
          <w:bCs/>
          <w:noProof/>
          <w:sz w:val="28"/>
          <w:szCs w:val="28"/>
          <w:rtl/>
          <w:lang w:bidi="ar-LY"/>
        </w:rPr>
      </w:pPr>
    </w:p>
    <w:p w:rsidR="00BD666D" w:rsidRDefault="00BD666D" w:rsidP="00BD666D">
      <w:pPr>
        <w:jc w:val="center"/>
        <w:rPr>
          <w:rFonts w:ascii="Simplified Arabic" w:eastAsia="Calibri" w:hAnsi="Simplified Arabic" w:cs="Simplified Arabic"/>
          <w:b/>
          <w:bCs/>
          <w:noProof/>
          <w:sz w:val="28"/>
          <w:szCs w:val="28"/>
          <w:rtl/>
          <w:lang w:bidi="ar-LY"/>
        </w:rPr>
      </w:pPr>
    </w:p>
    <w:p w:rsidR="00BD666D" w:rsidRDefault="00BD666D" w:rsidP="00BD666D">
      <w:pPr>
        <w:jc w:val="center"/>
        <w:rPr>
          <w:rFonts w:ascii="Simplified Arabic" w:eastAsia="Calibri" w:hAnsi="Simplified Arabic" w:cs="Simplified Arabic"/>
          <w:b/>
          <w:bCs/>
          <w:noProof/>
          <w:sz w:val="28"/>
          <w:szCs w:val="28"/>
          <w:rtl/>
          <w:lang w:bidi="ar-LY"/>
        </w:rPr>
      </w:pPr>
    </w:p>
    <w:p w:rsidR="00BD666D" w:rsidRDefault="00BD666D" w:rsidP="00BD666D">
      <w:pPr>
        <w:jc w:val="center"/>
        <w:rPr>
          <w:rFonts w:ascii="Simplified Arabic" w:eastAsia="Calibri" w:hAnsi="Simplified Arabic" w:cs="Simplified Arabic"/>
          <w:b/>
          <w:bCs/>
          <w:noProof/>
          <w:sz w:val="28"/>
          <w:szCs w:val="28"/>
          <w:rtl/>
          <w:lang w:bidi="ar-LY"/>
        </w:rPr>
      </w:pPr>
    </w:p>
    <w:p w:rsidR="00BD666D" w:rsidRDefault="00BD666D" w:rsidP="00BD666D">
      <w:pPr>
        <w:jc w:val="center"/>
        <w:rPr>
          <w:rFonts w:ascii="Simplified Arabic" w:eastAsia="Calibri" w:hAnsi="Simplified Arabic" w:cs="Simplified Arabic"/>
          <w:b/>
          <w:bCs/>
          <w:noProof/>
          <w:sz w:val="28"/>
          <w:szCs w:val="28"/>
          <w:rtl/>
          <w:lang w:bidi="ar-LY"/>
        </w:rPr>
      </w:pPr>
    </w:p>
    <w:p w:rsidR="00BD666D" w:rsidRDefault="00BD666D" w:rsidP="00BD666D">
      <w:pPr>
        <w:jc w:val="center"/>
        <w:rPr>
          <w:rFonts w:ascii="Simplified Arabic" w:eastAsia="Calibri" w:hAnsi="Simplified Arabic" w:cs="Simplified Arabic"/>
          <w:b/>
          <w:bCs/>
          <w:noProof/>
          <w:sz w:val="28"/>
          <w:szCs w:val="28"/>
          <w:rtl/>
          <w:lang w:bidi="ar-LY"/>
        </w:rPr>
      </w:pPr>
    </w:p>
    <w:p w:rsidR="00BD666D" w:rsidRDefault="00BD666D" w:rsidP="00BD666D">
      <w:pPr>
        <w:jc w:val="center"/>
        <w:rPr>
          <w:rFonts w:ascii="Simplified Arabic" w:eastAsia="Calibri" w:hAnsi="Simplified Arabic" w:cs="Simplified Arabic"/>
          <w:b/>
          <w:bCs/>
          <w:noProof/>
          <w:sz w:val="28"/>
          <w:szCs w:val="28"/>
          <w:rtl/>
          <w:lang w:bidi="ar-LY"/>
        </w:rPr>
      </w:pPr>
    </w:p>
    <w:p w:rsidR="00BD666D" w:rsidRDefault="00BD666D" w:rsidP="00BD666D">
      <w:pPr>
        <w:jc w:val="center"/>
        <w:rPr>
          <w:rFonts w:ascii="Simplified Arabic" w:eastAsia="Calibri" w:hAnsi="Simplified Arabic" w:cs="Simplified Arabic"/>
          <w:b/>
          <w:bCs/>
          <w:noProof/>
          <w:sz w:val="28"/>
          <w:szCs w:val="28"/>
          <w:rtl/>
          <w:lang w:bidi="ar-LY"/>
        </w:rPr>
      </w:pPr>
    </w:p>
    <w:p w:rsidR="00BD666D" w:rsidRDefault="00BD666D" w:rsidP="00BD666D">
      <w:pPr>
        <w:jc w:val="center"/>
        <w:rPr>
          <w:rFonts w:ascii="Simplified Arabic" w:eastAsia="Calibri" w:hAnsi="Simplified Arabic" w:cs="Simplified Arabic"/>
          <w:b/>
          <w:bCs/>
          <w:noProof/>
          <w:sz w:val="28"/>
          <w:szCs w:val="28"/>
          <w:rtl/>
          <w:lang w:bidi="ar-LY"/>
        </w:rPr>
      </w:pPr>
    </w:p>
    <w:p w:rsidR="00BD666D" w:rsidRDefault="00BD666D" w:rsidP="00BD666D">
      <w:pPr>
        <w:jc w:val="center"/>
        <w:rPr>
          <w:rFonts w:ascii="Simplified Arabic" w:eastAsia="Calibri" w:hAnsi="Simplified Arabic" w:cs="Simplified Arabic"/>
          <w:b/>
          <w:bCs/>
          <w:noProof/>
          <w:sz w:val="28"/>
          <w:szCs w:val="28"/>
          <w:rtl/>
          <w:lang w:bidi="ar-LY"/>
        </w:rPr>
      </w:pPr>
      <w:r>
        <w:rPr>
          <w:rFonts w:ascii="Simplified Arabic" w:hAnsi="Simplified Arabic" w:cs="(AH) Manal Black" w:hint="cs"/>
          <w:b/>
          <w:bCs/>
          <w:color w:val="FF0000"/>
          <w:sz w:val="28"/>
          <w:szCs w:val="28"/>
          <w:rtl/>
        </w:rPr>
        <w:br w:type="page"/>
      </w:r>
    </w:p>
    <w:p w:rsidR="00BD666D" w:rsidRDefault="00BD666D" w:rsidP="00BD666D">
      <w:pPr>
        <w:jc w:val="center"/>
        <w:rPr>
          <w:rFonts w:ascii="Simplified Arabic" w:eastAsia="Calibri" w:hAnsi="Simplified Arabic" w:cs="Simplified Arabic"/>
          <w:b/>
          <w:bCs/>
          <w:noProof/>
          <w:sz w:val="28"/>
          <w:szCs w:val="28"/>
          <w:rtl/>
          <w:lang w:bidi="ar-LY"/>
        </w:rPr>
      </w:pPr>
      <w:r>
        <w:rPr>
          <w:rFonts w:ascii="Traditional Arabic" w:eastAsia="Calibri" w:hAnsi="Traditional Arabic" w:cs="Traditional Arabic" w:hint="cs"/>
          <w:b/>
          <w:bCs/>
          <w:noProof/>
          <w:sz w:val="32"/>
          <w:szCs w:val="32"/>
          <w:rtl/>
          <w:lang w:bidi="ar-LY"/>
        </w:rPr>
        <w:t>ملخص</w:t>
      </w:r>
      <w:r>
        <w:rPr>
          <w:rFonts w:ascii="Simplified Arabic" w:eastAsia="Calibri" w:hAnsi="Simplified Arabic" w:cs="Simplified Arabic" w:hint="cs"/>
          <w:b/>
          <w:bCs/>
          <w:noProof/>
          <w:sz w:val="28"/>
          <w:szCs w:val="28"/>
          <w:rtl/>
          <w:lang w:bidi="ar-LY"/>
        </w:rPr>
        <w:t xml:space="preserve"> ورقة علمية بعنوان :</w:t>
      </w:r>
    </w:p>
    <w:p w:rsidR="00BD666D" w:rsidRDefault="00BD666D" w:rsidP="00BD666D">
      <w:pPr>
        <w:jc w:val="center"/>
        <w:rPr>
          <w:rFonts w:ascii="Simplified Arabic" w:eastAsia="Calibri" w:hAnsi="Simplified Arabic" w:cs="Simplified Arabic"/>
          <w:b/>
          <w:bCs/>
          <w:noProof/>
          <w:sz w:val="28"/>
          <w:szCs w:val="28"/>
          <w:rtl/>
          <w:lang w:bidi="ar-LY"/>
        </w:rPr>
      </w:pPr>
      <w:r>
        <w:rPr>
          <w:rFonts w:ascii="Simplified Arabic" w:eastAsia="Calibri" w:hAnsi="Simplified Arabic" w:cs="Simplified Arabic" w:hint="cs"/>
          <w:b/>
          <w:bCs/>
          <w:noProof/>
          <w:sz w:val="28"/>
          <w:szCs w:val="28"/>
          <w:rtl/>
          <w:lang w:bidi="ar-LY"/>
        </w:rPr>
        <w:t>الترجيحات النحوية في الاختلافات التركيبية في كتاب : التعليق على الموطأ في تفسير لغاته وغوامض إعرابـه ومعانيـه لأبـي الوليد هشام بن أحمد الوَقَّشِيُّ ( مقاربة دلالية )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b/>
          <w:bCs/>
          <w:noProof/>
          <w:sz w:val="28"/>
          <w:szCs w:val="28"/>
          <w:rtl/>
          <w:lang w:bidi="ar-LY"/>
        </w:rPr>
        <w:t xml:space="preserve">     </w:t>
      </w:r>
      <w:r>
        <w:rPr>
          <w:rFonts w:ascii="Simplified Arabic" w:eastAsia="Calibri" w:hAnsi="Simplified Arabic" w:cs="Simplified Arabic" w:hint="cs"/>
          <w:noProof/>
          <w:sz w:val="28"/>
          <w:szCs w:val="28"/>
          <w:rtl/>
          <w:lang w:bidi="ar-LY"/>
        </w:rPr>
        <w:t>علم النحو له رؤية شاملة في التعبير عن المعنى، وله في ظل الدلالة علاقة وشائجية لا تعـرف إلا بتفاعل العناصر النحوية داخل التراكيب اللغوية، فكـل عنـصر في بنية النص يمثل جزءاً في بناء الدلالة الحقيقية، سواء أكان عنصراً صوتياً أم صرفياً أم نحوياً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فالتراكيـــب اللغوية متعددة الأنماط، ولكل نمط تركيبي صياغته وإطاره الـدلالي الخـاص بـه، وتُكتـسبُ دلالتـه مـــن الـــسياق والموقـــف الكلامـــي الـــذي تجـــري فيـــه هـــذه التراكيـــب التـــي تتـــآزر قرائنهـــا النحويـــة وتتعاضــد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وتجمــع هــذه الورقة الترجيحات النحوية في المــسائل التــي اختلفــت رواياتهــا فــي التراكيــب النحويــة التي تناولها أبو الوليد هشام بن أحمد الوَقَّشِيُّ بالتعليق الدلالي في كتابه، والتــي وردت فـــي الموطأ سواء أكان حديثاً نبويـاً شـريفاً أم كـان قـولاً مـن فقـه الإمـام مالـك، حيـث إنَّ صحة التراكيب موقوفة على صحة الجانب الدلالي، فالتكامـل بـين النحـو والدلالـة مطلـب لـساني يقتـضيه منطـق اللغـة وسَــنَنها .</w:t>
      </w:r>
    </w:p>
    <w:p w:rsidR="00BD666D" w:rsidRDefault="00BD666D" w:rsidP="00BD666D">
      <w:pPr>
        <w:tabs>
          <w:tab w:val="left" w:pos="851"/>
        </w:tabs>
        <w:bidi w:val="0"/>
        <w:jc w:val="both"/>
        <w:rPr>
          <w:rFonts w:eastAsia="Calibri" w:cs="Simplified Arabic"/>
          <w:b/>
          <w:bCs/>
          <w:sz w:val="32"/>
          <w:szCs w:val="32"/>
          <w:rtl/>
          <w:lang w:bidi="ar-SA"/>
        </w:rPr>
      </w:pPr>
      <w:r>
        <w:rPr>
          <w:rFonts w:eastAsia="Calibri" w:cs="Simplified Arabic"/>
          <w:b/>
          <w:bCs/>
          <w:sz w:val="32"/>
          <w:szCs w:val="32"/>
          <w:lang w:bidi="ar-SA"/>
        </w:rPr>
        <w:t>Abstract of scientific paper titled as the grammatical predminances In the book : commentary on Almuwatta in order to interpretate Its language , ambiguities of its syntax and meaning by Abi Alwalid Hisham Bin Ahmmad Alwaqshi (an indicative approach )</w:t>
      </w:r>
    </w:p>
    <w:p w:rsidR="00BD666D" w:rsidRDefault="00BD666D" w:rsidP="00BD666D">
      <w:pPr>
        <w:tabs>
          <w:tab w:val="left" w:pos="851"/>
        </w:tabs>
        <w:bidi w:val="0"/>
        <w:jc w:val="both"/>
        <w:rPr>
          <w:rFonts w:eastAsia="Calibri" w:cs="Simplified Arabic"/>
          <w:sz w:val="32"/>
          <w:szCs w:val="32"/>
          <w:rtl/>
          <w:lang w:bidi="ar-SA"/>
        </w:rPr>
      </w:pPr>
      <w:r>
        <w:rPr>
          <w:rFonts w:eastAsia="Calibri" w:cs="Simplified Arabic"/>
          <w:sz w:val="32"/>
          <w:szCs w:val="32"/>
          <w:lang w:bidi="ar-SA"/>
        </w:rPr>
        <w:t>Grammar science has a comprehensive View in expressing about the meaning . and it has symbiotic relationship  in light of the significance.</w:t>
      </w:r>
    </w:p>
    <w:p w:rsidR="00BD666D" w:rsidRDefault="00BD666D" w:rsidP="00BD666D">
      <w:pPr>
        <w:tabs>
          <w:tab w:val="left" w:pos="851"/>
        </w:tabs>
        <w:bidi w:val="0"/>
        <w:jc w:val="both"/>
        <w:rPr>
          <w:rFonts w:eastAsia="Calibri" w:cs="Simplified Arabic"/>
          <w:sz w:val="32"/>
          <w:szCs w:val="32"/>
          <w:lang w:bidi="ar-SA"/>
        </w:rPr>
      </w:pPr>
      <w:r>
        <w:rPr>
          <w:rFonts w:eastAsia="Calibri" w:cs="Simplified Arabic"/>
          <w:sz w:val="32"/>
          <w:szCs w:val="32"/>
          <w:lang w:bidi="ar-SA"/>
        </w:rPr>
        <w:t xml:space="preserve">That is only known by the interaction of  the grammatical elements within the linguistic structures . where each element of text structure represents a portion in structuring the true significance whether the element is phonetic or morphological or grammatical. </w:t>
      </w:r>
    </w:p>
    <w:p w:rsidR="00BD666D" w:rsidRDefault="00BD666D" w:rsidP="00BD666D">
      <w:pPr>
        <w:tabs>
          <w:tab w:val="left" w:pos="851"/>
        </w:tabs>
        <w:bidi w:val="0"/>
        <w:jc w:val="both"/>
        <w:rPr>
          <w:rFonts w:eastAsia="Calibri" w:cs="Simplified Arabic"/>
          <w:sz w:val="32"/>
          <w:szCs w:val="32"/>
          <w:lang w:bidi="ar-SA"/>
        </w:rPr>
      </w:pPr>
      <w:r>
        <w:rPr>
          <w:rFonts w:eastAsia="Calibri" w:cs="Simplified Arabic"/>
          <w:sz w:val="32"/>
          <w:szCs w:val="32"/>
          <w:lang w:bidi="ar-SA"/>
        </w:rPr>
        <w:t xml:space="preserve">The linguistic structures considered multi- pattern and each structural Pattern has its own formulation and indicative framework . whereas It acquires its significance from the context and the ligual situation in which these structures take place and the grammatical clues support each other . </w:t>
      </w:r>
    </w:p>
    <w:p w:rsidR="00BD666D" w:rsidRDefault="00BD666D" w:rsidP="00BD666D">
      <w:pPr>
        <w:tabs>
          <w:tab w:val="left" w:pos="851"/>
        </w:tabs>
        <w:bidi w:val="0"/>
        <w:jc w:val="both"/>
        <w:rPr>
          <w:rFonts w:eastAsia="Calibri" w:cs="Simplified Arabic"/>
          <w:sz w:val="32"/>
          <w:szCs w:val="32"/>
          <w:lang w:bidi="ar-SA"/>
        </w:rPr>
      </w:pPr>
      <w:r>
        <w:rPr>
          <w:rFonts w:eastAsia="Calibri" w:cs="Simplified Arabic"/>
          <w:sz w:val="32"/>
          <w:szCs w:val="32"/>
          <w:lang w:bidi="ar-SA"/>
        </w:rPr>
        <w:t xml:space="preserve">And this paper rally the grammatical structures that they were dealt By Abu </w:t>
      </w:r>
      <w:r>
        <w:rPr>
          <w:rFonts w:eastAsia="Calibri" w:cs="Simplified Arabic" w:hint="cs"/>
          <w:sz w:val="32"/>
          <w:szCs w:val="32"/>
          <w:rtl/>
          <w:lang w:bidi="ar-SA"/>
        </w:rPr>
        <w:t>–</w:t>
      </w:r>
      <w:r>
        <w:rPr>
          <w:rFonts w:eastAsia="Calibri" w:cs="Simplified Arabic"/>
          <w:sz w:val="32"/>
          <w:szCs w:val="32"/>
          <w:lang w:bidi="ar-SA"/>
        </w:rPr>
        <w:t>Alwalid Hisham bin Ahmad Alwaqshi with indicative commentary in his book mentioned in Almuwatta whether it was honorable prophetic hadith or it was from Jurisprudence of Imam MaliK.</w:t>
      </w:r>
    </w:p>
    <w:p w:rsidR="00BD666D" w:rsidRDefault="00BD666D" w:rsidP="00BD666D">
      <w:pPr>
        <w:tabs>
          <w:tab w:val="left" w:pos="851"/>
        </w:tabs>
        <w:bidi w:val="0"/>
        <w:jc w:val="both"/>
        <w:rPr>
          <w:rFonts w:eastAsia="Calibri" w:cs="Simplified Arabic"/>
          <w:sz w:val="32"/>
          <w:szCs w:val="32"/>
          <w:lang w:bidi="ar-SA"/>
        </w:rPr>
      </w:pPr>
      <w:r>
        <w:rPr>
          <w:rFonts w:eastAsia="Calibri" w:cs="Simplified Arabic"/>
          <w:sz w:val="32"/>
          <w:szCs w:val="32"/>
          <w:lang w:bidi="ar-SA"/>
        </w:rPr>
        <w:t xml:space="preserve">Since the correctness of the structures depends on the indicative aspect So the integration between the grammar and  the significance considered as lingual requirement that is needed by the logic of the language and its traditions.     </w:t>
      </w:r>
    </w:p>
    <w:p w:rsidR="00BD666D" w:rsidRDefault="00BD666D" w:rsidP="00BD666D">
      <w:pPr>
        <w:tabs>
          <w:tab w:val="left" w:pos="5695"/>
        </w:tabs>
        <w:bidi w:val="0"/>
        <w:rPr>
          <w:rFonts w:eastAsia="Calibri" w:cs="Simplified Arabic"/>
          <w:sz w:val="36"/>
          <w:szCs w:val="36"/>
          <w:lang w:bidi="ar-SA"/>
        </w:rPr>
      </w:pPr>
    </w:p>
    <w:p w:rsidR="00BD666D" w:rsidRDefault="00BD666D" w:rsidP="00BD666D">
      <w:pPr>
        <w:jc w:val="center"/>
        <w:rPr>
          <w:rFonts w:ascii="Simplified Arabic" w:eastAsia="Calibri" w:hAnsi="Simplified Arabic" w:cs="Simplified Arabic"/>
          <w:b/>
          <w:bCs/>
          <w:noProof/>
          <w:sz w:val="28"/>
          <w:szCs w:val="28"/>
          <w:lang w:bidi="ar-LY"/>
        </w:rPr>
      </w:pPr>
      <w:r>
        <w:rPr>
          <w:rFonts w:ascii="Simplified Arabic" w:eastAsia="Calibri" w:hAnsi="Simplified Arabic" w:cs="Simplified Arabic" w:hint="cs"/>
          <w:b/>
          <w:bCs/>
          <w:noProof/>
          <w:sz w:val="28"/>
          <w:szCs w:val="28"/>
          <w:rtl/>
          <w:lang w:bidi="ar-LY"/>
        </w:rPr>
        <w:t>بسم الله الرحمن الرحيم</w:t>
      </w:r>
    </w:p>
    <w:p w:rsidR="00BD666D" w:rsidRDefault="00BD666D" w:rsidP="00BD666D">
      <w:pPr>
        <w:rPr>
          <w:rFonts w:ascii="Simplified Arabic" w:eastAsia="Calibri" w:hAnsi="Simplified Arabic" w:cs="Simplified Arabic"/>
          <w:b/>
          <w:bCs/>
          <w:noProof/>
          <w:sz w:val="28"/>
          <w:szCs w:val="28"/>
          <w:lang w:bidi="ar-LY"/>
        </w:rPr>
      </w:pPr>
      <w:r>
        <w:rPr>
          <w:rFonts w:ascii="Simplified Arabic" w:eastAsia="Calibri" w:hAnsi="Simplified Arabic" w:cs="Simplified Arabic" w:hint="cs"/>
          <w:b/>
          <w:bCs/>
          <w:noProof/>
          <w:sz w:val="28"/>
          <w:szCs w:val="28"/>
          <w:rtl/>
          <w:lang w:bidi="ar-LY"/>
        </w:rPr>
        <w:t>المقدمة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الحمد لله ربّ العالمين، الرحمن الرحيم، مالك الملك والملكوت، المتفرّد بالعزّة والجبروت، سبحانه ليس كمثله شيء وهو السميع البصير، والصلاة والسلام على بدر التمام، المبعوث بالرحمة الربانية للأنام، سيدنا محمد بن عبد الله، وعلى آله وصحبه وسلم، وبعد ...</w:t>
      </w:r>
    </w:p>
    <w:p w:rsidR="00BD666D" w:rsidRDefault="00BD666D" w:rsidP="00BD666D">
      <w:pPr>
        <w:jc w:val="both"/>
        <w:rPr>
          <w:rFonts w:ascii="Simplified Arabic" w:eastAsia="Calibri" w:hAnsi="Simplified Arabic" w:cs="Simplified Arabic"/>
          <w:noProof/>
          <w:sz w:val="28"/>
          <w:szCs w:val="28"/>
          <w:lang w:bidi="ar-LY"/>
        </w:rPr>
      </w:pPr>
      <w:r>
        <w:rPr>
          <w:rFonts w:ascii="Simplified Arabic" w:eastAsia="Calibri" w:hAnsi="Simplified Arabic" w:cs="Simplified Arabic" w:hint="cs"/>
          <w:noProof/>
          <w:sz w:val="28"/>
          <w:szCs w:val="28"/>
          <w:rtl/>
          <w:lang w:bidi="ar-LY"/>
        </w:rPr>
        <w:t xml:space="preserve">     علم النحو له رؤية شاملة في التعبير عن المعنى، وله في ظل الدلالة علاقة وشائجية لا تعـرف إلا بتفاعل العناصر النحوية داخل التراكيب اللغوية، فكـل عنـصر في بنية النص يمثل جزءاً في بناء الدلالة الحقيقية، سواء أكان عنصراً صوتياً أم صرفياً أم نحوياً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فالتراكيـــب اللغوية متعددة الأنماط، ولكل نمط تركيبي صياغته وإطاره الـدلالي الخـاص بـه، وتُكتـسبُ دلالتـه مـــن الـــسياق والموقـــف الكلامـــي الـــذي تجـــري فيـــه هـــذه التراكيـــب التـــي تتـــآزر قرائنهـــا النحويـــة وتتعاضــد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وستجمــع هــذه الورقة الترجيحات النحوية في المــسائل التــي اختلفــت رواياتهــا فــي التراكيــب النحويــة التي تناولها أبو الوليد هشام بن أحمد الوَقَّشِيُّ بالتعليق الدلالي في كتابه، والتــي وردت فـــي الموطأ سواء أكان حديثاً نبويـاً شـريفاً أم كـان قـولاً مـن فقـه الإمـام مالـك، حيـث إنَّ صحة التراكيب موقوفة على صحة الجانب الدلالي، فالتكامـل بـين النحـو والدلالـة مطلـب لـساني يقتـضيه منطـق اللغـة وسَــنَنها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إنَّ دراسـة الترجيح في الاخـتلاف التركيبــي يكون من أجل دلالــة التركيـب، ومن أجل علاقتــه المتماســكة وأثر ذلك كله فــي المعنــى؛ لأن دراسـة الـنص مــن خــلال تركيبــه هــي الأســـاس فــي فهــم دلالتــه، فالتركيــب متـــى افتقــد الدلالــة افتقــد القيمـــة  المنوطة به .</w:t>
      </w:r>
    </w:p>
    <w:p w:rsidR="00BD666D" w:rsidRDefault="00BD666D" w:rsidP="00BD666D">
      <w:pPr>
        <w:jc w:val="both"/>
        <w:rPr>
          <w:rFonts w:ascii="Simplified Arabic" w:eastAsia="Calibri" w:hAnsi="Simplified Arabic" w:cs="Simplified Arabic"/>
          <w:b/>
          <w:bCs/>
          <w:noProof/>
          <w:sz w:val="28"/>
          <w:szCs w:val="28"/>
          <w:rtl/>
          <w:lang w:bidi="ar-LY"/>
        </w:rPr>
      </w:pPr>
      <w:r>
        <w:rPr>
          <w:rFonts w:ascii="Simplified Arabic" w:eastAsia="Calibri" w:hAnsi="Simplified Arabic" w:cs="Simplified Arabic" w:hint="cs"/>
          <w:b/>
          <w:bCs/>
          <w:noProof/>
          <w:sz w:val="28"/>
          <w:szCs w:val="28"/>
          <w:rtl/>
          <w:lang w:bidi="ar-LY"/>
        </w:rPr>
        <w:t>سبب اختيار الموضوع:</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يكمن سبب اختيار الموضوع في أنه يحقق المقصدين التاليين:</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الأول: التعمق في دراسة شروح كتب الحديث النبوي، فهماً لمعاني نصوصها، واستيعاباً لمقاصد تراكيبها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الآخر: الاهتمام بالجهود اللغوية حول العناية بكتب الحديث النبوي  .</w:t>
      </w:r>
    </w:p>
    <w:p w:rsidR="00BD666D" w:rsidRDefault="00BD666D" w:rsidP="00BD666D">
      <w:pPr>
        <w:rPr>
          <w:rFonts w:ascii="Simplified Arabic" w:eastAsia="Calibri" w:hAnsi="Simplified Arabic" w:cs="Simplified Arabic"/>
          <w:b/>
          <w:bCs/>
          <w:noProof/>
          <w:sz w:val="28"/>
          <w:szCs w:val="28"/>
          <w:rtl/>
          <w:lang w:bidi="ar-LY"/>
        </w:rPr>
      </w:pPr>
      <w:r>
        <w:rPr>
          <w:rFonts w:ascii="Simplified Arabic" w:eastAsia="Calibri" w:hAnsi="Simplified Arabic" w:cs="Simplified Arabic" w:hint="cs"/>
          <w:b/>
          <w:bCs/>
          <w:noProof/>
          <w:sz w:val="28"/>
          <w:szCs w:val="28"/>
          <w:rtl/>
          <w:lang w:bidi="ar-LY"/>
        </w:rPr>
        <w:t>أهداف الدراسة:</w:t>
      </w:r>
    </w:p>
    <w:p w:rsidR="00BD666D" w:rsidRDefault="00BD666D" w:rsidP="00BD666D">
      <w:pPr>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تهدف الدراسة إلى الآتي:</w:t>
      </w:r>
    </w:p>
    <w:p w:rsidR="00BD666D" w:rsidRDefault="00BD666D" w:rsidP="00BD666D">
      <w:pPr>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أولاً: بيان ترجيحات أبـي الوليد هشام بن أحمد الوَقَّشِيُّ  النحوية  في الاختلافات التركيبية في كتاب التعليق على الموطأ، وآراء العلماء فيها.               </w:t>
      </w:r>
    </w:p>
    <w:p w:rsidR="00BD666D" w:rsidRDefault="00BD666D" w:rsidP="00BD666D">
      <w:pPr>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ثانياً: توضيح علاقة الترجيحات في اختلاف الأنماط التركيبية للجملة  بالجانب الدلالي .</w:t>
      </w:r>
    </w:p>
    <w:p w:rsidR="00BD666D" w:rsidRDefault="00BD666D" w:rsidP="00BD666D">
      <w:pPr>
        <w:rPr>
          <w:rFonts w:ascii="Simplified Arabic" w:eastAsia="Calibri" w:hAnsi="Simplified Arabic" w:cs="Simplified Arabic"/>
          <w:b/>
          <w:bCs/>
          <w:noProof/>
          <w:sz w:val="28"/>
          <w:szCs w:val="28"/>
          <w:rtl/>
          <w:lang w:bidi="ar-LY"/>
        </w:rPr>
      </w:pPr>
      <w:r>
        <w:rPr>
          <w:rFonts w:ascii="Simplified Arabic" w:eastAsia="Calibri" w:hAnsi="Simplified Arabic" w:cs="Simplified Arabic" w:hint="cs"/>
          <w:b/>
          <w:bCs/>
          <w:noProof/>
          <w:sz w:val="28"/>
          <w:szCs w:val="28"/>
          <w:rtl/>
          <w:lang w:bidi="ar-LY"/>
        </w:rPr>
        <w:t>منهج الدراسة:</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أما المنهج المتبع في الدراسة فهو المنهج الوصفي التحليلي، حيث يسلك الباحث إلى وصف الظواهر اللغوية، ومن هذه الظواهر اللغوية ( الاختلافات التركيبية في كتاب التعليق على الموطأ )، وذلك عن طريق الملاحظة وطرقها المختلفة، ثم يقوم الباحث بعمل ما يطلق عليه تحليل الظواهر ومقارنتها بشكل أكثر تفصيلا .</w:t>
      </w:r>
    </w:p>
    <w:p w:rsidR="00BD666D" w:rsidRDefault="00BD666D" w:rsidP="00BD666D">
      <w:pPr>
        <w:spacing w:before="240"/>
        <w:jc w:val="both"/>
        <w:rPr>
          <w:rFonts w:ascii="Simplified Arabic" w:eastAsia="Calibri" w:hAnsi="Simplified Arabic" w:cs="Simplified Arabic"/>
          <w:b/>
          <w:bCs/>
          <w:noProof/>
          <w:sz w:val="28"/>
          <w:szCs w:val="28"/>
          <w:rtl/>
          <w:lang w:bidi="ar-LY"/>
        </w:rPr>
      </w:pPr>
      <w:r>
        <w:rPr>
          <w:rFonts w:ascii="Simplified Arabic" w:eastAsia="Calibri" w:hAnsi="Simplified Arabic" w:cs="Simplified Arabic" w:hint="cs"/>
          <w:b/>
          <w:bCs/>
          <w:noProof/>
          <w:sz w:val="28"/>
          <w:szCs w:val="28"/>
          <w:rtl/>
          <w:lang w:bidi="ar-LY"/>
        </w:rPr>
        <w:t>المحور الأول: الترجيحات في الاخـتلافات التركيبــية في الجملة الاسمية .</w:t>
      </w:r>
    </w:p>
    <w:p w:rsidR="00BD666D" w:rsidRDefault="00BD666D" w:rsidP="00BD666D">
      <w:pPr>
        <w:jc w:val="both"/>
        <w:rPr>
          <w:rFonts w:ascii="Simplified Arabic" w:eastAsia="Calibri" w:hAnsi="Simplified Arabic" w:cs="Simplified Arabic"/>
          <w:b/>
          <w:bCs/>
          <w:noProof/>
          <w:sz w:val="28"/>
          <w:szCs w:val="28"/>
          <w:rtl/>
          <w:lang w:bidi="ar-LY"/>
        </w:rPr>
      </w:pPr>
      <w:r>
        <w:rPr>
          <w:rFonts w:ascii="Simplified Arabic" w:eastAsia="Calibri" w:hAnsi="Simplified Arabic" w:cs="Simplified Arabic" w:hint="cs"/>
          <w:b/>
          <w:bCs/>
          <w:noProof/>
          <w:sz w:val="28"/>
          <w:szCs w:val="28"/>
          <w:rtl/>
          <w:lang w:bidi="ar-LY"/>
        </w:rPr>
        <w:t>أ - التركيب المحذوف بين بنية المبتدأ وبنية اسم كان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قال الإمام مالك - رحمه الله تعالى : (قَالَ مَالِكٌ الشُّفْعَةُ بَيْنَ الشُّرَكَاءِ عَلَى قَدْرِ حِصَصِهِمْ يَأْخُذُ كُلُّ إِنْسَانٍ مِنْهُمْ بِقَدْرِ نَصِيبِهِ إِنْ كَانَ قَلِيلاً فَقَلِيلاً وَإِنْ كَانَ كَثِيرًا فَبِقَدْرِهِ وَذَلِكَ إِنْ تَشَاحُّوا فِيهَا )</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noProof/>
          <w:sz w:val="28"/>
          <w:szCs w:val="28"/>
          <w:vertAlign w:val="superscript"/>
          <w:rtl/>
          <w:lang w:bidi="ar-LY"/>
        </w:rPr>
        <w:footnoteReference w:id="379"/>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xml:space="preserve">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ففي تركيب الجملة الاسمية ( إِنْ كَانَ قَلِيلاً فَقَلِيلاً وَإِنْ كَانَ كَثِيرًا فَبِقَدْرِهِ ) حذف في أحد أركان</w:t>
      </w:r>
      <w:r>
        <w:rPr>
          <w:rFonts w:hint="cs"/>
          <w:rtl/>
          <w:lang w:bidi="ar-LY"/>
        </w:rPr>
        <w:t xml:space="preserve"> </w:t>
      </w:r>
      <w:r>
        <w:rPr>
          <w:rFonts w:ascii="Simplified Arabic" w:eastAsia="Calibri" w:hAnsi="Simplified Arabic" w:cs="Simplified Arabic" w:hint="cs"/>
          <w:noProof/>
          <w:sz w:val="28"/>
          <w:szCs w:val="28"/>
          <w:rtl/>
          <w:lang w:bidi="ar-LY"/>
        </w:rPr>
        <w:t>الجملة، فرواية الرفع: على حذف المبتدأ، ورواية النصب: على حذف كان واسمها، يقول أبـو الوليد هشام بن أحمد الوَقَّشِيُّ معلقاً على قول الإمام مالك السابق: ( هكذا الرواية بالنصب وهو صحيح، وتقديره - في العربية - إِنْ كَانَ النَّصِيْبُ قَلِيلاً فيكون المأخوذُ</w:t>
      </w:r>
      <w:r>
        <w:rPr>
          <w:rFonts w:ascii="Simplified Arabic" w:hAnsi="Simplified Arabic" w:cs="Simplified Arabic" w:hint="cs"/>
          <w:sz w:val="28"/>
          <w:szCs w:val="28"/>
          <w:rtl/>
          <w:lang w:bidi="ar-LY"/>
        </w:rPr>
        <w:t xml:space="preserve"> </w:t>
      </w:r>
      <w:r>
        <w:rPr>
          <w:rFonts w:ascii="Simplified Arabic" w:eastAsia="Calibri" w:hAnsi="Simplified Arabic" w:cs="Simplified Arabic" w:hint="cs"/>
          <w:noProof/>
          <w:sz w:val="28"/>
          <w:szCs w:val="28"/>
          <w:rtl/>
          <w:lang w:bidi="ar-LY"/>
        </w:rPr>
        <w:t>قَلِيلاً، وإِنْ كَانَ النَّصِيْبُ</w:t>
      </w:r>
      <w:r>
        <w:rPr>
          <w:rFonts w:ascii="Simplified Arabic" w:hAnsi="Simplified Arabic" w:cs="Simplified Arabic" w:hint="cs"/>
          <w:sz w:val="28"/>
          <w:szCs w:val="28"/>
          <w:rtl/>
          <w:lang w:bidi="ar-LY"/>
        </w:rPr>
        <w:t xml:space="preserve"> </w:t>
      </w:r>
      <w:r>
        <w:rPr>
          <w:rFonts w:ascii="Simplified Arabic" w:eastAsia="Calibri" w:hAnsi="Simplified Arabic" w:cs="Simplified Arabic" w:hint="cs"/>
          <w:noProof/>
          <w:sz w:val="28"/>
          <w:szCs w:val="28"/>
          <w:rtl/>
          <w:lang w:bidi="ar-LY"/>
        </w:rPr>
        <w:t>كَثِيرًا فيكون المأخوذُ</w:t>
      </w:r>
      <w:r>
        <w:rPr>
          <w:rFonts w:ascii="Simplified Arabic" w:hAnsi="Simplified Arabic" w:cs="Simplified Arabic" w:hint="cs"/>
          <w:sz w:val="28"/>
          <w:szCs w:val="28"/>
          <w:rtl/>
          <w:lang w:bidi="ar-LY"/>
        </w:rPr>
        <w:t xml:space="preserve"> </w:t>
      </w:r>
      <w:r>
        <w:rPr>
          <w:rFonts w:ascii="Simplified Arabic" w:eastAsia="Calibri" w:hAnsi="Simplified Arabic" w:cs="Simplified Arabic" w:hint="cs"/>
          <w:noProof/>
          <w:sz w:val="28"/>
          <w:szCs w:val="28"/>
          <w:rtl/>
          <w:lang w:bidi="ar-LY"/>
        </w:rPr>
        <w:t>كَثِيرًا)</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380"/>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xml:space="preserve">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وجاء في بعض نسخ الموطأ: (فَقَلِيلٌ ... فكثيرٌ) هكذا بالرفع على تقدير مبتدإ محذوف، والتقدير: إِنْ كَانَ النصيبُ قَلِيلاً فالمأخوذ قَلِيلٌ في الشفعة، وإِنْ كَانَ كَثِيرًا فالمأخوذ كَثِيرٌ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إنَّ النّحاة انطلقوا في ظاهرة الحذف من قاعدة متينة أساسها أنّ التركيب اللغويّ لابدّ له من طرفين أساسيين همّا المسند والمسند إليه، فإذا استغنى المتكلّم عن أحدهما قُدّر محذوفاً لتتمّ به الفائدة أو الجملة، فهي ظاهرة ترتبط كثيراً بالمستويات اللغويّة كالمستوى التركيبي والمستوى الدلالي، ولا يمكن إقامة هذين المستويين في الجملة دون تقدير ما هو محذوف وردّه إلى مكانه على ضوء ما تمّ وضعه من قواعد وقوانين</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381"/>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xml:space="preserve">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فاختلاف التركيب هنا في جملة الجزاء التي دخلت عليهـا الفـاء، ولا يتعلــق بالجملــة الــشرطية بعــد (إنْ)، ســواء ذكــر الــشرط أو لــم يــذكر، وهــذان التركيبــان، همــا: تركيــب ورد بالنــصب رجحه الوقشي بقوله:</w:t>
      </w:r>
      <w:r>
        <w:rPr>
          <w:rFonts w:hint="cs"/>
          <w:rtl/>
          <w:lang w:bidi="ar-LY"/>
        </w:rPr>
        <w:t xml:space="preserve"> </w:t>
      </w:r>
      <w:r>
        <w:rPr>
          <w:rFonts w:ascii="Simplified Arabic" w:eastAsia="Calibri" w:hAnsi="Simplified Arabic" w:cs="Simplified Arabic" w:hint="cs"/>
          <w:noProof/>
          <w:sz w:val="28"/>
          <w:szCs w:val="28"/>
          <w:rtl/>
          <w:lang w:bidi="ar-LY"/>
        </w:rPr>
        <w:t>( هكذا الرواية بالنصب وهو صحيح )، وآخــر ورد بالرفــع، فإمــا أن يقــال: (فقليلاً)، أو(فكثيراً) بالنصب على الخبرية بحذف (كان) واسـمها، وهـو تقـدير الوقـشي، وإمـا بتقدير فعل ناصب سواء كان مبنيـا للمعلـوم أومبنيـا للمجهـول، كقولنـا: ( فلـيعط قلـيلا ... َفلـيعط كثيرا )، وهو ما يساير طريقة سيبويه للتقدير فـي الحـديث الـذي أورده فـي كتابـه بتقـدير فعـل مبنـي للمجهول فــي بــاب مــا يــضمر فيــه الفعــل المــستعمل إظهــاره بعــد حــرف: (( النــاس مجزيــون بأعمالهم إن خيراً فخيرٌ وإن شراً فشرٌ ))</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382"/>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xml:space="preserve"> علـى تقـدير حـذف المبتـدأ، ورجــح ســيبويه الرفـــع وقــال: (والرفعُ أكثرُ وأحسن فى الآخِر؛ لأنَّك إذا أدخلتَ الفاء فى جواب الجزاء استأنفتَ ما بعدها وحَسُنَ أن تقع بعدها الأسماءُ )</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383"/>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ويقول ابن مالك في ألفيته</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384"/>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xml:space="preserve"> :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وَيَحْذِفُونَهَا وَيُبْقُونَ الْخَبَرْ    ................................      وَبَعْدَ إِنْ وَلَوْ كَثيرًا ذَا اشْتُهِرْ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وهــو حــذف وارد بكثــرة فــي اللغــة، مقيس بعد (إن ، ولو) الشرطيتين جـوازا، ورفـع الثـاني علـى الخبريـة        لــ (مبتـدأ) محـذوف، أي: إن كان عملهم خيرا فجزاؤهم خير، وقد عرض الشيخ خالد الأزهري مناط القوة والضعف فــي الــصور التــي يجــوز فيهــا مثــل هــذا التركيــب، فقــال:( ففيهمــا نــصب الأول ورفــع الثــاني وهــو أرجحها، أو رفع الأول ونصب الثاني وهو أضعف الوجوه وأرداها، وفيهمـا نـصب الأوائـل والثواني أو رفعهما، وهما متوسطان بين القوة والضعف )</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385"/>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xml:space="preserve">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ودلالة النصب (فقليلاً)، أو(فكثيراً) بتقـدير حـذف الفعـل الناصـب هي مراعــاة غــرض الــسامع؛ لأنــه لا رغبــة للمــتكلم فــي ذكــر الفاعــل، وإنمــا الأهمية تقتضي ـذكر المفعـول لا غيـر، وهذا من باب الإيجـاز بالحـذف حتى لا ينــصرف انتبــاه الــسامع إلــى أمــور لا يقــصدها المــتكلم</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386"/>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xml:space="preserve">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وهذه الدلالـة بالنــصب علــى تقــدير (كــان) المحذوفــة مــع اســمها اختيــار الوقــشي، مراعــاةً لغــرض الــسامع الــذي يهمــه النصيب الذي سيأخذه من الشفعة من حيـث القلـة والكثـرة، وقـد عُلـم ذلـك بالمـذكور، والإيجـاز الــذي يُعطي العبــارة  قــوّةً بتخفيــفها، ويجنبهــا الثقــل الــذي يؤدي إلــى اســتطالة التركيــب بلا ما سبب؛ ولهذا السبب كان الحذف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وأما دلالة ( فقليلٌ) أو ( فكثيرٌ) بالرفع على الخبرية بحذف المبتدأ، فقد تفيد أن الـسامع لـه الرغبة في سرعة ما يؤخذ من الشفعة، واللهفة في معرفته بذكر الخبر، وتلك دلالة حاصـلة مـن وجود فاء التعقيب في سياق القطع والاستئناف؛ يقول عبــد القــاهر: ( ويحــذف فــي القطــع والاســتئناف اعتمــادا علــى مــا سبق ذكره حيث يبدءون بذكر الرجل ويقـدمون بعـض أمـره، ثـم يـدعون الكـلام الأول، ويـستأنفون كلاما آخر، وإذا فعلوا ذلك، أتوا في أكثـر الأمـر بخبـر مـن غيـر مبتـدأ )</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387"/>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xml:space="preserve"> .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hAnsi="Simplified Arabic" w:cs="(AH) Manal Black" w:hint="cs"/>
          <w:b/>
          <w:bCs/>
          <w:color w:val="FF0000"/>
          <w:sz w:val="28"/>
          <w:szCs w:val="28"/>
          <w:rtl/>
        </w:rPr>
        <w:br w:type="page"/>
      </w:r>
    </w:p>
    <w:p w:rsidR="00BD666D" w:rsidRDefault="00BD666D" w:rsidP="00BD666D">
      <w:pPr>
        <w:rPr>
          <w:rFonts w:ascii="Simplified Arabic" w:eastAsia="Calibri" w:hAnsi="Simplified Arabic" w:cs="Simplified Arabic"/>
          <w:b/>
          <w:bCs/>
          <w:noProof/>
          <w:sz w:val="28"/>
          <w:szCs w:val="28"/>
          <w:rtl/>
          <w:lang w:bidi="ar-LY"/>
        </w:rPr>
      </w:pPr>
      <w:r>
        <w:rPr>
          <w:rFonts w:ascii="Simplified Arabic" w:eastAsia="Calibri" w:hAnsi="Simplified Arabic" w:cs="Simplified Arabic" w:hint="cs"/>
          <w:b/>
          <w:bCs/>
          <w:noProof/>
          <w:sz w:val="28"/>
          <w:szCs w:val="28"/>
          <w:rtl/>
          <w:lang w:bidi="ar-LY"/>
        </w:rPr>
        <w:t>ب - . اختلاف بنية التركيب بين فتح الهمزة وكسرها في (أنَّ) و(إنَّ)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ذكر الوقشي في تعليقه حول مجيء تركيب: ( أَوَ إِنَّ جِبْرِيلَ هُوَ الَّذِي أَقَامَ لِرَسُولِ اللَّهِ وَقْتَ الصَّلاَةِ؟ ) بروايتين، إحداهما: بكسر همزة (إن)، والأخرى بفتحها في الحديث: (( قَالَ: حَدَّثَنِي يَحْيَى بْنُ يَحْيَى اللَّيْثِيُّ، عَنْ مَالِكِ بْنِ أَنَسٍ، عَنِ ابْنِ شِهَابٍ: أَنَّ عُمَرَ بْنَ عَبْدِ الْعَزِيزِ أَخَّرَ الصَّلاَةَ يَوْماً، فَدَخَلَ عَلَيْهِ عُرْوَةُ بْنُ الزُّبَيْرِ، فَأَخْبَرَهُ: أَنَّ الْمُغِيرَةَ بْنَ شُعْبَةَ أَخَّرَ الصَّلاَةَ يَوْماً وَهُوَ بِالْكُوفَةِ، فَدَخَلَ عَلَيْهِ أَبُو مَسْعُودٍ الأَنْصَارِيُّ فَقَالَ: مَا هَذَا يَا مُغِيرَةُ أَلَيْسَ قَدْ عَلِمْتَ أَنَّ جِبْرِيلَ نَزَلَ فَصَلَّى، فَصَلَّى رَسُولُ اللَّهِ?، ثُمَّ صَلَّى، فَصَلَّى رَسُولُ اللَّهِ?، ثُمَّ صَلَّى، فَصَلَّى رَسُولُ اللَّهِ?، ثُمَّ صَلَّى، فَصَلَّى رَسُولُ اللَّهِ?، ثُمَّ صَلَّى، فَصَلَّى رَسُولُ اللَّهِ?، ثُمَّ قَالَ: "بِهَذَا أُمِرْتُ" . فَقَالَ عُمَرُ بْنُ عَبْدِ الْعَزِيزِ: اعْلَمْ مَا تُحَدِّثُ بِهِ يَا عُرْوَةُ، أَوَ إِنَّ جِبْرِيلَ هُوَ الَّذِي أَقَامَ لِرَسُولِ اللَّهِ وَقْتَ الصَّلاَةِ ؟ قَالَ عُرْوَةُ: كَذَلِكَ كَانَ بَشِيرُ بْنُ أَبِي مَسْعُودٍ الأَنْصَارِيُّ يُحَدِّثُ عَنْ أَبِيهِ ))</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388"/>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xml:space="preserve">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إن روايــــات الكــــسر أكثــــر مــــن روايــــات الفــــتح،  وفــــي الموطــــأ المطبــــوع ثبتــــت روايــــة ( أَوَ إِنَّ جِبْرِيلَ هُوَ الَّذِي أَقَامَ لِرَسُولِ اللَّهِ وَقْتَ الصَّلاَةِ؟ ) بهمزة الاستفهام والواو العاطفة،  وكسر همزة إِنَّ .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يــرجح أبــو الوليــد الوقــشي - رحمــه االله تعــالى - وجــه كــسر همزة (إِنَّ)؛ لأنــه موضــع يــصلح فيــه الاســم والفعــل لجــواز أن يقــول: </w:t>
      </w:r>
      <w:r>
        <w:rPr>
          <w:rFonts w:ascii="Simplified Arabic" w:eastAsia="Calibri" w:hAnsi="Simplified Arabic" w:cs="Simplified Arabic" w:hint="cs"/>
          <w:noProof/>
          <w:sz w:val="28"/>
          <w:szCs w:val="28"/>
          <w:lang w:bidi="ar-LY"/>
        </w:rPr>
        <w:t xml:space="preserve"> )</w:t>
      </w:r>
      <w:r>
        <w:rPr>
          <w:rFonts w:ascii="Simplified Arabic" w:eastAsia="Calibri" w:hAnsi="Simplified Arabic" w:cs="Simplified Arabic" w:hint="cs"/>
          <w:noProof/>
          <w:sz w:val="28"/>
          <w:szCs w:val="28"/>
          <w:rtl/>
          <w:lang w:bidi="ar-LY"/>
        </w:rPr>
        <w:t xml:space="preserve">أو جبريــل هــو الــذي أقــام ؟ )، أو ( أو أقــام جبريــل ؟ )، وكــل موضــع يــصلح فيــه اســتعمال الاســم تــارة والفعــل تــارة فــتكون فيه(إِنَّ) فيــه مكــسورة، فــإذا انفــرد الموضــع بأحدهما فــ(أنَّ) فيه     مفتوحة  .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بالنظر في كتب الحديث صحيح البخـاري ومـسلم، وموطـأ مالـك المطبـوع لعبـد البـاقي، والكتب الستة، والشروح: فتح الباري، والتمهيد والاستذكار، والمنتقـى، والمـسالك والقـبس، والحواشــي، والتعليقــات التــي كتبــت عليهــا، منهــا : أوجــز المــسالك للكانــدهلوي، وموطــأ الإمــام مالــــــك للأعظمــــــي وجــــــدت أن (إِنَّ) بكــــــسر الهمــــــزة علــــــي الأشــــــهر، وفــــــي بعــــــضها علــــــى الوجهين</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389"/>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فقد جاء في الاقتضاب: ( والكسر أظهر؛ لأنـه كـلام مـستأنف، إلا أنـه ورد بـالواو ليـرُدَّ الكـلام علـى كلام عروة، لأنها من حروف الرَّدّ، والفتح على تقدير: ( أوعلمت، أو حُدِّثْتَ أن جبريل نزل ؟ )</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390"/>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xml:space="preserve">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وقد وردت بالفتح دون الكسر قليلا</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391"/>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ويرى النحويون أنه متى ساغ تقديرها مع معموليها بمصدر يقع في محل رفـع، أو نـصب، أو جــرّ تفــتح همزتهــا</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392"/>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xml:space="preserve"> ولا تــصدر بهــا الجملــة، ولــولا إرادة التأكيــد لكــان المــصدر أحــق بالموضــع منها، ولا تستقل الجملة بفائدتها بعد دخولهـا عليهـا؛ ومـن ثـم لا يحـسن الـسكوت عليهـا</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393"/>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والأصح: ّأَنها موصولٌ حرفي مؤول مع معموليه بالمصدر</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394"/>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ولابن مالك في الألفية:</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وهمز (إنّ) افتح لسدّ مصدرٍ  ..........................................  مسدّها وفي سوى ذاكَ اكسرِ .</w:t>
      </w:r>
    </w:p>
    <w:p w:rsidR="00BD666D" w:rsidRDefault="00BD666D" w:rsidP="00BD666D">
      <w:pPr>
        <w:jc w:val="both"/>
        <w:rPr>
          <w:rFonts w:ascii="Simplified Arabic" w:eastAsia="Calibri" w:hAnsi="Simplified Arabic" w:cs="Simplified Arabic"/>
          <w:noProof/>
          <w:sz w:val="28"/>
          <w:szCs w:val="28"/>
          <w:rtl/>
          <w:lang w:bidi="ar-SA"/>
        </w:rPr>
      </w:pPr>
      <w:r>
        <w:rPr>
          <w:rFonts w:ascii="Simplified Arabic" w:eastAsia="Calibri" w:hAnsi="Simplified Arabic" w:cs="Simplified Arabic" w:hint="cs"/>
          <w:noProof/>
          <w:sz w:val="28"/>
          <w:szCs w:val="28"/>
          <w:rtl/>
          <w:lang w:bidi="ar-LY"/>
        </w:rPr>
        <w:t xml:space="preserve">    و(أَنَّ) لهـا مواضــع يجـب فيهــا الفــتح فـصلها النحــاة فـي كتــبهم، وذكر الدكتور فاضل السامرائي لها معانٍ، منها: أن يكـون اسـمها وخبرهـا مـصدرا ًذهنيــــــــا لــــــــيس مشخــــــــصا، كقولــــــــه تعــــــــالى:</w:t>
      </w:r>
      <w:r>
        <w:rPr>
          <w:rFonts w:ascii="QCF_BSML" w:hAnsi="QCF_BSML" w:cs="QCF_BSML"/>
          <w:b/>
          <w:bCs/>
          <w:sz w:val="40"/>
          <w:szCs w:val="40"/>
          <w:rtl/>
          <w:lang w:bidi="ar-LY"/>
        </w:rPr>
        <w:t xml:space="preserve"> </w:t>
      </w:r>
      <w:r>
        <w:rPr>
          <w:rFonts w:ascii="QCF_BSML" w:hAnsi="QCF_BSML" w:cs="QCF_BSML"/>
          <w:b/>
          <w:bCs/>
          <w:sz w:val="36"/>
          <w:szCs w:val="36"/>
          <w:rtl/>
          <w:lang w:bidi="ar-SA"/>
        </w:rPr>
        <w:t xml:space="preserve">  </w:t>
      </w:r>
      <w:r>
        <w:rPr>
          <w:rFonts w:ascii="Simplified Arabic" w:eastAsia="Calibri" w:hAnsi="Simplified Arabic" w:cs="Simplified Arabic" w:hint="cs"/>
          <w:noProof/>
          <w:sz w:val="28"/>
          <w:szCs w:val="28"/>
          <w:rtl/>
          <w:lang w:bidi="ar-LY"/>
        </w:rPr>
        <w:t>{ أَلَمْ تَرَ أَنَّ اللَّهَ خَلَقَ السَّمَاوَاتِ وَالْأَرْضَ بِالْحَقِّ إِنْ يَشَأْ يُذْهِبْكُمْ وَيَأْتِ بِخَلْقٍ جَدِيدٍ وَمَا ذَلِكَ عَلَى اللَّهِ بِعَزِيزٍ }</w:t>
      </w:r>
      <w:r>
        <w:rPr>
          <w:rFonts w:ascii="Simplified Arabic" w:hAnsi="Simplified Arabic" w:cs="Simplified Arabic" w:hint="cs"/>
          <w:b/>
          <w:bCs/>
          <w:sz w:val="28"/>
          <w:szCs w:val="28"/>
          <w:vertAlign w:val="superscript"/>
          <w:rtl/>
          <w:lang w:bidi="ar-SA"/>
        </w:rPr>
        <w:t>(</w:t>
      </w:r>
      <w:r>
        <w:rPr>
          <w:rFonts w:ascii="Simplified Arabic" w:hAnsi="Simplified Arabic"/>
          <w:sz w:val="28"/>
          <w:szCs w:val="28"/>
          <w:vertAlign w:val="superscript"/>
          <w:rtl/>
          <w:lang w:bidi="ar-SA"/>
        </w:rPr>
        <w:footnoteReference w:id="395"/>
      </w:r>
      <w:r>
        <w:rPr>
          <w:rFonts w:ascii="Simplified Arabic" w:hAnsi="Simplified Arabic" w:cs="Simplified Arabic" w:hint="cs"/>
          <w:b/>
          <w:bCs/>
          <w:sz w:val="28"/>
          <w:szCs w:val="28"/>
          <w:vertAlign w:val="superscript"/>
          <w:rtl/>
          <w:lang w:bidi="ar-SA"/>
        </w:rPr>
        <w:t>)</w:t>
      </w:r>
      <w:r>
        <w:rPr>
          <w:rFonts w:ascii="Simplified Arabic" w:eastAsia="Calibri" w:hAnsi="Simplified Arabic" w:cs="Simplified Arabic" w:hint="cs"/>
          <w:noProof/>
          <w:sz w:val="28"/>
          <w:szCs w:val="28"/>
          <w:rtl/>
          <w:lang w:bidi="ar-SA"/>
        </w:rPr>
        <w:t>، والرؤيــــــة عنده فــــــي مثــــــل هــــــذا التركيــــــب رؤيــــــة تــــــدبر وتأمــل لا رؤيــة بــصر وتــشخيص، وأمــا في قولــه تعــــــــالى:</w:t>
      </w:r>
      <w:r>
        <w:rPr>
          <w:rFonts w:hint="cs"/>
          <w:rtl/>
          <w:lang w:bidi="ar-SA"/>
        </w:rPr>
        <w:t xml:space="preserve"> </w:t>
      </w:r>
      <w:r>
        <w:rPr>
          <w:rFonts w:ascii="Simplified Arabic" w:eastAsia="Calibri" w:hAnsi="Simplified Arabic" w:cs="Simplified Arabic" w:hint="cs"/>
          <w:noProof/>
          <w:sz w:val="28"/>
          <w:szCs w:val="28"/>
          <w:rtl/>
          <w:lang w:bidi="ar-SA"/>
        </w:rPr>
        <w:t>{ رَبَّنَا وَاجْعَلْنَا مُسْلِمَيْنِ لَكَ وَمِنْ ذُرِّيَّتِنَا أُمَّةً مُسْلِمَةً لَكَ وَأَرِنَا مَنَاسِكَنَا وَتُبْ عَلَيْنَا إِنَّكَ أَنْتَ التَّوَّابُ الرَّحِيمُ }</w:t>
      </w:r>
      <w:r>
        <w:rPr>
          <w:rFonts w:ascii="Simplified Arabic" w:hAnsi="Simplified Arabic" w:cs="Simplified Arabic" w:hint="cs"/>
          <w:sz w:val="36"/>
          <w:szCs w:val="36"/>
          <w:vertAlign w:val="superscript"/>
          <w:rtl/>
          <w:lang w:bidi="ar-SA"/>
        </w:rPr>
        <w:t>(</w:t>
      </w:r>
      <w:r>
        <w:rPr>
          <w:rFonts w:ascii="Simplified Arabic" w:hAnsi="Simplified Arabic"/>
          <w:sz w:val="36"/>
          <w:szCs w:val="36"/>
          <w:vertAlign w:val="superscript"/>
          <w:rtl/>
          <w:lang w:bidi="ar-SA"/>
        </w:rPr>
        <w:footnoteReference w:id="396"/>
      </w:r>
      <w:r>
        <w:rPr>
          <w:rFonts w:ascii="Simplified Arabic" w:hAnsi="Simplified Arabic" w:cs="Simplified Arabic" w:hint="cs"/>
          <w:sz w:val="36"/>
          <w:szCs w:val="36"/>
          <w:vertAlign w:val="superscript"/>
          <w:rtl/>
          <w:lang w:bidi="ar-SA"/>
        </w:rPr>
        <w:t>)</w:t>
      </w:r>
      <w:r>
        <w:rPr>
          <w:rFonts w:ascii="QCF_BSML" w:hAnsi="QCF_BSML" w:cs="QCF_BSML"/>
          <w:sz w:val="40"/>
          <w:szCs w:val="40"/>
          <w:rtl/>
          <w:lang w:bidi="ar-SA"/>
        </w:rPr>
        <w:t xml:space="preserve"> </w:t>
      </w:r>
      <w:r>
        <w:rPr>
          <w:rFonts w:ascii="Simplified Arabic" w:eastAsia="Calibri" w:hAnsi="Simplified Arabic" w:cs="Simplified Arabic" w:hint="cs"/>
          <w:noProof/>
          <w:sz w:val="28"/>
          <w:szCs w:val="28"/>
          <w:rtl/>
          <w:lang w:bidi="ar-SA"/>
        </w:rPr>
        <w:t>، فالرؤية عنده في هذه الآية رؤية بصرية</w:t>
      </w:r>
      <w:r>
        <w:rPr>
          <w:rFonts w:ascii="Simplified Arabic" w:eastAsia="Calibri" w:hAnsi="Simplified Arabic" w:cs="Simplified Arabic" w:hint="cs"/>
          <w:noProof/>
          <w:sz w:val="28"/>
          <w:szCs w:val="28"/>
          <w:vertAlign w:val="superscript"/>
          <w:rtl/>
          <w:lang w:bidi="ar-SA"/>
        </w:rPr>
        <w:t>(</w:t>
      </w:r>
      <w:r>
        <w:rPr>
          <w:rFonts w:ascii="Simplified Arabic" w:eastAsia="Calibri" w:hAnsi="Simplified Arabic"/>
          <w:noProof/>
          <w:sz w:val="28"/>
          <w:szCs w:val="28"/>
          <w:vertAlign w:val="superscript"/>
          <w:rtl/>
          <w:lang w:bidi="ar-SA"/>
        </w:rPr>
        <w:footnoteReference w:id="397"/>
      </w:r>
      <w:r>
        <w:rPr>
          <w:rFonts w:ascii="Simplified Arabic" w:eastAsia="Calibri" w:hAnsi="Simplified Arabic" w:cs="Simplified Arabic" w:hint="cs"/>
          <w:noProof/>
          <w:sz w:val="28"/>
          <w:szCs w:val="28"/>
          <w:vertAlign w:val="superscript"/>
          <w:rtl/>
          <w:lang w:bidi="ar-SA"/>
        </w:rPr>
        <w:t>)</w:t>
      </w:r>
      <w:r>
        <w:rPr>
          <w:rFonts w:ascii="Simplified Arabic" w:eastAsia="Calibri" w:hAnsi="Simplified Arabic" w:cs="Simplified Arabic" w:hint="cs"/>
          <w:noProof/>
          <w:sz w:val="28"/>
          <w:szCs w:val="28"/>
          <w:rtl/>
          <w:lang w:bidi="ar-SA"/>
        </w:rPr>
        <w:t>، وإن كان لا يوجد مانع مـن دلالتهـا علـى التأمـل والتـدبر هي أيضاً .</w:t>
      </w:r>
    </w:p>
    <w:p w:rsidR="00BD666D" w:rsidRDefault="00BD666D" w:rsidP="00BD666D">
      <w:pPr>
        <w:jc w:val="both"/>
        <w:rPr>
          <w:rFonts w:ascii="Simplified Arabic" w:eastAsia="Calibri" w:hAnsi="Simplified Arabic" w:cs="Simplified Arabic"/>
          <w:noProof/>
          <w:sz w:val="28"/>
          <w:szCs w:val="28"/>
          <w:rtl/>
          <w:lang w:bidi="ar-SA"/>
        </w:rPr>
      </w:pPr>
      <w:r>
        <w:rPr>
          <w:rFonts w:ascii="Simplified Arabic" w:eastAsia="Calibri" w:hAnsi="Simplified Arabic" w:cs="Simplified Arabic" w:hint="cs"/>
          <w:noProof/>
          <w:sz w:val="28"/>
          <w:szCs w:val="28"/>
          <w:rtl/>
          <w:lang w:bidi="ar-SA"/>
        </w:rPr>
        <w:t xml:space="preserve">    ومن جملة معاني (أنَّ) المفتوحة: التوكيـد، وأنهـا تقـع موقـع المفـرد، وأنهـا جـزء مـن الكـلام لــيس تــام الفائــدة؛ لحاجتهــا إلــى ضــميم يــتمم معناهــا، فــلا يحــسن الــسكوت عليــه، وكــذلك تجعل الكلام: شأنا وقصة وحديثا كما حكاه ابن السراج</w:t>
      </w:r>
      <w:r>
        <w:rPr>
          <w:rFonts w:ascii="Simplified Arabic" w:eastAsia="Calibri" w:hAnsi="Simplified Arabic" w:cs="Simplified Arabic" w:hint="cs"/>
          <w:noProof/>
          <w:sz w:val="28"/>
          <w:szCs w:val="28"/>
          <w:vertAlign w:val="superscript"/>
          <w:rtl/>
          <w:lang w:bidi="ar-SA"/>
        </w:rPr>
        <w:t>(</w:t>
      </w:r>
      <w:r>
        <w:rPr>
          <w:rFonts w:ascii="Simplified Arabic" w:eastAsia="Calibri" w:hAnsi="Simplified Arabic"/>
          <w:noProof/>
          <w:sz w:val="28"/>
          <w:szCs w:val="28"/>
          <w:vertAlign w:val="superscript"/>
          <w:rtl/>
          <w:lang w:bidi="ar-SA"/>
        </w:rPr>
        <w:footnoteReference w:id="398"/>
      </w:r>
      <w:r>
        <w:rPr>
          <w:rFonts w:ascii="Simplified Arabic" w:eastAsia="Calibri" w:hAnsi="Simplified Arabic" w:cs="Simplified Arabic" w:hint="cs"/>
          <w:noProof/>
          <w:sz w:val="28"/>
          <w:szCs w:val="28"/>
          <w:vertAlign w:val="superscript"/>
          <w:rtl/>
          <w:lang w:bidi="ar-SA"/>
        </w:rPr>
        <w:t>)</w:t>
      </w:r>
      <w:r>
        <w:rPr>
          <w:rFonts w:ascii="Simplified Arabic" w:eastAsia="Calibri" w:hAnsi="Simplified Arabic" w:cs="Simplified Arabic" w:hint="cs"/>
          <w:noProof/>
          <w:sz w:val="28"/>
          <w:szCs w:val="28"/>
          <w:rtl/>
          <w:lang w:bidi="ar-SA"/>
        </w:rPr>
        <w:t xml:space="preserve"> .</w:t>
      </w:r>
    </w:p>
    <w:p w:rsidR="00BD666D" w:rsidRDefault="00BD666D" w:rsidP="00BD666D">
      <w:pPr>
        <w:jc w:val="both"/>
        <w:rPr>
          <w:rFonts w:ascii="Simplified Arabic" w:eastAsia="Calibri" w:hAnsi="Simplified Arabic" w:cs="Simplified Arabic"/>
          <w:noProof/>
          <w:sz w:val="28"/>
          <w:szCs w:val="28"/>
          <w:rtl/>
          <w:lang w:bidi="ar-SA"/>
        </w:rPr>
      </w:pPr>
      <w:r>
        <w:rPr>
          <w:rFonts w:ascii="Simplified Arabic" w:eastAsia="Calibri" w:hAnsi="Simplified Arabic" w:cs="Simplified Arabic" w:hint="cs"/>
          <w:noProof/>
          <w:sz w:val="28"/>
          <w:szCs w:val="28"/>
          <w:rtl/>
          <w:lang w:bidi="ar-SA"/>
        </w:rPr>
        <w:t xml:space="preserve">     ويــرى الرضــي أَنَّ الفــتح فــي مواضــع المفــردات، وهــي فــرع وليــست أصــلا، وأنهــم إذا أرادوا توطئــة الجملــة لأن يعمــل الفعــل الــذي قبلهــا فــي معناهــا، وإنْ يــصيـروها فــي معنــى الحــديث فتحوا الهمزة</w:t>
      </w:r>
      <w:r>
        <w:rPr>
          <w:rFonts w:ascii="Simplified Arabic" w:eastAsia="Calibri" w:hAnsi="Simplified Arabic" w:cs="Simplified Arabic" w:hint="cs"/>
          <w:noProof/>
          <w:sz w:val="28"/>
          <w:szCs w:val="28"/>
          <w:vertAlign w:val="superscript"/>
          <w:rtl/>
          <w:lang w:bidi="ar-SA"/>
        </w:rPr>
        <w:t>(</w:t>
      </w:r>
      <w:r>
        <w:rPr>
          <w:rFonts w:ascii="Simplified Arabic" w:eastAsia="Calibri" w:hAnsi="Simplified Arabic"/>
          <w:noProof/>
          <w:sz w:val="28"/>
          <w:szCs w:val="28"/>
          <w:vertAlign w:val="superscript"/>
          <w:rtl/>
          <w:lang w:bidi="ar-SA"/>
        </w:rPr>
        <w:footnoteReference w:id="399"/>
      </w:r>
      <w:r>
        <w:rPr>
          <w:rFonts w:ascii="Simplified Arabic" w:eastAsia="Calibri" w:hAnsi="Simplified Arabic" w:cs="Simplified Arabic" w:hint="cs"/>
          <w:noProof/>
          <w:sz w:val="28"/>
          <w:szCs w:val="28"/>
          <w:vertAlign w:val="superscript"/>
          <w:rtl/>
          <w:lang w:bidi="ar-SA"/>
        </w:rPr>
        <w:t>)</w:t>
      </w:r>
      <w:r>
        <w:rPr>
          <w:rFonts w:ascii="Simplified Arabic" w:eastAsia="Calibri" w:hAnsi="Simplified Arabic" w:cs="Simplified Arabic" w:hint="cs"/>
          <w:noProof/>
          <w:sz w:val="28"/>
          <w:szCs w:val="28"/>
          <w:rtl/>
          <w:lang w:bidi="ar-SA"/>
        </w:rPr>
        <w:t xml:space="preserve">  .</w:t>
      </w:r>
    </w:p>
    <w:p w:rsidR="00BD666D" w:rsidRDefault="00BD666D" w:rsidP="00BD666D">
      <w:pPr>
        <w:jc w:val="both"/>
        <w:rPr>
          <w:rFonts w:ascii="Simplified Arabic" w:eastAsia="Calibri" w:hAnsi="Simplified Arabic" w:cs="Simplified Arabic"/>
          <w:noProof/>
          <w:sz w:val="28"/>
          <w:szCs w:val="28"/>
          <w:rtl/>
          <w:lang w:bidi="ar-SA"/>
        </w:rPr>
      </w:pPr>
      <w:r>
        <w:rPr>
          <w:rFonts w:ascii="Simplified Arabic" w:eastAsia="Calibri" w:hAnsi="Simplified Arabic" w:cs="Simplified Arabic" w:hint="cs"/>
          <w:noProof/>
          <w:sz w:val="28"/>
          <w:szCs w:val="28"/>
          <w:rtl/>
          <w:lang w:bidi="ar-SA"/>
        </w:rPr>
        <w:t>فالنحويـــون أجـــازوا كـــسر همـــزة (إنَّ) وأجـــازوا فتحهـــا (أَنَّ) فـــي عـــدد مـــن المواضـــع التـــي اختلفـــوا فـــي توجيهها، فمن ذهب إلى جعل ِالتركيب تركيباً إسنادياً وأوله بذلك قال بكسر الهمـزة فيـه، ومـن ذهب إلى أنه في موضع المفرد قال بفتح الهمزة؛ وذلك ضابط وضعوه لجـواز الأمـرين: الكـسر والفتح .</w:t>
      </w:r>
    </w:p>
    <w:p w:rsidR="00BD666D" w:rsidRDefault="00BD666D" w:rsidP="00BD666D">
      <w:pPr>
        <w:jc w:val="both"/>
        <w:rPr>
          <w:rFonts w:ascii="Simplified Arabic" w:eastAsia="Calibri" w:hAnsi="Simplified Arabic" w:cs="Simplified Arabic"/>
          <w:noProof/>
          <w:sz w:val="28"/>
          <w:szCs w:val="28"/>
          <w:rtl/>
          <w:lang w:bidi="ar-SA"/>
        </w:rPr>
      </w:pPr>
      <w:r>
        <w:rPr>
          <w:rFonts w:ascii="Simplified Arabic" w:eastAsia="Calibri" w:hAnsi="Simplified Arabic" w:cs="Simplified Arabic" w:hint="cs"/>
          <w:noProof/>
          <w:sz w:val="28"/>
          <w:szCs w:val="28"/>
          <w:rtl/>
          <w:lang w:bidi="ar-SA"/>
        </w:rPr>
        <w:t xml:space="preserve">ومــن ثــم يــرجح الوقــشي وجــه الكــسر في همزة (إنَّ)؛ لأنــه موضــع يصلح فيه الاسم والفعل، وكل موضع يصلح فيه استعمال الاسم تارة والفعل تارة فـــ (إنَّ) فيـه مكــسورة، فــإذا انفــرد الموضــع بأحــدهما فــ (أنَّ) فيــه مفتوحــة، فهــو لا يــرى الفــتح؛ للعلــة التــي ذكرهــا موافقــا رأي أبــي علــي الفارســي؛ ومــن ثــم فــإن الدلالــة التــي تُكتــسب مــن روايــة الكــسر أن يُحمل المعنى على الاستئناف باعتباره كلاما جديدا يبتدأ به . </w:t>
      </w:r>
    </w:p>
    <w:p w:rsidR="00BD666D" w:rsidRDefault="00BD666D" w:rsidP="00BD666D">
      <w:pPr>
        <w:jc w:val="both"/>
        <w:rPr>
          <w:rFonts w:ascii="Simplified Arabic" w:eastAsia="Calibri" w:hAnsi="Simplified Arabic" w:cs="Simplified Arabic"/>
          <w:noProof/>
          <w:sz w:val="28"/>
          <w:szCs w:val="28"/>
          <w:rtl/>
          <w:lang w:bidi="ar-SA"/>
        </w:rPr>
      </w:pPr>
      <w:r>
        <w:rPr>
          <w:rFonts w:ascii="Simplified Arabic" w:eastAsia="Calibri" w:hAnsi="Simplified Arabic" w:cs="Simplified Arabic" w:hint="cs"/>
          <w:noProof/>
          <w:sz w:val="28"/>
          <w:szCs w:val="28"/>
          <w:rtl/>
          <w:lang w:bidi="ar-SA"/>
        </w:rPr>
        <w:t xml:space="preserve">    ومهما يكن من أمر فليس هناك ما يمنع من وجود دلالة حاصلة عند فتح همزة (أنَّ)، فيكـون قـد بنى الكلام على محذوف مقدر بـ ( أوعلمت، أو حُدِّثْتَ أن جبريل نزل ؟ )، وهـو إذ فـتح</w:t>
      </w:r>
      <w:r>
        <w:rPr>
          <w:rFonts w:hint="cs"/>
          <w:rtl/>
          <w:lang w:bidi="ar-SA"/>
        </w:rPr>
        <w:t xml:space="preserve"> </w:t>
      </w:r>
      <w:r>
        <w:rPr>
          <w:rFonts w:ascii="Simplified Arabic" w:eastAsia="Calibri" w:hAnsi="Simplified Arabic" w:cs="Simplified Arabic" w:hint="cs"/>
          <w:noProof/>
          <w:sz w:val="28"/>
          <w:szCs w:val="28"/>
          <w:rtl/>
          <w:lang w:bidi="ar-SA"/>
        </w:rPr>
        <w:t xml:space="preserve">همزة (أنَّ) كـان كمن لم يأت بما يوفي قدر التعجب والدهشة لدي عمر بن عبد العزيز وهو ينظر إلى قول عروة . </w:t>
      </w:r>
    </w:p>
    <w:p w:rsidR="00BD666D" w:rsidRDefault="00BD666D" w:rsidP="00BD666D">
      <w:pPr>
        <w:jc w:val="both"/>
        <w:rPr>
          <w:rFonts w:ascii="Simplified Arabic" w:eastAsia="Calibri" w:hAnsi="Simplified Arabic" w:cs="Simplified Arabic"/>
          <w:noProof/>
          <w:sz w:val="28"/>
          <w:szCs w:val="28"/>
          <w:rtl/>
          <w:lang w:bidi="ar-SA"/>
        </w:rPr>
      </w:pPr>
      <w:r>
        <w:rPr>
          <w:rFonts w:ascii="Simplified Arabic" w:eastAsia="Calibri" w:hAnsi="Simplified Arabic" w:cs="Simplified Arabic" w:hint="cs"/>
          <w:noProof/>
          <w:sz w:val="28"/>
          <w:szCs w:val="28"/>
          <w:rtl/>
          <w:lang w:bidi="ar-SA"/>
        </w:rPr>
        <w:t xml:space="preserve">     ومن ثم فإن دلالة الكسر في قول عمر بن عبد العزيز- رحمه االله تعالى: ( أَوَ إِنَّ جِبْرِيلَ هُوَ الَّذِي أَقَامَ لِرَسُولِ اللَّهِ وَقْتَ الصَّلاَةِ؟ ) علــى القطــع ممــا قبلــه؛ ليــستوثق مــن عــروة حقيقــة مــا يُحــدِّثُ بــه، وذلــك لــيس لمعنــى الائتمــام لــه، ولكن على سبيل الْحض له على زيادة التثبت والتـنبِيه علـى إعـادة النَّظـر، والتـعجـب مـن أَن يكـون مثل هذا من أَمرِ الصلاة؛</w:t>
      </w:r>
      <w:r>
        <w:rPr>
          <w:rFonts w:ascii="Simplified Arabic" w:eastAsia="Calibri" w:hAnsi="Simplified Arabic" w:cs="Simplified Arabic" w:hint="cs"/>
          <w:noProof/>
          <w:sz w:val="28"/>
          <w:szCs w:val="28"/>
          <w:rtl/>
          <w:lang w:bidi="ar-LY"/>
        </w:rPr>
        <w:t xml:space="preserve"> </w:t>
      </w:r>
      <w:r>
        <w:rPr>
          <w:rFonts w:ascii="Simplified Arabic" w:eastAsia="Calibri" w:hAnsi="Simplified Arabic" w:cs="Simplified Arabic" w:hint="cs"/>
          <w:noProof/>
          <w:sz w:val="28"/>
          <w:szCs w:val="28"/>
          <w:rtl/>
          <w:lang w:bidi="ar-SA"/>
        </w:rPr>
        <w:t>ولأن الكسر يحقق مـا لا يحققـه الفـتح مـن الثقـل؛ فقـد اعتمـد عليـه، وصـدر الكـلام بـه؛ لأهميـة ذلك في موطنه</w:t>
      </w:r>
      <w:r>
        <w:rPr>
          <w:rFonts w:ascii="Simplified Arabic" w:eastAsia="Calibri" w:hAnsi="Simplified Arabic" w:cs="Simplified Arabic" w:hint="cs"/>
          <w:noProof/>
          <w:sz w:val="28"/>
          <w:szCs w:val="28"/>
          <w:vertAlign w:val="superscript"/>
          <w:rtl/>
          <w:lang w:bidi="ar-SA"/>
        </w:rPr>
        <w:t>(</w:t>
      </w:r>
      <w:r>
        <w:rPr>
          <w:rFonts w:ascii="Simplified Arabic" w:eastAsia="Calibri" w:hAnsi="Simplified Arabic"/>
          <w:noProof/>
          <w:sz w:val="28"/>
          <w:szCs w:val="28"/>
          <w:vertAlign w:val="superscript"/>
          <w:rtl/>
          <w:lang w:bidi="ar-SA"/>
        </w:rPr>
        <w:footnoteReference w:id="400"/>
      </w:r>
      <w:r>
        <w:rPr>
          <w:rFonts w:ascii="Simplified Arabic" w:eastAsia="Calibri" w:hAnsi="Simplified Arabic" w:cs="Simplified Arabic" w:hint="cs"/>
          <w:noProof/>
          <w:sz w:val="28"/>
          <w:szCs w:val="28"/>
          <w:vertAlign w:val="superscript"/>
          <w:rtl/>
          <w:lang w:bidi="ar-SA"/>
        </w:rPr>
        <w:t>)</w:t>
      </w:r>
      <w:r>
        <w:rPr>
          <w:rFonts w:ascii="Simplified Arabic" w:eastAsia="Calibri" w:hAnsi="Simplified Arabic" w:cs="Simplified Arabic" w:hint="cs"/>
          <w:noProof/>
          <w:sz w:val="28"/>
          <w:szCs w:val="28"/>
          <w:rtl/>
          <w:lang w:bidi="ar-SA"/>
        </w:rPr>
        <w:t xml:space="preserve"> .</w:t>
      </w:r>
    </w:p>
    <w:p w:rsidR="00BD666D" w:rsidRDefault="00BD666D" w:rsidP="00BD666D">
      <w:pPr>
        <w:jc w:val="both"/>
        <w:rPr>
          <w:rFonts w:ascii="Simplified Arabic" w:eastAsia="Calibri" w:hAnsi="Simplified Arabic" w:cs="Simplified Arabic"/>
          <w:b/>
          <w:bCs/>
          <w:noProof/>
          <w:sz w:val="28"/>
          <w:szCs w:val="28"/>
          <w:rtl/>
          <w:lang w:bidi="ar-LY"/>
        </w:rPr>
      </w:pPr>
      <w:r>
        <w:rPr>
          <w:rFonts w:ascii="Simplified Arabic" w:eastAsia="Calibri" w:hAnsi="Simplified Arabic" w:cs="Simplified Arabic" w:hint="cs"/>
          <w:b/>
          <w:bCs/>
          <w:noProof/>
          <w:sz w:val="28"/>
          <w:szCs w:val="28"/>
          <w:rtl/>
          <w:lang w:bidi="ar-LY"/>
        </w:rPr>
        <w:t>ج – اختلاف بنية التركيب بين المصدر(عملِ) وصيغة مبالغة اسم الفاعل (عُمَّالِ)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قوله: ( فِي عملِ الرَّقِيقِ )</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401"/>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xml:space="preserve"> كذا رواية عبيد الله، وفي رواية يَحْيَى : قَالَ مَالِكٌ : ( إِنَّ أَحْسَنَ مَا سُمِعَ فِي عُمَّالِ </w:t>
      </w:r>
    </w:p>
    <w:p w:rsidR="00BD666D" w:rsidRDefault="00BD666D" w:rsidP="00BD666D">
      <w:pPr>
        <w:jc w:val="both"/>
        <w:rPr>
          <w:rFonts w:ascii="Simplified Arabic" w:eastAsia="Calibri" w:hAnsi="Simplified Arabic" w:cs="Simplified Arabic"/>
          <w:noProof/>
          <w:sz w:val="28"/>
          <w:szCs w:val="28"/>
          <w:rtl/>
          <w:lang w:bidi="ar-LY"/>
        </w:rPr>
      </w:pP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الرَّقِيقِ فِي الْمُسَاقَاةِ</w:t>
      </w:r>
      <w:r>
        <w:rPr>
          <w:rFonts w:hint="cs"/>
          <w:rtl/>
          <w:lang w:bidi="ar-LY"/>
        </w:rPr>
        <w:t xml:space="preserve">  </w:t>
      </w:r>
      <w:r>
        <w:rPr>
          <w:rFonts w:ascii="Simplified Arabic" w:eastAsia="Calibri" w:hAnsi="Simplified Arabic" w:cs="Simplified Arabic" w:hint="cs"/>
          <w:noProof/>
          <w:sz w:val="28"/>
          <w:szCs w:val="28"/>
          <w:rtl/>
          <w:lang w:bidi="ar-LY"/>
        </w:rPr>
        <w:t>يَشْتَرِطُهُمُ الْمُسَاقَي عَلَى صَاحِبِ الأَرْضِ )</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402"/>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xml:space="preserve">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يقول أبو الوليد الوقشي معقبا على رواية عبيد الله ( فِي عملِ الرَّقِيقِ ): ( وتوهَّم قومٌ أن ذلك غلطٌ، وليس عندي بغلطٍ )</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403"/>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xml:space="preserve">، فأبو الوليد الوقشي يرجح بنية تركيب المصدر(عملِ)، وعلل ذلك على وجهين :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أحدهما: أن يكون (عَملٌ) جمع عامل كحارس وغائب، وهو في الحقيقة اسمٌ للجمع . </w:t>
      </w:r>
    </w:p>
    <w:p w:rsidR="00BD666D" w:rsidRDefault="00BD666D" w:rsidP="00BD666D">
      <w:pPr>
        <w:jc w:val="lowKashida"/>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والثاني: أن يكون مما وضع المصدر فيه موضوع الاسم، والمصدر إذا وضع موضوع الاسم كان للواحد والاثنين والجمع والمذكر بلفظ واحد، واستشهد أبو الوليد الوقشي بقوله تعالى: { قَالَ إِنَّ هَؤُلاءِ ضَيفِي فَلا تَفْضَحُونِ وَاتَّقُوا اللَّهَ وَلا تُخْزُونِ }</w:t>
      </w:r>
      <w:r>
        <w:rPr>
          <w:rFonts w:ascii="Simplified Arabic" w:hAnsi="Simplified Arabic" w:cs="Simplified Arabic" w:hint="cs"/>
          <w:sz w:val="28"/>
          <w:szCs w:val="28"/>
          <w:vertAlign w:val="superscript"/>
          <w:rtl/>
          <w:lang w:bidi="ar-SA"/>
        </w:rPr>
        <w:t>(</w:t>
      </w:r>
      <w:r>
        <w:rPr>
          <w:rFonts w:ascii="Simplified Arabic" w:hAnsi="Simplified Arabic" w:cs="Simplified Arabic"/>
          <w:sz w:val="28"/>
          <w:szCs w:val="28"/>
          <w:vertAlign w:val="superscript"/>
          <w:rtl/>
          <w:lang w:bidi="ar-SA"/>
        </w:rPr>
        <w:footnoteReference w:id="404"/>
      </w:r>
      <w:r>
        <w:rPr>
          <w:rFonts w:ascii="Simplified Arabic" w:hAnsi="Simplified Arabic" w:cs="Simplified Arabic" w:hint="cs"/>
          <w:sz w:val="28"/>
          <w:szCs w:val="28"/>
          <w:vertAlign w:val="superscript"/>
          <w:rtl/>
          <w:lang w:bidi="ar-SA"/>
        </w:rPr>
        <w:t>)</w:t>
      </w:r>
      <w:r>
        <w:rPr>
          <w:rFonts w:ascii="Simplified Arabic" w:eastAsia="Calibri" w:hAnsi="Simplified Arabic" w:cs="Simplified Arabic" w:hint="cs"/>
          <w:noProof/>
          <w:sz w:val="28"/>
          <w:szCs w:val="28"/>
          <w:rtl/>
          <w:lang w:bidi="ar-LY"/>
        </w:rPr>
        <w:t>، أي: أضيافي، وبقول زهير بن أبي سلمى:</w:t>
      </w:r>
    </w:p>
    <w:p w:rsidR="00BD666D" w:rsidRDefault="00BD666D" w:rsidP="00BD666D">
      <w:pPr>
        <w:jc w:val="lowKashida"/>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متى يَشْتَجِرْ قومٌ يقلْ سَرَواتُهُمْ  .....................................  هُمُ بَيْنَنا فَهُمْ رِضىً وهُمُ عَدْلُ</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405"/>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xml:space="preserve"> .</w:t>
      </w:r>
    </w:p>
    <w:p w:rsidR="00BD666D" w:rsidRDefault="00BD666D" w:rsidP="00BD666D">
      <w:pPr>
        <w:jc w:val="both"/>
        <w:rPr>
          <w:rFonts w:ascii="Simplified Arabic" w:eastAsia="Calibri" w:hAnsi="Simplified Arabic" w:cs="Simplified Arabic"/>
          <w:b/>
          <w:bCs/>
          <w:noProof/>
          <w:sz w:val="28"/>
          <w:szCs w:val="28"/>
          <w:rtl/>
          <w:lang w:bidi="ar-LY"/>
        </w:rPr>
      </w:pPr>
      <w:r>
        <w:rPr>
          <w:rFonts w:ascii="Simplified Arabic" w:eastAsia="Calibri" w:hAnsi="Simplified Arabic" w:cs="Simplified Arabic" w:hint="cs"/>
          <w:noProof/>
          <w:sz w:val="28"/>
          <w:szCs w:val="28"/>
          <w:rtl/>
          <w:lang w:bidi="ar-LY"/>
        </w:rPr>
        <w:t xml:space="preserve"> </w:t>
      </w:r>
      <w:r>
        <w:rPr>
          <w:rFonts w:ascii="Simplified Arabic" w:eastAsia="Calibri" w:hAnsi="Simplified Arabic" w:cs="Simplified Arabic" w:hint="cs"/>
          <w:b/>
          <w:bCs/>
          <w:noProof/>
          <w:sz w:val="28"/>
          <w:szCs w:val="28"/>
          <w:rtl/>
          <w:lang w:bidi="ar-LY"/>
        </w:rPr>
        <w:t>المحور الثاني: الترجيحات في الاخـتلافات التركيبــية في الجملة الفعلية .</w:t>
      </w:r>
    </w:p>
    <w:p w:rsidR="00BD666D" w:rsidRDefault="00BD666D" w:rsidP="00BD666D">
      <w:pPr>
        <w:rPr>
          <w:rFonts w:ascii="Simplified Arabic" w:eastAsia="Calibri" w:hAnsi="Simplified Arabic" w:cs="Simplified Arabic"/>
          <w:b/>
          <w:bCs/>
          <w:noProof/>
          <w:sz w:val="28"/>
          <w:szCs w:val="28"/>
          <w:rtl/>
          <w:lang w:bidi="ar-LY"/>
        </w:rPr>
      </w:pPr>
      <w:r>
        <w:rPr>
          <w:rFonts w:ascii="Simplified Arabic" w:eastAsia="Calibri" w:hAnsi="Simplified Arabic" w:cs="Simplified Arabic" w:hint="cs"/>
          <w:b/>
          <w:bCs/>
          <w:noProof/>
          <w:sz w:val="28"/>
          <w:szCs w:val="28"/>
          <w:rtl/>
          <w:lang w:bidi="ar-LY"/>
        </w:rPr>
        <w:t xml:space="preserve">أ - دلالة الفعل (المضارع) رفعــاً ونصباً وجزماً . </w:t>
      </w:r>
    </w:p>
    <w:p w:rsidR="00BD666D" w:rsidRDefault="00BD666D" w:rsidP="00BD666D">
      <w:pPr>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يدور هذا التركيـب حـول قولـه عليه الصلاة والسلام: ( قُومُوا فَلِأُصَلِّي لَكُمْ ) حيـث تعـددت الروايـات للفعـل    ( فَلِأُصَلِّي ) بسكون الياء، وبفتحها، وحذفها .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b/>
          <w:bCs/>
          <w:noProof/>
          <w:sz w:val="28"/>
          <w:szCs w:val="28"/>
          <w:rtl/>
          <w:lang w:bidi="ar-LY"/>
        </w:rPr>
        <w:t xml:space="preserve">الحديث: </w:t>
      </w:r>
      <w:r>
        <w:rPr>
          <w:rFonts w:ascii="Simplified Arabic" w:eastAsia="Calibri" w:hAnsi="Simplified Arabic" w:cs="Simplified Arabic" w:hint="cs"/>
          <w:noProof/>
          <w:sz w:val="28"/>
          <w:szCs w:val="28"/>
          <w:rtl/>
          <w:lang w:bidi="ar-LY"/>
        </w:rPr>
        <w:t>( حَدَّثَنِي يَحْيَى، عَنْ مَالِكٍ، عَنْ إِسْحَاقَ بْنِ عَبْدِ اللَّهِ بْنِ أَبِي طَلْحَةَ عَنْ أَنَسِ بْنِ مَالِكٍ، أَنَّ جَدَّتَهُ مُلَيْكَةَ، دَعَتْ رَسُولَ اللَّهِ صَلَّى اللهُ عَلَيْهِ وَسَلَّمَ لِطَعَامٍ. فَأَكَلَ مِنْهُ. ثُمَّ قَالَ رَسُولُ اللَّهِ صَلَّى اللهُ عَلَيْهِ وَسَلَّمَ: قُومُوا فَلِأُصَلِّيَ لَكُمْ، قَالَ أَنَسٌ فَقُمْتُ إِلَى حَصِيرٍ لَنَا قَدِ اسْوَدَّ، مِنْ طُولِ مَا لُبِسَ، فَنَضَحْتُهُ بِمَاءٍ. فَقَامَ عَلَيْهِ رَسُولُ اللَّهِ صَلَّى اللهُ عَلَيْهِ وَسَلَّمَ. وَصَفَفْتُ أَنَا وَالْيَتِيمُ وَرَاءَهُ وَالْعَجُوزُ مِنْ وَرَائِنَا، فَصَلَّى لَنَا رَكْعَتَيْنِ ثُمَّ انْصَرَفَ )</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406"/>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xml:space="preserve"> .</w:t>
      </w:r>
    </w:p>
    <w:p w:rsidR="00BD666D" w:rsidRDefault="00BD666D" w:rsidP="00BD666D">
      <w:pPr>
        <w:jc w:val="lowKashida"/>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رجَّح الوقـشي روايـة ( فَلِأُصَلِّ ) بكـسر الـلام علـى معنـى الأمـر، فقال: ( وإنما الرواية الصحيحة:         " فَلِأُصَلِّ " بكسر اللام على معنى الأمر، والأمر إذا كان للمتكلم والغائب كان باللام أبداً، وإذا كان للمخاطب كان باللام وبغيراللام )</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407"/>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ووجه دلالتهـا أن النبـي صلى الله عليه وسلم وجــه الأمــر لهــم بقولــه: ( قومــوا ...) علــى ســبيل تهيئــتهم، وذلك الفعل من النبـي الكـريم يفهـم منـه تعلـيم هـؤلاء الصلاة للاقتداء به صلى الله عليه وسلم، فالمقام مقـام دعـوة لهـم، فقـد قـال الله تعالى فـي حقـه: { وَمَنْ أَحْسَنُ قَوْلاً مِمَّنْ دَعَا إِلَى اللَّهِ وَعَمِلَ صَالِحاً وَقَالَ إِنَّنِي مِنَ الْمُسْلِمِينَ }</w:t>
      </w:r>
      <w:r>
        <w:rPr>
          <w:rFonts w:ascii="Simplified Arabic" w:hAnsi="Simplified Arabic" w:cs="Simplified Arabic" w:hint="cs"/>
          <w:sz w:val="28"/>
          <w:szCs w:val="28"/>
          <w:vertAlign w:val="superscript"/>
          <w:rtl/>
          <w:lang w:bidi="ar-SA"/>
        </w:rPr>
        <w:t>(</w:t>
      </w:r>
      <w:r>
        <w:rPr>
          <w:rFonts w:ascii="Simplified Arabic" w:hAnsi="Simplified Arabic"/>
          <w:sz w:val="28"/>
          <w:szCs w:val="28"/>
          <w:vertAlign w:val="superscript"/>
          <w:rtl/>
          <w:lang w:bidi="ar-SA"/>
        </w:rPr>
        <w:footnoteReference w:id="408"/>
      </w:r>
      <w:r>
        <w:rPr>
          <w:rFonts w:ascii="Simplified Arabic" w:hAnsi="Simplified Arabic" w:cs="Simplified Arabic" w:hint="cs"/>
          <w:sz w:val="28"/>
          <w:szCs w:val="28"/>
          <w:vertAlign w:val="superscript"/>
          <w:rtl/>
          <w:lang w:bidi="ar-SA"/>
        </w:rPr>
        <w:t>)</w:t>
      </w:r>
      <w:r>
        <w:rPr>
          <w:rFonts w:ascii="QCF_BSML" w:hAnsi="QCF_BSML" w:cs="QCF_BSML"/>
          <w:b/>
          <w:bCs/>
          <w:sz w:val="40"/>
          <w:szCs w:val="40"/>
          <w:rtl/>
          <w:lang w:bidi="ar-SA"/>
        </w:rPr>
        <w:t xml:space="preserve"> </w:t>
      </w:r>
      <w:r>
        <w:rPr>
          <w:rFonts w:ascii="Simplified Arabic" w:hAnsi="Simplified Arabic" w:cs="Simplified Arabic" w:hint="cs"/>
          <w:sz w:val="28"/>
          <w:szCs w:val="28"/>
          <w:rtl/>
          <w:lang w:bidi="ar-SA"/>
        </w:rPr>
        <w:t xml:space="preserve">، </w:t>
      </w:r>
      <w:r>
        <w:rPr>
          <w:rFonts w:ascii="Simplified Arabic" w:eastAsia="Calibri" w:hAnsi="Simplified Arabic" w:cs="Simplified Arabic" w:hint="cs"/>
          <w:noProof/>
          <w:sz w:val="28"/>
          <w:szCs w:val="28"/>
          <w:rtl/>
          <w:lang w:bidi="ar-LY"/>
        </w:rPr>
        <w:t>ولا يخفـي أن حـذف اليـاء أصل في الجزم، ودلالتـه عندئـذ دلالـة القطـع، وأن الفعـل ( الحـدث) عـزم علـى فعلـه مؤكـدا لـه، وأن ثمة حال جديدة ينبغي أن يتهيأ لها أولئك الذين سيصلون معه صلى الله عليه وسلم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ثــــم جــــوَّزَ الوقــــشيُ أن ينتــــصب ( فَلِأُصَلِّيَ ) علــــى معنــــى (كــــي)؛ شــــريطة ألا تتعلــــق الــــلام بـ ( قوموا )،  ولكن تعلقها بفعل محذوف دل عليه ما فـي الكـلام، كأنـه قـال صلى الله عليه وسلم : ( قُومُوا فَلِأُصَلِّي لَكُمْ آمركم بالقيام )</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409"/>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ودلالة ذلك: أن صلاته صلى الله عليه وسلم جاءت شكرا على الرزق الذي سـاقه الله تعالى له، فالدلالة دلالة تعليلية، فعلة قيامه صلى الله عليه وسلم بالصلاة الشكر الله تعالى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فالمسألة تمخضت عـن دلالتـين أساسـيتين ( مركـزيتين )، همـا: دلالـة الحث والتهيئة بالفعل، ودلالة التعليل لقيامه بالصلاة صلى الله عليه وسلم، كمـا لا تنفـك عنهمـا دلالـة اقتـداء أصحابه به، مع ما يصحبها من دعوة إلى الله على أحسن الوجوه، وفي ذلك - ولا ريب - تطييـب للنفوس، وهذا النوع من الدلالة مما أُطلق عليه الدلالة الإيحائية .</w:t>
      </w:r>
    </w:p>
    <w:p w:rsidR="00BD666D" w:rsidRDefault="00BD666D" w:rsidP="00BD666D">
      <w:pPr>
        <w:jc w:val="both"/>
        <w:rPr>
          <w:rFonts w:ascii="Simplified Arabic" w:eastAsia="Calibri" w:hAnsi="Simplified Arabic" w:cs="Simplified Arabic"/>
          <w:b/>
          <w:bCs/>
          <w:noProof/>
          <w:sz w:val="28"/>
          <w:szCs w:val="28"/>
          <w:rtl/>
          <w:lang w:bidi="ar-LY"/>
        </w:rPr>
      </w:pPr>
      <w:r>
        <w:rPr>
          <w:rFonts w:ascii="Simplified Arabic" w:eastAsia="Calibri" w:hAnsi="Simplified Arabic" w:cs="Simplified Arabic" w:hint="cs"/>
          <w:b/>
          <w:bCs/>
          <w:noProof/>
          <w:sz w:val="28"/>
          <w:szCs w:val="28"/>
          <w:rtl/>
          <w:lang w:bidi="ar-LY"/>
        </w:rPr>
        <w:t>ب - دلالة لفظ الجلال بين وظيفة الفاعل والمفعول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تتناول المسألة ما ذكره الوقشي في تعليقه حول مجيء تركيب: ( فَقَدْ قَضَى اللَّهَ حَجَّهُ ) بثلاث روايات في الحديث:</w:t>
      </w:r>
      <w:r>
        <w:rPr>
          <w:rFonts w:ascii="Simplified Arabic" w:eastAsia="Calibri" w:hAnsi="Simplified Arabic" w:cs="Simplified Arabic" w:hint="cs"/>
          <w:b/>
          <w:bCs/>
          <w:noProof/>
          <w:sz w:val="28"/>
          <w:szCs w:val="28"/>
          <w:rtl/>
          <w:lang w:bidi="ar-LY"/>
        </w:rPr>
        <w:t xml:space="preserve"> </w:t>
      </w:r>
      <w:r>
        <w:rPr>
          <w:rFonts w:ascii="Simplified Arabic" w:eastAsia="Calibri" w:hAnsi="Simplified Arabic" w:cs="Simplified Arabic" w:hint="cs"/>
          <w:noProof/>
          <w:sz w:val="28"/>
          <w:szCs w:val="28"/>
          <w:rtl/>
          <w:lang w:bidi="ar-LY"/>
        </w:rPr>
        <w:t>( وَحَدَّثَنِي عَنْ مَالِكٍ، عَنْ هِشَامِ بْنِ عُرْوَةَ، عَنْ أَبِيهِ، أَنَّهُ قَالَ: مَنْ أَفَاضَ فَقَدْ قَضَى اللَّهُ حَجَّهُ، فَإِنَّهُ إِنْ لَمْ يَكُنْ حَبَسَهُ شَيْءٌ، فَهُوَ حَقِيقٌ أَنْ يَكُونَ آخِرُ عَهْدِهِ الطَّوَافَ بِالْبَيْتِ، وَإِنْ حَبَسَهُ شَيْءٌ، أَوْ عَرَضَ لَهُ فَقَدْ قَضَى اللَّهُ حَجَّهُ )</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410"/>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فيقول الوقشي: (وفي بعض النسخ: " فَقَدْ قَضَى حَجَّهُ "، وكذا رواه ابنُ وضَّاح، وفي بعضها: " فَقَدْ قَضَى اللَّهَ حَجَّهُ " بنصب اسم الجلالة (اللَّهَ)، كما تقول: قضيت الرجلَ دَيْنَه، وفي بعضها برفع (اللَّهُ)، أي: أعانه الله عز وجل على ذلك، وأتمه له )</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411"/>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xml:space="preserve">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وهذا الحديث الذي رواه الإمام مالك عن هشام بن عروة عن أبيـه بروايـات ثـلاث، إحـداها: ( مَنْ أَفاضَ فَقَدْ قَضَى حَجَّهُ) بإسناد الفعـل إلـى الـضمير العائـد علـى اسـم الـشرط (مَنْ)، وثانيهـا: ( فَقَدْ قَضَى اللَّهَ حَجَّهُ ) بإســناد الفعــل إلــى الــضمير، ونــصب الهــاء مــن اســم الجلالــة (اللهَ) تعــالى، ومعناه: أدَّى إلى االله تعالى ما عليه من فـرض الحـج، كمـا يقـال: قضيت الرجلَ دَيْنَه، وثالثهـا: ( مَنْ أَفَاضَ فَقَدْ قَضَى اللَّهُ حَجَّهُ ) بإسناد الفعل إلى اسم الجلالة ورفع الهاء من اسم (اللهُ) تعالى .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ففي المسألة ثلاثة أنماط تركيبية مختلفة، أما النمطان: الأول والثالث فلسنا في حاجة إلى كثرة الخوض والتحليـل فــي عـرض أقــوال النحـاة بــشأنهما؛ فـاختلاف التركيــب فيهمـا أمــرٌ بـدهي، وأمــا الـنمط الثــاني: وهو تضمين الفعل ( قَضَى ) معنى الفعل ( أدَّى ) فسنعرض رأي النحاة فيه .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يعرف النحاة التضمين بأنه: أن يؤدى فعل أو ما فـي معنـاه فـي التعبيـر مـؤدى فعـل آخـر أو مـا فـي معناه، وإعطاؤه حكمه في التعدية واللزوم، وفائدته: أن تـؤدي كلمة مؤدَّى كلمتين، وهو من صور الحمل على المعنى</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412"/>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ولا يذكر النحويون ضوابط تضمين فعل معنى فعل آخر، وإنما يلجؤون إلى ذلك اضطرارا عندما يصطدمون بالنصوص، ويكون في الأفعال والحروف، وهو في اللغة كثير، نحو قوله تعالى: { وَمَا يَفْعَلُوا مِنْ خَيْرٍ فَلَنْ يُكْفَرُوهُ وَاللَّهُ عَلِيمٌ بِالْمُتَّقِينَ }</w:t>
      </w:r>
      <w:r>
        <w:rPr>
          <w:rFonts w:ascii="Simplified Arabic" w:hAnsi="Simplified Arabic" w:cs="Simplified Arabic" w:hint="cs"/>
          <w:sz w:val="28"/>
          <w:szCs w:val="28"/>
          <w:vertAlign w:val="superscript"/>
          <w:rtl/>
          <w:lang w:bidi="ar-SA"/>
        </w:rPr>
        <w:t>(</w:t>
      </w:r>
      <w:r>
        <w:rPr>
          <w:rFonts w:ascii="Simplified Arabic" w:hAnsi="Simplified Arabic"/>
          <w:sz w:val="28"/>
          <w:szCs w:val="28"/>
          <w:vertAlign w:val="superscript"/>
          <w:rtl/>
          <w:lang w:bidi="ar-SA"/>
        </w:rPr>
        <w:footnoteReference w:id="413"/>
      </w:r>
      <w:r>
        <w:rPr>
          <w:rFonts w:ascii="Simplified Arabic" w:hAnsi="Simplified Arabic" w:cs="Simplified Arabic" w:hint="cs"/>
          <w:sz w:val="28"/>
          <w:szCs w:val="28"/>
          <w:vertAlign w:val="superscript"/>
          <w:rtl/>
          <w:lang w:bidi="ar-SA"/>
        </w:rPr>
        <w:t>)</w:t>
      </w:r>
      <w:r>
        <w:rPr>
          <w:rFonts w:ascii="QCF_BSML" w:hAnsi="QCF_BSML" w:cs="QCF_BSML"/>
          <w:b/>
          <w:bCs/>
          <w:sz w:val="36"/>
          <w:szCs w:val="36"/>
          <w:rtl/>
          <w:lang w:bidi="ar-SA"/>
        </w:rPr>
        <w:t xml:space="preserve"> </w:t>
      </w:r>
      <w:r>
        <w:rPr>
          <w:rFonts w:ascii="Simplified Arabic" w:eastAsia="Calibri" w:hAnsi="Simplified Arabic" w:cs="Simplified Arabic" w:hint="cs"/>
          <w:noProof/>
          <w:sz w:val="28"/>
          <w:szCs w:val="28"/>
          <w:rtl/>
          <w:lang w:bidi="ar-LY"/>
        </w:rPr>
        <w:t>، أي: فلن تُحرمُوا ثوابـه؛ ولهـذا عـُدِّي إلـى اثنـين لا إلـى واحـــد</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414"/>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ومثـــل ذلـــك مـــا ورد فـــي حـــديث آخـــر، قولـــه عليه الصلاة والسلام: ( إنَّ الله جعـــل الحـــق علـــى لـــسان عمر رضي الله عنه )،  فقد ضمن ( جعل ) معنى ( أجرى ) فعدَّاه  بـ ( على )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ومــن ثــم فــإن تــضمين الفعــل ( قَضَى ) معنــى الفعــل ( أدَّى ) جعلــه يطلــب مفعــولين؛ لأن الفعــل          ( أدَّى )  يتعدى إلى مفعولين، وهنا يذكر الوقشي مثالا لحالة تضمين الفعل معنى فعل آخر بقوله: ( كما تقول: قضيت الرجلَ دَيْنَه )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إنَّ الفروق الدلالية في هذه التراكيب ناتجة عن اخـتلاف الطاقة النحوية في كل منها، فتركيـب ( مَنْ أَفاضَ فَقَدْ قَضَى حَجَّهُ) بإسناد الفعل إلى الضمير العائد على اسم الشرط ( مَنْ ) يقف عند مجرد إلقـاء التبعـة، وطرحهـا بعيــدا عمَّـن حبــسه العــذرُ، ومنعـه مــن أداء النــسك الأخيـر وهــو طــواف الـوداع؛ لــئلا يكــون عليه دم .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وتركيب ( فَقَدْ قَضَى اللَّهُ حَجَّهُ ) بإسناد الفعل إلى اسم الجلال، ورفع الهاء من اسم (اللهُ) تعالى يتجاوز حدود إلقـاء التبعـة آخـذاً فـي اتجـاه الطمأنينـة لهـذا الـذي أدى مناسك الحج وترك النسك الأخير بعذرٍ؛ وذلك حين ذُكِرَ اسـمُ الله تعـالى برفـع الهـاء، فالإسـناد إلى الله تعالى يُعين على فهم الترخص في ترك طواف الوداع  مع العذر، ورفع الحـرج،  وأن الله تعالى هو الذي قضى عنه فأعانه عليه وأتمه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وأمــا تركيــب ( فَقَدْ قَضَى اللَّهَ حَجَّهُ ) بإســناد الفعــل إلــى الــضمير،  ونــصب الهــاء مــن اســم (اللهَ) تعالى فقد أحرز غايته الدلالية من خلال طاقته النحوية الكامنة التي لم تكن بالقدر الـذي عليـه فـي التركيبين السابقين؛ وذلك تحقق  بأمرين:</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أحدهما:  تضمين الفعل معنى فعل آخر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ثانيهما:  ذكر اسم الله وإطالة الجملة؛  لوجود مفعولي الفعل المعدى إليهما .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فالفعل حين ركب في جملته متضمنا معنى آخر أشعر باكتمال حجـه فلـم ينقـصه شـيء؛ لأن الفعل في معنى ( أدَّى) يختلـف عـن مجيئـه بمعنـاه قبـل التـضمين - فـي أصـل الوضــع - بمعنــى القــضاء، والتأديــة غيــر القــضاء، إذن مجــيء التركيــب - والحــال كــذلك - قــد أحــدث ثــراء دلاليــاً؛ لأن الأداء  يُطلــبُ  فــي الأمــور ذات الخطــر الجليــل العظــيم، ومــن ذلك قوله تعالى: { أَنْ أَدُّوا إِلَيَّ عِبَادَ اللَّهِ إِنِّي لَكُمْ رَسُولٌ أَمِينٌ }</w:t>
      </w:r>
      <w:r>
        <w:rPr>
          <w:rFonts w:ascii="Simplified Arabic" w:hAnsi="Simplified Arabic" w:cs="Simplified Arabic" w:hint="cs"/>
          <w:sz w:val="28"/>
          <w:szCs w:val="28"/>
          <w:vertAlign w:val="superscript"/>
          <w:rtl/>
          <w:lang w:bidi="ar-SA"/>
        </w:rPr>
        <w:t>(</w:t>
      </w:r>
      <w:r>
        <w:rPr>
          <w:rFonts w:ascii="Simplified Arabic" w:hAnsi="Simplified Arabic"/>
          <w:sz w:val="28"/>
          <w:szCs w:val="28"/>
          <w:vertAlign w:val="superscript"/>
          <w:rtl/>
          <w:lang w:bidi="ar-SA"/>
        </w:rPr>
        <w:footnoteReference w:id="415"/>
      </w:r>
      <w:r>
        <w:rPr>
          <w:rFonts w:ascii="Simplified Arabic" w:hAnsi="Simplified Arabic" w:cs="Simplified Arabic" w:hint="cs"/>
          <w:sz w:val="28"/>
          <w:szCs w:val="28"/>
          <w:vertAlign w:val="superscript"/>
          <w:rtl/>
          <w:lang w:bidi="ar-SA"/>
        </w:rPr>
        <w:t>)</w:t>
      </w:r>
      <w:r>
        <w:rPr>
          <w:rFonts w:ascii="Simplified Arabic" w:hAnsi="Simplified Arabic" w:cs="Simplified Arabic" w:hint="cs"/>
          <w:sz w:val="28"/>
          <w:szCs w:val="28"/>
          <w:rtl/>
          <w:lang w:bidi="ar-SA"/>
        </w:rPr>
        <w:t xml:space="preserve">، </w:t>
      </w:r>
      <w:r>
        <w:rPr>
          <w:rFonts w:ascii="QCF_BSML" w:hAnsi="QCF_BSML" w:cs="QCF_BSML"/>
          <w:sz w:val="40"/>
          <w:szCs w:val="40"/>
          <w:rtl/>
          <w:lang w:bidi="ar-SA"/>
        </w:rPr>
        <w:t xml:space="preserve">  </w:t>
      </w:r>
      <w:r>
        <w:rPr>
          <w:rFonts w:ascii="Simplified Arabic" w:eastAsia="Calibri" w:hAnsi="Simplified Arabic" w:cs="Simplified Arabic" w:hint="cs"/>
          <w:noProof/>
          <w:sz w:val="28"/>
          <w:szCs w:val="28"/>
          <w:rtl/>
          <w:lang w:bidi="ar-LY"/>
        </w:rPr>
        <w:t>وكقولـه صلى الله عليه وسلم: ( فَأَدُّوا حَقَّهَا: غَضُّ الْبَصَرِ, وَرَدُّ السَّلامِ, وَحُسْنُ الْكَلامِ )</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416"/>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أي: أي افعلوا حق تلك المجالس من غض البصر، ورد السلام، وحسن الكلام مع المارة .</w:t>
      </w:r>
    </w:p>
    <w:p w:rsidR="00BD666D" w:rsidRDefault="00BD666D" w:rsidP="00BD666D">
      <w:pPr>
        <w:jc w:val="both"/>
        <w:rPr>
          <w:rFonts w:ascii="Simplified Arabic" w:eastAsia="Calibri" w:hAnsi="Simplified Arabic" w:cs="Simplified Arabic"/>
          <w:b/>
          <w:bCs/>
          <w:noProof/>
          <w:sz w:val="28"/>
          <w:szCs w:val="28"/>
          <w:rtl/>
          <w:lang w:bidi="ar-LY"/>
        </w:rPr>
      </w:pPr>
      <w:r>
        <w:rPr>
          <w:rFonts w:ascii="Simplified Arabic" w:eastAsia="Calibri" w:hAnsi="Simplified Arabic" w:cs="Simplified Arabic" w:hint="cs"/>
          <w:b/>
          <w:bCs/>
          <w:noProof/>
          <w:sz w:val="28"/>
          <w:szCs w:val="28"/>
          <w:rtl/>
          <w:lang w:bidi="ar-LY"/>
        </w:rPr>
        <w:t>ج - دلالة التركيب بين نائب الفاعل والمفعول الثاني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تناول أبو الوليد الوقشي في كتابه ( التعليق على الموطأ ) مسألة مجيء تركيب: ( كَأَنَّمَا وُتِرَ أَهْلَهُ وَمَالَهُ )، حيــث وردت روايتــان، إحــداها: ( أَهْلَهُ وَمَالَهُ ) بالنــصب، والأخــرى: ( أَهْلُهُ وَمَالُهُ ) بــالرفع، وجــاء تعليق الوقشي بترجيح رواية النصب، وبتخطِئة رواية الرفع في حديث: ( حَدَّثَنِي يَحْيَى، عَنْ مَالِكٍ عَنْ نَافِعٍ، عَنْ عَبْدِ اللَّهِ بْنِ عُمَرَ أَنَّ رَسُولَ اللَّهِ صَلَّى اللهُ عَلَيْهِ وَسَلَّمَ قَالَ: الَّذِي تَفُوتُهُ صَلَاةُ الْعَصْرِ كَأَنَّمَا وُتِرَ أَهْلَهُ وَمَالَهُ )</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417"/>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فقال:        ( قوله: " وُتِرَ أَهْلَهُ وَمَالَهُ " الصواب: نصب الأهل والمال، وهكذا رويناه في الموطأ وغيره، ومن رفعه فقد غلط؛ لأن معناه، أصيب بماله وأهله، وسلب أهله وماله، ففي ( وُتِر) ضمير مرفوع على أنه اسمُ ما لم يُسمَّ فاعله،     و( أَهْلَهُ ) منصوبٌ؛ لأنه مفعولٌ ثانٍ )</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418"/>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فأبو الوليد الوقشي علـل وجـه الغلـط في ( أَهْلُهُ وَمَالُهُ ) بــالرفع أن المعنى: أُصـيب بأهلـه ومالـه، وقال أبو الوليد الوقشي أيضاً مرجحاً رواية النصب: ( والوجه الذي بدأت به أحسنُ عندي )</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419"/>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xml:space="preserve"> .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وهــذه المــسألة تُعدُّ مــن بــاب التــضمين فــي الأفعــال والبنــاء لمــا لــم يــسم فاعلــه الذي سبق الحديث عنه في المسألة السابقة، فـالعــرب قـد تتــسع فتوقــع أحـد الحــرفين موقــع صاحبه</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420"/>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وللتضمين ثمرة دلاليـة فـي عمـوم النظـرة إليـه، فأنـت فـي التـضمين أوجبـت للفعـل المقـدر مـن الحسن واللطف والخلابة وعلو الطبقة ما ليس للمعنى المبذول في الفعل المثبت</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421"/>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xml:space="preserve"> .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أمـا عــدم ذكــر الفاعــل فلــذلك أســبابٌ، منهــا: العلم به، كما قوله تعالى: { يُرِيدُ اللَّهُ أَنْ يُخَفِّفَ عَنْكُمْ وَخُلِقَ الْإِنْسَانُ ضَعِيفاً }</w:t>
      </w:r>
      <w:r>
        <w:rPr>
          <w:rFonts w:ascii="Simplified Arabic" w:hAnsi="Simplified Arabic" w:cs="Simplified Arabic" w:hint="cs"/>
          <w:b/>
          <w:bCs/>
          <w:sz w:val="28"/>
          <w:szCs w:val="28"/>
          <w:vertAlign w:val="superscript"/>
          <w:rtl/>
          <w:lang w:bidi="ar-SA"/>
        </w:rPr>
        <w:t>(</w:t>
      </w:r>
      <w:r>
        <w:rPr>
          <w:rFonts w:ascii="Simplified Arabic" w:hAnsi="Simplified Arabic"/>
          <w:b/>
          <w:bCs/>
          <w:sz w:val="28"/>
          <w:szCs w:val="28"/>
          <w:vertAlign w:val="superscript"/>
          <w:rtl/>
          <w:lang w:bidi="ar-SA"/>
        </w:rPr>
        <w:footnoteReference w:id="422"/>
      </w:r>
      <w:r>
        <w:rPr>
          <w:rFonts w:ascii="Simplified Arabic" w:hAnsi="Simplified Arabic" w:cs="Simplified Arabic" w:hint="cs"/>
          <w:b/>
          <w:bCs/>
          <w:sz w:val="28"/>
          <w:szCs w:val="28"/>
          <w:vertAlign w:val="superscript"/>
          <w:rtl/>
          <w:lang w:bidi="ar-SA"/>
        </w:rPr>
        <w:t>)</w:t>
      </w:r>
      <w:r>
        <w:rPr>
          <w:rFonts w:ascii="QCF_BSML" w:hAnsi="QCF_BSML" w:cs="QCF_BSML"/>
          <w:b/>
          <w:bCs/>
          <w:sz w:val="40"/>
          <w:szCs w:val="40"/>
          <w:rtl/>
          <w:lang w:bidi="ar-SA"/>
        </w:rPr>
        <w:t xml:space="preserve">  </w:t>
      </w:r>
      <w:r>
        <w:rPr>
          <w:rFonts w:ascii="Simplified Arabic" w:eastAsia="Calibri" w:hAnsi="Simplified Arabic" w:cs="Simplified Arabic" w:hint="cs"/>
          <w:noProof/>
          <w:sz w:val="28"/>
          <w:szCs w:val="28"/>
          <w:rtl/>
          <w:lang w:bidi="ar-LY"/>
        </w:rPr>
        <w:t>أو العنايــة؛ فقــد تكــون العنايــة بــذكر المفعــول، وقد يكون للجهل به، أو للإيجاز والاختصار، وقد يكون لقصد تعظيمه بعدم ذكر اسمه علي الألسنة صيانة له عن اقترانه بالمفعول به، أو تحقيره بإهماله بصون لسانه عن أن يجري بذكره، أو الخوف، وهو إما أن يكون الخوف من الفاعل، أو أن يكون الخوف عليه ... وغيرها من الأسباب</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423"/>
      </w:r>
      <w:r>
        <w:rPr>
          <w:rFonts w:ascii="Simplified Arabic" w:eastAsia="Calibri" w:hAnsi="Simplified Arabic" w:cs="Simplified Arabic" w:hint="cs"/>
          <w:noProof/>
          <w:sz w:val="28"/>
          <w:szCs w:val="28"/>
          <w:vertAlign w:val="superscript"/>
          <w:rtl/>
          <w:lang w:bidi="ar-LY"/>
        </w:rPr>
        <w:t xml:space="preserve">) </w:t>
      </w:r>
      <w:r>
        <w:rPr>
          <w:rFonts w:ascii="Simplified Arabic" w:eastAsia="Calibri" w:hAnsi="Simplified Arabic" w:cs="Simplified Arabic" w:hint="cs"/>
          <w:noProof/>
          <w:sz w:val="28"/>
          <w:szCs w:val="28"/>
          <w:rtl/>
          <w:lang w:bidi="ar-LY"/>
        </w:rPr>
        <w:t xml:space="preserve"> .</w:t>
      </w:r>
    </w:p>
    <w:p w:rsidR="00BD666D" w:rsidRDefault="00BD666D" w:rsidP="00BD666D">
      <w:pPr>
        <w:autoSpaceDE w:val="0"/>
        <w:autoSpaceDN w:val="0"/>
        <w:adjustRightInd w:val="0"/>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وقد وجه الوقشي النصب إلى أن الفعل ( وُتِر) ينصب مفعولين؛ متضمنا معنى (سـُــلب)، وذكـــر الآيـــة الكريمـــة:</w:t>
      </w:r>
      <w:r>
        <w:rPr>
          <w:rFonts w:ascii="Traditional Arabic" w:hAnsi="Traditional Arabic" w:cs="Traditional Arabic" w:hint="cs"/>
          <w:b/>
          <w:bCs/>
          <w:color w:val="000000"/>
          <w:sz w:val="44"/>
          <w:szCs w:val="44"/>
          <w:rtl/>
          <w:lang w:bidi="ar-LY"/>
        </w:rPr>
        <w:t xml:space="preserve"> </w:t>
      </w:r>
      <w:r>
        <w:rPr>
          <w:rFonts w:ascii="Simplified Arabic" w:eastAsia="Calibri" w:hAnsi="Simplified Arabic" w:cs="Simplified Arabic" w:hint="cs"/>
          <w:noProof/>
          <w:sz w:val="28"/>
          <w:szCs w:val="28"/>
          <w:rtl/>
          <w:lang w:bidi="ar-LY"/>
        </w:rPr>
        <w:t>{ فَلا تَهِنُوا وَتَدْعُوا إِلَى السَّلْمِ وَأَنْتُمُ الْأَعْلَوْنَ وَاللَّهُ مَعَكُمْ وَلَنْ يَتِرَكُمْ أَعْمَالَكُمْ }</w:t>
      </w:r>
      <w:r>
        <w:rPr>
          <w:rFonts w:ascii="QCF_BSML" w:hAnsi="QCF_BSML" w:cs="QCF_BSML"/>
          <w:b/>
          <w:bCs/>
          <w:sz w:val="40"/>
          <w:szCs w:val="40"/>
          <w:rtl/>
          <w:lang w:bidi="ar-LY"/>
        </w:rPr>
        <w:t xml:space="preserve"> </w:t>
      </w:r>
      <w:r>
        <w:rPr>
          <w:rFonts w:ascii="Simplified Arabic" w:hAnsi="Simplified Arabic" w:cs="Simplified Arabic" w:hint="cs"/>
          <w:b/>
          <w:bCs/>
          <w:sz w:val="28"/>
          <w:szCs w:val="28"/>
          <w:vertAlign w:val="superscript"/>
          <w:rtl/>
          <w:lang w:bidi="ar-SA"/>
        </w:rPr>
        <w:t>(</w:t>
      </w:r>
      <w:r>
        <w:rPr>
          <w:rFonts w:ascii="Simplified Arabic" w:hAnsi="Simplified Arabic"/>
          <w:b/>
          <w:bCs/>
          <w:sz w:val="28"/>
          <w:szCs w:val="28"/>
          <w:vertAlign w:val="superscript"/>
          <w:rtl/>
          <w:lang w:bidi="ar-SA"/>
        </w:rPr>
        <w:footnoteReference w:id="424"/>
      </w:r>
      <w:r>
        <w:rPr>
          <w:rFonts w:ascii="Simplified Arabic" w:hAnsi="Simplified Arabic" w:cs="Simplified Arabic" w:hint="cs"/>
          <w:b/>
          <w:bCs/>
          <w:sz w:val="28"/>
          <w:szCs w:val="28"/>
          <w:vertAlign w:val="superscript"/>
          <w:rtl/>
          <w:lang w:bidi="ar-SA"/>
        </w:rPr>
        <w:t>)</w:t>
      </w:r>
      <w:r>
        <w:rPr>
          <w:rFonts w:ascii="QCF_BSML" w:hAnsi="QCF_BSML" w:cs="QCF_BSML"/>
          <w:b/>
          <w:bCs/>
          <w:sz w:val="40"/>
          <w:szCs w:val="40"/>
          <w:rtl/>
          <w:lang w:bidi="ar-SA"/>
        </w:rPr>
        <w:t xml:space="preserve"> </w:t>
      </w:r>
      <w:r>
        <w:rPr>
          <w:rFonts w:ascii="Simplified Arabic" w:eastAsia="Calibri" w:hAnsi="Simplified Arabic" w:cs="Simplified Arabic" w:hint="cs"/>
          <w:noProof/>
          <w:sz w:val="28"/>
          <w:szCs w:val="28"/>
          <w:rtl/>
          <w:lang w:bidi="ar-LY"/>
        </w:rPr>
        <w:t>، وبـــصدد هـــذا أورد صاحب اللسان قولـه : ( وَيُرْوَى بِنَصْبِ الأَهل وَرَفْعِهِ، فَمَنْ نَصَبَ جَعَلَهُ مَفْعُولًا ثَانِيًا لوُتِرَ وأَضمر فِيهَا مَفْعُولًا لَمْ يُسَمَّ فَاعِلُهُ عَائِدًا إِلى الَّذِي فَاتَتْهُ الصَّلَاةُ، وَمَنْ رَفَعَ لَمْ يُضْمِرْ وأَقام الأَهل مُقَامَ مَا لَمْ يُسَمَّ فَاعِلُهُ لأَنهم الْمُصَابُونَ المأْخوذون، فَمَنْ ردَّ النَّقْصَ إِلى الرَّجُلِ نَصَبَهُمَا، وَمَنْ رَدَّهُ إِلى الأَهل وَالْمَالِ رَفَعَهُمَا )</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425"/>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xml:space="preserve">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ويــرى الطــاهر بــن عاشــور- حــال النــصب - أن الفعــل ( وُتِر) تــضمن معنــى ( سـُــلب )، وحال الرفع أن (أهله) نائـب فاعـل، علـى معنـى:  أصـابتهم تِـرَة، أي: قَـتْلٌ، وعقب على ذلك بقوله: ( فيكون ذلك مجازا - وهو متكلف- وإن كـان صـحيحا؛ لبعـد هـذا الوجه )</w:t>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noProof/>
          <w:sz w:val="28"/>
          <w:szCs w:val="28"/>
          <w:vertAlign w:val="superscript"/>
          <w:rtl/>
          <w:lang w:bidi="ar-LY"/>
        </w:rPr>
        <w:footnoteReference w:id="426"/>
      </w:r>
      <w:r>
        <w:rPr>
          <w:rFonts w:ascii="Simplified Arabic" w:eastAsia="Calibri" w:hAnsi="Simplified Arabic" w:cs="Simplified Arabic" w:hint="cs"/>
          <w:noProof/>
          <w:sz w:val="28"/>
          <w:szCs w:val="28"/>
          <w:vertAlign w:val="superscript"/>
          <w:rtl/>
          <w:lang w:bidi="ar-LY"/>
        </w:rPr>
        <w:t>)</w:t>
      </w:r>
      <w:r>
        <w:rPr>
          <w:rFonts w:ascii="Simplified Arabic" w:eastAsia="Calibri" w:hAnsi="Simplified Arabic" w:cs="Simplified Arabic" w:hint="cs"/>
          <w:noProof/>
          <w:sz w:val="28"/>
          <w:szCs w:val="28"/>
          <w:rtl/>
          <w:lang w:bidi="ar-LY"/>
        </w:rPr>
        <w:t>، فالطــاهر بــن عاشــور هنا يوافق ما ذكره أبو الوليد الوقشي في وصفه لرواية الرفع بقوله: ( ومن رفعه فقد غلط )، فالوقشي علل سبب الغلط في رواية الرفع أن المعنى: أُصـيب بأهلـه ومالـه، ولعـل الـسبب فـي ذلـك: أن تـضمين ( وُتِر)  معنـى ( أُصـيب ) يجعل ( أهله وماله ) في موضع جر، أو نـصب علـى نـزع الخـافض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ويـــرجح الباحـــث روايـــة النـــصب على ما ذهب إليه أبو الوليد الوقشي، ووافقه فيه الطــاهر بــن عاشــور؛ للأســـباب التالية:</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الأول: غلبـــة هـــذه الروايـــة فـــي كتـــب الحـــديث عامة، والموطآت خاصة، وانتشارها فيما بينها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الثاني: أن أبا الوليد الوقشي حكـم عليهـا بقولـه: ( والوجـه الـذي بـدأت بـه أحسن عندي )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الثالث: ذكر أبو الوليد الوقشي في رواية الرفع قوله: ( ومن رفعه فقد غلط )، وذكر</w:t>
      </w:r>
      <w:r>
        <w:rPr>
          <w:rFonts w:hint="cs"/>
          <w:rtl/>
          <w:lang w:bidi="ar-LY"/>
        </w:rPr>
        <w:t xml:space="preserve"> </w:t>
      </w:r>
      <w:r>
        <w:rPr>
          <w:rFonts w:ascii="Simplified Arabic" w:eastAsia="Calibri" w:hAnsi="Simplified Arabic" w:cs="Simplified Arabic" w:hint="cs"/>
          <w:noProof/>
          <w:sz w:val="28"/>
          <w:szCs w:val="28"/>
          <w:rtl/>
          <w:lang w:bidi="ar-LY"/>
        </w:rPr>
        <w:t>الطــاهر بــن عاشــور فيها قوله: ( لبعـد هـذا الوجه )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الرابع: للدلالة التي تكتنز</w:t>
      </w:r>
      <w:r>
        <w:rPr>
          <w:rFonts w:hint="cs"/>
          <w:rtl/>
          <w:lang w:bidi="ar-LY"/>
        </w:rPr>
        <w:t xml:space="preserve"> </w:t>
      </w:r>
      <w:r>
        <w:rPr>
          <w:rFonts w:ascii="Simplified Arabic" w:eastAsia="Calibri" w:hAnsi="Simplified Arabic" w:cs="Simplified Arabic" w:hint="cs"/>
          <w:noProof/>
          <w:sz w:val="28"/>
          <w:szCs w:val="28"/>
          <w:rtl/>
          <w:lang w:bidi="ar-LY"/>
        </w:rPr>
        <w:t xml:space="preserve">روايـــة النـــصب، فهي تتمثل في فقدان الاطمئنان، وتغليظ الأذى والعقاب الشديدين؛ لفوات صلاة العصر عمدا . </w:t>
      </w:r>
    </w:p>
    <w:p w:rsidR="00BD666D" w:rsidRDefault="00BD666D" w:rsidP="00BD666D">
      <w:pPr>
        <w:spacing w:before="240"/>
        <w:rPr>
          <w:rFonts w:ascii="Simplified Arabic" w:eastAsia="Calibri" w:hAnsi="Simplified Arabic" w:cs="Simplified Arabic"/>
          <w:b/>
          <w:bCs/>
          <w:noProof/>
          <w:sz w:val="28"/>
          <w:szCs w:val="28"/>
          <w:rtl/>
          <w:lang w:bidi="ar-LY"/>
        </w:rPr>
      </w:pPr>
      <w:r>
        <w:rPr>
          <w:rFonts w:ascii="Simplified Arabic" w:eastAsia="Calibri" w:hAnsi="Simplified Arabic" w:cs="Simplified Arabic" w:hint="cs"/>
          <w:b/>
          <w:bCs/>
          <w:noProof/>
          <w:sz w:val="28"/>
          <w:szCs w:val="28"/>
          <w:rtl/>
          <w:lang w:bidi="ar-LY"/>
        </w:rPr>
        <w:t>نتائج البحث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في ختام هذا البحث أثبت ملخصاً لما توصلت إليه فأقول مستعينا بالله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1 - الترجيحات النحوية كانت في المــسائل التــي اختلفــت رواياتهــا فــي التراكيــب النحويــة التــي وردت فـــي الموطأ سواء أكانت هذه  التراكيــب في أحاديث نبوية شـريفة أم كـانت قـولاً مـن فقـه الإمـام مالـك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2 – إنَّ التكامـل بـين النحـو والدلالـة مطلـب لـساني يقتـضيه منطـق اللغـة وسَــنَنها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3 - صحح أبـو الوليد هشام بن أحمد الوَقَّشِيُّ بعض الروايات الواردة في أحاديث نبوية شـريفة أو الواردة في قـول الإمـام مالـك بالنصب تارة، وبالرفع تارة أخرى على حسب تقديرها في العربية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4 – غَلَّطَ أبـو الوليد الوَقَّشِيُّ بعض الروايات الواردة بالنصب أو بالرفع في أحاديث نبوية شـريفة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5 - رجح الباحـــث في حديث ( الَّذِي تَفُوتُهُ صَلَاةُ الْعَصْرِ كَأَنَّمَا وُتِرَ أَهْلَهُ وَمَالَهُ )</w:t>
      </w:r>
      <w:r>
        <w:rPr>
          <w:rFonts w:hint="cs"/>
          <w:rtl/>
          <w:lang w:bidi="ar-LY"/>
        </w:rPr>
        <w:t xml:space="preserve">  </w:t>
      </w:r>
      <w:r>
        <w:rPr>
          <w:rFonts w:ascii="Simplified Arabic" w:eastAsia="Calibri" w:hAnsi="Simplified Arabic" w:cs="Simplified Arabic" w:hint="cs"/>
          <w:noProof/>
          <w:sz w:val="28"/>
          <w:szCs w:val="28"/>
          <w:rtl/>
          <w:lang w:bidi="ar-LY"/>
        </w:rPr>
        <w:t>روايـــة النـــصب على ما ذهب إليه أبو الوليد الوقشي، ووافقه فيه الطــاهر بــن عاشــور لأسبابٍ ذكرها الباحـــث .</w:t>
      </w:r>
    </w:p>
    <w:p w:rsidR="00BD666D" w:rsidRDefault="00BD666D" w:rsidP="00BD666D">
      <w:pPr>
        <w:jc w:val="both"/>
        <w:rPr>
          <w:rFonts w:ascii="Simplified Arabic" w:eastAsia="Calibri" w:hAnsi="Simplified Arabic" w:cs="Simplified Arabic"/>
          <w:noProof/>
          <w:sz w:val="28"/>
          <w:szCs w:val="28"/>
          <w:rtl/>
          <w:lang w:bidi="ar-LY"/>
        </w:rPr>
      </w:pPr>
      <w:r>
        <w:rPr>
          <w:rFonts w:ascii="Simplified Arabic" w:hAnsi="Simplified Arabic" w:cs="(AH) Manal Black" w:hint="cs"/>
          <w:b/>
          <w:bCs/>
          <w:color w:val="FF0000"/>
          <w:sz w:val="28"/>
          <w:szCs w:val="28"/>
          <w:rtl/>
        </w:rPr>
        <w:br w:type="page"/>
      </w:r>
    </w:p>
    <w:p w:rsidR="00BD666D" w:rsidRDefault="00BD666D" w:rsidP="00BD666D">
      <w:pPr>
        <w:jc w:val="both"/>
        <w:rPr>
          <w:rFonts w:ascii="Simplified Arabic" w:eastAsia="Calibri" w:hAnsi="Simplified Arabic" w:cs="Simplified Arabic"/>
          <w:b/>
          <w:bCs/>
          <w:noProof/>
          <w:sz w:val="28"/>
          <w:szCs w:val="28"/>
          <w:rtl/>
          <w:lang w:bidi="ar-LY"/>
        </w:rPr>
      </w:pPr>
      <w:r>
        <w:rPr>
          <w:rFonts w:ascii="Simplified Arabic" w:eastAsia="Calibri" w:hAnsi="Simplified Arabic" w:cs="Simplified Arabic" w:hint="cs"/>
          <w:b/>
          <w:bCs/>
          <w:noProof/>
          <w:sz w:val="28"/>
          <w:szCs w:val="28"/>
          <w:rtl/>
          <w:lang w:bidi="ar-LY"/>
        </w:rPr>
        <w:t xml:space="preserve">المصادر والمراجع: </w:t>
      </w:r>
    </w:p>
    <w:p w:rsidR="00BD666D" w:rsidRDefault="00BD666D" w:rsidP="00BD666D">
      <w:pPr>
        <w:jc w:val="both"/>
        <w:rPr>
          <w:rFonts w:ascii="Simplified Arabic" w:eastAsia="Calibri" w:hAnsi="Simplified Arabic" w:cs="Simplified Arabic"/>
          <w:noProof/>
          <w:sz w:val="28"/>
          <w:szCs w:val="28"/>
          <w:rtl/>
          <w:lang w:bidi="ar-SA"/>
        </w:rPr>
      </w:pPr>
      <w:r>
        <w:rPr>
          <w:rFonts w:ascii="Simplified Arabic" w:eastAsia="Calibri" w:hAnsi="Simplified Arabic" w:cs="Simplified Arabic" w:hint="cs"/>
          <w:noProof/>
          <w:sz w:val="28"/>
          <w:szCs w:val="28"/>
          <w:rtl/>
          <w:lang w:bidi="ar-SA"/>
        </w:rPr>
        <w:t>أولاً: القرآن الكريم  برواية حفص عن عاصم  .</w:t>
      </w:r>
    </w:p>
    <w:p w:rsidR="00BD666D" w:rsidRDefault="00BD666D" w:rsidP="00BD666D">
      <w:pPr>
        <w:jc w:val="both"/>
        <w:rPr>
          <w:rFonts w:ascii="Simplified Arabic" w:eastAsia="Calibri" w:hAnsi="Simplified Arabic" w:cs="Simplified Arabic"/>
          <w:noProof/>
          <w:sz w:val="28"/>
          <w:szCs w:val="28"/>
          <w:rtl/>
          <w:lang w:bidi="ar-SA"/>
        </w:rPr>
      </w:pPr>
      <w:r>
        <w:rPr>
          <w:rFonts w:ascii="Simplified Arabic" w:eastAsia="Calibri" w:hAnsi="Simplified Arabic" w:cs="Simplified Arabic" w:hint="cs"/>
          <w:noProof/>
          <w:sz w:val="28"/>
          <w:szCs w:val="28"/>
          <w:rtl/>
          <w:lang w:bidi="ar-SA"/>
        </w:rPr>
        <w:t>ثانياً: مصادر ومراجع أخرى:</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الأصول في النحو، أبو بكر محمد بن سهل بن سراج، تح: د. عبد الحسين الفتلي، ج1، ط1، 1985م، مؤسسة الرسالة -  بيروت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الاقتضاب في غریب الموطأ وإعرابه على الأبواب، محمد ابن عبد الحق الیفرني التلمساني، تح: د. عبد الرحمن بن سليمان العثيمين، ج 1، ط1، 1421 - 2001م، مكتبة العبيكان –السعودية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lang w:bidi="ar-LY"/>
        </w:rPr>
      </w:pPr>
      <w:r>
        <w:rPr>
          <w:rFonts w:ascii="Simplified Arabic" w:eastAsia="Calibri" w:hAnsi="Simplified Arabic" w:cs="Simplified Arabic" w:hint="cs"/>
          <w:noProof/>
          <w:sz w:val="28"/>
          <w:szCs w:val="28"/>
          <w:rtl/>
          <w:lang w:bidi="ar-LY"/>
        </w:rPr>
        <w:t xml:space="preserve"> بدائع الفوائد، إبراهيم بن محمد بن أبي بكر بن أيوب الدمشقي المعروف بابن قيم الجوزية، ج2، مكتبة الرياض الحديثة – الرياض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lang w:bidi="ar-LY"/>
        </w:rPr>
      </w:pPr>
      <w:r>
        <w:rPr>
          <w:rFonts w:ascii="Simplified Arabic" w:eastAsia="Calibri" w:hAnsi="Simplified Arabic" w:cs="Simplified Arabic" w:hint="cs"/>
          <w:noProof/>
          <w:sz w:val="28"/>
          <w:szCs w:val="28"/>
          <w:rtl/>
          <w:lang w:bidi="ar-LY"/>
        </w:rPr>
        <w:t xml:space="preserve"> التضمين النحـوي فـي القـرآن الكـريم، ـد. محمـد نـديم فاضـل، ط1: 1426هــ - 2005م، دار الزمان للنشر والتوزيع - المدينة المنورة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lang w:bidi="ar-LY"/>
        </w:rPr>
      </w:pPr>
      <w:r>
        <w:rPr>
          <w:rFonts w:ascii="Simplified Arabic" w:eastAsia="Calibri" w:hAnsi="Simplified Arabic" w:cs="Simplified Arabic" w:hint="cs"/>
          <w:noProof/>
          <w:sz w:val="28"/>
          <w:szCs w:val="28"/>
          <w:rtl/>
          <w:lang w:bidi="ar-LY"/>
        </w:rPr>
        <w:t xml:space="preserve"> التضمين في حروف الجر ( مقاربة دلالية في القرآن الكريم)، د. عبدالكريم محمد صالح السعيدي، بحث منشور في مجلة جامعة طبرق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lang w:bidi="ar-LY"/>
        </w:rPr>
      </w:pPr>
      <w:r>
        <w:rPr>
          <w:rFonts w:ascii="Simplified Arabic" w:eastAsia="Calibri" w:hAnsi="Simplified Arabic" w:cs="Simplified Arabic" w:hint="cs"/>
          <w:noProof/>
          <w:sz w:val="28"/>
          <w:szCs w:val="28"/>
          <w:rtl/>
          <w:lang w:bidi="ar-LY"/>
        </w:rPr>
        <w:t>التعليق على الموطأ في تفسير لغاته وغوامض إعرابـه ومعانيـه  الوقشي ، تح: د. عبدالرحمن العثيمين، ج 2، ط1، 2001م، مكتبة العبيكان – السعودية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lang w:bidi="ar-LY"/>
        </w:rPr>
      </w:pPr>
      <w:r>
        <w:rPr>
          <w:rFonts w:ascii="Simplified Arabic" w:eastAsia="Calibri" w:hAnsi="Simplified Arabic" w:cs="Simplified Arabic" w:hint="cs"/>
          <w:noProof/>
          <w:sz w:val="28"/>
          <w:szCs w:val="28"/>
          <w:rtl/>
          <w:lang w:bidi="ar-LY"/>
        </w:rPr>
        <w:t xml:space="preserve"> حاشية الصبان شرح الأشموني على الألفية ومعه شـرح الـشواهد للعينـي، تح: طـه عبـد الرؤوف سـعد، ج2، المكتبة التوفيقية – مصر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lang w:bidi="ar-LY"/>
        </w:rPr>
      </w:pPr>
      <w:r>
        <w:rPr>
          <w:rFonts w:ascii="Simplified Arabic" w:eastAsia="Calibri" w:hAnsi="Simplified Arabic" w:cs="Simplified Arabic" w:hint="cs"/>
          <w:noProof/>
          <w:sz w:val="28"/>
          <w:szCs w:val="28"/>
          <w:rtl/>
          <w:lang w:bidi="ar-LY"/>
        </w:rPr>
        <w:t xml:space="preserve"> دلائل الإعجاز، الإمام عبد القا</w:t>
      </w:r>
      <w:r>
        <w:rPr>
          <w:rFonts w:eastAsia="Calibri" w:hint="cs"/>
          <w:noProof/>
          <w:sz w:val="28"/>
          <w:szCs w:val="28"/>
          <w:rtl/>
          <w:lang w:bidi="ar-LY"/>
        </w:rPr>
        <w:t>ھ</w:t>
      </w:r>
      <w:r>
        <w:rPr>
          <w:rFonts w:ascii="Simplified Arabic" w:eastAsia="Calibri" w:hAnsi="Simplified Arabic" w:cs="Simplified Arabic" w:hint="cs"/>
          <w:noProof/>
          <w:sz w:val="28"/>
          <w:szCs w:val="28"/>
          <w:rtl/>
          <w:lang w:bidi="ar-LY"/>
        </w:rPr>
        <w:t>ر الجرجاني، تعليق: محمود محمد شاكر، ط 2004 م، مكتبة الخانجي – القا</w:t>
      </w:r>
      <w:r>
        <w:rPr>
          <w:rFonts w:eastAsia="Calibri" w:hint="cs"/>
          <w:noProof/>
          <w:sz w:val="28"/>
          <w:szCs w:val="28"/>
          <w:rtl/>
          <w:lang w:bidi="ar-LY"/>
        </w:rPr>
        <w:t>ھ</w:t>
      </w:r>
      <w:r>
        <w:rPr>
          <w:rFonts w:ascii="Simplified Arabic" w:eastAsia="Calibri" w:hAnsi="Simplified Arabic" w:cs="Simplified Arabic" w:hint="cs"/>
          <w:noProof/>
          <w:sz w:val="28"/>
          <w:szCs w:val="28"/>
          <w:rtl/>
          <w:lang w:bidi="ar-LY"/>
        </w:rPr>
        <w:t>رة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lang w:bidi="ar-LY"/>
        </w:rPr>
      </w:pPr>
      <w:r>
        <w:rPr>
          <w:rFonts w:ascii="Simplified Arabic" w:eastAsia="Calibri" w:hAnsi="Simplified Arabic" w:cs="Simplified Arabic" w:hint="cs"/>
          <w:noProof/>
          <w:sz w:val="28"/>
          <w:szCs w:val="28"/>
          <w:rtl/>
          <w:lang w:bidi="ar-LY"/>
        </w:rPr>
        <w:t>شرح ابن عقيل على ألفية ابن مالك، عبد الله بن عبد الرحمن العقيلي، تج: محمد محيي الدين عبد الحميد، ج1، دار التراث – القاهرة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lang w:bidi="ar-LY"/>
        </w:rPr>
      </w:pPr>
      <w:r>
        <w:rPr>
          <w:rFonts w:ascii="Simplified Arabic" w:eastAsia="Calibri" w:hAnsi="Simplified Arabic" w:cs="Simplified Arabic" w:hint="cs"/>
          <w:noProof/>
          <w:sz w:val="28"/>
          <w:szCs w:val="28"/>
          <w:rtl/>
          <w:lang w:bidi="ar-LY"/>
        </w:rPr>
        <w:t xml:space="preserve">  شرح التصريح على التوضيح أو التصريح بمضمون التوضيح في النحو، خالد بن عبد الله بن أبي بكر بن محمد الجرجاويّ الأزهري، ج1، ط1: 1421هـ- 2000م، دار الكتب العلمية -بيروت-لبنان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lang w:bidi="ar-LY"/>
        </w:rPr>
      </w:pPr>
      <w:r>
        <w:rPr>
          <w:rFonts w:ascii="Simplified Arabic" w:eastAsia="Calibri" w:hAnsi="Simplified Arabic" w:cs="Simplified Arabic" w:hint="cs"/>
          <w:noProof/>
          <w:sz w:val="28"/>
          <w:szCs w:val="28"/>
          <w:rtl/>
          <w:lang w:bidi="ar-LY"/>
        </w:rPr>
        <w:t xml:space="preserve"> شرح المفصل، يعيش بن علي بن يعيش، ج8، عالم الكتب – بيروت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lang w:bidi="ar-LY"/>
        </w:rPr>
      </w:pPr>
      <w:r>
        <w:rPr>
          <w:rFonts w:ascii="Simplified Arabic" w:eastAsia="Calibri" w:hAnsi="Simplified Arabic" w:cs="Simplified Arabic" w:hint="cs"/>
          <w:noProof/>
          <w:sz w:val="28"/>
          <w:szCs w:val="28"/>
          <w:rtl/>
          <w:lang w:bidi="ar-LY"/>
        </w:rPr>
        <w:t xml:space="preserve"> العوامل المائة، الإمام عبد القا</w:t>
      </w:r>
      <w:r>
        <w:rPr>
          <w:rFonts w:eastAsia="Calibri" w:hint="cs"/>
          <w:noProof/>
          <w:sz w:val="28"/>
          <w:szCs w:val="28"/>
          <w:rtl/>
          <w:lang w:bidi="ar-LY"/>
        </w:rPr>
        <w:t>ھ</w:t>
      </w:r>
      <w:r>
        <w:rPr>
          <w:rFonts w:ascii="Simplified Arabic" w:eastAsia="Calibri" w:hAnsi="Simplified Arabic" w:cs="Simplified Arabic" w:hint="cs"/>
          <w:noProof/>
          <w:sz w:val="28"/>
          <w:szCs w:val="28"/>
          <w:rtl/>
          <w:lang w:bidi="ar-LY"/>
        </w:rPr>
        <w:t>ر الجرجاني، شرح خالد الأز</w:t>
      </w:r>
      <w:r>
        <w:rPr>
          <w:rFonts w:eastAsia="Calibri" w:hint="cs"/>
          <w:noProof/>
          <w:sz w:val="28"/>
          <w:szCs w:val="28"/>
          <w:rtl/>
          <w:lang w:bidi="ar-LY"/>
        </w:rPr>
        <w:t>ھ</w:t>
      </w:r>
      <w:r>
        <w:rPr>
          <w:rFonts w:ascii="Simplified Arabic" w:eastAsia="Calibri" w:hAnsi="Simplified Arabic" w:cs="Simplified Arabic" w:hint="cs"/>
          <w:noProof/>
          <w:sz w:val="28"/>
          <w:szCs w:val="28"/>
          <w:rtl/>
          <w:lang w:bidi="ar-LY"/>
        </w:rPr>
        <w:t>ري، تح: الدكتور البدراوي ز</w:t>
      </w:r>
      <w:r>
        <w:rPr>
          <w:rFonts w:eastAsia="Calibri" w:hint="cs"/>
          <w:noProof/>
          <w:sz w:val="28"/>
          <w:szCs w:val="28"/>
          <w:rtl/>
          <w:lang w:bidi="ar-LY"/>
        </w:rPr>
        <w:t>ھ</w:t>
      </w:r>
      <w:r>
        <w:rPr>
          <w:rFonts w:ascii="Simplified Arabic" w:eastAsia="Calibri" w:hAnsi="Simplified Arabic" w:cs="Simplified Arabic" w:hint="cs"/>
          <w:noProof/>
          <w:sz w:val="28"/>
          <w:szCs w:val="28"/>
          <w:rtl/>
          <w:lang w:bidi="ar-LY"/>
        </w:rPr>
        <w:t>ران، ط 2، 1988م،  دار المعارف - مصر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lang w:bidi="ar-LY"/>
        </w:rPr>
      </w:pPr>
      <w:r>
        <w:rPr>
          <w:rFonts w:ascii="Simplified Arabic" w:eastAsia="Calibri" w:hAnsi="Simplified Arabic" w:cs="Simplified Arabic" w:hint="cs"/>
          <w:noProof/>
          <w:sz w:val="28"/>
          <w:szCs w:val="28"/>
          <w:rtl/>
          <w:lang w:bidi="ar-LY"/>
        </w:rPr>
        <w:t xml:space="preserve"> قضايا التقدير النحوي بين القدماء والمحدثين، د. محمود سليمان ياقوت، دار المعارف، 1985م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lang w:bidi="ar-LY"/>
        </w:rPr>
      </w:pPr>
      <w:r>
        <w:rPr>
          <w:rFonts w:ascii="Simplified Arabic" w:eastAsia="Calibri" w:hAnsi="Simplified Arabic" w:cs="Simplified Arabic" w:hint="cs"/>
          <w:noProof/>
          <w:sz w:val="28"/>
          <w:szCs w:val="28"/>
          <w:rtl/>
          <w:lang w:bidi="ar-LY"/>
        </w:rPr>
        <w:t xml:space="preserve"> الكتاب، أبو البشر عمرو بن عثمان بن قنبر سيبويه، تح : عبد السلام محمد هارون، ج1،  دار الجيل - بيروت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lang w:bidi="ar-LY"/>
        </w:rPr>
      </w:pPr>
      <w:r>
        <w:rPr>
          <w:rFonts w:ascii="Simplified Arabic" w:eastAsia="Calibri" w:hAnsi="Simplified Arabic" w:cs="Simplified Arabic" w:hint="cs"/>
          <w:noProof/>
          <w:sz w:val="28"/>
          <w:szCs w:val="28"/>
          <w:rtl/>
          <w:lang w:bidi="ar-LY"/>
        </w:rPr>
        <w:t xml:space="preserve"> كــشف المغطــى مــن المعــاني والألفــاظ الواقعــة فــي الموطــأ، الــشيخ محمــد الطــاهر بــن عاشــور، ط1 - 1427هــ - 2006م، دار السلام – مصر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lang w:bidi="ar-LY"/>
        </w:rPr>
      </w:pPr>
      <w:r>
        <w:rPr>
          <w:rFonts w:ascii="Simplified Arabic" w:eastAsia="Calibri" w:hAnsi="Simplified Arabic" w:cs="Simplified Arabic" w:hint="cs"/>
          <w:noProof/>
          <w:sz w:val="28"/>
          <w:szCs w:val="28"/>
          <w:rtl/>
          <w:lang w:bidi="ar-LY"/>
        </w:rPr>
        <w:t xml:space="preserve"> الكوكب الوهَّاج والرَّوض البَهَّاج في شرح صحيح مسلم بن الحجاج،  محمد الأمين بن عبد الله الشافعي، ج22، ط1: 1430 هـ - 2009 م، دار المنهاج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rtl/>
          <w:lang w:bidi="ar-LY"/>
        </w:rPr>
      </w:pPr>
      <w:r>
        <w:rPr>
          <w:rFonts w:ascii="Simplified Arabic" w:eastAsia="Calibri" w:hAnsi="Simplified Arabic" w:cs="Simplified Arabic" w:hint="cs"/>
          <w:noProof/>
          <w:sz w:val="28"/>
          <w:szCs w:val="28"/>
          <w:rtl/>
          <w:lang w:bidi="ar-LY"/>
        </w:rPr>
        <w:t xml:space="preserve"> لسان العرب، محمد بن مكرم بن على ابن منظور الأنصاري، ج5، ط3 - 1414 هـ، دار صادر –  بيروت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lang w:bidi="ar-LY"/>
        </w:rPr>
      </w:pPr>
      <w:r>
        <w:rPr>
          <w:rFonts w:ascii="Simplified Arabic" w:eastAsia="Calibri" w:hAnsi="Simplified Arabic" w:cs="Simplified Arabic" w:hint="cs"/>
          <w:noProof/>
          <w:sz w:val="28"/>
          <w:szCs w:val="28"/>
          <w:rtl/>
          <w:lang w:bidi="ar-LY"/>
        </w:rPr>
        <w:t xml:space="preserve"> المبني للمجهول تراكيبه ودلالته في القرآن، د. شرف الدین الراجحي، ط: 1999م، دار المعرفة الجامعية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lang w:bidi="ar-LY"/>
        </w:rPr>
      </w:pPr>
      <w:r>
        <w:rPr>
          <w:rFonts w:ascii="Simplified Arabic" w:eastAsia="Calibri" w:hAnsi="Simplified Arabic" w:cs="Simplified Arabic" w:hint="cs"/>
          <w:noProof/>
          <w:sz w:val="28"/>
          <w:szCs w:val="28"/>
          <w:rtl/>
          <w:lang w:bidi="ar-LY"/>
        </w:rPr>
        <w:t xml:space="preserve"> مختصر صحیح الإمام البخاري، محمد ناصر الدين الألباني،ج1، ط1، ١٤٢٢</w:t>
      </w:r>
      <w:r>
        <w:rPr>
          <w:rFonts w:eastAsia="Calibri" w:hint="cs"/>
          <w:noProof/>
          <w:sz w:val="28"/>
          <w:szCs w:val="28"/>
          <w:rtl/>
          <w:lang w:bidi="ar-LY"/>
        </w:rPr>
        <w:t>ھ</w:t>
      </w:r>
      <w:r>
        <w:rPr>
          <w:rFonts w:ascii="Simplified Arabic" w:eastAsia="Calibri" w:hAnsi="Simplified Arabic" w:cs="Simplified Arabic" w:hint="cs"/>
          <w:noProof/>
          <w:sz w:val="28"/>
          <w:szCs w:val="28"/>
          <w:rtl/>
          <w:lang w:bidi="ar-LY"/>
        </w:rPr>
        <w:t>ـ - ٢٠٠٢م، مكتبة المعارف – الریاض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lang w:bidi="ar-LY"/>
        </w:rPr>
      </w:pPr>
      <w:r>
        <w:rPr>
          <w:rFonts w:ascii="Simplified Arabic" w:eastAsia="Calibri" w:hAnsi="Simplified Arabic" w:cs="Simplified Arabic" w:hint="cs"/>
          <w:noProof/>
          <w:sz w:val="28"/>
          <w:szCs w:val="28"/>
          <w:rtl/>
          <w:lang w:bidi="ar-LY"/>
        </w:rPr>
        <w:t xml:space="preserve"> معاني النحو، د: فاضل السامرائي، ج1، طبعة 2000م، دار الفكر للطباعة والنشر الأردن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lang w:bidi="ar-LY"/>
        </w:rPr>
      </w:pPr>
      <w:r>
        <w:rPr>
          <w:rFonts w:ascii="Simplified Arabic" w:eastAsia="Calibri" w:hAnsi="Simplified Arabic" w:cs="Simplified Arabic" w:hint="cs"/>
          <w:noProof/>
          <w:sz w:val="28"/>
          <w:szCs w:val="28"/>
          <w:rtl/>
          <w:lang w:bidi="ar-LY"/>
        </w:rPr>
        <w:t xml:space="preserve"> مغني اللبيب عن كتب الأعاريب، ابن هشام الأنصاري، تح: د. عبد اللطيـف محمـد الخطيـب، ط1: 1421هـ - 2000م - الكويت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lang w:bidi="ar-LY"/>
        </w:rPr>
      </w:pPr>
      <w:r>
        <w:rPr>
          <w:rFonts w:ascii="Simplified Arabic" w:eastAsia="Calibri" w:hAnsi="Simplified Arabic" w:cs="Simplified Arabic" w:hint="cs"/>
          <w:noProof/>
          <w:sz w:val="28"/>
          <w:szCs w:val="28"/>
          <w:rtl/>
          <w:lang w:bidi="ar-LY"/>
        </w:rPr>
        <w:t xml:space="preserve"> مغني اللبيب، جمال الدين بن هشام، تحقيق: مازن المبارك، ج1، ط 6، 1985م، دار الفكر –  بيروت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lang w:bidi="ar-LY"/>
        </w:rPr>
      </w:pPr>
      <w:r>
        <w:rPr>
          <w:rFonts w:ascii="Simplified Arabic" w:eastAsia="Calibri" w:hAnsi="Simplified Arabic" w:cs="Simplified Arabic" w:hint="cs"/>
          <w:noProof/>
          <w:sz w:val="28"/>
          <w:szCs w:val="28"/>
          <w:rtl/>
          <w:lang w:bidi="ar-LY"/>
        </w:rPr>
        <w:t xml:space="preserve"> المقتضب، أبو العباس محمد بن يزيد المبرد، تحقيق: محمد عبد الخالق عضيمة، ج2، عالم الكتب بيروت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lang w:bidi="ar-LY"/>
        </w:rPr>
      </w:pPr>
      <w:r>
        <w:rPr>
          <w:rFonts w:ascii="Simplified Arabic" w:eastAsia="Calibri" w:hAnsi="Simplified Arabic" w:cs="Simplified Arabic" w:hint="cs"/>
          <w:noProof/>
          <w:sz w:val="28"/>
          <w:szCs w:val="28"/>
          <w:rtl/>
          <w:lang w:bidi="ar-LY"/>
        </w:rPr>
        <w:t xml:space="preserve"> الموطأ، مالك بن أنس بن مالك بن عامر الأصبحي المدني ، روایة یحیى بن یحیى اللیثي، ج2،  رقم (2088) .</w:t>
      </w:r>
    </w:p>
    <w:p w:rsidR="00BD666D" w:rsidRDefault="00BD666D" w:rsidP="00BD666D">
      <w:pPr>
        <w:numPr>
          <w:ilvl w:val="0"/>
          <w:numId w:val="150"/>
        </w:numPr>
        <w:ind w:left="282" w:firstLine="0"/>
        <w:jc w:val="both"/>
        <w:rPr>
          <w:rFonts w:ascii="Simplified Arabic" w:eastAsia="Calibri" w:hAnsi="Simplified Arabic" w:cs="Simplified Arabic"/>
          <w:noProof/>
          <w:sz w:val="28"/>
          <w:szCs w:val="28"/>
          <w:lang w:bidi="ar-LY"/>
        </w:rPr>
      </w:pPr>
      <w:r>
        <w:rPr>
          <w:rFonts w:ascii="Simplified Arabic" w:eastAsia="Calibri" w:hAnsi="Simplified Arabic" w:cs="Simplified Arabic" w:hint="cs"/>
          <w:noProof/>
          <w:sz w:val="28"/>
          <w:szCs w:val="28"/>
          <w:rtl/>
          <w:lang w:bidi="ar-LY"/>
        </w:rPr>
        <w:t xml:space="preserve"> الموطأ، مالك بن أنس بن مالك بن عامر الأصبحي المدني، تح: محمد فؤاد عبد الباقي، كتاب المساقاة، باب الشرط في الرفيق، ج2، دار إحياء التراث العربي - مصر .</w:t>
      </w:r>
    </w:p>
    <w:p w:rsidR="00BD666D" w:rsidRPr="00BD666D" w:rsidRDefault="00BD666D"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BD666D" w:rsidRDefault="00BD666D"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BD666D" w:rsidRDefault="00BD666D"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BD666D" w:rsidRDefault="00BD666D"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BD666D" w:rsidRDefault="00BD666D"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BD666D" w:rsidRDefault="00BD666D"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BD666D" w:rsidRDefault="00BD666D"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BD666D" w:rsidRDefault="00BD666D"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BD666D" w:rsidRDefault="00BD666D"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BD666D" w:rsidRDefault="00BD666D"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F76FF8" w:rsidRDefault="00F76FF8"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F76FF8" w:rsidRDefault="00F76FF8"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F76FF8" w:rsidRDefault="00F76FF8"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F76FF8" w:rsidRDefault="00F76FF8"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F76FF8" w:rsidRDefault="00F76FF8"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F76FF8" w:rsidRDefault="00F76FF8"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F76FF8" w:rsidRDefault="00F76FF8"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F76FF8" w:rsidRDefault="00F76FF8"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p w:rsidR="00F76FF8" w:rsidRPr="0094017C" w:rsidRDefault="00F76FF8" w:rsidP="00F76FF8">
      <w:pPr>
        <w:spacing w:before="240"/>
        <w:jc w:val="center"/>
        <w:rPr>
          <w:rFonts w:ascii="Simplified Arabic" w:hAnsi="Simplified Arabic" w:cs="PT Bold Heading"/>
          <w:b/>
          <w:bCs/>
          <w:sz w:val="32"/>
          <w:szCs w:val="32"/>
          <w:rtl/>
          <w:lang w:bidi="ar-LY"/>
        </w:rPr>
      </w:pPr>
      <w:r w:rsidRPr="00827BB8">
        <w:rPr>
          <w:rFonts w:ascii="Simplified Arabic" w:hAnsi="Simplified Arabic" w:cs="(AH) Manal Black"/>
          <w:b/>
          <w:bCs/>
          <w:color w:val="FF0000"/>
          <w:sz w:val="28"/>
          <w:szCs w:val="28"/>
          <w:rtl/>
        </w:rPr>
        <w:br w:type="page"/>
      </w:r>
    </w:p>
    <w:p w:rsidR="00F76FF8" w:rsidRPr="00606A07" w:rsidRDefault="00F76FF8" w:rsidP="00F76FF8">
      <w:pPr>
        <w:spacing w:after="200" w:line="276" w:lineRule="auto"/>
        <w:jc w:val="center"/>
        <w:rPr>
          <w:rFonts w:ascii="Calibri" w:eastAsia="Calibri" w:hAnsi="Calibri" w:cs="Arial"/>
          <w:sz w:val="32"/>
          <w:szCs w:val="32"/>
          <w:lang w:bidi="ar-SA"/>
        </w:rPr>
      </w:pPr>
      <w:r w:rsidRPr="00606A07">
        <w:rPr>
          <w:rFonts w:ascii="Calibri" w:eastAsia="Calibri" w:hAnsi="Calibri" w:cs="Arial"/>
          <w:b/>
          <w:bCs/>
          <w:sz w:val="32"/>
          <w:szCs w:val="32"/>
          <w:rtl/>
          <w:lang w:bidi="ar-SA"/>
        </w:rPr>
        <w:t>أثر الهجرات العربية على الحياة الاقتصادية في برقة وطرابلس وفزان خلال القرن الخامس الهجري</w:t>
      </w:r>
      <w:r w:rsidRPr="00606A07">
        <w:rPr>
          <w:rFonts w:ascii="Calibri" w:eastAsia="Calibri" w:hAnsi="Calibri" w:cs="Arial"/>
          <w:sz w:val="32"/>
          <w:szCs w:val="32"/>
          <w:rtl/>
          <w:lang w:bidi="ar-SA"/>
        </w:rPr>
        <w:t xml:space="preserve">/ </w:t>
      </w:r>
      <w:r w:rsidRPr="00606A07">
        <w:rPr>
          <w:rFonts w:ascii="Calibri" w:eastAsia="Calibri" w:hAnsi="Calibri" w:cs="Arial"/>
          <w:b/>
          <w:bCs/>
          <w:sz w:val="32"/>
          <w:szCs w:val="32"/>
          <w:rtl/>
          <w:lang w:bidi="ar-SA"/>
        </w:rPr>
        <w:t>الحادي عشر الميلادي</w:t>
      </w:r>
    </w:p>
    <w:p w:rsidR="00F76FF8" w:rsidRPr="00784650" w:rsidRDefault="00F76FF8" w:rsidP="00F76FF8">
      <w:pPr>
        <w:spacing w:after="200" w:line="276" w:lineRule="auto"/>
        <w:jc w:val="right"/>
        <w:rPr>
          <w:rFonts w:ascii="Calibri" w:eastAsia="Calibri" w:hAnsi="Calibri" w:cs="Arial"/>
          <w:sz w:val="28"/>
          <w:szCs w:val="28"/>
          <w:rtl/>
          <w:lang w:bidi="ar-SA"/>
        </w:rPr>
      </w:pPr>
      <w:r w:rsidRPr="00784650">
        <w:rPr>
          <w:rFonts w:ascii="Calibri" w:eastAsia="Calibri" w:hAnsi="Calibri" w:cs="Arial"/>
          <w:sz w:val="28"/>
          <w:szCs w:val="28"/>
          <w:rtl/>
          <w:lang w:bidi="ar-SA"/>
        </w:rPr>
        <w:t xml:space="preserve">   إعداد : أ. إسماعيل رجب الصالحين حقار                                             </w:t>
      </w:r>
    </w:p>
    <w:p w:rsidR="00F76FF8" w:rsidRPr="00784650" w:rsidRDefault="00F76FF8" w:rsidP="00F76FF8">
      <w:pPr>
        <w:spacing w:after="200" w:line="276" w:lineRule="auto"/>
        <w:jc w:val="right"/>
        <w:rPr>
          <w:rFonts w:ascii="Calibri" w:eastAsia="Calibri" w:hAnsi="Calibri" w:cs="Arial"/>
          <w:sz w:val="28"/>
          <w:szCs w:val="28"/>
          <w:rtl/>
          <w:lang w:bidi="ar-SA"/>
        </w:rPr>
      </w:pPr>
      <w:r w:rsidRPr="00784650">
        <w:rPr>
          <w:rFonts w:ascii="Calibri" w:eastAsia="Calibri" w:hAnsi="Calibri" w:cs="Arial"/>
          <w:sz w:val="28"/>
          <w:szCs w:val="28"/>
          <w:rtl/>
          <w:lang w:bidi="ar-SA"/>
        </w:rPr>
        <w:t xml:space="preserve"> محاضر بكلية التاريخ والحضارة– قسم الحضارة</w:t>
      </w:r>
    </w:p>
    <w:p w:rsidR="00F76FF8" w:rsidRPr="00784650" w:rsidRDefault="00F76FF8" w:rsidP="00F76FF8">
      <w:pPr>
        <w:spacing w:after="200" w:line="276" w:lineRule="auto"/>
        <w:jc w:val="center"/>
        <w:rPr>
          <w:rFonts w:ascii="Calibri" w:eastAsia="Calibri" w:hAnsi="Calibri" w:cs="Arial"/>
          <w:sz w:val="28"/>
          <w:szCs w:val="28"/>
          <w:rtl/>
          <w:lang w:bidi="ar-SA"/>
        </w:rPr>
      </w:pPr>
      <w:r w:rsidRPr="00784650">
        <w:rPr>
          <w:rFonts w:ascii="Calibri" w:eastAsia="Calibri" w:hAnsi="Calibri" w:cs="Arial"/>
          <w:sz w:val="28"/>
          <w:szCs w:val="28"/>
          <w:rtl/>
          <w:lang w:bidi="ar-SA"/>
        </w:rPr>
        <w:t xml:space="preserve">                                               جامعة السيد محمد بن علي السنوسي الإسلامية-البيضاء ليبيا</w:t>
      </w:r>
    </w:p>
    <w:p w:rsidR="00F76FF8" w:rsidRDefault="00F76FF8" w:rsidP="00F76FF8">
      <w:pPr>
        <w:spacing w:after="200" w:line="276" w:lineRule="auto"/>
        <w:jc w:val="center"/>
        <w:rPr>
          <w:rFonts w:ascii="Calibri" w:eastAsia="Calibri" w:hAnsi="Calibri" w:cs="Arial"/>
          <w:sz w:val="28"/>
          <w:szCs w:val="28"/>
          <w:rtl/>
          <w:lang w:bidi="ar-SA"/>
        </w:rPr>
      </w:pPr>
      <w:r w:rsidRPr="00784650">
        <w:rPr>
          <w:rFonts w:ascii="Calibri" w:eastAsia="Calibri" w:hAnsi="Calibri" w:cs="Arial"/>
          <w:sz w:val="28"/>
          <w:szCs w:val="28"/>
          <w:rtl/>
          <w:lang w:bidi="ar-SA"/>
        </w:rPr>
        <w:t xml:space="preserve">                                              هـ / 0925782966</w:t>
      </w:r>
    </w:p>
    <w:p w:rsidR="00F76FF8" w:rsidRPr="00606A07" w:rsidRDefault="00F76FF8" w:rsidP="00F76FF8">
      <w:pPr>
        <w:pStyle w:val="CharChar"/>
        <w:bidi/>
        <w:jc w:val="both"/>
        <w:rPr>
          <w:rFonts w:eastAsia="Calibri" w:cs="Simplified Arabic"/>
          <w:b/>
          <w:bCs/>
          <w:sz w:val="30"/>
          <w:szCs w:val="30"/>
          <w:rtl/>
        </w:rPr>
      </w:pPr>
      <w:r w:rsidRPr="00606A07">
        <w:rPr>
          <w:rFonts w:eastAsia="Calibri" w:cs="Simplified Arabic" w:hint="cs"/>
          <w:b/>
          <w:bCs/>
          <w:sz w:val="30"/>
          <w:szCs w:val="30"/>
          <w:rtl/>
        </w:rPr>
        <w:t xml:space="preserve">الملخص: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يتحدث هذا البحث عن أثر الهجرات العربية على الحياة ال</w:t>
      </w:r>
      <w:r>
        <w:rPr>
          <w:rFonts w:eastAsia="Calibri" w:cs="Simplified Arabic" w:hint="cs"/>
          <w:sz w:val="28"/>
          <w:szCs w:val="28"/>
          <w:rtl/>
        </w:rPr>
        <w:t xml:space="preserve">اقتصادية في إقليم برقة وطرابلس وفزان </w:t>
      </w:r>
      <w:r w:rsidRPr="00606A07">
        <w:rPr>
          <w:rFonts w:eastAsia="Calibri" w:cs="Simplified Arabic" w:hint="cs"/>
          <w:sz w:val="28"/>
          <w:szCs w:val="28"/>
          <w:rtl/>
        </w:rPr>
        <w:t>خلال القرن ال</w:t>
      </w:r>
      <w:r>
        <w:rPr>
          <w:rFonts w:eastAsia="Calibri" w:cs="Simplified Arabic" w:hint="cs"/>
          <w:sz w:val="28"/>
          <w:szCs w:val="28"/>
          <w:rtl/>
        </w:rPr>
        <w:t>خامس الهجري/الحادي عشر الميلادي</w:t>
      </w:r>
      <w:r w:rsidRPr="00606A07">
        <w:rPr>
          <w:rFonts w:eastAsia="Calibri" w:cs="Simplified Arabic" w:hint="cs"/>
          <w:sz w:val="28"/>
          <w:szCs w:val="28"/>
          <w:rtl/>
        </w:rPr>
        <w:t>، حيث تعد هذه المرحلة (الخامس الهجري/الحادي عشر الميلادي) بداية تحول عميق في البنية المغربية عامة ، وإقليم برقة وطرابلس وفزان بصفة خاصة ، امتدت آثارها إلى اليوم، وشملت مختلف جوانب الحياة الاقتصادية والاجتماعية ، فاصطبغت بطابع مشرقي مميز ، وسارعت في تعريب المنطقة بنسبة كبيرة ، وقد تم تسليط الضوء على الآثار الاقتصادية المترتبة على تلك الهجرة ، باعتبارها حدثاً تاريخياً وحركة اجتماعية مهمة بالبلاد</w:t>
      </w:r>
      <w:r>
        <w:rPr>
          <w:rFonts w:eastAsia="Calibri" w:cs="Simplified Arabic" w:hint="cs"/>
          <w:sz w:val="28"/>
          <w:szCs w:val="28"/>
          <w:rtl/>
        </w:rPr>
        <w:t>.</w:t>
      </w:r>
      <w:r w:rsidRPr="00606A07">
        <w:rPr>
          <w:rFonts w:eastAsia="Calibri" w:cs="Simplified Arabic" w:hint="cs"/>
          <w:sz w:val="28"/>
          <w:szCs w:val="28"/>
          <w:rtl/>
        </w:rPr>
        <w:t xml:space="preserve">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وعلى الرغم مما رافق تلك الهجرات من صدمات أدت بعض الأحيان إلى التخريب والدمار والفساد ، كما يصفها بعض المحدثين ، إلا أن تأثيرها الحضاري ظاهرة للعيان ؛ إذ بفضلها انتشر الإسلام واللغة العربية في مناطق المغرب الإسلامي بشكل عام ، وليبيا / برقة  وطرابلس وفزان بشكل خاص .</w:t>
      </w:r>
    </w:p>
    <w:p w:rsidR="00F76FF8" w:rsidRPr="00606A07" w:rsidRDefault="00F76FF8" w:rsidP="00F76FF8">
      <w:pPr>
        <w:pStyle w:val="CharChar"/>
        <w:bidi/>
        <w:jc w:val="both"/>
        <w:rPr>
          <w:rFonts w:eastAsia="Calibri" w:cs="Simplified Arabic"/>
          <w:sz w:val="28"/>
          <w:szCs w:val="28"/>
          <w:rtl/>
        </w:rPr>
      </w:pPr>
      <w:r w:rsidRPr="00606A07">
        <w:rPr>
          <w:rFonts w:eastAsia="Calibri" w:cs="Simplified Arabic" w:hint="cs"/>
          <w:b/>
          <w:bCs/>
          <w:sz w:val="28"/>
          <w:szCs w:val="28"/>
          <w:rtl/>
        </w:rPr>
        <w:t>الكلمات المفتاحية :</w:t>
      </w:r>
      <w:r w:rsidRPr="00606A07">
        <w:rPr>
          <w:rFonts w:eastAsia="Calibri" w:cs="Simplified Arabic" w:hint="cs"/>
          <w:sz w:val="28"/>
          <w:szCs w:val="28"/>
          <w:rtl/>
        </w:rPr>
        <w:t xml:space="preserve"> الهجرات العربية – الحياة الاقتصادية – برقة – طرابلس – فزان .</w:t>
      </w:r>
    </w:p>
    <w:p w:rsidR="00F76FF8" w:rsidRPr="00606A07" w:rsidRDefault="00F76FF8" w:rsidP="00F76FF8">
      <w:pPr>
        <w:pStyle w:val="CharChar"/>
        <w:bidi/>
        <w:jc w:val="both"/>
        <w:rPr>
          <w:rFonts w:cs="Simplified Arabic"/>
          <w:sz w:val="28"/>
          <w:szCs w:val="28"/>
          <w:rtl/>
          <w:lang w:bidi="ar-LY"/>
        </w:rPr>
      </w:pPr>
      <w:r w:rsidRPr="00606A07">
        <w:rPr>
          <w:rFonts w:cs="Simplified Arabic"/>
          <w:color w:val="FF0000"/>
          <w:sz w:val="28"/>
          <w:szCs w:val="28"/>
          <w:rtl/>
        </w:rPr>
        <w:br w:type="page"/>
      </w:r>
    </w:p>
    <w:p w:rsidR="00F76FF8" w:rsidRPr="00606A07" w:rsidRDefault="00F76FF8" w:rsidP="00F76FF8">
      <w:pPr>
        <w:pStyle w:val="CharChar"/>
        <w:bidi/>
        <w:jc w:val="center"/>
        <w:rPr>
          <w:rFonts w:eastAsia="Calibri" w:cs="Simplified Arabic"/>
          <w:color w:val="000000"/>
          <w:sz w:val="28"/>
          <w:szCs w:val="28"/>
          <w:rtl/>
          <w:lang w:bidi="ar-LY"/>
        </w:rPr>
      </w:pPr>
      <w:r w:rsidRPr="00606A07">
        <w:rPr>
          <w:rFonts w:eastAsia="Calibri" w:cs="Simplified Arabic"/>
          <w:color w:val="000000"/>
          <w:sz w:val="28"/>
          <w:szCs w:val="28"/>
          <w:lang w:bidi="ar-LY"/>
        </w:rPr>
        <w:t>The Impact of Arab Migrations on Economic Life in Barqa, Tripoli and Fezzan During the Fifth Century AH/Eleventh Century AD</w:t>
      </w:r>
    </w:p>
    <w:p w:rsidR="00F76FF8" w:rsidRPr="00606A07" w:rsidRDefault="00F76FF8" w:rsidP="00F76FF8">
      <w:pPr>
        <w:pStyle w:val="CharChar"/>
        <w:bidi/>
        <w:jc w:val="right"/>
        <w:rPr>
          <w:rFonts w:eastAsia="Calibri" w:cs="Simplified Arabic"/>
          <w:color w:val="000000"/>
          <w:sz w:val="28"/>
          <w:szCs w:val="28"/>
          <w:rtl/>
          <w:lang w:bidi="ar-LY"/>
        </w:rPr>
      </w:pPr>
      <w:r w:rsidRPr="00606A07">
        <w:rPr>
          <w:rFonts w:eastAsia="Calibri" w:cs="Simplified Arabic"/>
          <w:color w:val="000000"/>
          <w:sz w:val="28"/>
          <w:szCs w:val="28"/>
          <w:lang w:bidi="ar-LY"/>
        </w:rPr>
        <w:t>Prepared by: Mr. Ismail Rajab Al-Salihin Al-Haqqar</w:t>
      </w:r>
    </w:p>
    <w:p w:rsidR="00F76FF8" w:rsidRPr="00606A07" w:rsidRDefault="00F76FF8" w:rsidP="00F76FF8">
      <w:pPr>
        <w:pStyle w:val="CharChar"/>
        <w:bidi/>
        <w:jc w:val="right"/>
        <w:rPr>
          <w:rFonts w:eastAsia="Calibri" w:cs="Simplified Arabic"/>
          <w:color w:val="000000"/>
          <w:sz w:val="28"/>
          <w:szCs w:val="28"/>
          <w:lang w:bidi="ar-LY"/>
        </w:rPr>
      </w:pPr>
      <w:r w:rsidRPr="00606A07">
        <w:rPr>
          <w:rFonts w:eastAsia="Calibri" w:cs="Simplified Arabic"/>
          <w:color w:val="000000"/>
          <w:sz w:val="28"/>
          <w:szCs w:val="28"/>
          <w:lang w:bidi="ar-LY"/>
        </w:rPr>
        <w:t>Lecturer at the Faculty of History and Civilization - Department of Civilization</w:t>
      </w:r>
    </w:p>
    <w:p w:rsidR="00F76FF8" w:rsidRPr="00606A07" w:rsidRDefault="00F76FF8" w:rsidP="00F76FF8">
      <w:pPr>
        <w:pStyle w:val="CharChar"/>
        <w:bidi/>
        <w:jc w:val="right"/>
        <w:rPr>
          <w:rFonts w:eastAsia="Calibri" w:cs="Simplified Arabic"/>
          <w:color w:val="000000"/>
          <w:sz w:val="28"/>
          <w:szCs w:val="28"/>
          <w:rtl/>
          <w:lang w:bidi="ar-LY"/>
        </w:rPr>
      </w:pPr>
      <w:r w:rsidRPr="00606A07">
        <w:rPr>
          <w:rFonts w:eastAsia="Calibri" w:cs="Simplified Arabic"/>
          <w:color w:val="000000"/>
          <w:sz w:val="28"/>
          <w:szCs w:val="28"/>
          <w:lang w:bidi="ar-LY"/>
        </w:rPr>
        <w:t>Sayyid Muhammad bin Ali Al-Sanusi Islamic University - Al-Bayda - Libya</w:t>
      </w:r>
    </w:p>
    <w:p w:rsidR="00F76FF8" w:rsidRPr="00606A07" w:rsidRDefault="00F76FF8" w:rsidP="00F76FF8">
      <w:pPr>
        <w:pStyle w:val="CharChar"/>
        <w:bidi/>
        <w:jc w:val="right"/>
        <w:rPr>
          <w:rFonts w:eastAsia="Calibri" w:cs="Simplified Arabic"/>
          <w:color w:val="000000"/>
          <w:sz w:val="28"/>
          <w:szCs w:val="28"/>
        </w:rPr>
      </w:pPr>
      <w:r w:rsidRPr="00606A07">
        <w:rPr>
          <w:rFonts w:eastAsia="Calibri" w:cs="Simplified Arabic"/>
          <w:color w:val="000000"/>
          <w:sz w:val="28"/>
          <w:szCs w:val="28"/>
          <w:lang w:bidi="ar-LY"/>
        </w:rPr>
        <w:t>Tel: 0925782966</w:t>
      </w:r>
    </w:p>
    <w:p w:rsidR="00F76FF8" w:rsidRPr="00606A07" w:rsidRDefault="00F76FF8" w:rsidP="00F76FF8">
      <w:pPr>
        <w:pStyle w:val="CharChar"/>
        <w:spacing w:before="240"/>
        <w:rPr>
          <w:rFonts w:eastAsia="Calibri" w:cs="Simplified Arabic"/>
          <w:b/>
          <w:bCs/>
          <w:sz w:val="28"/>
          <w:szCs w:val="28"/>
          <w:rtl/>
        </w:rPr>
      </w:pPr>
      <w:r w:rsidRPr="00606A07">
        <w:rPr>
          <w:rFonts w:eastAsia="Calibri" w:cs="Simplified Arabic"/>
          <w:b/>
          <w:bCs/>
          <w:sz w:val="28"/>
          <w:szCs w:val="28"/>
        </w:rPr>
        <w:t>Abstract:</w:t>
      </w:r>
    </w:p>
    <w:p w:rsidR="00F76FF8" w:rsidRPr="00606A07" w:rsidRDefault="00F76FF8" w:rsidP="00F76FF8">
      <w:pPr>
        <w:pStyle w:val="CharChar"/>
        <w:jc w:val="both"/>
        <w:rPr>
          <w:rFonts w:eastAsia="Calibri" w:cs="Simplified Arabic"/>
          <w:sz w:val="28"/>
          <w:szCs w:val="28"/>
        </w:rPr>
      </w:pPr>
      <w:r w:rsidRPr="00606A07">
        <w:rPr>
          <w:rFonts w:eastAsia="Calibri" w:cs="Simplified Arabic"/>
          <w:sz w:val="28"/>
          <w:szCs w:val="28"/>
        </w:rPr>
        <w:t>This research discusses the impact of Arab migrations on economic life in the regions of Barqa, Tripoli and Fezzan during the fifth century AH/eleventh century AD, as this stage (fifth century AH/eleventh century AD) is considered the beginning of a profound transformation in the Moroccan structure in general, and the regions of Barqa, Tripoli and Fezzan in particular, the effects of which extended to this day, and included various aspects of economic and social life, so it was characterized by a distinctive oriental character, and accelerated the Arabization of the region to a large extent, and the economic effects resulting from this migration were highlighted, as it is a historical event, and an important social movement in the country. Despite the shocks that accompanied these migrations, which sometimes led to sabotage, destruction and corruption, as some modernists describe it, its civilizational impact is evident; thanks to it, Islam and the Arabic language spread in the regions of the Islamic Maghreb in general, and Libya/Barqa, Tripoli and Fezzan in particular</w:t>
      </w:r>
      <w:r w:rsidRPr="00606A07">
        <w:rPr>
          <w:rFonts w:eastAsia="Calibri" w:cs="Simplified Arabic"/>
          <w:sz w:val="28"/>
          <w:szCs w:val="28"/>
          <w:rtl/>
        </w:rPr>
        <w:t>.</w:t>
      </w:r>
    </w:p>
    <w:p w:rsidR="00F76FF8" w:rsidRPr="00606A07" w:rsidRDefault="00F76FF8" w:rsidP="00F76FF8">
      <w:pPr>
        <w:pStyle w:val="CharChar"/>
        <w:jc w:val="both"/>
        <w:rPr>
          <w:rFonts w:eastAsia="Calibri" w:cs="Simplified Arabic"/>
          <w:sz w:val="28"/>
          <w:szCs w:val="28"/>
        </w:rPr>
      </w:pPr>
      <w:r w:rsidRPr="00606A07">
        <w:rPr>
          <w:rFonts w:eastAsia="Calibri" w:cs="Simplified Arabic"/>
          <w:sz w:val="28"/>
          <w:szCs w:val="28"/>
        </w:rPr>
        <w:t xml:space="preserve"> Keywords: Arab migrations - economic life - Barqa - Tripoli - Fezzan.</w:t>
      </w:r>
    </w:p>
    <w:p w:rsidR="00F76FF8" w:rsidRPr="00606A07" w:rsidRDefault="00F76FF8" w:rsidP="00F76FF8">
      <w:pPr>
        <w:pStyle w:val="CharChar"/>
        <w:bidi/>
        <w:jc w:val="both"/>
        <w:rPr>
          <w:rFonts w:cs="Simplified Arabic"/>
          <w:sz w:val="28"/>
          <w:szCs w:val="28"/>
          <w:rtl/>
          <w:lang w:bidi="ar-LY"/>
        </w:rPr>
      </w:pPr>
      <w:r w:rsidRPr="00606A07">
        <w:rPr>
          <w:rFonts w:cs="Simplified Arabic"/>
          <w:color w:val="FF0000"/>
          <w:sz w:val="28"/>
          <w:szCs w:val="28"/>
          <w:rtl/>
        </w:rPr>
        <w:br w:type="page"/>
      </w:r>
    </w:p>
    <w:p w:rsidR="00F76FF8" w:rsidRPr="00606A07" w:rsidRDefault="00F76FF8" w:rsidP="00F76FF8">
      <w:pPr>
        <w:pStyle w:val="CharChar"/>
        <w:bidi/>
        <w:jc w:val="center"/>
        <w:rPr>
          <w:rFonts w:eastAsia="Calibri" w:cs="Simplified Arabic"/>
          <w:b/>
          <w:bCs/>
          <w:sz w:val="32"/>
          <w:szCs w:val="32"/>
          <w:rtl/>
        </w:rPr>
      </w:pPr>
      <w:r w:rsidRPr="00606A07">
        <w:rPr>
          <w:rFonts w:eastAsia="Calibri" w:cs="Simplified Arabic" w:hint="cs"/>
          <w:b/>
          <w:bCs/>
          <w:sz w:val="32"/>
          <w:szCs w:val="32"/>
          <w:rtl/>
        </w:rPr>
        <w:t>المقدمة</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توافد العرب عبر مراحل متعددة إلى ليبيا ( برقة وطرابلس وفزان ) منذ الفتح الإسلامي سنة 21-22هـ/ 642-643م ، لكن أهمها كان في القرن الخامس الهجري / الحادي عشر الميلادي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وقد نتج عن هذه المرحلة أهم الأحداث التي كانت بالمغرب الإسلامي بصفة عامة وليبيا / برقة وطرابلس وفزان بصفة خاصة ، ألا وهي هجرة القبائل العربية / بني هلال وبني سليم ، إذ تعتبر هذه المرحلة ، بداية تحول عميق في البنية المغربية عامة ، امتدت آثارها إلى اليوم وشملت مختلف جوانب  الحياة الاقتصادية والاجتماعية فاصطبغت بطابع مشرقي مميز، وسارعت في تعريب المناطق والمدن بنسبة كبيرة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ورغم الأثر البالغ لهذه المرحلة ؛ إلا أنها لم تحظَ باهتمام كبير لدى المصادر التاريخية ؛ وعوملت كحدث عادي ، لا يزيد كونه مجرد تأديب السلطان لقبائل عريقة في التسيب والفوضى ، رغم أن هذه المرحلة تعد من أكبر مراحل الهجرات البشرية التي عرفها تاريخ المغرب الإسلامي بشكل عام ، وليبيا / برقة وطرابلس وفزان بشكل خاص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هذا بالإضافة إلى وجود القبائل العربية لم يظهر ذلك بشكل أقوى ، إلا في مرحلة القرن الخامس الهجري وهي المرحلة المعنية بالدراسة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من منطلق هذه الأهمية جاء عنوان هذه الدراسة : ( أثر الهجرات العربية على الحياة الاقتصادية في اقليم برقة وطرابلس وفزان خلال القرن الخامس الهجري/ الحادي عشر الميلادي) ، لتوضيح أهمية الهجرات العربية وأثرها الاقتصادي في برقة وطرابلس وفزان ، والتي جاءت كضرورة حتمية بدخول العرب إلى المغرب العربي بصفة عامة وبالتالي طرأ عليه تغير على الجانب الاجتماعي والاقتصادي واللغوي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والهدف من هذه الدراسة ، هو تسليط الضوء على الآثار الاقتصا</w:t>
      </w:r>
      <w:r>
        <w:rPr>
          <w:rFonts w:eastAsia="Calibri" w:cs="Simplified Arabic" w:hint="cs"/>
          <w:sz w:val="28"/>
          <w:szCs w:val="28"/>
          <w:rtl/>
        </w:rPr>
        <w:t>دية المترتبة على الهجرة العربية</w:t>
      </w:r>
      <w:r w:rsidRPr="00606A07">
        <w:rPr>
          <w:rFonts w:eastAsia="Calibri" w:cs="Simplified Arabic" w:hint="cs"/>
          <w:sz w:val="28"/>
          <w:szCs w:val="28"/>
          <w:rtl/>
        </w:rPr>
        <w:t>، باعتبارها حدثا تاريخيا  وحركة اجتماعية هامة بالبلاد ، بالنظر إلى النتائج والآثار الم</w:t>
      </w:r>
      <w:r>
        <w:rPr>
          <w:rFonts w:eastAsia="Calibri" w:cs="Simplified Arabic" w:hint="cs"/>
          <w:sz w:val="28"/>
          <w:szCs w:val="28"/>
          <w:rtl/>
        </w:rPr>
        <w:t>ترتبة عنه</w:t>
      </w:r>
      <w:r w:rsidRPr="00606A07">
        <w:rPr>
          <w:rFonts w:eastAsia="Calibri" w:cs="Simplified Arabic" w:hint="cs"/>
          <w:sz w:val="28"/>
          <w:szCs w:val="28"/>
          <w:rtl/>
        </w:rPr>
        <w:t xml:space="preserve"> والتي شكلت انقلاباً جذرياً اتسم بطابع إيجابي مميز في تاريخ المنطقة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وقد كان الجدال قائماً على معرفة خلفيات الأسباب الكامنة التي دفعت بالهجرة العربية ، وأهم ما ترتب عنها من آثار اقتصادية ، مما جعلنا نطرح التساؤلات التالية :</w:t>
      </w:r>
    </w:p>
    <w:p w:rsidR="00F76FF8" w:rsidRDefault="00F76FF8" w:rsidP="00F76FF8">
      <w:pPr>
        <w:pStyle w:val="CharChar"/>
        <w:bidi/>
        <w:jc w:val="both"/>
        <w:rPr>
          <w:rFonts w:eastAsia="Calibri" w:cs="Simplified Arabic"/>
          <w:sz w:val="28"/>
          <w:szCs w:val="28"/>
          <w:rtl/>
        </w:rPr>
      </w:pPr>
      <w:r>
        <w:rPr>
          <w:rFonts w:eastAsia="Calibri" w:cs="Simplified Arabic" w:hint="cs"/>
          <w:sz w:val="28"/>
          <w:szCs w:val="28"/>
          <w:rtl/>
        </w:rPr>
        <w:t>-</w:t>
      </w:r>
      <w:r w:rsidRPr="00606A07">
        <w:rPr>
          <w:rFonts w:eastAsia="Calibri" w:cs="Simplified Arabic" w:hint="cs"/>
          <w:sz w:val="28"/>
          <w:szCs w:val="28"/>
          <w:rtl/>
        </w:rPr>
        <w:t xml:space="preserve">من هم بني هلال وبني سليم ؟ وماهي العوامل والأسباب الخفية لهذه الهجرة ؟ </w:t>
      </w:r>
    </w:p>
    <w:p w:rsidR="00F76FF8" w:rsidRPr="00606A07" w:rsidRDefault="00F76FF8" w:rsidP="00F76FF8">
      <w:pPr>
        <w:pStyle w:val="CharChar"/>
        <w:bidi/>
        <w:jc w:val="both"/>
        <w:rPr>
          <w:rFonts w:eastAsia="Calibri" w:cs="Simplified Arabic"/>
          <w:sz w:val="28"/>
          <w:szCs w:val="28"/>
          <w:rtl/>
        </w:rPr>
      </w:pPr>
      <w:r>
        <w:rPr>
          <w:rFonts w:eastAsia="Calibri" w:cs="Simplified Arabic" w:hint="cs"/>
          <w:sz w:val="28"/>
          <w:szCs w:val="28"/>
          <w:rtl/>
        </w:rPr>
        <w:t>-</w:t>
      </w:r>
      <w:r w:rsidRPr="00606A07">
        <w:rPr>
          <w:rFonts w:eastAsia="Calibri" w:cs="Simplified Arabic" w:hint="cs"/>
          <w:sz w:val="28"/>
          <w:szCs w:val="28"/>
          <w:rtl/>
        </w:rPr>
        <w:t>وهل كان لهذه الهجرة آثار ونتائج بعيداً عما صور لها ؟</w:t>
      </w:r>
    </w:p>
    <w:p w:rsidR="00F76FF8" w:rsidRPr="00606A07" w:rsidRDefault="00F76FF8" w:rsidP="00F76FF8">
      <w:pPr>
        <w:pStyle w:val="CharChar"/>
        <w:bidi/>
        <w:jc w:val="both"/>
        <w:rPr>
          <w:rFonts w:eastAsia="Calibri" w:cs="Simplified Arabic"/>
          <w:sz w:val="28"/>
          <w:szCs w:val="28"/>
          <w:rtl/>
        </w:rPr>
      </w:pPr>
      <w:r w:rsidRPr="00606A07">
        <w:rPr>
          <w:rFonts w:eastAsia="Calibri" w:cs="Simplified Arabic" w:hint="cs"/>
          <w:sz w:val="28"/>
          <w:szCs w:val="28"/>
          <w:rtl/>
        </w:rPr>
        <w:t xml:space="preserve">وللإجابة على هذه التساؤلات ؛ تم الاعتماد على المنهج السردي التحليلي من أجل الوصول إلى الآثار والنتائج المترتبة على هذه الهجرة .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وقد اشتملت هذه الدراسة عامة على مقدمة وثلاث عناصر رئيسية ونتائج للدراسة .</w:t>
      </w:r>
    </w:p>
    <w:p w:rsidR="00F76FF8" w:rsidRPr="00606A07" w:rsidRDefault="00F76FF8" w:rsidP="00F76FF8">
      <w:pPr>
        <w:pStyle w:val="CharChar"/>
        <w:bidi/>
        <w:jc w:val="both"/>
        <w:rPr>
          <w:rFonts w:eastAsia="Calibri" w:cs="Simplified Arabic"/>
          <w:sz w:val="28"/>
          <w:szCs w:val="28"/>
          <w:rtl/>
        </w:rPr>
      </w:pPr>
      <w:r w:rsidRPr="00606A07">
        <w:rPr>
          <w:rFonts w:eastAsia="Calibri" w:cs="Simplified Arabic" w:hint="cs"/>
          <w:sz w:val="28"/>
          <w:szCs w:val="28"/>
          <w:rtl/>
        </w:rPr>
        <w:t xml:space="preserve"> العنصر الأول : يشتمل الحديث عن التعريف بقبيلتي بني هلال وبني سليم  حيث النسب والاستقرار، أما العنصر الثاني : فقد تحدث عن الدوافع والأسباب الخفية وراء هجرة القبائل العربية إلى برقة وطرابلس وفزان ، والعنصر الأخير: يتحدث عن الأثر الاقتصادي لهجرة القبائل العربية / بني هلال وبني سليم  . </w:t>
      </w:r>
    </w:p>
    <w:p w:rsidR="00F76FF8" w:rsidRPr="00606A07" w:rsidRDefault="00F76FF8" w:rsidP="00F76FF8">
      <w:pPr>
        <w:pStyle w:val="CharChar"/>
        <w:bidi/>
        <w:spacing w:before="240"/>
        <w:jc w:val="both"/>
        <w:rPr>
          <w:rFonts w:eastAsia="Calibri" w:cs="Simplified Arabic"/>
          <w:b/>
          <w:bCs/>
          <w:sz w:val="32"/>
          <w:szCs w:val="32"/>
          <w:rtl/>
        </w:rPr>
      </w:pPr>
      <w:r>
        <w:rPr>
          <w:rFonts w:eastAsia="Calibri" w:cs="Simplified Arabic" w:hint="cs"/>
          <w:b/>
          <w:bCs/>
          <w:sz w:val="32"/>
          <w:szCs w:val="32"/>
          <w:rtl/>
        </w:rPr>
        <w:t>-</w:t>
      </w:r>
      <w:r w:rsidRPr="00606A07">
        <w:rPr>
          <w:rFonts w:eastAsia="Calibri" w:cs="Simplified Arabic" w:hint="cs"/>
          <w:b/>
          <w:bCs/>
          <w:sz w:val="32"/>
          <w:szCs w:val="32"/>
          <w:rtl/>
        </w:rPr>
        <w:t>التعريف بقبيلتي بني هلال وبني سليم :</w:t>
      </w:r>
    </w:p>
    <w:p w:rsidR="00F76FF8" w:rsidRPr="00606A07" w:rsidRDefault="00F76FF8" w:rsidP="00F76FF8">
      <w:pPr>
        <w:pStyle w:val="CharChar"/>
        <w:bidi/>
        <w:ind w:firstLine="720"/>
        <w:jc w:val="both"/>
        <w:rPr>
          <w:rFonts w:eastAsia="Calibri" w:cs="Simplified Arabic"/>
          <w:sz w:val="28"/>
          <w:szCs w:val="28"/>
          <w:rtl/>
        </w:rPr>
      </w:pPr>
      <w:r>
        <w:rPr>
          <w:rFonts w:eastAsia="Calibri" w:cs="Simplified Arabic" w:hint="cs"/>
          <w:sz w:val="28"/>
          <w:szCs w:val="28"/>
          <w:rtl/>
        </w:rPr>
        <w:t>ي</w:t>
      </w:r>
      <w:r w:rsidRPr="00606A07">
        <w:rPr>
          <w:rFonts w:eastAsia="Calibri" w:cs="Simplified Arabic" w:hint="cs"/>
          <w:sz w:val="28"/>
          <w:szCs w:val="28"/>
          <w:rtl/>
        </w:rPr>
        <w:t>نحدر نسب القبائل العربية بني هلال وبني سليم إلى قيس بن عيلان ، ويجتمعان في جدهم منصور بن عك</w:t>
      </w:r>
      <w:r>
        <w:rPr>
          <w:rFonts w:eastAsia="Calibri" w:cs="Simplified Arabic" w:hint="cs"/>
          <w:sz w:val="28"/>
          <w:szCs w:val="28"/>
          <w:rtl/>
        </w:rPr>
        <w:t>رمة بن حفصة بن قيس عيلان بن مضر</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27"/>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 xml:space="preserve">كانت قبائل بني هلال وبني سليم تعد من أشهر القبائل العربية التي استوطنت بدايةً في شبه الجزيرة العربية منذ زمن قديم ، حيث تمتعت بمكانة سياسية واجتماعية بارزة بين القبائل العربية ، وهي تعد من أقوى القبائل فروسيةً وشجاعة ، وقد تحدث عنهم القلقشندي بقوله : " ومنهم الأبطال الأنجاد ، والخيل الجياد "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28"/>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 xml:space="preserve">كانت هذه القبائل قبل بداية هجرتها إلى بلاد المغرب الإسلامي ، يقطنون في أحياء ناجعة بمجالاتهم من بعد الحجاز بنجد – فبنوا سليم كانوا يسكنون بمحاذاة المدينة ، أما بنو هلال فقد كانوا في جبل غزوان عند الطائف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29"/>
      </w:r>
      <w:r w:rsidRPr="00606A07">
        <w:rPr>
          <w:rFonts w:eastAsia="Calibri" w:cs="Simplified Arabic" w:hint="cs"/>
          <w:sz w:val="28"/>
          <w:szCs w:val="28"/>
          <w:vertAlign w:val="superscript"/>
          <w:rtl/>
        </w:rPr>
        <w:t>)</w:t>
      </w:r>
      <w:r w:rsidRPr="00606A07">
        <w:rPr>
          <w:rFonts w:eastAsia="Calibri" w:cs="Simplified Arabic" w:hint="cs"/>
          <w:sz w:val="28"/>
          <w:szCs w:val="28"/>
          <w:rtl/>
        </w:rPr>
        <w:t>، وقد كانت هذه القبائل تثير الشغب وتقطع الطرق وتسلب القوافل ، حتى أنها كانت مصدر إزعاج  في الشغب والتمرد على الحكومة ( الدولة العباسية ) ، ويبدوا أن استعدادهم كان دوماً وأبداً لاقتحام المدن ، فكانوا بتلك الصورة يثيرون ويغزون في نفوس ضحاياهم مشاعر الحقد والرعب</w:t>
      </w:r>
      <w:r w:rsidRPr="00606A07">
        <w:rPr>
          <w:rFonts w:eastAsia="Calibri" w:cs="Simplified Arabic" w:hint="cs"/>
          <w:sz w:val="28"/>
          <w:szCs w:val="28"/>
          <w:vertAlign w:val="superscript"/>
          <w:rtl/>
        </w:rPr>
        <w:t xml:space="preserve"> (</w:t>
      </w:r>
      <w:r w:rsidRPr="00606A07">
        <w:rPr>
          <w:rFonts w:eastAsia="Calibri" w:cs="Simplified Arabic"/>
          <w:sz w:val="28"/>
          <w:szCs w:val="28"/>
          <w:vertAlign w:val="superscript"/>
          <w:rtl/>
        </w:rPr>
        <w:footnoteReference w:id="430"/>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وبعيداً عن الخلاف الجوهري على الإخلال بالأمن الداخلي بالبلاد ؛ ربما ذلك التمرد ، نتيجة لمحاولة البقاء وفرض السيطرة على ممرات طرق القوافل التي تعد بمثابة مصدر اقتصادي مهم ، فبالإضافة إلى إثارتهم الاضطرابات في الجزيرة العربية كانوا يفرضون الإتاوات على قوافل الحج ، الأمر الذي شكل مصدر إزعاج للدولة العباسية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31"/>
      </w:r>
      <w:r w:rsidRPr="00606A07">
        <w:rPr>
          <w:rFonts w:eastAsia="Calibri" w:cs="Simplified Arabic" w:hint="cs"/>
          <w:sz w:val="28"/>
          <w:szCs w:val="28"/>
          <w:vertAlign w:val="superscript"/>
          <w:rtl/>
        </w:rPr>
        <w:t>)</w:t>
      </w:r>
      <w:r w:rsidRPr="00606A07">
        <w:rPr>
          <w:rFonts w:eastAsia="Calibri" w:cs="Simplified Arabic" w:hint="cs"/>
          <w:sz w:val="28"/>
          <w:szCs w:val="28"/>
          <w:rtl/>
        </w:rPr>
        <w:t>.</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 xml:space="preserve">انظمت هذه القبائل فيما بعد إلى حركة القرامطة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32"/>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عند ظهورهم ، وصاروا جنداً لهم بالبحرين وعمان ، وذهبوا معهم إلى الشام ، ويمكن التساؤل عما كان انضمام قوات هذه القبائل / بني هلال وبني سليم ، مع قوات القرامطة ؛ كان نتيجة لاختلاف عقائدي وعمل انتهازي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33"/>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 قامت من خلاله حروب سنة 358هـ / 969 م ، وبعد سلسلة من الهزائم والانتصارات ، تغلب الفاطميون على القرامطة ، وأرغموهم على التراجع إلى البحرين، ومن جانب آخر نفي بنو هلال وسليم إلى صعيد مصر وأسكنوهم بالضفة الشرقية من النيل ، وقد ذكر ابن خلدون ذلك بقوله : " وكان القرامطة قد تغلبوا على أمصار الشام فانتزعها العزيز منهم وغلبهم عليها وردهم على أعقابهم إلى قرار البحرين  ونقل أشياعهم من العرب من بني هلال وبني سليم وأنزلهم بالصعيد في العروة الشرقية من بحر النيل فأقاموا هناك"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34"/>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 ويرى ابن خلدون أن هذه القبائل بمجرد وصولها إلى صعيد مصر ، بأنها أثارت الشغب والقلاقل حتى أنها أصبحت تهدد السلام في المناطق الزراعية والتجارية والأسباب السياسية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35"/>
      </w:r>
      <w:r w:rsidRPr="00606A07">
        <w:rPr>
          <w:rFonts w:eastAsia="Calibri" w:cs="Simplified Arabic" w:hint="cs"/>
          <w:sz w:val="28"/>
          <w:szCs w:val="28"/>
          <w:vertAlign w:val="superscript"/>
          <w:rtl/>
        </w:rPr>
        <w:t>)</w:t>
      </w:r>
      <w:r w:rsidRPr="00606A07">
        <w:rPr>
          <w:rFonts w:eastAsia="Calibri" w:cs="Simplified Arabic" w:hint="cs"/>
          <w:sz w:val="28"/>
          <w:szCs w:val="28"/>
          <w:rtl/>
        </w:rPr>
        <w:t>، وقد يرجع ذلك إلى ظاهرة السيطرة / الاحتكار لهذه القبائل بحكم كثرتها وقوتها ، ويذكر أن الوزير اليازوري</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36"/>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نصح الخليفة المستنصر بالله بأن يستغل الحماس الحربي لهذه القبائل     ( بني هلال وبني سليم )، ضد المعز بن باديس في المغرب الذي أعلن الانفصال عن الفاطميين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37"/>
      </w:r>
      <w:r w:rsidRPr="00606A07">
        <w:rPr>
          <w:rFonts w:eastAsia="Calibri" w:cs="Simplified Arabic" w:hint="cs"/>
          <w:sz w:val="28"/>
          <w:szCs w:val="28"/>
          <w:vertAlign w:val="superscript"/>
          <w:rtl/>
        </w:rPr>
        <w:t>)</w:t>
      </w:r>
      <w:r w:rsidRPr="00606A07">
        <w:rPr>
          <w:rFonts w:eastAsia="Calibri" w:cs="Simplified Arabic" w:hint="cs"/>
          <w:sz w:val="28"/>
          <w:szCs w:val="28"/>
          <w:rtl/>
        </w:rPr>
        <w:t>، وقد كان الهدف من ترحيل هذه القبائل ؛ هو التخلص منها أولاً ، باعتبارها مصدر قلق وإزعاج بالمنطقة ، بالإضافة إلى هدف آخر ، وهو تأديب المعز بن باديس وصنهاجة .</w:t>
      </w:r>
    </w:p>
    <w:p w:rsidR="00F76FF8" w:rsidRPr="00606A07" w:rsidRDefault="00F76FF8" w:rsidP="00F76FF8">
      <w:pPr>
        <w:pStyle w:val="CharChar"/>
        <w:bidi/>
        <w:spacing w:before="240"/>
        <w:jc w:val="both"/>
        <w:rPr>
          <w:rFonts w:eastAsia="Calibri" w:cs="Simplified Arabic"/>
          <w:b/>
          <w:bCs/>
          <w:sz w:val="32"/>
          <w:szCs w:val="32"/>
          <w:rtl/>
        </w:rPr>
      </w:pPr>
      <w:r>
        <w:rPr>
          <w:rFonts w:eastAsia="Calibri" w:cs="Simplified Arabic" w:hint="cs"/>
          <w:b/>
          <w:bCs/>
          <w:sz w:val="32"/>
          <w:szCs w:val="32"/>
          <w:rtl/>
        </w:rPr>
        <w:t>-</w:t>
      </w:r>
      <w:r w:rsidRPr="00606A07">
        <w:rPr>
          <w:rFonts w:eastAsia="Calibri" w:cs="Simplified Arabic" w:hint="cs"/>
          <w:b/>
          <w:bCs/>
          <w:sz w:val="32"/>
          <w:szCs w:val="32"/>
          <w:rtl/>
        </w:rPr>
        <w:t>العوامل والأسباب الخفية وراء هجرة القبائل العربية إلى ليبيا / برقة وطرابلس وفزان :</w:t>
      </w:r>
    </w:p>
    <w:p w:rsidR="00F76FF8" w:rsidRPr="00606A07" w:rsidRDefault="00F76FF8" w:rsidP="00F76FF8">
      <w:pPr>
        <w:pStyle w:val="CharChar"/>
        <w:bidi/>
        <w:spacing w:before="240"/>
        <w:jc w:val="both"/>
        <w:rPr>
          <w:rFonts w:eastAsia="Calibri" w:cs="Simplified Arabic"/>
          <w:b/>
          <w:bCs/>
          <w:sz w:val="28"/>
          <w:szCs w:val="28"/>
          <w:rtl/>
        </w:rPr>
      </w:pPr>
      <w:r>
        <w:rPr>
          <w:rFonts w:eastAsia="Calibri" w:cs="Simplified Arabic" w:hint="cs"/>
          <w:b/>
          <w:bCs/>
          <w:sz w:val="28"/>
          <w:szCs w:val="28"/>
          <w:rtl/>
        </w:rPr>
        <w:t>-عوامل الهجرة</w:t>
      </w:r>
      <w:r w:rsidRPr="00606A07">
        <w:rPr>
          <w:rFonts w:eastAsia="Calibri" w:cs="Simplified Arabic" w:hint="cs"/>
          <w:b/>
          <w:bCs/>
          <w:sz w:val="28"/>
          <w:szCs w:val="28"/>
          <w:rtl/>
        </w:rPr>
        <w:t xml:space="preserve">: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حتماً لا تتأثر الهجرة عادة إلا بوجود عوامل وأساب ، سواء كانت مباشرة أو غير مباشرة ؛ فانتقال الناس من مكان إلى مكان لا يتم إلا بوجود دوافع مسبقة للوصول إلى المكان المستهدف ؛ وفي هذا السياق سنحاول الوقوف وراء تلك الدوافع لهجرة القبائل العربية بني هلال وبني سليم ، والمرجح أنها أسباب سياسية ودينية واقتصادية وتتمثل في التالي:</w:t>
      </w:r>
    </w:p>
    <w:p w:rsidR="00F76FF8" w:rsidRPr="00606A07" w:rsidRDefault="00F76FF8" w:rsidP="00F76FF8">
      <w:pPr>
        <w:pStyle w:val="CharChar"/>
        <w:bidi/>
        <w:spacing w:before="240"/>
        <w:jc w:val="both"/>
        <w:rPr>
          <w:rFonts w:eastAsia="Calibri" w:cs="Simplified Arabic"/>
          <w:b/>
          <w:bCs/>
          <w:sz w:val="28"/>
          <w:szCs w:val="28"/>
          <w:rtl/>
        </w:rPr>
      </w:pPr>
      <w:r>
        <w:rPr>
          <w:rFonts w:eastAsia="Calibri" w:cs="Simplified Arabic" w:hint="cs"/>
          <w:b/>
          <w:bCs/>
          <w:sz w:val="28"/>
          <w:szCs w:val="28"/>
          <w:rtl/>
        </w:rPr>
        <w:t>أ-</w:t>
      </w:r>
      <w:r w:rsidRPr="00606A07">
        <w:rPr>
          <w:rFonts w:eastAsia="Calibri" w:cs="Simplified Arabic" w:hint="cs"/>
          <w:b/>
          <w:bCs/>
          <w:sz w:val="28"/>
          <w:szCs w:val="28"/>
          <w:rtl/>
        </w:rPr>
        <w:t xml:space="preserve">العامل السياسي : </w:t>
      </w:r>
    </w:p>
    <w:p w:rsidR="00F76FF8" w:rsidRPr="00606A07" w:rsidRDefault="00F76FF8" w:rsidP="00F76FF8">
      <w:pPr>
        <w:pStyle w:val="CharChar"/>
        <w:bidi/>
        <w:ind w:firstLine="720"/>
        <w:jc w:val="both"/>
        <w:rPr>
          <w:rFonts w:eastAsia="Calibri" w:cs="Simplified Arabic"/>
          <w:sz w:val="28"/>
          <w:szCs w:val="28"/>
        </w:rPr>
      </w:pPr>
      <w:r w:rsidRPr="00606A07">
        <w:rPr>
          <w:rFonts w:eastAsia="Calibri" w:cs="Simplified Arabic" w:hint="cs"/>
          <w:sz w:val="28"/>
          <w:szCs w:val="28"/>
          <w:rtl/>
        </w:rPr>
        <w:t>كانت الحالة السياسية خلال القرن الخامس الهجري دافعاً مهماً في هجرة بني هلال وبني سليم إلى  بلاد المغرب ، منذ انتقال الفاطميين إلى مصر ، حيث أصبحت قبائل صنهاجة تحكم بلاد المغرب آنذاك، باسم الفاطميين وظل هذا الحكم لآل زيري كولاة على المغرب وافريقيا ، غير أنه سرعان ما بدأت العلاقات تتدهور بين آل زيري والفاطميين الذين تركوا لهم حكم بلاد المغرب الإسلامي ، بعد مغادرتهم إلى مصر</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38"/>
      </w:r>
      <w:r w:rsidRPr="00606A07">
        <w:rPr>
          <w:rFonts w:eastAsia="Calibri" w:cs="Simplified Arabic" w:hint="cs"/>
          <w:sz w:val="28"/>
          <w:szCs w:val="28"/>
          <w:vertAlign w:val="superscript"/>
          <w:rtl/>
        </w:rPr>
        <w:t>)</w:t>
      </w:r>
      <w:r w:rsidRPr="00606A07">
        <w:rPr>
          <w:rFonts w:eastAsia="Calibri" w:cs="Simplified Arabic" w:hint="cs"/>
          <w:sz w:val="28"/>
          <w:szCs w:val="28"/>
          <w:rtl/>
        </w:rPr>
        <w:t>، ويرجع سبب ذلك الخلاف أن المعز بن باديس الذي كان أميراً قوياً منذ أن بلغ سن الرشد لتولي الحكم ، كان يميل إلى المذهب السني، فقام بنزع الاستقلال عن الفاطميين وأقسم بذلك ليقطعن طاعتهم</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39"/>
      </w:r>
      <w:r w:rsidRPr="00606A07">
        <w:rPr>
          <w:rFonts w:eastAsia="Calibri" w:cs="Simplified Arabic" w:hint="cs"/>
          <w:sz w:val="28"/>
          <w:szCs w:val="28"/>
          <w:vertAlign w:val="superscript"/>
          <w:rtl/>
        </w:rPr>
        <w:t>)</w:t>
      </w:r>
      <w:r w:rsidRPr="00606A07">
        <w:rPr>
          <w:rFonts w:eastAsia="Calibri" w:cs="Simplified Arabic" w:hint="cs"/>
          <w:sz w:val="28"/>
          <w:szCs w:val="28"/>
          <w:rtl/>
        </w:rPr>
        <w:t>، وليحولن الدعوة لبني العباس ، وأعلن بخطب الخُطب على المنابر باسم الخليفة العباسي القائم بأمر الله أبي جعفر، بعد أن كانت تُخطب باسم الخليفة الفاطمي</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40"/>
      </w:r>
      <w:r>
        <w:rPr>
          <w:rFonts w:eastAsia="Calibri" w:cs="Simplified Arabic" w:hint="cs"/>
          <w:sz w:val="28"/>
          <w:szCs w:val="28"/>
          <w:vertAlign w:val="superscript"/>
          <w:rtl/>
        </w:rPr>
        <w:t>)</w:t>
      </w:r>
      <w:r>
        <w:rPr>
          <w:rFonts w:eastAsia="Calibri" w:cs="Simplified Arabic" w:hint="cs"/>
          <w:sz w:val="28"/>
          <w:szCs w:val="28"/>
          <w:rtl/>
        </w:rPr>
        <w:t>.</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 xml:space="preserve">ويعد هذا القرار أو الانفصال عن الدولة الفاطمية السبب الرئيسي في هجرة قبائل بني هلال وبني سليم ، خاصة بعد عجز الفاطميين عن مواجهتهم عسكرياً ، وجاءت تلك الهجرة بموجب خطة وضعها الوزير الحسن اليازوري لتأديب قبيلة صنهاجة والمعز بن باديس الذي قطع الدعوة بعد أن كان تابعاً لهم وتحول للعباسيين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41"/>
      </w:r>
      <w:r w:rsidRPr="00606A07">
        <w:rPr>
          <w:rFonts w:eastAsia="Calibri" w:cs="Simplified Arabic" w:hint="cs"/>
          <w:sz w:val="28"/>
          <w:szCs w:val="28"/>
          <w:vertAlign w:val="superscript"/>
          <w:rtl/>
        </w:rPr>
        <w:t>)</w:t>
      </w:r>
      <w:r w:rsidRPr="00606A07">
        <w:rPr>
          <w:rFonts w:eastAsia="Calibri" w:cs="Simplified Arabic" w:hint="cs"/>
          <w:sz w:val="28"/>
          <w:szCs w:val="28"/>
          <w:rtl/>
        </w:rPr>
        <w:t>.</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وإذا كان العامل السياسي من العوامل الأساسية التي دفعت بهجرة قبائل بني هلال وبني سليم إلى المغرب الإسلامي بما فيها برقة وطرابلس وفزان ؛ فقد كانت هناك عوامل مهمة بمثابة المكمل لهذا العامل ؛ منها :</w:t>
      </w:r>
    </w:p>
    <w:p w:rsidR="00F76FF8" w:rsidRPr="00606A07" w:rsidRDefault="00F76FF8" w:rsidP="00F76FF8">
      <w:pPr>
        <w:pStyle w:val="CharChar"/>
        <w:bidi/>
        <w:spacing w:before="240"/>
        <w:jc w:val="both"/>
        <w:rPr>
          <w:rFonts w:eastAsia="Calibri" w:cs="Simplified Arabic"/>
          <w:b/>
          <w:bCs/>
          <w:sz w:val="28"/>
          <w:szCs w:val="28"/>
          <w:rtl/>
        </w:rPr>
      </w:pPr>
      <w:r>
        <w:rPr>
          <w:rFonts w:eastAsia="Calibri" w:cs="Simplified Arabic" w:hint="cs"/>
          <w:b/>
          <w:bCs/>
          <w:sz w:val="28"/>
          <w:szCs w:val="28"/>
          <w:rtl/>
        </w:rPr>
        <w:t>ب-</w:t>
      </w:r>
      <w:r w:rsidRPr="00606A07">
        <w:rPr>
          <w:rFonts w:eastAsia="Calibri" w:cs="Simplified Arabic" w:hint="cs"/>
          <w:b/>
          <w:bCs/>
          <w:sz w:val="28"/>
          <w:szCs w:val="28"/>
          <w:rtl/>
        </w:rPr>
        <w:t>العامل الديني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أعلنت منطقة الحجاز استقلالها عن الدولة الفاطمية ، وأصبح أئمتها في خطاباتهم المنبرية يدعون للعباسيين، وذلك بعد أن عجز المستنصر بالله الفاطمي عن إكساء الكعبة جراء الأزمة الاقتصادية التي مرت بها مصر</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42"/>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وعلى نمط هذه القطيعة سار الشمال الأفريقي ، فقاموا بقطع الخطبة للمستنصر بالله في زمن المعز بن باديس</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43"/>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الذي أمر كما ذكرنا بقطع الخطبة للمستنصر العلوي ، وقد ذكر ابن الأثير والمقريزي  ذلك بقولهما: " وقطع خطبة المستنصر العلوي صاحب مصر سنة أربعين وأربع مائة "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44"/>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عمل المستنصر كل ما في وسعه لاسترجاع هذا الجزء الكبير من مملكته إلى حظيرة دولته ، إلا أن ذلك لم يكن بوسعه للأسباب التالية :</w:t>
      </w:r>
    </w:p>
    <w:p w:rsidR="00F76FF8" w:rsidRPr="00606A07" w:rsidRDefault="00F76FF8" w:rsidP="00F76FF8">
      <w:pPr>
        <w:pStyle w:val="CharChar"/>
        <w:bidi/>
        <w:jc w:val="both"/>
        <w:rPr>
          <w:rFonts w:eastAsia="Calibri" w:cs="Simplified Arabic"/>
          <w:sz w:val="28"/>
          <w:szCs w:val="28"/>
          <w:rtl/>
        </w:rPr>
      </w:pPr>
      <w:r w:rsidRPr="00606A07">
        <w:rPr>
          <w:rFonts w:eastAsia="Calibri" w:cs="Simplified Arabic" w:hint="cs"/>
          <w:sz w:val="28"/>
          <w:szCs w:val="28"/>
          <w:rtl/>
        </w:rPr>
        <w:t>1- بُعد المسافة بين المركز / مصر- والطرف / القيروان ، معقل الدولة الزيرية والمعز بن باديس .</w:t>
      </w:r>
    </w:p>
    <w:p w:rsidR="00F76FF8" w:rsidRPr="00606A07" w:rsidRDefault="00F76FF8" w:rsidP="00F76FF8">
      <w:pPr>
        <w:pStyle w:val="CharChar"/>
        <w:bidi/>
        <w:jc w:val="both"/>
        <w:rPr>
          <w:rFonts w:eastAsia="Calibri" w:cs="Simplified Arabic"/>
          <w:sz w:val="28"/>
          <w:szCs w:val="28"/>
        </w:rPr>
      </w:pPr>
      <w:r w:rsidRPr="00606A07">
        <w:rPr>
          <w:rFonts w:eastAsia="Calibri" w:cs="Simplified Arabic" w:hint="cs"/>
          <w:sz w:val="28"/>
          <w:szCs w:val="28"/>
          <w:rtl/>
        </w:rPr>
        <w:t>تفاقم الأزمة الاقتصادية في مصر .</w:t>
      </w:r>
    </w:p>
    <w:p w:rsidR="00F76FF8" w:rsidRPr="002B651D" w:rsidRDefault="00F76FF8" w:rsidP="00F76FF8">
      <w:pPr>
        <w:pStyle w:val="CharChar"/>
        <w:bidi/>
        <w:spacing w:before="240"/>
        <w:jc w:val="both"/>
        <w:rPr>
          <w:rFonts w:eastAsia="Calibri" w:cs="Simplified Arabic"/>
          <w:b/>
          <w:bCs/>
          <w:sz w:val="32"/>
          <w:szCs w:val="32"/>
        </w:rPr>
      </w:pPr>
      <w:r w:rsidRPr="002B651D">
        <w:rPr>
          <w:rFonts w:eastAsia="Calibri" w:cs="Simplified Arabic" w:hint="cs"/>
          <w:b/>
          <w:bCs/>
          <w:sz w:val="32"/>
          <w:szCs w:val="32"/>
          <w:rtl/>
        </w:rPr>
        <w:t>تمرد بني زيري وإعلانهم الانفصال عن الفاطميين .</w:t>
      </w:r>
    </w:p>
    <w:p w:rsidR="00F76FF8" w:rsidRPr="00606A07" w:rsidRDefault="00F76FF8" w:rsidP="00F76FF8">
      <w:pPr>
        <w:pStyle w:val="CharChar"/>
        <w:bidi/>
        <w:ind w:firstLine="720"/>
        <w:jc w:val="both"/>
        <w:rPr>
          <w:rFonts w:eastAsia="Calibri" w:cs="Simplified Arabic"/>
          <w:sz w:val="28"/>
          <w:szCs w:val="28"/>
        </w:rPr>
      </w:pPr>
      <w:r w:rsidRPr="00606A07">
        <w:rPr>
          <w:rFonts w:eastAsia="Calibri" w:cs="Simplified Arabic" w:hint="cs"/>
          <w:sz w:val="28"/>
          <w:szCs w:val="28"/>
          <w:rtl/>
        </w:rPr>
        <w:t>من خلال هذه الأزمات التي تعرضت لها مصر، تبين أن أسباب ودوافع أخرى كانت وراء هجرة بني هلال وبني سليم إلى مناطق برقة وطرابلس وفزان  والتي كانت جزء منها وهي :</w:t>
      </w:r>
    </w:p>
    <w:p w:rsidR="00F76FF8" w:rsidRPr="002B651D" w:rsidRDefault="00F76FF8" w:rsidP="00F76FF8">
      <w:pPr>
        <w:pStyle w:val="CharChar"/>
        <w:bidi/>
        <w:spacing w:before="240"/>
        <w:jc w:val="both"/>
        <w:rPr>
          <w:rFonts w:eastAsia="Calibri" w:cs="Simplified Arabic"/>
          <w:b/>
          <w:bCs/>
          <w:sz w:val="28"/>
          <w:szCs w:val="28"/>
          <w:rtl/>
        </w:rPr>
      </w:pPr>
      <w:r w:rsidRPr="002B651D">
        <w:rPr>
          <w:rFonts w:eastAsia="Calibri" w:cs="Simplified Arabic" w:hint="cs"/>
          <w:b/>
          <w:bCs/>
          <w:sz w:val="28"/>
          <w:szCs w:val="28"/>
          <w:rtl/>
        </w:rPr>
        <w:t>جـ- العامل الاقتصادية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خلال القرن الخامس الهجري/ الحادي عشر الميلادي ، نزلت تلك القبائل في الصعيد المصري، وكان مورد رزقها زراعة الأرض</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45"/>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 وقد تحدث عن ذلك ابن خلدون  بقوله : " فأنزلهم بلبيس وأمرهم بالزرع ونظر إلى الصدقة من العشور فصرفها إليهم فاشتروا إبلاً فكانوا يحملون الطعام إلى القلزم "</w:t>
      </w:r>
      <w:r w:rsidRPr="00606A07">
        <w:rPr>
          <w:rFonts w:eastAsia="Calibri" w:cs="Simplified Arabic" w:hint="cs"/>
          <w:sz w:val="28"/>
          <w:szCs w:val="28"/>
          <w:vertAlign w:val="superscript"/>
          <w:rtl/>
        </w:rPr>
        <w:t xml:space="preserve"> (</w:t>
      </w:r>
      <w:r w:rsidRPr="00606A07">
        <w:rPr>
          <w:rFonts w:eastAsia="Calibri" w:cs="Simplified Arabic"/>
          <w:sz w:val="28"/>
          <w:szCs w:val="28"/>
          <w:vertAlign w:val="superscript"/>
          <w:rtl/>
        </w:rPr>
        <w:footnoteReference w:id="446"/>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 وفي ظل تراجع مياه النيل وما نتج عنه من انعكاسات على المستوى الزراعي وقلة الغلات خاصةً في المخازن التجارية ؛ سبب ذلك في ارتفاع الاسعار في خلافة المستنصر وخلال وزارة اليازوري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47"/>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 وقد أصاب تلك القبائل المجاعة كغيرها ! وبذلك عادت إلى عادتها القديمة ؛ وهي قطع الطرق وإثارة الاضطرابات والفتن في مصر</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48"/>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 لذلك نرى بني هلال وبني سليم قد مهدت لهم كل الظروف السابقة الهجرة إلى بلاد المغرب الإسلامي ، لتحقيق غايات عسكرية لغيرهم أرادها الخليفة الفاطمي المستنصر بالله من أجل القضاء على الدولة الصنهاجية من جهة ، والتخلص من القبائل العربية من جهة أخرى ، التي باتت تشكل تهديداً على المنطقة بصعيد مصر .</w:t>
      </w:r>
    </w:p>
    <w:p w:rsidR="00F76FF8" w:rsidRPr="002B651D" w:rsidRDefault="00F76FF8" w:rsidP="00F76FF8">
      <w:pPr>
        <w:pStyle w:val="CharChar"/>
        <w:bidi/>
        <w:spacing w:before="240"/>
        <w:jc w:val="both"/>
        <w:rPr>
          <w:rFonts w:eastAsia="Calibri" w:cs="Simplified Arabic"/>
          <w:b/>
          <w:bCs/>
          <w:sz w:val="28"/>
          <w:szCs w:val="28"/>
          <w:rtl/>
        </w:rPr>
      </w:pPr>
      <w:r>
        <w:rPr>
          <w:rFonts w:eastAsia="Calibri" w:cs="Simplified Arabic" w:hint="cs"/>
          <w:b/>
          <w:bCs/>
          <w:sz w:val="28"/>
          <w:szCs w:val="28"/>
          <w:rtl/>
        </w:rPr>
        <w:t>-</w:t>
      </w:r>
      <w:r w:rsidRPr="002B651D">
        <w:rPr>
          <w:rFonts w:eastAsia="Calibri" w:cs="Simplified Arabic" w:hint="cs"/>
          <w:b/>
          <w:bCs/>
          <w:sz w:val="28"/>
          <w:szCs w:val="28"/>
          <w:rtl/>
        </w:rPr>
        <w:t>الأثر الاقتصادي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يكاد يتفق معظم المؤرخون على المبالغة في تصوير مدى التدمير الاقتصادي وما نتج عنه من انعكاسات سلبية أحدثتها قبائل بني هلال وسليم بالمنطقة ، ولم يسجلوا إلا فضل واحد وهو تعريب المنطقة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ولعل ظروف الحياة الصعبة تجعل القبائل في تنقل مستمر- فقبائل بني هلال وسليم ، كانت لهما تنقلات واسعة النطاق مع ماشيتهم بحثاً عن المراعي والمشرب والمأكل – ولعل الدوافع والأسباب التي ذكرناها عملت على مواصلة زحفها إلى مناطق برقة وطرابلس وفزان ، وبقية بلاد المغرب ؛ غير أن هذا التوجه اتسم بالاستقرار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 xml:space="preserve">فعندما انتقلت هذه القبائل من مصر غرباً خلال القرن الخامس الهجري / الحادي عشر الميلادي ، كانوا على دفعات متتالية </w:t>
      </w:r>
      <w:r w:rsidRPr="00606A07">
        <w:rPr>
          <w:rFonts w:eastAsia="Calibri" w:cs="Simplified Arabic" w:hint="cs"/>
          <w:sz w:val="28"/>
          <w:szCs w:val="28"/>
          <w:vertAlign w:val="superscript"/>
          <w:rtl/>
        </w:rPr>
        <w:t xml:space="preserve"> </w:t>
      </w:r>
      <w:r w:rsidRPr="00606A07">
        <w:rPr>
          <w:rFonts w:eastAsia="Calibri" w:cs="Simplified Arabic" w:hint="cs"/>
          <w:sz w:val="28"/>
          <w:szCs w:val="28"/>
          <w:rtl/>
        </w:rPr>
        <w:t>منذ الفتح العربي لبرقة</w:t>
      </w:r>
      <w:r w:rsidRPr="00606A07">
        <w:rPr>
          <w:rFonts w:eastAsia="Calibri" w:cs="Simplified Arabic" w:hint="cs"/>
          <w:sz w:val="28"/>
          <w:szCs w:val="28"/>
          <w:vertAlign w:val="superscript"/>
          <w:rtl/>
        </w:rPr>
        <w:t xml:space="preserve"> (</w:t>
      </w:r>
      <w:r w:rsidRPr="00606A07">
        <w:rPr>
          <w:rFonts w:eastAsia="Calibri" w:cs="Simplified Arabic"/>
          <w:sz w:val="28"/>
          <w:szCs w:val="28"/>
          <w:vertAlign w:val="superscript"/>
          <w:rtl/>
        </w:rPr>
        <w:footnoteReference w:id="449"/>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 وقد كانوا بنو رياح وبنو زغبة من بني هلال في مقدمة من قدموا نحو بلاد المغرب ، فنزلوا ببرقة ، ثم أرسلوا إلى إخوانهم بشرق النيل يرغبونهم بالمجيئ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50"/>
      </w:r>
      <w:r w:rsidRPr="00606A07">
        <w:rPr>
          <w:rFonts w:eastAsia="Calibri" w:cs="Simplified Arabic" w:hint="cs"/>
          <w:sz w:val="28"/>
          <w:szCs w:val="28"/>
          <w:vertAlign w:val="superscript"/>
          <w:rtl/>
        </w:rPr>
        <w:t xml:space="preserve">) </w:t>
      </w:r>
      <w:r w:rsidRPr="00606A07">
        <w:rPr>
          <w:rFonts w:eastAsia="Calibri" w:cs="Simplified Arabic" w:hint="cs"/>
          <w:sz w:val="28"/>
          <w:szCs w:val="28"/>
          <w:rtl/>
        </w:rPr>
        <w:t xml:space="preserve">، وكانوا من بني سليم ، فعندما نزلت واستقرت ببرقة ، كان استقرارها سهلاً ؛ لأن المعز لدين الله الفاطمي أباد معظم قبيلة زناته القاطنة بإقليم برقة ؛ لذلك عندما جاءت هذه القبائل وجدت إقليم برقة يكاد يكون خالياً من الأهالي كثير المراعي متوفر المشرب والمأكل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51"/>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لقد توالت موجات الأعراب هؤلاء باندفاعهم إلى برقة حتى وصلوا القيروان ، والحق أن هناك هجرتين كبيرتين قام بهما بنو هلال وبني سليم ، الأولى : كانت بإغراء من قِبل الفاطميين</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52"/>
      </w:r>
      <w:r w:rsidRPr="00606A07">
        <w:rPr>
          <w:rFonts w:eastAsia="Calibri" w:cs="Simplified Arabic" w:hint="cs"/>
          <w:sz w:val="28"/>
          <w:szCs w:val="28"/>
          <w:vertAlign w:val="superscript"/>
          <w:rtl/>
        </w:rPr>
        <w:t xml:space="preserve">) </w:t>
      </w:r>
      <w:r w:rsidRPr="00606A07">
        <w:rPr>
          <w:rFonts w:eastAsia="Calibri" w:cs="Simplified Arabic" w:hint="cs"/>
          <w:sz w:val="28"/>
          <w:szCs w:val="28"/>
          <w:rtl/>
        </w:rPr>
        <w:t xml:space="preserve">، أما الثانية : فقد كانت هجرة طوعية جاءت بناءً على دعوى من إخوانهم بني هلال وسليم ليشاركوا بني عمومتهم البلاد بالمغرب الاسلامي ، ويذكر ابن خلدون أن العرب اقتسموا البلاد ؛ فكان لسليم الشرق/ إقليم برقة ، ولهلال الغرب / إقليم طرابلس ، فسكنت قبيلة لهب من سليم وأحلافها رواحة وناصرة وغمرة بأرض برقة ، وتقدمت قبائل دياب وعوف وزغب وجميع بطون هلال إلى طرابلس و إفريقية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53"/>
      </w:r>
      <w:r w:rsidRPr="00606A07">
        <w:rPr>
          <w:rFonts w:eastAsia="Calibri" w:cs="Simplified Arabic" w:hint="cs"/>
          <w:sz w:val="28"/>
          <w:szCs w:val="28"/>
          <w:vertAlign w:val="superscript"/>
          <w:rtl/>
        </w:rPr>
        <w:t>)</w:t>
      </w:r>
      <w:r w:rsidRPr="00606A07">
        <w:rPr>
          <w:rFonts w:eastAsia="Calibri" w:cs="Simplified Arabic" w:hint="cs"/>
          <w:sz w:val="28"/>
          <w:szCs w:val="28"/>
          <w:rtl/>
        </w:rPr>
        <w:t>.</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 xml:space="preserve">أما الجنوب/ إقليم فزان ؛ فقد شهدت الصحراء هي الأخرى وصول قبائل بني هلال وبني سليم عبر صحراء فزان الواقعة جنوب برقة وطرابلس ، وكان أماكن استقرار هذه القبائل في المناطق الملائمة لها - وقد ذكر الإدريسي، بأن إقليم فزان توافدت عليه القبائل العربية من أهل خرسان والبصرة والكوفة ، بالإضافة إلى الهجرات العربية الهلالية والسليمية التي جاءت من صعيد مصر إلى بلاد إفريقية في منتصف القرن الخامس الهجري/ الحادي عشر الميلادي ، ووصلت إلى هذا الإقليم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54"/>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 الذي أصبح يعج بعدد كبير من تلك القبائل التي ساهمت بشكل فاعل في تعريب الإقليم وأثرت في نسيجه الاجتماعي  .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 xml:space="preserve">تضاربت آراء المؤرخين حول دخول قبائل بني هلال وبني سليم إلى  أقاليم بلاد المغرب الإسلامي بصفة عامة ، وبرقة وطرابلس وفزان بصفة خاصة ، قبل استقرارها به ، ومن دون شك أن دخول هذه القبائل إلى تلك الأقاليم كانت له آثار وانعكاسات على المنطقة ، وقد وصف العديد من المؤرخين دخول هذه القبائل بأنها كارثة اقتصادية وحملوا تلك المسؤولية للقبائل العربية من بني هلال وبني سليم .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 xml:space="preserve">فابن خلدون يصف طبيعة دخول القبائل العربية إلى أقاليم بلاد المغرب الإسلامي بأنهم خربوا المدينة الحمراء واجدابيا وسرت ، وأن قبائل لهب من سليم وأحلافها رواحة وناصرة وغمرة أقامت بأرض برقة ، أما قبائل دياب وعوف وزغب وجميع بطون هلال فقد سارت إلى إفريقية كالجراد المنتشر، لا يمرون بشيء إلا أتو عليه ، حتى وصلوا إلى إفريقية سنة أربعمائة وثلاث وأربعين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55"/>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 xml:space="preserve">كما يذكر ابن خلدون أيضاً في معرض حديثه عن دخول العرب إلى بلاد المغرب ؛ أنهم عاثوا في البلاد وأظهروا الفساد في الأرض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56"/>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أما الادريسي ، فقد تحدث عن مدينة طرابلس التي انتقلت إليها قبائل بني هلال ، فكانت كما وصفها بأنها كانت مفضلة العمارة من جميع جهاتها كثيرة شجر الزيتون والتين وبها فواكه كثيرة ونخل ، إلا أن العرب أضرت بها وبما حولها وأبادت أشجارها وأوغرت مياهها</w:t>
      </w:r>
      <w:r w:rsidRPr="00606A07">
        <w:rPr>
          <w:rFonts w:eastAsia="Calibri" w:cs="Simplified Arabic" w:hint="cs"/>
          <w:sz w:val="28"/>
          <w:szCs w:val="28"/>
          <w:vertAlign w:val="superscript"/>
          <w:rtl/>
        </w:rPr>
        <w:t xml:space="preserve"> (</w:t>
      </w:r>
      <w:r w:rsidRPr="00606A07">
        <w:rPr>
          <w:rFonts w:eastAsia="Calibri" w:cs="Simplified Arabic"/>
          <w:sz w:val="28"/>
          <w:szCs w:val="28"/>
          <w:vertAlign w:val="superscript"/>
          <w:rtl/>
        </w:rPr>
        <w:footnoteReference w:id="457"/>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لقد صور لنا ابن خلدون تلك الصور السردانية للقبائل العربية ، ووصفها بالهمجية والمفسدة بالأرض والمدن ، جراء دخولها لبلاد المغرب الإسلامي ؛ غير أنه تناسى الدور الذي لعبه كلٌ من أمراء صنهاجة من الزيريين والحماديين في تلك الحوادث ؛ ومهاجمة المعز لدين الله لبرقة وإبادة معظم سكانها من زناته وما يمكن أن ينتج عنه من دمار، خاصة إذا كان ذلك الهجوم بدافع الانتقام - مثل حملة حباسه بن يوسف سنة 301هـ/913م ، التي تميزت بسياسة التنكيل والقتل ومصادرة الأموال ، وعندما وصلت قبائل بني هلال وبني سليم إلى برقة وجدتها شبه خالية من السكان ، بسبب تشريد المعز لدين الله لسكان برقة ، مما يدل على أن قبائل بني هلال وبني سليم لم تتعرض لأي نوع من المقاومة ، ولا صحة لهذا التهويل  الذي مفاده أن العرب غورت المياه واحتطبت الحطب الذي نتج عن هجرة القبائل العربية  صحبة عائلاتهم ومواشيهم ، ولا أنفي حدوث بعض التخريب الذي قد ينتج عن جراء قدوم أعداد هائلة من الدواب ، ولا سيما الإبل والأغنام، التي توقع التلف بالأراضي الزراعية التي تمر بها ، أما مسألة تغوير المياه وقطع الأشجار ففي هذا تناقض لما يعرفه البدوي من قيمة المياه والمراعي لحيواناته</w:t>
      </w:r>
      <w:r w:rsidRPr="00606A07">
        <w:rPr>
          <w:rFonts w:eastAsia="Calibri" w:cs="Simplified Arabic" w:hint="cs"/>
          <w:sz w:val="28"/>
          <w:szCs w:val="28"/>
          <w:vertAlign w:val="superscript"/>
          <w:rtl/>
        </w:rPr>
        <w:t xml:space="preserve"> (</w:t>
      </w:r>
      <w:r w:rsidRPr="00606A07">
        <w:rPr>
          <w:rFonts w:eastAsia="Calibri" w:cs="Simplified Arabic"/>
          <w:sz w:val="28"/>
          <w:szCs w:val="28"/>
          <w:vertAlign w:val="superscript"/>
          <w:rtl/>
        </w:rPr>
        <w:footnoteReference w:id="458"/>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ويذكر العبدري الذي مر بهذه المنطقة ، أن طرابلس اكتنفها  البحر والقفر واستولى عليها عربان البر ونصارى البحر</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59"/>
      </w:r>
      <w:r w:rsidRPr="00606A07">
        <w:rPr>
          <w:rFonts w:eastAsia="Calibri" w:cs="Simplified Arabic" w:hint="cs"/>
          <w:sz w:val="28"/>
          <w:szCs w:val="28"/>
          <w:vertAlign w:val="superscript"/>
          <w:rtl/>
        </w:rPr>
        <w:t>)</w:t>
      </w:r>
      <w:r w:rsidRPr="00606A07">
        <w:rPr>
          <w:rFonts w:eastAsia="Calibri" w:cs="Simplified Arabic" w:hint="cs"/>
          <w:sz w:val="28"/>
          <w:szCs w:val="28"/>
          <w:rtl/>
        </w:rPr>
        <w:t>،كما يذكر العبدري ايضاً أنه مر بمدينة سرت ووصف بأن حكمها كلها حكم القفار، قلما يعمرها إلا العربان</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60"/>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أما التيجاني فيصف قبائل العربان المتوليين لأرض إفريقيا بأنهم أفسدوا البلاد وأنهم كانوا قبل ذلك نازلين بصعيد</w:t>
      </w:r>
      <w:r>
        <w:rPr>
          <w:rFonts w:eastAsia="Calibri" w:cs="Simplified Arabic" w:hint="cs"/>
          <w:sz w:val="28"/>
          <w:szCs w:val="28"/>
          <w:rtl/>
        </w:rPr>
        <w:t xml:space="preserve"> </w:t>
      </w:r>
      <w:r w:rsidRPr="00606A07">
        <w:rPr>
          <w:rFonts w:eastAsia="Calibri" w:cs="Simplified Arabic" w:hint="cs"/>
          <w:sz w:val="28"/>
          <w:szCs w:val="28"/>
          <w:rtl/>
        </w:rPr>
        <w:t xml:space="preserve">مصر، إلا أن العُبيديين أرسلوهم لحاجة كانت في نفسهم من إفساد هذه البلاد تعجل بقضائها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61"/>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وإذا وقفنا عند هذه النصوص سنجد أن جميع من دونوها أغلبهم في قرون متأخرة بعد هجرة القبائل العربية ، وأن أغلبهم من القرنين السابع والثامن الهجريين / الثالث عشر والرابع عشر الميلاديين - والمتمعن لأقوال هؤلاء المؤرخين ربما سيجد نظرة سلبية للآثار الاقتصادية جراء هجرة تلك القبائل ؛ ولا شك أن تحميل قبائل بني هلال وسليم كل المسئولية فيه نوعاً من التحامل المبالغ فيه ؛ مما نسب إليهم من تخريب ودمار للحضارة والعمران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فطبيعة الارتحال والانتجاع ضرورة تفرضها الطبيعة التي تكيفت معها نفسية هذه القبائل العربية وأصبح طابع من كيانها ، حيث كان التنقل لتلك القبائل العربية لأسباب ضرورية ولظروف قاسية فرضتها قسوة البيئة ، إضافة إلى الطبيعة القبلية المقاتلة التي كانت تتميز بها تلك القبائل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لا ننكر أن عرب بني هلال وبني سليم ألحقوا الكثير من الدمار بالبلاد ؛ لأن طبيعة ظروف ترحالهم وتنقلهم بأعداد هائلة يجعلهم يصطحبون معهم أغنامهم وإبلهم وعائلاتهم ، وكل ذلك يتطلب أموالاً ومأكلاً ومشرباً ربما تكون قد نفذت ؛ وسأحاول هنا للحقيقة التاريخية ان أستدل ببعض استشهادات وآراء الكُتاب الذين كتبوا أحداث الهجرة الهلالية والسليمية، وذلك للتخفيف عليهم من التحامل ولا نحملهم المسؤولية وحدهم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فالبكري هو أقرب كُتاب أحداث تلك الهجرة ، إذ أن وفاته في سنة 487هـ ، فقد تحدث عن برقة وكثرة خيراتها ووصف بأنها دائمة الرخاء كثيرة الخير، تصلح بها السائمة وتنمي على مراعيها ، وأن أكثر ذبائح مصر منها ، ويحمل منها إلى مصر الصوف والعسل والقطران</w:t>
      </w:r>
      <w:r w:rsidRPr="00606A07">
        <w:rPr>
          <w:rFonts w:eastAsia="Calibri" w:cs="Simplified Arabic" w:hint="cs"/>
          <w:sz w:val="28"/>
          <w:szCs w:val="28"/>
          <w:vertAlign w:val="superscript"/>
          <w:rtl/>
        </w:rPr>
        <w:t xml:space="preserve"> (</w:t>
      </w:r>
      <w:r w:rsidRPr="00606A07">
        <w:rPr>
          <w:rFonts w:eastAsia="Calibri" w:cs="Simplified Arabic"/>
          <w:sz w:val="28"/>
          <w:szCs w:val="28"/>
          <w:vertAlign w:val="superscript"/>
          <w:rtl/>
        </w:rPr>
        <w:footnoteReference w:id="462"/>
      </w:r>
      <w:r w:rsidRPr="00606A07">
        <w:rPr>
          <w:rFonts w:eastAsia="Calibri" w:cs="Simplified Arabic" w:hint="cs"/>
          <w:sz w:val="28"/>
          <w:szCs w:val="28"/>
          <w:vertAlign w:val="superscript"/>
          <w:rtl/>
        </w:rPr>
        <w:t>)</w:t>
      </w:r>
      <w:r w:rsidRPr="00606A07">
        <w:rPr>
          <w:rFonts w:eastAsia="Calibri" w:cs="Simplified Arabic" w:hint="cs"/>
          <w:sz w:val="28"/>
          <w:szCs w:val="28"/>
          <w:rtl/>
        </w:rPr>
        <w:t>، ويقول أيضا عن برقة ، بأنها كثيرة الثمار من الجوز والأترج والسفرجل وأصناف أخرى من الفواكه ، وتنتشر بها غابات كثيفة من شجر العرعر</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63"/>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 xml:space="preserve">أما طرابلس فقد ذكرها البكري ، ووصفها وصفاً يدل على مبلغ عمارتها وكثرة ثمارها وخيراتها فيقول : " وعلى مدينة أطرابلس سور صخر جليل البنيان ، وهي على شاطئ البحر ، ومبنى جامعها أحسن مبنى ولها أسواق حافلة جامعة وحمامات كثيرة "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64"/>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 ويقول أيضاً :" ومدينة أطرابلس كثيرة الثمار والخيرات ولها بساتين جليلة في شرقيها ويتصل بالمدينة سبخة كبيرة يرفع منها الملح الكثير"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65"/>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 xml:space="preserve">كما يتحدث البكري عن زويلة الواقعة في إقليم فزان ، ويصف بأنها " مدينة مسورة في وسط الصحراء ، وهي أول حد بلاد السودان ، وبها جامع وحمامات وأسواق يجتمع بها الرفاق من كل جهة ، ومنها يفترق قاصدهم ، وبها نخيل وبساط الزرع يسقى بالإبل "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66"/>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حقيقة القول إذا قارنا هذا الوصف بما ذكره العبدري والتيجاني وابن خلدون ؛ فالذي نرجحه أن البكري هو المعاصر لتلك الأحداث ؛ حيث ذكر حقيقة برقة وطرابلس وفزان في زمانهما ، أما العبدري فهو من القرن السابع ، والتيجاني وابن خلدون من القرن الثامن ، وإن كنا لا ننكر ما وصفوه الحقيقة ، إلا أن وصفهم ينطبق على ما صارت عليه بلاد المغرب والمناطق التي ذُكرت بعد أن توالت عليها المحن ، كثورة أبا يزيد مخلد بن كيداد والنورمان وثورة قراقوش والميورقي وغيرها من الأحداث التي مرت قد تكون السبب فيما وصلت إليه البلاد من تخريب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 xml:space="preserve">ومما يؤكد ما سبق ذكره أن تلك المناطق عانت كثيراً من هذه الثورات ؛ وربما أكثر مما عانت من العرب ، ما نقله التيجاني عن ابن شداد بقوله : " وفي تاريخ ابن شداد وذكر شدة ما انتهى إليه حال إفريقية أيام استيلاء علي بن إسحاق الميورقي عليها فقال : أخبرني محمد بن البراء المهدوي وقد وصل إلى دمشق في هذه السنة ، يعني سنة خمسمائة واثنين وثمانين قال : فسألته عن أحوال إفريقية فقال : هلك العباد وخرب البلاد "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67"/>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ويذكر التيجاني أيضا ، أن قراقوش</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68"/>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لما صار إلى سنتريه  وافتتحها ، خطب فيها للسلطان صلاح الدين وتقي الدين بعده ، وافتتح زلة وأوجله وأزال من بلاد فزان دولة بني خطاب الهواريين ، وكانت قاعدة ملكهم زويلة وهي المعروفة بزويلة بني الخطاب ، وعذب ملكها محمد بن الخطاب بن عبد الله آخر ملوكهم على المال حتى توفى وخطب فيها لصلاح الدين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69"/>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 ولم يزل على هذه الطريقة يفتح البلاد ويخطب فيها لمن ذُكر إلى أن وصل طرابلس وفتحها، ثم توجه إلى جبل نفوسة فاستولى عليه وتحصل على أموالاً كثيرة أرضى بها العرب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70"/>
      </w:r>
      <w:r w:rsidRPr="00606A07">
        <w:rPr>
          <w:rFonts w:eastAsia="Calibri" w:cs="Simplified Arabic" w:hint="cs"/>
          <w:sz w:val="28"/>
          <w:szCs w:val="28"/>
          <w:vertAlign w:val="superscript"/>
          <w:rtl/>
        </w:rPr>
        <w:t>)</w:t>
      </w:r>
      <w:r w:rsidRPr="00606A07">
        <w:rPr>
          <w:rFonts w:eastAsia="Calibri" w:cs="Simplified Arabic" w:hint="cs"/>
          <w:sz w:val="28"/>
          <w:szCs w:val="28"/>
          <w:rtl/>
        </w:rPr>
        <w:t>.</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 xml:space="preserve">إذا وقفنا عند هذه النصوص فإننا سنجد أن اتهامات العرب بالتخريب ، فيه مبالغة كبيرة ؛ والمتتبع لآراء المؤرخين حول نتائج هذه الهجرة يجد تضارب في الأقوال لا يسمح المقال للوقوف عليها ، لأن ذلك يستدعي دراسة خاصة ،  فهؤلاء البدو هم الذين اعتقدوا عند ابن خلدون في المقدمة حول نظرياته الاجتماعية الحضارية عمن أسماهم العرب ، هم في رأيه ( العرب المستعجمة ) ، على أنهم أعداء الحضارة ، وما ذلك إلا أنهم وجهوا تاريخ المغرب كله ، في هذا المقام بطبيعة حياتهم وسلوكهم وبموالاتهم لمن يوالون ومعاداتهم لمن يعادون ، وهم الذين خلد الأدب الشعبي ( تغريبتهم ) بما تصوره الخيال الشعبي لهم من بطولات وملاحم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71"/>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 وسنحاول هنا التطرق إلى جانب من الأثر الإيجابي للهجرة العربية بعد استقرارهم في البلاد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 xml:space="preserve">فمن الآثار الإيجابية الاقتصادية التي شهدتها المنطقة بعد استقرار القبائل العربية من بني هلال وبني سليم ، أنها جلبت في هجرتها إلى بلاد المغرب أعداداً كبيرة من الخيول ذات السلالات الجيدة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72"/>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 والمعروف عن برقة وكذلك أفريقيا ، أن خيولها تتميز بذات السمات الأصلية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 xml:space="preserve">كما أهتمت قبائل بني هلال وبني سليم بأساليب الفلاحة والتجارة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73"/>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ومهرو فيها فيما بعد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74"/>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 كذلك تغلبت هذه القبائل على طرق القوافل التجارية ومنافذها ، حتى أنها تحكمت في التجارة الخارجية وبخاصة مع مصر وبلاد السودان وغيرهما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75"/>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w:t>
      </w:r>
    </w:p>
    <w:p w:rsidR="00F76FF8" w:rsidRPr="00606A07" w:rsidRDefault="00F76FF8" w:rsidP="00F76FF8">
      <w:pPr>
        <w:pStyle w:val="CharChar"/>
        <w:bidi/>
        <w:ind w:firstLine="720"/>
        <w:jc w:val="both"/>
        <w:rPr>
          <w:rFonts w:eastAsia="Calibri" w:cs="Simplified Arabic"/>
          <w:sz w:val="28"/>
          <w:szCs w:val="28"/>
          <w:rtl/>
        </w:rPr>
      </w:pPr>
      <w:r w:rsidRPr="00606A07">
        <w:rPr>
          <w:rFonts w:eastAsia="Calibri" w:cs="Simplified Arabic" w:hint="cs"/>
          <w:sz w:val="28"/>
          <w:szCs w:val="28"/>
          <w:rtl/>
        </w:rPr>
        <w:t>لقد كان لمجيئ القبائل العربية آثراً عميقاً لكافة بلاد المغرب ، لما أحدثته من تجديد بالمجتمع المغاربي على وجه العموم ، فقد ساعدت هذه الهجرة على سرعة انتشار استخدام اللغة العربية لدى البربر نتيجة الاختلاط</w:t>
      </w:r>
      <w:r w:rsidRPr="00606A07">
        <w:rPr>
          <w:rFonts w:eastAsia="Calibri" w:cs="Simplified Arabic" w:hint="cs"/>
          <w:sz w:val="28"/>
          <w:szCs w:val="28"/>
          <w:vertAlign w:val="superscript"/>
          <w:rtl/>
        </w:rPr>
        <w:t xml:space="preserve"> (</w:t>
      </w:r>
      <w:r w:rsidRPr="00606A07">
        <w:rPr>
          <w:rFonts w:eastAsia="Calibri" w:cs="Simplified Arabic"/>
          <w:sz w:val="28"/>
          <w:szCs w:val="28"/>
          <w:vertAlign w:val="superscript"/>
          <w:rtl/>
        </w:rPr>
        <w:footnoteReference w:id="476"/>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حيث يذكر الإدريسي ذلك بقوله : " أن قبائل العرب نزلت على قبائل البربر فنقلوهم على ألسنتهم بطول المجاورة حتى صاروا جنساً واحداً " </w:t>
      </w:r>
      <w:r w:rsidRPr="00606A07">
        <w:rPr>
          <w:rFonts w:eastAsia="Calibri" w:cs="Simplified Arabic" w:hint="cs"/>
          <w:sz w:val="28"/>
          <w:szCs w:val="28"/>
          <w:vertAlign w:val="superscript"/>
          <w:rtl/>
        </w:rPr>
        <w:t>(</w:t>
      </w:r>
      <w:r w:rsidRPr="00606A07">
        <w:rPr>
          <w:rFonts w:eastAsia="Calibri" w:cs="Simplified Arabic"/>
          <w:sz w:val="28"/>
          <w:szCs w:val="28"/>
          <w:vertAlign w:val="superscript"/>
          <w:rtl/>
        </w:rPr>
        <w:footnoteReference w:id="477"/>
      </w:r>
      <w:r w:rsidRPr="00606A07">
        <w:rPr>
          <w:rFonts w:eastAsia="Calibri" w:cs="Simplified Arabic" w:hint="cs"/>
          <w:sz w:val="28"/>
          <w:szCs w:val="28"/>
          <w:vertAlign w:val="superscript"/>
          <w:rtl/>
        </w:rPr>
        <w:t>)</w:t>
      </w:r>
      <w:r w:rsidRPr="00606A07">
        <w:rPr>
          <w:rFonts w:eastAsia="Calibri" w:cs="Simplified Arabic" w:hint="cs"/>
          <w:sz w:val="28"/>
          <w:szCs w:val="28"/>
          <w:rtl/>
        </w:rPr>
        <w:t xml:space="preserve"> .</w:t>
      </w:r>
    </w:p>
    <w:p w:rsidR="00F76FF8" w:rsidRPr="00606A07" w:rsidRDefault="00F76FF8" w:rsidP="00F76FF8">
      <w:pPr>
        <w:pStyle w:val="CharChar"/>
        <w:bidi/>
        <w:jc w:val="both"/>
        <w:rPr>
          <w:rFonts w:eastAsia="Calibri" w:cs="Simplified Arabic"/>
          <w:sz w:val="28"/>
          <w:szCs w:val="28"/>
          <w:rtl/>
        </w:rPr>
      </w:pPr>
      <w:r w:rsidRPr="00606A07">
        <w:rPr>
          <w:rFonts w:eastAsia="Calibri" w:cs="Simplified Arabic" w:hint="cs"/>
          <w:sz w:val="28"/>
          <w:szCs w:val="28"/>
          <w:rtl/>
        </w:rPr>
        <w:t>وخلاصة القول ، أن هجرة القبائل العربية بشكل جماعي بأسرهم ومواشيهم وتعدد مواطن استقرارهم في البلاد ؛ أدى ذلك إلى امتزاجهم بالبربر ، وأحدث تغيراً واضحاً في المجتمع المغاربي ، مما أثر في تنوع الحياة الاقتصادية والاجتماعية واللغوية .</w:t>
      </w:r>
    </w:p>
    <w:p w:rsidR="00F76FF8" w:rsidRPr="0094017C" w:rsidRDefault="00F76FF8" w:rsidP="00F76FF8">
      <w:pPr>
        <w:spacing w:before="240"/>
        <w:jc w:val="center"/>
        <w:rPr>
          <w:rFonts w:ascii="Simplified Arabic" w:hAnsi="Simplified Arabic" w:cs="PT Bold Heading"/>
          <w:b/>
          <w:bCs/>
          <w:sz w:val="32"/>
          <w:szCs w:val="32"/>
          <w:rtl/>
          <w:lang w:bidi="ar-LY"/>
        </w:rPr>
      </w:pPr>
      <w:r w:rsidRPr="00827BB8">
        <w:rPr>
          <w:rFonts w:ascii="Simplified Arabic" w:hAnsi="Simplified Arabic" w:cs="(AH) Manal Black"/>
          <w:b/>
          <w:bCs/>
          <w:color w:val="FF0000"/>
          <w:sz w:val="28"/>
          <w:szCs w:val="28"/>
          <w:rtl/>
        </w:rPr>
        <w:br w:type="page"/>
      </w:r>
    </w:p>
    <w:p w:rsidR="00F76FF8" w:rsidRPr="00784650" w:rsidRDefault="00F76FF8" w:rsidP="00F76FF8">
      <w:pPr>
        <w:spacing w:before="100" w:beforeAutospacing="1" w:after="100" w:afterAutospacing="1" w:line="360" w:lineRule="auto"/>
        <w:ind w:left="-720" w:right="-720"/>
        <w:jc w:val="center"/>
        <w:rPr>
          <w:rFonts w:ascii="Simplified Arabic" w:eastAsia="Calibri" w:hAnsi="Simplified Arabic" w:cs="Simplified Arabic"/>
          <w:b/>
          <w:bCs/>
          <w:sz w:val="28"/>
          <w:szCs w:val="28"/>
          <w:rtl/>
          <w:lang w:bidi="ar-SA"/>
        </w:rPr>
      </w:pPr>
      <w:r>
        <w:rPr>
          <w:rFonts w:ascii="Simplified Arabic" w:eastAsia="Calibri" w:hAnsi="Simplified Arabic" w:cs="Simplified Arabic" w:hint="cs"/>
          <w:b/>
          <w:bCs/>
          <w:sz w:val="28"/>
          <w:szCs w:val="28"/>
          <w:rtl/>
          <w:lang w:bidi="ar-SA"/>
        </w:rPr>
        <w:t>ال</w:t>
      </w:r>
      <w:r w:rsidRPr="00784650">
        <w:rPr>
          <w:rFonts w:ascii="Simplified Arabic" w:eastAsia="Calibri" w:hAnsi="Simplified Arabic" w:cs="Simplified Arabic" w:hint="cs"/>
          <w:b/>
          <w:bCs/>
          <w:sz w:val="28"/>
          <w:szCs w:val="28"/>
          <w:rtl/>
          <w:lang w:bidi="ar-SA"/>
        </w:rPr>
        <w:t>خاتمة</w:t>
      </w:r>
    </w:p>
    <w:p w:rsidR="00F76FF8" w:rsidRPr="00784650" w:rsidRDefault="00F76FF8" w:rsidP="00F76FF8">
      <w:pPr>
        <w:spacing w:before="100" w:beforeAutospacing="1" w:after="100" w:afterAutospacing="1" w:line="360" w:lineRule="auto"/>
        <w:ind w:left="-720" w:right="-720"/>
        <w:jc w:val="lowKashida"/>
        <w:rPr>
          <w:rFonts w:ascii="Simplified Arabic" w:eastAsia="Calibri" w:hAnsi="Simplified Arabic" w:cs="Simplified Arabic"/>
          <w:sz w:val="28"/>
          <w:szCs w:val="28"/>
          <w:rtl/>
          <w:lang w:bidi="ar-SA"/>
        </w:rPr>
      </w:pPr>
      <w:r w:rsidRPr="00784650">
        <w:rPr>
          <w:rFonts w:ascii="Simplified Arabic" w:eastAsia="Calibri" w:hAnsi="Simplified Arabic" w:cs="Simplified Arabic" w:hint="cs"/>
          <w:sz w:val="28"/>
          <w:szCs w:val="28"/>
          <w:rtl/>
          <w:lang w:bidi="ar-SA"/>
        </w:rPr>
        <w:t xml:space="preserve">من خلال هذه الدراسة التي قمنا بها استخلصنا في الأخير بعض الاستنتاجات نذكر منها التالي </w:t>
      </w:r>
      <w:r w:rsidRPr="00784650">
        <w:rPr>
          <w:rFonts w:ascii="Simplified Arabic" w:eastAsia="Calibri" w:hAnsi="Simplified Arabic" w:cs="Simplified Arabic" w:hint="cs"/>
          <w:b/>
          <w:bCs/>
          <w:sz w:val="28"/>
          <w:szCs w:val="28"/>
          <w:rtl/>
          <w:lang w:bidi="ar-SA"/>
        </w:rPr>
        <w:t>:</w:t>
      </w:r>
    </w:p>
    <w:p w:rsidR="00F76FF8" w:rsidRPr="00784650" w:rsidRDefault="00F76FF8" w:rsidP="00F76FF8">
      <w:pPr>
        <w:numPr>
          <w:ilvl w:val="0"/>
          <w:numId w:val="151"/>
        </w:numPr>
        <w:spacing w:before="100" w:beforeAutospacing="1" w:after="100" w:afterAutospacing="1" w:line="360" w:lineRule="auto"/>
        <w:ind w:right="-720"/>
        <w:contextualSpacing/>
        <w:jc w:val="lowKashida"/>
        <w:rPr>
          <w:rFonts w:ascii="Simplified Arabic" w:eastAsia="Calibri" w:hAnsi="Simplified Arabic" w:cs="Simplified Arabic"/>
          <w:sz w:val="28"/>
          <w:szCs w:val="28"/>
          <w:rtl/>
          <w:lang w:bidi="ar-SA"/>
        </w:rPr>
      </w:pPr>
      <w:r w:rsidRPr="00784650">
        <w:rPr>
          <w:rFonts w:ascii="Simplified Arabic" w:eastAsia="Calibri" w:hAnsi="Simplified Arabic" w:cs="Simplified Arabic" w:hint="cs"/>
          <w:sz w:val="28"/>
          <w:szCs w:val="28"/>
          <w:rtl/>
          <w:lang w:bidi="ar-SA"/>
        </w:rPr>
        <w:t>تبين من خلال الدراسة أن سبب إرسال القبائل العربية من بني هلال وبني سليم إلى بلاد المغرب عامة ، وبرقة وطرابلس وفزان على وجه الخصوص ، كان لتحقيق غايات عسكرية  ليحول وجودها دون نجاح مشروع الفاطميين الرامي إلى السيطرة على تلك البلاد  .</w:t>
      </w:r>
    </w:p>
    <w:p w:rsidR="00F76FF8" w:rsidRPr="00784650" w:rsidRDefault="00F76FF8" w:rsidP="00F76FF8">
      <w:pPr>
        <w:numPr>
          <w:ilvl w:val="0"/>
          <w:numId w:val="151"/>
        </w:numPr>
        <w:spacing w:before="100" w:beforeAutospacing="1" w:after="100" w:afterAutospacing="1" w:line="360" w:lineRule="auto"/>
        <w:ind w:right="-720"/>
        <w:contextualSpacing/>
        <w:jc w:val="lowKashida"/>
        <w:rPr>
          <w:rFonts w:ascii="Simplified Arabic" w:eastAsia="Calibri" w:hAnsi="Simplified Arabic" w:cs="Simplified Arabic"/>
          <w:sz w:val="28"/>
          <w:szCs w:val="28"/>
          <w:lang w:bidi="ar-SA"/>
        </w:rPr>
      </w:pPr>
      <w:r w:rsidRPr="00784650">
        <w:rPr>
          <w:rFonts w:ascii="Simplified Arabic" w:eastAsia="Calibri" w:hAnsi="Simplified Arabic" w:cs="Simplified Arabic" w:hint="cs"/>
          <w:sz w:val="28"/>
          <w:szCs w:val="28"/>
          <w:rtl/>
          <w:lang w:bidi="ar-SA"/>
        </w:rPr>
        <w:t>إن سبب هجرة تلك القبائل إلى بلاد المغرب أيضاً ؛ العامل الديني والصراع بين الشيعة والسنة في العالم الإسلامي ، فعندما أعلنت منطقة الحجاز استقلالها عن الدولة الفاطمية ، وأصبح أئمتها في خطاباتهم المنبرية يدعون للعباسيين ، وعلى نمط تلك القطيعة سار الشمال الأفريقي - فقاموا بقطع الخطبة للمستنصر بالله في زمن المعز بن باديس ، الذي أمر بقطع الخطبة للمستنصر العلوي – الأمر الذي جعل من المستنصر أن يعمل كل ما في وسعه لاسترجاع ما فقده في المشرق ؛ إلا أن ذلك لم يكن بوسعه ؛ لأن المعز بن باديس كان على مذهب مالك والسنة والجماعة ، وقد ناصره على هذا المذهب عبيده ورجاله ورحب به من كان يكتم مذهب السنة من أهالي القيروان .</w:t>
      </w:r>
    </w:p>
    <w:p w:rsidR="00F76FF8" w:rsidRPr="00784650" w:rsidRDefault="00F76FF8" w:rsidP="00F76FF8">
      <w:pPr>
        <w:numPr>
          <w:ilvl w:val="0"/>
          <w:numId w:val="151"/>
        </w:numPr>
        <w:spacing w:before="100" w:beforeAutospacing="1" w:after="100" w:afterAutospacing="1" w:line="360" w:lineRule="auto"/>
        <w:ind w:right="-720"/>
        <w:contextualSpacing/>
        <w:jc w:val="lowKashida"/>
        <w:rPr>
          <w:rFonts w:ascii="Simplified Arabic" w:eastAsia="Calibri" w:hAnsi="Simplified Arabic" w:cs="Simplified Arabic"/>
          <w:sz w:val="28"/>
          <w:szCs w:val="28"/>
          <w:lang w:bidi="ar-SA"/>
        </w:rPr>
      </w:pPr>
      <w:r w:rsidRPr="00784650">
        <w:rPr>
          <w:rFonts w:ascii="Simplified Arabic" w:eastAsia="Calibri" w:hAnsi="Simplified Arabic" w:cs="Simplified Arabic" w:hint="cs"/>
          <w:sz w:val="28"/>
          <w:szCs w:val="28"/>
          <w:rtl/>
          <w:lang w:bidi="ar-SA"/>
        </w:rPr>
        <w:t>على الرغم مما رافق تلك الهجرات من صدمات أدت في بعض الأحيان إلى التخريب والدمار؛ إلا أن الآثار الحضارية التي خلفتها هذه الهجرات تشير إلى أن الكثير بالغوا في وصفهم - فالفضل يعود لهذه الهجرات في ربط المغرب العربي بالعالم الإسلامي لغة وجنساً ، حيث كان العرب أقلية في المنطقة قبل هجرتهم ، ولم تكن اللغة العربية منتشرة بنطاق واسع ، وقد استطاعوا بمواجهتهم للبربر ومصاهرتهم لهم ، أن يحولوا شمال أفريقيا وبلاد المغرب إلى لسان عربي .</w:t>
      </w:r>
    </w:p>
    <w:p w:rsidR="00F76FF8" w:rsidRPr="00784650" w:rsidRDefault="00F76FF8" w:rsidP="00F76FF8">
      <w:pPr>
        <w:numPr>
          <w:ilvl w:val="0"/>
          <w:numId w:val="151"/>
        </w:numPr>
        <w:spacing w:after="200" w:line="360" w:lineRule="auto"/>
        <w:ind w:right="-720"/>
        <w:contextualSpacing/>
        <w:jc w:val="lowKashida"/>
        <w:rPr>
          <w:rFonts w:ascii="Simplified Arabic" w:eastAsia="Calibri" w:hAnsi="Simplified Arabic" w:cs="Simplified Arabic"/>
          <w:sz w:val="28"/>
          <w:szCs w:val="28"/>
          <w:rtl/>
          <w:lang w:bidi="ar-SA"/>
        </w:rPr>
      </w:pPr>
      <w:r w:rsidRPr="00784650">
        <w:rPr>
          <w:rFonts w:ascii="Simplified Arabic" w:eastAsia="Calibri" w:hAnsi="Simplified Arabic" w:cs="Simplified Arabic" w:hint="cs"/>
          <w:sz w:val="28"/>
          <w:szCs w:val="28"/>
          <w:rtl/>
          <w:lang w:bidi="ar-SA"/>
        </w:rPr>
        <w:t>كان من أسباب هجرة تلك القبائل إلى مناطق برقة وطرابلس وفزان واستقرارها ببلاد المغرب - الضائقة الاقتصادية التي عصفت بمصر نتيجة لتراجع مياه النيل - الأمر الذي أثر على المستوى الزراعي وقلة الغلال في المخازن التجارية ، وبالتالي سبب ذلك ارتفاع في الأسعار أثناء خلافة المستنصر ووزيره اليازوري ، وقد دفعت هذه الظروف تلك القبائل إلى الهجرة ، عندما كانت تقطن بصعيد مصر .</w:t>
      </w:r>
    </w:p>
    <w:p w:rsidR="00F76FF8" w:rsidRPr="00784650" w:rsidRDefault="00F76FF8" w:rsidP="00F76FF8">
      <w:pPr>
        <w:numPr>
          <w:ilvl w:val="0"/>
          <w:numId w:val="151"/>
        </w:numPr>
        <w:spacing w:before="100" w:beforeAutospacing="1" w:after="100" w:afterAutospacing="1" w:line="360" w:lineRule="auto"/>
        <w:ind w:right="-720"/>
        <w:contextualSpacing/>
        <w:jc w:val="lowKashida"/>
        <w:rPr>
          <w:rFonts w:ascii="Simplified Arabic" w:eastAsia="Calibri" w:hAnsi="Simplified Arabic" w:cs="Simplified Arabic"/>
          <w:sz w:val="28"/>
          <w:szCs w:val="28"/>
          <w:lang w:bidi="ar-SA"/>
        </w:rPr>
      </w:pPr>
      <w:r w:rsidRPr="00784650">
        <w:rPr>
          <w:rFonts w:ascii="Simplified Arabic" w:eastAsia="Calibri" w:hAnsi="Simplified Arabic" w:cs="Simplified Arabic" w:hint="cs"/>
          <w:sz w:val="28"/>
          <w:szCs w:val="28"/>
          <w:rtl/>
          <w:lang w:bidi="ar-SA"/>
        </w:rPr>
        <w:t xml:space="preserve">وأخيراً فإن هجرة القبائل العربية من بني هلال وبني سليم ، تركت بصماتها في كل الجوانب الاقتصادية ، فلم تقم هذه القبائل بكيانات سياسية بالمنطقة لتمسكهم بطابع حياتهم البدوي والرعوي ، فقد كانت تعيش في تجمعات سكنية وتقوم على رعي الماشية وزراعة المحاصيل الزراعية . </w:t>
      </w:r>
    </w:p>
    <w:p w:rsidR="00F76FF8" w:rsidRPr="00784650" w:rsidRDefault="00F76FF8" w:rsidP="00F76FF8">
      <w:pPr>
        <w:spacing w:before="100" w:beforeAutospacing="1" w:after="100" w:afterAutospacing="1" w:line="360" w:lineRule="auto"/>
        <w:ind w:left="-360" w:right="-720"/>
        <w:contextualSpacing/>
        <w:jc w:val="lowKashida"/>
        <w:rPr>
          <w:rFonts w:ascii="Simplified Arabic" w:eastAsia="Calibri" w:hAnsi="Simplified Arabic" w:cs="Simplified Arabic"/>
          <w:sz w:val="28"/>
          <w:szCs w:val="28"/>
          <w:lang w:bidi="ar-SA"/>
        </w:rPr>
      </w:pPr>
      <w:r w:rsidRPr="00784650">
        <w:rPr>
          <w:rFonts w:ascii="Simplified Arabic" w:eastAsia="Calibri" w:hAnsi="Simplified Arabic" w:cs="Simplified Arabic" w:hint="cs"/>
          <w:sz w:val="28"/>
          <w:szCs w:val="28"/>
          <w:rtl/>
          <w:lang w:bidi="ar-SA"/>
        </w:rPr>
        <w:t xml:space="preserve">     وجملة القول من خلال مما سبق ذكره ؛ أن الحياة الاقتصادية بصفة عامة في بلاد المغرب الإسلامي ، قد تأثرت بهجرة بني هلال وبني سليم ، إضافة الى الوضع السياسي السيئ الذي كانت تعيشها البلاد بسبب رفض الأهالي التخلي عن مذهبهم السني ، والخضوع لتبعيتهم للدولة الفاطمية ، أدى ذلك  لاشتعال الحروب ، إلى جانب الحملات التأديبية التي قام بها الفاطميون ضد القبائل ؛ مما ألزمها النزوح والهجرة إلى أماكن أخرى، الأمر الذي أثر سلباً على الحياة الاقتصادية التي كانت تحتاج إلى أيادي عاملة وقبائل مستقرة .</w:t>
      </w:r>
    </w:p>
    <w:p w:rsidR="00F76FF8" w:rsidRPr="00784650" w:rsidRDefault="00F76FF8" w:rsidP="00F76FF8">
      <w:pPr>
        <w:spacing w:before="100" w:beforeAutospacing="1" w:after="100" w:afterAutospacing="1" w:line="360" w:lineRule="auto"/>
        <w:ind w:left="-360" w:right="-720"/>
        <w:contextualSpacing/>
        <w:jc w:val="lowKashida"/>
        <w:rPr>
          <w:rFonts w:ascii="Simplified Arabic" w:eastAsia="Calibri" w:hAnsi="Simplified Arabic" w:cs="Simplified Arabic"/>
          <w:sz w:val="28"/>
          <w:szCs w:val="28"/>
          <w:rtl/>
          <w:lang w:bidi="ar-SA"/>
        </w:rPr>
      </w:pPr>
      <w:r w:rsidRPr="00784650">
        <w:rPr>
          <w:rFonts w:ascii="Simplified Arabic" w:eastAsia="Calibri" w:hAnsi="Simplified Arabic" w:cs="Simplified Arabic" w:hint="cs"/>
          <w:sz w:val="28"/>
          <w:szCs w:val="28"/>
          <w:rtl/>
          <w:lang w:bidi="ar-SA"/>
        </w:rPr>
        <w:t xml:space="preserve">     هكذا كانت لهجرة القبائل العربية من بني هلال وبني سليم آثاراً اقتصادية متنوعة ، أحياناً سلبية وأحياناً أخرى إيجابية ، لم تؤثر على برقة وطرابلس وفزان فحسب ؛ بل أثرت على كل المناطق التي دخلتها أفواج تلك القبائل العربية .     </w:t>
      </w:r>
    </w:p>
    <w:p w:rsidR="00F76FF8" w:rsidRPr="0094017C" w:rsidRDefault="00F76FF8" w:rsidP="00F76FF8">
      <w:pPr>
        <w:spacing w:before="240"/>
        <w:jc w:val="center"/>
        <w:rPr>
          <w:rFonts w:ascii="Simplified Arabic" w:hAnsi="Simplified Arabic" w:cs="PT Bold Heading"/>
          <w:b/>
          <w:bCs/>
          <w:sz w:val="32"/>
          <w:szCs w:val="32"/>
          <w:rtl/>
          <w:lang w:bidi="ar-LY"/>
        </w:rPr>
      </w:pPr>
      <w:r w:rsidRPr="00827BB8">
        <w:rPr>
          <w:rFonts w:ascii="Simplified Arabic" w:hAnsi="Simplified Arabic" w:cs="(AH) Manal Black"/>
          <w:b/>
          <w:bCs/>
          <w:color w:val="FF0000"/>
          <w:sz w:val="28"/>
          <w:szCs w:val="28"/>
          <w:rtl/>
        </w:rPr>
        <w:br w:type="page"/>
      </w:r>
    </w:p>
    <w:p w:rsidR="00F76FF8" w:rsidRPr="00784650" w:rsidRDefault="00F76FF8" w:rsidP="00F76FF8">
      <w:pPr>
        <w:tabs>
          <w:tab w:val="left" w:pos="26"/>
        </w:tabs>
        <w:spacing w:before="100" w:beforeAutospacing="1" w:after="100" w:afterAutospacing="1" w:line="360" w:lineRule="auto"/>
        <w:ind w:right="-720"/>
        <w:jc w:val="center"/>
        <w:rPr>
          <w:rFonts w:ascii="Calibri" w:eastAsia="Calibri" w:hAnsi="Calibri" w:cs="Arial"/>
          <w:b/>
          <w:bCs/>
          <w:sz w:val="28"/>
          <w:szCs w:val="28"/>
          <w:rtl/>
          <w:lang w:bidi="ar-SA"/>
        </w:rPr>
      </w:pPr>
      <w:r w:rsidRPr="00784650">
        <w:rPr>
          <w:rFonts w:ascii="Calibri" w:eastAsia="Calibri" w:hAnsi="Calibri" w:cs="Arial"/>
          <w:b/>
          <w:bCs/>
          <w:sz w:val="28"/>
          <w:szCs w:val="28"/>
          <w:rtl/>
          <w:lang w:bidi="ar-SA"/>
        </w:rPr>
        <w:t>قائمة المصادر والمراجع</w:t>
      </w:r>
    </w:p>
    <w:p w:rsidR="00F76FF8" w:rsidRPr="00784650" w:rsidRDefault="00F76FF8" w:rsidP="00F76FF8">
      <w:pPr>
        <w:tabs>
          <w:tab w:val="left" w:pos="26"/>
        </w:tabs>
        <w:spacing w:before="100" w:beforeAutospacing="1" w:after="100" w:afterAutospacing="1" w:line="360" w:lineRule="auto"/>
        <w:ind w:right="-720"/>
        <w:jc w:val="lowKashida"/>
        <w:rPr>
          <w:rFonts w:ascii="Calibri" w:eastAsia="Calibri" w:hAnsi="Calibri" w:cs="Arial"/>
          <w:b/>
          <w:bCs/>
          <w:sz w:val="28"/>
          <w:szCs w:val="28"/>
          <w:rtl/>
          <w:lang w:bidi="ar-SA"/>
        </w:rPr>
      </w:pPr>
      <w:r w:rsidRPr="00784650">
        <w:rPr>
          <w:rFonts w:ascii="Calibri" w:eastAsia="Calibri" w:hAnsi="Calibri" w:cs="Arial"/>
          <w:b/>
          <w:bCs/>
          <w:sz w:val="28"/>
          <w:szCs w:val="28"/>
          <w:rtl/>
          <w:lang w:bidi="ar-SA"/>
        </w:rPr>
        <w:t>أولاً : المصادر :</w:t>
      </w:r>
    </w:p>
    <w:p w:rsidR="00F76FF8" w:rsidRPr="00784650" w:rsidRDefault="00F76FF8" w:rsidP="00F76FF8">
      <w:pPr>
        <w:numPr>
          <w:ilvl w:val="0"/>
          <w:numId w:val="152"/>
        </w:numPr>
        <w:tabs>
          <w:tab w:val="left" w:pos="26"/>
        </w:tabs>
        <w:spacing w:before="100" w:beforeAutospacing="1" w:after="100" w:afterAutospacing="1" w:line="360" w:lineRule="auto"/>
        <w:ind w:right="-720" w:hanging="1054"/>
        <w:contextualSpacing/>
        <w:jc w:val="lowKashida"/>
        <w:rPr>
          <w:rFonts w:ascii="Calibri" w:eastAsia="Calibri" w:hAnsi="Calibri" w:cs="Arial"/>
          <w:b/>
          <w:bCs/>
          <w:sz w:val="28"/>
          <w:szCs w:val="28"/>
          <w:rtl/>
          <w:lang w:bidi="ar-SA"/>
        </w:rPr>
      </w:pPr>
      <w:r w:rsidRPr="00784650">
        <w:rPr>
          <w:rFonts w:ascii="Calibri" w:eastAsia="Calibri" w:hAnsi="Calibri" w:cs="Arial"/>
          <w:sz w:val="28"/>
          <w:szCs w:val="28"/>
          <w:rtl/>
          <w:lang w:bidi="ar-SA"/>
        </w:rPr>
        <w:t>ا</w:t>
      </w:r>
      <w:r w:rsidRPr="00784650">
        <w:rPr>
          <w:rFonts w:ascii="Calibri" w:eastAsia="Calibri" w:hAnsi="Calibri" w:cs="Arial"/>
          <w:b/>
          <w:bCs/>
          <w:sz w:val="28"/>
          <w:szCs w:val="28"/>
          <w:rtl/>
          <w:lang w:bidi="ar-SA"/>
        </w:rPr>
        <w:t>لإدريسي</w:t>
      </w:r>
      <w:r w:rsidRPr="00784650">
        <w:rPr>
          <w:rFonts w:ascii="Calibri" w:eastAsia="Calibri" w:hAnsi="Calibri" w:cs="Arial"/>
          <w:sz w:val="28"/>
          <w:szCs w:val="28"/>
          <w:rtl/>
          <w:lang w:bidi="ar-SA"/>
        </w:rPr>
        <w:t xml:space="preserve"> ،أبي عبد الله محمد بن محمد بن عبد الله </w:t>
      </w:r>
      <w:r w:rsidRPr="00784650">
        <w:rPr>
          <w:rFonts w:ascii="Calibri" w:eastAsia="Calibri" w:hAnsi="Calibri" w:cs="Arial"/>
          <w:b/>
          <w:bCs/>
          <w:sz w:val="28"/>
          <w:szCs w:val="28"/>
          <w:rtl/>
          <w:lang w:bidi="ar-SA"/>
        </w:rPr>
        <w:t>:</w:t>
      </w:r>
      <w:r w:rsidRPr="00784650">
        <w:rPr>
          <w:rFonts w:ascii="Calibri" w:eastAsia="Calibri" w:hAnsi="Calibri" w:cs="Arial"/>
          <w:sz w:val="28"/>
          <w:szCs w:val="28"/>
          <w:rtl/>
          <w:lang w:bidi="ar-SA"/>
        </w:rPr>
        <w:t xml:space="preserve"> نزهة المشتاق في اختراق الآفاق ، ليدن ، 1863م</w:t>
      </w:r>
      <w:r w:rsidRPr="00784650">
        <w:rPr>
          <w:rFonts w:ascii="Calibri" w:eastAsia="Calibri" w:hAnsi="Calibri" w:cs="Arial"/>
          <w:b/>
          <w:bCs/>
          <w:sz w:val="28"/>
          <w:szCs w:val="28"/>
          <w:rtl/>
          <w:lang w:bidi="ar-SA"/>
        </w:rPr>
        <w:t>.</w:t>
      </w:r>
    </w:p>
    <w:p w:rsidR="00F76FF8" w:rsidRPr="00784650" w:rsidRDefault="00F76FF8" w:rsidP="00F76FF8">
      <w:pPr>
        <w:numPr>
          <w:ilvl w:val="0"/>
          <w:numId w:val="152"/>
        </w:numPr>
        <w:tabs>
          <w:tab w:val="left" w:pos="26"/>
        </w:tabs>
        <w:spacing w:before="100" w:beforeAutospacing="1" w:after="100" w:afterAutospacing="1" w:line="360" w:lineRule="auto"/>
        <w:ind w:right="-720" w:hanging="1054"/>
        <w:contextualSpacing/>
        <w:jc w:val="lowKashida"/>
        <w:rPr>
          <w:rFonts w:ascii="Calibri" w:eastAsia="Calibri" w:hAnsi="Calibri" w:cs="Arial"/>
          <w:b/>
          <w:bCs/>
          <w:sz w:val="28"/>
          <w:szCs w:val="28"/>
          <w:lang w:bidi="ar-SA"/>
        </w:rPr>
      </w:pPr>
      <w:r w:rsidRPr="00784650">
        <w:rPr>
          <w:rFonts w:ascii="Calibri" w:eastAsia="Calibri" w:hAnsi="Calibri" w:cs="Arial"/>
          <w:b/>
          <w:bCs/>
          <w:sz w:val="28"/>
          <w:szCs w:val="28"/>
          <w:rtl/>
          <w:lang w:bidi="ar-SA"/>
        </w:rPr>
        <w:t>ابن الأثير</w:t>
      </w:r>
      <w:r w:rsidRPr="00784650">
        <w:rPr>
          <w:rFonts w:ascii="Calibri" w:eastAsia="Calibri" w:hAnsi="Calibri" w:cs="Arial"/>
          <w:sz w:val="28"/>
          <w:szCs w:val="28"/>
          <w:rtl/>
          <w:lang w:bidi="ar-SA"/>
        </w:rPr>
        <w:t xml:space="preserve"> ، عزالدين أبو الحسن علي بن محمد بن محمد بن عبد الكريم الجزري الشيباني </w:t>
      </w:r>
      <w:r w:rsidRPr="00784650">
        <w:rPr>
          <w:rFonts w:ascii="Calibri" w:eastAsia="Calibri" w:hAnsi="Calibri" w:cs="Arial"/>
          <w:b/>
          <w:bCs/>
          <w:sz w:val="28"/>
          <w:szCs w:val="28"/>
          <w:rtl/>
          <w:lang w:bidi="ar-SA"/>
        </w:rPr>
        <w:t>:</w:t>
      </w:r>
      <w:r w:rsidRPr="00784650">
        <w:rPr>
          <w:rFonts w:ascii="Calibri" w:eastAsia="Calibri" w:hAnsi="Calibri" w:cs="Arial"/>
          <w:sz w:val="28"/>
          <w:szCs w:val="28"/>
          <w:rtl/>
          <w:lang w:bidi="ar-SA"/>
        </w:rPr>
        <w:t xml:space="preserve"> الكامل في التاريخ ، بيروت ، دار صادر ، بدون تاريخ</w:t>
      </w:r>
      <w:r w:rsidRPr="00784650">
        <w:rPr>
          <w:rFonts w:ascii="Calibri" w:eastAsia="Calibri" w:hAnsi="Calibri" w:cs="Arial"/>
          <w:b/>
          <w:bCs/>
          <w:sz w:val="28"/>
          <w:szCs w:val="28"/>
          <w:rtl/>
          <w:lang w:bidi="ar-SA"/>
        </w:rPr>
        <w:t xml:space="preserve"> .</w:t>
      </w:r>
    </w:p>
    <w:p w:rsidR="00F76FF8" w:rsidRPr="00784650" w:rsidRDefault="00F76FF8" w:rsidP="00F76FF8">
      <w:pPr>
        <w:numPr>
          <w:ilvl w:val="0"/>
          <w:numId w:val="152"/>
        </w:numPr>
        <w:tabs>
          <w:tab w:val="left" w:pos="26"/>
        </w:tabs>
        <w:spacing w:before="100" w:beforeAutospacing="1" w:after="100" w:afterAutospacing="1" w:line="360" w:lineRule="auto"/>
        <w:ind w:right="-720" w:hanging="1054"/>
        <w:contextualSpacing/>
        <w:jc w:val="lowKashida"/>
        <w:rPr>
          <w:rFonts w:ascii="Calibri" w:eastAsia="Calibri" w:hAnsi="Calibri" w:cs="Arial"/>
          <w:b/>
          <w:bCs/>
          <w:sz w:val="28"/>
          <w:szCs w:val="28"/>
          <w:lang w:bidi="ar-SA"/>
        </w:rPr>
      </w:pPr>
      <w:r w:rsidRPr="00784650">
        <w:rPr>
          <w:rFonts w:ascii="Calibri" w:eastAsia="Calibri" w:hAnsi="Calibri" w:cs="Arial"/>
          <w:b/>
          <w:bCs/>
          <w:sz w:val="28"/>
          <w:szCs w:val="28"/>
          <w:rtl/>
          <w:lang w:bidi="ar-SA"/>
        </w:rPr>
        <w:t>البكري</w:t>
      </w:r>
      <w:r w:rsidRPr="00784650">
        <w:rPr>
          <w:rFonts w:ascii="Calibri" w:eastAsia="Calibri" w:hAnsi="Calibri" w:cs="Arial"/>
          <w:sz w:val="28"/>
          <w:szCs w:val="28"/>
          <w:rtl/>
          <w:lang w:bidi="ar-SA"/>
        </w:rPr>
        <w:t xml:space="preserve"> ، ابو عبيد بن عبد العزيز </w:t>
      </w:r>
      <w:r w:rsidRPr="00784650">
        <w:rPr>
          <w:rFonts w:ascii="Calibri" w:eastAsia="Calibri" w:hAnsi="Calibri" w:cs="Arial"/>
          <w:b/>
          <w:bCs/>
          <w:sz w:val="28"/>
          <w:szCs w:val="28"/>
          <w:rtl/>
          <w:lang w:bidi="ar-SA"/>
        </w:rPr>
        <w:t>:</w:t>
      </w:r>
      <w:r w:rsidRPr="00784650">
        <w:rPr>
          <w:rFonts w:ascii="Calibri" w:eastAsia="Calibri" w:hAnsi="Calibri" w:cs="Arial"/>
          <w:sz w:val="28"/>
          <w:szCs w:val="28"/>
          <w:rtl/>
          <w:lang w:bidi="ar-SA"/>
        </w:rPr>
        <w:t xml:space="preserve"> المغرب في ذكر بلاد افريقية والمغرب ، وهو جزء من كتاب المسالك والممالك ، مكتبة المثنى ، بغداد ، بدون تاريخ</w:t>
      </w:r>
      <w:r w:rsidRPr="00784650">
        <w:rPr>
          <w:rFonts w:ascii="Calibri" w:eastAsia="Calibri" w:hAnsi="Calibri" w:cs="Arial"/>
          <w:b/>
          <w:bCs/>
          <w:sz w:val="28"/>
          <w:szCs w:val="28"/>
          <w:rtl/>
          <w:lang w:bidi="ar-SA"/>
        </w:rPr>
        <w:t xml:space="preserve"> .</w:t>
      </w:r>
    </w:p>
    <w:p w:rsidR="00F76FF8" w:rsidRPr="00784650" w:rsidRDefault="00F76FF8" w:rsidP="00F76FF8">
      <w:pPr>
        <w:numPr>
          <w:ilvl w:val="0"/>
          <w:numId w:val="152"/>
        </w:numPr>
        <w:tabs>
          <w:tab w:val="left" w:pos="26"/>
        </w:tabs>
        <w:spacing w:before="100" w:beforeAutospacing="1" w:after="100" w:afterAutospacing="1" w:line="360" w:lineRule="auto"/>
        <w:ind w:right="-720" w:hanging="1054"/>
        <w:contextualSpacing/>
        <w:jc w:val="lowKashida"/>
        <w:rPr>
          <w:rFonts w:ascii="Calibri" w:eastAsia="Calibri" w:hAnsi="Calibri" w:cs="Arial"/>
          <w:b/>
          <w:bCs/>
          <w:sz w:val="28"/>
          <w:szCs w:val="28"/>
          <w:lang w:bidi="ar-SA"/>
        </w:rPr>
      </w:pPr>
      <w:r w:rsidRPr="00784650">
        <w:rPr>
          <w:rFonts w:ascii="Calibri" w:eastAsia="Calibri" w:hAnsi="Calibri" w:cs="Arial"/>
          <w:sz w:val="28"/>
          <w:szCs w:val="28"/>
          <w:rtl/>
          <w:lang w:bidi="ar-SA"/>
        </w:rPr>
        <w:t>ا</w:t>
      </w:r>
      <w:r w:rsidRPr="00784650">
        <w:rPr>
          <w:rFonts w:ascii="Calibri" w:eastAsia="Calibri" w:hAnsi="Calibri" w:cs="Arial"/>
          <w:b/>
          <w:bCs/>
          <w:sz w:val="28"/>
          <w:szCs w:val="28"/>
          <w:rtl/>
          <w:lang w:bidi="ar-SA"/>
        </w:rPr>
        <w:t xml:space="preserve">لتيجاني </w:t>
      </w:r>
      <w:r w:rsidRPr="00784650">
        <w:rPr>
          <w:rFonts w:ascii="Calibri" w:eastAsia="Calibri" w:hAnsi="Calibri" w:cs="Arial"/>
          <w:sz w:val="28"/>
          <w:szCs w:val="28"/>
          <w:rtl/>
          <w:lang w:bidi="ar-SA"/>
        </w:rPr>
        <w:t xml:space="preserve">، أبو محمد عبد الله بن محمد بن أحمد </w:t>
      </w:r>
      <w:r w:rsidRPr="00784650">
        <w:rPr>
          <w:rFonts w:ascii="Calibri" w:eastAsia="Calibri" w:hAnsi="Calibri" w:cs="Arial"/>
          <w:b/>
          <w:bCs/>
          <w:sz w:val="28"/>
          <w:szCs w:val="28"/>
          <w:rtl/>
          <w:lang w:bidi="ar-SA"/>
        </w:rPr>
        <w:t>:</w:t>
      </w:r>
      <w:r w:rsidRPr="00784650">
        <w:rPr>
          <w:rFonts w:ascii="Calibri" w:eastAsia="Calibri" w:hAnsi="Calibri" w:cs="Arial"/>
          <w:sz w:val="28"/>
          <w:szCs w:val="28"/>
          <w:rtl/>
          <w:lang w:bidi="ar-SA"/>
        </w:rPr>
        <w:t xml:space="preserve"> تقديم ، حسن حسني عبد الوهاب ، الدار العربية للكتاب ، ليبيا، تونس 1981م</w:t>
      </w:r>
      <w:r w:rsidRPr="00784650">
        <w:rPr>
          <w:rFonts w:ascii="Calibri" w:eastAsia="Calibri" w:hAnsi="Calibri" w:cs="Arial"/>
          <w:b/>
          <w:bCs/>
          <w:sz w:val="28"/>
          <w:szCs w:val="28"/>
          <w:rtl/>
          <w:lang w:bidi="ar-SA"/>
        </w:rPr>
        <w:t xml:space="preserve"> .</w:t>
      </w:r>
    </w:p>
    <w:p w:rsidR="00F76FF8" w:rsidRPr="00784650" w:rsidRDefault="00F76FF8" w:rsidP="00F76FF8">
      <w:pPr>
        <w:numPr>
          <w:ilvl w:val="0"/>
          <w:numId w:val="152"/>
        </w:numPr>
        <w:tabs>
          <w:tab w:val="left" w:pos="26"/>
        </w:tabs>
        <w:spacing w:before="100" w:beforeAutospacing="1" w:after="100" w:afterAutospacing="1" w:line="360" w:lineRule="auto"/>
        <w:ind w:right="-720" w:hanging="1054"/>
        <w:contextualSpacing/>
        <w:jc w:val="lowKashida"/>
        <w:rPr>
          <w:rFonts w:ascii="Calibri" w:eastAsia="Calibri" w:hAnsi="Calibri" w:cs="Arial"/>
          <w:b/>
          <w:bCs/>
          <w:sz w:val="28"/>
          <w:szCs w:val="28"/>
          <w:lang w:bidi="ar-SA"/>
        </w:rPr>
      </w:pPr>
      <w:r w:rsidRPr="00784650">
        <w:rPr>
          <w:rFonts w:ascii="Calibri" w:eastAsia="Calibri" w:hAnsi="Calibri" w:cs="Arial"/>
          <w:b/>
          <w:bCs/>
          <w:sz w:val="28"/>
          <w:szCs w:val="28"/>
          <w:rtl/>
          <w:lang w:bidi="ar-SA"/>
        </w:rPr>
        <w:t xml:space="preserve">الجوزي </w:t>
      </w:r>
      <w:r w:rsidRPr="00784650">
        <w:rPr>
          <w:rFonts w:ascii="Calibri" w:eastAsia="Calibri" w:hAnsi="Calibri" w:cs="Arial"/>
          <w:sz w:val="28"/>
          <w:szCs w:val="28"/>
          <w:rtl/>
          <w:lang w:bidi="ar-SA"/>
        </w:rPr>
        <w:t xml:space="preserve">، الإمام عبد الرحمن </w:t>
      </w:r>
      <w:r w:rsidRPr="00784650">
        <w:rPr>
          <w:rFonts w:ascii="Calibri" w:eastAsia="Calibri" w:hAnsi="Calibri" w:cs="Arial"/>
          <w:b/>
          <w:bCs/>
          <w:sz w:val="28"/>
          <w:szCs w:val="28"/>
          <w:rtl/>
          <w:lang w:bidi="ar-SA"/>
        </w:rPr>
        <w:t>:</w:t>
      </w:r>
      <w:r w:rsidRPr="00784650">
        <w:rPr>
          <w:rFonts w:ascii="Calibri" w:eastAsia="Calibri" w:hAnsi="Calibri" w:cs="Arial"/>
          <w:sz w:val="28"/>
          <w:szCs w:val="28"/>
          <w:rtl/>
          <w:lang w:bidi="ar-SA"/>
        </w:rPr>
        <w:t xml:space="preserve"> القرامطة ، تحقيق محمد الصباغ ، المكتب الإسلامي ، بيروت ، الطبعة السادسة ، 1984م</w:t>
      </w:r>
      <w:r w:rsidRPr="00784650">
        <w:rPr>
          <w:rFonts w:ascii="Calibri" w:eastAsia="Calibri" w:hAnsi="Calibri" w:cs="Arial"/>
          <w:b/>
          <w:bCs/>
          <w:sz w:val="28"/>
          <w:szCs w:val="28"/>
          <w:rtl/>
          <w:lang w:bidi="ar-SA"/>
        </w:rPr>
        <w:t xml:space="preserve"> .</w:t>
      </w:r>
    </w:p>
    <w:p w:rsidR="00F76FF8" w:rsidRPr="00784650" w:rsidRDefault="00F76FF8" w:rsidP="00F76FF8">
      <w:pPr>
        <w:numPr>
          <w:ilvl w:val="0"/>
          <w:numId w:val="152"/>
        </w:numPr>
        <w:tabs>
          <w:tab w:val="left" w:pos="26"/>
        </w:tabs>
        <w:spacing w:before="100" w:beforeAutospacing="1" w:after="100" w:afterAutospacing="1" w:line="360" w:lineRule="auto"/>
        <w:ind w:right="-720" w:hanging="1054"/>
        <w:contextualSpacing/>
        <w:jc w:val="lowKashida"/>
        <w:rPr>
          <w:rFonts w:ascii="Calibri" w:eastAsia="Calibri" w:hAnsi="Calibri" w:cs="Arial"/>
          <w:b/>
          <w:bCs/>
          <w:sz w:val="28"/>
          <w:szCs w:val="28"/>
          <w:lang w:bidi="ar-SA"/>
        </w:rPr>
      </w:pPr>
      <w:r w:rsidRPr="00784650">
        <w:rPr>
          <w:rFonts w:ascii="Calibri" w:eastAsia="Calibri" w:hAnsi="Calibri" w:cs="Arial"/>
          <w:b/>
          <w:bCs/>
          <w:sz w:val="28"/>
          <w:szCs w:val="28"/>
          <w:rtl/>
          <w:lang w:bidi="ar-SA"/>
        </w:rPr>
        <w:t>ابن حزم</w:t>
      </w:r>
      <w:r w:rsidRPr="00784650">
        <w:rPr>
          <w:rFonts w:ascii="Calibri" w:eastAsia="Calibri" w:hAnsi="Calibri" w:cs="Arial"/>
          <w:sz w:val="28"/>
          <w:szCs w:val="28"/>
          <w:rtl/>
          <w:lang w:bidi="ar-SA"/>
        </w:rPr>
        <w:t xml:space="preserve"> ، محمد علي بن أحمد بن سعيد </w:t>
      </w:r>
      <w:r w:rsidRPr="00784650">
        <w:rPr>
          <w:rFonts w:ascii="Calibri" w:eastAsia="Calibri" w:hAnsi="Calibri" w:cs="Arial"/>
          <w:b/>
          <w:bCs/>
          <w:sz w:val="28"/>
          <w:szCs w:val="28"/>
          <w:rtl/>
          <w:lang w:bidi="ar-SA"/>
        </w:rPr>
        <w:t>:</w:t>
      </w:r>
      <w:r w:rsidRPr="00784650">
        <w:rPr>
          <w:rFonts w:ascii="Calibri" w:eastAsia="Calibri" w:hAnsi="Calibri" w:cs="Arial"/>
          <w:sz w:val="28"/>
          <w:szCs w:val="28"/>
          <w:rtl/>
          <w:lang w:bidi="ar-SA"/>
        </w:rPr>
        <w:t xml:space="preserve"> جمهرة أنساب العرب ، ترجمة ،عبد السلام محمد هارون ، الطبعة الخامسة</w:t>
      </w:r>
      <w:r w:rsidRPr="00784650">
        <w:rPr>
          <w:rFonts w:ascii="Calibri" w:eastAsia="Calibri" w:hAnsi="Calibri" w:cs="Arial"/>
          <w:b/>
          <w:bCs/>
          <w:sz w:val="28"/>
          <w:szCs w:val="28"/>
          <w:rtl/>
          <w:lang w:bidi="ar-SA"/>
        </w:rPr>
        <w:t xml:space="preserve"> </w:t>
      </w:r>
      <w:r w:rsidRPr="00784650">
        <w:rPr>
          <w:rFonts w:ascii="Calibri" w:eastAsia="Calibri" w:hAnsi="Calibri" w:cs="Arial"/>
          <w:sz w:val="28"/>
          <w:szCs w:val="28"/>
          <w:rtl/>
          <w:lang w:bidi="ar-SA"/>
        </w:rPr>
        <w:t>،  دار المعارف ، بدون تاريخ</w:t>
      </w:r>
      <w:r w:rsidRPr="00784650">
        <w:rPr>
          <w:rFonts w:ascii="Calibri" w:eastAsia="Calibri" w:hAnsi="Calibri" w:cs="Arial"/>
          <w:b/>
          <w:bCs/>
          <w:sz w:val="28"/>
          <w:szCs w:val="28"/>
          <w:rtl/>
          <w:lang w:bidi="ar-SA"/>
        </w:rPr>
        <w:t xml:space="preserve"> .</w:t>
      </w:r>
    </w:p>
    <w:p w:rsidR="00F76FF8" w:rsidRPr="00784650" w:rsidRDefault="00F76FF8" w:rsidP="00F76FF8">
      <w:pPr>
        <w:numPr>
          <w:ilvl w:val="0"/>
          <w:numId w:val="152"/>
        </w:numPr>
        <w:tabs>
          <w:tab w:val="left" w:pos="26"/>
        </w:tabs>
        <w:spacing w:before="100" w:beforeAutospacing="1" w:after="100" w:afterAutospacing="1" w:line="360" w:lineRule="auto"/>
        <w:ind w:right="-720" w:hanging="1054"/>
        <w:contextualSpacing/>
        <w:jc w:val="both"/>
        <w:rPr>
          <w:rFonts w:ascii="Calibri" w:eastAsia="Calibri" w:hAnsi="Calibri" w:cs="Arial"/>
          <w:b/>
          <w:bCs/>
          <w:sz w:val="28"/>
          <w:szCs w:val="28"/>
          <w:lang w:bidi="ar-SA"/>
        </w:rPr>
      </w:pPr>
      <w:r w:rsidRPr="00784650">
        <w:rPr>
          <w:rFonts w:ascii="Calibri" w:eastAsia="Calibri" w:hAnsi="Calibri" w:cs="Arial"/>
          <w:b/>
          <w:bCs/>
          <w:sz w:val="28"/>
          <w:szCs w:val="28"/>
          <w:rtl/>
          <w:lang w:bidi="ar-SA"/>
        </w:rPr>
        <w:t>ابن خلدون</w:t>
      </w:r>
      <w:r w:rsidRPr="00784650">
        <w:rPr>
          <w:rFonts w:ascii="Calibri" w:eastAsia="Calibri" w:hAnsi="Calibri" w:cs="Arial"/>
          <w:sz w:val="28"/>
          <w:szCs w:val="28"/>
          <w:rtl/>
          <w:lang w:bidi="ar-SA"/>
        </w:rPr>
        <w:t xml:space="preserve"> ، عبد الرحمن </w:t>
      </w:r>
      <w:r w:rsidRPr="00784650">
        <w:rPr>
          <w:rFonts w:ascii="Calibri" w:eastAsia="Calibri" w:hAnsi="Calibri" w:cs="Arial"/>
          <w:b/>
          <w:bCs/>
          <w:sz w:val="28"/>
          <w:szCs w:val="28"/>
          <w:rtl/>
          <w:lang w:bidi="ar-SA"/>
        </w:rPr>
        <w:t>:</w:t>
      </w:r>
      <w:r w:rsidRPr="00784650">
        <w:rPr>
          <w:rFonts w:ascii="Calibri" w:eastAsia="Calibri" w:hAnsi="Calibri" w:cs="Arial"/>
          <w:sz w:val="28"/>
          <w:szCs w:val="28"/>
          <w:rtl/>
          <w:lang w:bidi="ar-SA"/>
        </w:rPr>
        <w:t xml:space="preserve"> تاريخ ابن خلدون المسمى  ديوان المبتدأ والخبر في تاريخ العرب والبربر ومن عاصرهم من ذوي الشأن الأكبر ، الجزء السادس، دار الفكر للطباعة والنشر ، بيروت ، لبنان ، 2000م</w:t>
      </w:r>
      <w:r w:rsidRPr="00784650">
        <w:rPr>
          <w:rFonts w:ascii="Calibri" w:eastAsia="Calibri" w:hAnsi="Calibri" w:cs="Arial"/>
          <w:b/>
          <w:bCs/>
          <w:sz w:val="28"/>
          <w:szCs w:val="28"/>
          <w:rtl/>
          <w:lang w:bidi="ar-SA"/>
        </w:rPr>
        <w:t xml:space="preserve"> .</w:t>
      </w:r>
    </w:p>
    <w:p w:rsidR="00F76FF8" w:rsidRPr="00784650" w:rsidRDefault="00F76FF8" w:rsidP="00F76FF8">
      <w:pPr>
        <w:numPr>
          <w:ilvl w:val="0"/>
          <w:numId w:val="152"/>
        </w:numPr>
        <w:tabs>
          <w:tab w:val="left" w:pos="26"/>
        </w:tabs>
        <w:spacing w:before="100" w:beforeAutospacing="1" w:after="100" w:afterAutospacing="1" w:line="360" w:lineRule="auto"/>
        <w:ind w:right="-720" w:hanging="1054"/>
        <w:contextualSpacing/>
        <w:jc w:val="lowKashida"/>
        <w:rPr>
          <w:rFonts w:ascii="Calibri" w:eastAsia="Calibri" w:hAnsi="Calibri" w:cs="Arial"/>
          <w:b/>
          <w:bCs/>
          <w:sz w:val="28"/>
          <w:szCs w:val="28"/>
          <w:lang w:bidi="ar-SA"/>
        </w:rPr>
      </w:pPr>
      <w:r w:rsidRPr="00784650">
        <w:rPr>
          <w:rFonts w:ascii="Calibri" w:eastAsia="Calibri" w:hAnsi="Calibri" w:cs="Arial"/>
          <w:b/>
          <w:bCs/>
          <w:sz w:val="28"/>
          <w:szCs w:val="28"/>
          <w:rtl/>
          <w:lang w:bidi="ar-SA"/>
        </w:rPr>
        <w:t>العبدري</w:t>
      </w:r>
      <w:r w:rsidRPr="00784650">
        <w:rPr>
          <w:rFonts w:ascii="Calibri" w:eastAsia="Calibri" w:hAnsi="Calibri" w:cs="Arial"/>
          <w:sz w:val="28"/>
          <w:szCs w:val="28"/>
          <w:rtl/>
          <w:lang w:bidi="ar-SA"/>
        </w:rPr>
        <w:t xml:space="preserve"> ، أبي عبد الله محمد بن محمد بن علي بن أحمد بن سعود </w:t>
      </w:r>
      <w:r w:rsidRPr="00784650">
        <w:rPr>
          <w:rFonts w:ascii="Calibri" w:eastAsia="Calibri" w:hAnsi="Calibri" w:cs="Arial"/>
          <w:b/>
          <w:bCs/>
          <w:sz w:val="28"/>
          <w:szCs w:val="28"/>
          <w:rtl/>
          <w:lang w:bidi="ar-SA"/>
        </w:rPr>
        <w:t>:</w:t>
      </w:r>
      <w:r w:rsidRPr="00784650">
        <w:rPr>
          <w:rFonts w:ascii="Calibri" w:eastAsia="Calibri" w:hAnsi="Calibri" w:cs="Arial"/>
          <w:sz w:val="28"/>
          <w:szCs w:val="28"/>
          <w:rtl/>
          <w:lang w:bidi="ar-SA"/>
        </w:rPr>
        <w:t xml:space="preserve"> تحقيق ، علي ابراهيم كردي ، الطبعة الثانية ،  دار سعد الدين للطباعة والنشر ، 2005م</w:t>
      </w:r>
      <w:r w:rsidRPr="00784650">
        <w:rPr>
          <w:rFonts w:ascii="Calibri" w:eastAsia="Calibri" w:hAnsi="Calibri" w:cs="Arial"/>
          <w:b/>
          <w:bCs/>
          <w:sz w:val="28"/>
          <w:szCs w:val="28"/>
          <w:rtl/>
          <w:lang w:bidi="ar-SA"/>
        </w:rPr>
        <w:t xml:space="preserve"> .</w:t>
      </w:r>
    </w:p>
    <w:p w:rsidR="00F76FF8" w:rsidRPr="00784650" w:rsidRDefault="00F76FF8" w:rsidP="00F76FF8">
      <w:pPr>
        <w:numPr>
          <w:ilvl w:val="0"/>
          <w:numId w:val="152"/>
        </w:numPr>
        <w:tabs>
          <w:tab w:val="left" w:pos="26"/>
        </w:tabs>
        <w:spacing w:before="100" w:beforeAutospacing="1" w:after="100" w:afterAutospacing="1" w:line="360" w:lineRule="auto"/>
        <w:ind w:right="-720" w:hanging="1054"/>
        <w:contextualSpacing/>
        <w:jc w:val="lowKashida"/>
        <w:rPr>
          <w:rFonts w:ascii="Calibri" w:eastAsia="Calibri" w:hAnsi="Calibri" w:cs="Arial"/>
          <w:b/>
          <w:bCs/>
          <w:sz w:val="28"/>
          <w:szCs w:val="28"/>
          <w:lang w:bidi="ar-SA"/>
        </w:rPr>
      </w:pPr>
      <w:r w:rsidRPr="00784650">
        <w:rPr>
          <w:rFonts w:ascii="Calibri" w:eastAsia="Calibri" w:hAnsi="Calibri" w:cs="Arial"/>
          <w:b/>
          <w:bCs/>
          <w:sz w:val="28"/>
          <w:szCs w:val="28"/>
          <w:rtl/>
          <w:lang w:bidi="ar-SA"/>
        </w:rPr>
        <w:t>ابن عذاري</w:t>
      </w:r>
      <w:r w:rsidRPr="00784650">
        <w:rPr>
          <w:rFonts w:ascii="Calibri" w:eastAsia="Calibri" w:hAnsi="Calibri" w:cs="Arial"/>
          <w:sz w:val="28"/>
          <w:szCs w:val="28"/>
          <w:rtl/>
          <w:lang w:bidi="ar-SA"/>
        </w:rPr>
        <w:t xml:space="preserve"> ، أبي العباس أحمد  بن محمد </w:t>
      </w:r>
      <w:r w:rsidRPr="00784650">
        <w:rPr>
          <w:rFonts w:ascii="Calibri" w:eastAsia="Calibri" w:hAnsi="Calibri" w:cs="Arial"/>
          <w:b/>
          <w:bCs/>
          <w:sz w:val="28"/>
          <w:szCs w:val="28"/>
          <w:rtl/>
          <w:lang w:bidi="ar-SA"/>
        </w:rPr>
        <w:t>:</w:t>
      </w:r>
      <w:r w:rsidRPr="00784650">
        <w:rPr>
          <w:rFonts w:ascii="Calibri" w:eastAsia="Calibri" w:hAnsi="Calibri" w:cs="Arial"/>
          <w:sz w:val="28"/>
          <w:szCs w:val="28"/>
          <w:rtl/>
          <w:lang w:bidi="ar-SA"/>
        </w:rPr>
        <w:t xml:space="preserve"> البيان المغرب في اختصار ملوك الأندلس والمغرب ، تحقيق بشار عواد معروف ، محمود بشار عواد ، المجلد الاول، الطبعة الاولى دار الغرب الإسلامي ، تونس ، 2013م</w:t>
      </w:r>
      <w:r w:rsidRPr="00784650">
        <w:rPr>
          <w:rFonts w:ascii="Calibri" w:eastAsia="Calibri" w:hAnsi="Calibri" w:cs="Arial"/>
          <w:b/>
          <w:bCs/>
          <w:sz w:val="28"/>
          <w:szCs w:val="28"/>
          <w:rtl/>
          <w:lang w:bidi="ar-SA"/>
        </w:rPr>
        <w:t xml:space="preserve"> .</w:t>
      </w:r>
    </w:p>
    <w:p w:rsidR="00F76FF8" w:rsidRPr="00784650" w:rsidRDefault="00F76FF8" w:rsidP="00F76FF8">
      <w:pPr>
        <w:numPr>
          <w:ilvl w:val="0"/>
          <w:numId w:val="152"/>
        </w:numPr>
        <w:tabs>
          <w:tab w:val="left" w:pos="26"/>
        </w:tabs>
        <w:spacing w:before="100" w:beforeAutospacing="1" w:after="100" w:afterAutospacing="1" w:line="360" w:lineRule="auto"/>
        <w:ind w:right="-720" w:hanging="1054"/>
        <w:contextualSpacing/>
        <w:jc w:val="lowKashida"/>
        <w:rPr>
          <w:rFonts w:ascii="Calibri" w:eastAsia="Calibri" w:hAnsi="Calibri" w:cs="Arial"/>
          <w:b/>
          <w:bCs/>
          <w:sz w:val="28"/>
          <w:szCs w:val="28"/>
          <w:lang w:bidi="ar-SA"/>
        </w:rPr>
      </w:pPr>
      <w:r w:rsidRPr="00784650">
        <w:rPr>
          <w:rFonts w:ascii="Calibri" w:eastAsia="Calibri" w:hAnsi="Calibri" w:cs="Arial"/>
          <w:b/>
          <w:bCs/>
          <w:sz w:val="28"/>
          <w:szCs w:val="28"/>
          <w:rtl/>
          <w:lang w:bidi="ar-SA"/>
        </w:rPr>
        <w:t>ابن قتيبية</w:t>
      </w:r>
      <w:r w:rsidRPr="00784650">
        <w:rPr>
          <w:rFonts w:ascii="Calibri" w:eastAsia="Calibri" w:hAnsi="Calibri" w:cs="Arial"/>
          <w:sz w:val="28"/>
          <w:szCs w:val="28"/>
          <w:rtl/>
          <w:lang w:bidi="ar-SA"/>
        </w:rPr>
        <w:t xml:space="preserve"> ، محمد عبد الله بن مسلم : المعارف ، ترجمة ، دكتور ثروة عكاشة ، الطبعة الرابعة ،  دار المعارف ، القاهرة ، بدون تاريخ</w:t>
      </w:r>
      <w:r w:rsidRPr="00784650">
        <w:rPr>
          <w:rFonts w:ascii="Calibri" w:eastAsia="Calibri" w:hAnsi="Calibri" w:cs="Arial"/>
          <w:b/>
          <w:bCs/>
          <w:sz w:val="28"/>
          <w:szCs w:val="28"/>
          <w:rtl/>
          <w:lang w:bidi="ar-SA"/>
        </w:rPr>
        <w:t xml:space="preserve"> .</w:t>
      </w:r>
    </w:p>
    <w:p w:rsidR="00F76FF8" w:rsidRPr="00784650" w:rsidRDefault="00F76FF8" w:rsidP="00F76FF8">
      <w:pPr>
        <w:numPr>
          <w:ilvl w:val="0"/>
          <w:numId w:val="152"/>
        </w:numPr>
        <w:tabs>
          <w:tab w:val="left" w:pos="26"/>
        </w:tabs>
        <w:spacing w:before="100" w:beforeAutospacing="1" w:after="100" w:afterAutospacing="1" w:line="360" w:lineRule="auto"/>
        <w:ind w:right="-720" w:hanging="1054"/>
        <w:contextualSpacing/>
        <w:jc w:val="lowKashida"/>
        <w:rPr>
          <w:rFonts w:ascii="Calibri" w:eastAsia="Calibri" w:hAnsi="Calibri" w:cs="Arial"/>
          <w:b/>
          <w:bCs/>
          <w:sz w:val="28"/>
          <w:szCs w:val="28"/>
          <w:lang w:bidi="ar-SA"/>
        </w:rPr>
      </w:pPr>
      <w:r w:rsidRPr="00784650">
        <w:rPr>
          <w:rFonts w:ascii="Calibri" w:eastAsia="Calibri" w:hAnsi="Calibri" w:cs="Arial"/>
          <w:b/>
          <w:bCs/>
          <w:sz w:val="28"/>
          <w:szCs w:val="28"/>
          <w:rtl/>
          <w:lang w:bidi="ar-SA"/>
        </w:rPr>
        <w:t>المقريزي</w:t>
      </w:r>
      <w:r w:rsidRPr="00784650">
        <w:rPr>
          <w:rFonts w:ascii="Calibri" w:eastAsia="Calibri" w:hAnsi="Calibri" w:cs="Arial"/>
          <w:sz w:val="28"/>
          <w:szCs w:val="28"/>
          <w:rtl/>
          <w:lang w:bidi="ar-SA"/>
        </w:rPr>
        <w:t xml:space="preserve"> ، تقي الدين أبي العباس أحمد بن علي : إغاثة الأمة بكشف الغمة ، تحقيق كرم حلمي فرحات، الطبعة الاولى ،  عين للدراسات والبحوث الإنسانية والاجتماعية ، 2007م</w:t>
      </w:r>
      <w:r w:rsidRPr="00784650">
        <w:rPr>
          <w:rFonts w:ascii="Calibri" w:eastAsia="Calibri" w:hAnsi="Calibri" w:cs="Arial"/>
          <w:b/>
          <w:bCs/>
          <w:sz w:val="28"/>
          <w:szCs w:val="28"/>
          <w:rtl/>
          <w:lang w:bidi="ar-SA"/>
        </w:rPr>
        <w:t xml:space="preserve"> .</w:t>
      </w:r>
    </w:p>
    <w:p w:rsidR="00F76FF8" w:rsidRPr="00784650" w:rsidRDefault="00F76FF8" w:rsidP="00F76FF8">
      <w:pPr>
        <w:numPr>
          <w:ilvl w:val="0"/>
          <w:numId w:val="152"/>
        </w:numPr>
        <w:tabs>
          <w:tab w:val="left" w:pos="26"/>
        </w:tabs>
        <w:spacing w:before="100" w:beforeAutospacing="1" w:after="100" w:afterAutospacing="1" w:line="360" w:lineRule="auto"/>
        <w:ind w:right="-720" w:hanging="1054"/>
        <w:contextualSpacing/>
        <w:jc w:val="lowKashida"/>
        <w:rPr>
          <w:rFonts w:ascii="Calibri" w:eastAsia="Calibri" w:hAnsi="Calibri" w:cs="Arial"/>
          <w:b/>
          <w:bCs/>
          <w:sz w:val="28"/>
          <w:szCs w:val="28"/>
          <w:lang w:bidi="ar-SA"/>
        </w:rPr>
      </w:pPr>
      <w:r w:rsidRPr="00784650">
        <w:rPr>
          <w:rFonts w:ascii="Calibri" w:eastAsia="Calibri" w:hAnsi="Calibri" w:cs="Arial"/>
          <w:b/>
          <w:bCs/>
          <w:sz w:val="28"/>
          <w:szCs w:val="28"/>
          <w:rtl/>
          <w:lang w:bidi="ar-SA"/>
        </w:rPr>
        <w:t xml:space="preserve">ـــــــــــــــــــ </w:t>
      </w:r>
      <w:r w:rsidRPr="00784650">
        <w:rPr>
          <w:rFonts w:ascii="Calibri" w:eastAsia="Calibri" w:hAnsi="Calibri" w:cs="Arial"/>
          <w:sz w:val="28"/>
          <w:szCs w:val="28"/>
          <w:rtl/>
          <w:lang w:bidi="ar-SA"/>
        </w:rPr>
        <w:t>: البيان والاعراب عما بأرض مصر من الاعراب، تحقيق عبد المنعم ضيفي عثمان عبد النعيم ، المكتبة الأزهرية للتراث ، 2006م</w:t>
      </w:r>
      <w:r w:rsidRPr="00784650">
        <w:rPr>
          <w:rFonts w:ascii="Calibri" w:eastAsia="Calibri" w:hAnsi="Calibri" w:cs="Arial"/>
          <w:b/>
          <w:bCs/>
          <w:sz w:val="28"/>
          <w:szCs w:val="28"/>
          <w:rtl/>
          <w:lang w:bidi="ar-SA"/>
        </w:rPr>
        <w:t xml:space="preserve"> .</w:t>
      </w:r>
    </w:p>
    <w:p w:rsidR="00F76FF8" w:rsidRPr="00784650" w:rsidRDefault="00F76FF8" w:rsidP="00F76FF8">
      <w:pPr>
        <w:numPr>
          <w:ilvl w:val="0"/>
          <w:numId w:val="152"/>
        </w:numPr>
        <w:tabs>
          <w:tab w:val="left" w:pos="26"/>
        </w:tabs>
        <w:spacing w:before="100" w:beforeAutospacing="1" w:after="100" w:afterAutospacing="1" w:line="360" w:lineRule="auto"/>
        <w:ind w:right="-720" w:hanging="1054"/>
        <w:contextualSpacing/>
        <w:jc w:val="lowKashida"/>
        <w:rPr>
          <w:rFonts w:ascii="Calibri" w:eastAsia="Calibri" w:hAnsi="Calibri" w:cs="Arial"/>
          <w:b/>
          <w:bCs/>
          <w:sz w:val="28"/>
          <w:szCs w:val="28"/>
          <w:lang w:bidi="ar-SA"/>
        </w:rPr>
      </w:pPr>
      <w:r w:rsidRPr="00784650">
        <w:rPr>
          <w:rFonts w:ascii="Calibri" w:eastAsia="Calibri" w:hAnsi="Calibri" w:cs="Arial"/>
          <w:b/>
          <w:bCs/>
          <w:sz w:val="28"/>
          <w:szCs w:val="28"/>
          <w:rtl/>
          <w:lang w:bidi="ar-SA"/>
        </w:rPr>
        <w:t>القلقشندي</w:t>
      </w:r>
      <w:r w:rsidRPr="00784650">
        <w:rPr>
          <w:rFonts w:ascii="Calibri" w:eastAsia="Calibri" w:hAnsi="Calibri" w:cs="Arial"/>
          <w:sz w:val="28"/>
          <w:szCs w:val="28"/>
          <w:rtl/>
          <w:lang w:bidi="ar-SA"/>
        </w:rPr>
        <w:t xml:space="preserve"> ، أبي العباس أحمد : نهاية الأرب في معرفة أنساب العرب ، تحقيق ، إبراهيم الأبياري ، الطبعة الثانية</w:t>
      </w:r>
      <w:r w:rsidRPr="00784650">
        <w:rPr>
          <w:rFonts w:ascii="Calibri" w:eastAsia="Calibri" w:hAnsi="Calibri" w:cs="Arial"/>
          <w:sz w:val="28"/>
          <w:szCs w:val="28"/>
          <w:vertAlign w:val="superscript"/>
          <w:rtl/>
          <w:lang w:bidi="ar-SA"/>
        </w:rPr>
        <w:t xml:space="preserve"> </w:t>
      </w:r>
      <w:r w:rsidRPr="00784650">
        <w:rPr>
          <w:rFonts w:ascii="Calibri" w:eastAsia="Calibri" w:hAnsi="Calibri" w:cs="Arial"/>
          <w:sz w:val="28"/>
          <w:szCs w:val="28"/>
          <w:rtl/>
          <w:lang w:bidi="ar-SA"/>
        </w:rPr>
        <w:t>،  درا الكتاب اللبناني ، 1980م</w:t>
      </w:r>
      <w:r w:rsidRPr="00784650">
        <w:rPr>
          <w:rFonts w:ascii="Calibri" w:eastAsia="Calibri" w:hAnsi="Calibri" w:cs="Arial"/>
          <w:b/>
          <w:bCs/>
          <w:sz w:val="28"/>
          <w:szCs w:val="28"/>
          <w:rtl/>
          <w:lang w:bidi="ar-SA"/>
        </w:rPr>
        <w:t xml:space="preserve"> .</w:t>
      </w:r>
    </w:p>
    <w:p w:rsidR="00F76FF8" w:rsidRPr="00784650" w:rsidRDefault="00F76FF8" w:rsidP="00F76FF8">
      <w:pPr>
        <w:tabs>
          <w:tab w:val="left" w:pos="26"/>
        </w:tabs>
        <w:spacing w:before="100" w:beforeAutospacing="1" w:after="100" w:afterAutospacing="1" w:line="360" w:lineRule="auto"/>
        <w:ind w:right="-720"/>
        <w:jc w:val="lowKashida"/>
        <w:rPr>
          <w:rFonts w:ascii="Calibri" w:eastAsia="Calibri" w:hAnsi="Calibri" w:cs="Arial"/>
          <w:b/>
          <w:bCs/>
          <w:sz w:val="28"/>
          <w:szCs w:val="28"/>
          <w:lang w:bidi="ar-SA"/>
        </w:rPr>
      </w:pPr>
      <w:r w:rsidRPr="00784650">
        <w:rPr>
          <w:rFonts w:ascii="Calibri" w:eastAsia="Calibri" w:hAnsi="Calibri" w:cs="Arial"/>
          <w:b/>
          <w:bCs/>
          <w:sz w:val="28"/>
          <w:szCs w:val="28"/>
          <w:rtl/>
          <w:lang w:bidi="ar-SA"/>
        </w:rPr>
        <w:t>ثانياً : المراجع العربية والمعربة :</w:t>
      </w:r>
    </w:p>
    <w:p w:rsidR="00F76FF8" w:rsidRPr="00784650" w:rsidRDefault="00F76FF8" w:rsidP="00F76FF8">
      <w:pPr>
        <w:numPr>
          <w:ilvl w:val="0"/>
          <w:numId w:val="152"/>
        </w:numPr>
        <w:tabs>
          <w:tab w:val="left" w:pos="26"/>
        </w:tabs>
        <w:spacing w:before="100" w:beforeAutospacing="1" w:after="100" w:afterAutospacing="1" w:line="360" w:lineRule="auto"/>
        <w:ind w:right="-720" w:hanging="1054"/>
        <w:contextualSpacing/>
        <w:jc w:val="lowKashida"/>
        <w:rPr>
          <w:rFonts w:ascii="Calibri" w:eastAsia="Calibri" w:hAnsi="Calibri" w:cs="Arial"/>
          <w:sz w:val="28"/>
          <w:szCs w:val="28"/>
          <w:lang w:bidi="ar-SA"/>
        </w:rPr>
      </w:pPr>
      <w:r w:rsidRPr="00784650">
        <w:rPr>
          <w:rFonts w:ascii="Calibri" w:eastAsia="Calibri" w:hAnsi="Calibri" w:cs="Arial"/>
          <w:b/>
          <w:bCs/>
          <w:sz w:val="28"/>
          <w:szCs w:val="28"/>
          <w:rtl/>
          <w:lang w:bidi="ar-SA"/>
        </w:rPr>
        <w:t>أحمد ، حسن خضيري :</w:t>
      </w:r>
      <w:r w:rsidRPr="00784650">
        <w:rPr>
          <w:rFonts w:ascii="Calibri" w:eastAsia="Calibri" w:hAnsi="Calibri" w:cs="Arial"/>
          <w:sz w:val="28"/>
          <w:szCs w:val="28"/>
          <w:rtl/>
          <w:lang w:bidi="ar-SA"/>
        </w:rPr>
        <w:t xml:space="preserve"> علاقات الفاطميين في مصر بدول المغرب (362– 567هـ / 973 – 1171م) الطبعة الأولى ، كلية الآداب ، جامعة جنوب الوادي ، مكتبة مدبولي ، القاهرة ، 1996م .</w:t>
      </w:r>
    </w:p>
    <w:p w:rsidR="00F76FF8" w:rsidRPr="00784650" w:rsidRDefault="00F76FF8" w:rsidP="00F76FF8">
      <w:pPr>
        <w:numPr>
          <w:ilvl w:val="0"/>
          <w:numId w:val="152"/>
        </w:numPr>
        <w:tabs>
          <w:tab w:val="left" w:pos="26"/>
        </w:tabs>
        <w:spacing w:before="100" w:beforeAutospacing="1" w:after="100" w:afterAutospacing="1" w:line="360" w:lineRule="auto"/>
        <w:ind w:right="-720" w:hanging="1054"/>
        <w:contextualSpacing/>
        <w:jc w:val="lowKashida"/>
        <w:rPr>
          <w:rFonts w:ascii="Calibri" w:eastAsia="Calibri" w:hAnsi="Calibri" w:cs="Arial"/>
          <w:sz w:val="28"/>
          <w:szCs w:val="28"/>
          <w:lang w:bidi="ar-SA"/>
        </w:rPr>
      </w:pPr>
      <w:r w:rsidRPr="00784650">
        <w:rPr>
          <w:rFonts w:ascii="Calibri" w:eastAsia="Calibri" w:hAnsi="Calibri" w:cs="Arial"/>
          <w:b/>
          <w:bCs/>
          <w:sz w:val="28"/>
          <w:szCs w:val="28"/>
          <w:rtl/>
          <w:lang w:bidi="ar-SA"/>
        </w:rPr>
        <w:t>إحسان عباس ، محمد يوسف نجم :</w:t>
      </w:r>
      <w:r w:rsidRPr="00784650">
        <w:rPr>
          <w:rFonts w:ascii="Calibri" w:eastAsia="Calibri" w:hAnsi="Calibri" w:cs="Arial"/>
          <w:sz w:val="28"/>
          <w:szCs w:val="28"/>
          <w:rtl/>
          <w:lang w:bidi="ar-SA"/>
        </w:rPr>
        <w:t xml:space="preserve"> ليبيا في كتب التاريخ ، دار ليبيا للنشر والتوزيع ، بنغازي، 1968م .</w:t>
      </w:r>
    </w:p>
    <w:p w:rsidR="00F76FF8" w:rsidRPr="00784650" w:rsidRDefault="00F76FF8" w:rsidP="00F76FF8">
      <w:pPr>
        <w:numPr>
          <w:ilvl w:val="0"/>
          <w:numId w:val="152"/>
        </w:numPr>
        <w:tabs>
          <w:tab w:val="left" w:pos="26"/>
        </w:tabs>
        <w:spacing w:before="100" w:beforeAutospacing="1" w:after="100" w:afterAutospacing="1" w:line="360" w:lineRule="auto"/>
        <w:ind w:right="-720" w:hanging="1054"/>
        <w:contextualSpacing/>
        <w:jc w:val="lowKashida"/>
        <w:rPr>
          <w:rFonts w:ascii="Calibri" w:eastAsia="Calibri" w:hAnsi="Calibri" w:cs="Arial"/>
          <w:sz w:val="28"/>
          <w:szCs w:val="28"/>
          <w:lang w:bidi="ar-SA"/>
        </w:rPr>
      </w:pPr>
      <w:r w:rsidRPr="00784650">
        <w:rPr>
          <w:rFonts w:ascii="Calibri" w:eastAsia="Calibri" w:hAnsi="Calibri" w:cs="Arial"/>
          <w:b/>
          <w:bCs/>
          <w:sz w:val="28"/>
          <w:szCs w:val="28"/>
          <w:rtl/>
          <w:lang w:bidi="ar-SA"/>
        </w:rPr>
        <w:t>بو لبيض ، عبد الفتاح رجب حمد:</w:t>
      </w:r>
      <w:r w:rsidRPr="00784650">
        <w:rPr>
          <w:rFonts w:ascii="Calibri" w:eastAsia="Calibri" w:hAnsi="Calibri" w:cs="Arial"/>
          <w:sz w:val="28"/>
          <w:szCs w:val="28"/>
          <w:rtl/>
          <w:lang w:bidi="ar-SA"/>
        </w:rPr>
        <w:t xml:space="preserve"> تاريخ برقة الإسلامي ، في الفترة من القرن  الخامس حتى الربع الأول من القرن العاشر الهجري من 400-925هـ ، منشورات المركز الوطني للمحفوظات والدراسات التاريخية، الجماهيرية العربية الليبية الشعبية الاشتراكية العظمى ، 2009م .</w:t>
      </w:r>
    </w:p>
    <w:p w:rsidR="00F76FF8" w:rsidRPr="00784650" w:rsidRDefault="00F76FF8" w:rsidP="00F76FF8">
      <w:pPr>
        <w:numPr>
          <w:ilvl w:val="0"/>
          <w:numId w:val="152"/>
        </w:numPr>
        <w:tabs>
          <w:tab w:val="left" w:pos="26"/>
        </w:tabs>
        <w:spacing w:before="100" w:beforeAutospacing="1" w:after="100" w:afterAutospacing="1" w:line="360" w:lineRule="auto"/>
        <w:ind w:right="-720" w:hanging="1054"/>
        <w:contextualSpacing/>
        <w:jc w:val="lowKashida"/>
        <w:rPr>
          <w:rFonts w:ascii="Calibri" w:eastAsia="Calibri" w:hAnsi="Calibri" w:cs="Arial"/>
          <w:sz w:val="28"/>
          <w:szCs w:val="28"/>
          <w:lang w:bidi="ar-SA"/>
        </w:rPr>
      </w:pPr>
      <w:r w:rsidRPr="00784650">
        <w:rPr>
          <w:rFonts w:ascii="Calibri" w:eastAsia="Calibri" w:hAnsi="Calibri" w:cs="Arial"/>
          <w:b/>
          <w:bCs/>
          <w:sz w:val="28"/>
          <w:szCs w:val="28"/>
          <w:rtl/>
          <w:lang w:bidi="ar-SA"/>
        </w:rPr>
        <w:t>تيري ، جاك :</w:t>
      </w:r>
      <w:r w:rsidRPr="00784650">
        <w:rPr>
          <w:rFonts w:ascii="Calibri" w:eastAsia="Calibri" w:hAnsi="Calibri" w:cs="Arial"/>
          <w:sz w:val="28"/>
          <w:szCs w:val="28"/>
          <w:rtl/>
          <w:lang w:bidi="ar-SA"/>
        </w:rPr>
        <w:t xml:space="preserve"> تاريخ الصحراء الليبية في العصور الوسطى ، ترجمة جاد الله عزوز الطلحي ، الطبعة الاولى ،  دار الكتب الوطنية ، بنغازي ، الدار الجماهيرية للنشر والتوزيع والإعلان ، 2003م .</w:t>
      </w:r>
    </w:p>
    <w:p w:rsidR="00F76FF8" w:rsidRPr="00784650" w:rsidRDefault="00F76FF8" w:rsidP="00F76FF8">
      <w:pPr>
        <w:numPr>
          <w:ilvl w:val="0"/>
          <w:numId w:val="152"/>
        </w:numPr>
        <w:tabs>
          <w:tab w:val="left" w:pos="26"/>
        </w:tabs>
        <w:spacing w:before="100" w:beforeAutospacing="1" w:after="100" w:afterAutospacing="1" w:line="360" w:lineRule="auto"/>
        <w:ind w:right="-720" w:hanging="1054"/>
        <w:contextualSpacing/>
        <w:jc w:val="lowKashida"/>
        <w:rPr>
          <w:rFonts w:ascii="Calibri" w:eastAsia="Calibri" w:hAnsi="Calibri" w:cs="Arial"/>
          <w:sz w:val="28"/>
          <w:szCs w:val="28"/>
          <w:lang w:bidi="ar-SA"/>
        </w:rPr>
      </w:pPr>
      <w:r w:rsidRPr="00784650">
        <w:rPr>
          <w:rFonts w:ascii="Calibri" w:eastAsia="Calibri" w:hAnsi="Calibri" w:cs="Arial"/>
          <w:b/>
          <w:bCs/>
          <w:sz w:val="28"/>
          <w:szCs w:val="28"/>
          <w:rtl/>
          <w:lang w:bidi="ar-SA"/>
        </w:rPr>
        <w:t>حسن، إبراهيم حسن :</w:t>
      </w:r>
      <w:r w:rsidRPr="00784650">
        <w:rPr>
          <w:rFonts w:ascii="Calibri" w:eastAsia="Calibri" w:hAnsi="Calibri" w:cs="Arial"/>
          <w:sz w:val="28"/>
          <w:szCs w:val="28"/>
          <w:rtl/>
          <w:lang w:bidi="ar-SA"/>
        </w:rPr>
        <w:t xml:space="preserve"> تاريخ الاسلام الديني والثقافي والاجتماعي في العصر العباسي الثاني ، دار الخليل ، بيروت ، 1996م .</w:t>
      </w:r>
    </w:p>
    <w:p w:rsidR="00F76FF8" w:rsidRPr="00784650" w:rsidRDefault="00F76FF8" w:rsidP="00F76FF8">
      <w:pPr>
        <w:numPr>
          <w:ilvl w:val="0"/>
          <w:numId w:val="152"/>
        </w:numPr>
        <w:tabs>
          <w:tab w:val="left" w:pos="26"/>
        </w:tabs>
        <w:spacing w:before="100" w:beforeAutospacing="1" w:after="100" w:afterAutospacing="1" w:line="360" w:lineRule="auto"/>
        <w:ind w:right="-720" w:hanging="1054"/>
        <w:contextualSpacing/>
        <w:jc w:val="lowKashida"/>
        <w:rPr>
          <w:rFonts w:ascii="Calibri" w:eastAsia="Calibri" w:hAnsi="Calibri" w:cs="Arial"/>
          <w:sz w:val="28"/>
          <w:szCs w:val="28"/>
          <w:lang w:bidi="ar-SA"/>
        </w:rPr>
      </w:pPr>
      <w:r w:rsidRPr="00784650">
        <w:rPr>
          <w:rFonts w:ascii="Calibri" w:eastAsia="Calibri" w:hAnsi="Calibri" w:cs="Arial"/>
          <w:b/>
          <w:bCs/>
          <w:sz w:val="28"/>
          <w:szCs w:val="28"/>
          <w:rtl/>
          <w:lang w:bidi="ar-SA"/>
        </w:rPr>
        <w:t>خوية ، ميكال يان دي:</w:t>
      </w:r>
      <w:r w:rsidRPr="00784650">
        <w:rPr>
          <w:rFonts w:ascii="Calibri" w:eastAsia="Calibri" w:hAnsi="Calibri" w:cs="Arial"/>
          <w:sz w:val="28"/>
          <w:szCs w:val="28"/>
          <w:rtl/>
          <w:lang w:bidi="ar-SA"/>
        </w:rPr>
        <w:t xml:space="preserve"> القرامطة نشأتهم ، دولتهم ، وعلاقتهم بالفاطميين ، الطبعة الأولى ،منتديات سور الأوزبكية ، ترجمة وتحقيق حسيني زينة ، دار ابن خلدون ، بيروت ، 1987م</w:t>
      </w:r>
    </w:p>
    <w:p w:rsidR="00F76FF8" w:rsidRPr="00784650" w:rsidRDefault="00F76FF8" w:rsidP="00F76FF8">
      <w:pPr>
        <w:numPr>
          <w:ilvl w:val="0"/>
          <w:numId w:val="152"/>
        </w:numPr>
        <w:tabs>
          <w:tab w:val="left" w:pos="26"/>
        </w:tabs>
        <w:spacing w:before="100" w:beforeAutospacing="1" w:after="100" w:afterAutospacing="1" w:line="360" w:lineRule="auto"/>
        <w:ind w:right="-720" w:hanging="1054"/>
        <w:contextualSpacing/>
        <w:jc w:val="lowKashida"/>
        <w:rPr>
          <w:rFonts w:ascii="Calibri" w:eastAsia="Calibri" w:hAnsi="Calibri" w:cs="Arial"/>
          <w:sz w:val="28"/>
          <w:szCs w:val="28"/>
          <w:lang w:bidi="ar-SA"/>
        </w:rPr>
      </w:pPr>
      <w:r w:rsidRPr="00784650">
        <w:rPr>
          <w:rFonts w:ascii="Calibri" w:eastAsia="Calibri" w:hAnsi="Calibri" w:cs="Arial"/>
          <w:b/>
          <w:bCs/>
          <w:sz w:val="28"/>
          <w:szCs w:val="28"/>
          <w:rtl/>
          <w:lang w:bidi="ar-SA"/>
        </w:rPr>
        <w:t>دغفوس ، راضي :</w:t>
      </w:r>
      <w:r w:rsidRPr="00784650">
        <w:rPr>
          <w:rFonts w:ascii="Calibri" w:eastAsia="Calibri" w:hAnsi="Calibri" w:cs="Arial"/>
          <w:sz w:val="28"/>
          <w:szCs w:val="28"/>
          <w:rtl/>
          <w:lang w:bidi="ar-SA"/>
        </w:rPr>
        <w:t xml:space="preserve"> دراسات في التاريخ العربي الاسلامي الوسيط ، الطبعة الأولى ،  درا الغرب الاسلامي ، 2005م .</w:t>
      </w:r>
    </w:p>
    <w:p w:rsidR="00F76FF8" w:rsidRPr="00784650" w:rsidRDefault="00F76FF8" w:rsidP="00F76FF8">
      <w:pPr>
        <w:numPr>
          <w:ilvl w:val="0"/>
          <w:numId w:val="152"/>
        </w:numPr>
        <w:tabs>
          <w:tab w:val="left" w:pos="26"/>
        </w:tabs>
        <w:spacing w:before="100" w:beforeAutospacing="1" w:after="100" w:afterAutospacing="1" w:line="360" w:lineRule="auto"/>
        <w:ind w:right="-720" w:hanging="1054"/>
        <w:contextualSpacing/>
        <w:jc w:val="lowKashida"/>
        <w:rPr>
          <w:rFonts w:ascii="Calibri" w:eastAsia="Calibri" w:hAnsi="Calibri" w:cs="Arial"/>
          <w:sz w:val="28"/>
          <w:szCs w:val="28"/>
          <w:lang w:bidi="ar-SA"/>
        </w:rPr>
      </w:pPr>
      <w:r w:rsidRPr="00784650">
        <w:rPr>
          <w:rFonts w:ascii="Calibri" w:eastAsia="Calibri" w:hAnsi="Calibri" w:cs="Arial"/>
          <w:b/>
          <w:bCs/>
          <w:sz w:val="28"/>
          <w:szCs w:val="28"/>
          <w:rtl/>
          <w:lang w:bidi="ar-SA"/>
        </w:rPr>
        <w:t>روسي ، أتوري :</w:t>
      </w:r>
      <w:r w:rsidRPr="00784650">
        <w:rPr>
          <w:rFonts w:ascii="Calibri" w:eastAsia="Calibri" w:hAnsi="Calibri" w:cs="Arial"/>
          <w:sz w:val="28"/>
          <w:szCs w:val="28"/>
          <w:rtl/>
          <w:lang w:bidi="ar-SA"/>
        </w:rPr>
        <w:t xml:space="preserve"> ليبيا منذ الفتح العربي حتى سنة 1911م ، ترجمة : خليفة التليسي ، دار الثقافة، بيروت، 1974م .</w:t>
      </w:r>
    </w:p>
    <w:p w:rsidR="00F76FF8" w:rsidRPr="00784650" w:rsidRDefault="00F76FF8" w:rsidP="00F76FF8">
      <w:pPr>
        <w:numPr>
          <w:ilvl w:val="0"/>
          <w:numId w:val="152"/>
        </w:numPr>
        <w:tabs>
          <w:tab w:val="left" w:pos="26"/>
        </w:tabs>
        <w:spacing w:before="100" w:beforeAutospacing="1" w:after="100" w:afterAutospacing="1" w:line="360" w:lineRule="auto"/>
        <w:ind w:right="-720" w:hanging="1054"/>
        <w:contextualSpacing/>
        <w:jc w:val="lowKashida"/>
        <w:rPr>
          <w:rFonts w:ascii="Calibri" w:eastAsia="Calibri" w:hAnsi="Calibri" w:cs="Arial"/>
          <w:sz w:val="28"/>
          <w:szCs w:val="28"/>
          <w:lang w:bidi="ar-SA"/>
        </w:rPr>
      </w:pPr>
      <w:r w:rsidRPr="00784650">
        <w:rPr>
          <w:rFonts w:ascii="Calibri" w:eastAsia="Calibri" w:hAnsi="Calibri" w:cs="Arial"/>
          <w:b/>
          <w:bCs/>
          <w:sz w:val="28"/>
          <w:szCs w:val="28"/>
          <w:rtl/>
          <w:lang w:bidi="ar-SA"/>
        </w:rPr>
        <w:t>مؤنس ، حسين :</w:t>
      </w:r>
      <w:r w:rsidRPr="00784650">
        <w:rPr>
          <w:rFonts w:ascii="Calibri" w:eastAsia="Calibri" w:hAnsi="Calibri" w:cs="Arial"/>
          <w:sz w:val="28"/>
          <w:szCs w:val="28"/>
          <w:rtl/>
          <w:lang w:bidi="ar-SA"/>
        </w:rPr>
        <w:t xml:space="preserve"> معالم تاريخ المغرب والاندلس ، دار الرشاد ، القاهرة ، 1992م .</w:t>
      </w:r>
    </w:p>
    <w:p w:rsidR="00F76FF8" w:rsidRPr="00784650" w:rsidRDefault="00F76FF8" w:rsidP="00F76FF8">
      <w:pPr>
        <w:numPr>
          <w:ilvl w:val="0"/>
          <w:numId w:val="152"/>
        </w:numPr>
        <w:tabs>
          <w:tab w:val="left" w:pos="26"/>
        </w:tabs>
        <w:spacing w:before="100" w:beforeAutospacing="1" w:after="100" w:afterAutospacing="1" w:line="360" w:lineRule="auto"/>
        <w:ind w:right="-720" w:hanging="1054"/>
        <w:contextualSpacing/>
        <w:jc w:val="lowKashida"/>
        <w:rPr>
          <w:rFonts w:ascii="Calibri" w:eastAsia="Calibri" w:hAnsi="Calibri" w:cs="Arial"/>
          <w:sz w:val="28"/>
          <w:szCs w:val="28"/>
          <w:lang w:bidi="ar-SA"/>
        </w:rPr>
      </w:pPr>
      <w:r w:rsidRPr="00784650">
        <w:rPr>
          <w:rFonts w:ascii="Calibri" w:eastAsia="Calibri" w:hAnsi="Calibri" w:cs="Arial"/>
          <w:b/>
          <w:bCs/>
          <w:sz w:val="28"/>
          <w:szCs w:val="28"/>
          <w:rtl/>
          <w:lang w:bidi="ar-SA"/>
        </w:rPr>
        <w:t>الميلي ، مبارك بن محمد :</w:t>
      </w:r>
      <w:r w:rsidRPr="00784650">
        <w:rPr>
          <w:rFonts w:ascii="Calibri" w:eastAsia="Calibri" w:hAnsi="Calibri" w:cs="Arial"/>
          <w:sz w:val="28"/>
          <w:szCs w:val="28"/>
          <w:rtl/>
          <w:lang w:bidi="ar-SA"/>
        </w:rPr>
        <w:t xml:space="preserve"> تاريخ الجزائر في القديم والحديث ، تقديم وتصحيح محمد الميلي ، الجزء الاول ، المؤسسة الوطنية للكتاب ، بدون تاريخ .</w:t>
      </w:r>
    </w:p>
    <w:p w:rsidR="00F76FF8" w:rsidRPr="00784650" w:rsidRDefault="00F76FF8" w:rsidP="00F76FF8">
      <w:pPr>
        <w:tabs>
          <w:tab w:val="left" w:pos="26"/>
        </w:tabs>
        <w:spacing w:before="100" w:beforeAutospacing="1" w:after="100" w:afterAutospacing="1" w:line="360" w:lineRule="auto"/>
        <w:ind w:left="720" w:right="-720"/>
        <w:contextualSpacing/>
        <w:jc w:val="lowKashida"/>
        <w:rPr>
          <w:rFonts w:ascii="Calibri" w:eastAsia="Calibri" w:hAnsi="Calibri" w:cs="Arial"/>
          <w:sz w:val="16"/>
          <w:szCs w:val="16"/>
          <w:lang w:bidi="ar-SA"/>
        </w:rPr>
      </w:pPr>
    </w:p>
    <w:p w:rsidR="00F76FF8" w:rsidRPr="00784650" w:rsidRDefault="00F76FF8" w:rsidP="00F76FF8">
      <w:pPr>
        <w:tabs>
          <w:tab w:val="left" w:pos="26"/>
        </w:tabs>
        <w:spacing w:before="100" w:beforeAutospacing="1" w:after="100" w:afterAutospacing="1" w:line="360" w:lineRule="auto"/>
        <w:ind w:left="656" w:right="-720" w:hanging="630"/>
        <w:contextualSpacing/>
        <w:jc w:val="lowKashida"/>
        <w:rPr>
          <w:rFonts w:ascii="Calibri" w:eastAsia="Calibri" w:hAnsi="Calibri" w:cs="Arial"/>
          <w:b/>
          <w:bCs/>
          <w:sz w:val="28"/>
          <w:szCs w:val="28"/>
          <w:rtl/>
          <w:lang w:bidi="ar-SA"/>
        </w:rPr>
      </w:pPr>
      <w:r w:rsidRPr="00784650">
        <w:rPr>
          <w:rFonts w:ascii="Calibri" w:eastAsia="Calibri" w:hAnsi="Calibri" w:cs="Arial"/>
          <w:b/>
          <w:bCs/>
          <w:sz w:val="28"/>
          <w:szCs w:val="28"/>
          <w:rtl/>
          <w:lang w:bidi="ar-SA"/>
        </w:rPr>
        <w:t>ثالثاً : الدوريات :</w:t>
      </w:r>
    </w:p>
    <w:p w:rsidR="00F76FF8" w:rsidRPr="002B651D" w:rsidRDefault="00F76FF8" w:rsidP="00F76FF8">
      <w:pPr>
        <w:numPr>
          <w:ilvl w:val="0"/>
          <w:numId w:val="152"/>
        </w:numPr>
        <w:tabs>
          <w:tab w:val="left" w:pos="26"/>
        </w:tabs>
        <w:spacing w:before="100" w:beforeAutospacing="1" w:after="100" w:afterAutospacing="1" w:line="360" w:lineRule="auto"/>
        <w:ind w:right="-720" w:hanging="1054"/>
        <w:contextualSpacing/>
        <w:jc w:val="lowKashida"/>
        <w:rPr>
          <w:rFonts w:ascii="Calibri" w:eastAsia="Calibri" w:hAnsi="Calibri" w:cs="Arial"/>
          <w:sz w:val="28"/>
          <w:szCs w:val="28"/>
          <w:lang w:bidi="ar-SA"/>
        </w:rPr>
      </w:pPr>
      <w:r w:rsidRPr="00784650">
        <w:rPr>
          <w:rFonts w:ascii="Calibri" w:eastAsia="Calibri" w:hAnsi="Calibri" w:cs="Arial"/>
          <w:b/>
          <w:bCs/>
          <w:sz w:val="28"/>
          <w:szCs w:val="28"/>
          <w:rtl/>
          <w:lang w:bidi="ar-SA"/>
        </w:rPr>
        <w:t>محمود أحمد أبو صوة وآخرو :</w:t>
      </w:r>
      <w:r w:rsidRPr="00784650">
        <w:rPr>
          <w:rFonts w:ascii="Calibri" w:eastAsia="Calibri" w:hAnsi="Calibri" w:cs="Arial"/>
          <w:sz w:val="28"/>
          <w:szCs w:val="28"/>
          <w:rtl/>
          <w:lang w:bidi="ar-SA"/>
        </w:rPr>
        <w:t xml:space="preserve"> ندوة التحركات البشرية والهجرات اليمانية إلى بلاد الشام وشرق وشمال أفريقيا قبل ظهور الإسلام وبعده ، الطبعة الثانية ،  المركز العالمي لدراسات وأبحاث الكتاب الأخضر، دار الكتب الوطنية ، بنغازي ، 2007م .</w:t>
      </w:r>
    </w:p>
    <w:p w:rsidR="00F76FF8" w:rsidRPr="00F76FF8" w:rsidRDefault="00F76FF8" w:rsidP="007A6CE0">
      <w:pPr>
        <w:shd w:val="clear" w:color="auto" w:fill="FFFFFF"/>
        <w:spacing w:after="100" w:afterAutospacing="1" w:line="276" w:lineRule="auto"/>
        <w:jc w:val="both"/>
        <w:rPr>
          <w:rFonts w:asciiTheme="majorBidi" w:hAnsiTheme="majorBidi" w:cstheme="majorBidi"/>
          <w:color w:val="333333"/>
          <w:sz w:val="28"/>
          <w:szCs w:val="28"/>
          <w:rtl/>
          <w:lang w:bidi="ar-LY"/>
        </w:rPr>
      </w:pPr>
    </w:p>
    <w:sectPr w:rsidR="00F76FF8" w:rsidRPr="00F76FF8" w:rsidSect="00D65AAE">
      <w:headerReference w:type="default" r:id="rId111"/>
      <w:footerReference w:type="default" r:id="rId112"/>
      <w:footnotePr>
        <w:numRestart w:val="eachPage"/>
      </w:footnotePr>
      <w:pgSz w:w="11906" w:h="16838"/>
      <w:pgMar w:top="1440" w:right="1800" w:bottom="1440" w:left="810" w:header="720" w:footer="720" w:gutter="0"/>
      <w:cols w:space="720"/>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61731" w:rsidRDefault="00161731" w:rsidP="00D65AAE">
      <w:r>
        <w:separator/>
      </w:r>
    </w:p>
  </w:endnote>
  <w:endnote w:type="continuationSeparator" w:id="0">
    <w:p w:rsidR="00161731" w:rsidRDefault="00161731" w:rsidP="00D65A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plified Arabic">
    <w:altName w:val="Noto Sans Syriac Western"/>
    <w:panose1 w:val="02020603050405020304"/>
    <w:charset w:val="B2"/>
    <w:family w:val="auto"/>
    <w:pitch w:val="variable"/>
    <w:sig w:usb0="00002001" w:usb1="00000000" w:usb2="00000000" w:usb3="00000000" w:csb0="00000040"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20000287" w:usb1="00000000" w:usb2="00000000" w:usb3="00000000" w:csb0="0000019F" w:csb1="00000000"/>
  </w:font>
  <w:font w:name="Bader">
    <w:panose1 w:val="00000000000000000000"/>
    <w:charset w:val="B2"/>
    <w:family w:val="auto"/>
    <w:pitch w:val="variable"/>
    <w:sig w:usb0="00002001" w:usb1="00000000" w:usb2="00000000" w:usb3="00000000" w:csb0="00000040" w:csb1="00000000"/>
  </w:font>
  <w:font w:name="Tahoma">
    <w:panose1 w:val="020B0604030504040204"/>
    <w:charset w:val="00"/>
    <w:family w:val="swiss"/>
    <w:pitch w:val="variable"/>
    <w:sig w:usb0="61002A87" w:usb1="80000000" w:usb2="00000008" w:usb3="00000000" w:csb0="000101FF" w:csb1="00000000"/>
  </w:font>
  <w:font w:name="Traditional Arabic">
    <w:panose1 w:val="02020603050405020304"/>
    <w:charset w:val="B2"/>
    <w:family w:val="auto"/>
    <w:pitch w:val="variable"/>
    <w:sig w:usb0="00002001" w:usb1="00000000" w:usb2="00000000" w:usb3="00000000" w:csb0="00000040" w:csb1="00000000"/>
  </w:font>
  <w:font w:name="Consolas">
    <w:panose1 w:val="020B0609020204030204"/>
    <w:charset w:val="00"/>
    <w:family w:val="modern"/>
    <w:pitch w:val="fixed"/>
    <w:sig w:usb0="E10002FF" w:usb1="4000FCFF" w:usb2="00000009" w:usb3="00000000" w:csb0="0000019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B2"/>
    <w:family w:val="auto"/>
    <w:pitch w:val="variable"/>
    <w:sig w:usb0="00002001" w:usb1="00000000" w:usb2="00000000" w:usb3="00000000" w:csb0="00000040" w:csb1="00000000"/>
  </w:font>
  <w:font w:name="Simplified Arabic Fixed">
    <w:panose1 w:val="02070309020205020404"/>
    <w:charset w:val="B2"/>
    <w:family w:val="modern"/>
    <w:pitch w:val="fixed"/>
    <w:sig w:usb0="00002001" w:usb1="00000000" w:usb2="00000000" w:usb3="00000000" w:csb0="00000040" w:csb1="00000000"/>
  </w:font>
  <w:font w:name="DecoType Naskh">
    <w:panose1 w:val="02010400000000000000"/>
    <w:charset w:val="B2"/>
    <w:family w:val="auto"/>
    <w:pitch w:val="variable"/>
    <w:sig w:usb0="00002001" w:usb1="80000000" w:usb2="00000008" w:usb3="00000000" w:csb0="00000040"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akkal Majalla">
    <w:panose1 w:val="02000000000000000000"/>
    <w:charset w:val="00"/>
    <w:family w:val="auto"/>
    <w:pitch w:val="variable"/>
    <w:sig w:usb0="A000207F" w:usb1="C000204B" w:usb2="00000008" w:usb3="00000000" w:csb0="000000D3" w:csb1="00000000"/>
  </w:font>
  <w:font w:name="PT Bold Heading">
    <w:panose1 w:val="02010400000000000000"/>
    <w:charset w:val="B2"/>
    <w:family w:val="auto"/>
    <w:pitch w:val="variable"/>
    <w:sig w:usb0="00002001" w:usb1="80000000" w:usb2="00000008" w:usb3="00000000" w:csb0="00000040" w:csb1="00000000"/>
  </w:font>
  <w:font w:name="(AH) Manal Black">
    <w:altName w:val="Arial"/>
    <w:charset w:val="B2"/>
    <w:family w:val="auto"/>
    <w:pitch w:val="variable"/>
    <w:sig w:usb0="00002001" w:usb1="00000000" w:usb2="00000000" w:usb3="00000000" w:csb0="00000040" w:csb1="00000000"/>
  </w:font>
  <w:font w:name="ACaslon-Regular">
    <w:altName w:val="Cambria"/>
    <w:panose1 w:val="00000000000000000000"/>
    <w:charset w:val="00"/>
    <w:family w:val="roman"/>
    <w:notTrueType/>
    <w:pitch w:val="default"/>
    <w:sig w:usb0="00000003" w:usb1="00000000" w:usb2="00000000" w:usb3="00000000" w:csb0="00000001" w:csb1="00000000"/>
  </w:font>
  <w:font w:name="TimesNewRomanPSMT">
    <w:panose1 w:val="00000000000000000000"/>
    <w:charset w:val="B2"/>
    <w:family w:val="auto"/>
    <w:notTrueType/>
    <w:pitch w:val="default"/>
    <w:sig w:usb0="00002001" w:usb1="00000000" w:usb2="00000000" w:usb3="00000000" w:csb0="00000040" w:csb1="00000000"/>
  </w:font>
  <w:font w:name="SimplifiedArabic">
    <w:altName w:val="Arial"/>
    <w:panose1 w:val="00000000000000000000"/>
    <w:charset w:val="B2"/>
    <w:family w:val="auto"/>
    <w:notTrueType/>
    <w:pitch w:val="default"/>
    <w:sig w:usb0="00002001" w:usb1="00000000" w:usb2="00000000" w:usb3="00000000" w:csb0="00000040" w:csb1="00000000"/>
  </w:font>
  <w:font w:name="AlMohanad">
    <w:altName w:val="MS Mincho"/>
    <w:panose1 w:val="00000000000000000000"/>
    <w:charset w:val="80"/>
    <w:family w:val="auto"/>
    <w:notTrueType/>
    <w:pitch w:val="default"/>
    <w:sig w:usb0="00000000" w:usb1="08070000" w:usb2="00000010" w:usb3="00000000" w:csb0="00020000" w:csb1="00000000"/>
  </w:font>
  <w:font w:name="FranklinGothic-Medium">
    <w:panose1 w:val="00000000000000000000"/>
    <w:charset w:val="B2"/>
    <w:family w:val="auto"/>
    <w:notTrueType/>
    <w:pitch w:val="default"/>
    <w:sig w:usb0="00002001" w:usb1="00000000" w:usb2="00000000" w:usb3="00000000" w:csb0="00000040" w:csb1="00000000"/>
  </w:font>
  <w:font w:name="Impact">
    <w:panose1 w:val="020B0806030902050204"/>
    <w:charset w:val="00"/>
    <w:family w:val="swiss"/>
    <w:pitch w:val="variable"/>
    <w:sig w:usb0="00000287" w:usb1="00000000" w:usb2="00000000" w:usb3="00000000" w:csb0="0000009F" w:csb1="00000000"/>
  </w:font>
  <w:font w:name="AGA Arabesque">
    <w:panose1 w:val="05010101010101010101"/>
    <w:charset w:val="02"/>
    <w:family w:val="auto"/>
    <w:pitch w:val="variable"/>
    <w:sig w:usb0="00000000" w:usb1="10000000" w:usb2="00000000" w:usb3="00000000" w:csb0="80000000" w:csb1="00000000"/>
  </w:font>
  <w:font w:name="Eras Light ITC">
    <w:panose1 w:val="020B0402030504020804"/>
    <w:charset w:val="00"/>
    <w:family w:val="swiss"/>
    <w:pitch w:val="variable"/>
    <w:sig w:usb0="00000003" w:usb1="00000000" w:usb2="00000000" w:usb3="00000000" w:csb0="00000001" w:csb1="00000000"/>
  </w:font>
  <w:font w:name="Arabic Typesetting">
    <w:panose1 w:val="03020402040406030203"/>
    <w:charset w:val="00"/>
    <w:family w:val="script"/>
    <w:pitch w:val="variable"/>
    <w:sig w:usb0="A000206F" w:usb1="C0000000" w:usb2="00000008" w:usb3="00000000" w:csb0="000000D3" w:csb1="00000000"/>
  </w:font>
  <w:font w:name="PT Bold Broken">
    <w:panose1 w:val="02010400000000000000"/>
    <w:charset w:val="B2"/>
    <w:family w:val="auto"/>
    <w:pitch w:val="variable"/>
    <w:sig w:usb0="00002001" w:usb1="80000000" w:usb2="00000008" w:usb3="00000000" w:csb0="00000040" w:csb1="00000000"/>
  </w:font>
  <w:font w:name="Arabic Transparent">
    <w:panose1 w:val="020B0604020202020204"/>
    <w:charset w:val="00"/>
    <w:family w:val="swiss"/>
    <w:pitch w:val="variable"/>
    <w:sig w:usb0="20002A87" w:usb1="80000000" w:usb2="00000008" w:usb3="00000000" w:csb0="000001FF" w:csb1="00000000"/>
  </w:font>
  <w:font w:name="Microsoft Uighur">
    <w:panose1 w:val="02000000000000000000"/>
    <w:charset w:val="00"/>
    <w:family w:val="auto"/>
    <w:pitch w:val="variable"/>
    <w:sig w:usb0="00002003" w:usb1="80000000" w:usb2="00000008" w:usb3="00000000" w:csb0="00000041" w:csb1="00000000"/>
  </w:font>
  <w:font w:name="Bell MT">
    <w:panose1 w:val="02020503060305020303"/>
    <w:charset w:val="00"/>
    <w:family w:val="roman"/>
    <w:pitch w:val="variable"/>
    <w:sig w:usb0="00000003" w:usb1="00000000" w:usb2="00000000" w:usb3="00000000" w:csb0="00000001" w:csb1="00000000"/>
  </w:font>
  <w:font w:name="Swissra-Black">
    <w:altName w:val="Arial"/>
    <w:panose1 w:val="00000000000000000000"/>
    <w:charset w:val="00"/>
    <w:family w:val="modern"/>
    <w:notTrueType/>
    <w:pitch w:val="variable"/>
    <w:sig w:usb0="00000000" w:usb1="C000A04A" w:usb2="00000008" w:usb3="00000000" w:csb0="00000041" w:csb1="00000000"/>
  </w:font>
  <w:font w:name="AlHadari">
    <w:altName w:val="Times New Roman"/>
    <w:panose1 w:val="00000000000000000000"/>
    <w:charset w:val="00"/>
    <w:family w:val="roman"/>
    <w:notTrueType/>
    <w:pitch w:val="default"/>
  </w:font>
  <w:font w:name="Sultan Medium">
    <w:altName w:val="Arial"/>
    <w:charset w:val="B2"/>
    <w:family w:val="auto"/>
    <w:pitch w:val="variable"/>
    <w:sig w:usb0="00002001" w:usb1="00000000" w:usb2="00000000" w:usb3="00000000" w:csb0="00000040" w:csb1="00000000"/>
  </w:font>
  <w:font w:name="Cambria">
    <w:panose1 w:val="02040503050406030204"/>
    <w:charset w:val="00"/>
    <w:family w:val="roman"/>
    <w:pitch w:val="variable"/>
    <w:sig w:usb0="E00002FF" w:usb1="400004FF" w:usb2="00000000" w:usb3="00000000" w:csb0="0000019F" w:csb1="00000000"/>
  </w:font>
  <w:font w:name="DecoType Naskh Variants">
    <w:panose1 w:val="02010400000000000000"/>
    <w:charset w:val="B2"/>
    <w:family w:val="auto"/>
    <w:pitch w:val="variable"/>
    <w:sig w:usb0="00002001" w:usb1="80000000" w:usb2="00000008" w:usb3="00000000" w:csb0="00000040" w:csb1="00000000"/>
  </w:font>
  <w:font w:name="MCS Jeddah S_U normal.">
    <w:panose1 w:val="00000000000000000000"/>
    <w:charset w:val="B2"/>
    <w:family w:val="auto"/>
    <w:pitch w:val="variable"/>
    <w:sig w:usb0="00002001" w:usb1="00000000" w:usb2="00000000" w:usb3="00000000" w:csb0="00000040" w:csb1="00000000"/>
  </w:font>
  <w:font w:name="Bustan-Bold">
    <w:panose1 w:val="00000000000000000000"/>
    <w:charset w:val="B2"/>
    <w:family w:val="modern"/>
    <w:notTrueType/>
    <w:pitch w:val="variable"/>
    <w:sig w:usb0="80002003" w:usb1="80002040" w:usb2="00000008" w:usb3="00000000" w:csb0="00000040" w:csb1="00000000"/>
  </w:font>
  <w:font w:name="inherit">
    <w:altName w:val="Cambria"/>
    <w:panose1 w:val="00000000000000000000"/>
    <w:charset w:val="00"/>
    <w:family w:val="roman"/>
    <w:notTrueType/>
    <w:pitch w:val="default"/>
  </w:font>
  <w:font w:name="QCF_BSML">
    <w:altName w:val="Times New Roman"/>
    <w:charset w:val="00"/>
    <w:family w:val="auto"/>
    <w:pitch w:val="variable"/>
    <w:sig w:usb0="00000000" w:usb1="90000000" w:usb2="00000008" w:usb3="00000000" w:csb0="8000004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870830358"/>
      <w:docPartObj>
        <w:docPartGallery w:val="Page Numbers (Bottom of Page)"/>
        <w:docPartUnique/>
      </w:docPartObj>
    </w:sdtPr>
    <w:sdtEndPr/>
    <w:sdtContent>
      <w:p w:rsidR="00AD66A6" w:rsidRDefault="00AD66A6">
        <w:pPr>
          <w:pStyle w:val="a5"/>
          <w:jc w:val="center"/>
        </w:pPr>
        <w:r>
          <w:fldChar w:fldCharType="begin"/>
        </w:r>
        <w:r>
          <w:instrText>PAGE   \* MERGEFORMAT</w:instrText>
        </w:r>
        <w:r>
          <w:fldChar w:fldCharType="separate"/>
        </w:r>
        <w:r w:rsidR="00623856" w:rsidRPr="00623856">
          <w:rPr>
            <w:noProof/>
            <w:rtl/>
            <w:lang w:val="ar-SA" w:bidi="ar-SA"/>
          </w:rPr>
          <w:t>16</w:t>
        </w:r>
        <w:r>
          <w:fldChar w:fldCharType="end"/>
        </w:r>
      </w:p>
    </w:sdtContent>
  </w:sdt>
  <w:p w:rsidR="00AD66A6" w:rsidRPr="00C001AA" w:rsidRDefault="00AD66A6" w:rsidP="00FB1D21">
    <w:pPr>
      <w:tabs>
        <w:tab w:val="center" w:pos="4680"/>
        <w:tab w:val="right" w:pos="9360"/>
      </w:tabs>
      <w:ind w:left="-1144"/>
      <w:jc w:val="center"/>
      <w:rPr>
        <w:b/>
        <w:bCs/>
        <w:color w:val="E36C0A" w:themeColor="accent6" w:themeShade="BF"/>
        <w:sz w:val="28"/>
        <w:szCs w:val="28"/>
        <w:rtl/>
        <w:lang w:bidi="ar-LY"/>
      </w:rPr>
    </w:pPr>
    <w:r w:rsidRPr="00C001AA">
      <w:rPr>
        <w:rFonts w:hint="cs"/>
        <w:b/>
        <w:bCs/>
        <w:color w:val="E36C0A" w:themeColor="accent6" w:themeShade="BF"/>
        <w:sz w:val="28"/>
        <w:szCs w:val="28"/>
        <w:rtl/>
        <w:lang w:bidi="ar-LY"/>
      </w:rPr>
      <w:t xml:space="preserve">مجلة الإرادة العلمية المحكمة للعلوم الإنسانية والتطبيقية                      </w:t>
    </w:r>
    <w:r>
      <w:rPr>
        <w:rFonts w:hint="cs"/>
        <w:b/>
        <w:bCs/>
        <w:color w:val="E36C0A" w:themeColor="accent6" w:themeShade="BF"/>
        <w:sz w:val="28"/>
        <w:szCs w:val="28"/>
        <w:rtl/>
        <w:lang w:bidi="ar-LY"/>
      </w:rPr>
      <w:t>العدد الثالث شهر (يونيو)</w:t>
    </w:r>
  </w:p>
  <w:p w:rsidR="00AD66A6" w:rsidRDefault="00AD66A6" w:rsidP="00D65AAE">
    <w:pPr>
      <w:pStyle w:val="a4"/>
      <w:ind w:left="-1324"/>
      <w:jc w:val="center"/>
    </w:pPr>
    <w:r w:rsidRPr="00C001AA">
      <w:rPr>
        <w:rFonts w:hint="cs"/>
        <w:color w:val="E36C0A" w:themeColor="accent6" w:themeShade="BF"/>
        <w:sz w:val="72"/>
        <w:szCs w:val="72"/>
        <w:rtl/>
        <w:lang w:bidi="ar-LY"/>
      </w:rPr>
      <w:t>ــــــــــــــــــــــــــــــــــــــــــــــــــــــــــ</w:t>
    </w:r>
    <w:r>
      <w:rPr>
        <w:rFonts w:hint="cs"/>
        <w:color w:val="E36C0A" w:themeColor="accent6" w:themeShade="BF"/>
        <w:sz w:val="72"/>
        <w:szCs w:val="72"/>
        <w:rtl/>
        <w:lang w:bidi="ar-LY"/>
      </w:rPr>
      <w:t>ــ</w:t>
    </w:r>
    <w:r w:rsidRPr="00C001AA">
      <w:rPr>
        <w:rFonts w:hint="cs"/>
        <w:color w:val="E36C0A" w:themeColor="accent6" w:themeShade="BF"/>
        <w:sz w:val="72"/>
        <w:szCs w:val="72"/>
        <w:rtl/>
        <w:lang w:bidi="ar-LY"/>
      </w:rPr>
      <w:t>ــــــــــ</w:t>
    </w:r>
  </w:p>
  <w:p w:rsidR="00AD66A6" w:rsidRDefault="00AD66A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61731" w:rsidRDefault="00161731" w:rsidP="00D65AAE">
      <w:r>
        <w:separator/>
      </w:r>
    </w:p>
  </w:footnote>
  <w:footnote w:type="continuationSeparator" w:id="0">
    <w:p w:rsidR="00161731" w:rsidRDefault="00161731" w:rsidP="00D65AAE">
      <w:r>
        <w:continuationSeparator/>
      </w:r>
    </w:p>
  </w:footnote>
  <w:footnote w:id="1">
    <w:p w:rsidR="00AD66A6" w:rsidRPr="006E40A7" w:rsidRDefault="00AD66A6" w:rsidP="00B07017">
      <w:pPr>
        <w:pStyle w:val="a7"/>
        <w:jc w:val="both"/>
        <w:rPr>
          <w:rFonts w:cs="Simplified Arabic"/>
          <w:sz w:val="24"/>
          <w:szCs w:val="24"/>
          <w:rtl/>
        </w:rPr>
      </w:pPr>
      <w:r w:rsidRPr="006E40A7">
        <w:rPr>
          <w:rFonts w:ascii="Simplified Arabic" w:hAnsi="Simplified Arabic" w:cs="Simplified Arabic"/>
          <w:sz w:val="24"/>
          <w:szCs w:val="24"/>
          <w:vertAlign w:val="superscript"/>
          <w:rtl/>
        </w:rPr>
        <w:t>(</w:t>
      </w:r>
      <w:r w:rsidRPr="006E40A7">
        <w:rPr>
          <w:rStyle w:val="a6"/>
          <w:rFonts w:ascii="Simplified Arabic" w:hAnsi="Simplified Arabic" w:cs="Simplified Arabic"/>
          <w:sz w:val="24"/>
          <w:szCs w:val="24"/>
        </w:rPr>
        <w:footnoteRef/>
      </w:r>
      <w:r w:rsidRPr="006E40A7">
        <w:rPr>
          <w:rFonts w:ascii="Simplified Arabic" w:hAnsi="Simplified Arabic" w:cs="Simplified Arabic"/>
          <w:sz w:val="24"/>
          <w:szCs w:val="24"/>
          <w:vertAlign w:val="superscript"/>
          <w:rtl/>
        </w:rPr>
        <w:t>)</w:t>
      </w:r>
      <w:r>
        <w:rPr>
          <w:rFonts w:hint="cs"/>
          <w:rtl/>
        </w:rPr>
        <w:t xml:space="preserve"> </w:t>
      </w:r>
      <w:r w:rsidRPr="00B07017">
        <w:rPr>
          <w:rFonts w:cs="Simplified Arabic" w:hint="cs"/>
          <w:sz w:val="24"/>
          <w:szCs w:val="24"/>
          <w:rtl/>
        </w:rPr>
        <w:t>عبدالكريم</w:t>
      </w:r>
      <w:r>
        <w:rPr>
          <w:rFonts w:cs="Simplified Arabic" w:hint="cs"/>
          <w:sz w:val="24"/>
          <w:szCs w:val="24"/>
          <w:rtl/>
        </w:rPr>
        <w:t xml:space="preserve"> الميار، قورينا في العصر الروماني، </w:t>
      </w:r>
      <w:r w:rsidRPr="00B07017">
        <w:rPr>
          <w:rFonts w:cs="Simplified Arabic" w:hint="cs"/>
          <w:sz w:val="24"/>
          <w:szCs w:val="24"/>
          <w:rtl/>
        </w:rPr>
        <w:t>منشورات الشركة العامة للنشر والتوزيع</w:t>
      </w:r>
      <w:r>
        <w:rPr>
          <w:rFonts w:cs="Simplified Arabic" w:hint="cs"/>
          <w:sz w:val="24"/>
          <w:szCs w:val="24"/>
          <w:rtl/>
        </w:rPr>
        <w:t xml:space="preserve">، </w:t>
      </w:r>
      <w:r w:rsidRPr="00B07017">
        <w:rPr>
          <w:rFonts w:cs="Simplified Arabic" w:hint="cs"/>
          <w:sz w:val="24"/>
          <w:szCs w:val="24"/>
          <w:rtl/>
        </w:rPr>
        <w:t>طرابلس</w:t>
      </w:r>
      <w:r>
        <w:rPr>
          <w:rFonts w:cs="Simplified Arabic" w:hint="cs"/>
          <w:sz w:val="24"/>
          <w:szCs w:val="24"/>
          <w:rtl/>
        </w:rPr>
        <w:t xml:space="preserve">، ط1، </w:t>
      </w:r>
      <w:r w:rsidRPr="00B07017">
        <w:rPr>
          <w:rFonts w:cs="Simplified Arabic" w:hint="cs"/>
          <w:sz w:val="24"/>
          <w:szCs w:val="24"/>
          <w:rtl/>
        </w:rPr>
        <w:t>1</w:t>
      </w:r>
      <w:r>
        <w:rPr>
          <w:rFonts w:cs="Simplified Arabic" w:hint="cs"/>
          <w:sz w:val="24"/>
          <w:szCs w:val="24"/>
          <w:rtl/>
        </w:rPr>
        <w:t xml:space="preserve">978م، </w:t>
      </w:r>
      <w:r w:rsidRPr="00B07017">
        <w:rPr>
          <w:rFonts w:cs="Simplified Arabic" w:hint="cs"/>
          <w:sz w:val="24"/>
          <w:szCs w:val="24"/>
          <w:rtl/>
        </w:rPr>
        <w:t>ص7</w:t>
      </w:r>
      <w:r>
        <w:rPr>
          <w:rFonts w:cs="Simplified Arabic" w:hint="cs"/>
          <w:sz w:val="24"/>
          <w:szCs w:val="24"/>
          <w:rtl/>
        </w:rPr>
        <w:t>.</w:t>
      </w:r>
    </w:p>
  </w:footnote>
  <w:footnote w:id="2">
    <w:p w:rsidR="00AD66A6" w:rsidRPr="006E40A7" w:rsidRDefault="00AD66A6" w:rsidP="009B6953">
      <w:pPr>
        <w:pStyle w:val="a7"/>
        <w:jc w:val="both"/>
        <w:rPr>
          <w:rFonts w:cs="Simplified Arabic"/>
          <w:sz w:val="24"/>
          <w:szCs w:val="24"/>
          <w:rtl/>
        </w:rPr>
      </w:pPr>
      <w:r w:rsidRPr="006E40A7">
        <w:rPr>
          <w:rFonts w:ascii="Simplified Arabic" w:hAnsi="Simplified Arabic" w:cs="Simplified Arabic"/>
          <w:sz w:val="24"/>
          <w:szCs w:val="24"/>
          <w:vertAlign w:val="superscript"/>
          <w:rtl/>
        </w:rPr>
        <w:t>(</w:t>
      </w:r>
      <w:r w:rsidRPr="006E40A7">
        <w:rPr>
          <w:rStyle w:val="a6"/>
          <w:rFonts w:ascii="Simplified Arabic" w:hAnsi="Simplified Arabic" w:cs="Simplified Arabic"/>
          <w:sz w:val="24"/>
          <w:szCs w:val="24"/>
        </w:rPr>
        <w:footnoteRef/>
      </w:r>
      <w:r w:rsidRPr="006E40A7">
        <w:rPr>
          <w:rFonts w:ascii="Simplified Arabic" w:hAnsi="Simplified Arabic" w:cs="Simplified Arabic"/>
          <w:sz w:val="24"/>
          <w:szCs w:val="24"/>
          <w:vertAlign w:val="superscript"/>
          <w:rtl/>
        </w:rPr>
        <w:t>)</w:t>
      </w:r>
      <w:r>
        <w:rPr>
          <w:rFonts w:cs="Simplified Arabic" w:hint="cs"/>
          <w:sz w:val="24"/>
          <w:szCs w:val="24"/>
          <w:rtl/>
        </w:rPr>
        <w:t xml:space="preserve"> </w:t>
      </w:r>
      <w:r w:rsidRPr="00B07017">
        <w:rPr>
          <w:rFonts w:cs="Simplified Arabic" w:hint="cs"/>
          <w:sz w:val="24"/>
          <w:szCs w:val="24"/>
          <w:rtl/>
        </w:rPr>
        <w:t>موري ,فابر.تارارات أكاكوس</w:t>
      </w:r>
      <w:r>
        <w:rPr>
          <w:rFonts w:cs="Simplified Arabic" w:hint="cs"/>
          <w:sz w:val="24"/>
          <w:szCs w:val="24"/>
          <w:rtl/>
        </w:rPr>
        <w:t xml:space="preserve">، </w:t>
      </w:r>
      <w:r w:rsidRPr="00B07017">
        <w:rPr>
          <w:rFonts w:cs="Simplified Arabic" w:hint="cs"/>
          <w:sz w:val="24"/>
          <w:szCs w:val="24"/>
          <w:rtl/>
        </w:rPr>
        <w:t>ت</w:t>
      </w:r>
      <w:r>
        <w:rPr>
          <w:rFonts w:cs="Simplified Arabic" w:hint="cs"/>
          <w:sz w:val="24"/>
          <w:szCs w:val="24"/>
          <w:rtl/>
        </w:rPr>
        <w:t xml:space="preserve">رجمة: </w:t>
      </w:r>
      <w:r w:rsidRPr="00B07017">
        <w:rPr>
          <w:rFonts w:cs="Simplified Arabic" w:hint="cs"/>
          <w:sz w:val="24"/>
          <w:szCs w:val="24"/>
          <w:rtl/>
        </w:rPr>
        <w:t>عمر الب</w:t>
      </w:r>
      <w:r>
        <w:rPr>
          <w:rFonts w:cs="Simplified Arabic" w:hint="cs"/>
          <w:sz w:val="24"/>
          <w:szCs w:val="24"/>
          <w:rtl/>
        </w:rPr>
        <w:t xml:space="preserve">اروني وأخرون، مركز جهاد الليبيين للدراسات التاريخية، </w:t>
      </w:r>
      <w:r w:rsidRPr="00B07017">
        <w:rPr>
          <w:rFonts w:cs="Simplified Arabic" w:hint="cs"/>
          <w:sz w:val="24"/>
          <w:szCs w:val="24"/>
          <w:rtl/>
        </w:rPr>
        <w:t xml:space="preserve">طرابلس </w:t>
      </w:r>
      <w:r>
        <w:rPr>
          <w:rFonts w:cs="Simplified Arabic" w:hint="cs"/>
          <w:sz w:val="24"/>
          <w:szCs w:val="24"/>
          <w:rtl/>
        </w:rPr>
        <w:t xml:space="preserve">ط1، 1988، </w:t>
      </w:r>
      <w:r w:rsidRPr="00B07017">
        <w:rPr>
          <w:rFonts w:cs="Simplified Arabic" w:hint="cs"/>
          <w:sz w:val="24"/>
          <w:szCs w:val="24"/>
          <w:rtl/>
        </w:rPr>
        <w:t>لوحة رقم44,134,137</w:t>
      </w:r>
    </w:p>
  </w:footnote>
  <w:footnote w:id="3">
    <w:p w:rsidR="00AD66A6" w:rsidRPr="006E40A7" w:rsidRDefault="00AD66A6" w:rsidP="009B6953">
      <w:pPr>
        <w:pStyle w:val="a7"/>
        <w:jc w:val="both"/>
        <w:rPr>
          <w:rFonts w:cs="Simplified Arabic"/>
          <w:sz w:val="24"/>
          <w:szCs w:val="24"/>
          <w:rtl/>
          <w:lang w:bidi="ar-LY"/>
        </w:rPr>
      </w:pPr>
      <w:r w:rsidRPr="006E40A7">
        <w:rPr>
          <w:rFonts w:ascii="Simplified Arabic" w:hAnsi="Simplified Arabic" w:cs="Simplified Arabic"/>
          <w:sz w:val="24"/>
          <w:szCs w:val="24"/>
          <w:vertAlign w:val="superscript"/>
          <w:rtl/>
        </w:rPr>
        <w:t>(</w:t>
      </w:r>
      <w:r w:rsidRPr="006E40A7">
        <w:rPr>
          <w:rStyle w:val="a6"/>
          <w:rFonts w:ascii="Simplified Arabic" w:hAnsi="Simplified Arabic" w:cs="Simplified Arabic"/>
          <w:sz w:val="24"/>
          <w:szCs w:val="24"/>
        </w:rPr>
        <w:footnoteRef/>
      </w:r>
      <w:r w:rsidRPr="006E40A7">
        <w:rPr>
          <w:rFonts w:ascii="Simplified Arabic" w:hAnsi="Simplified Arabic" w:cs="Simplified Arabic"/>
          <w:sz w:val="24"/>
          <w:szCs w:val="24"/>
          <w:vertAlign w:val="superscript"/>
          <w:rtl/>
        </w:rPr>
        <w:t>)</w:t>
      </w:r>
      <w:r>
        <w:rPr>
          <w:rFonts w:cs="Simplified Arabic" w:hint="cs"/>
          <w:sz w:val="24"/>
          <w:szCs w:val="24"/>
          <w:rtl/>
        </w:rPr>
        <w:t xml:space="preserve">الأثرم، رجب، محاضرات في تاريخ ليبيا القديم، </w:t>
      </w:r>
      <w:r w:rsidRPr="00B07017">
        <w:rPr>
          <w:rFonts w:cs="Simplified Arabic" w:hint="cs"/>
          <w:sz w:val="24"/>
          <w:szCs w:val="24"/>
          <w:rtl/>
        </w:rPr>
        <w:t>منشورات جامعة قاريونس</w:t>
      </w:r>
      <w:r>
        <w:rPr>
          <w:rFonts w:cs="Simplified Arabic" w:hint="cs"/>
          <w:sz w:val="24"/>
          <w:szCs w:val="24"/>
          <w:rtl/>
        </w:rPr>
        <w:t xml:space="preserve">، </w:t>
      </w:r>
      <w:r w:rsidRPr="00B07017">
        <w:rPr>
          <w:rFonts w:cs="Simplified Arabic" w:hint="cs"/>
          <w:sz w:val="24"/>
          <w:szCs w:val="24"/>
          <w:rtl/>
        </w:rPr>
        <w:t>بنغازي</w:t>
      </w:r>
      <w:r>
        <w:rPr>
          <w:rFonts w:cs="Simplified Arabic" w:hint="cs"/>
          <w:sz w:val="24"/>
          <w:szCs w:val="24"/>
          <w:rtl/>
        </w:rPr>
        <w:t xml:space="preserve">، 1998، </w:t>
      </w:r>
      <w:r w:rsidRPr="00B07017">
        <w:rPr>
          <w:rFonts w:cs="Simplified Arabic" w:hint="cs"/>
          <w:sz w:val="24"/>
          <w:szCs w:val="24"/>
          <w:rtl/>
        </w:rPr>
        <w:t>ص71</w:t>
      </w:r>
      <w:r>
        <w:rPr>
          <w:rFonts w:cs="Simplified Arabic" w:hint="cs"/>
          <w:sz w:val="24"/>
          <w:szCs w:val="24"/>
          <w:rtl/>
        </w:rPr>
        <w:t>.</w:t>
      </w:r>
      <w:r w:rsidRPr="00B07017">
        <w:rPr>
          <w:rFonts w:cs="Simplified Arabic" w:hint="cs"/>
          <w:sz w:val="24"/>
          <w:szCs w:val="24"/>
          <w:rtl/>
        </w:rPr>
        <w:t xml:space="preserve"> </w:t>
      </w:r>
    </w:p>
  </w:footnote>
  <w:footnote w:id="4">
    <w:p w:rsidR="00AD66A6" w:rsidRPr="006E40A7" w:rsidRDefault="00AD66A6" w:rsidP="009B6953">
      <w:pPr>
        <w:pStyle w:val="a7"/>
        <w:jc w:val="both"/>
        <w:rPr>
          <w:rFonts w:cs="Simplified Arabic"/>
          <w:sz w:val="24"/>
          <w:szCs w:val="24"/>
          <w:rtl/>
          <w:lang w:bidi="ar-LY"/>
        </w:rPr>
      </w:pPr>
      <w:r w:rsidRPr="006E40A7">
        <w:rPr>
          <w:rFonts w:ascii="Simplified Arabic" w:hAnsi="Simplified Arabic" w:cs="Simplified Arabic"/>
          <w:sz w:val="24"/>
          <w:szCs w:val="24"/>
          <w:vertAlign w:val="superscript"/>
          <w:rtl/>
        </w:rPr>
        <w:t>(</w:t>
      </w:r>
      <w:r w:rsidRPr="006E40A7">
        <w:rPr>
          <w:rStyle w:val="a6"/>
          <w:rFonts w:ascii="Simplified Arabic" w:hAnsi="Simplified Arabic" w:cs="Simplified Arabic"/>
          <w:sz w:val="24"/>
          <w:szCs w:val="24"/>
        </w:rPr>
        <w:footnoteRef/>
      </w:r>
      <w:r w:rsidRPr="006E40A7">
        <w:rPr>
          <w:rFonts w:ascii="Simplified Arabic" w:hAnsi="Simplified Arabic" w:cs="Simplified Arabic"/>
          <w:sz w:val="24"/>
          <w:szCs w:val="24"/>
          <w:vertAlign w:val="superscript"/>
          <w:rtl/>
        </w:rPr>
        <w:t>)</w:t>
      </w:r>
      <w:r>
        <w:rPr>
          <w:rFonts w:cs="Simplified Arabic" w:hint="cs"/>
          <w:sz w:val="24"/>
          <w:szCs w:val="24"/>
          <w:rtl/>
        </w:rPr>
        <w:t xml:space="preserve">الأثرم، محاضرات في تاريخ ليبيا القديم، </w:t>
      </w:r>
      <w:r w:rsidRPr="00B07017">
        <w:rPr>
          <w:rFonts w:cs="Simplified Arabic" w:hint="cs"/>
          <w:sz w:val="24"/>
          <w:szCs w:val="24"/>
          <w:rtl/>
        </w:rPr>
        <w:t xml:space="preserve">ص71. </w:t>
      </w:r>
    </w:p>
  </w:footnote>
  <w:footnote w:id="5">
    <w:p w:rsidR="00AD66A6" w:rsidRPr="006E40A7" w:rsidRDefault="00AD66A6" w:rsidP="006C75E4">
      <w:pPr>
        <w:pStyle w:val="a7"/>
        <w:jc w:val="both"/>
        <w:rPr>
          <w:rFonts w:cs="Simplified Arabic"/>
          <w:sz w:val="24"/>
          <w:szCs w:val="24"/>
          <w:rtl/>
          <w:lang w:bidi="ar-LY"/>
        </w:rPr>
      </w:pPr>
      <w:r w:rsidRPr="006E40A7">
        <w:rPr>
          <w:rFonts w:ascii="Simplified Arabic" w:hAnsi="Simplified Arabic" w:cs="Simplified Arabic"/>
          <w:sz w:val="24"/>
          <w:szCs w:val="24"/>
          <w:vertAlign w:val="superscript"/>
          <w:rtl/>
        </w:rPr>
        <w:t>(</w:t>
      </w:r>
      <w:r w:rsidRPr="006E40A7">
        <w:rPr>
          <w:rStyle w:val="a6"/>
          <w:rFonts w:ascii="Simplified Arabic" w:hAnsi="Simplified Arabic" w:cs="Simplified Arabic"/>
          <w:sz w:val="24"/>
          <w:szCs w:val="24"/>
        </w:rPr>
        <w:footnoteRef/>
      </w:r>
      <w:r w:rsidRPr="006E40A7">
        <w:rPr>
          <w:rFonts w:ascii="Simplified Arabic" w:hAnsi="Simplified Arabic" w:cs="Simplified Arabic"/>
          <w:sz w:val="24"/>
          <w:szCs w:val="24"/>
          <w:vertAlign w:val="superscript"/>
          <w:rtl/>
        </w:rPr>
        <w:t>)</w:t>
      </w:r>
      <w:r>
        <w:rPr>
          <w:rFonts w:ascii="Simplified Arabic" w:hAnsi="Simplified Arabic" w:cs="Simplified Arabic" w:hint="cs"/>
          <w:sz w:val="24"/>
          <w:szCs w:val="24"/>
          <w:vertAlign w:val="superscript"/>
          <w:rtl/>
        </w:rPr>
        <w:t xml:space="preserve"> </w:t>
      </w:r>
      <w:r>
        <w:rPr>
          <w:rFonts w:hint="cs"/>
          <w:rtl/>
        </w:rPr>
        <w:t>البرغوثي، عبداللطيف محمود، التاريخ الليبي القديم، منشورات الجامعة الليبية، دار صادر، بيروت، ص 100، 111.</w:t>
      </w:r>
    </w:p>
  </w:footnote>
  <w:footnote w:id="6">
    <w:p w:rsidR="00AD66A6" w:rsidRPr="006E40A7" w:rsidRDefault="00AD66A6" w:rsidP="007E3D75">
      <w:pPr>
        <w:pStyle w:val="a7"/>
        <w:jc w:val="both"/>
        <w:rPr>
          <w:rFonts w:cs="Simplified Arabic"/>
          <w:sz w:val="24"/>
          <w:szCs w:val="24"/>
          <w:rtl/>
          <w:lang w:bidi="ar-LY"/>
        </w:rPr>
      </w:pPr>
      <w:r w:rsidRPr="006E40A7">
        <w:rPr>
          <w:rFonts w:ascii="Simplified Arabic" w:hAnsi="Simplified Arabic" w:cs="Simplified Arabic"/>
          <w:sz w:val="24"/>
          <w:szCs w:val="24"/>
          <w:vertAlign w:val="superscript"/>
          <w:rtl/>
        </w:rPr>
        <w:t>(</w:t>
      </w:r>
      <w:r w:rsidRPr="006E40A7">
        <w:rPr>
          <w:rStyle w:val="a6"/>
          <w:rFonts w:ascii="Simplified Arabic" w:hAnsi="Simplified Arabic" w:cs="Simplified Arabic"/>
          <w:sz w:val="24"/>
          <w:szCs w:val="24"/>
        </w:rPr>
        <w:footnoteRef/>
      </w:r>
      <w:r w:rsidRPr="006E40A7">
        <w:rPr>
          <w:rFonts w:ascii="Simplified Arabic" w:hAnsi="Simplified Arabic" w:cs="Simplified Arabic"/>
          <w:sz w:val="24"/>
          <w:szCs w:val="24"/>
          <w:vertAlign w:val="superscript"/>
          <w:rtl/>
        </w:rPr>
        <w:t>)</w:t>
      </w:r>
      <w:r>
        <w:rPr>
          <w:rFonts w:hint="cs"/>
          <w:rtl/>
        </w:rPr>
        <w:t>عبدالعليم، مصطفي كمال، دراسات في تاريخ ليبيا القديم، المطبعة الأهلية، بنغازي، 1966، ص83</w:t>
      </w:r>
    </w:p>
  </w:footnote>
  <w:footnote w:id="7">
    <w:p w:rsidR="00AD66A6" w:rsidRPr="006E40A7" w:rsidRDefault="00AD66A6" w:rsidP="00693DE1">
      <w:pPr>
        <w:pStyle w:val="a7"/>
        <w:jc w:val="both"/>
        <w:rPr>
          <w:rFonts w:cs="Simplified Arabic"/>
          <w:sz w:val="24"/>
          <w:szCs w:val="24"/>
          <w:rtl/>
          <w:lang w:bidi="ar-LY"/>
        </w:rPr>
      </w:pPr>
      <w:r w:rsidRPr="006E40A7">
        <w:rPr>
          <w:rFonts w:ascii="Simplified Arabic" w:hAnsi="Simplified Arabic" w:cs="Simplified Arabic"/>
          <w:sz w:val="24"/>
          <w:szCs w:val="24"/>
          <w:vertAlign w:val="superscript"/>
          <w:rtl/>
        </w:rPr>
        <w:t>(</w:t>
      </w:r>
      <w:r w:rsidRPr="006E40A7">
        <w:rPr>
          <w:rStyle w:val="a6"/>
          <w:rFonts w:ascii="Simplified Arabic" w:hAnsi="Simplified Arabic" w:cs="Simplified Arabic"/>
          <w:sz w:val="24"/>
          <w:szCs w:val="24"/>
        </w:rPr>
        <w:footnoteRef/>
      </w:r>
      <w:r w:rsidRPr="006E40A7">
        <w:rPr>
          <w:rFonts w:ascii="Simplified Arabic" w:hAnsi="Simplified Arabic" w:cs="Simplified Arabic"/>
          <w:sz w:val="24"/>
          <w:szCs w:val="24"/>
          <w:vertAlign w:val="superscript"/>
          <w:rtl/>
        </w:rPr>
        <w:t>)</w:t>
      </w:r>
      <w:r w:rsidRPr="00FA33B7">
        <w:t>S.Gzell,textes  relatifs  a  Histoires  de L Afrique du Nord  Herodote , université d’Alger, Paris,1916.p32,33.</w:t>
      </w:r>
    </w:p>
  </w:footnote>
  <w:footnote w:id="8">
    <w:p w:rsidR="00AD66A6" w:rsidRPr="006E40A7" w:rsidRDefault="00AD66A6" w:rsidP="00BD0F2C">
      <w:pPr>
        <w:pStyle w:val="a7"/>
        <w:jc w:val="both"/>
        <w:rPr>
          <w:rFonts w:cs="Simplified Arabic"/>
          <w:sz w:val="24"/>
          <w:szCs w:val="24"/>
          <w:rtl/>
          <w:lang w:bidi="ar-LY"/>
        </w:rPr>
      </w:pPr>
      <w:r w:rsidRPr="006E40A7">
        <w:rPr>
          <w:rFonts w:ascii="Simplified Arabic" w:hAnsi="Simplified Arabic" w:cs="Simplified Arabic"/>
          <w:sz w:val="24"/>
          <w:szCs w:val="24"/>
          <w:vertAlign w:val="superscript"/>
          <w:rtl/>
        </w:rPr>
        <w:t>(</w:t>
      </w:r>
      <w:r w:rsidRPr="006E40A7">
        <w:rPr>
          <w:rStyle w:val="a6"/>
          <w:rFonts w:ascii="Simplified Arabic" w:hAnsi="Simplified Arabic" w:cs="Simplified Arabic"/>
          <w:sz w:val="24"/>
          <w:szCs w:val="24"/>
        </w:rPr>
        <w:footnoteRef/>
      </w:r>
      <w:r w:rsidRPr="006E40A7">
        <w:rPr>
          <w:rFonts w:ascii="Simplified Arabic" w:hAnsi="Simplified Arabic" w:cs="Simplified Arabic"/>
          <w:sz w:val="24"/>
          <w:szCs w:val="24"/>
          <w:vertAlign w:val="superscript"/>
          <w:rtl/>
        </w:rPr>
        <w:t>)</w:t>
      </w:r>
      <w:r>
        <w:rPr>
          <w:rFonts w:cs="Simplified Arabic" w:hint="cs"/>
          <w:sz w:val="24"/>
          <w:szCs w:val="24"/>
          <w:rtl/>
        </w:rPr>
        <w:t>ا</w:t>
      </w:r>
      <w:r w:rsidRPr="00B07017">
        <w:rPr>
          <w:rFonts w:cs="Simplified Arabic" w:hint="cs"/>
          <w:sz w:val="24"/>
          <w:szCs w:val="24"/>
          <w:rtl/>
        </w:rPr>
        <w:t xml:space="preserve"> </w:t>
      </w:r>
      <w:r>
        <w:rPr>
          <w:rFonts w:hint="cs"/>
          <w:rtl/>
        </w:rPr>
        <w:t>موري, اللوحة 44,134,137..</w:t>
      </w:r>
      <w:r w:rsidRPr="00BD0F2C">
        <w:rPr>
          <w:rFonts w:hint="cs"/>
          <w:rtl/>
        </w:rPr>
        <w:t xml:space="preserve"> </w:t>
      </w:r>
    </w:p>
  </w:footnote>
  <w:footnote w:id="9">
    <w:p w:rsidR="00AD66A6" w:rsidRPr="006E40A7" w:rsidRDefault="00AD66A6" w:rsidP="00BD0F2C">
      <w:pPr>
        <w:pStyle w:val="a7"/>
        <w:jc w:val="both"/>
        <w:rPr>
          <w:rFonts w:cs="Simplified Arabic"/>
          <w:sz w:val="24"/>
          <w:szCs w:val="24"/>
          <w:rtl/>
          <w:lang w:bidi="ar-LY"/>
        </w:rPr>
      </w:pPr>
      <w:r w:rsidRPr="006E40A7">
        <w:rPr>
          <w:rFonts w:ascii="Simplified Arabic" w:hAnsi="Simplified Arabic" w:cs="Simplified Arabic"/>
          <w:sz w:val="24"/>
          <w:szCs w:val="24"/>
          <w:vertAlign w:val="superscript"/>
          <w:rtl/>
        </w:rPr>
        <w:t>(</w:t>
      </w:r>
      <w:r w:rsidRPr="006E40A7">
        <w:rPr>
          <w:rStyle w:val="a6"/>
          <w:rFonts w:ascii="Simplified Arabic" w:hAnsi="Simplified Arabic" w:cs="Simplified Arabic"/>
          <w:sz w:val="24"/>
          <w:szCs w:val="24"/>
        </w:rPr>
        <w:footnoteRef/>
      </w:r>
      <w:r w:rsidRPr="006E40A7">
        <w:rPr>
          <w:rFonts w:ascii="Simplified Arabic" w:hAnsi="Simplified Arabic" w:cs="Simplified Arabic"/>
          <w:sz w:val="24"/>
          <w:szCs w:val="24"/>
          <w:vertAlign w:val="superscript"/>
          <w:rtl/>
        </w:rPr>
        <w:t>)</w:t>
      </w:r>
      <w:r>
        <w:rPr>
          <w:rFonts w:hint="cs"/>
          <w:rtl/>
        </w:rPr>
        <w:t>هذا الشاهد موجود في متحف شحات</w:t>
      </w:r>
    </w:p>
  </w:footnote>
  <w:footnote w:id="10">
    <w:p w:rsidR="00AD66A6" w:rsidRPr="006E40A7" w:rsidRDefault="00AD66A6" w:rsidP="008C5103">
      <w:pPr>
        <w:pStyle w:val="a7"/>
        <w:jc w:val="both"/>
        <w:rPr>
          <w:rFonts w:cs="Simplified Arabic"/>
          <w:sz w:val="24"/>
          <w:szCs w:val="24"/>
          <w:rtl/>
          <w:lang w:bidi="ar-LY"/>
        </w:rPr>
      </w:pPr>
      <w:r w:rsidRPr="006E40A7">
        <w:rPr>
          <w:rFonts w:ascii="Simplified Arabic" w:hAnsi="Simplified Arabic" w:cs="Simplified Arabic"/>
          <w:sz w:val="24"/>
          <w:szCs w:val="24"/>
          <w:vertAlign w:val="superscript"/>
          <w:rtl/>
        </w:rPr>
        <w:t>(</w:t>
      </w:r>
      <w:r w:rsidRPr="006E40A7">
        <w:rPr>
          <w:rStyle w:val="a6"/>
          <w:rFonts w:ascii="Simplified Arabic" w:hAnsi="Simplified Arabic" w:cs="Simplified Arabic"/>
          <w:sz w:val="24"/>
          <w:szCs w:val="24"/>
        </w:rPr>
        <w:footnoteRef/>
      </w:r>
      <w:r w:rsidRPr="006E40A7">
        <w:rPr>
          <w:rFonts w:ascii="Simplified Arabic" w:hAnsi="Simplified Arabic" w:cs="Simplified Arabic"/>
          <w:sz w:val="24"/>
          <w:szCs w:val="24"/>
          <w:vertAlign w:val="superscript"/>
          <w:rtl/>
        </w:rPr>
        <w:t>)</w:t>
      </w:r>
      <w:r>
        <w:rPr>
          <w:rFonts w:hint="cs"/>
          <w:rtl/>
        </w:rPr>
        <w:t>هيرودوتس ,الكتاب السكيثي والكتاب الليبي، ت: محمد المبروك الذويب، منشورات جامعة قاريونس,بنغازي,2003,ف186</w:t>
      </w:r>
    </w:p>
  </w:footnote>
  <w:footnote w:id="11">
    <w:p w:rsidR="00AD66A6" w:rsidRPr="006E40A7" w:rsidRDefault="00AD66A6" w:rsidP="008F0CC6">
      <w:pPr>
        <w:pStyle w:val="a7"/>
        <w:jc w:val="both"/>
        <w:rPr>
          <w:rFonts w:cs="Simplified Arabic"/>
          <w:sz w:val="24"/>
          <w:szCs w:val="24"/>
          <w:rtl/>
          <w:lang w:bidi="ar-LY"/>
        </w:rPr>
      </w:pPr>
      <w:r w:rsidRPr="006E40A7">
        <w:rPr>
          <w:rFonts w:ascii="Simplified Arabic" w:hAnsi="Simplified Arabic" w:cs="Simplified Arabic"/>
          <w:sz w:val="24"/>
          <w:szCs w:val="24"/>
          <w:vertAlign w:val="superscript"/>
          <w:rtl/>
        </w:rPr>
        <w:t>(</w:t>
      </w:r>
      <w:r w:rsidRPr="006E40A7">
        <w:rPr>
          <w:rStyle w:val="a6"/>
          <w:rFonts w:ascii="Simplified Arabic" w:hAnsi="Simplified Arabic" w:cs="Simplified Arabic"/>
          <w:sz w:val="24"/>
          <w:szCs w:val="24"/>
        </w:rPr>
        <w:footnoteRef/>
      </w:r>
      <w:r w:rsidRPr="006E40A7">
        <w:rPr>
          <w:rFonts w:ascii="Simplified Arabic" w:hAnsi="Simplified Arabic" w:cs="Simplified Arabic"/>
          <w:sz w:val="24"/>
          <w:szCs w:val="24"/>
          <w:vertAlign w:val="superscript"/>
          <w:rtl/>
        </w:rPr>
        <w:t>)</w:t>
      </w:r>
      <w:r>
        <w:rPr>
          <w:rFonts w:hint="cs"/>
          <w:rtl/>
        </w:rPr>
        <w:t>البرغوثي ,التاريخ الليبي القديم,ص168</w:t>
      </w:r>
    </w:p>
  </w:footnote>
  <w:footnote w:id="12">
    <w:p w:rsidR="00AD66A6" w:rsidRPr="008F0CC6" w:rsidRDefault="00AD66A6" w:rsidP="008C5103">
      <w:pPr>
        <w:pStyle w:val="a7"/>
        <w:jc w:val="both"/>
        <w:rPr>
          <w:rtl/>
        </w:rPr>
      </w:pPr>
      <w:r w:rsidRPr="006E40A7">
        <w:rPr>
          <w:rFonts w:ascii="Simplified Arabic" w:hAnsi="Simplified Arabic" w:cs="Simplified Arabic"/>
          <w:sz w:val="24"/>
          <w:szCs w:val="24"/>
          <w:vertAlign w:val="superscript"/>
          <w:rtl/>
        </w:rPr>
        <w:t>(</w:t>
      </w:r>
      <w:r w:rsidRPr="006E40A7">
        <w:rPr>
          <w:rStyle w:val="a6"/>
          <w:rFonts w:ascii="Simplified Arabic" w:hAnsi="Simplified Arabic" w:cs="Simplified Arabic"/>
          <w:sz w:val="24"/>
          <w:szCs w:val="24"/>
        </w:rPr>
        <w:footnoteRef/>
      </w:r>
      <w:r w:rsidRPr="006E40A7">
        <w:rPr>
          <w:rFonts w:ascii="Simplified Arabic" w:hAnsi="Simplified Arabic" w:cs="Simplified Arabic"/>
          <w:sz w:val="24"/>
          <w:szCs w:val="24"/>
          <w:vertAlign w:val="superscript"/>
          <w:rtl/>
        </w:rPr>
        <w:t>)</w:t>
      </w:r>
      <w:r>
        <w:rPr>
          <w:rFonts w:hint="cs"/>
          <w:rtl/>
        </w:rPr>
        <w:t xml:space="preserve"> أبوصلاح, الحبيب، التواصل الحضاري الليبي السوداني عبر العصور,الطبعة الأولي , منشورات مركز جهادا الليبيين، طرابلس, 2006,،ص126.</w:t>
      </w:r>
    </w:p>
  </w:footnote>
  <w:footnote w:id="13">
    <w:p w:rsidR="00AD66A6" w:rsidRPr="00DD77E0" w:rsidRDefault="00AD66A6" w:rsidP="00AC425B">
      <w:pPr>
        <w:rPr>
          <w:rtl/>
        </w:rPr>
      </w:pPr>
      <w:r>
        <w:rPr>
          <w:rStyle w:val="a6"/>
        </w:rPr>
        <w:footnoteRef/>
      </w:r>
      <w:r>
        <w:rPr>
          <w:rFonts w:hint="cs"/>
          <w:rtl/>
        </w:rPr>
        <w:t>.</w:t>
      </w:r>
      <w:r>
        <w:t xml:space="preserve"> </w:t>
      </w:r>
      <w:r w:rsidRPr="00DD77E0">
        <w:rPr>
          <w:sz w:val="20"/>
          <w:szCs w:val="20"/>
        </w:rPr>
        <w:t>Herodotus. IV. 186. cf: II. 18</w:t>
      </w:r>
    </w:p>
  </w:footnote>
  <w:footnote w:id="14">
    <w:p w:rsidR="00AD66A6" w:rsidRPr="00DD77E0" w:rsidRDefault="00AD66A6" w:rsidP="00AC425B">
      <w:pPr>
        <w:rPr>
          <w:sz w:val="20"/>
          <w:szCs w:val="20"/>
          <w:rtl/>
        </w:rPr>
      </w:pPr>
      <w:r w:rsidRPr="00DD77E0">
        <w:rPr>
          <w:rStyle w:val="a6"/>
          <w:sz w:val="20"/>
          <w:szCs w:val="20"/>
        </w:rPr>
        <w:footnoteRef/>
      </w:r>
      <w:r w:rsidRPr="00DD77E0">
        <w:rPr>
          <w:rFonts w:hint="cs"/>
          <w:sz w:val="20"/>
          <w:szCs w:val="20"/>
          <w:rtl/>
        </w:rPr>
        <w:t>.</w:t>
      </w:r>
      <w:r w:rsidRPr="00DD77E0">
        <w:rPr>
          <w:sz w:val="20"/>
          <w:szCs w:val="20"/>
        </w:rPr>
        <w:t xml:space="preserve"> Bates, Oric. </w:t>
      </w:r>
      <w:r w:rsidRPr="00DD77E0">
        <w:rPr>
          <w:i/>
          <w:iCs/>
          <w:sz w:val="20"/>
          <w:szCs w:val="20"/>
        </w:rPr>
        <w:t>The Eastern Libyans</w:t>
      </w:r>
      <w:r w:rsidRPr="00DD77E0">
        <w:rPr>
          <w:sz w:val="20"/>
          <w:szCs w:val="20"/>
        </w:rPr>
        <w:t>, London.</w:t>
      </w:r>
      <w:r w:rsidRPr="00FA4C0B">
        <w:rPr>
          <w:sz w:val="20"/>
          <w:szCs w:val="20"/>
        </w:rPr>
        <w:t xml:space="preserve"> </w:t>
      </w:r>
      <w:r>
        <w:rPr>
          <w:sz w:val="20"/>
          <w:szCs w:val="20"/>
        </w:rPr>
        <w:t>1914,</w:t>
      </w:r>
      <w:r w:rsidRPr="00DD77E0">
        <w:rPr>
          <w:rFonts w:ascii="TimesNewRomanPSMT" w:hAnsi="TimesNewRomanPSMT" w:cs="TimesNewRomanPSMT"/>
          <w:sz w:val="20"/>
          <w:szCs w:val="20"/>
        </w:rPr>
        <w:t xml:space="preserve"> </w:t>
      </w:r>
      <w:r w:rsidRPr="00DD77E0">
        <w:rPr>
          <w:sz w:val="20"/>
          <w:szCs w:val="20"/>
        </w:rPr>
        <w:t>pp. 120-121.</w:t>
      </w:r>
    </w:p>
  </w:footnote>
  <w:footnote w:id="15">
    <w:p w:rsidR="00AD66A6" w:rsidRDefault="00AD66A6" w:rsidP="00AC425B">
      <w:pPr>
        <w:pStyle w:val="a8"/>
        <w:rPr>
          <w:rtl/>
          <w:lang w:bidi="ar-LY"/>
        </w:rPr>
      </w:pPr>
      <w:r>
        <w:rPr>
          <w:rStyle w:val="a6"/>
        </w:rPr>
        <w:footnoteRef/>
      </w:r>
      <w:r>
        <w:rPr>
          <w:rFonts w:hint="cs"/>
          <w:rtl/>
        </w:rPr>
        <w:t>.</w:t>
      </w:r>
      <w:r w:rsidRPr="00FA4C0B">
        <w:t xml:space="preserve"> </w:t>
      </w:r>
      <w:r w:rsidRPr="00FA4C0B">
        <w:rPr>
          <w:rFonts w:ascii="Times New Roman" w:hAnsi="Times New Roman" w:cs="Times New Roman"/>
        </w:rPr>
        <w:t>Herodotus. IV. 186.</w:t>
      </w:r>
    </w:p>
  </w:footnote>
  <w:footnote w:id="16">
    <w:p w:rsidR="00AD66A6" w:rsidRDefault="00AD66A6" w:rsidP="00AC425B">
      <w:pPr>
        <w:pStyle w:val="a8"/>
        <w:rPr>
          <w:rtl/>
        </w:rPr>
      </w:pPr>
      <w:r>
        <w:rPr>
          <w:rStyle w:val="a6"/>
        </w:rPr>
        <w:footnoteRef/>
      </w:r>
      <w:r>
        <w:t xml:space="preserve"> </w:t>
      </w:r>
      <w:r>
        <w:rPr>
          <w:rFonts w:ascii="Times New Roman" w:hAnsi="Times New Roman" w:cs="Times New Roman"/>
        </w:rPr>
        <w:t>Herodotus. IV. 186</w:t>
      </w:r>
      <w:r>
        <w:rPr>
          <w:rFonts w:hint="cs"/>
          <w:rtl/>
        </w:rPr>
        <w:t>.</w:t>
      </w:r>
    </w:p>
  </w:footnote>
  <w:footnote w:id="17">
    <w:p w:rsidR="00AD66A6" w:rsidRDefault="00AD66A6" w:rsidP="00AC425B">
      <w:pPr>
        <w:pStyle w:val="a8"/>
        <w:rPr>
          <w:rtl/>
        </w:rPr>
      </w:pPr>
      <w:r>
        <w:rPr>
          <w:rStyle w:val="a6"/>
        </w:rPr>
        <w:footnoteRef/>
      </w:r>
      <w:r w:rsidRPr="00FA4C0B">
        <w:t xml:space="preserve"> </w:t>
      </w:r>
      <w:r>
        <w:rPr>
          <w:rFonts w:hint="cs"/>
          <w:rtl/>
        </w:rPr>
        <w:t>.</w:t>
      </w:r>
      <w:r w:rsidRPr="00FA4C0B">
        <w:rPr>
          <w:rFonts w:ascii="Times New Roman" w:hAnsi="Times New Roman" w:cs="Times New Roman"/>
        </w:rPr>
        <w:t xml:space="preserve"> </w:t>
      </w:r>
      <w:r w:rsidRPr="00DD77E0">
        <w:rPr>
          <w:rFonts w:ascii="Times New Roman" w:hAnsi="Times New Roman" w:cs="Times New Roman"/>
        </w:rPr>
        <w:t xml:space="preserve">Bates, </w:t>
      </w:r>
      <w:r w:rsidRPr="00DD77E0">
        <w:rPr>
          <w:rFonts w:ascii="Times New Roman" w:hAnsi="Times New Roman" w:cs="Times New Roman"/>
          <w:i/>
          <w:iCs/>
        </w:rPr>
        <w:t>The Eastern Libyans</w:t>
      </w:r>
      <w:r w:rsidRPr="00DD77E0">
        <w:rPr>
          <w:rFonts w:ascii="Times New Roman" w:hAnsi="Times New Roman" w:cs="Times New Roman"/>
        </w:rPr>
        <w:t xml:space="preserve">, </w:t>
      </w:r>
      <w:r>
        <w:rPr>
          <w:rFonts w:ascii="Times New Roman" w:hAnsi="Times New Roman" w:cs="Times New Roman"/>
        </w:rPr>
        <w:t>,</w:t>
      </w:r>
      <w:r w:rsidRPr="00DD77E0">
        <w:rPr>
          <w:rFonts w:ascii="TimesNewRomanPSMT" w:hAnsi="TimesNewRomanPSMT" w:cs="TimesNewRomanPSMT"/>
        </w:rPr>
        <w:t xml:space="preserve"> </w:t>
      </w:r>
      <w:r w:rsidRPr="00DD77E0">
        <w:rPr>
          <w:rFonts w:ascii="Times New Roman" w:hAnsi="Times New Roman" w:cs="Times New Roman"/>
        </w:rPr>
        <w:t>pp. 120-121.</w:t>
      </w:r>
    </w:p>
  </w:footnote>
  <w:footnote w:id="18">
    <w:p w:rsidR="00AD66A6" w:rsidRDefault="00AD66A6" w:rsidP="00AC425B">
      <w:pPr>
        <w:pStyle w:val="a8"/>
        <w:rPr>
          <w:rtl/>
        </w:rPr>
      </w:pPr>
      <w:r>
        <w:rPr>
          <w:rStyle w:val="a6"/>
        </w:rPr>
        <w:footnoteRef/>
      </w:r>
      <w:r>
        <w:t xml:space="preserve"> </w:t>
      </w:r>
      <w:r>
        <w:rPr>
          <w:rFonts w:hint="cs"/>
          <w:rtl/>
        </w:rPr>
        <w:t>.</w:t>
      </w:r>
      <w:r w:rsidRPr="005258BC">
        <w:rPr>
          <w:rFonts w:ascii="Times New Roman" w:hAnsi="Times New Roman" w:cs="Times New Roman"/>
        </w:rPr>
        <w:t xml:space="preserve"> </w:t>
      </w:r>
      <w:r w:rsidRPr="00D13082">
        <w:rPr>
          <w:rFonts w:ascii="Times New Roman" w:hAnsi="Times New Roman" w:cs="Times New Roman"/>
        </w:rPr>
        <w:t>Diodorus. VIII.</w:t>
      </w:r>
      <w:r>
        <w:rPr>
          <w:rFonts w:ascii="Times New Roman" w:hAnsi="Times New Roman" w:cs="Times New Roman"/>
        </w:rPr>
        <w:t>29.</w:t>
      </w:r>
    </w:p>
  </w:footnote>
  <w:footnote w:id="19">
    <w:p w:rsidR="00AD66A6" w:rsidRDefault="00AD66A6" w:rsidP="00AC425B">
      <w:pPr>
        <w:pStyle w:val="a8"/>
        <w:rPr>
          <w:rtl/>
          <w:lang w:bidi="ar-LY"/>
        </w:rPr>
      </w:pPr>
      <w:r>
        <w:rPr>
          <w:rStyle w:val="a6"/>
        </w:rPr>
        <w:footnoteRef/>
      </w:r>
      <w:r>
        <w:rPr>
          <w:rFonts w:hint="cs"/>
          <w:rtl/>
        </w:rPr>
        <w:t>.</w:t>
      </w:r>
      <w:r>
        <w:t xml:space="preserve"> </w:t>
      </w:r>
      <w:r w:rsidRPr="003A74FA">
        <w:rPr>
          <w:rFonts w:ascii="Times New Roman" w:hAnsi="Times New Roman" w:cs="Times New Roman"/>
        </w:rPr>
        <w:t>Apollonius Rhodius ,IV. 1309-1311, 1348-1349, 1358.</w:t>
      </w:r>
    </w:p>
  </w:footnote>
  <w:footnote w:id="20">
    <w:p w:rsidR="00AD66A6" w:rsidRPr="002C157D" w:rsidRDefault="00AD66A6" w:rsidP="00AC425B">
      <w:pPr>
        <w:rPr>
          <w:rtl/>
        </w:rPr>
      </w:pPr>
      <w:r>
        <w:rPr>
          <w:rStyle w:val="a6"/>
        </w:rPr>
        <w:footnoteRef/>
      </w:r>
      <w:r>
        <w:t xml:space="preserve"> </w:t>
      </w:r>
      <w:r>
        <w:rPr>
          <w:rFonts w:hint="cs"/>
          <w:rtl/>
        </w:rPr>
        <w:t>.</w:t>
      </w:r>
      <w:r w:rsidRPr="00BA6781">
        <w:t>Bacchielli</w:t>
      </w:r>
      <w:r w:rsidRPr="00783BE2">
        <w:t xml:space="preserve">, Lidiano, 1995, </w:t>
      </w:r>
      <w:r w:rsidRPr="00783BE2">
        <w:rPr>
          <w:i/>
          <w:iCs/>
        </w:rPr>
        <w:t>Apollonio Rodio e il Santuario Cireneo delle</w:t>
      </w:r>
      <w:r>
        <w:rPr>
          <w:rFonts w:hint="cs"/>
          <w:i/>
          <w:iCs/>
          <w:rtl/>
        </w:rPr>
        <w:t xml:space="preserve"> </w:t>
      </w:r>
      <w:r w:rsidRPr="00783BE2">
        <w:rPr>
          <w:i/>
          <w:iCs/>
        </w:rPr>
        <w:t>"Nymphai Chthoniai"</w:t>
      </w:r>
      <w:r w:rsidRPr="00783BE2">
        <w:t xml:space="preserve">, (in): </w:t>
      </w:r>
      <w:r w:rsidRPr="00783BE2">
        <w:rPr>
          <w:b/>
          <w:bCs/>
        </w:rPr>
        <w:t>QUCC.</w:t>
      </w:r>
      <w:r w:rsidRPr="00783BE2">
        <w:t xml:space="preserve"> New Series, Vol. 51, No. 3. (pp. 133-137).</w:t>
      </w:r>
    </w:p>
  </w:footnote>
  <w:footnote w:id="21">
    <w:p w:rsidR="00AD66A6" w:rsidRDefault="00AD66A6" w:rsidP="00AC425B">
      <w:pPr>
        <w:pStyle w:val="a8"/>
        <w:rPr>
          <w:rtl/>
          <w:lang w:bidi="ar-LY"/>
        </w:rPr>
      </w:pPr>
      <w:r>
        <w:rPr>
          <w:rStyle w:val="a6"/>
        </w:rPr>
        <w:footnoteRef/>
      </w:r>
      <w:r w:rsidRPr="002C157D">
        <w:t xml:space="preserve"> </w:t>
      </w:r>
      <w:r>
        <w:rPr>
          <w:rFonts w:hint="cs"/>
          <w:rtl/>
        </w:rPr>
        <w:t>.</w:t>
      </w:r>
      <w:r w:rsidRPr="00FA4C0B">
        <w:rPr>
          <w:rFonts w:ascii="Times New Roman" w:hAnsi="Times New Roman" w:cs="Times New Roman"/>
        </w:rPr>
        <w:t xml:space="preserve"> </w:t>
      </w:r>
      <w:r w:rsidRPr="00DD77E0">
        <w:rPr>
          <w:rFonts w:ascii="Times New Roman" w:hAnsi="Times New Roman" w:cs="Times New Roman"/>
        </w:rPr>
        <w:t xml:space="preserve">Bates, </w:t>
      </w:r>
      <w:r>
        <w:rPr>
          <w:rFonts w:ascii="Times New Roman" w:hAnsi="Times New Roman" w:cs="Times New Roman"/>
        </w:rPr>
        <w:t>,</w:t>
      </w:r>
      <w:r w:rsidRPr="00DD77E0">
        <w:rPr>
          <w:rFonts w:ascii="TimesNewRomanPSMT" w:hAnsi="TimesNewRomanPSMT" w:cs="TimesNewRomanPSMT"/>
        </w:rPr>
        <w:t xml:space="preserve"> </w:t>
      </w:r>
      <w:r>
        <w:rPr>
          <w:rFonts w:ascii="Times New Roman" w:hAnsi="Times New Roman" w:cs="Times New Roman"/>
        </w:rPr>
        <w:t>pp. 120-12</w:t>
      </w:r>
      <w:r>
        <w:rPr>
          <w:rFonts w:ascii="Times New Roman" w:hAnsi="Times New Roman" w:cs="Times New Roman" w:hint="cs"/>
          <w:rtl/>
        </w:rPr>
        <w:t>2</w:t>
      </w:r>
      <w:r w:rsidRPr="00DD77E0">
        <w:rPr>
          <w:rFonts w:ascii="Times New Roman" w:hAnsi="Times New Roman" w:cs="Times New Roman"/>
        </w:rPr>
        <w:t>.</w:t>
      </w:r>
    </w:p>
  </w:footnote>
  <w:footnote w:id="22">
    <w:p w:rsidR="00AD66A6" w:rsidRDefault="00AD66A6" w:rsidP="00AC425B">
      <w:pPr>
        <w:pStyle w:val="a8"/>
        <w:rPr>
          <w:rtl/>
          <w:lang w:bidi="ar-LY"/>
        </w:rPr>
      </w:pPr>
      <w:r>
        <w:rPr>
          <w:rStyle w:val="a6"/>
        </w:rPr>
        <w:footnoteRef/>
      </w:r>
      <w:r>
        <w:rPr>
          <w:rFonts w:ascii="Times New Roman" w:hAnsi="Times New Roman" w:cs="Times New Roman"/>
        </w:rPr>
        <w:t>Herodotus. IV.</w:t>
      </w:r>
      <w:r>
        <w:rPr>
          <w:rFonts w:ascii="Times New Roman" w:hAnsi="Times New Roman" w:cs="Times New Roman" w:hint="cs"/>
          <w:rtl/>
        </w:rPr>
        <w:t xml:space="preserve">187 </w:t>
      </w:r>
      <w:r>
        <w:t xml:space="preserve"> </w:t>
      </w:r>
      <w:r w:rsidRPr="00DD77E0">
        <w:rPr>
          <w:rFonts w:ascii="Times New Roman" w:hAnsi="Times New Roman" w:cs="Times New Roman"/>
        </w:rPr>
        <w:t>.</w:t>
      </w:r>
    </w:p>
  </w:footnote>
  <w:footnote w:id="23">
    <w:p w:rsidR="00AD66A6" w:rsidRPr="00733B04" w:rsidRDefault="00AD66A6" w:rsidP="00AC425B">
      <w:pPr>
        <w:rPr>
          <w:sz w:val="20"/>
          <w:szCs w:val="20"/>
          <w:rtl/>
          <w:lang w:bidi="ar-LY"/>
        </w:rPr>
      </w:pPr>
      <w:r>
        <w:rPr>
          <w:rStyle w:val="a6"/>
        </w:rPr>
        <w:footnoteRef/>
      </w:r>
      <w:r>
        <w:t xml:space="preserve"> </w:t>
      </w:r>
      <w:r w:rsidRPr="00CE753D">
        <w:rPr>
          <w:sz w:val="20"/>
          <w:szCs w:val="20"/>
        </w:rPr>
        <w:t xml:space="preserve">Fabbricotti, Emanuela, 1987, </w:t>
      </w:r>
      <w:r w:rsidRPr="00CE753D">
        <w:rPr>
          <w:i/>
          <w:iCs/>
          <w:sz w:val="20"/>
          <w:szCs w:val="20"/>
        </w:rPr>
        <w:t>Divinità Greche e divinità Libie in rilievi di età</w:t>
      </w:r>
      <w:r>
        <w:rPr>
          <w:rFonts w:hint="cs"/>
          <w:i/>
          <w:iCs/>
          <w:sz w:val="20"/>
          <w:szCs w:val="20"/>
          <w:rtl/>
        </w:rPr>
        <w:t xml:space="preserve"> </w:t>
      </w:r>
      <w:r w:rsidRPr="00CE753D">
        <w:rPr>
          <w:i/>
          <w:iCs/>
          <w:sz w:val="20"/>
          <w:szCs w:val="20"/>
        </w:rPr>
        <w:t>Ellenistica</w:t>
      </w:r>
      <w:r w:rsidRPr="00CE753D">
        <w:rPr>
          <w:sz w:val="20"/>
          <w:szCs w:val="20"/>
        </w:rPr>
        <w:t xml:space="preserve">, (in): </w:t>
      </w:r>
      <w:r w:rsidRPr="00CE753D">
        <w:rPr>
          <w:b/>
          <w:bCs/>
          <w:sz w:val="20"/>
          <w:szCs w:val="20"/>
        </w:rPr>
        <w:t>QAL</w:t>
      </w:r>
      <w:r w:rsidRPr="00CE753D">
        <w:rPr>
          <w:sz w:val="20"/>
          <w:szCs w:val="20"/>
        </w:rPr>
        <w:t>. 12. (pp. 221-244).</w:t>
      </w:r>
    </w:p>
  </w:footnote>
  <w:footnote w:id="24">
    <w:p w:rsidR="00AD66A6" w:rsidRPr="00793719" w:rsidRDefault="00AD66A6" w:rsidP="00AC425B">
      <w:pPr>
        <w:rPr>
          <w:rFonts w:ascii="Simplified Arabic Fixed" w:hAnsi="Simplified Arabic Fixed" w:cs="Simplified Arabic Fixed"/>
          <w:rtl/>
          <w:lang w:bidi="ar-LY"/>
        </w:rPr>
      </w:pPr>
      <w:r>
        <w:rPr>
          <w:rStyle w:val="a6"/>
        </w:rPr>
        <w:footnoteRef/>
      </w:r>
      <w:r w:rsidRPr="0033343E">
        <w:t xml:space="preserve">AHMED, FAKHRY. </w:t>
      </w:r>
      <w:r w:rsidRPr="0033343E">
        <w:rPr>
          <w:i/>
          <w:iCs/>
        </w:rPr>
        <w:t>The Egyptain desert VI,bahria oAsis,</w:t>
      </w:r>
      <w:r w:rsidRPr="0033343E">
        <w:t xml:space="preserve"> cairo, Boulaq-govemment PRESS ,1942,p8.</w:t>
      </w:r>
    </w:p>
  </w:footnote>
  <w:footnote w:id="25">
    <w:p w:rsidR="00AD66A6" w:rsidRPr="00793719" w:rsidRDefault="00AD66A6" w:rsidP="00AC425B">
      <w:pPr>
        <w:rPr>
          <w:rtl/>
          <w:lang w:bidi="ar-LY"/>
        </w:rPr>
      </w:pPr>
      <w:r w:rsidRPr="00793719">
        <w:rPr>
          <w:rStyle w:val="a6"/>
        </w:rPr>
        <w:footnoteRef/>
      </w:r>
      <w:r w:rsidRPr="00793719">
        <w:t xml:space="preserve"> J,H,Breasted.</w:t>
      </w:r>
      <w:r w:rsidRPr="00793719">
        <w:rPr>
          <w:i/>
          <w:iCs/>
        </w:rPr>
        <w:t>Anciants records of  Egypt</w:t>
      </w:r>
      <w:r w:rsidRPr="00793719">
        <w:t xml:space="preserve"> ,Historical documents , pai Chicago press ,London,1906 -1907.p255.</w:t>
      </w:r>
    </w:p>
  </w:footnote>
  <w:footnote w:id="26">
    <w:p w:rsidR="00AD66A6" w:rsidRPr="00793719" w:rsidRDefault="00AD66A6" w:rsidP="00AC425B">
      <w:r w:rsidRPr="00793719">
        <w:rPr>
          <w:rStyle w:val="a6"/>
        </w:rPr>
        <w:footnoteRef/>
      </w:r>
      <w:r w:rsidRPr="00793719">
        <w:t xml:space="preserve"> </w:t>
      </w:r>
      <w:r>
        <w:t xml:space="preserve">Breasted.op,cit </w:t>
      </w:r>
      <w:r w:rsidRPr="00793719">
        <w:t xml:space="preserve"> ,</w:t>
      </w:r>
      <w:r>
        <w:t>p2</w:t>
      </w:r>
      <w:r w:rsidRPr="00793719">
        <w:t>84</w:t>
      </w:r>
      <w:r>
        <w:t>.</w:t>
      </w:r>
    </w:p>
    <w:p w:rsidR="00AD66A6" w:rsidRPr="00793719" w:rsidRDefault="00AD66A6" w:rsidP="00AC425B">
      <w:pPr>
        <w:pStyle w:val="a8"/>
      </w:pPr>
    </w:p>
  </w:footnote>
  <w:footnote w:id="27">
    <w:p w:rsidR="00AD66A6" w:rsidRDefault="00AD66A6" w:rsidP="00762E2F">
      <w:pPr>
        <w:pStyle w:val="a8"/>
        <w:rPr>
          <w:rFonts w:ascii="Times New Roman" w:hAnsi="Times New Roman" w:cs="Times New Roman"/>
        </w:rPr>
      </w:pPr>
      <w:r>
        <w:rPr>
          <w:rFonts w:ascii="Times New Roman" w:hAnsi="Times New Roman" w:cs="Times New Roman"/>
          <w:rtl/>
        </w:rPr>
        <w:t>(</w:t>
      </w:r>
      <w:r>
        <w:rPr>
          <w:rStyle w:val="a6"/>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كحيل مصطفى الأنسنة والتأويل في فكر محمد أركون منشورات الاختلاف طل الحراني 2011، ص 56.</w:t>
      </w:r>
    </w:p>
  </w:footnote>
  <w:footnote w:id="28">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 xml:space="preserve">) </w:t>
      </w:r>
      <w:r>
        <w:rPr>
          <w:rFonts w:ascii="Times New Roman" w:hAnsi="Times New Roman" w:cs="Times New Roman"/>
        </w:rPr>
        <w:t xml:space="preserve"> </w:t>
      </w:r>
      <w:r>
        <w:rPr>
          <w:rFonts w:ascii="Times New Roman" w:hAnsi="Times New Roman" w:cs="Times New Roman"/>
          <w:rtl/>
        </w:rPr>
        <w:t>عبد الرازق الداوي، موت الإنسان ففي الخطاب الفلسفة المعاصر، دار الطليعة ، بيروت ، د ت ،ص 197.</w:t>
      </w:r>
    </w:p>
  </w:footnote>
  <w:footnote w:id="29">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 xml:space="preserve">) </w:t>
      </w:r>
      <w:r>
        <w:rPr>
          <w:rFonts w:ascii="Times New Roman" w:hAnsi="Times New Roman" w:cs="Times New Roman"/>
        </w:rPr>
        <w:t xml:space="preserve"> </w:t>
      </w:r>
      <w:r>
        <w:rPr>
          <w:rFonts w:ascii="Times New Roman" w:hAnsi="Times New Roman" w:cs="Times New Roman"/>
          <w:rtl/>
        </w:rPr>
        <w:t>عبد الفتاح حسن أبو علية وإسماعيل ياغيى، تاريخ اوروبا الحديث والمعاصر، دار المرغ للنشر ، الجزائر، 1984، ص 97.</w:t>
      </w:r>
    </w:p>
  </w:footnote>
  <w:footnote w:id="30">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)هاشم صالح مدخل الى التنوير الأوروبي، دار الطليعة ، ط 1 ، بيروت، 2005، ص 76</w:t>
      </w:r>
      <w:r>
        <w:rPr>
          <w:rFonts w:ascii="Times New Roman" w:hAnsi="Times New Roman" w:cs="Times New Roman"/>
        </w:rPr>
        <w:t>.</w:t>
      </w:r>
    </w:p>
  </w:footnote>
  <w:footnote w:id="31">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حسن حنفي علم الاستغراب، المؤسسة الجامعية للدراسات والنشر، ط1 بيروت، 1992، ص 177</w:t>
      </w:r>
      <w:r>
        <w:rPr>
          <w:rFonts w:ascii="Times New Roman" w:hAnsi="Times New Roman" w:cs="Times New Roman"/>
        </w:rPr>
        <w:t>.</w:t>
      </w:r>
    </w:p>
  </w:footnote>
  <w:footnote w:id="32">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نفسة.</w:t>
      </w:r>
    </w:p>
  </w:footnote>
  <w:footnote w:id="33">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هاشم صالح المرجع السابق، ص 77.</w:t>
      </w:r>
    </w:p>
  </w:footnote>
  <w:footnote w:id="34">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نفسه.</w:t>
      </w:r>
    </w:p>
  </w:footnote>
  <w:footnote w:id="35">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الرزاق الداوى، المرجع السابق، من ص 190- 191.</w:t>
      </w:r>
      <w:r>
        <w:rPr>
          <w:rFonts w:ascii="Times New Roman" w:hAnsi="Times New Roman" w:cs="Times New Roman"/>
        </w:rPr>
        <w:t>.</w:t>
      </w:r>
    </w:p>
  </w:footnote>
  <w:footnote w:id="36">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عمر عبد العزيز عمر دراسات في التاريخ الأوربي والامريكي الحديث دار المعرفة الإسكندرية 1992، ص ص 14 + 15.</w:t>
      </w:r>
    </w:p>
  </w:footnote>
  <w:footnote w:id="37">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الفتاح حسن أبو علية المرجع السابق ص ص 28 -29.</w:t>
      </w:r>
    </w:p>
  </w:footnote>
  <w:footnote w:id="38">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يحي جلال، أوروبا في العصور الحديثة، الهيئة المصرية العامة للكتاب، الإسكندرية،1981 ص ص269 – 270.</w:t>
      </w:r>
    </w:p>
  </w:footnote>
  <w:footnote w:id="39">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عبدالفتاح حسن ابو عليه المرجع السابق، ص 29</w:t>
      </w:r>
    </w:p>
  </w:footnote>
  <w:footnote w:id="40">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عمر عبد العزيز عمر المرجع السابق، ص ص 21-22</w:t>
      </w:r>
    </w:p>
  </w:footnote>
  <w:footnote w:id="41">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يحي جلال، المرجع السابق، ص 276</w:t>
      </w:r>
      <w:r>
        <w:rPr>
          <w:rFonts w:ascii="Times New Roman" w:hAnsi="Times New Roman" w:cs="Times New Roman"/>
        </w:rPr>
        <w:t>.</w:t>
      </w:r>
    </w:p>
    <w:p w:rsidR="00AD66A6" w:rsidRDefault="00AD66A6" w:rsidP="00762E2F">
      <w:pPr>
        <w:pStyle w:val="a8"/>
        <w:rPr>
          <w:rFonts w:ascii="Times New Roman" w:hAnsi="Times New Roman" w:cs="Times New Roman"/>
          <w:rtl/>
        </w:rPr>
      </w:pPr>
      <w:r>
        <w:rPr>
          <w:rFonts w:ascii="Times New Roman" w:hAnsi="Times New Roman" w:cs="Times New Roman"/>
          <w:rtl/>
        </w:rPr>
        <w:t>كذلك عبد الفتاح حسن أبو علية، المرجع السابق، ص 26</w:t>
      </w:r>
      <w:r>
        <w:rPr>
          <w:rFonts w:ascii="Times New Roman" w:hAnsi="Times New Roman" w:cs="Times New Roman"/>
        </w:rPr>
        <w:t>.</w:t>
      </w:r>
    </w:p>
  </w:footnote>
  <w:footnote w:id="42">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نفسه، ص ص 29 – 29.</w:t>
      </w:r>
    </w:p>
  </w:footnote>
  <w:footnote w:id="43">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عمر عبد العزيز عمر، المرجع السابق، ص 25</w:t>
      </w:r>
      <w:r>
        <w:rPr>
          <w:rFonts w:ascii="Times New Roman" w:hAnsi="Times New Roman" w:cs="Times New Roman"/>
        </w:rPr>
        <w:t>.</w:t>
      </w:r>
    </w:p>
  </w:footnote>
  <w:footnote w:id="44">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شوقى عطاء الله الجمل تاريخ أوروبا من النهضة حتى الحرب الباردة ، المكتب المصري لتوزيع المطبوعات، القاهرة، 2000، ص 17</w:t>
      </w:r>
      <w:r>
        <w:rPr>
          <w:rFonts w:ascii="Times New Roman" w:hAnsi="Times New Roman" w:cs="Times New Roman"/>
        </w:rPr>
        <w:t>.</w:t>
      </w:r>
    </w:p>
  </w:footnote>
  <w:footnote w:id="45">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كحيل مصطفي، الانسنة والتأويل في فكر محمد أركون، منشورات الاختلاف، ط1، الجزائر، 2001، ص57.</w:t>
      </w:r>
    </w:p>
  </w:footnote>
  <w:footnote w:id="46">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سعيد عبد الفتاح عاشور، المرجع السابق، ص 295.</w:t>
      </w:r>
    </w:p>
  </w:footnote>
  <w:footnote w:id="47">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عمر عبد العزيز عمر المرجع السابق، ص 25</w:t>
      </w:r>
      <w:r>
        <w:rPr>
          <w:rFonts w:ascii="Times New Roman" w:hAnsi="Times New Roman" w:cs="Times New Roman"/>
        </w:rPr>
        <w:t>.</w:t>
      </w:r>
    </w:p>
  </w:footnote>
  <w:footnote w:id="48">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سعيد عبد الفتاح عاشور المرجع السابق، ص 293</w:t>
      </w:r>
      <w:r>
        <w:rPr>
          <w:rFonts w:ascii="Times New Roman" w:hAnsi="Times New Roman" w:cs="Times New Roman"/>
        </w:rPr>
        <w:t>.</w:t>
      </w:r>
    </w:p>
  </w:footnote>
  <w:footnote w:id="49">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حث بترارك الناس على التعبير عن أنفسهم بدقة وبراعة، يقول" الأسلوب هو الانسان" وهو يعني أن التعبير الطائش يعكس فكر، طائشاً أكد مع بوكاشيو على ضرورة التركيز على المشاكل الانسانية التي هي أكثر أهمية في فهم أسرار الطبيعة أو فهم أسرار الارادة الإلهية كما اعتقد أن النامي يستطيعون أن يتعلموا كيف يتعاملون مع مشاكلهم بدراسة شخصيات، انظر</w:t>
      </w:r>
      <w:r>
        <w:rPr>
          <w:rFonts w:ascii="Times New Roman" w:hAnsi="Times New Roman" w:cs="Times New Roman"/>
        </w:rPr>
        <w:t xml:space="preserve"> www.bonot.ml</w:t>
      </w:r>
    </w:p>
  </w:footnote>
  <w:footnote w:id="50">
    <w:p w:rsidR="00AD66A6" w:rsidRDefault="00AD66A6" w:rsidP="00762E2F">
      <w:pPr>
        <w:pStyle w:val="a8"/>
        <w:rPr>
          <w:rFonts w:ascii="Times New Roman" w:hAnsi="Times New Roman" w:cs="Times New Roman"/>
          <w:rtl/>
          <w:lang w:bidi="ar-LY"/>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شوقي عطاء الله الجمل، المرجع السابق، ص ص 14-15</w:t>
      </w:r>
      <w:r>
        <w:rPr>
          <w:rFonts w:ascii="Times New Roman" w:hAnsi="Times New Roman" w:cs="Times New Roman"/>
        </w:rPr>
        <w:t>.</w:t>
      </w:r>
    </w:p>
  </w:footnote>
  <w:footnote w:id="51">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سعيد عبد الفتاح عاشور المرجع السابق، ص 293</w:t>
      </w:r>
      <w:r>
        <w:rPr>
          <w:rFonts w:ascii="Times New Roman" w:hAnsi="Times New Roman" w:cs="Times New Roman"/>
        </w:rPr>
        <w:t>.</w:t>
      </w:r>
    </w:p>
  </w:footnote>
  <w:footnote w:id="52">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شوقي عطاء الله الجمل، المرجع السابق، ص ص 17-18</w:t>
      </w:r>
      <w:r>
        <w:rPr>
          <w:rFonts w:ascii="Times New Roman" w:hAnsi="Times New Roman" w:cs="Times New Roman"/>
        </w:rPr>
        <w:t>.</w:t>
      </w:r>
    </w:p>
  </w:footnote>
  <w:footnote w:id="53">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سعيد عبد الفتاح عاشور المرجع السابق، ص ص 296 - 267</w:t>
      </w:r>
      <w:r>
        <w:rPr>
          <w:rFonts w:ascii="Times New Roman" w:hAnsi="Times New Roman" w:cs="Times New Roman"/>
        </w:rPr>
        <w:t>.</w:t>
      </w:r>
    </w:p>
  </w:footnote>
  <w:footnote w:id="54">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شوقي عطاء الله الجمل، المرجع السابق، ص ص 17 -18</w:t>
      </w:r>
      <w:r>
        <w:rPr>
          <w:rFonts w:ascii="Times New Roman" w:hAnsi="Times New Roman" w:cs="Times New Roman"/>
        </w:rPr>
        <w:t>.</w:t>
      </w:r>
    </w:p>
  </w:footnote>
  <w:footnote w:id="55">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عمر عبد العزيز عمر المرجع السابق، ص26.</w:t>
      </w:r>
    </w:p>
  </w:footnote>
  <w:footnote w:id="56">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يحي جلال، لمرجع السابق، ص 281.</w:t>
      </w:r>
    </w:p>
  </w:footnote>
  <w:footnote w:id="57">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الفتاح حسن أبو عليه، المرجع السابق، ص 37.</w:t>
      </w:r>
    </w:p>
  </w:footnote>
  <w:footnote w:id="58">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لويس عوض ثورة الفكر فى عصر النهضة الاوروبية،ط1ن مركز الاهرام للترجمة والنشر، القاهرة، 1987، ص ص 203 – 204</w:t>
      </w:r>
      <w:r>
        <w:rPr>
          <w:rFonts w:ascii="Times New Roman" w:hAnsi="Times New Roman" w:cs="Times New Roman"/>
        </w:rPr>
        <w:t>.</w:t>
      </w:r>
    </w:p>
  </w:footnote>
  <w:footnote w:id="59">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سعيد عبد الفتاح عاشور المرجع السابق، ص ص 299 – 301.</w:t>
      </w:r>
      <w:r>
        <w:rPr>
          <w:rFonts w:ascii="Times New Roman" w:hAnsi="Times New Roman" w:cs="Times New Roman"/>
        </w:rPr>
        <w:t>.</w:t>
      </w:r>
    </w:p>
  </w:footnote>
  <w:footnote w:id="60">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نفسة، ص 376.</w:t>
      </w:r>
    </w:p>
  </w:footnote>
  <w:footnote w:id="61">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الفتاح حسن أبو عليه، المرجع السابق، ص 35.</w:t>
      </w:r>
    </w:p>
  </w:footnote>
  <w:footnote w:id="62">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يحي جلال، المرجع السابق، ص 283.</w:t>
      </w:r>
    </w:p>
  </w:footnote>
  <w:footnote w:id="63">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الفتاح حسن أبو عليه، المرجع السابق، ص 35.</w:t>
      </w:r>
    </w:p>
  </w:footnote>
  <w:footnote w:id="64">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يحي جلال، المرجع السابق، ص 283</w:t>
      </w:r>
      <w:r>
        <w:rPr>
          <w:rFonts w:ascii="Times New Roman" w:hAnsi="Times New Roman" w:cs="Times New Roman"/>
        </w:rPr>
        <w:t>.</w:t>
      </w:r>
    </w:p>
  </w:footnote>
  <w:footnote w:id="65">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لويس عوض، المرجع السابق، ص 219.</w:t>
      </w:r>
    </w:p>
  </w:footnote>
  <w:footnote w:id="66">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عمر عبد العزيز عمر المرجع السابق، ص 27.</w:t>
      </w:r>
    </w:p>
  </w:footnote>
  <w:footnote w:id="67">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الفتاح حسن أبو عليه، المرجع السابق، ص 34.</w:t>
      </w:r>
    </w:p>
  </w:footnote>
  <w:footnote w:id="68">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  سعيد عبد الفتاح عاشور المرجع السابق، ص 293</w:t>
      </w:r>
      <w:r>
        <w:rPr>
          <w:rFonts w:ascii="Times New Roman" w:hAnsi="Times New Roman" w:cs="Times New Roman"/>
        </w:rPr>
        <w:t>.</w:t>
      </w:r>
    </w:p>
  </w:footnote>
  <w:footnote w:id="69">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عمر عبد العزيز عمر المرجع السابق، ص 28.</w:t>
      </w:r>
    </w:p>
  </w:footnote>
  <w:footnote w:id="70">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الفتاح حسن أبو عليه، المرجع السابق، ص ص 48 - 51</w:t>
      </w:r>
    </w:p>
  </w:footnote>
  <w:footnote w:id="71">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 xml:space="preserve">نفسه، ص ص 48 – 49 </w:t>
      </w:r>
    </w:p>
  </w:footnote>
  <w:footnote w:id="72">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نفسه، ص 48</w:t>
      </w:r>
    </w:p>
  </w:footnote>
  <w:footnote w:id="73">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عمر عبد العزيز عمر المرجع السابق، ص ص 38 - 39.</w:t>
      </w:r>
    </w:p>
    <w:p w:rsidR="00AD66A6" w:rsidRDefault="00AD66A6" w:rsidP="00762E2F">
      <w:pPr>
        <w:pStyle w:val="a8"/>
        <w:rPr>
          <w:rFonts w:ascii="Times New Roman" w:hAnsi="Times New Roman" w:cs="Times New Roman"/>
        </w:rPr>
      </w:pPr>
      <w:r>
        <w:rPr>
          <w:rFonts w:ascii="Times New Roman" w:hAnsi="Times New Roman" w:cs="Times New Roman"/>
          <w:rtl/>
        </w:rPr>
        <w:t>كذلك عبد العزيز سليمان نوار التاريخ الأوربي الحديث من عصر النهضة في نهاية العرب العالمية الاولي، دار الفكر العربي، القاهرة، 1999، ص 23.</w:t>
      </w:r>
    </w:p>
  </w:footnote>
  <w:footnote w:id="74">
    <w:p w:rsidR="00AD66A6" w:rsidRDefault="00AD66A6" w:rsidP="00762E2F">
      <w:pPr>
        <w:pStyle w:val="a8"/>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يحي جلال، المرجع السابق، ص 312.</w:t>
      </w:r>
    </w:p>
  </w:footnote>
  <w:footnote w:id="75">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للاطلاع أكثر على مبادئ الإصلاح الديني عند لوثر وثورته ضد الكنيسة وظهور مذهبه الجديد، انظر: عبد الفتاح حسن أبو علية المرجع السابق، ص ص93 – 107</w:t>
      </w:r>
      <w:r>
        <w:rPr>
          <w:rFonts w:ascii="Times New Roman" w:hAnsi="Times New Roman" w:cs="Times New Roman"/>
        </w:rPr>
        <w:t>.</w:t>
      </w:r>
    </w:p>
  </w:footnote>
  <w:footnote w:id="76">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أحسن بشاني، خطاب الحداثة في الفكر الفلسفي المعاصر واشكالية الخصوصية والعالمية، أطروحة النيل شهادة دكتوراه دولة في الفلسفة، جامعة الجزائر قسم الفلسفة،2005 – 2006م، ص 83</w:t>
      </w:r>
      <w:r>
        <w:rPr>
          <w:rFonts w:ascii="Times New Roman" w:hAnsi="Times New Roman" w:cs="Times New Roman"/>
        </w:rPr>
        <w:t>.</w:t>
      </w:r>
    </w:p>
  </w:footnote>
  <w:footnote w:id="77">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كيحل مصطفى، المرجع السابق، ص 56</w:t>
      </w:r>
      <w:r>
        <w:rPr>
          <w:rFonts w:ascii="Times New Roman" w:hAnsi="Times New Roman" w:cs="Times New Roman"/>
        </w:rPr>
        <w:t>.</w:t>
      </w:r>
    </w:p>
  </w:footnote>
  <w:footnote w:id="78">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الفتاح حسن أبو عليه، المرجع السابق، ص 49.</w:t>
      </w:r>
    </w:p>
  </w:footnote>
  <w:footnote w:id="79">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عمر عبد العزيز عمر المرجع السابق، ص 38.</w:t>
      </w:r>
    </w:p>
  </w:footnote>
  <w:footnote w:id="80">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يحي جلال، المرجع السابق، ص312.</w:t>
      </w:r>
    </w:p>
  </w:footnote>
  <w:footnote w:id="81">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شوقى عطاء الله الجمل، المرجع السابق، ص 11.</w:t>
      </w:r>
    </w:p>
  </w:footnote>
  <w:footnote w:id="82">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العزيز سليمان نوار، المرجع السابق، ص 21.</w:t>
      </w:r>
    </w:p>
  </w:footnote>
  <w:footnote w:id="83">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عمر عبد العزيز عمر المرجع السابق، ص 40.</w:t>
      </w:r>
    </w:p>
  </w:footnote>
  <w:footnote w:id="84">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الفتاح حسن أبو عليه، المرجع السابق، ص51.</w:t>
      </w:r>
    </w:p>
  </w:footnote>
  <w:footnote w:id="85">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العزيز سليمان نوار، المرجع السابق، ص19.</w:t>
      </w:r>
    </w:p>
  </w:footnote>
  <w:footnote w:id="86">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عمر عبد العزيز عمر المرجع السابق، ص40.</w:t>
      </w:r>
    </w:p>
  </w:footnote>
  <w:footnote w:id="87">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 xml:space="preserve">)  </w:t>
      </w:r>
      <w:r>
        <w:rPr>
          <w:rFonts w:ascii="Times New Roman" w:hAnsi="Times New Roman" w:cs="Times New Roman"/>
        </w:rPr>
        <w:t xml:space="preserve"> </w:t>
      </w:r>
      <w:r>
        <w:rPr>
          <w:rFonts w:ascii="Times New Roman" w:hAnsi="Times New Roman" w:cs="Times New Roman"/>
          <w:rtl/>
        </w:rPr>
        <w:t>يحي جلال، المرجع السابق، ص313.</w:t>
      </w:r>
    </w:p>
  </w:footnote>
  <w:footnote w:id="88">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الفتاح حسن أبو عليه، المرجع السابق، ص 50.</w:t>
      </w:r>
    </w:p>
  </w:footnote>
  <w:footnote w:id="89">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الفتاح حسن أبو عليه، المرجع السابق، المرجع نفسه ص 51</w:t>
      </w:r>
      <w:r>
        <w:rPr>
          <w:rFonts w:ascii="Times New Roman" w:hAnsi="Times New Roman" w:cs="Times New Roman"/>
        </w:rPr>
        <w:t>.</w:t>
      </w:r>
    </w:p>
  </w:footnote>
  <w:footnote w:id="90">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 xml:space="preserve"> عبد العزيز سليمان نوار، المرجع السابق، ص 21.</w:t>
      </w:r>
    </w:p>
  </w:footnote>
  <w:footnote w:id="91">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  عبد الفتاح حسن أبو عليه، المرجع السابق، ص 51.</w:t>
      </w:r>
    </w:p>
  </w:footnote>
  <w:footnote w:id="92">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نفسه، ص 50.</w:t>
      </w:r>
    </w:p>
  </w:footnote>
  <w:footnote w:id="93">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العزيز سليمان نوار، المرجع السابق، ص 21.</w:t>
      </w:r>
    </w:p>
  </w:footnote>
  <w:footnote w:id="94">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نفسه، ص 19.</w:t>
      </w:r>
    </w:p>
  </w:footnote>
  <w:footnote w:id="95">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من هؤلاء الطلبة: (وليم ليل) درس في روما و(وليم جرسون) درس في فلورنسا و (توماس لينكر) وقد اهتم باليونانية ونقلوا رصيدهم إلي جامعة أكسفورد، انظر عبد الفتاح حسن أبو عليه، المرجع السابق، ص 51.</w:t>
      </w:r>
    </w:p>
  </w:footnote>
  <w:footnote w:id="96">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يحي جلال، المرجع السابق، ص 313. كذلك: عمر عبد العزيز عمر المرجع السابق، ص 40.</w:t>
      </w:r>
    </w:p>
  </w:footnote>
  <w:footnote w:id="97">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 xml:space="preserve">عمر عبد العزيز عمر المرجع السابق، ص 22. كذلك: </w:t>
      </w:r>
      <w:r>
        <w:rPr>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rtl/>
        </w:rPr>
        <w:t>عبد الفتاح حسن أبو عليه، المرجع السابق، ص ص 51 - 52.</w:t>
      </w:r>
    </w:p>
  </w:footnote>
  <w:footnote w:id="98">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نفسه. كذلك عمر عبد العزيز عمر، المرجع السابق، ص ص 40 – 41.</w:t>
      </w:r>
    </w:p>
  </w:footnote>
  <w:footnote w:id="99">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 xml:space="preserve">يحي جلال، المرجع السابق، ص 314. </w:t>
      </w:r>
    </w:p>
  </w:footnote>
  <w:footnote w:id="100">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الفتاح حسن أبو عليه، المرجع السابق، ص 52. كذلك: عمر عبد العزيز عمر، المرجع السابق، ص 42.</w:t>
      </w:r>
    </w:p>
    <w:p w:rsidR="00AD66A6" w:rsidRDefault="00AD66A6" w:rsidP="00762E2F">
      <w:pPr>
        <w:pStyle w:val="a8"/>
        <w:bidi w:val="0"/>
        <w:rPr>
          <w:rFonts w:ascii="Calibri" w:hAnsi="Calibri" w:cs="Arial"/>
        </w:rPr>
      </w:pPr>
    </w:p>
  </w:footnote>
  <w:footnote w:id="101">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يحي جلال، المرجع السابق، ص 314. كذلك: عمر عبد العزيز عمر المرجع السابق، ص 143 – 147 - 191.</w:t>
      </w:r>
    </w:p>
  </w:footnote>
  <w:footnote w:id="102">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 عمر عبد العزيز عمر المرجع السابق، ص 37.</w:t>
      </w:r>
    </w:p>
  </w:footnote>
  <w:footnote w:id="103">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حسن حنفي، المرجع السابق، ص ص 173 – 174</w:t>
      </w:r>
    </w:p>
  </w:footnote>
  <w:footnote w:id="104">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كيحل مصطفى، المرجع السابق، ص 57</w:t>
      </w:r>
      <w:r>
        <w:rPr>
          <w:rFonts w:ascii="Times New Roman" w:hAnsi="Times New Roman" w:cs="Times New Roman"/>
        </w:rPr>
        <w:t>.</w:t>
      </w:r>
    </w:p>
  </w:footnote>
  <w:footnote w:id="105">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 عبد الفتاح حسن أبو عليه، المرجع السابق، ص 52.</w:t>
      </w:r>
    </w:p>
  </w:footnote>
  <w:footnote w:id="106">
    <w:p w:rsidR="00AD66A6" w:rsidRDefault="00AD66A6" w:rsidP="00762E2F">
      <w:pPr>
        <w:pStyle w:val="a8"/>
        <w:jc w:val="lowKashida"/>
        <w:rPr>
          <w:rFonts w:ascii="Times New Roman" w:hAnsi="Times New Roman" w:cs="Times New Roman"/>
          <w:rtl/>
          <w:lang w:bidi="ar-LY"/>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يحي جلال، المرجع السابق، ص ص 314 – 315.</w:t>
      </w:r>
    </w:p>
    <w:p w:rsidR="00AD66A6" w:rsidRDefault="00AD66A6" w:rsidP="00762E2F">
      <w:pPr>
        <w:pStyle w:val="a8"/>
        <w:jc w:val="lowKashida"/>
        <w:rPr>
          <w:rFonts w:ascii="Times New Roman" w:hAnsi="Times New Roman" w:cs="Times New Roman"/>
          <w:rtl/>
        </w:rPr>
      </w:pPr>
      <w:r>
        <w:rPr>
          <w:rFonts w:ascii="Times New Roman" w:hAnsi="Times New Roman" w:cs="Times New Roman"/>
          <w:rtl/>
        </w:rPr>
        <w:t xml:space="preserve"> انظر كذلك: الحركة الإنسانية في اسبانيا والبرتغال: </w:t>
      </w:r>
      <w:r>
        <w:rPr>
          <w:rFonts w:ascii="Times New Roman" w:hAnsi="Times New Roman" w:cs="Times New Roman"/>
        </w:rPr>
        <w:t>https: ar. wikipedia arg/wiki</w:t>
      </w:r>
    </w:p>
  </w:footnote>
  <w:footnote w:id="107">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 يحي جلال، المرجع السابق، ص 314.</w:t>
      </w:r>
    </w:p>
  </w:footnote>
  <w:footnote w:id="108">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نفسه، ص ص 314 – 315.</w:t>
      </w:r>
    </w:p>
    <w:p w:rsidR="00AD66A6" w:rsidRDefault="00AD66A6" w:rsidP="00762E2F">
      <w:pPr>
        <w:pStyle w:val="a8"/>
        <w:jc w:val="lowKashida"/>
        <w:rPr>
          <w:rFonts w:ascii="Times New Roman" w:hAnsi="Times New Roman" w:cs="Times New Roman"/>
          <w:rtl/>
        </w:rPr>
      </w:pPr>
      <w:r>
        <w:rPr>
          <w:rFonts w:ascii="Times New Roman" w:hAnsi="Times New Roman" w:cs="Times New Roman"/>
          <w:rtl/>
        </w:rPr>
        <w:t>كذلك الحركة الإنسانية في اسبانيا والبرتغال الموقع الالكتروني السابق.</w:t>
      </w:r>
    </w:p>
  </w:footnote>
  <w:footnote w:id="109">
    <w:p w:rsidR="00AD66A6" w:rsidRDefault="00AD66A6" w:rsidP="00762E2F">
      <w:pPr>
        <w:pStyle w:val="a8"/>
        <w:jc w:val="lowKashida"/>
        <w:rPr>
          <w:rFonts w:ascii="Times New Roman" w:hAnsi="Times New Roman" w:cs="Times New Roman"/>
          <w:sz w:val="18"/>
          <w:szCs w:val="18"/>
          <w:rtl/>
          <w:lang w:bidi="ar-LY"/>
        </w:rPr>
      </w:pPr>
      <w:r>
        <w:rPr>
          <w:rFonts w:ascii="Times New Roman" w:hAnsi="Times New Roman" w:cs="Times New Roman"/>
          <w:sz w:val="18"/>
          <w:szCs w:val="18"/>
          <w:rtl/>
        </w:rPr>
        <w:t>(</w:t>
      </w:r>
      <w:r>
        <w:rPr>
          <w:rFonts w:ascii="Times New Roman" w:hAnsi="Times New Roman" w:cs="Times New Roman"/>
          <w:sz w:val="18"/>
          <w:szCs w:val="18"/>
        </w:rPr>
        <w:footnoteRef/>
      </w:r>
      <w:r>
        <w:rPr>
          <w:rFonts w:ascii="Times New Roman" w:hAnsi="Times New Roman" w:cs="Times New Roman"/>
          <w:sz w:val="18"/>
          <w:szCs w:val="18"/>
          <w:rtl/>
        </w:rPr>
        <w:t>)</w:t>
      </w:r>
      <w:r>
        <w:rPr>
          <w:rFonts w:ascii="Times New Roman" w:hAnsi="Times New Roman" w:cs="Times New Roman"/>
          <w:sz w:val="18"/>
          <w:szCs w:val="18"/>
        </w:rPr>
        <w:t xml:space="preserve"> </w:t>
      </w:r>
      <w:r>
        <w:rPr>
          <w:rFonts w:ascii="Times New Roman" w:hAnsi="Times New Roman" w:cs="Times New Roman"/>
          <w:sz w:val="18"/>
          <w:szCs w:val="18"/>
          <w:rtl/>
        </w:rPr>
        <w:t>عبد الفتاح حسن أبو عليه، المرجع السابق، ص 30.</w:t>
      </w:r>
    </w:p>
    <w:p w:rsidR="00AD66A6" w:rsidRDefault="00AD66A6" w:rsidP="00762E2F">
      <w:pPr>
        <w:pStyle w:val="a8"/>
        <w:bidi w:val="0"/>
        <w:rPr>
          <w:rFonts w:ascii="Calibri" w:hAnsi="Calibri" w:cs="Arial"/>
        </w:rPr>
      </w:pPr>
    </w:p>
  </w:footnote>
  <w:footnote w:id="110">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أحسن بشاني، المرجع السابق، ص 81.</w:t>
      </w:r>
    </w:p>
  </w:footnote>
  <w:footnote w:id="111">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نفسه، ص 87.</w:t>
      </w:r>
    </w:p>
  </w:footnote>
  <w:footnote w:id="112">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الفتاح حسن أبو علية، المرجع السابق ص ص 88 – 91</w:t>
      </w:r>
      <w:r>
        <w:rPr>
          <w:rFonts w:ascii="Times New Roman" w:hAnsi="Times New Roman" w:cs="Times New Roman"/>
        </w:rPr>
        <w:t>.</w:t>
      </w:r>
    </w:p>
  </w:footnote>
  <w:footnote w:id="113">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الفتاح حسن أبو علية، المرجع السابق ص ص 89 – 91</w:t>
      </w:r>
      <w:r>
        <w:rPr>
          <w:rFonts w:ascii="Times New Roman" w:hAnsi="Times New Roman" w:cs="Times New Roman"/>
        </w:rPr>
        <w:t>.</w:t>
      </w:r>
    </w:p>
  </w:footnote>
  <w:footnote w:id="114">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نفسه، ص 93.</w:t>
      </w:r>
    </w:p>
  </w:footnote>
  <w:footnote w:id="115">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دخل لوثر عالم الرهبنة عام 1505م عندما انظم إلى دير ينتمي إلى طائفة القديس أوغسطين، وظهرت عليه علامات الزهد والتقشف والعبادة  الصلاة والصوم وتعذيب النفس لضمان مغفرة دلويه وكان توجهه القومي والديني دافعا لدراسته اللاهوت بالجامعة أنظر عمر عبد العزيز عمر المرجع السابق، ص 151</w:t>
      </w:r>
    </w:p>
  </w:footnote>
  <w:footnote w:id="116">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ال.ج شيسني، تاريخ العالم العربي، ترجمة مجد الدين حنفي ناصف، دار النهضة العربية، الاسكندرية، 2003م، ص 209</w:t>
      </w:r>
      <w:r>
        <w:rPr>
          <w:rFonts w:ascii="Times New Roman" w:hAnsi="Times New Roman" w:cs="Times New Roman"/>
        </w:rPr>
        <w:t>.</w:t>
      </w:r>
    </w:p>
  </w:footnote>
  <w:footnote w:id="117">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العزيز المرجع السابق، ص 152</w:t>
      </w:r>
      <w:r>
        <w:rPr>
          <w:rFonts w:ascii="Times New Roman" w:hAnsi="Times New Roman" w:cs="Times New Roman"/>
        </w:rPr>
        <w:t>.</w:t>
      </w:r>
    </w:p>
  </w:footnote>
  <w:footnote w:id="118">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أحسن بشاني، المرجع السابق ص 83.</w:t>
      </w:r>
    </w:p>
  </w:footnote>
  <w:footnote w:id="119">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كحيل مصطفي، المرجع السابق، ص 56.</w:t>
      </w:r>
    </w:p>
  </w:footnote>
  <w:footnote w:id="120">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أحسن بشاني، المرجع السابق ص 83.</w:t>
      </w:r>
    </w:p>
  </w:footnote>
  <w:footnote w:id="121">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كحيل مصطفي، المرجع السابق، ص 56.</w:t>
      </w:r>
    </w:p>
  </w:footnote>
  <w:footnote w:id="122">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شوقي عطا  الله الجمل، المرجع السابق، ص 49</w:t>
      </w:r>
    </w:p>
  </w:footnote>
  <w:footnote w:id="123">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الفتاح حسن أبو علية، المرجع السابق ص 96.</w:t>
      </w:r>
    </w:p>
  </w:footnote>
  <w:footnote w:id="124">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شوقي عطا  الله الجمل، المرجع السابق، ص ص 43 – 46.</w:t>
      </w:r>
    </w:p>
  </w:footnote>
  <w:footnote w:id="125">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يحي جلال، المرجع السابق، ص ص 443 – 444.</w:t>
      </w:r>
    </w:p>
  </w:footnote>
  <w:footnote w:id="126">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الفتاح حسن أبو علية، المرجع السابق ص 110.</w:t>
      </w:r>
    </w:p>
  </w:footnote>
  <w:footnote w:id="127">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الفتاح حسن أبو علية، المرجع السابق ص ص 102 – 106.</w:t>
      </w:r>
    </w:p>
  </w:footnote>
  <w:footnote w:id="128">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عمر عبدالعزيز عمر، المرجع السابق، ص ص 174 – 178.</w:t>
      </w:r>
    </w:p>
  </w:footnote>
  <w:footnote w:id="129">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عمر عبدالعزيز عمر، المرجع السابق، ص ص 179 – 180.</w:t>
      </w:r>
    </w:p>
  </w:footnote>
  <w:footnote w:id="130">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يحي جلال، المرجع السابق، ص 447.</w:t>
      </w:r>
    </w:p>
  </w:footnote>
  <w:footnote w:id="131">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نفسه، ص 448.</w:t>
      </w:r>
    </w:p>
  </w:footnote>
  <w:footnote w:id="132">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شوقي عطا  الله الجمل، المرجع السابق، ص ص 59 – 61.</w:t>
      </w:r>
    </w:p>
  </w:footnote>
  <w:footnote w:id="133">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عمر عبدالعزيز عمر، المرجع السابق، ص 217.</w:t>
      </w:r>
    </w:p>
  </w:footnote>
  <w:footnote w:id="134">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نفسه، ص ص 217 – 219.</w:t>
      </w:r>
    </w:p>
  </w:footnote>
  <w:footnote w:id="135">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الفتاح حسن أبو علية، المرجع السابق ص 457.</w:t>
      </w:r>
    </w:p>
  </w:footnote>
  <w:footnote w:id="136">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يحي جلال، المرجع السابق، ص 457.</w:t>
      </w:r>
    </w:p>
  </w:footnote>
  <w:footnote w:id="137">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شوقي عطا  الله الجمل، المرجع السابق، ص ص 61 - 66.</w:t>
      </w:r>
    </w:p>
    <w:p w:rsidR="00AD66A6" w:rsidRDefault="00AD66A6" w:rsidP="00762E2F">
      <w:pPr>
        <w:pStyle w:val="a8"/>
        <w:jc w:val="lowKashida"/>
        <w:rPr>
          <w:rFonts w:ascii="Times New Roman" w:hAnsi="Times New Roman" w:cs="Times New Roman"/>
          <w:rtl/>
        </w:rPr>
      </w:pPr>
      <w:r>
        <w:rPr>
          <w:rFonts w:ascii="Times New Roman" w:hAnsi="Times New Roman" w:cs="Times New Roman"/>
          <w:rtl/>
        </w:rPr>
        <w:t>كذلك: عمر عبد العزيز عمر، المرجع السابق، ص ص 21 - 22.</w:t>
      </w:r>
    </w:p>
  </w:footnote>
  <w:footnote w:id="138">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شوقي عطا  الله الجمل، المرجع السابق، ص 66.</w:t>
      </w:r>
    </w:p>
  </w:footnote>
  <w:footnote w:id="139">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عمر عبد العزيز عمر، المرجع السابق، ص ص 224 - 225.</w:t>
      </w:r>
    </w:p>
  </w:footnote>
  <w:footnote w:id="140">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لقد انتشرت تعاليم لوثر كيرا بعد وصول الملك ادوارد الي التاج  بتوجيه من بعض النبلاء البروتستانت فنهجت الكنائس ومرقت استارها المنقوشة التي عليه صور المسيح مصلوبا وسرقت الأواني الفاخرة وأحرقت الكتب القديمة واللفت التحف اليدوية المحلاه بالخشب والمرمر، أنظر: ل. ج شيني، المرجع السابق، ص ص 214-215</w:t>
      </w:r>
    </w:p>
  </w:footnote>
  <w:footnote w:id="141">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عمر عبد العزيز عمر، المرجع السابق، ص ص 226.</w:t>
      </w:r>
    </w:p>
  </w:footnote>
  <w:footnote w:id="142">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نفسه، ص ص 228 – 229.</w:t>
      </w:r>
    </w:p>
  </w:footnote>
  <w:footnote w:id="143">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الفتاح حسن أبو علية، المرجع السابق ص126</w:t>
      </w:r>
    </w:p>
  </w:footnote>
  <w:footnote w:id="144">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عمر عبدالعزيز عمر، المرجع السابق، ص  ص 241 - 243.</w:t>
      </w:r>
    </w:p>
  </w:footnote>
  <w:footnote w:id="145">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عمر عبدالعزيز عمر، المرجع السابق، ص 244.</w:t>
      </w:r>
    </w:p>
  </w:footnote>
  <w:footnote w:id="146">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نفسه.</w:t>
      </w:r>
    </w:p>
    <w:p w:rsidR="00AD66A6" w:rsidRDefault="00AD66A6" w:rsidP="00762E2F">
      <w:pPr>
        <w:pStyle w:val="a8"/>
        <w:jc w:val="lowKashida"/>
        <w:rPr>
          <w:rFonts w:ascii="Times New Roman" w:hAnsi="Times New Roman" w:cs="Times New Roman"/>
          <w:rtl/>
        </w:rPr>
      </w:pPr>
      <w:r>
        <w:rPr>
          <w:rFonts w:ascii="Times New Roman" w:hAnsi="Times New Roman" w:cs="Times New Roman"/>
          <w:rtl/>
        </w:rPr>
        <w:t>كذلك: عبد الفتاح حسن أبو علية، المرجع السابق ص ص 128 – 130.</w:t>
      </w:r>
    </w:p>
  </w:footnote>
  <w:footnote w:id="147">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عمر عبدالعزيز عمر، المرجع السابق، ص ص 245 - 248.</w:t>
      </w:r>
    </w:p>
    <w:p w:rsidR="00AD66A6" w:rsidRDefault="00AD66A6" w:rsidP="00762E2F">
      <w:pPr>
        <w:pStyle w:val="a8"/>
        <w:jc w:val="lowKashida"/>
        <w:rPr>
          <w:rFonts w:ascii="Times New Roman" w:hAnsi="Times New Roman" w:cs="Times New Roman"/>
          <w:rtl/>
        </w:rPr>
      </w:pPr>
      <w:r>
        <w:rPr>
          <w:rFonts w:ascii="Times New Roman" w:hAnsi="Times New Roman" w:cs="Times New Roman"/>
          <w:rtl/>
        </w:rPr>
        <w:t>كذلك: عبد الفتاح حسن أبو علية، المرجع السابق ص ص 130 – 134.</w:t>
      </w:r>
    </w:p>
  </w:footnote>
  <w:footnote w:id="148">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الفتاح حسن أبو علية، المرجع السابق ص ص 134 – 137.</w:t>
      </w:r>
    </w:p>
    <w:p w:rsidR="00AD66A6" w:rsidRDefault="00AD66A6" w:rsidP="00762E2F">
      <w:pPr>
        <w:pStyle w:val="a8"/>
        <w:jc w:val="lowKashida"/>
        <w:rPr>
          <w:rFonts w:ascii="Times New Roman" w:hAnsi="Times New Roman" w:cs="Times New Roman"/>
          <w:rtl/>
        </w:rPr>
      </w:pPr>
      <w:r>
        <w:rPr>
          <w:rFonts w:ascii="Times New Roman" w:hAnsi="Times New Roman" w:cs="Times New Roman"/>
          <w:rtl/>
        </w:rPr>
        <w:t>كذلك: عمر عبد العزيز عمر، المرجع السابق، ص ص248 - 250.</w:t>
      </w:r>
    </w:p>
  </w:footnote>
  <w:footnote w:id="149">
    <w:p w:rsidR="00AD66A6" w:rsidRDefault="00AD66A6" w:rsidP="00762E2F">
      <w:pPr>
        <w:pStyle w:val="a8"/>
        <w:jc w:val="lowKashida"/>
        <w:rPr>
          <w:rFonts w:ascii="Times New Roman" w:hAnsi="Times New Roman" w:cs="Times New Roman"/>
          <w:rtl/>
        </w:rPr>
      </w:pPr>
      <w:r>
        <w:rPr>
          <w:rFonts w:ascii="Times New Roman" w:hAnsi="Times New Roman" w:cs="Times New Roman"/>
          <w:rtl/>
        </w:rPr>
        <w:t>(</w:t>
      </w:r>
      <w:r>
        <w:rPr>
          <w:rFonts w:ascii="Times New Roman" w:hAnsi="Times New Roman" w:cs="Times New Roman"/>
        </w:rPr>
        <w:footnoteRef/>
      </w:r>
      <w:r>
        <w:rPr>
          <w:rFonts w:ascii="Times New Roman" w:hAnsi="Times New Roman" w:cs="Times New Roman"/>
          <w:rtl/>
        </w:rPr>
        <w:t>)</w:t>
      </w:r>
      <w:r>
        <w:rPr>
          <w:rFonts w:ascii="Times New Roman" w:hAnsi="Times New Roman" w:cs="Times New Roman"/>
        </w:rPr>
        <w:t xml:space="preserve"> </w:t>
      </w:r>
      <w:r>
        <w:rPr>
          <w:rFonts w:ascii="Times New Roman" w:hAnsi="Times New Roman" w:cs="Times New Roman"/>
          <w:rtl/>
        </w:rPr>
        <w:t>عبد الفتاح حسن أبو علية، المرجع السابق ص ص 137 – 141.</w:t>
      </w:r>
    </w:p>
  </w:footnote>
  <w:footnote w:id="150">
    <w:p w:rsidR="00AD66A6" w:rsidRDefault="00AD66A6" w:rsidP="00EE0659">
      <w:pPr>
        <w:autoSpaceDE w:val="0"/>
        <w:autoSpaceDN w:val="0"/>
        <w:adjustRightInd w:val="0"/>
        <w:rPr>
          <w:rFonts w:ascii="Calibri" w:hAnsi="Calibri" w:cs="Arial"/>
          <w:sz w:val="28"/>
          <w:szCs w:val="28"/>
          <w:rtl/>
        </w:rPr>
      </w:pPr>
    </w:p>
    <w:p w:rsidR="00AD66A6" w:rsidRDefault="00AD66A6" w:rsidP="00EE0659">
      <w:pPr>
        <w:autoSpaceDE w:val="0"/>
        <w:autoSpaceDN w:val="0"/>
        <w:adjustRightInd w:val="0"/>
        <w:rPr>
          <w:sz w:val="28"/>
          <w:szCs w:val="28"/>
          <w:rtl/>
        </w:rPr>
      </w:pPr>
      <w:r>
        <w:rPr>
          <w:rStyle w:val="a6"/>
          <w:rFonts w:ascii="Calibri" w:hAnsi="Calibri"/>
          <w:sz w:val="28"/>
          <w:szCs w:val="28"/>
        </w:rPr>
        <w:footnoteRef/>
      </w:r>
      <w:r>
        <w:rPr>
          <w:sz w:val="28"/>
          <w:szCs w:val="28"/>
          <w:rtl/>
        </w:rPr>
        <w:t>ـ ابن</w:t>
      </w:r>
      <w:r>
        <w:rPr>
          <w:rFonts w:hint="cs"/>
          <w:sz w:val="28"/>
          <w:szCs w:val="28"/>
        </w:rPr>
        <w:t xml:space="preserve"> </w:t>
      </w:r>
      <w:r>
        <w:rPr>
          <w:sz w:val="28"/>
          <w:szCs w:val="28"/>
          <w:rtl/>
        </w:rPr>
        <w:t>منظور: محمد بن مكرم بن علي أبو الفضل جمال الدين</w:t>
      </w:r>
      <w:r>
        <w:rPr>
          <w:rFonts w:hint="cs"/>
          <w:sz w:val="28"/>
          <w:szCs w:val="28"/>
        </w:rPr>
        <w:t xml:space="preserve"> </w:t>
      </w:r>
      <w:r>
        <w:rPr>
          <w:sz w:val="28"/>
          <w:szCs w:val="28"/>
          <w:rtl/>
        </w:rPr>
        <w:t>لسان</w:t>
      </w:r>
      <w:r>
        <w:rPr>
          <w:rFonts w:hint="cs"/>
          <w:sz w:val="28"/>
          <w:szCs w:val="28"/>
        </w:rPr>
        <w:t xml:space="preserve"> </w:t>
      </w:r>
      <w:r>
        <w:rPr>
          <w:sz w:val="28"/>
          <w:szCs w:val="28"/>
          <w:rtl/>
        </w:rPr>
        <w:t>العرب،</w:t>
      </w:r>
      <w:r>
        <w:rPr>
          <w:rFonts w:hint="cs"/>
          <w:sz w:val="28"/>
          <w:szCs w:val="28"/>
        </w:rPr>
        <w:t xml:space="preserve"> </w:t>
      </w:r>
      <w:r>
        <w:rPr>
          <w:sz w:val="28"/>
          <w:szCs w:val="28"/>
          <w:rtl/>
        </w:rPr>
        <w:t>ج</w:t>
      </w:r>
      <w:r>
        <w:rPr>
          <w:rFonts w:hint="cs"/>
          <w:sz w:val="28"/>
          <w:szCs w:val="28"/>
        </w:rPr>
        <w:t xml:space="preserve"> </w:t>
      </w:r>
      <w:r>
        <w:rPr>
          <w:sz w:val="28"/>
          <w:szCs w:val="28"/>
          <w:rtl/>
        </w:rPr>
        <w:t>١٣</w:t>
      </w:r>
      <w:r>
        <w:rPr>
          <w:rFonts w:hint="cs"/>
          <w:sz w:val="28"/>
          <w:szCs w:val="28"/>
        </w:rPr>
        <w:t xml:space="preserve"> </w:t>
      </w:r>
      <w:r>
        <w:rPr>
          <w:sz w:val="28"/>
          <w:szCs w:val="28"/>
          <w:rtl/>
        </w:rPr>
        <w:t>،مادة وطن ،</w:t>
      </w:r>
      <w:r>
        <w:rPr>
          <w:rFonts w:hint="cs"/>
          <w:sz w:val="28"/>
          <w:szCs w:val="28"/>
        </w:rPr>
        <w:t xml:space="preserve"> </w:t>
      </w:r>
      <w:r>
        <w:rPr>
          <w:sz w:val="28"/>
          <w:szCs w:val="28"/>
          <w:rtl/>
        </w:rPr>
        <w:t>ص</w:t>
      </w:r>
      <w:r>
        <w:rPr>
          <w:rFonts w:hint="cs"/>
          <w:sz w:val="28"/>
          <w:szCs w:val="28"/>
        </w:rPr>
        <w:t xml:space="preserve"> </w:t>
      </w:r>
      <w:r>
        <w:rPr>
          <w:sz w:val="28"/>
          <w:szCs w:val="28"/>
          <w:rtl/>
        </w:rPr>
        <w:t>٤٥١؛</w:t>
      </w:r>
      <w:r>
        <w:rPr>
          <w:rFonts w:hint="cs"/>
          <w:sz w:val="28"/>
          <w:szCs w:val="28"/>
        </w:rPr>
        <w:t xml:space="preserve"> </w:t>
      </w:r>
      <w:r>
        <w:rPr>
          <w:sz w:val="28"/>
          <w:szCs w:val="28"/>
          <w:rtl/>
        </w:rPr>
        <w:t>الفيروز</w:t>
      </w:r>
      <w:r>
        <w:rPr>
          <w:rFonts w:hint="cs"/>
          <w:sz w:val="28"/>
          <w:szCs w:val="28"/>
        </w:rPr>
        <w:t xml:space="preserve"> </w:t>
      </w:r>
      <w:r>
        <w:rPr>
          <w:sz w:val="28"/>
          <w:szCs w:val="28"/>
          <w:rtl/>
        </w:rPr>
        <w:t>آبادي،</w:t>
      </w:r>
      <w:r>
        <w:rPr>
          <w:rFonts w:hint="cs"/>
          <w:sz w:val="28"/>
          <w:szCs w:val="28"/>
        </w:rPr>
        <w:t xml:space="preserve"> </w:t>
      </w:r>
      <w:r>
        <w:rPr>
          <w:sz w:val="28"/>
          <w:szCs w:val="28"/>
          <w:rtl/>
        </w:rPr>
        <w:t>القاموس</w:t>
      </w:r>
      <w:r>
        <w:rPr>
          <w:rFonts w:hint="cs"/>
          <w:sz w:val="28"/>
          <w:szCs w:val="28"/>
        </w:rPr>
        <w:t xml:space="preserve"> </w:t>
      </w:r>
      <w:r>
        <w:rPr>
          <w:sz w:val="28"/>
          <w:szCs w:val="28"/>
          <w:rtl/>
        </w:rPr>
        <w:t>المحيط،</w:t>
      </w:r>
      <w:r>
        <w:rPr>
          <w:rFonts w:hint="cs"/>
          <w:sz w:val="28"/>
          <w:szCs w:val="28"/>
        </w:rPr>
        <w:t xml:space="preserve"> </w:t>
      </w:r>
      <w:r>
        <w:rPr>
          <w:sz w:val="28"/>
          <w:szCs w:val="28"/>
          <w:rtl/>
        </w:rPr>
        <w:t>ص</w:t>
      </w:r>
      <w:r>
        <w:rPr>
          <w:rFonts w:hint="cs"/>
          <w:sz w:val="28"/>
          <w:szCs w:val="28"/>
        </w:rPr>
        <w:t xml:space="preserve"> </w:t>
      </w:r>
      <w:r>
        <w:rPr>
          <w:sz w:val="28"/>
          <w:szCs w:val="28"/>
          <w:rtl/>
        </w:rPr>
        <w:t>١٥٩٨، في معجم المعاني الجامع - معجم عربي  عربي .</w:t>
      </w:r>
    </w:p>
  </w:footnote>
  <w:footnote w:id="151">
    <w:p w:rsidR="00AD66A6" w:rsidRDefault="00AD66A6" w:rsidP="00EE0659">
      <w:pPr>
        <w:pStyle w:val="a8"/>
        <w:rPr>
          <w:sz w:val="28"/>
          <w:szCs w:val="28"/>
        </w:rPr>
      </w:pPr>
      <w:r>
        <w:rPr>
          <w:sz w:val="28"/>
          <w:szCs w:val="28"/>
        </w:rPr>
        <w:footnoteRef/>
      </w:r>
      <w:r>
        <w:rPr>
          <w:sz w:val="28"/>
          <w:szCs w:val="28"/>
          <w:rtl/>
        </w:rPr>
        <w:t xml:space="preserve"> </w:t>
      </w:r>
      <w:r>
        <w:rPr>
          <w:rFonts w:hint="cs"/>
          <w:sz w:val="28"/>
          <w:szCs w:val="28"/>
          <w:rtl/>
        </w:rPr>
        <w:t>- جعفر: شيخ إدريس ، الانتماء والهوية ، مجلة البيان العدد 211 ربيع الأول 1426 هـ ،ج1 ، ص6.</w:t>
      </w:r>
    </w:p>
  </w:footnote>
  <w:footnote w:id="152">
    <w:p w:rsidR="00AD66A6" w:rsidRDefault="00AD66A6" w:rsidP="00EE0659">
      <w:pPr>
        <w:pStyle w:val="a8"/>
        <w:rPr>
          <w:sz w:val="28"/>
          <w:szCs w:val="28"/>
        </w:rPr>
      </w:pPr>
      <w:r>
        <w:rPr>
          <w:sz w:val="28"/>
          <w:szCs w:val="28"/>
        </w:rPr>
        <w:footnoteRef/>
      </w:r>
      <w:r>
        <w:rPr>
          <w:sz w:val="28"/>
          <w:szCs w:val="28"/>
          <w:rtl/>
        </w:rPr>
        <w:t xml:space="preserve"> </w:t>
      </w:r>
      <w:r>
        <w:rPr>
          <w:rFonts w:hint="cs"/>
          <w:sz w:val="28"/>
          <w:szCs w:val="28"/>
          <w:rtl/>
        </w:rPr>
        <w:t xml:space="preserve">ـ عمر سليمان : هكذا يكون الانتماء للوطن ،ط 1 ،(د.ت) (د.م) ص 15؛الدروع :قاسم :والعرفان :عبدالله راشد، نحو تربية وطنية هادفة ،ط1 ،(ب.م) 1999، ص 32، زيد: عبدالكريم ألزيد ،حب الوطن من منظور إسلامي ،دار الرشيد ،الرياض ،1417هـ ،ص 60.   </w:t>
      </w:r>
    </w:p>
  </w:footnote>
  <w:footnote w:id="153">
    <w:p w:rsidR="00AD66A6" w:rsidRDefault="00AD66A6" w:rsidP="00EE0659">
      <w:pPr>
        <w:autoSpaceDE w:val="0"/>
        <w:autoSpaceDN w:val="0"/>
        <w:adjustRightInd w:val="0"/>
        <w:rPr>
          <w:rFonts w:ascii="AlMohanad" w:eastAsia="AlMohanad" w:cs="AlMohanad"/>
          <w:color w:val="000000"/>
          <w:sz w:val="28"/>
          <w:szCs w:val="28"/>
          <w:rtl/>
        </w:rPr>
      </w:pPr>
      <w:r>
        <w:rPr>
          <w:rStyle w:val="a6"/>
          <w:rFonts w:ascii="Calibri" w:hAnsi="Calibri"/>
          <w:sz w:val="28"/>
          <w:szCs w:val="28"/>
        </w:rPr>
        <w:footnoteRef/>
      </w:r>
      <w:r>
        <w:rPr>
          <w:sz w:val="28"/>
          <w:szCs w:val="28"/>
          <w:rtl/>
        </w:rPr>
        <w:t xml:space="preserve"> </w:t>
      </w:r>
      <w:r>
        <w:rPr>
          <w:rFonts w:hint="cs"/>
          <w:sz w:val="28"/>
          <w:szCs w:val="28"/>
          <w:rtl/>
        </w:rPr>
        <w:t xml:space="preserve">ـ الطعان : عبد الرضي : الفكر السياسي في العراق القديم ، ط2 ،دار الشؤون الثقافية ، بغداد، 1986، ص ص 323 ـ 349 ؛  </w:t>
      </w:r>
      <w:r>
        <w:rPr>
          <w:rFonts w:ascii="AlMohanad" w:eastAsia="AlMohanad"/>
          <w:color w:val="000000"/>
          <w:sz w:val="28"/>
          <w:szCs w:val="28"/>
          <w:rtl/>
        </w:rPr>
        <w:t>فريق</w:t>
      </w:r>
      <w:r>
        <w:rPr>
          <w:rFonts w:ascii="AlMohanad" w:eastAsia="AlMohanad" w:cs="AlMohanad" w:hint="eastAsia"/>
          <w:color w:val="000000"/>
          <w:sz w:val="28"/>
          <w:szCs w:val="28"/>
        </w:rPr>
        <w:t xml:space="preserve"> </w:t>
      </w:r>
      <w:r>
        <w:rPr>
          <w:rFonts w:eastAsia="AlMohanad" w:cs="AlMohanad" w:hint="cs"/>
          <w:color w:val="000000"/>
          <w:sz w:val="28"/>
          <w:szCs w:val="28"/>
        </w:rPr>
        <w:t xml:space="preserve"> </w:t>
      </w:r>
      <w:r>
        <w:rPr>
          <w:rFonts w:ascii="AlMohanad" w:eastAsia="AlMohanad"/>
          <w:color w:val="000000"/>
          <w:sz w:val="28"/>
          <w:szCs w:val="28"/>
          <w:rtl/>
        </w:rPr>
        <w:t>موقع</w:t>
      </w:r>
      <w:r>
        <w:rPr>
          <w:rFonts w:ascii="AlMohanad" w:eastAsia="AlMohanad" w:cs="AlMohanad" w:hint="eastAsia"/>
          <w:color w:val="000000"/>
          <w:sz w:val="28"/>
          <w:szCs w:val="28"/>
        </w:rPr>
        <w:t xml:space="preserve"> </w:t>
      </w:r>
      <w:r>
        <w:rPr>
          <w:rFonts w:ascii="AlMohanad" w:eastAsia="AlMohanad"/>
          <w:color w:val="000000"/>
          <w:sz w:val="28"/>
          <w:szCs w:val="28"/>
          <w:rtl/>
        </w:rPr>
        <w:t>القوات</w:t>
      </w:r>
      <w:r>
        <w:rPr>
          <w:rFonts w:ascii="AlMohanad" w:eastAsia="AlMohanad" w:cs="AlMohanad" w:hint="eastAsia"/>
          <w:color w:val="000000"/>
          <w:sz w:val="28"/>
          <w:szCs w:val="28"/>
        </w:rPr>
        <w:t xml:space="preserve"> </w:t>
      </w:r>
      <w:r>
        <w:rPr>
          <w:rFonts w:ascii="AlMohanad" w:eastAsia="AlMohanad"/>
          <w:color w:val="000000"/>
          <w:sz w:val="28"/>
          <w:szCs w:val="28"/>
          <w:rtl/>
        </w:rPr>
        <w:t>اللبنانية</w:t>
      </w:r>
      <w:r>
        <w:rPr>
          <w:rFonts w:ascii="AlMohanad" w:eastAsia="AlMohanad" w:cs="AlMohanad" w:hint="eastAsia"/>
          <w:color w:val="000000"/>
          <w:sz w:val="28"/>
          <w:szCs w:val="28"/>
        </w:rPr>
        <w:t xml:space="preserve"> )</w:t>
      </w:r>
      <w:r>
        <w:rPr>
          <w:rFonts w:ascii="AlMohanad" w:eastAsia="AlMohanad"/>
          <w:color w:val="000000"/>
          <w:sz w:val="28"/>
          <w:szCs w:val="28"/>
          <w:rtl/>
        </w:rPr>
        <w:t>مفهوم</w:t>
      </w:r>
      <w:r>
        <w:rPr>
          <w:rFonts w:ascii="AlMohanad" w:eastAsia="AlMohanad" w:cs="AlMohanad" w:hint="eastAsia"/>
          <w:color w:val="000000"/>
          <w:sz w:val="28"/>
          <w:szCs w:val="28"/>
        </w:rPr>
        <w:t xml:space="preserve"> </w:t>
      </w:r>
      <w:r>
        <w:rPr>
          <w:rFonts w:ascii="AlMohanad" w:eastAsia="AlMohanad"/>
          <w:color w:val="000000"/>
          <w:sz w:val="28"/>
          <w:szCs w:val="28"/>
          <w:rtl/>
        </w:rPr>
        <w:t>الولاء</w:t>
      </w:r>
      <w:r>
        <w:rPr>
          <w:rFonts w:ascii="AlMohanad" w:eastAsia="AlMohanad" w:cs="AlMohanad" w:hint="eastAsia"/>
          <w:color w:val="000000"/>
          <w:sz w:val="28"/>
          <w:szCs w:val="28"/>
        </w:rPr>
        <w:t xml:space="preserve">(  </w:t>
      </w:r>
      <w:r>
        <w:rPr>
          <w:rFonts w:ascii="AlMohanad" w:eastAsia="AlMohanad"/>
          <w:color w:val="000000"/>
          <w:sz w:val="28"/>
          <w:szCs w:val="28"/>
          <w:rtl/>
        </w:rPr>
        <w:t>مقال</w:t>
      </w:r>
      <w:r>
        <w:rPr>
          <w:rFonts w:ascii="AlMohanad" w:eastAsia="AlMohanad" w:cs="AlMohanad" w:hint="eastAsia"/>
          <w:color w:val="000000"/>
          <w:sz w:val="28"/>
          <w:szCs w:val="28"/>
        </w:rPr>
        <w:t xml:space="preserve"> </w:t>
      </w:r>
      <w:r>
        <w:rPr>
          <w:rFonts w:ascii="AlMohanad" w:eastAsia="AlMohanad"/>
          <w:color w:val="000000"/>
          <w:sz w:val="28"/>
          <w:szCs w:val="28"/>
          <w:rtl/>
        </w:rPr>
        <w:t>منشور</w:t>
      </w:r>
      <w:r>
        <w:rPr>
          <w:rFonts w:ascii="AlMohanad" w:eastAsia="AlMohanad" w:cs="AlMohanad" w:hint="eastAsia"/>
          <w:color w:val="000000"/>
          <w:sz w:val="28"/>
          <w:szCs w:val="28"/>
        </w:rPr>
        <w:t xml:space="preserve"> </w:t>
      </w:r>
      <w:r>
        <w:rPr>
          <w:rFonts w:ascii="AlMohanad" w:eastAsia="AlMohanad"/>
          <w:color w:val="000000"/>
          <w:sz w:val="28"/>
          <w:szCs w:val="28"/>
          <w:rtl/>
        </w:rPr>
        <w:t>على</w:t>
      </w:r>
      <w:r>
        <w:rPr>
          <w:rFonts w:ascii="AlMohanad" w:eastAsia="AlMohanad" w:cs="AlMohanad" w:hint="eastAsia"/>
          <w:color w:val="000000"/>
          <w:sz w:val="28"/>
          <w:szCs w:val="28"/>
        </w:rPr>
        <w:t xml:space="preserve"> </w:t>
      </w:r>
      <w:r>
        <w:rPr>
          <w:rFonts w:ascii="AlMohanad" w:eastAsia="AlMohanad"/>
          <w:color w:val="000000"/>
          <w:sz w:val="28"/>
          <w:szCs w:val="28"/>
          <w:rtl/>
        </w:rPr>
        <w:t>موقع</w:t>
      </w:r>
      <w:r>
        <w:rPr>
          <w:rFonts w:ascii="AlMohanad" w:eastAsia="AlMohanad" w:cs="AlMohanad" w:hint="eastAsia"/>
          <w:color w:val="000000"/>
          <w:sz w:val="28"/>
          <w:szCs w:val="28"/>
        </w:rPr>
        <w:t>:</w:t>
      </w:r>
    </w:p>
    <w:p w:rsidR="00AD66A6" w:rsidRDefault="00AD66A6" w:rsidP="00EE0659">
      <w:pPr>
        <w:autoSpaceDE w:val="0"/>
        <w:autoSpaceDN w:val="0"/>
        <w:adjustRightInd w:val="0"/>
        <w:rPr>
          <w:rFonts w:ascii="Calibri" w:eastAsia="AlMohanad" w:cs="AlMohanad"/>
          <w:color w:val="0000FF"/>
          <w:sz w:val="28"/>
          <w:szCs w:val="28"/>
        </w:rPr>
      </w:pPr>
      <w:r>
        <w:rPr>
          <w:rFonts w:ascii="AlMohanad" w:eastAsia="AlMohanad" w:cs="AlMohanad" w:hint="eastAsia"/>
          <w:color w:val="0000FF"/>
          <w:sz w:val="28"/>
          <w:szCs w:val="28"/>
        </w:rPr>
        <w:t>http://www.lebanese-forces.com/web/MoreNews.aspx?newsid=105568</w:t>
      </w:r>
    </w:p>
    <w:p w:rsidR="00AD66A6" w:rsidRDefault="00AD66A6" w:rsidP="00EE0659">
      <w:pPr>
        <w:pStyle w:val="a8"/>
        <w:rPr>
          <w:rFonts w:eastAsia="Calibri" w:cs="Arial"/>
          <w:sz w:val="28"/>
          <w:szCs w:val="28"/>
        </w:rPr>
      </w:pPr>
      <w:r>
        <w:rPr>
          <w:rFonts w:ascii="AlMohanad" w:eastAsia="AlMohanad" w:cs="Times New Roman"/>
          <w:color w:val="000000"/>
          <w:sz w:val="28"/>
          <w:szCs w:val="28"/>
          <w:rtl/>
        </w:rPr>
        <w:t>صفحة</w:t>
      </w:r>
      <w:r>
        <w:rPr>
          <w:rFonts w:ascii="AlMohanad" w:eastAsia="AlMohanad" w:cs="AlMohanad" w:hint="eastAsia"/>
          <w:color w:val="000000"/>
          <w:sz w:val="28"/>
          <w:szCs w:val="28"/>
        </w:rPr>
        <w:t xml:space="preserve"> </w:t>
      </w:r>
      <w:r>
        <w:rPr>
          <w:sz w:val="28"/>
          <w:szCs w:val="28"/>
        </w:rPr>
        <w:t>5</w:t>
      </w:r>
    </w:p>
  </w:footnote>
  <w:footnote w:id="154">
    <w:p w:rsidR="00AD66A6" w:rsidRDefault="00AD66A6" w:rsidP="00EE0659">
      <w:pPr>
        <w:pStyle w:val="a8"/>
        <w:rPr>
          <w:sz w:val="28"/>
          <w:szCs w:val="28"/>
          <w:rtl/>
        </w:rPr>
      </w:pPr>
      <w:r>
        <w:rPr>
          <w:sz w:val="28"/>
          <w:szCs w:val="28"/>
        </w:rPr>
        <w:footnoteRef/>
      </w:r>
      <w:r>
        <w:rPr>
          <w:sz w:val="28"/>
          <w:szCs w:val="28"/>
          <w:rtl/>
        </w:rPr>
        <w:t xml:space="preserve"> </w:t>
      </w:r>
      <w:r>
        <w:rPr>
          <w:rFonts w:hint="cs"/>
          <w:sz w:val="28"/>
          <w:szCs w:val="28"/>
          <w:rtl/>
        </w:rPr>
        <w:t>- نقلا عن موسوعة ويكيبيديا</w:t>
      </w:r>
    </w:p>
  </w:footnote>
  <w:footnote w:id="155">
    <w:p w:rsidR="00AD66A6" w:rsidRDefault="00AD66A6" w:rsidP="00EE0659">
      <w:pPr>
        <w:pStyle w:val="a8"/>
        <w:rPr>
          <w:sz w:val="28"/>
          <w:szCs w:val="28"/>
        </w:rPr>
      </w:pPr>
      <w:r>
        <w:rPr>
          <w:sz w:val="28"/>
          <w:szCs w:val="28"/>
        </w:rPr>
        <w:footnoteRef/>
      </w:r>
      <w:r>
        <w:rPr>
          <w:sz w:val="28"/>
          <w:szCs w:val="28"/>
          <w:rtl/>
        </w:rPr>
        <w:t xml:space="preserve"> </w:t>
      </w:r>
      <w:r>
        <w:rPr>
          <w:rFonts w:hint="cs"/>
          <w:sz w:val="28"/>
          <w:szCs w:val="28"/>
          <w:rtl/>
        </w:rPr>
        <w:t>- مولود :أحمد مصلح، العلاقة بين القانون الدولي الإنساني و القانون الدولي لحقوق الإنسان  ، ج1،ص87.</w:t>
      </w:r>
    </w:p>
  </w:footnote>
  <w:footnote w:id="156">
    <w:p w:rsidR="00AD66A6" w:rsidRDefault="00AD66A6" w:rsidP="00EE0659">
      <w:pPr>
        <w:autoSpaceDE w:val="0"/>
        <w:autoSpaceDN w:val="0"/>
        <w:adjustRightInd w:val="0"/>
        <w:rPr>
          <w:rFonts w:ascii="Simplified Arabic" w:cs="Simplified Arabic"/>
          <w:sz w:val="28"/>
          <w:szCs w:val="28"/>
        </w:rPr>
      </w:pPr>
      <w:r>
        <w:rPr>
          <w:rStyle w:val="a6"/>
          <w:rFonts w:ascii="Calibri" w:hAnsi="Calibri"/>
          <w:sz w:val="28"/>
          <w:szCs w:val="28"/>
        </w:rPr>
        <w:footnoteRef/>
      </w:r>
      <w:r>
        <w:rPr>
          <w:sz w:val="28"/>
          <w:szCs w:val="28"/>
          <w:rtl/>
        </w:rPr>
        <w:t xml:space="preserve"> </w:t>
      </w:r>
      <w:r>
        <w:rPr>
          <w:rFonts w:hint="cs"/>
          <w:sz w:val="28"/>
          <w:szCs w:val="28"/>
          <w:rtl/>
        </w:rPr>
        <w:t>ـ</w:t>
      </w:r>
      <w:r>
        <w:rPr>
          <w:rFonts w:ascii="SimplifiedArabic" w:cs="SimplifiedArabic" w:hint="cs"/>
          <w:sz w:val="28"/>
          <w:szCs w:val="28"/>
          <w:rtl/>
        </w:rPr>
        <w:t xml:space="preserve"> سميح : الكراسنة و آخرون : الانتماء والولاء الوطني في الكتاب والسنة النبوية ،المجلة الأردنية في الدراسات الإسلامية ،م / 6 ، ع 2 ، 2010 ،ص ص 49 ـ 50 ؛عبد الله بن ناجي آل مبارك (قراءة في مفهوم الانتماء الوطن ) جريدة الرياض ،(ب .ت ) صباح عمر باهادي ( المواطنة...من التربية الانتماء)جريدة عكاظ ،ع 4476، 18سبتمبر، 2014 ، الأمم</w:t>
      </w:r>
      <w:r>
        <w:rPr>
          <w:rFonts w:ascii="SimplifiedArabic" w:cs="SimplifiedArabic" w:hint="cs"/>
          <w:sz w:val="28"/>
          <w:szCs w:val="28"/>
        </w:rPr>
        <w:t xml:space="preserve"> </w:t>
      </w:r>
      <w:r>
        <w:rPr>
          <w:rFonts w:ascii="SimplifiedArabic" w:cs="SimplifiedArabic" w:hint="cs"/>
          <w:sz w:val="28"/>
          <w:szCs w:val="28"/>
          <w:rtl/>
        </w:rPr>
        <w:t>المتحدة،</w:t>
      </w:r>
      <w:r>
        <w:rPr>
          <w:rFonts w:ascii="SimplifiedArabic" w:cs="SimplifiedArabic" w:hint="cs"/>
          <w:sz w:val="28"/>
          <w:szCs w:val="28"/>
        </w:rPr>
        <w:t xml:space="preserve"> </w:t>
      </w:r>
      <w:r>
        <w:rPr>
          <w:rFonts w:ascii="SimplifiedArabic" w:cs="SimplifiedArabic" w:hint="cs"/>
          <w:sz w:val="28"/>
          <w:szCs w:val="28"/>
          <w:rtl/>
        </w:rPr>
        <w:t>الإعلان</w:t>
      </w:r>
      <w:r>
        <w:rPr>
          <w:rFonts w:ascii="SimplifiedArabic" w:cs="SimplifiedArabic" w:hint="cs"/>
          <w:sz w:val="28"/>
          <w:szCs w:val="28"/>
        </w:rPr>
        <w:t xml:space="preserve"> </w:t>
      </w:r>
      <w:r>
        <w:rPr>
          <w:rFonts w:ascii="SimplifiedArabic" w:cs="SimplifiedArabic" w:hint="cs"/>
          <w:sz w:val="28"/>
          <w:szCs w:val="28"/>
          <w:rtl/>
        </w:rPr>
        <w:t>العالمي</w:t>
      </w:r>
      <w:r>
        <w:rPr>
          <w:rFonts w:ascii="SimplifiedArabic" w:cs="SimplifiedArabic" w:hint="cs"/>
          <w:sz w:val="28"/>
          <w:szCs w:val="28"/>
        </w:rPr>
        <w:t xml:space="preserve"> </w:t>
      </w:r>
      <w:r>
        <w:rPr>
          <w:rFonts w:ascii="SimplifiedArabic" w:cs="SimplifiedArabic" w:hint="cs"/>
          <w:sz w:val="28"/>
          <w:szCs w:val="28"/>
          <w:rtl/>
        </w:rPr>
        <w:t>لحقوق</w:t>
      </w:r>
      <w:r>
        <w:rPr>
          <w:rFonts w:ascii="SimplifiedArabic" w:cs="SimplifiedArabic" w:hint="cs"/>
          <w:sz w:val="28"/>
          <w:szCs w:val="28"/>
        </w:rPr>
        <w:t xml:space="preserve"> </w:t>
      </w:r>
      <w:r>
        <w:rPr>
          <w:rFonts w:ascii="SimplifiedArabic" w:cs="SimplifiedArabic" w:hint="cs"/>
          <w:sz w:val="28"/>
          <w:szCs w:val="28"/>
          <w:rtl/>
        </w:rPr>
        <w:t>الإنسان، ضمن</w:t>
      </w:r>
      <w:r>
        <w:rPr>
          <w:rFonts w:ascii="SimplifiedArabic" w:cs="SimplifiedArabic" w:hint="cs"/>
          <w:sz w:val="28"/>
          <w:szCs w:val="28"/>
        </w:rPr>
        <w:t xml:space="preserve"> </w:t>
      </w:r>
      <w:r>
        <w:rPr>
          <w:rFonts w:ascii="SimplifiedArabic" w:cs="SimplifiedArabic" w:hint="cs"/>
          <w:sz w:val="28"/>
          <w:szCs w:val="28"/>
          <w:rtl/>
        </w:rPr>
        <w:t>الوثيقة</w:t>
      </w:r>
      <w:r>
        <w:rPr>
          <w:rFonts w:ascii="SimplifiedArabic" w:cs="SimplifiedArabic" w:hint="cs"/>
          <w:sz w:val="28"/>
          <w:szCs w:val="28"/>
        </w:rPr>
        <w:t xml:space="preserve"> </w:t>
      </w:r>
      <w:r>
        <w:rPr>
          <w:rFonts w:ascii="SimplifiedArabic" w:cs="SimplifiedArabic" w:hint="cs"/>
          <w:sz w:val="28"/>
          <w:szCs w:val="28"/>
          <w:rtl/>
        </w:rPr>
        <w:t>الدولية</w:t>
      </w:r>
      <w:r>
        <w:rPr>
          <w:rFonts w:ascii="SimplifiedArabic" w:cs="SimplifiedArabic" w:hint="cs"/>
          <w:sz w:val="28"/>
          <w:szCs w:val="28"/>
        </w:rPr>
        <w:t xml:space="preserve"> </w:t>
      </w:r>
      <w:r>
        <w:rPr>
          <w:rFonts w:ascii="SimplifiedArabic" w:cs="SimplifiedArabic" w:hint="cs"/>
          <w:sz w:val="28"/>
          <w:szCs w:val="28"/>
          <w:rtl/>
        </w:rPr>
        <w:t>لحقوق</w:t>
      </w:r>
      <w:r>
        <w:rPr>
          <w:rFonts w:ascii="SimplifiedArabic" w:cs="SimplifiedArabic" w:hint="cs"/>
          <w:sz w:val="28"/>
          <w:szCs w:val="28"/>
        </w:rPr>
        <w:t xml:space="preserve"> </w:t>
      </w:r>
      <w:r>
        <w:rPr>
          <w:rFonts w:ascii="SimplifiedArabic" w:cs="SimplifiedArabic" w:hint="cs"/>
          <w:sz w:val="28"/>
          <w:szCs w:val="28"/>
          <w:rtl/>
        </w:rPr>
        <w:t>الإنسان،</w:t>
      </w:r>
      <w:r>
        <w:rPr>
          <w:rFonts w:ascii="SimplifiedArabic" w:cs="SimplifiedArabic" w:hint="cs"/>
          <w:sz w:val="28"/>
          <w:szCs w:val="28"/>
        </w:rPr>
        <w:t xml:space="preserve"> </w:t>
      </w:r>
      <w:r>
        <w:rPr>
          <w:rFonts w:ascii="SimplifiedArabic" w:cs="SimplifiedArabic" w:hint="cs"/>
          <w:sz w:val="28"/>
          <w:szCs w:val="28"/>
          <w:rtl/>
        </w:rPr>
        <w:t>نيورك،</w:t>
      </w:r>
      <w:r>
        <w:rPr>
          <w:rFonts w:ascii="Simplified Arabic" w:cs="Simplified Arabic" w:hint="cs"/>
          <w:sz w:val="28"/>
          <w:szCs w:val="28"/>
          <w:rtl/>
        </w:rPr>
        <w:t>(</w:t>
      </w:r>
      <w:r>
        <w:rPr>
          <w:rFonts w:ascii="SimplifiedArabic" w:cs="SimplifiedArabic" w:hint="cs"/>
          <w:sz w:val="28"/>
          <w:szCs w:val="28"/>
          <w:rtl/>
        </w:rPr>
        <w:t>د</w:t>
      </w:r>
      <w:r>
        <w:rPr>
          <w:rFonts w:ascii="Simplified Arabic" w:cs="Simplified Arabic" w:hint="cs"/>
          <w:sz w:val="28"/>
          <w:szCs w:val="28"/>
        </w:rPr>
        <w:t xml:space="preserve">. </w:t>
      </w:r>
      <w:r>
        <w:rPr>
          <w:rFonts w:ascii="SimplifiedArabic" w:cs="SimplifiedArabic" w:hint="cs"/>
          <w:sz w:val="28"/>
          <w:szCs w:val="28"/>
          <w:rtl/>
        </w:rPr>
        <w:t xml:space="preserve">ط </w:t>
      </w:r>
      <w:r>
        <w:rPr>
          <w:rFonts w:ascii="Simplified Arabic" w:cs="Simplified Arabic" w:hint="cs"/>
          <w:sz w:val="28"/>
          <w:szCs w:val="28"/>
          <w:rtl/>
        </w:rPr>
        <w:t>)</w:t>
      </w:r>
      <w:r>
        <w:rPr>
          <w:rFonts w:ascii="SimplifiedArabic" w:cs="SimplifiedArabic" w:hint="cs"/>
          <w:sz w:val="28"/>
          <w:szCs w:val="28"/>
          <w:rtl/>
        </w:rPr>
        <w:t>،</w:t>
      </w:r>
      <w:r>
        <w:rPr>
          <w:rFonts w:ascii="SimplifiedArabic" w:cs="SimplifiedArabic" w:hint="cs"/>
          <w:sz w:val="28"/>
          <w:szCs w:val="28"/>
        </w:rPr>
        <w:t xml:space="preserve"> 1981 </w:t>
      </w:r>
      <w:r>
        <w:rPr>
          <w:rFonts w:ascii="SimplifiedArabic" w:cs="SimplifiedArabic" w:hint="cs"/>
          <w:sz w:val="28"/>
          <w:szCs w:val="28"/>
          <w:rtl/>
        </w:rPr>
        <w:t>م،</w:t>
      </w:r>
      <w:r>
        <w:rPr>
          <w:rFonts w:ascii="SimplifiedArabic" w:cs="SimplifiedArabic" w:hint="cs"/>
          <w:sz w:val="28"/>
          <w:szCs w:val="28"/>
        </w:rPr>
        <w:t xml:space="preserve"> </w:t>
      </w:r>
      <w:r>
        <w:rPr>
          <w:rFonts w:ascii="SimplifiedArabic" w:cs="SimplifiedArabic" w:hint="cs"/>
          <w:sz w:val="28"/>
          <w:szCs w:val="28"/>
          <w:rtl/>
        </w:rPr>
        <w:t>ص</w:t>
      </w:r>
      <w:r>
        <w:rPr>
          <w:rFonts w:cs="SimplifiedArabic"/>
          <w:sz w:val="28"/>
          <w:szCs w:val="28"/>
        </w:rPr>
        <w:t>12</w:t>
      </w:r>
    </w:p>
  </w:footnote>
  <w:footnote w:id="157">
    <w:p w:rsidR="00AD66A6" w:rsidRDefault="00AD66A6" w:rsidP="00EE0659">
      <w:pPr>
        <w:pStyle w:val="a8"/>
        <w:ind w:left="281" w:hanging="281"/>
        <w:jc w:val="lowKashida"/>
        <w:rPr>
          <w:rFonts w:ascii="Times New Roman" w:hAnsi="Times New Roman" w:cs="Times New Roman"/>
          <w:sz w:val="28"/>
          <w:szCs w:val="28"/>
        </w:rPr>
      </w:pPr>
      <w:r>
        <w:rPr>
          <w:rStyle w:val="a6"/>
          <w:sz w:val="28"/>
          <w:szCs w:val="28"/>
        </w:rPr>
        <w:footnoteRef/>
      </w:r>
      <w:r>
        <w:rPr>
          <w:rFonts w:ascii="Times New Roman" w:hAnsi="Times New Roman" w:cs="Times New Roman"/>
          <w:sz w:val="28"/>
          <w:szCs w:val="28"/>
          <w:rtl/>
        </w:rPr>
        <w:t xml:space="preserve"> ـ معجم المعاني الجامع، مادة انتمى. </w:t>
      </w:r>
    </w:p>
  </w:footnote>
  <w:footnote w:id="158">
    <w:p w:rsidR="00AD66A6" w:rsidRDefault="00AD66A6" w:rsidP="00EE0659">
      <w:pPr>
        <w:ind w:left="281" w:hanging="281"/>
        <w:jc w:val="lowKashida"/>
        <w:rPr>
          <w:sz w:val="28"/>
          <w:szCs w:val="28"/>
          <w:rtl/>
        </w:rPr>
      </w:pPr>
      <w:r>
        <w:rPr>
          <w:rStyle w:val="a6"/>
          <w:sz w:val="28"/>
          <w:szCs w:val="28"/>
        </w:rPr>
        <w:footnoteRef/>
      </w:r>
      <w:r>
        <w:rPr>
          <w:sz w:val="28"/>
          <w:szCs w:val="28"/>
          <w:rtl/>
        </w:rPr>
        <w:t xml:space="preserve"> ـ العامر :عثمان بن صالح (مفهوم المواطنة وعلاقته بالانتماء) مجلة آفاق للدراسات (تاريخ الإصدار 30 /6/ 22011)؛ امقاوي :حسين حسن، المواطنة بين الانتماء والرمزية "دراسة تاريخية في مراحل الصراع في ليبيا خلال النصف الأول للقرن الرابع الهجري "، مؤتمر المواطنة والانتماء في ليبيا" المفهوم ـ المجالات ـ الممارسة والسلوك" بحث غير منشور، جامعة عمر المختار، كلية الآداب، قسم الفلسفة، 2014، ص ص 2 ـ4.</w:t>
      </w:r>
    </w:p>
  </w:footnote>
  <w:footnote w:id="159">
    <w:p w:rsidR="00AD66A6" w:rsidRDefault="00AD66A6" w:rsidP="00EE0659">
      <w:pPr>
        <w:pStyle w:val="a8"/>
        <w:ind w:left="281" w:hanging="281"/>
        <w:jc w:val="lowKashida"/>
        <w:rPr>
          <w:rFonts w:ascii="Times New Roman" w:hAnsi="Times New Roman" w:cs="Times New Roman"/>
          <w:sz w:val="28"/>
          <w:szCs w:val="28"/>
        </w:rPr>
      </w:pPr>
      <w:r>
        <w:rPr>
          <w:rStyle w:val="a6"/>
          <w:sz w:val="28"/>
          <w:szCs w:val="28"/>
        </w:rPr>
        <w:footnoteRef/>
      </w:r>
      <w:r>
        <w:rPr>
          <w:rFonts w:ascii="Times New Roman" w:hAnsi="Times New Roman" w:cs="Times New Roman"/>
          <w:sz w:val="28"/>
          <w:szCs w:val="28"/>
          <w:rtl/>
        </w:rPr>
        <w:t xml:space="preserve"> ـ صباح :عمر (المواطنة من التربية إلي الانتماء) مجلة عكاظ، العدد 4476، 2013م ، ص4؛ امقاوي :حسين حسن مرجع سابق، ص 5.</w:t>
      </w:r>
    </w:p>
  </w:footnote>
  <w:footnote w:id="160">
    <w:p w:rsidR="00AD66A6" w:rsidRDefault="00AD66A6" w:rsidP="00EE0659">
      <w:pPr>
        <w:pStyle w:val="a8"/>
        <w:ind w:left="281" w:hanging="281"/>
        <w:jc w:val="lowKashida"/>
        <w:rPr>
          <w:rFonts w:ascii="Times New Roman" w:hAnsi="Times New Roman" w:cs="Times New Roman"/>
          <w:sz w:val="28"/>
          <w:szCs w:val="28"/>
        </w:rPr>
      </w:pPr>
      <w:r>
        <w:rPr>
          <w:rStyle w:val="a6"/>
          <w:sz w:val="28"/>
          <w:szCs w:val="28"/>
        </w:rPr>
        <w:footnoteRef/>
      </w:r>
      <w:r>
        <w:rPr>
          <w:rFonts w:ascii="Times New Roman" w:hAnsi="Times New Roman" w:cs="Times New Roman"/>
          <w:sz w:val="28"/>
          <w:szCs w:val="28"/>
          <w:rtl/>
        </w:rPr>
        <w:t xml:space="preserve"> ـ العامر :عثمان بن صالح: مرجع سابق، ص ص 5 ـ 6.</w:t>
      </w:r>
    </w:p>
  </w:footnote>
  <w:footnote w:id="161">
    <w:p w:rsidR="00AD66A6" w:rsidRDefault="00AD66A6" w:rsidP="00EE0659">
      <w:pPr>
        <w:pStyle w:val="a8"/>
        <w:ind w:left="281" w:hanging="281"/>
        <w:jc w:val="lowKashida"/>
        <w:rPr>
          <w:rFonts w:ascii="Times New Roman" w:hAnsi="Times New Roman" w:cs="Times New Roman"/>
          <w:sz w:val="28"/>
          <w:szCs w:val="28"/>
        </w:rPr>
      </w:pPr>
      <w:r>
        <w:rPr>
          <w:rStyle w:val="a6"/>
          <w:sz w:val="28"/>
          <w:szCs w:val="28"/>
        </w:rPr>
        <w:footnoteRef/>
      </w:r>
      <w:r>
        <w:rPr>
          <w:rFonts w:ascii="Times New Roman" w:hAnsi="Times New Roman" w:cs="Times New Roman"/>
          <w:sz w:val="28"/>
          <w:szCs w:val="28"/>
          <w:rtl/>
        </w:rPr>
        <w:t xml:space="preserve"> ـ نفس المرجع، ص7، باهادي، المرجع السابق. ص 4.</w:t>
      </w:r>
    </w:p>
  </w:footnote>
  <w:footnote w:id="162">
    <w:p w:rsidR="00AD66A6" w:rsidRDefault="00AD66A6" w:rsidP="00EE0659">
      <w:pPr>
        <w:pStyle w:val="a8"/>
        <w:ind w:left="281" w:hanging="281"/>
        <w:jc w:val="lowKashida"/>
        <w:rPr>
          <w:rFonts w:ascii="Times New Roman" w:hAnsi="Times New Roman" w:cs="Times New Roman"/>
          <w:sz w:val="28"/>
          <w:szCs w:val="28"/>
        </w:rPr>
      </w:pPr>
      <w:r>
        <w:rPr>
          <w:rStyle w:val="a6"/>
          <w:sz w:val="28"/>
          <w:szCs w:val="28"/>
        </w:rPr>
        <w:footnoteRef/>
      </w:r>
      <w:r>
        <w:rPr>
          <w:rFonts w:ascii="Times New Roman" w:hAnsi="Times New Roman" w:cs="Times New Roman"/>
          <w:sz w:val="28"/>
          <w:szCs w:val="28"/>
          <w:rtl/>
        </w:rPr>
        <w:t xml:space="preserve"> ـ ال المبارك :عبدالله بن ناجي (قراءة في مفهوم المواطنة )  (جريدة الرياض).</w:t>
      </w:r>
    </w:p>
  </w:footnote>
  <w:footnote w:id="163">
    <w:p w:rsidR="00AD66A6" w:rsidRDefault="00AD66A6" w:rsidP="00EE0659">
      <w:pPr>
        <w:pStyle w:val="a8"/>
        <w:ind w:left="281" w:hanging="281"/>
        <w:jc w:val="lowKashida"/>
        <w:rPr>
          <w:rFonts w:ascii="Times New Roman" w:hAnsi="Times New Roman" w:cs="Times New Roman"/>
          <w:sz w:val="28"/>
          <w:szCs w:val="28"/>
        </w:rPr>
      </w:pPr>
      <w:r>
        <w:rPr>
          <w:rStyle w:val="a6"/>
          <w:sz w:val="28"/>
          <w:szCs w:val="28"/>
        </w:rPr>
        <w:footnoteRef/>
      </w:r>
      <w:r>
        <w:rPr>
          <w:rFonts w:ascii="Times New Roman" w:hAnsi="Times New Roman" w:cs="Times New Roman"/>
          <w:sz w:val="28"/>
          <w:szCs w:val="28"/>
          <w:rtl/>
        </w:rPr>
        <w:t xml:space="preserve"> ـ حسين حسن، المرجع السابق، ص ص 8 ـ10.</w:t>
      </w:r>
    </w:p>
  </w:footnote>
  <w:footnote w:id="164">
    <w:p w:rsidR="00AD66A6" w:rsidRDefault="00AD66A6" w:rsidP="00EE0659">
      <w:pPr>
        <w:pStyle w:val="a8"/>
        <w:rPr>
          <w:rFonts w:ascii="Calibri" w:hAnsi="Calibri" w:cs="Arial"/>
          <w:sz w:val="28"/>
          <w:szCs w:val="28"/>
          <w:rtl/>
        </w:rPr>
      </w:pPr>
      <w:r>
        <w:rPr>
          <w:rStyle w:val="a6"/>
          <w:rFonts w:ascii="Calibri" w:hAnsi="Calibri"/>
          <w:sz w:val="28"/>
          <w:szCs w:val="28"/>
        </w:rPr>
        <w:footnoteRef/>
      </w:r>
      <w:r>
        <w:rPr>
          <w:sz w:val="28"/>
          <w:szCs w:val="28"/>
          <w:rtl/>
        </w:rPr>
        <w:t xml:space="preserve"> </w:t>
      </w:r>
      <w:r>
        <w:rPr>
          <w:rFonts w:hint="cs"/>
          <w:sz w:val="28"/>
          <w:szCs w:val="28"/>
          <w:rtl/>
        </w:rPr>
        <w:t xml:space="preserve">ـــ </w:t>
      </w:r>
      <w:r>
        <w:rPr>
          <w:sz w:val="28"/>
          <w:szCs w:val="28"/>
          <w:rtl/>
        </w:rPr>
        <w:t>المقريزي :اأبو العباس تقي الدين أحمد بن علي بن عبد القادر بن محمد ،اتعاظ الحنفاء،ج2  (ت جمال الدين الشيال ) ،لجنة جمع التراث ، مصر ، القاهرة ، 1996 ،ص156.</w:t>
      </w:r>
    </w:p>
  </w:footnote>
  <w:footnote w:id="165">
    <w:p w:rsidR="00AD66A6" w:rsidRDefault="00AD66A6" w:rsidP="00EE0659">
      <w:pPr>
        <w:pStyle w:val="a8"/>
        <w:ind w:left="186" w:hanging="186"/>
        <w:jc w:val="lowKashida"/>
        <w:rPr>
          <w:rFonts w:cs="Times New Roman"/>
          <w:sz w:val="28"/>
          <w:szCs w:val="28"/>
        </w:rPr>
      </w:pPr>
      <w:r>
        <w:rPr>
          <w:rStyle w:val="a6"/>
          <w:rFonts w:ascii="Calibri" w:hAnsi="Calibri"/>
          <w:sz w:val="28"/>
          <w:szCs w:val="28"/>
        </w:rPr>
        <w:footnoteRef/>
      </w:r>
      <w:r>
        <w:rPr>
          <w:rFonts w:cs="Times New Roman"/>
          <w:sz w:val="28"/>
          <w:szCs w:val="28"/>
          <w:rtl/>
        </w:rPr>
        <w:t xml:space="preserve"> </w:t>
      </w:r>
      <w:r>
        <w:rPr>
          <w:rFonts w:cs="Times New Roman" w:hint="cs"/>
          <w:sz w:val="28"/>
          <w:szCs w:val="28"/>
          <w:rtl/>
        </w:rPr>
        <w:t>ـ نفسه ، ص 157.</w:t>
      </w:r>
    </w:p>
  </w:footnote>
  <w:footnote w:id="166">
    <w:p w:rsidR="00AD66A6" w:rsidRDefault="00AD66A6" w:rsidP="00EE0659">
      <w:pPr>
        <w:pStyle w:val="a8"/>
        <w:ind w:left="186" w:hanging="186"/>
        <w:jc w:val="lowKashida"/>
        <w:rPr>
          <w:rFonts w:cs="Times New Roman"/>
          <w:sz w:val="28"/>
          <w:szCs w:val="28"/>
        </w:rPr>
      </w:pPr>
      <w:r>
        <w:rPr>
          <w:rStyle w:val="a6"/>
          <w:rFonts w:ascii="Calibri" w:hAnsi="Calibri"/>
          <w:sz w:val="28"/>
          <w:szCs w:val="28"/>
        </w:rPr>
        <w:footnoteRef/>
      </w:r>
      <w:r>
        <w:rPr>
          <w:rFonts w:cs="Times New Roman"/>
          <w:sz w:val="28"/>
          <w:szCs w:val="28"/>
          <w:rtl/>
        </w:rPr>
        <w:t xml:space="preserve"> ـ ابن خلدون عبد الرحمن بن محمد :تاريخ ابن خلدون : " العبر وديوان المبتدأ والخبر" ج4، دار الكتاب ألبناني ، بيروت ، 1959 خ 4،ص 37؛  ص97، النائب : احمد الأنصاري المنهل العذب  في تاريخ طرابلس الغرب ،  مطبعة الفرجاني ، طرابلس ،1961 ، ص 149 .</w:t>
      </w:r>
    </w:p>
  </w:footnote>
  <w:footnote w:id="167">
    <w:p w:rsidR="00AD66A6" w:rsidRDefault="00AD66A6" w:rsidP="00EE0659">
      <w:pPr>
        <w:pStyle w:val="a8"/>
        <w:jc w:val="lowKashida"/>
        <w:rPr>
          <w:rFonts w:cs="Times New Roman"/>
          <w:sz w:val="28"/>
          <w:szCs w:val="28"/>
          <w:rtl/>
        </w:rPr>
      </w:pPr>
    </w:p>
  </w:footnote>
  <w:footnote w:id="168">
    <w:p w:rsidR="00AD66A6" w:rsidRDefault="00AD66A6" w:rsidP="00EE0659">
      <w:pPr>
        <w:pStyle w:val="a8"/>
        <w:rPr>
          <w:rFonts w:cs="Arial"/>
          <w:sz w:val="28"/>
          <w:szCs w:val="28"/>
          <w:rtl/>
        </w:rPr>
      </w:pPr>
      <w:r>
        <w:rPr>
          <w:rStyle w:val="a6"/>
          <w:rFonts w:ascii="Calibri" w:hAnsi="Calibri"/>
          <w:sz w:val="28"/>
          <w:szCs w:val="28"/>
        </w:rPr>
        <w:footnoteRef/>
      </w:r>
      <w:r>
        <w:rPr>
          <w:sz w:val="28"/>
          <w:szCs w:val="28"/>
          <w:rtl/>
        </w:rPr>
        <w:t xml:space="preserve"> </w:t>
      </w:r>
      <w:r>
        <w:rPr>
          <w:rFonts w:hint="cs"/>
          <w:sz w:val="28"/>
          <w:szCs w:val="28"/>
          <w:rtl/>
        </w:rPr>
        <w:t xml:space="preserve">ــ  الكندي : </w:t>
      </w:r>
      <w:r>
        <w:rPr>
          <w:rFonts w:cs="Times New Roman"/>
          <w:sz w:val="28"/>
          <w:szCs w:val="28"/>
          <w:rtl/>
        </w:rPr>
        <w:t>أبو عمر محمد بن يوسف بن يعقوب ، كتاب الولاة والقضاة، ليدن، 1912 م، ص267 .</w:t>
      </w:r>
    </w:p>
  </w:footnote>
  <w:footnote w:id="169">
    <w:p w:rsidR="00AD66A6" w:rsidRDefault="00AD66A6" w:rsidP="00EE0659">
      <w:pPr>
        <w:pStyle w:val="a8"/>
        <w:ind w:left="186" w:hanging="186"/>
        <w:jc w:val="lowKashida"/>
        <w:rPr>
          <w:rFonts w:cs="Times New Roman"/>
          <w:sz w:val="28"/>
          <w:szCs w:val="28"/>
        </w:rPr>
      </w:pPr>
      <w:r>
        <w:rPr>
          <w:rStyle w:val="a6"/>
          <w:rFonts w:ascii="Calibri" w:hAnsi="Calibri"/>
          <w:sz w:val="28"/>
          <w:szCs w:val="28"/>
        </w:rPr>
        <w:footnoteRef/>
      </w:r>
      <w:r>
        <w:rPr>
          <w:rFonts w:cs="Times New Roman"/>
          <w:sz w:val="28"/>
          <w:szCs w:val="28"/>
          <w:rtl/>
        </w:rPr>
        <w:t xml:space="preserve"> ـ المقريزي : المصدر السابق،ج1، ص 71 .</w:t>
      </w:r>
    </w:p>
  </w:footnote>
  <w:footnote w:id="170">
    <w:p w:rsidR="00AD66A6" w:rsidRDefault="00AD66A6" w:rsidP="00EE0659">
      <w:pPr>
        <w:pStyle w:val="a8"/>
        <w:ind w:left="186" w:hanging="186"/>
        <w:jc w:val="lowKashida"/>
        <w:rPr>
          <w:rFonts w:cs="Times New Roman"/>
          <w:sz w:val="28"/>
          <w:szCs w:val="28"/>
        </w:rPr>
      </w:pPr>
      <w:r>
        <w:rPr>
          <w:rStyle w:val="a6"/>
          <w:rFonts w:ascii="Calibri" w:hAnsi="Calibri"/>
          <w:sz w:val="28"/>
          <w:szCs w:val="28"/>
          <w:rtl/>
        </w:rPr>
        <w:footnoteRef/>
      </w:r>
      <w:r>
        <w:rPr>
          <w:rFonts w:cs="Times New Roman"/>
          <w:sz w:val="28"/>
          <w:szCs w:val="28"/>
          <w:rtl/>
        </w:rPr>
        <w:t xml:space="preserve"> - حسن :إبراهيم حسن، الدولة الفاطمية، النهضة المصرية، 1964 م، ص 117، السيد:  إبراهيم، القبائل العربية في غرب الدلتا منذ الفتح العربي حتى نهاية العصر الفاطمي، جامعة الزقازيق، 1994، ص 61 – 65.</w:t>
      </w:r>
    </w:p>
  </w:footnote>
  <w:footnote w:id="171">
    <w:p w:rsidR="00AD66A6" w:rsidRDefault="00AD66A6" w:rsidP="00EE0659">
      <w:pPr>
        <w:pStyle w:val="a8"/>
        <w:ind w:left="186" w:hanging="186"/>
        <w:jc w:val="lowKashida"/>
        <w:rPr>
          <w:rFonts w:cs="Times New Roman"/>
          <w:sz w:val="28"/>
          <w:szCs w:val="28"/>
          <w:rtl/>
        </w:rPr>
      </w:pPr>
      <w:r>
        <w:rPr>
          <w:rStyle w:val="a6"/>
          <w:rFonts w:ascii="Calibri" w:hAnsi="Calibri"/>
          <w:sz w:val="28"/>
          <w:szCs w:val="28"/>
          <w:rtl/>
        </w:rPr>
        <w:footnoteRef/>
      </w:r>
      <w:r>
        <w:rPr>
          <w:rFonts w:cs="Times New Roman"/>
          <w:sz w:val="28"/>
          <w:szCs w:val="28"/>
          <w:rtl/>
        </w:rPr>
        <w:t xml:space="preserve"> - الكاشف :سيدة إسماعيل ،مصر في عصر الأخشديين، جامعة فؤاد الأول، 1950 م، ص 380</w:t>
      </w:r>
    </w:p>
  </w:footnote>
  <w:footnote w:id="172">
    <w:p w:rsidR="00AD66A6" w:rsidRDefault="00AD66A6" w:rsidP="00EE0659">
      <w:pPr>
        <w:pStyle w:val="a8"/>
        <w:ind w:left="186" w:hanging="186"/>
        <w:jc w:val="lowKashida"/>
        <w:rPr>
          <w:rFonts w:cs="Times New Roman"/>
          <w:sz w:val="28"/>
          <w:szCs w:val="28"/>
          <w:rtl/>
        </w:rPr>
      </w:pPr>
      <w:r>
        <w:rPr>
          <w:rStyle w:val="a6"/>
          <w:rFonts w:ascii="Calibri" w:hAnsi="Calibri"/>
          <w:sz w:val="28"/>
          <w:szCs w:val="28"/>
          <w:rtl/>
        </w:rPr>
        <w:footnoteRef/>
      </w:r>
      <w:r>
        <w:rPr>
          <w:rFonts w:cs="Times New Roman"/>
          <w:sz w:val="28"/>
          <w:szCs w:val="28"/>
          <w:rtl/>
        </w:rPr>
        <w:t xml:space="preserve"> ـ</w:t>
      </w:r>
      <w:r>
        <w:rPr>
          <w:sz w:val="28"/>
          <w:szCs w:val="28"/>
          <w:rtl/>
        </w:rPr>
        <w:t xml:space="preserve"> المزيني :</w:t>
      </w:r>
      <w:r>
        <w:rPr>
          <w:rFonts w:cs="Times New Roman"/>
          <w:sz w:val="28"/>
          <w:szCs w:val="28"/>
          <w:rtl/>
        </w:rPr>
        <w:t>صالح مصطفي مفتاح ، ليبيا منذ الفتح العربي حتي انتقال الخلافة الفاطمية إلي مصر ، قاريونس ، ليبيا ، 1994 . 151 ؛</w:t>
      </w:r>
      <w:r>
        <w:rPr>
          <w:sz w:val="28"/>
          <w:szCs w:val="28"/>
          <w:rtl/>
        </w:rPr>
        <w:t xml:space="preserve"> </w:t>
      </w:r>
      <w:r>
        <w:rPr>
          <w:rFonts w:cs="Times New Roman"/>
          <w:sz w:val="28"/>
          <w:szCs w:val="28"/>
          <w:rtl/>
        </w:rPr>
        <w:t>امقاوي : حسين حسن ،(المراكز الثقافية ودورها في تأصيل التربية الأخلاقية) " دراسة تاريخية حضارية للتاريخ الثقافي لبلاد المغرب العربي  خلال القرن الرابع الهجري العاشر الميلادي" المؤتمر الدولي الثامن عشر لقسم الفلسفة الإسلامية ،بعنوان (التربية الأخلاقية والتحديات المعاصرة ) الأربعاء والخميس الموافق: 15،16 أبريل 2015م،ص13.</w:t>
      </w:r>
    </w:p>
  </w:footnote>
  <w:footnote w:id="173">
    <w:p w:rsidR="00AD66A6" w:rsidRDefault="00AD66A6" w:rsidP="00EE0659">
      <w:pPr>
        <w:pStyle w:val="a8"/>
        <w:ind w:left="186" w:hanging="186"/>
        <w:jc w:val="lowKashida"/>
        <w:rPr>
          <w:rFonts w:cs="Times New Roman"/>
          <w:sz w:val="28"/>
          <w:szCs w:val="28"/>
          <w:rtl/>
        </w:rPr>
      </w:pPr>
      <w:r>
        <w:rPr>
          <w:rStyle w:val="a6"/>
          <w:rFonts w:ascii="Calibri" w:hAnsi="Calibri"/>
          <w:sz w:val="28"/>
          <w:szCs w:val="28"/>
          <w:rtl/>
        </w:rPr>
        <w:footnoteRef/>
      </w:r>
      <w:r>
        <w:rPr>
          <w:rFonts w:cs="Times New Roman"/>
          <w:sz w:val="28"/>
          <w:szCs w:val="28"/>
          <w:rtl/>
        </w:rPr>
        <w:t xml:space="preserve"> - ابن خلدون : المصدر السابق،ج4،49؛ عارف:  تامر، المعز لدين اله الفاطمي، دار الآفاق الجديدة، بيروت 1982، ص 165 ، 170 .</w:t>
      </w:r>
    </w:p>
  </w:footnote>
  <w:footnote w:id="174">
    <w:p w:rsidR="00AD66A6" w:rsidRDefault="00AD66A6" w:rsidP="00EE0659">
      <w:pPr>
        <w:pStyle w:val="a8"/>
        <w:ind w:left="186" w:hanging="186"/>
        <w:jc w:val="lowKashida"/>
        <w:rPr>
          <w:rFonts w:cs="Times New Roman"/>
          <w:sz w:val="28"/>
          <w:szCs w:val="28"/>
          <w:rtl/>
        </w:rPr>
      </w:pPr>
      <w:r>
        <w:rPr>
          <w:rStyle w:val="a6"/>
          <w:rFonts w:ascii="Calibri" w:hAnsi="Calibri"/>
          <w:sz w:val="28"/>
          <w:szCs w:val="28"/>
          <w:rtl/>
        </w:rPr>
        <w:footnoteRef/>
      </w:r>
      <w:r>
        <w:rPr>
          <w:rFonts w:cs="Times New Roman"/>
          <w:sz w:val="28"/>
          <w:szCs w:val="28"/>
          <w:rtl/>
        </w:rPr>
        <w:t>- المزيني، المرجع السابق ، ص 153 .</w:t>
      </w:r>
    </w:p>
  </w:footnote>
  <w:footnote w:id="175">
    <w:p w:rsidR="00AD66A6" w:rsidRDefault="00AD66A6" w:rsidP="00EE0659">
      <w:pPr>
        <w:pStyle w:val="a8"/>
        <w:ind w:left="186" w:hanging="186"/>
        <w:jc w:val="lowKashida"/>
        <w:rPr>
          <w:rFonts w:cs="Times New Roman"/>
          <w:sz w:val="28"/>
          <w:szCs w:val="28"/>
          <w:rtl/>
        </w:rPr>
      </w:pPr>
      <w:r>
        <w:rPr>
          <w:rStyle w:val="a6"/>
          <w:rFonts w:ascii="Calibri" w:hAnsi="Calibri"/>
          <w:sz w:val="28"/>
          <w:szCs w:val="28"/>
          <w:rtl/>
        </w:rPr>
        <w:footnoteRef/>
      </w:r>
      <w:r>
        <w:rPr>
          <w:rFonts w:cs="Times New Roman"/>
          <w:sz w:val="28"/>
          <w:szCs w:val="28"/>
          <w:rtl/>
        </w:rPr>
        <w:t xml:space="preserve"> - المقريزي: المصدر السابق، اتعاظ الحنفاء، ج1، ص 138؛ حسن إبراهيم حسن، المعز لدين الله الفاطمي، النهضة المصرية، 1964 م، ص 83، على إبراهيم حسن، تاريخ جوهر الصقلي، النهضة المصرية، 1963 م،  ص 14 ، 20 </w:t>
      </w:r>
    </w:p>
  </w:footnote>
  <w:footnote w:id="176">
    <w:p w:rsidR="00AD66A6" w:rsidRDefault="00AD66A6" w:rsidP="00EE0659">
      <w:pPr>
        <w:pStyle w:val="a8"/>
        <w:ind w:left="186" w:hanging="186"/>
        <w:jc w:val="lowKashida"/>
        <w:rPr>
          <w:rFonts w:cs="Times New Roman"/>
          <w:sz w:val="28"/>
          <w:szCs w:val="28"/>
        </w:rPr>
      </w:pPr>
      <w:r>
        <w:rPr>
          <w:rStyle w:val="a6"/>
          <w:rFonts w:ascii="Calibri" w:hAnsi="Calibri"/>
          <w:sz w:val="28"/>
          <w:szCs w:val="28"/>
          <w:rtl/>
        </w:rPr>
        <w:footnoteRef/>
      </w:r>
      <w:r>
        <w:rPr>
          <w:rFonts w:cs="Times New Roman"/>
          <w:sz w:val="28"/>
          <w:szCs w:val="28"/>
          <w:rtl/>
        </w:rPr>
        <w:t xml:space="preserve"> ـ عارف تامر، المعز لدين الله، ص ص 60 – 65 </w:t>
      </w:r>
    </w:p>
  </w:footnote>
  <w:footnote w:id="177">
    <w:p w:rsidR="00AD66A6" w:rsidRDefault="00AD66A6" w:rsidP="00EE0659">
      <w:pPr>
        <w:pStyle w:val="a8"/>
        <w:ind w:left="186" w:hanging="186"/>
        <w:jc w:val="lowKashida"/>
        <w:rPr>
          <w:rFonts w:cs="Times New Roman"/>
          <w:sz w:val="28"/>
          <w:szCs w:val="28"/>
          <w:rtl/>
        </w:rPr>
      </w:pPr>
      <w:r>
        <w:rPr>
          <w:rStyle w:val="a6"/>
          <w:rFonts w:ascii="Calibri" w:hAnsi="Calibri"/>
          <w:sz w:val="28"/>
          <w:szCs w:val="28"/>
          <w:rtl/>
        </w:rPr>
        <w:footnoteRef/>
      </w:r>
      <w:r>
        <w:rPr>
          <w:rFonts w:cs="Times New Roman"/>
          <w:sz w:val="28"/>
          <w:szCs w:val="28"/>
          <w:rtl/>
        </w:rPr>
        <w:t xml:space="preserve"> ـ المقريزي، اتعاظ الحنفاء،ج1، ص 138 .</w:t>
      </w:r>
    </w:p>
  </w:footnote>
  <w:footnote w:id="178">
    <w:p w:rsidR="00AD66A6" w:rsidRDefault="00AD66A6" w:rsidP="00EE0659">
      <w:pPr>
        <w:pStyle w:val="a8"/>
        <w:ind w:left="186" w:hanging="186"/>
        <w:jc w:val="lowKashida"/>
        <w:rPr>
          <w:rFonts w:cs="Times New Roman"/>
          <w:sz w:val="28"/>
          <w:szCs w:val="28"/>
          <w:rtl/>
        </w:rPr>
      </w:pPr>
      <w:r>
        <w:rPr>
          <w:rStyle w:val="a6"/>
          <w:rFonts w:ascii="Calibri" w:hAnsi="Calibri"/>
          <w:sz w:val="28"/>
          <w:szCs w:val="28"/>
          <w:rtl/>
        </w:rPr>
        <w:footnoteRef/>
      </w:r>
      <w:r>
        <w:rPr>
          <w:rFonts w:cs="Times New Roman"/>
          <w:sz w:val="28"/>
          <w:szCs w:val="28"/>
          <w:rtl/>
        </w:rPr>
        <w:t xml:space="preserve"> ـ المزيني، ليبيا، ص 155 .</w:t>
      </w:r>
    </w:p>
  </w:footnote>
  <w:footnote w:id="179">
    <w:p w:rsidR="00AD66A6" w:rsidRDefault="00AD66A6" w:rsidP="00EE0659">
      <w:pPr>
        <w:pStyle w:val="a8"/>
        <w:ind w:left="186" w:hanging="186"/>
        <w:jc w:val="lowKashida"/>
        <w:rPr>
          <w:rFonts w:cs="Times New Roman"/>
          <w:sz w:val="28"/>
          <w:szCs w:val="28"/>
          <w:rtl/>
        </w:rPr>
      </w:pPr>
      <w:r>
        <w:rPr>
          <w:rStyle w:val="a6"/>
          <w:rFonts w:ascii="Calibri" w:hAnsi="Calibri"/>
          <w:sz w:val="28"/>
          <w:szCs w:val="28"/>
          <w:rtl/>
        </w:rPr>
        <w:footnoteRef/>
      </w:r>
      <w:r>
        <w:rPr>
          <w:rFonts w:cs="Times New Roman"/>
          <w:sz w:val="28"/>
          <w:szCs w:val="28"/>
          <w:rtl/>
        </w:rPr>
        <w:t xml:space="preserve"> ـ الجوذرى،:اأبو علي منصور الجوذري العزيزي ، سيرة الاستاذ جوذر ،ابن خلدون القاهرة ، مصر 2000م ، ص  145 ،146، التواتى بن أبو بكر، المرحلة الإفريقية من خلافة المعز لدين الله الفاطمي، جامعة دمشق، سوريا، (بدون تاريخ)، ص 275.</w:t>
      </w:r>
    </w:p>
  </w:footnote>
  <w:footnote w:id="180">
    <w:p w:rsidR="00AD66A6" w:rsidRDefault="00AD66A6" w:rsidP="00EE0659">
      <w:pPr>
        <w:pStyle w:val="a8"/>
        <w:ind w:left="186" w:hanging="186"/>
        <w:jc w:val="lowKashida"/>
        <w:rPr>
          <w:rFonts w:cs="Times New Roman"/>
          <w:sz w:val="28"/>
          <w:szCs w:val="28"/>
          <w:rtl/>
        </w:rPr>
      </w:pPr>
      <w:r>
        <w:rPr>
          <w:rStyle w:val="a6"/>
          <w:rFonts w:ascii="Calibri" w:hAnsi="Calibri"/>
          <w:sz w:val="28"/>
          <w:szCs w:val="28"/>
          <w:rtl/>
        </w:rPr>
        <w:footnoteRef/>
      </w:r>
      <w:r>
        <w:rPr>
          <w:rFonts w:cs="Times New Roman"/>
          <w:sz w:val="28"/>
          <w:szCs w:val="28"/>
          <w:rtl/>
        </w:rPr>
        <w:t xml:space="preserve"> ـ الجو ذرى، المصدر السابق ، ص 147، ابن خلكان: شَمْسْ اَلدِّينْ أَبُو اَلْعَبَّاسْ أَحْمَدْ بْنْ مُحَمَّدْ بْنْ إِبْرَاهِيمْ بْنْ أَبِي بَكْرْ، ، وفيات الأعيان، ج 3، دار صادر بيروت، 1996 م، ص 22</w:t>
      </w:r>
    </w:p>
    <w:p w:rsidR="00AD66A6" w:rsidRDefault="00AD66A6" w:rsidP="00EE0659">
      <w:pPr>
        <w:pStyle w:val="a8"/>
        <w:ind w:left="186" w:hanging="186"/>
        <w:jc w:val="lowKashida"/>
        <w:rPr>
          <w:rFonts w:cs="Times New Roman"/>
          <w:sz w:val="24"/>
          <w:rtl/>
        </w:rPr>
      </w:pPr>
    </w:p>
    <w:p w:rsidR="00AD66A6" w:rsidRDefault="00AD66A6" w:rsidP="00EE0659">
      <w:pPr>
        <w:pStyle w:val="a8"/>
        <w:ind w:left="186" w:hanging="186"/>
        <w:jc w:val="lowKashida"/>
        <w:rPr>
          <w:rFonts w:cs="Times New Roman"/>
          <w:sz w:val="24"/>
          <w:rtl/>
        </w:rPr>
      </w:pPr>
    </w:p>
    <w:p w:rsidR="00AD66A6" w:rsidRDefault="00AD66A6" w:rsidP="00EE0659">
      <w:pPr>
        <w:rPr>
          <w:rFonts w:ascii="Simplified Arabic" w:hAnsi="Simplified Arabic" w:cs="Simplified Arabic"/>
          <w:sz w:val="28"/>
          <w:szCs w:val="28"/>
          <w:rtl/>
        </w:rPr>
      </w:pPr>
    </w:p>
    <w:p w:rsidR="00AD66A6" w:rsidRDefault="00AD66A6" w:rsidP="00EE0659">
      <w:pPr>
        <w:rPr>
          <w:rFonts w:ascii="Simplified Arabic" w:hAnsi="Simplified Arabic" w:cs="Simplified Arabic"/>
          <w:sz w:val="28"/>
          <w:szCs w:val="28"/>
          <w:rtl/>
        </w:rPr>
      </w:pPr>
    </w:p>
    <w:p w:rsidR="00AD66A6" w:rsidRDefault="00AD66A6" w:rsidP="00EE0659">
      <w:pPr>
        <w:rPr>
          <w:rFonts w:ascii="Simplified Arabic" w:hAnsi="Simplified Arabic" w:cs="Simplified Arabic"/>
          <w:sz w:val="28"/>
          <w:szCs w:val="28"/>
          <w:rtl/>
        </w:rPr>
      </w:pPr>
    </w:p>
    <w:p w:rsidR="00AD66A6" w:rsidRDefault="00AD66A6" w:rsidP="00EE0659">
      <w:pPr>
        <w:rPr>
          <w:rFonts w:ascii="Simplified Arabic" w:hAnsi="Simplified Arabic" w:cs="Simplified Arabic"/>
          <w:sz w:val="28"/>
          <w:szCs w:val="28"/>
          <w:rtl/>
        </w:rPr>
      </w:pPr>
    </w:p>
    <w:p w:rsidR="00AD66A6" w:rsidRDefault="00AD66A6" w:rsidP="00EE0659">
      <w:pPr>
        <w:pStyle w:val="a8"/>
        <w:ind w:left="186" w:hanging="186"/>
        <w:jc w:val="lowKashida"/>
        <w:rPr>
          <w:rFonts w:ascii="Calibri" w:hAnsi="Calibri" w:cs="Times New Roman"/>
          <w:sz w:val="24"/>
          <w:rtl/>
        </w:rPr>
      </w:pPr>
    </w:p>
  </w:footnote>
  <w:footnote w:id="181">
    <w:p w:rsidR="00AD66A6" w:rsidRPr="006C7042" w:rsidRDefault="00AD66A6" w:rsidP="00B91B21">
      <w:pPr>
        <w:pStyle w:val="CharChar"/>
        <w:bidi/>
        <w:jc w:val="both"/>
        <w:rPr>
          <w:rFonts w:cs="Simplified Arabic"/>
          <w:sz w:val="24"/>
          <w:szCs w:val="24"/>
        </w:rPr>
      </w:pPr>
      <w:r w:rsidRPr="006C7042">
        <w:rPr>
          <w:rFonts w:cs="Simplified Arabic" w:hint="cs"/>
          <w:sz w:val="24"/>
          <w:szCs w:val="24"/>
          <w:rtl/>
        </w:rPr>
        <w:t>(</w:t>
      </w:r>
      <w:r w:rsidRPr="006C7042">
        <w:rPr>
          <w:rStyle w:val="a6"/>
          <w:rFonts w:ascii="Traditional Arabic" w:hAnsi="Traditional Arabic" w:cs="Simplified Arabic"/>
          <w:b/>
          <w:sz w:val="24"/>
          <w:szCs w:val="24"/>
          <w:vertAlign w:val="baseline"/>
        </w:rPr>
        <w:footnoteRef/>
      </w:r>
      <w:r w:rsidRPr="006C7042">
        <w:rPr>
          <w:rFonts w:cs="Simplified Arabic" w:hint="cs"/>
          <w:sz w:val="24"/>
          <w:szCs w:val="24"/>
          <w:rtl/>
        </w:rPr>
        <w:t>) ابن القلانسى، ذيل تاريخ دمشق , تحقيق : سهيل زكار، دار حسان، دمشق، 1983م ، صـ 224.</w:t>
      </w:r>
    </w:p>
  </w:footnote>
  <w:footnote w:id="182">
    <w:p w:rsidR="00AD66A6" w:rsidRPr="006C7042" w:rsidRDefault="00AD66A6" w:rsidP="00B91B21">
      <w:pPr>
        <w:pStyle w:val="CharChar"/>
        <w:bidi/>
        <w:jc w:val="both"/>
        <w:rPr>
          <w:rFonts w:cs="Simplified Arabic"/>
          <w:sz w:val="24"/>
          <w:szCs w:val="24"/>
          <w:rtl/>
        </w:rPr>
      </w:pPr>
      <w:r w:rsidRPr="006C7042">
        <w:rPr>
          <w:rFonts w:cs="Simplified Arabic" w:hint="cs"/>
          <w:sz w:val="24"/>
          <w:szCs w:val="24"/>
          <w:rtl/>
        </w:rPr>
        <w:t>(</w:t>
      </w:r>
      <w:r w:rsidRPr="006C7042">
        <w:rPr>
          <w:rStyle w:val="a6"/>
          <w:rFonts w:ascii="Traditional Arabic" w:hAnsi="Traditional Arabic" w:cs="Simplified Arabic"/>
          <w:b/>
          <w:sz w:val="24"/>
          <w:szCs w:val="24"/>
          <w:vertAlign w:val="baseline"/>
        </w:rPr>
        <w:footnoteRef/>
      </w:r>
      <w:r w:rsidRPr="006C7042">
        <w:rPr>
          <w:rFonts w:cs="Simplified Arabic" w:hint="cs"/>
          <w:sz w:val="24"/>
          <w:szCs w:val="24"/>
          <w:rtl/>
        </w:rPr>
        <w:t>) بلدوين الثاني: هو ابن هيو الأول، وهو ابن عم جود فري وبلدوين الأول، وخلف بلدوين الأول على عرش مملكة بيت المقدس الصليبية 512- 525هـ / 1118- 1131م. فوشية الشارتري: الاستيطان الصليبي في فلسطين ، ترجمة: قاسم عبده قاسم، دار الشروق، القاهرة، 2001م، صـ 239؛ وليم الصوري، تاريخ الحروب الصليبية، ترجمة: حسن حبشى، الهيئة المصرية العامة للكتاب، القاهرة،1992م، جـ2، ص 335.</w:t>
      </w:r>
    </w:p>
  </w:footnote>
  <w:footnote w:id="183">
    <w:p w:rsidR="00AD66A6" w:rsidRPr="006C7042" w:rsidRDefault="00AD66A6" w:rsidP="00B91B21">
      <w:pPr>
        <w:pStyle w:val="CharChar"/>
        <w:bidi/>
        <w:jc w:val="both"/>
        <w:rPr>
          <w:rFonts w:cs="Simplified Arabic"/>
          <w:sz w:val="24"/>
          <w:szCs w:val="24"/>
          <w:rtl/>
        </w:rPr>
      </w:pPr>
      <w:r w:rsidRPr="006C7042">
        <w:rPr>
          <w:rFonts w:cs="Simplified Arabic" w:hint="cs"/>
          <w:sz w:val="24"/>
          <w:szCs w:val="24"/>
          <w:rtl/>
        </w:rPr>
        <w:t>(</w:t>
      </w:r>
      <w:r w:rsidRPr="006C7042">
        <w:rPr>
          <w:rStyle w:val="a6"/>
          <w:rFonts w:ascii="Traditional Arabic" w:hAnsi="Traditional Arabic" w:cs="Simplified Arabic"/>
          <w:b/>
          <w:sz w:val="24"/>
          <w:szCs w:val="24"/>
          <w:vertAlign w:val="baseline"/>
        </w:rPr>
        <w:footnoteRef/>
      </w:r>
      <w:r w:rsidRPr="006C7042">
        <w:rPr>
          <w:rFonts w:cs="Simplified Arabic" w:hint="cs"/>
          <w:sz w:val="24"/>
          <w:szCs w:val="24"/>
          <w:rtl/>
        </w:rPr>
        <w:t>) فوشيه الشارتري:الاستيطان  ،ص240.</w:t>
      </w:r>
    </w:p>
  </w:footnote>
  <w:footnote w:id="184">
    <w:p w:rsidR="00AD66A6" w:rsidRPr="006C7042" w:rsidRDefault="00AD66A6" w:rsidP="00B91B21">
      <w:pPr>
        <w:pStyle w:val="CharChar"/>
        <w:bidi/>
        <w:jc w:val="both"/>
        <w:rPr>
          <w:rFonts w:cs="Simplified Arabic"/>
          <w:sz w:val="24"/>
          <w:szCs w:val="24"/>
          <w:rtl/>
        </w:rPr>
      </w:pPr>
      <w:r w:rsidRPr="006C7042">
        <w:rPr>
          <w:rFonts w:cs="Simplified Arabic" w:hint="cs"/>
          <w:sz w:val="24"/>
          <w:szCs w:val="24"/>
          <w:rtl/>
        </w:rPr>
        <w:t>(</w:t>
      </w:r>
      <w:r w:rsidRPr="006C7042">
        <w:rPr>
          <w:rStyle w:val="a6"/>
          <w:rFonts w:ascii="Traditional Arabic" w:hAnsi="Traditional Arabic" w:cs="Simplified Arabic"/>
          <w:b/>
          <w:sz w:val="24"/>
          <w:szCs w:val="24"/>
          <w:vertAlign w:val="baseline"/>
        </w:rPr>
        <w:footnoteRef/>
      </w:r>
      <w:r w:rsidRPr="006C7042">
        <w:rPr>
          <w:rFonts w:cs="Simplified Arabic" w:hint="cs"/>
          <w:sz w:val="24"/>
          <w:szCs w:val="24"/>
          <w:rtl/>
        </w:rPr>
        <w:t xml:space="preserve">) الداوية :فرسان الهيكل "المعبد" الـمُلقّبون بالجنود الفقراء للمسيح </w:t>
      </w:r>
      <w:r w:rsidRPr="006C7042">
        <w:rPr>
          <w:rFonts w:cs="Simplified Arabic"/>
          <w:sz w:val="24"/>
          <w:szCs w:val="24"/>
        </w:rPr>
        <w:sym w:font="AGA Arabesque" w:char="F075"/>
      </w:r>
      <w:r w:rsidRPr="006C7042">
        <w:rPr>
          <w:rFonts w:cs="Simplified Arabic" w:hint="cs"/>
          <w:sz w:val="24"/>
          <w:szCs w:val="24"/>
          <w:rtl/>
        </w:rPr>
        <w:t xml:space="preserve"> ومعبد سليمان، تأسست من 512هـ / 1118م زمن الملك بلدوين الثاني، وكانت مهمتهم حماية الحجاج المسيحين,لكونهم فرسان أقوياء ومسلحين ,و كانوا من أغنى الفرسان ، ويتبعون للبابا بشكل مباشر، وخلطوا بين أعمال الفروسية وحياة الرهبنة،  طلبوا أن يكون هيكل سليمان مقرًا لهم بالمسجد الأقصي , تمكن صلاح الدين من القضاء على عدد كبير منهم في عام 583هـ/1181م، فإنتقلوا الى عكا ، التي سقطت سنة 690هـ/ 1291م ، فعادوا  إلى أوربا. وليم الصوري، تاريخ الحروب الصليبية، ج2، صـ 345-347، إبراهيم سلامة، دراسات في تاريخ الحروب الصليبية,جماعة الفرسان الداوية، دار المعرفة الجامعية، الإسكندرية، 2002م، صـ 19. </w:t>
      </w:r>
    </w:p>
    <w:p w:rsidR="00AD66A6" w:rsidRPr="006C7042" w:rsidRDefault="00AD66A6" w:rsidP="00B91B21">
      <w:pPr>
        <w:pStyle w:val="CharChar"/>
        <w:bidi/>
        <w:jc w:val="both"/>
        <w:rPr>
          <w:rFonts w:cs="Simplified Arabic"/>
          <w:sz w:val="24"/>
          <w:szCs w:val="24"/>
          <w:rtl/>
        </w:rPr>
      </w:pPr>
      <w:r w:rsidRPr="006C7042">
        <w:rPr>
          <w:rFonts w:cs="Simplified Arabic" w:hint="cs"/>
          <w:sz w:val="24"/>
          <w:szCs w:val="24"/>
          <w:rtl/>
        </w:rPr>
        <w:t xml:space="preserve"> وفرسان الاسبتارية: هي من الهيئات  العسكرية ، وتعود نشأتها في الأراضي المقدسة إلى ما قبل قيام الحملة الصليبية الأولى. وذلك عندما قام  بعض أهالي أمالفي بتأسيس  مستشفي في بيت المقدس سنة 462هـ /1070م , لإيواء الحجاج النصارى ثم أصبحت مقرًّا لهيئات فرسان القديس يوحنا أو الاستبارية أو الداوية ، والمؤسس لها هو جيرارد سنة 507هـ/1113م، وحصلت على الاعتراف من البابا ، و تتبعه هذه الفرقة مباشرة. وكانت لهم العديد من المنح في فلسطين وأروبا. وليم الصوري، تاريخ الحروب الصليبية ترجمة سهيل زكار ، دار الفكر ، بيروت، 1990م،ج2،ص830-831، جوناثان سميث، الاستبارية فرسان القديس يوحنا في بيت المقدس وقبرص، ترجمة: صبحي الجابي، دار طلاس، دمشق ,1989م , ص 65، 66؛ حسن عبدالوهاب ، تاريخ جماعة الفرسان التيتون في الأراضي المقدسة، دار المعرفة، الإسكندرية، 1989م، ص60؛ مصطفى الحناوي، عصر الحروب الصليبية، الفرسان الإسبتارية ودورهم في الصراع الصليبي الإسلامي، مكتبة الرشد، الرياض، 2004م , ص 73.</w:t>
      </w:r>
    </w:p>
  </w:footnote>
  <w:footnote w:id="185">
    <w:p w:rsidR="00AD66A6" w:rsidRPr="006C7042" w:rsidRDefault="00AD66A6" w:rsidP="00B91B21">
      <w:pPr>
        <w:pStyle w:val="CharChar"/>
        <w:bidi/>
        <w:jc w:val="both"/>
        <w:rPr>
          <w:rStyle w:val="a6"/>
          <w:rFonts w:cs="Simplified Arabic"/>
          <w:sz w:val="24"/>
          <w:szCs w:val="24"/>
          <w:vertAlign w:val="baseline"/>
          <w:rtl/>
        </w:rPr>
      </w:pPr>
      <w:r w:rsidRPr="006C7042">
        <w:rPr>
          <w:rStyle w:val="a6"/>
          <w:rFonts w:ascii="Traditional Arabic" w:hAnsi="Traditional Arabic" w:cs="Simplified Arabic"/>
          <w:b/>
          <w:sz w:val="24"/>
          <w:szCs w:val="24"/>
          <w:vertAlign w:val="baseline"/>
          <w:rtl/>
        </w:rPr>
        <w:t>(</w:t>
      </w:r>
      <w:r w:rsidRPr="006C7042">
        <w:rPr>
          <w:rStyle w:val="a6"/>
          <w:rFonts w:ascii="Traditional Arabic" w:hAnsi="Traditional Arabic" w:cs="Simplified Arabic"/>
          <w:b/>
          <w:sz w:val="24"/>
          <w:szCs w:val="24"/>
          <w:vertAlign w:val="baseline"/>
        </w:rPr>
        <w:footnoteRef/>
      </w:r>
      <w:r w:rsidRPr="006C7042">
        <w:rPr>
          <w:rStyle w:val="a6"/>
          <w:rFonts w:ascii="Traditional Arabic" w:hAnsi="Traditional Arabic" w:cs="Simplified Arabic"/>
          <w:b/>
          <w:sz w:val="24"/>
          <w:szCs w:val="24"/>
          <w:vertAlign w:val="baseline"/>
          <w:rtl/>
        </w:rPr>
        <w:t xml:space="preserve">) </w:t>
      </w:r>
      <w:r w:rsidRPr="006C7042">
        <w:rPr>
          <w:rFonts w:cs="Simplified Arabic" w:hint="cs"/>
          <w:sz w:val="24"/>
          <w:szCs w:val="24"/>
          <w:rtl/>
        </w:rPr>
        <w:t xml:space="preserve">صور: مدينة مشهورة فهي من ثغور المسلمين ، ويحيط بها البحر من ثلاث جهات, وافتتحها المسلمون في عهد الخليفة  عمر بن الخطاب </w:t>
      </w:r>
      <w:r w:rsidRPr="006C7042">
        <w:rPr>
          <w:rFonts w:cs="Simplified Arabic"/>
          <w:sz w:val="28"/>
          <w:szCs w:val="28"/>
        </w:rPr>
        <w:sym w:font="AGA Arabesque" w:char="F074"/>
      </w:r>
      <w:r w:rsidRPr="006C7042">
        <w:rPr>
          <w:rFonts w:cs="Simplified Arabic" w:hint="cs"/>
          <w:sz w:val="24"/>
          <w:szCs w:val="24"/>
          <w:rtl/>
        </w:rPr>
        <w:t xml:space="preserve"> ,ودخلها الصليبيون في سنة 518هـ /1134م. ياقوت، معجم البلدان، ط2، دار صادر، بيروت، 1995م, جـ3، صـ 433.</w:t>
      </w:r>
    </w:p>
  </w:footnote>
  <w:footnote w:id="186">
    <w:p w:rsidR="00AD66A6" w:rsidRPr="006C7042" w:rsidRDefault="00AD66A6" w:rsidP="00B91B21">
      <w:pPr>
        <w:pStyle w:val="CharChar"/>
        <w:bidi/>
        <w:jc w:val="both"/>
        <w:rPr>
          <w:rStyle w:val="a6"/>
          <w:rFonts w:ascii="Traditional Arabic" w:hAnsi="Traditional Arabic" w:cs="Simplified Arabic"/>
          <w:b/>
          <w:sz w:val="24"/>
          <w:szCs w:val="24"/>
          <w:vertAlign w:val="baseline"/>
          <w:rtl/>
        </w:rPr>
      </w:pPr>
      <w:r w:rsidRPr="006C7042">
        <w:rPr>
          <w:rStyle w:val="a6"/>
          <w:rFonts w:ascii="Traditional Arabic" w:hAnsi="Traditional Arabic" w:cs="Simplified Arabic"/>
          <w:b/>
          <w:sz w:val="24"/>
          <w:szCs w:val="24"/>
          <w:vertAlign w:val="baseline"/>
          <w:rtl/>
        </w:rPr>
        <w:t>(</w:t>
      </w:r>
      <w:r w:rsidRPr="006C7042">
        <w:rPr>
          <w:rStyle w:val="a6"/>
          <w:rFonts w:ascii="Traditional Arabic" w:hAnsi="Traditional Arabic" w:cs="Simplified Arabic"/>
          <w:b/>
          <w:sz w:val="24"/>
          <w:szCs w:val="24"/>
          <w:vertAlign w:val="baseline"/>
        </w:rPr>
        <w:footnoteRef/>
      </w:r>
      <w:r w:rsidRPr="006C7042">
        <w:rPr>
          <w:rStyle w:val="a6"/>
          <w:rFonts w:ascii="Traditional Arabic" w:hAnsi="Traditional Arabic" w:cs="Simplified Arabic"/>
          <w:b/>
          <w:sz w:val="24"/>
          <w:szCs w:val="24"/>
          <w:vertAlign w:val="baseline"/>
          <w:rtl/>
        </w:rPr>
        <w:t xml:space="preserve">) </w:t>
      </w:r>
      <w:r w:rsidRPr="006C7042">
        <w:rPr>
          <w:rFonts w:cs="Simplified Arabic" w:hint="cs"/>
          <w:sz w:val="24"/>
          <w:szCs w:val="24"/>
          <w:rtl/>
        </w:rPr>
        <w:t>وليم الصوري: تاريخ، جـ2، ص 342.</w:t>
      </w:r>
    </w:p>
  </w:footnote>
  <w:footnote w:id="187">
    <w:p w:rsidR="00AD66A6" w:rsidRPr="006C7042" w:rsidRDefault="00AD66A6" w:rsidP="00B91B21">
      <w:pPr>
        <w:pStyle w:val="CharChar"/>
        <w:bidi/>
        <w:jc w:val="both"/>
        <w:rPr>
          <w:rStyle w:val="a6"/>
          <w:rFonts w:ascii="Traditional Arabic" w:hAnsi="Traditional Arabic" w:cs="Simplified Arabic"/>
          <w:b/>
          <w:sz w:val="24"/>
          <w:szCs w:val="24"/>
          <w:vertAlign w:val="baseline"/>
          <w:rtl/>
        </w:rPr>
      </w:pPr>
      <w:r w:rsidRPr="006C7042">
        <w:rPr>
          <w:rStyle w:val="a6"/>
          <w:rFonts w:ascii="Traditional Arabic" w:hAnsi="Traditional Arabic" w:cs="Simplified Arabic"/>
          <w:b/>
          <w:sz w:val="24"/>
          <w:szCs w:val="24"/>
          <w:vertAlign w:val="baseline"/>
          <w:rtl/>
        </w:rPr>
        <w:t>(</w:t>
      </w:r>
      <w:r w:rsidRPr="006C7042">
        <w:rPr>
          <w:rStyle w:val="a6"/>
          <w:rFonts w:ascii="Traditional Arabic" w:hAnsi="Traditional Arabic" w:cs="Simplified Arabic"/>
          <w:b/>
          <w:sz w:val="24"/>
          <w:szCs w:val="24"/>
          <w:vertAlign w:val="baseline"/>
        </w:rPr>
        <w:footnoteRef/>
      </w:r>
      <w:r w:rsidRPr="006C7042">
        <w:rPr>
          <w:rStyle w:val="a6"/>
          <w:rFonts w:ascii="Traditional Arabic" w:hAnsi="Traditional Arabic" w:cs="Simplified Arabic"/>
          <w:b/>
          <w:sz w:val="24"/>
          <w:szCs w:val="24"/>
          <w:vertAlign w:val="baseline"/>
          <w:rtl/>
        </w:rPr>
        <w:t xml:space="preserve">) </w:t>
      </w:r>
      <w:r w:rsidRPr="006C7042">
        <w:rPr>
          <w:rFonts w:cs="Simplified Arabic" w:hint="cs"/>
          <w:sz w:val="24"/>
          <w:szCs w:val="24"/>
          <w:rtl/>
        </w:rPr>
        <w:t>فولك أوف أنجو: هو ابن فولك الرابع كونت أنجو، وُلد في  عام  484هـ/1091م، وحج إلى فلسطين عام  515هـ/ 1121م ، ثم عاد إليها مرة أخرى عام 523هـ /1131م وهو في الأربعين من عمره . وليم الصوري، تاريخ ,ج3،ص92.</w:t>
      </w:r>
    </w:p>
  </w:footnote>
  <w:footnote w:id="188">
    <w:p w:rsidR="00AD66A6" w:rsidRPr="006C7042" w:rsidRDefault="00AD66A6" w:rsidP="00B91B21">
      <w:pPr>
        <w:pStyle w:val="CharChar"/>
        <w:bidi/>
        <w:jc w:val="both"/>
        <w:rPr>
          <w:rStyle w:val="a6"/>
          <w:rFonts w:ascii="Traditional Arabic" w:hAnsi="Traditional Arabic" w:cs="Simplified Arabic"/>
          <w:b/>
          <w:sz w:val="24"/>
          <w:szCs w:val="24"/>
          <w:vertAlign w:val="baseline"/>
          <w:rtl/>
        </w:rPr>
      </w:pPr>
      <w:r w:rsidRPr="006C7042">
        <w:rPr>
          <w:rStyle w:val="a6"/>
          <w:rFonts w:ascii="Traditional Arabic" w:hAnsi="Traditional Arabic" w:cs="Simplified Arabic"/>
          <w:b/>
          <w:sz w:val="24"/>
          <w:szCs w:val="24"/>
          <w:vertAlign w:val="baseline"/>
          <w:rtl/>
        </w:rPr>
        <w:t>(</w:t>
      </w:r>
      <w:r w:rsidRPr="006C7042">
        <w:rPr>
          <w:rStyle w:val="a6"/>
          <w:rFonts w:ascii="Traditional Arabic" w:hAnsi="Traditional Arabic" w:cs="Simplified Arabic"/>
          <w:b/>
          <w:sz w:val="24"/>
          <w:szCs w:val="24"/>
          <w:vertAlign w:val="baseline"/>
        </w:rPr>
        <w:footnoteRef/>
      </w:r>
      <w:r w:rsidRPr="006C7042">
        <w:rPr>
          <w:rStyle w:val="a6"/>
          <w:rFonts w:ascii="Traditional Arabic" w:hAnsi="Traditional Arabic" w:cs="Simplified Arabic"/>
          <w:b/>
          <w:sz w:val="24"/>
          <w:szCs w:val="24"/>
          <w:vertAlign w:val="baseline"/>
          <w:rtl/>
        </w:rPr>
        <w:t xml:space="preserve">) بلدوين الثالث: حكم حوالي عشرين سنة </w:t>
      </w:r>
      <w:r w:rsidRPr="006C7042">
        <w:rPr>
          <w:rFonts w:cs="Simplified Arabic" w:hint="cs"/>
          <w:sz w:val="24"/>
          <w:szCs w:val="24"/>
          <w:rtl/>
        </w:rPr>
        <w:t>،</w:t>
      </w:r>
      <w:r w:rsidRPr="006C7042">
        <w:rPr>
          <w:rStyle w:val="a6"/>
          <w:rFonts w:ascii="Traditional Arabic" w:hAnsi="Traditional Arabic" w:cs="Simplified Arabic"/>
          <w:b/>
          <w:sz w:val="24"/>
          <w:szCs w:val="24"/>
          <w:vertAlign w:val="baseline"/>
          <w:rtl/>
        </w:rPr>
        <w:t xml:space="preserve"> و حصّن القلاع، وفي عهده احتلت عسقلان وحُرّرت الرها، وجاءت الحملة الصليبية الثانية إلى دمشق. وليم الصوري، تاريخ، ج2، ص 733.</w:t>
      </w:r>
    </w:p>
  </w:footnote>
  <w:footnote w:id="189">
    <w:p w:rsidR="00AD66A6" w:rsidRPr="006C7042" w:rsidRDefault="00AD66A6" w:rsidP="00B91B21">
      <w:pPr>
        <w:pStyle w:val="CharChar"/>
        <w:bidi/>
        <w:jc w:val="both"/>
        <w:rPr>
          <w:rStyle w:val="a6"/>
          <w:rFonts w:ascii="Traditional Arabic" w:hAnsi="Traditional Arabic" w:cs="Simplified Arabic"/>
          <w:b/>
          <w:sz w:val="24"/>
          <w:szCs w:val="24"/>
          <w:vertAlign w:val="baseline"/>
          <w:rtl/>
        </w:rPr>
      </w:pPr>
      <w:r w:rsidRPr="006C7042">
        <w:rPr>
          <w:rStyle w:val="a6"/>
          <w:rFonts w:ascii="Traditional Arabic" w:hAnsi="Traditional Arabic" w:cs="Simplified Arabic"/>
          <w:b/>
          <w:sz w:val="24"/>
          <w:szCs w:val="24"/>
          <w:vertAlign w:val="baseline"/>
          <w:rtl/>
        </w:rPr>
        <w:t>(</w:t>
      </w:r>
      <w:r w:rsidRPr="006C7042">
        <w:rPr>
          <w:rStyle w:val="a6"/>
          <w:rFonts w:ascii="Traditional Arabic" w:hAnsi="Traditional Arabic" w:cs="Simplified Arabic"/>
          <w:b/>
          <w:sz w:val="24"/>
          <w:szCs w:val="24"/>
          <w:vertAlign w:val="baseline"/>
        </w:rPr>
        <w:footnoteRef/>
      </w:r>
      <w:r w:rsidRPr="006C7042">
        <w:rPr>
          <w:rStyle w:val="a6"/>
          <w:rFonts w:ascii="Traditional Arabic" w:hAnsi="Traditional Arabic" w:cs="Simplified Arabic"/>
          <w:b/>
          <w:sz w:val="24"/>
          <w:szCs w:val="24"/>
          <w:vertAlign w:val="baseline"/>
          <w:rtl/>
        </w:rPr>
        <w:t>) أحمد الشامي، صلاح الدين</w:t>
      </w:r>
      <w:r w:rsidRPr="006C7042">
        <w:rPr>
          <w:rFonts w:cs="Simplified Arabic" w:hint="cs"/>
          <w:sz w:val="24"/>
          <w:szCs w:val="24"/>
          <w:rtl/>
        </w:rPr>
        <w:t xml:space="preserve"> والصليبيون، دار النهضة العربية، القاهرة، 1991م</w:t>
      </w:r>
      <w:r w:rsidRPr="006C7042">
        <w:rPr>
          <w:rStyle w:val="a6"/>
          <w:rFonts w:ascii="Traditional Arabic" w:hAnsi="Traditional Arabic" w:cs="Simplified Arabic"/>
          <w:b/>
          <w:sz w:val="24"/>
          <w:szCs w:val="24"/>
          <w:vertAlign w:val="baseline"/>
          <w:rtl/>
        </w:rPr>
        <w:t>، ص 6</w:t>
      </w:r>
      <w:r w:rsidRPr="006C7042">
        <w:rPr>
          <w:rFonts w:cs="Simplified Arabic" w:hint="cs"/>
          <w:sz w:val="24"/>
          <w:szCs w:val="24"/>
          <w:rtl/>
        </w:rPr>
        <w:t>0.</w:t>
      </w:r>
    </w:p>
  </w:footnote>
  <w:footnote w:id="190">
    <w:p w:rsidR="00AD66A6" w:rsidRPr="006C7042" w:rsidRDefault="00AD66A6" w:rsidP="00B91B21">
      <w:pPr>
        <w:pStyle w:val="CharChar"/>
        <w:bidi/>
        <w:jc w:val="both"/>
        <w:rPr>
          <w:rStyle w:val="a6"/>
          <w:rFonts w:ascii="Traditional Arabic" w:hAnsi="Traditional Arabic" w:cs="Simplified Arabic"/>
          <w:b/>
          <w:sz w:val="24"/>
          <w:szCs w:val="24"/>
          <w:vertAlign w:val="baseline"/>
          <w:rtl/>
        </w:rPr>
      </w:pPr>
      <w:r w:rsidRPr="006C7042">
        <w:rPr>
          <w:rStyle w:val="a6"/>
          <w:rFonts w:ascii="Traditional Arabic" w:hAnsi="Traditional Arabic" w:cs="Simplified Arabic"/>
          <w:b/>
          <w:sz w:val="24"/>
          <w:szCs w:val="24"/>
          <w:vertAlign w:val="baseline"/>
          <w:rtl/>
        </w:rPr>
        <w:t>(</w:t>
      </w:r>
      <w:r w:rsidRPr="006C7042">
        <w:rPr>
          <w:rStyle w:val="a6"/>
          <w:rFonts w:ascii="Traditional Arabic" w:hAnsi="Traditional Arabic" w:cs="Simplified Arabic"/>
          <w:b/>
          <w:sz w:val="24"/>
          <w:szCs w:val="24"/>
          <w:vertAlign w:val="baseline"/>
        </w:rPr>
        <w:footnoteRef/>
      </w:r>
      <w:r w:rsidRPr="006C7042">
        <w:rPr>
          <w:rStyle w:val="a6"/>
          <w:rFonts w:ascii="Traditional Arabic" w:hAnsi="Traditional Arabic" w:cs="Simplified Arabic"/>
          <w:b/>
          <w:sz w:val="24"/>
          <w:szCs w:val="24"/>
          <w:vertAlign w:val="baseline"/>
          <w:rtl/>
        </w:rPr>
        <w:t>) وليم الصوري: تاريخ، ج4،ص160-161.</w:t>
      </w:r>
    </w:p>
  </w:footnote>
  <w:footnote w:id="191">
    <w:p w:rsidR="00AD66A6" w:rsidRPr="006C7042" w:rsidRDefault="00AD66A6" w:rsidP="00B91B21">
      <w:pPr>
        <w:pStyle w:val="CharChar"/>
        <w:bidi/>
        <w:jc w:val="both"/>
        <w:rPr>
          <w:rStyle w:val="a6"/>
          <w:rFonts w:ascii="Traditional Arabic" w:hAnsi="Traditional Arabic" w:cs="Simplified Arabic"/>
          <w:b/>
          <w:sz w:val="24"/>
          <w:szCs w:val="24"/>
          <w:vertAlign w:val="baseline"/>
          <w:rtl/>
        </w:rPr>
      </w:pPr>
      <w:r w:rsidRPr="006C7042">
        <w:rPr>
          <w:rStyle w:val="a6"/>
          <w:rFonts w:ascii="Traditional Arabic" w:hAnsi="Traditional Arabic" w:cs="Simplified Arabic"/>
          <w:b/>
          <w:sz w:val="24"/>
          <w:szCs w:val="24"/>
          <w:vertAlign w:val="baseline"/>
          <w:rtl/>
        </w:rPr>
        <w:t>(</w:t>
      </w:r>
      <w:r w:rsidRPr="006C7042">
        <w:rPr>
          <w:rStyle w:val="a6"/>
          <w:rFonts w:ascii="Traditional Arabic" w:hAnsi="Traditional Arabic" w:cs="Simplified Arabic"/>
          <w:b/>
          <w:sz w:val="24"/>
          <w:szCs w:val="24"/>
          <w:vertAlign w:val="baseline"/>
        </w:rPr>
        <w:footnoteRef/>
      </w:r>
      <w:r w:rsidRPr="006C7042">
        <w:rPr>
          <w:rStyle w:val="a6"/>
          <w:rFonts w:ascii="Traditional Arabic" w:hAnsi="Traditional Arabic" w:cs="Simplified Arabic"/>
          <w:b/>
          <w:sz w:val="24"/>
          <w:szCs w:val="24"/>
          <w:vertAlign w:val="baseline"/>
          <w:rtl/>
        </w:rPr>
        <w:t>) وليم الصوري، تاريخ، جـ4،ص173؛ محمد مؤنس عوض، الحروب الصليبية</w:t>
      </w:r>
      <w:r w:rsidRPr="006C7042">
        <w:rPr>
          <w:rFonts w:cs="Simplified Arabic" w:hint="cs"/>
          <w:sz w:val="24"/>
          <w:szCs w:val="24"/>
          <w:rtl/>
        </w:rPr>
        <w:t>:</w:t>
      </w:r>
      <w:r w:rsidRPr="006C7042">
        <w:rPr>
          <w:rStyle w:val="a6"/>
          <w:rFonts w:ascii="Traditional Arabic" w:hAnsi="Traditional Arabic" w:cs="Simplified Arabic"/>
          <w:b/>
          <w:sz w:val="24"/>
          <w:szCs w:val="24"/>
          <w:vertAlign w:val="baseline"/>
          <w:rtl/>
        </w:rPr>
        <w:t xml:space="preserve"> دراسات تاريخية ون</w:t>
      </w:r>
      <w:r w:rsidRPr="006C7042">
        <w:rPr>
          <w:rFonts w:cs="Simplified Arabic" w:hint="cs"/>
          <w:sz w:val="24"/>
          <w:szCs w:val="24"/>
          <w:rtl/>
        </w:rPr>
        <w:t>قدية</w:t>
      </w:r>
      <w:r w:rsidRPr="006C7042">
        <w:rPr>
          <w:rStyle w:val="a6"/>
          <w:rFonts w:ascii="Traditional Arabic" w:hAnsi="Traditional Arabic" w:cs="Simplified Arabic"/>
          <w:b/>
          <w:sz w:val="24"/>
          <w:szCs w:val="24"/>
          <w:vertAlign w:val="baseline"/>
          <w:rtl/>
        </w:rPr>
        <w:t>، دار الشروق، عمان، 1999م، ص 41، 42.</w:t>
      </w:r>
    </w:p>
  </w:footnote>
  <w:footnote w:id="192">
    <w:p w:rsidR="00AD66A6" w:rsidRPr="006C7042" w:rsidRDefault="00AD66A6" w:rsidP="00B91B21">
      <w:pPr>
        <w:pStyle w:val="CharChar"/>
        <w:bidi/>
        <w:jc w:val="both"/>
        <w:rPr>
          <w:rStyle w:val="a6"/>
          <w:rFonts w:ascii="Traditional Arabic" w:hAnsi="Traditional Arabic" w:cs="Simplified Arabic"/>
          <w:b/>
          <w:sz w:val="24"/>
          <w:szCs w:val="24"/>
          <w:vertAlign w:val="baseline"/>
          <w:rtl/>
        </w:rPr>
      </w:pPr>
      <w:r w:rsidRPr="006C7042">
        <w:rPr>
          <w:rStyle w:val="a6"/>
          <w:rFonts w:ascii="Traditional Arabic" w:hAnsi="Traditional Arabic" w:cs="Simplified Arabic"/>
          <w:b/>
          <w:sz w:val="24"/>
          <w:szCs w:val="24"/>
          <w:vertAlign w:val="baseline"/>
          <w:rtl/>
        </w:rPr>
        <w:t>(</w:t>
      </w:r>
      <w:r w:rsidRPr="006C7042">
        <w:rPr>
          <w:rStyle w:val="a6"/>
          <w:rFonts w:ascii="Traditional Arabic" w:hAnsi="Traditional Arabic" w:cs="Simplified Arabic"/>
          <w:b/>
          <w:sz w:val="24"/>
          <w:szCs w:val="24"/>
          <w:vertAlign w:val="baseline"/>
        </w:rPr>
        <w:footnoteRef/>
      </w:r>
      <w:r w:rsidRPr="006C7042">
        <w:rPr>
          <w:rStyle w:val="a6"/>
          <w:rFonts w:ascii="Traditional Arabic" w:hAnsi="Traditional Arabic" w:cs="Simplified Arabic"/>
          <w:b/>
          <w:sz w:val="24"/>
          <w:szCs w:val="24"/>
          <w:vertAlign w:val="baseline"/>
          <w:rtl/>
        </w:rPr>
        <w:t>) أحمد الشامي ، صلاح الدين</w:t>
      </w:r>
      <w:r w:rsidRPr="006C7042">
        <w:rPr>
          <w:rStyle w:val="a6"/>
          <w:rFonts w:cs="Simplified Arabic"/>
          <w:sz w:val="24"/>
          <w:szCs w:val="24"/>
          <w:vertAlign w:val="baseline"/>
          <w:rtl/>
        </w:rPr>
        <w:t xml:space="preserve"> والصليبيون</w:t>
      </w:r>
      <w:r w:rsidRPr="006C7042">
        <w:rPr>
          <w:rStyle w:val="a6"/>
          <w:rFonts w:ascii="Traditional Arabic" w:hAnsi="Traditional Arabic" w:cs="Simplified Arabic"/>
          <w:b/>
          <w:sz w:val="24"/>
          <w:szCs w:val="24"/>
          <w:vertAlign w:val="baseline"/>
          <w:rtl/>
        </w:rPr>
        <w:t xml:space="preserve">، مكتبة النهضة العربية، القاهرة، </w:t>
      </w:r>
      <w:r w:rsidRPr="006C7042">
        <w:rPr>
          <w:rStyle w:val="a6"/>
          <w:rFonts w:cs="Simplified Arabic"/>
          <w:sz w:val="24"/>
          <w:szCs w:val="24"/>
          <w:vertAlign w:val="baseline"/>
          <w:rtl/>
        </w:rPr>
        <w:t xml:space="preserve">1991م، </w:t>
      </w:r>
      <w:r w:rsidRPr="006C7042">
        <w:rPr>
          <w:rStyle w:val="a6"/>
          <w:rFonts w:ascii="Traditional Arabic" w:hAnsi="Traditional Arabic" w:cs="Simplified Arabic"/>
          <w:b/>
          <w:sz w:val="24"/>
          <w:szCs w:val="24"/>
          <w:vertAlign w:val="baseline"/>
          <w:rtl/>
        </w:rPr>
        <w:t>ص15</w:t>
      </w:r>
      <w:r w:rsidRPr="006C7042">
        <w:rPr>
          <w:rStyle w:val="a6"/>
          <w:rFonts w:cs="Simplified Arabic"/>
          <w:sz w:val="24"/>
          <w:szCs w:val="24"/>
          <w:vertAlign w:val="baseline"/>
          <w:rtl/>
        </w:rPr>
        <w:t>9</w:t>
      </w:r>
      <w:r w:rsidRPr="006C7042">
        <w:rPr>
          <w:rStyle w:val="a6"/>
          <w:rFonts w:ascii="Traditional Arabic" w:hAnsi="Traditional Arabic" w:cs="Simplified Arabic"/>
          <w:b/>
          <w:sz w:val="24"/>
          <w:szCs w:val="24"/>
          <w:vertAlign w:val="baseline"/>
          <w:rtl/>
        </w:rPr>
        <w:t>.</w:t>
      </w:r>
    </w:p>
  </w:footnote>
  <w:footnote w:id="193">
    <w:p w:rsidR="00AD66A6" w:rsidRPr="006C7042" w:rsidRDefault="00AD66A6" w:rsidP="00B91B21">
      <w:pPr>
        <w:pStyle w:val="CharChar"/>
        <w:bidi/>
        <w:jc w:val="both"/>
        <w:rPr>
          <w:rStyle w:val="a6"/>
          <w:rFonts w:ascii="Traditional Arabic" w:hAnsi="Traditional Arabic" w:cs="Simplified Arabic"/>
          <w:b/>
          <w:sz w:val="24"/>
          <w:szCs w:val="24"/>
          <w:vertAlign w:val="baseline"/>
          <w:rtl/>
        </w:rPr>
      </w:pPr>
      <w:r w:rsidRPr="006C7042">
        <w:rPr>
          <w:rStyle w:val="a6"/>
          <w:rFonts w:ascii="Traditional Arabic" w:hAnsi="Traditional Arabic" w:cs="Simplified Arabic"/>
          <w:b/>
          <w:sz w:val="24"/>
          <w:szCs w:val="24"/>
          <w:vertAlign w:val="baseline"/>
          <w:rtl/>
        </w:rPr>
        <w:t>(</w:t>
      </w:r>
      <w:r w:rsidRPr="006C7042">
        <w:rPr>
          <w:rStyle w:val="a6"/>
          <w:rFonts w:ascii="Traditional Arabic" w:hAnsi="Traditional Arabic" w:cs="Simplified Arabic"/>
          <w:b/>
          <w:sz w:val="24"/>
          <w:szCs w:val="24"/>
          <w:vertAlign w:val="baseline"/>
        </w:rPr>
        <w:footnoteRef/>
      </w:r>
      <w:r w:rsidRPr="006C7042">
        <w:rPr>
          <w:rStyle w:val="a6"/>
          <w:rFonts w:ascii="Traditional Arabic" w:hAnsi="Traditional Arabic" w:cs="Simplified Arabic"/>
          <w:b/>
          <w:sz w:val="24"/>
          <w:szCs w:val="24"/>
          <w:vertAlign w:val="baseline"/>
          <w:rtl/>
        </w:rPr>
        <w:t>) البنداري، سنا البرق الشامي،</w:t>
      </w:r>
      <w:r w:rsidRPr="006C7042">
        <w:rPr>
          <w:rFonts w:cs="Simplified Arabic" w:hint="cs"/>
          <w:sz w:val="24"/>
          <w:szCs w:val="24"/>
          <w:rtl/>
        </w:rPr>
        <w:t xml:space="preserve"> تحقيق: رمضان ششن ، مكتبة المنار، بيروت،1971</w:t>
      </w:r>
      <w:r w:rsidRPr="006C7042">
        <w:rPr>
          <w:rStyle w:val="a6"/>
          <w:rFonts w:ascii="Traditional Arabic" w:hAnsi="Traditional Arabic" w:cs="Simplified Arabic"/>
          <w:b/>
          <w:sz w:val="24"/>
          <w:szCs w:val="24"/>
          <w:vertAlign w:val="baseline"/>
          <w:rtl/>
        </w:rPr>
        <w:t xml:space="preserve">، صـ 163؛ </w:t>
      </w:r>
      <w:r w:rsidRPr="006C7042">
        <w:rPr>
          <w:rFonts w:cs="Simplified Arabic" w:hint="cs"/>
          <w:sz w:val="24"/>
          <w:szCs w:val="24"/>
          <w:rtl/>
        </w:rPr>
        <w:t xml:space="preserve">ستيفن رانسيمان، تاريخ الحملات الصليبية (مملكة القدس)، ترجمة: نور الدين خليل، د.ن، لندن، 1952م، جـ2، 463. </w:t>
      </w:r>
    </w:p>
  </w:footnote>
  <w:footnote w:id="194">
    <w:p w:rsidR="00AD66A6" w:rsidRPr="006C7042" w:rsidRDefault="00AD66A6" w:rsidP="00B91B21">
      <w:pPr>
        <w:pStyle w:val="CharChar"/>
        <w:bidi/>
        <w:jc w:val="both"/>
        <w:rPr>
          <w:rStyle w:val="a6"/>
          <w:rFonts w:ascii="Traditional Arabic" w:hAnsi="Traditional Arabic" w:cs="Simplified Arabic"/>
          <w:b/>
          <w:sz w:val="24"/>
          <w:szCs w:val="24"/>
          <w:vertAlign w:val="baseline"/>
          <w:rtl/>
        </w:rPr>
      </w:pPr>
      <w:r w:rsidRPr="006C7042">
        <w:rPr>
          <w:rStyle w:val="a6"/>
          <w:rFonts w:ascii="Traditional Arabic" w:hAnsi="Traditional Arabic" w:cs="Simplified Arabic"/>
          <w:b/>
          <w:sz w:val="24"/>
          <w:szCs w:val="24"/>
          <w:vertAlign w:val="baseline"/>
          <w:rtl/>
        </w:rPr>
        <w:t>(</w:t>
      </w:r>
      <w:r w:rsidRPr="006C7042">
        <w:rPr>
          <w:rStyle w:val="a6"/>
          <w:rFonts w:ascii="Traditional Arabic" w:hAnsi="Traditional Arabic" w:cs="Simplified Arabic"/>
          <w:b/>
          <w:sz w:val="24"/>
          <w:szCs w:val="24"/>
          <w:vertAlign w:val="baseline"/>
        </w:rPr>
        <w:footnoteRef/>
      </w:r>
      <w:r w:rsidRPr="006C7042">
        <w:rPr>
          <w:rStyle w:val="a6"/>
          <w:rFonts w:ascii="Traditional Arabic" w:hAnsi="Traditional Arabic" w:cs="Simplified Arabic"/>
          <w:b/>
          <w:sz w:val="24"/>
          <w:szCs w:val="24"/>
          <w:vertAlign w:val="baseline"/>
          <w:rtl/>
        </w:rPr>
        <w:t>) وليم الصوري: تاريخ، ج4،ص177.</w:t>
      </w:r>
    </w:p>
  </w:footnote>
  <w:footnote w:id="195">
    <w:p w:rsidR="00AD66A6" w:rsidRPr="006C7042" w:rsidRDefault="00AD66A6" w:rsidP="00B91B21">
      <w:pPr>
        <w:pStyle w:val="CharChar"/>
        <w:bidi/>
        <w:jc w:val="both"/>
        <w:rPr>
          <w:rStyle w:val="a6"/>
          <w:rFonts w:ascii="Traditional Arabic" w:hAnsi="Traditional Arabic" w:cs="Simplified Arabic"/>
          <w:b/>
          <w:sz w:val="24"/>
          <w:szCs w:val="24"/>
          <w:vertAlign w:val="baseline"/>
          <w:rtl/>
        </w:rPr>
      </w:pPr>
      <w:r w:rsidRPr="006C7042">
        <w:rPr>
          <w:rStyle w:val="a6"/>
          <w:rFonts w:ascii="Traditional Arabic" w:hAnsi="Traditional Arabic" w:cs="Simplified Arabic"/>
          <w:b/>
          <w:sz w:val="24"/>
          <w:szCs w:val="24"/>
          <w:vertAlign w:val="baseline"/>
          <w:rtl/>
        </w:rPr>
        <w:t>(</w:t>
      </w:r>
      <w:r w:rsidRPr="006C7042">
        <w:rPr>
          <w:rStyle w:val="a6"/>
          <w:rFonts w:ascii="Traditional Arabic" w:hAnsi="Traditional Arabic" w:cs="Simplified Arabic"/>
          <w:b/>
          <w:sz w:val="24"/>
          <w:szCs w:val="24"/>
          <w:vertAlign w:val="baseline"/>
        </w:rPr>
        <w:footnoteRef/>
      </w:r>
      <w:r w:rsidRPr="006C7042">
        <w:rPr>
          <w:rStyle w:val="a6"/>
          <w:rFonts w:ascii="Traditional Arabic" w:hAnsi="Traditional Arabic" w:cs="Simplified Arabic"/>
          <w:b/>
          <w:sz w:val="24"/>
          <w:szCs w:val="24"/>
          <w:vertAlign w:val="baseline"/>
          <w:rtl/>
        </w:rPr>
        <w:t>) سهيل زكار، حطين مسيرة التحرير من دمشق إلى القدس، دار حسان، القاهرة، 198</w:t>
      </w:r>
      <w:r w:rsidRPr="006C7042">
        <w:rPr>
          <w:rStyle w:val="a6"/>
          <w:rFonts w:cs="Simplified Arabic"/>
          <w:sz w:val="24"/>
          <w:szCs w:val="24"/>
          <w:vertAlign w:val="baseline"/>
          <w:rtl/>
        </w:rPr>
        <w:t>4</w:t>
      </w:r>
      <w:r w:rsidRPr="006C7042">
        <w:rPr>
          <w:rStyle w:val="a6"/>
          <w:rFonts w:ascii="Traditional Arabic" w:hAnsi="Traditional Arabic" w:cs="Simplified Arabic"/>
          <w:b/>
          <w:sz w:val="24"/>
          <w:szCs w:val="24"/>
          <w:vertAlign w:val="baseline"/>
          <w:rtl/>
        </w:rPr>
        <w:t>م، ص 191.</w:t>
      </w:r>
    </w:p>
  </w:footnote>
  <w:footnote w:id="196">
    <w:p w:rsidR="00AD66A6" w:rsidRPr="006C7042" w:rsidRDefault="00AD66A6" w:rsidP="00B91B21">
      <w:pPr>
        <w:pStyle w:val="CharChar"/>
        <w:bidi/>
        <w:jc w:val="both"/>
        <w:rPr>
          <w:rStyle w:val="a6"/>
          <w:rFonts w:ascii="Traditional Arabic" w:hAnsi="Traditional Arabic" w:cs="Simplified Arabic"/>
          <w:b/>
          <w:sz w:val="24"/>
          <w:szCs w:val="24"/>
          <w:vertAlign w:val="baseline"/>
          <w:rtl/>
        </w:rPr>
      </w:pPr>
      <w:r w:rsidRPr="006C7042">
        <w:rPr>
          <w:rStyle w:val="a6"/>
          <w:rFonts w:ascii="Traditional Arabic" w:hAnsi="Traditional Arabic" w:cs="Simplified Arabic"/>
          <w:b/>
          <w:sz w:val="24"/>
          <w:szCs w:val="24"/>
          <w:vertAlign w:val="baseline"/>
          <w:rtl/>
        </w:rPr>
        <w:t>(</w:t>
      </w:r>
      <w:r w:rsidRPr="006C7042">
        <w:rPr>
          <w:rStyle w:val="a6"/>
          <w:rFonts w:ascii="Traditional Arabic" w:hAnsi="Traditional Arabic" w:cs="Simplified Arabic"/>
          <w:b/>
          <w:sz w:val="24"/>
          <w:szCs w:val="24"/>
          <w:vertAlign w:val="baseline"/>
        </w:rPr>
        <w:footnoteRef/>
      </w:r>
      <w:r w:rsidRPr="006C7042">
        <w:rPr>
          <w:rStyle w:val="a6"/>
          <w:rFonts w:ascii="Traditional Arabic" w:hAnsi="Traditional Arabic" w:cs="Simplified Arabic"/>
          <w:b/>
          <w:sz w:val="24"/>
          <w:szCs w:val="24"/>
          <w:vertAlign w:val="baseline"/>
          <w:rtl/>
        </w:rPr>
        <w:t>) جوسيلين الثالث: هو ابن جوسلين الثاني كو</w:t>
      </w:r>
      <w:r w:rsidRPr="006C7042">
        <w:rPr>
          <w:rStyle w:val="a6"/>
          <w:rFonts w:cs="Simplified Arabic"/>
          <w:sz w:val="24"/>
          <w:szCs w:val="24"/>
          <w:vertAlign w:val="baseline"/>
          <w:rtl/>
        </w:rPr>
        <w:t>نت</w:t>
      </w:r>
      <w:r w:rsidRPr="006C7042">
        <w:rPr>
          <w:rStyle w:val="a6"/>
          <w:rFonts w:ascii="Traditional Arabic" w:hAnsi="Traditional Arabic" w:cs="Simplified Arabic"/>
          <w:b/>
          <w:sz w:val="24"/>
          <w:szCs w:val="24"/>
          <w:vertAlign w:val="baseline"/>
          <w:rtl/>
        </w:rPr>
        <w:t xml:space="preserve"> الرها</w:t>
      </w:r>
      <w:r w:rsidRPr="006C7042">
        <w:rPr>
          <w:rStyle w:val="a6"/>
          <w:rFonts w:cs="Simplified Arabic"/>
          <w:sz w:val="24"/>
          <w:szCs w:val="24"/>
          <w:vertAlign w:val="baseline"/>
          <w:rtl/>
        </w:rPr>
        <w:t>،</w:t>
      </w:r>
      <w:r w:rsidRPr="006C7042">
        <w:rPr>
          <w:rStyle w:val="a6"/>
          <w:rFonts w:ascii="Traditional Arabic" w:hAnsi="Traditional Arabic" w:cs="Simplified Arabic"/>
          <w:b/>
          <w:sz w:val="24"/>
          <w:szCs w:val="24"/>
          <w:vertAlign w:val="baseline"/>
          <w:rtl/>
        </w:rPr>
        <w:t xml:space="preserve"> </w:t>
      </w:r>
      <w:r w:rsidRPr="006C7042">
        <w:rPr>
          <w:rStyle w:val="a6"/>
          <w:rFonts w:cs="Simplified Arabic"/>
          <w:sz w:val="24"/>
          <w:szCs w:val="24"/>
          <w:vertAlign w:val="baseline"/>
          <w:rtl/>
        </w:rPr>
        <w:t>الذي توفي</w:t>
      </w:r>
      <w:r w:rsidRPr="006C7042">
        <w:rPr>
          <w:rFonts w:cs="Simplified Arabic" w:hint="cs"/>
          <w:sz w:val="24"/>
          <w:szCs w:val="24"/>
          <w:rtl/>
        </w:rPr>
        <w:t xml:space="preserve"> </w:t>
      </w:r>
      <w:r w:rsidRPr="006C7042">
        <w:rPr>
          <w:rStyle w:val="a6"/>
          <w:rFonts w:cs="Simplified Arabic"/>
          <w:sz w:val="24"/>
          <w:szCs w:val="24"/>
          <w:vertAlign w:val="baseline"/>
          <w:rtl/>
        </w:rPr>
        <w:t>بالأسر عام سنة 1159م ، وتولى حكم الرها في الفترة من</w:t>
      </w:r>
      <w:r w:rsidRPr="006C7042">
        <w:rPr>
          <w:rStyle w:val="a6"/>
          <w:rFonts w:ascii="Traditional Arabic" w:hAnsi="Traditional Arabic" w:cs="Simplified Arabic"/>
          <w:b/>
          <w:sz w:val="24"/>
          <w:szCs w:val="24"/>
          <w:vertAlign w:val="baseline"/>
          <w:rtl/>
        </w:rPr>
        <w:t xml:space="preserve"> 1159- 1190</w:t>
      </w:r>
      <w:r w:rsidRPr="006C7042">
        <w:rPr>
          <w:rFonts w:cs="Simplified Arabic" w:hint="cs"/>
          <w:sz w:val="24"/>
          <w:szCs w:val="24"/>
          <w:rtl/>
        </w:rPr>
        <w:t>.</w:t>
      </w:r>
      <w:r w:rsidRPr="006C7042">
        <w:rPr>
          <w:rStyle w:val="a6"/>
          <w:rFonts w:ascii="Traditional Arabic" w:hAnsi="Traditional Arabic" w:cs="Simplified Arabic"/>
          <w:b/>
          <w:sz w:val="24"/>
          <w:szCs w:val="24"/>
          <w:vertAlign w:val="baseline"/>
          <w:rtl/>
        </w:rPr>
        <w:t xml:space="preserve"> وليم الصوري: تاريخ، جـ4، ص196، 218. ،ط بيروت؛ </w:t>
      </w:r>
      <w:r w:rsidRPr="006C7042">
        <w:rPr>
          <w:rFonts w:cs="Simplified Arabic" w:hint="cs"/>
          <w:sz w:val="24"/>
          <w:szCs w:val="24"/>
          <w:rtl/>
        </w:rPr>
        <w:t>رانسيمان، تاريخ الحملات الصليبية، ج2، ص465.</w:t>
      </w:r>
    </w:p>
  </w:footnote>
  <w:footnote w:id="197">
    <w:p w:rsidR="00AD66A6" w:rsidRPr="006C7042" w:rsidRDefault="00AD66A6" w:rsidP="00B91B21">
      <w:pPr>
        <w:pStyle w:val="CharChar"/>
        <w:bidi/>
        <w:jc w:val="both"/>
        <w:rPr>
          <w:rStyle w:val="a6"/>
          <w:rFonts w:ascii="Traditional Arabic" w:hAnsi="Traditional Arabic" w:cs="Simplified Arabic"/>
          <w:b/>
          <w:sz w:val="24"/>
          <w:szCs w:val="24"/>
          <w:vertAlign w:val="baseline"/>
          <w:rtl/>
        </w:rPr>
      </w:pPr>
      <w:r w:rsidRPr="006C7042">
        <w:rPr>
          <w:rStyle w:val="a6"/>
          <w:rFonts w:ascii="Traditional Arabic" w:hAnsi="Traditional Arabic" w:cs="Simplified Arabic"/>
          <w:b/>
          <w:sz w:val="24"/>
          <w:szCs w:val="24"/>
          <w:vertAlign w:val="baseline"/>
          <w:rtl/>
        </w:rPr>
        <w:t>(</w:t>
      </w:r>
      <w:r w:rsidRPr="006C7042">
        <w:rPr>
          <w:rStyle w:val="a6"/>
          <w:rFonts w:ascii="Traditional Arabic" w:hAnsi="Traditional Arabic" w:cs="Simplified Arabic"/>
          <w:b/>
          <w:sz w:val="24"/>
          <w:szCs w:val="24"/>
          <w:vertAlign w:val="baseline"/>
        </w:rPr>
        <w:footnoteRef/>
      </w:r>
      <w:r w:rsidRPr="006C7042">
        <w:rPr>
          <w:rStyle w:val="a6"/>
          <w:rFonts w:ascii="Traditional Arabic" w:hAnsi="Traditional Arabic" w:cs="Simplified Arabic"/>
          <w:b/>
          <w:sz w:val="24"/>
          <w:szCs w:val="24"/>
          <w:vertAlign w:val="baseline"/>
          <w:rtl/>
        </w:rPr>
        <w:t>) إرنست باركر، الحروب الصليبية،</w:t>
      </w:r>
      <w:r w:rsidRPr="006C7042">
        <w:rPr>
          <w:rFonts w:cs="Simplified Arabic" w:hint="cs"/>
          <w:sz w:val="24"/>
          <w:szCs w:val="24"/>
          <w:rtl/>
        </w:rPr>
        <w:t xml:space="preserve"> ط2، ترجمة: السيد الباز العرينى، دار النهضة العربية، بيروت، 1967م،</w:t>
      </w:r>
      <w:r w:rsidRPr="006C7042">
        <w:rPr>
          <w:rStyle w:val="a6"/>
          <w:rFonts w:ascii="Traditional Arabic" w:hAnsi="Traditional Arabic" w:cs="Simplified Arabic"/>
          <w:b/>
          <w:sz w:val="24"/>
          <w:szCs w:val="24"/>
          <w:vertAlign w:val="baseline"/>
          <w:rtl/>
        </w:rPr>
        <w:t xml:space="preserve"> ص156.</w:t>
      </w:r>
    </w:p>
  </w:footnote>
  <w:footnote w:id="198">
    <w:p w:rsidR="00AD66A6" w:rsidRPr="006C7042" w:rsidRDefault="00AD66A6" w:rsidP="00B91B21">
      <w:pPr>
        <w:pStyle w:val="CharChar"/>
        <w:bidi/>
        <w:jc w:val="both"/>
        <w:rPr>
          <w:rStyle w:val="a6"/>
          <w:rFonts w:ascii="Traditional Arabic" w:hAnsi="Traditional Arabic" w:cs="Simplified Arabic"/>
          <w:b/>
          <w:sz w:val="24"/>
          <w:szCs w:val="24"/>
          <w:vertAlign w:val="baseline"/>
          <w:rtl/>
        </w:rPr>
      </w:pPr>
      <w:r w:rsidRPr="006C7042">
        <w:rPr>
          <w:rStyle w:val="a6"/>
          <w:rFonts w:ascii="Traditional Arabic" w:hAnsi="Traditional Arabic" w:cs="Simplified Arabic"/>
          <w:b/>
          <w:sz w:val="24"/>
          <w:szCs w:val="24"/>
          <w:vertAlign w:val="baseline"/>
          <w:rtl/>
        </w:rPr>
        <w:t>(</w:t>
      </w:r>
      <w:r w:rsidRPr="006C7042">
        <w:rPr>
          <w:rStyle w:val="a6"/>
          <w:rFonts w:ascii="Traditional Arabic" w:hAnsi="Traditional Arabic" w:cs="Simplified Arabic"/>
          <w:b/>
          <w:sz w:val="24"/>
          <w:szCs w:val="24"/>
          <w:vertAlign w:val="baseline"/>
        </w:rPr>
        <w:footnoteRef/>
      </w:r>
      <w:r w:rsidRPr="006C7042">
        <w:rPr>
          <w:rStyle w:val="a6"/>
          <w:rFonts w:ascii="Traditional Arabic" w:hAnsi="Traditional Arabic" w:cs="Simplified Arabic"/>
          <w:b/>
          <w:sz w:val="24"/>
          <w:szCs w:val="24"/>
          <w:vertAlign w:val="baseline"/>
          <w:rtl/>
        </w:rPr>
        <w:t xml:space="preserve">) ويليام </w:t>
      </w:r>
      <w:r w:rsidRPr="006C7042">
        <w:rPr>
          <w:rFonts w:cs="Simplified Arabic" w:hint="cs"/>
          <w:sz w:val="24"/>
          <w:szCs w:val="24"/>
          <w:rtl/>
        </w:rPr>
        <w:t>مونتفيرات</w:t>
      </w:r>
      <w:r w:rsidRPr="006C7042">
        <w:rPr>
          <w:rStyle w:val="a6"/>
          <w:rFonts w:ascii="Traditional Arabic" w:hAnsi="Traditional Arabic" w:cs="Simplified Arabic"/>
          <w:b/>
          <w:sz w:val="24"/>
          <w:szCs w:val="24"/>
          <w:vertAlign w:val="baseline"/>
          <w:rtl/>
        </w:rPr>
        <w:t>: ابن وليم الأكبر، و والده خ</w:t>
      </w:r>
      <w:r w:rsidRPr="006C7042">
        <w:rPr>
          <w:rFonts w:cs="Simplified Arabic" w:hint="cs"/>
          <w:sz w:val="24"/>
          <w:szCs w:val="24"/>
          <w:rtl/>
        </w:rPr>
        <w:t>ال</w:t>
      </w:r>
      <w:r w:rsidRPr="006C7042">
        <w:rPr>
          <w:rStyle w:val="a6"/>
          <w:rFonts w:ascii="Traditional Arabic" w:hAnsi="Traditional Arabic" w:cs="Simplified Arabic"/>
          <w:b/>
          <w:sz w:val="24"/>
          <w:szCs w:val="24"/>
          <w:vertAlign w:val="baseline"/>
          <w:rtl/>
        </w:rPr>
        <w:t xml:space="preserve"> الملك لويس ملك فرنسا، أ</w:t>
      </w:r>
      <w:r w:rsidRPr="006C7042">
        <w:rPr>
          <w:rStyle w:val="a6"/>
          <w:rFonts w:cs="Simplified Arabic"/>
          <w:sz w:val="24"/>
          <w:szCs w:val="24"/>
          <w:vertAlign w:val="baseline"/>
          <w:rtl/>
        </w:rPr>
        <w:t>ما والدته</w:t>
      </w:r>
      <w:r w:rsidRPr="006C7042">
        <w:rPr>
          <w:rStyle w:val="a6"/>
          <w:rFonts w:ascii="Traditional Arabic" w:hAnsi="Traditional Arabic" w:cs="Simplified Arabic"/>
          <w:b/>
          <w:sz w:val="24"/>
          <w:szCs w:val="24"/>
          <w:vertAlign w:val="baseline"/>
          <w:rtl/>
        </w:rPr>
        <w:t xml:space="preserve"> فهي أخت </w:t>
      </w:r>
      <w:r w:rsidRPr="006C7042">
        <w:rPr>
          <w:rStyle w:val="a6"/>
          <w:rFonts w:cs="Simplified Arabic"/>
          <w:sz w:val="24"/>
          <w:szCs w:val="24"/>
          <w:vertAlign w:val="baseline"/>
          <w:rtl/>
        </w:rPr>
        <w:t>إمبراطور ألمانيا</w:t>
      </w:r>
      <w:r w:rsidRPr="006C7042">
        <w:rPr>
          <w:rStyle w:val="a6"/>
          <w:rFonts w:ascii="Traditional Arabic" w:hAnsi="Traditional Arabic" w:cs="Simplified Arabic"/>
          <w:b/>
          <w:sz w:val="24"/>
          <w:szCs w:val="24"/>
          <w:vertAlign w:val="baseline"/>
          <w:rtl/>
        </w:rPr>
        <w:t xml:space="preserve">كونراد </w:t>
      </w:r>
      <w:r w:rsidRPr="006C7042">
        <w:rPr>
          <w:rStyle w:val="a6"/>
          <w:rFonts w:cs="Simplified Arabic"/>
          <w:sz w:val="24"/>
          <w:szCs w:val="24"/>
          <w:vertAlign w:val="baseline"/>
          <w:rtl/>
        </w:rPr>
        <w:t>. ورشحه الملك بلدوين الرابع للزواج من أخته سيبيلا، وتزوّجها ,ولذا مُنح اقطاعية يافا وعسقلان. لكنه توفي بعد ستة أشهر من زواجه</w:t>
      </w:r>
      <w:r w:rsidRPr="006C7042">
        <w:rPr>
          <w:rStyle w:val="a6"/>
          <w:rFonts w:ascii="Traditional Arabic" w:hAnsi="Traditional Arabic" w:cs="Simplified Arabic"/>
          <w:b/>
          <w:sz w:val="24"/>
          <w:szCs w:val="24"/>
          <w:vertAlign w:val="baseline"/>
          <w:rtl/>
        </w:rPr>
        <w:t>. وليم الصوري، تاريخ، ج4، ص199.</w:t>
      </w:r>
    </w:p>
  </w:footnote>
  <w:footnote w:id="199">
    <w:p w:rsidR="00AD66A6" w:rsidRPr="006C7042" w:rsidRDefault="00AD66A6" w:rsidP="00B91B21">
      <w:pPr>
        <w:pStyle w:val="CharChar"/>
        <w:bidi/>
        <w:jc w:val="both"/>
        <w:rPr>
          <w:rStyle w:val="a6"/>
          <w:rFonts w:ascii="Traditional Arabic" w:hAnsi="Traditional Arabic" w:cs="Simplified Arabic"/>
          <w:b/>
          <w:sz w:val="24"/>
          <w:szCs w:val="24"/>
          <w:vertAlign w:val="baseline"/>
          <w:rtl/>
        </w:rPr>
      </w:pPr>
      <w:r w:rsidRPr="006C7042">
        <w:rPr>
          <w:rStyle w:val="a6"/>
          <w:rFonts w:ascii="Traditional Arabic" w:hAnsi="Traditional Arabic" w:cs="Simplified Arabic"/>
          <w:b/>
          <w:sz w:val="24"/>
          <w:szCs w:val="24"/>
          <w:vertAlign w:val="baseline"/>
          <w:rtl/>
        </w:rPr>
        <w:t>(</w:t>
      </w:r>
      <w:r w:rsidRPr="006C7042">
        <w:rPr>
          <w:rStyle w:val="a6"/>
          <w:rFonts w:ascii="Traditional Arabic" w:hAnsi="Traditional Arabic" w:cs="Simplified Arabic"/>
          <w:b/>
          <w:sz w:val="24"/>
          <w:szCs w:val="24"/>
          <w:vertAlign w:val="baseline"/>
        </w:rPr>
        <w:footnoteRef/>
      </w:r>
      <w:r w:rsidRPr="006C7042">
        <w:rPr>
          <w:rStyle w:val="a6"/>
          <w:rFonts w:ascii="Traditional Arabic" w:hAnsi="Traditional Arabic" w:cs="Simplified Arabic"/>
          <w:b/>
          <w:sz w:val="24"/>
          <w:szCs w:val="24"/>
          <w:vertAlign w:val="baseline"/>
          <w:rtl/>
        </w:rPr>
        <w:t xml:space="preserve">) </w:t>
      </w:r>
      <w:r w:rsidRPr="006C7042">
        <w:rPr>
          <w:rStyle w:val="a6"/>
          <w:rFonts w:cs="Simplified Arabic"/>
          <w:sz w:val="24"/>
          <w:szCs w:val="24"/>
          <w:vertAlign w:val="baseline"/>
          <w:rtl/>
        </w:rPr>
        <w:t>فردريك بربروسا: تو</w:t>
      </w:r>
      <w:r w:rsidRPr="006C7042">
        <w:rPr>
          <w:rFonts w:cs="Simplified Arabic" w:hint="cs"/>
          <w:sz w:val="24"/>
          <w:szCs w:val="24"/>
          <w:rtl/>
        </w:rPr>
        <w:t>ج</w:t>
      </w:r>
      <w:r w:rsidRPr="006C7042">
        <w:rPr>
          <w:rStyle w:val="a6"/>
          <w:rFonts w:cs="Simplified Arabic"/>
          <w:sz w:val="24"/>
          <w:szCs w:val="24"/>
          <w:vertAlign w:val="baseline"/>
          <w:rtl/>
        </w:rPr>
        <w:t xml:space="preserve"> ملكًا على ألمانيا عام 1152م، إثر وفاة عمه كونراد الثالث ,وامتدت فترة حكمه سبعة وثلاثين عاما .غانم , حامد زيان ,الامبراطور فريدريك بربروسا ,دار الثقافة , القاهرة , 1977م , ص 12</w:t>
      </w:r>
      <w:r w:rsidRPr="006C7042">
        <w:rPr>
          <w:rFonts w:cs="Simplified Arabic" w:hint="cs"/>
          <w:sz w:val="24"/>
          <w:szCs w:val="24"/>
          <w:rtl/>
        </w:rPr>
        <w:t xml:space="preserve">.  </w:t>
      </w:r>
    </w:p>
  </w:footnote>
  <w:footnote w:id="200">
    <w:p w:rsidR="00AD66A6" w:rsidRPr="006C7042" w:rsidRDefault="00AD66A6" w:rsidP="00B91B21">
      <w:pPr>
        <w:pStyle w:val="CharChar"/>
        <w:bidi/>
        <w:jc w:val="both"/>
        <w:rPr>
          <w:rStyle w:val="a6"/>
          <w:rFonts w:ascii="Traditional Arabic" w:hAnsi="Traditional Arabic" w:cs="Simplified Arabic"/>
          <w:b/>
          <w:sz w:val="24"/>
          <w:szCs w:val="24"/>
          <w:vertAlign w:val="baseline"/>
          <w:rtl/>
        </w:rPr>
      </w:pPr>
      <w:r w:rsidRPr="006C7042">
        <w:rPr>
          <w:rStyle w:val="a6"/>
          <w:rFonts w:ascii="Traditional Arabic" w:hAnsi="Traditional Arabic" w:cs="Simplified Arabic"/>
          <w:b/>
          <w:sz w:val="24"/>
          <w:szCs w:val="24"/>
          <w:vertAlign w:val="baseline"/>
          <w:rtl/>
        </w:rPr>
        <w:t>(</w:t>
      </w:r>
      <w:r w:rsidRPr="006C7042">
        <w:rPr>
          <w:rStyle w:val="a6"/>
          <w:rFonts w:ascii="Traditional Arabic" w:hAnsi="Traditional Arabic" w:cs="Simplified Arabic"/>
          <w:b/>
          <w:sz w:val="24"/>
          <w:szCs w:val="24"/>
          <w:vertAlign w:val="baseline"/>
        </w:rPr>
        <w:footnoteRef/>
      </w:r>
      <w:r w:rsidRPr="006C7042">
        <w:rPr>
          <w:rStyle w:val="a6"/>
          <w:rFonts w:ascii="Traditional Arabic" w:hAnsi="Traditional Arabic" w:cs="Simplified Arabic"/>
          <w:b/>
          <w:sz w:val="24"/>
          <w:szCs w:val="24"/>
          <w:vertAlign w:val="baseline"/>
          <w:rtl/>
        </w:rPr>
        <w:t xml:space="preserve">) وليم الصوري: </w:t>
      </w:r>
      <w:r w:rsidRPr="006C7042">
        <w:rPr>
          <w:rFonts w:cs="Simplified Arabic" w:hint="cs"/>
          <w:sz w:val="24"/>
          <w:szCs w:val="24"/>
          <w:rtl/>
        </w:rPr>
        <w:t>تاريخ ,</w:t>
      </w:r>
      <w:r w:rsidRPr="006C7042">
        <w:rPr>
          <w:rStyle w:val="a6"/>
          <w:rFonts w:ascii="Traditional Arabic" w:hAnsi="Traditional Arabic" w:cs="Simplified Arabic"/>
          <w:b/>
          <w:sz w:val="24"/>
          <w:szCs w:val="24"/>
          <w:vertAlign w:val="baseline"/>
          <w:rtl/>
        </w:rPr>
        <w:t xml:space="preserve">ج4، ص199.  </w:t>
      </w:r>
    </w:p>
  </w:footnote>
  <w:footnote w:id="201">
    <w:p w:rsidR="00AD66A6" w:rsidRPr="006C7042" w:rsidRDefault="00AD66A6" w:rsidP="00B91B21">
      <w:pPr>
        <w:pStyle w:val="CharChar"/>
        <w:bidi/>
        <w:jc w:val="both"/>
        <w:rPr>
          <w:rStyle w:val="a6"/>
          <w:rFonts w:ascii="Traditional Arabic" w:hAnsi="Traditional Arabic" w:cs="Simplified Arabic"/>
          <w:b/>
          <w:sz w:val="24"/>
          <w:szCs w:val="24"/>
          <w:vertAlign w:val="baseline"/>
          <w:rtl/>
        </w:rPr>
      </w:pPr>
      <w:r w:rsidRPr="006C7042">
        <w:rPr>
          <w:rStyle w:val="a6"/>
          <w:rFonts w:ascii="Traditional Arabic" w:hAnsi="Traditional Arabic" w:cs="Simplified Arabic"/>
          <w:b/>
          <w:sz w:val="24"/>
          <w:szCs w:val="24"/>
          <w:vertAlign w:val="baseline"/>
          <w:rtl/>
        </w:rPr>
        <w:t>(</w:t>
      </w:r>
      <w:r w:rsidRPr="006C7042">
        <w:rPr>
          <w:rStyle w:val="a6"/>
          <w:rFonts w:ascii="Traditional Arabic" w:hAnsi="Traditional Arabic" w:cs="Simplified Arabic"/>
          <w:b/>
          <w:sz w:val="24"/>
          <w:szCs w:val="24"/>
          <w:vertAlign w:val="baseline"/>
        </w:rPr>
        <w:footnoteRef/>
      </w:r>
      <w:r w:rsidRPr="006C7042">
        <w:rPr>
          <w:rStyle w:val="a6"/>
          <w:rFonts w:ascii="Traditional Arabic" w:hAnsi="Traditional Arabic" w:cs="Simplified Arabic"/>
          <w:b/>
          <w:sz w:val="24"/>
          <w:szCs w:val="24"/>
          <w:vertAlign w:val="baseline"/>
          <w:rtl/>
        </w:rPr>
        <w:t xml:space="preserve">) وليم الصوري، </w:t>
      </w:r>
      <w:r w:rsidRPr="006C7042">
        <w:rPr>
          <w:rFonts w:cs="Simplified Arabic" w:hint="cs"/>
          <w:sz w:val="24"/>
          <w:szCs w:val="24"/>
          <w:rtl/>
        </w:rPr>
        <w:t>تاريخ ,</w:t>
      </w:r>
      <w:r w:rsidRPr="006C7042">
        <w:rPr>
          <w:rStyle w:val="a6"/>
          <w:rFonts w:ascii="Traditional Arabic" w:hAnsi="Traditional Arabic" w:cs="Simplified Arabic"/>
          <w:b/>
          <w:sz w:val="24"/>
          <w:szCs w:val="24"/>
          <w:vertAlign w:val="baseline"/>
          <w:rtl/>
        </w:rPr>
        <w:t>ج4، ص3</w:t>
      </w:r>
      <w:r w:rsidRPr="006C7042">
        <w:rPr>
          <w:rStyle w:val="a6"/>
          <w:rFonts w:cs="Simplified Arabic"/>
          <w:sz w:val="24"/>
          <w:szCs w:val="24"/>
          <w:vertAlign w:val="baseline"/>
          <w:rtl/>
        </w:rPr>
        <w:t>30</w:t>
      </w:r>
      <w:r w:rsidRPr="006C7042">
        <w:rPr>
          <w:rFonts w:cs="Simplified Arabic" w:hint="cs"/>
          <w:sz w:val="24"/>
          <w:szCs w:val="24"/>
          <w:rtl/>
        </w:rPr>
        <w:t xml:space="preserve">؛ </w:t>
      </w:r>
      <w:r w:rsidRPr="006C7042">
        <w:rPr>
          <w:rStyle w:val="a6"/>
          <w:rFonts w:ascii="Traditional Arabic" w:hAnsi="Traditional Arabic" w:cs="Simplified Arabic"/>
          <w:b/>
          <w:sz w:val="24"/>
          <w:szCs w:val="24"/>
          <w:vertAlign w:val="baseline"/>
          <w:rtl/>
        </w:rPr>
        <w:t>أرنست باركر، الحروب الصليبية، ص 18</w:t>
      </w:r>
      <w:r w:rsidRPr="006C7042">
        <w:rPr>
          <w:rStyle w:val="a6"/>
          <w:rFonts w:cs="Simplified Arabic"/>
          <w:sz w:val="24"/>
          <w:szCs w:val="24"/>
          <w:vertAlign w:val="baseline"/>
          <w:rtl/>
        </w:rPr>
        <w:t>2</w:t>
      </w:r>
      <w:r w:rsidRPr="006C7042">
        <w:rPr>
          <w:rStyle w:val="a6"/>
          <w:rFonts w:ascii="Traditional Arabic" w:hAnsi="Traditional Arabic" w:cs="Simplified Arabic"/>
          <w:b/>
          <w:sz w:val="24"/>
          <w:szCs w:val="24"/>
          <w:vertAlign w:val="baseline"/>
          <w:rtl/>
        </w:rPr>
        <w:t xml:space="preserve">؛ </w:t>
      </w:r>
      <w:r w:rsidRPr="006C7042">
        <w:rPr>
          <w:rFonts w:cs="Simplified Arabic" w:hint="cs"/>
          <w:sz w:val="24"/>
          <w:szCs w:val="24"/>
          <w:rtl/>
        </w:rPr>
        <w:t>رانسيمان، تاريخ الحملات الصليبية، ج2، ص495.</w:t>
      </w:r>
    </w:p>
  </w:footnote>
  <w:footnote w:id="202">
    <w:p w:rsidR="00AD66A6" w:rsidRPr="006C7042" w:rsidRDefault="00AD66A6" w:rsidP="00B91B21">
      <w:pPr>
        <w:pStyle w:val="CharChar"/>
        <w:bidi/>
        <w:jc w:val="both"/>
        <w:rPr>
          <w:rStyle w:val="a6"/>
          <w:rFonts w:cs="Simplified Arabic"/>
          <w:sz w:val="24"/>
          <w:szCs w:val="24"/>
          <w:vertAlign w:val="baseline"/>
          <w:rtl/>
        </w:rPr>
      </w:pPr>
      <w:r w:rsidRPr="006C7042">
        <w:rPr>
          <w:rStyle w:val="a6"/>
          <w:rFonts w:ascii="Traditional Arabic" w:hAnsi="Traditional Arabic" w:cs="Simplified Arabic"/>
          <w:b/>
          <w:sz w:val="24"/>
          <w:szCs w:val="24"/>
          <w:vertAlign w:val="baseline"/>
          <w:rtl/>
        </w:rPr>
        <w:t>(</w:t>
      </w:r>
      <w:r w:rsidRPr="006C7042">
        <w:rPr>
          <w:rStyle w:val="a6"/>
          <w:rFonts w:ascii="Traditional Arabic" w:hAnsi="Traditional Arabic" w:cs="Simplified Arabic"/>
          <w:b/>
          <w:sz w:val="24"/>
          <w:szCs w:val="24"/>
          <w:vertAlign w:val="baseline"/>
        </w:rPr>
        <w:footnoteRef/>
      </w:r>
      <w:r w:rsidRPr="006C7042">
        <w:rPr>
          <w:rStyle w:val="a6"/>
          <w:rFonts w:ascii="Traditional Arabic" w:hAnsi="Traditional Arabic" w:cs="Simplified Arabic"/>
          <w:b/>
          <w:sz w:val="24"/>
          <w:szCs w:val="24"/>
          <w:vertAlign w:val="baseline"/>
          <w:rtl/>
        </w:rPr>
        <w:t xml:space="preserve">) بلدوين الخامس: </w:t>
      </w:r>
      <w:r w:rsidRPr="006C7042">
        <w:rPr>
          <w:rStyle w:val="a6"/>
          <w:rFonts w:cs="Simplified Arabic"/>
          <w:sz w:val="24"/>
          <w:szCs w:val="24"/>
          <w:vertAlign w:val="baseline"/>
          <w:rtl/>
        </w:rPr>
        <w:t>وهو ابن ويليام مونتفيرات وأمه هي سبيلا، ابنة الملك آمالريك الأول، وأخت الملك</w:t>
      </w:r>
      <w:r w:rsidRPr="006C7042">
        <w:rPr>
          <w:rFonts w:cs="Simplified Arabic" w:hint="cs"/>
          <w:sz w:val="24"/>
          <w:szCs w:val="24"/>
          <w:rtl/>
        </w:rPr>
        <w:t xml:space="preserve"> </w:t>
      </w:r>
      <w:r w:rsidRPr="006C7042">
        <w:rPr>
          <w:rStyle w:val="a6"/>
          <w:rFonts w:cs="Simplified Arabic"/>
          <w:sz w:val="24"/>
          <w:szCs w:val="24"/>
          <w:vertAlign w:val="baseline"/>
          <w:rtl/>
        </w:rPr>
        <w:t>بلدوين الرابع. توج ملكًا على مملكة بيت المقدس وعمره آنذاك خمس سنوات وكان مصابًا بالمرض.</w:t>
      </w:r>
      <w:r w:rsidRPr="006C7042">
        <w:rPr>
          <w:rStyle w:val="a6"/>
          <w:rFonts w:ascii="Traditional Arabic" w:hAnsi="Traditional Arabic" w:cs="Simplified Arabic"/>
          <w:b/>
          <w:sz w:val="24"/>
          <w:szCs w:val="24"/>
          <w:vertAlign w:val="baseline"/>
          <w:rtl/>
        </w:rPr>
        <w:t xml:space="preserve"> وليم الصوري، تاريخ، ج4، ص 331؛</w:t>
      </w:r>
      <w:r w:rsidRPr="006C7042">
        <w:rPr>
          <w:rStyle w:val="a6"/>
          <w:rFonts w:cs="Simplified Arabic"/>
          <w:b/>
          <w:sz w:val="24"/>
          <w:szCs w:val="24"/>
          <w:vertAlign w:val="baseline"/>
          <w:rtl/>
        </w:rPr>
        <w:t xml:space="preserve"> </w:t>
      </w:r>
      <w:r w:rsidRPr="006C7042">
        <w:rPr>
          <w:rStyle w:val="a6"/>
          <w:rFonts w:cs="Simplified Arabic"/>
          <w:sz w:val="24"/>
          <w:szCs w:val="24"/>
          <w:vertAlign w:val="baseline"/>
          <w:rtl/>
        </w:rPr>
        <w:t>الفيتري، يعقوب، تاريخ بيت المقدس، ترجمة: سعيد البيشاوي، ط</w:t>
      </w:r>
      <w:r w:rsidRPr="006C7042">
        <w:rPr>
          <w:rFonts w:cs="Simplified Arabic" w:hint="cs"/>
          <w:sz w:val="24"/>
          <w:szCs w:val="24"/>
          <w:rtl/>
        </w:rPr>
        <w:t>1</w:t>
      </w:r>
      <w:r w:rsidRPr="006C7042">
        <w:rPr>
          <w:rStyle w:val="a6"/>
          <w:rFonts w:cs="Simplified Arabic"/>
          <w:sz w:val="24"/>
          <w:szCs w:val="24"/>
          <w:vertAlign w:val="baseline"/>
          <w:rtl/>
        </w:rPr>
        <w:t xml:space="preserve">، دار الشروق، عمان, 1989م ,ص 148. </w:t>
      </w:r>
    </w:p>
  </w:footnote>
  <w:footnote w:id="203">
    <w:p w:rsidR="00AD66A6" w:rsidRPr="006C7042" w:rsidRDefault="00AD66A6" w:rsidP="00B91B21">
      <w:pPr>
        <w:pStyle w:val="CharChar"/>
        <w:bidi/>
        <w:jc w:val="both"/>
        <w:rPr>
          <w:rStyle w:val="a6"/>
          <w:rFonts w:ascii="Traditional Arabic" w:hAnsi="Traditional Arabic" w:cs="Simplified Arabic"/>
          <w:b/>
          <w:sz w:val="24"/>
          <w:szCs w:val="24"/>
          <w:vertAlign w:val="baseline"/>
          <w:rtl/>
        </w:rPr>
      </w:pPr>
      <w:r w:rsidRPr="006C7042">
        <w:rPr>
          <w:rStyle w:val="a6"/>
          <w:rFonts w:ascii="Traditional Arabic" w:hAnsi="Traditional Arabic" w:cs="Simplified Arabic"/>
          <w:b/>
          <w:sz w:val="24"/>
          <w:szCs w:val="24"/>
          <w:vertAlign w:val="baseline"/>
          <w:rtl/>
        </w:rPr>
        <w:t>(</w:t>
      </w:r>
      <w:r w:rsidRPr="006C7042">
        <w:rPr>
          <w:rStyle w:val="a6"/>
          <w:rFonts w:ascii="Traditional Arabic" w:hAnsi="Traditional Arabic" w:cs="Simplified Arabic"/>
          <w:b/>
          <w:sz w:val="24"/>
          <w:szCs w:val="24"/>
          <w:vertAlign w:val="baseline"/>
        </w:rPr>
        <w:footnoteRef/>
      </w:r>
      <w:r w:rsidRPr="006C7042">
        <w:rPr>
          <w:rStyle w:val="a6"/>
          <w:rFonts w:ascii="Traditional Arabic" w:hAnsi="Traditional Arabic" w:cs="Simplified Arabic"/>
          <w:b/>
          <w:sz w:val="24"/>
          <w:szCs w:val="24"/>
          <w:vertAlign w:val="baseline"/>
          <w:rtl/>
        </w:rPr>
        <w:t>) س</w:t>
      </w:r>
      <w:r w:rsidRPr="006C7042">
        <w:rPr>
          <w:rFonts w:cs="Simplified Arabic" w:hint="cs"/>
          <w:sz w:val="24"/>
          <w:szCs w:val="24"/>
          <w:rtl/>
        </w:rPr>
        <w:t>تيفن رنسيمان</w:t>
      </w:r>
      <w:r w:rsidRPr="006C7042">
        <w:rPr>
          <w:rStyle w:val="a6"/>
          <w:rFonts w:ascii="Traditional Arabic" w:hAnsi="Traditional Arabic" w:cs="Simplified Arabic"/>
          <w:b/>
          <w:sz w:val="24"/>
          <w:szCs w:val="24"/>
          <w:vertAlign w:val="baseline"/>
          <w:rtl/>
        </w:rPr>
        <w:t>: تاريخ</w:t>
      </w:r>
      <w:r w:rsidRPr="006C7042">
        <w:rPr>
          <w:rFonts w:cs="Simplified Arabic" w:hint="cs"/>
          <w:sz w:val="24"/>
          <w:szCs w:val="24"/>
          <w:rtl/>
        </w:rPr>
        <w:t xml:space="preserve"> الحملات الصليبية ، ج2، ص502.    </w:t>
      </w:r>
    </w:p>
  </w:footnote>
  <w:footnote w:id="204">
    <w:p w:rsidR="00AD66A6" w:rsidRPr="006C7042" w:rsidRDefault="00AD66A6" w:rsidP="00B91B21">
      <w:pPr>
        <w:pStyle w:val="CharChar"/>
        <w:bidi/>
        <w:jc w:val="both"/>
        <w:rPr>
          <w:rStyle w:val="a6"/>
          <w:rFonts w:ascii="Traditional Arabic" w:hAnsi="Traditional Arabic" w:cs="Simplified Arabic"/>
          <w:b/>
          <w:sz w:val="24"/>
          <w:szCs w:val="24"/>
          <w:vertAlign w:val="baseline"/>
          <w:rtl/>
        </w:rPr>
      </w:pPr>
      <w:r w:rsidRPr="006C7042">
        <w:rPr>
          <w:rStyle w:val="a6"/>
          <w:rFonts w:ascii="Traditional Arabic" w:hAnsi="Traditional Arabic" w:cs="Simplified Arabic"/>
          <w:b/>
          <w:sz w:val="24"/>
          <w:szCs w:val="24"/>
          <w:vertAlign w:val="baseline"/>
          <w:rtl/>
        </w:rPr>
        <w:t>(</w:t>
      </w:r>
      <w:r w:rsidRPr="006C7042">
        <w:rPr>
          <w:rStyle w:val="a6"/>
          <w:rFonts w:ascii="Traditional Arabic" w:hAnsi="Traditional Arabic" w:cs="Simplified Arabic"/>
          <w:b/>
          <w:sz w:val="24"/>
          <w:szCs w:val="24"/>
          <w:vertAlign w:val="baseline"/>
        </w:rPr>
        <w:footnoteRef/>
      </w:r>
      <w:r w:rsidRPr="006C7042">
        <w:rPr>
          <w:rStyle w:val="a6"/>
          <w:rFonts w:ascii="Traditional Arabic" w:hAnsi="Traditional Arabic" w:cs="Simplified Arabic"/>
          <w:b/>
          <w:sz w:val="24"/>
          <w:szCs w:val="24"/>
          <w:vertAlign w:val="baseline"/>
          <w:rtl/>
        </w:rPr>
        <w:t xml:space="preserve">) </w:t>
      </w:r>
      <w:r w:rsidRPr="006C7042">
        <w:rPr>
          <w:rFonts w:cs="Simplified Arabic" w:hint="cs"/>
          <w:sz w:val="24"/>
          <w:szCs w:val="24"/>
          <w:rtl/>
        </w:rPr>
        <w:t xml:space="preserve">رانسيمان، تاريخ الحملات الصليبية، ج2، ص504؛ </w:t>
      </w:r>
      <w:r w:rsidRPr="006C7042">
        <w:rPr>
          <w:rStyle w:val="a6"/>
          <w:rFonts w:ascii="Traditional Arabic" w:hAnsi="Traditional Arabic" w:cs="Simplified Arabic"/>
          <w:b/>
          <w:sz w:val="24"/>
          <w:szCs w:val="24"/>
          <w:vertAlign w:val="baseline"/>
          <w:rtl/>
        </w:rPr>
        <w:t>محمود محمد الرويضي: "قرارات البابوية وتأثيرها على بلاد الشام زمن الحروب الصليبية" مجلة الآداب والعلوم الإنسانية، جامعة المنيا، عدد (41)، يوليو 2001م، ص 570.</w:t>
      </w:r>
      <w:r w:rsidRPr="006C7042">
        <w:rPr>
          <w:rFonts w:cs="Simplified Arabic" w:hint="cs"/>
          <w:sz w:val="24"/>
          <w:szCs w:val="24"/>
          <w:rtl/>
        </w:rPr>
        <w:t xml:space="preserve"> </w:t>
      </w:r>
    </w:p>
  </w:footnote>
  <w:footnote w:id="205">
    <w:p w:rsidR="00AD66A6" w:rsidRPr="006C7042" w:rsidRDefault="00AD66A6" w:rsidP="00B91B21">
      <w:pPr>
        <w:pStyle w:val="CharChar"/>
        <w:bidi/>
        <w:jc w:val="both"/>
        <w:rPr>
          <w:rStyle w:val="a6"/>
          <w:rFonts w:ascii="Traditional Arabic" w:hAnsi="Traditional Arabic" w:cs="Simplified Arabic"/>
          <w:b/>
          <w:sz w:val="24"/>
          <w:szCs w:val="24"/>
          <w:vertAlign w:val="baseline"/>
          <w:rtl/>
        </w:rPr>
      </w:pPr>
      <w:r w:rsidRPr="006C7042">
        <w:rPr>
          <w:rStyle w:val="a6"/>
          <w:rFonts w:ascii="Traditional Arabic" w:hAnsi="Traditional Arabic" w:cs="Simplified Arabic"/>
          <w:b/>
          <w:sz w:val="24"/>
          <w:szCs w:val="24"/>
          <w:vertAlign w:val="baseline"/>
          <w:rtl/>
        </w:rPr>
        <w:t>(</w:t>
      </w:r>
      <w:r w:rsidRPr="006C7042">
        <w:rPr>
          <w:rStyle w:val="a6"/>
          <w:rFonts w:ascii="Traditional Arabic" w:hAnsi="Traditional Arabic" w:cs="Simplified Arabic"/>
          <w:b/>
          <w:sz w:val="24"/>
          <w:szCs w:val="24"/>
          <w:vertAlign w:val="baseline"/>
        </w:rPr>
        <w:footnoteRef/>
      </w:r>
      <w:r w:rsidRPr="006C7042">
        <w:rPr>
          <w:rStyle w:val="a6"/>
          <w:rFonts w:ascii="Traditional Arabic" w:hAnsi="Traditional Arabic" w:cs="Simplified Arabic"/>
          <w:b/>
          <w:sz w:val="24"/>
          <w:szCs w:val="24"/>
          <w:vertAlign w:val="baseline"/>
          <w:rtl/>
        </w:rPr>
        <w:t>) يوشع براور: الاستيطان الصليبي</w:t>
      </w:r>
      <w:r w:rsidRPr="006C7042">
        <w:rPr>
          <w:rFonts w:cs="Simplified Arabic" w:hint="cs"/>
          <w:sz w:val="24"/>
          <w:szCs w:val="24"/>
          <w:rtl/>
        </w:rPr>
        <w:t xml:space="preserve"> في بيت المقدس، ترجمة: عبدالحافظ عبدالخالق</w:t>
      </w:r>
      <w:r w:rsidRPr="006C7042">
        <w:rPr>
          <w:rStyle w:val="a6"/>
          <w:rFonts w:ascii="Traditional Arabic" w:hAnsi="Traditional Arabic" w:cs="Simplified Arabic"/>
          <w:b/>
          <w:sz w:val="24"/>
          <w:szCs w:val="24"/>
          <w:vertAlign w:val="baseline"/>
          <w:rtl/>
        </w:rPr>
        <w:t xml:space="preserve"> </w:t>
      </w:r>
      <w:r w:rsidRPr="006C7042">
        <w:rPr>
          <w:rFonts w:cs="Simplified Arabic" w:hint="cs"/>
          <w:sz w:val="24"/>
          <w:szCs w:val="24"/>
          <w:rtl/>
        </w:rPr>
        <w:t>البنا، دار عين، القاهرة</w:t>
      </w:r>
      <w:r w:rsidRPr="006C7042">
        <w:rPr>
          <w:rStyle w:val="a6"/>
          <w:rFonts w:ascii="Traditional Arabic" w:hAnsi="Traditional Arabic" w:cs="Simplified Arabic"/>
          <w:b/>
          <w:sz w:val="24"/>
          <w:szCs w:val="24"/>
          <w:vertAlign w:val="baseline"/>
          <w:rtl/>
        </w:rPr>
        <w:t>، ص 193.</w:t>
      </w:r>
    </w:p>
  </w:footnote>
  <w:footnote w:id="206">
    <w:p w:rsidR="00AD66A6" w:rsidRPr="006C7042" w:rsidRDefault="00AD66A6" w:rsidP="00B91B21">
      <w:pPr>
        <w:pStyle w:val="CharChar"/>
        <w:bidi/>
        <w:jc w:val="both"/>
        <w:rPr>
          <w:rFonts w:ascii="Tahoma" w:hAnsi="Tahoma" w:cs="Simplified Arabic"/>
          <w:sz w:val="24"/>
          <w:szCs w:val="24"/>
          <w:rtl/>
          <w:lang w:bidi="ar-LY"/>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Fonts w:cs="Simplified Arabic" w:hint="cs"/>
          <w:sz w:val="24"/>
          <w:szCs w:val="24"/>
          <w:rtl/>
        </w:rPr>
        <w:t xml:space="preserve">رانسيمان، تاريخ الحملات الصليبية، ج2، ص358؛ </w:t>
      </w:r>
      <w:r w:rsidRPr="006C7042">
        <w:rPr>
          <w:rFonts w:ascii="Tahoma" w:hAnsi="Tahoma" w:cs="Simplified Arabic" w:hint="cs"/>
          <w:sz w:val="24"/>
          <w:szCs w:val="24"/>
          <w:rtl/>
        </w:rPr>
        <w:t xml:space="preserve"> </w:t>
      </w:r>
      <w:r w:rsidRPr="006C7042">
        <w:rPr>
          <w:rFonts w:ascii="Tahoma" w:hAnsi="Tahoma" w:cs="Simplified Arabic"/>
          <w:sz w:val="24"/>
          <w:szCs w:val="24"/>
        </w:rPr>
        <w:t>La Monte, Feudal Monarchy, londan, 1988, p.203</w:t>
      </w:r>
    </w:p>
  </w:footnote>
  <w:footnote w:id="207">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Fonts w:cs="Simplified Arabic" w:hint="cs"/>
          <w:sz w:val="24"/>
          <w:szCs w:val="24"/>
          <w:rtl/>
        </w:rPr>
        <w:t>كلود كاهن، الشرق والغرب زمن الحروب الصليبية، ترجمة:أحمد الشيخ، سينا للنشر، القاهرة، 1994م، ص78؛ يوشع براور: الاستيطان الصليبي، ص198؛</w:t>
      </w:r>
      <w:r w:rsidRPr="006C7042">
        <w:rPr>
          <w:rFonts w:ascii="Tahoma" w:hAnsi="Tahoma" w:cs="Simplified Arabic"/>
          <w:sz w:val="24"/>
          <w:szCs w:val="24"/>
        </w:rPr>
        <w:t xml:space="preserve"> John G.Rowe, "Alexander III and the Jerusalem Crusade and overview of ptoblems and Failures" in M.M,Paris,1991,p.112</w:t>
      </w:r>
      <w:r w:rsidRPr="006C7042">
        <w:rPr>
          <w:rFonts w:ascii="Tahoma" w:hAnsi="Tahoma" w:cs="Simplified Arabic" w:hint="cs"/>
          <w:sz w:val="24"/>
          <w:szCs w:val="24"/>
          <w:rtl/>
        </w:rPr>
        <w:t>.</w:t>
      </w:r>
    </w:p>
  </w:footnote>
  <w:footnote w:id="208">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6"/>
          <w:rFonts w:ascii="Traditional Arabic" w:hAnsi="Traditional Arabic" w:cs="Simplified Arabic"/>
          <w:sz w:val="24"/>
          <w:szCs w:val="24"/>
          <w:vertAlign w:val="baseline"/>
          <w:rtl/>
        </w:rPr>
        <w:t xml:space="preserve">إسحق عبيد: روما وبيزنطة، مكتبة الأنجلو المصرية، القاهرة، 1971، ص277؛ </w:t>
      </w:r>
      <w:r w:rsidRPr="006C7042">
        <w:rPr>
          <w:rFonts w:ascii="Tahoma" w:hAnsi="Tahoma" w:cs="Simplified Arabic" w:hint="cs"/>
          <w:sz w:val="24"/>
          <w:szCs w:val="24"/>
          <w:rtl/>
        </w:rPr>
        <w:t xml:space="preserve"> </w:t>
      </w:r>
      <w:r w:rsidRPr="006C7042">
        <w:rPr>
          <w:rFonts w:ascii="Tahoma" w:hAnsi="Tahoma" w:cs="Simplified Arabic"/>
          <w:sz w:val="24"/>
          <w:szCs w:val="24"/>
        </w:rPr>
        <w:t>Ibid., p.112</w:t>
      </w:r>
      <w:r w:rsidRPr="006C7042">
        <w:rPr>
          <w:rFonts w:ascii="Tahoma" w:hAnsi="Tahoma" w:cs="Simplified Arabic" w:hint="cs"/>
          <w:sz w:val="24"/>
          <w:szCs w:val="24"/>
          <w:rtl/>
        </w:rPr>
        <w:t xml:space="preserve"> </w:t>
      </w:r>
    </w:p>
  </w:footnote>
  <w:footnote w:id="209">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سعيد عاشور، تاريخ أوربا في العصور الوسطى، دار النضهة العربية، بيروت، 2015م، ص365؛ ماير: تاريخ الحملات الصليبية، ترجمة: حسن حبشى، القاهرة، 1986، جـ1، ص 185. </w:t>
      </w:r>
    </w:p>
  </w:footnote>
  <w:footnote w:id="210">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w:t>
      </w:r>
      <w:r w:rsidRPr="006C7042">
        <w:rPr>
          <w:rStyle w:val="a6"/>
          <w:rFonts w:ascii="Traditional Arabic" w:hAnsi="Traditional Arabic" w:cs="Simplified Arabic"/>
          <w:sz w:val="24"/>
          <w:szCs w:val="24"/>
          <w:vertAlign w:val="baseline"/>
          <w:rtl/>
        </w:rPr>
        <w:t xml:space="preserve"> إسحق عبيد: روما وبيزنطة، ص286؛ </w:t>
      </w:r>
      <w:r w:rsidRPr="006C7042">
        <w:rPr>
          <w:rFonts w:ascii="Tahoma" w:hAnsi="Tahoma" w:cs="Simplified Arabic"/>
          <w:sz w:val="24"/>
          <w:szCs w:val="24"/>
        </w:rPr>
        <w:t>Hamilton, The Leper King</w:t>
      </w:r>
      <w:r w:rsidRPr="006C7042">
        <w:rPr>
          <w:rFonts w:cs="Simplified Arabic" w:hint="cs"/>
          <w:sz w:val="24"/>
          <w:szCs w:val="24"/>
        </w:rPr>
        <w:t xml:space="preserve"> </w:t>
      </w:r>
      <w:r w:rsidRPr="006C7042">
        <w:rPr>
          <w:rFonts w:ascii="Tahoma" w:hAnsi="Tahoma" w:cs="Simplified Arabic"/>
          <w:sz w:val="24"/>
          <w:szCs w:val="24"/>
        </w:rPr>
        <w:t xml:space="preserve">and his Heirs, london,1971, p.164 </w:t>
      </w:r>
      <w:r w:rsidRPr="006C7042">
        <w:rPr>
          <w:rFonts w:ascii="Tahoma" w:hAnsi="Tahoma" w:cs="Simplified Arabic" w:hint="cs"/>
          <w:sz w:val="24"/>
          <w:szCs w:val="24"/>
          <w:rtl/>
        </w:rPr>
        <w:t xml:space="preserve"> </w:t>
      </w:r>
    </w:p>
  </w:footnote>
  <w:footnote w:id="211">
    <w:p w:rsidR="00AD66A6" w:rsidRPr="006C7042" w:rsidRDefault="00AD66A6" w:rsidP="00B91B21">
      <w:pPr>
        <w:pStyle w:val="CharChar"/>
        <w:bidi/>
        <w:jc w:val="both"/>
        <w:rPr>
          <w:rStyle w:val="a6"/>
          <w:rFonts w:ascii="Traditional Arabic" w:hAnsi="Traditional Arabic" w:cs="Simplified Arabic"/>
          <w:b/>
          <w:sz w:val="24"/>
          <w:szCs w:val="24"/>
          <w:vertAlign w:val="baseline"/>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إرنست باركر: الحروب الصليبية، ص73؛ </w:t>
      </w:r>
      <w:r w:rsidRPr="006C7042">
        <w:rPr>
          <w:rFonts w:ascii="Tahoma" w:hAnsi="Tahoma" w:cs="Simplified Arabic"/>
          <w:sz w:val="24"/>
          <w:szCs w:val="24"/>
        </w:rPr>
        <w:t>Rowe, "Alexander III and the Jerusalem", ,p.129</w:t>
      </w:r>
      <w:r w:rsidRPr="006C7042">
        <w:rPr>
          <w:rStyle w:val="a6"/>
          <w:rFonts w:ascii="Traditional Arabic" w:hAnsi="Traditional Arabic" w:cs="Simplified Arabic"/>
          <w:b/>
          <w:sz w:val="24"/>
          <w:szCs w:val="24"/>
          <w:vertAlign w:val="baseline"/>
        </w:rPr>
        <w:t xml:space="preserve"> </w:t>
      </w:r>
      <w:r w:rsidRPr="006C7042">
        <w:rPr>
          <w:rFonts w:cs="Simplified Arabic" w:hint="cs"/>
          <w:sz w:val="24"/>
          <w:szCs w:val="24"/>
        </w:rPr>
        <w:t xml:space="preserve"> </w:t>
      </w:r>
      <w:r w:rsidRPr="006C7042">
        <w:rPr>
          <w:rStyle w:val="a6"/>
          <w:rFonts w:ascii="Traditional Arabic" w:hAnsi="Traditional Arabic" w:cs="Simplified Arabic"/>
          <w:b/>
          <w:sz w:val="24"/>
          <w:szCs w:val="24"/>
          <w:vertAlign w:val="baseline"/>
          <w:rtl/>
        </w:rPr>
        <w:t xml:space="preserve"> </w:t>
      </w:r>
    </w:p>
  </w:footnote>
  <w:footnote w:id="212">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سعيد عاشور: تاريخ أوربا في العصور الوسطى، ص370. </w:t>
      </w:r>
    </w:p>
  </w:footnote>
  <w:footnote w:id="213">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سعيد عاشور: تاريخ أوربا في العصور الوسطى، ص373. </w:t>
      </w:r>
    </w:p>
  </w:footnote>
  <w:footnote w:id="214">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6"/>
          <w:rFonts w:ascii="Traditional Arabic" w:hAnsi="Traditional Arabic" w:cs="Simplified Arabic"/>
          <w:sz w:val="24"/>
          <w:szCs w:val="24"/>
          <w:vertAlign w:val="baseline"/>
          <w:rtl/>
        </w:rPr>
        <w:t xml:space="preserve">إسحق عبيد: روما وبيزنطة، ص 286. </w:t>
      </w:r>
    </w:p>
  </w:footnote>
  <w:footnote w:id="215">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إسحق عبيد: روما وبيزنطة، ص 287؛ </w:t>
      </w:r>
      <w:r w:rsidRPr="006C7042">
        <w:rPr>
          <w:rFonts w:ascii="Tahoma" w:hAnsi="Tahoma" w:cs="Simplified Arabic"/>
          <w:sz w:val="24"/>
          <w:szCs w:val="24"/>
        </w:rPr>
        <w:t>Lili, Byzantium</w:t>
      </w:r>
      <w:r w:rsidRPr="006C7042">
        <w:rPr>
          <w:rFonts w:cs="Simplified Arabic" w:hint="cs"/>
          <w:sz w:val="24"/>
          <w:szCs w:val="24"/>
        </w:rPr>
        <w:t xml:space="preserve"> </w:t>
      </w:r>
      <w:r w:rsidRPr="006C7042">
        <w:rPr>
          <w:rFonts w:ascii="Tahoma" w:hAnsi="Tahoma" w:cs="Simplified Arabic"/>
          <w:sz w:val="24"/>
          <w:szCs w:val="24"/>
        </w:rPr>
        <w:t>and the crusader states,1096-1204, london, 1981, p. 215</w:t>
      </w:r>
    </w:p>
  </w:footnote>
  <w:footnote w:id="216">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إسحاق عبيد ،روما ،ص286.</w:t>
      </w:r>
    </w:p>
  </w:footnote>
  <w:footnote w:id="217">
    <w:p w:rsidR="00AD66A6" w:rsidRPr="006C7042" w:rsidRDefault="00AD66A6" w:rsidP="00B91B21">
      <w:pPr>
        <w:pStyle w:val="CharChar"/>
        <w:bidi/>
        <w:jc w:val="both"/>
        <w:rPr>
          <w:rFonts w:cs="Simplified Arabic"/>
          <w:sz w:val="24"/>
          <w:szCs w:val="24"/>
          <w:lang w:bidi="ar-EG"/>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 xml:space="preserve">مجمع اللاتيران الثالث:تم عقد  هذا المجمع بروما، وقد حضره مجموعة من الاساقفةبحدودثلاثمائة وعشرة أسقف مندوبين من: إيطاليا، وفرنسا، وإنجلترا، والدنمارك، وأيرلندا، وأسكتلندا، وألمانيا، وأسبانيا، وهنغاريا، والممالك </w:t>
      </w:r>
      <w:r w:rsidRPr="006C7042">
        <w:rPr>
          <w:rFonts w:cs="Simplified Arabic" w:hint="cs"/>
          <w:sz w:val="24"/>
          <w:szCs w:val="24"/>
          <w:rtl/>
        </w:rPr>
        <w:t>الصليبية في الشرق. وقد أقر فيهذا المجلس سبعة وعشرين تشريعًا كنسيًّا. روجر أوف ويندوفر: ورود التاريخ، ترجمة: سهيل زكار، الموسوعة الشامية في تاريخ الحروب الصليبية، دار الفكر، دمشق، 1993م، ج39، ص297.</w:t>
      </w:r>
    </w:p>
  </w:footnote>
  <w:footnote w:id="218">
    <w:p w:rsidR="00AD66A6" w:rsidRPr="006C7042" w:rsidRDefault="00AD66A6" w:rsidP="00B91B21">
      <w:pPr>
        <w:pStyle w:val="CharChar"/>
        <w:bidi/>
        <w:jc w:val="both"/>
        <w:rPr>
          <w:rFonts w:cs="Simplified Arabic"/>
          <w:sz w:val="24"/>
          <w:szCs w:val="24"/>
          <w:rtl/>
        </w:rPr>
      </w:pPr>
      <w:r w:rsidRPr="006C7042">
        <w:rPr>
          <w:rFonts w:cs="Simplified Arabic" w:hint="cs"/>
          <w:sz w:val="24"/>
          <w:szCs w:val="24"/>
          <w:rtl/>
        </w:rPr>
        <w:t>(</w:t>
      </w:r>
      <w:r w:rsidRPr="006C7042">
        <w:rPr>
          <w:rStyle w:val="a6"/>
          <w:rFonts w:ascii="Traditional Arabic" w:hAnsi="Traditional Arabic" w:cs="Simplified Arabic"/>
          <w:sz w:val="24"/>
          <w:szCs w:val="24"/>
          <w:vertAlign w:val="baseline"/>
        </w:rPr>
        <w:footnoteRef/>
      </w:r>
      <w:r w:rsidRPr="006C7042">
        <w:rPr>
          <w:rFonts w:cs="Simplified Arabic" w:hint="cs"/>
          <w:sz w:val="24"/>
          <w:szCs w:val="24"/>
          <w:rtl/>
        </w:rPr>
        <w:t>) إسحق عبيد: روما وبيزنطة، ص 287.</w:t>
      </w:r>
    </w:p>
  </w:footnote>
  <w:footnote w:id="219">
    <w:p w:rsidR="00AD66A6" w:rsidRPr="006C7042" w:rsidRDefault="00AD66A6" w:rsidP="00B91B21">
      <w:pPr>
        <w:pStyle w:val="CharChar"/>
        <w:bidi/>
        <w:jc w:val="both"/>
        <w:rPr>
          <w:rFonts w:cs="Simplified Arabic"/>
          <w:sz w:val="24"/>
          <w:szCs w:val="24"/>
          <w:rtl/>
        </w:rPr>
      </w:pPr>
      <w:r w:rsidRPr="006C7042">
        <w:rPr>
          <w:rFonts w:cs="Simplified Arabic" w:hint="cs"/>
          <w:sz w:val="24"/>
          <w:szCs w:val="24"/>
          <w:rtl/>
        </w:rPr>
        <w:t>(</w:t>
      </w:r>
      <w:r w:rsidRPr="006C7042">
        <w:rPr>
          <w:rStyle w:val="a6"/>
          <w:rFonts w:ascii="Traditional Arabic" w:hAnsi="Traditional Arabic" w:cs="Simplified Arabic"/>
          <w:sz w:val="24"/>
          <w:szCs w:val="24"/>
          <w:vertAlign w:val="baseline"/>
        </w:rPr>
        <w:footnoteRef/>
      </w:r>
      <w:r w:rsidRPr="006C7042">
        <w:rPr>
          <w:rFonts w:cs="Simplified Arabic" w:hint="cs"/>
          <w:sz w:val="24"/>
          <w:szCs w:val="24"/>
          <w:rtl/>
        </w:rPr>
        <w:t xml:space="preserve">) </w:t>
      </w:r>
      <w:r w:rsidRPr="006C7042">
        <w:rPr>
          <w:rStyle w:val="afc"/>
          <w:rFonts w:ascii="Traditional Arabic" w:hAnsi="Traditional Arabic" w:cs="Simplified Arabic" w:hint="cs"/>
          <w:sz w:val="24"/>
          <w:szCs w:val="24"/>
          <w:vertAlign w:val="baseline"/>
          <w:rtl/>
        </w:rPr>
        <w:t>مارينو سانوتو: كتاب الأسرار للمؤمنين بالصليب في استرجاع الأراضي المقدسة والحفاظ عليها،</w:t>
      </w:r>
      <w:r w:rsidRPr="006C7042">
        <w:rPr>
          <w:rFonts w:cs="Simplified Arabic" w:hint="cs"/>
          <w:sz w:val="24"/>
          <w:szCs w:val="24"/>
          <w:rtl/>
        </w:rPr>
        <w:t xml:space="preserve"> </w:t>
      </w:r>
      <w:r w:rsidRPr="006C7042">
        <w:rPr>
          <w:rStyle w:val="afc"/>
          <w:rFonts w:ascii="Traditional Arabic" w:hAnsi="Traditional Arabic" w:cs="Simplified Arabic" w:hint="cs"/>
          <w:sz w:val="24"/>
          <w:szCs w:val="24"/>
          <w:vertAlign w:val="baseline"/>
          <w:rtl/>
        </w:rPr>
        <w:t>ترجمة: سهيل زكار، الموسوعة الشامية في تاريخ الحروب الصليبية، ج36،ص78؛</w:t>
      </w:r>
      <w:r w:rsidRPr="006C7042">
        <w:rPr>
          <w:rFonts w:cs="Simplified Arabic" w:hint="cs"/>
          <w:sz w:val="24"/>
          <w:szCs w:val="24"/>
          <w:rtl/>
        </w:rPr>
        <w:t xml:space="preserve"> </w:t>
      </w:r>
      <w:r w:rsidRPr="006C7042">
        <w:rPr>
          <w:rStyle w:val="a6"/>
          <w:rFonts w:ascii="Traditional Arabic" w:hAnsi="Traditional Arabic" w:cs="Simplified Arabic"/>
          <w:sz w:val="24"/>
          <w:szCs w:val="24"/>
          <w:vertAlign w:val="baseline"/>
          <w:rtl/>
        </w:rPr>
        <w:t>عفاف سيد صبرة: العلاقات بين الشرق والغرب، علاقة البندقية بمصر والشام في الفترة من 1100- 1400م، دار النهضة العربية، ط. القاهرة 1983م، ص 85- 86.</w:t>
      </w:r>
      <w:r w:rsidRPr="006C7042">
        <w:rPr>
          <w:rFonts w:cs="Simplified Arabic" w:hint="cs"/>
          <w:sz w:val="24"/>
          <w:szCs w:val="24"/>
          <w:rtl/>
        </w:rPr>
        <w:t xml:space="preserve"> </w:t>
      </w:r>
    </w:p>
  </w:footnote>
  <w:footnote w:id="220">
    <w:p w:rsidR="00AD66A6" w:rsidRPr="006C7042" w:rsidRDefault="00AD66A6" w:rsidP="00B91B21">
      <w:pPr>
        <w:pStyle w:val="CharChar"/>
        <w:bidi/>
        <w:jc w:val="both"/>
        <w:rPr>
          <w:rFonts w:ascii="Tahoma" w:hAnsi="Tahoma" w:cs="Simplified Arabic"/>
          <w:sz w:val="24"/>
          <w:szCs w:val="24"/>
          <w:lang w:bidi="ar-EG"/>
        </w:rPr>
      </w:pPr>
      <w:r w:rsidRPr="006C7042">
        <w:rPr>
          <w:rFonts w:cs="Simplified Arabic" w:hint="cs"/>
          <w:sz w:val="24"/>
          <w:szCs w:val="24"/>
          <w:rtl/>
        </w:rPr>
        <w:t>(</w:t>
      </w:r>
      <w:r w:rsidRPr="006C7042">
        <w:rPr>
          <w:rStyle w:val="a6"/>
          <w:rFonts w:ascii="Traditional Arabic" w:hAnsi="Traditional Arabic" w:cs="Simplified Arabic"/>
          <w:sz w:val="24"/>
          <w:szCs w:val="24"/>
          <w:vertAlign w:val="baseline"/>
        </w:rPr>
        <w:footnoteRef/>
      </w:r>
      <w:r w:rsidRPr="006C7042">
        <w:rPr>
          <w:rFonts w:cs="Simplified Arabic" w:hint="cs"/>
          <w:sz w:val="24"/>
          <w:szCs w:val="24"/>
          <w:rtl/>
        </w:rPr>
        <w:t xml:space="preserve">) </w:t>
      </w:r>
      <w:r w:rsidRPr="006C7042">
        <w:rPr>
          <w:rStyle w:val="a6"/>
          <w:rFonts w:ascii="Traditional Arabic" w:hAnsi="Traditional Arabic" w:cs="Simplified Arabic"/>
          <w:sz w:val="24"/>
          <w:szCs w:val="24"/>
          <w:vertAlign w:val="baseline"/>
          <w:rtl/>
        </w:rPr>
        <w:t>مارينو سانتو :كتاب الأسرار، ج36، ص79.</w:t>
      </w:r>
    </w:p>
  </w:footnote>
  <w:footnote w:id="221">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مارينو سانوتو: ك</w:t>
      </w:r>
      <w:r w:rsidRPr="006C7042">
        <w:rPr>
          <w:rFonts w:cs="Simplified Arabic" w:hint="cs"/>
          <w:sz w:val="24"/>
          <w:szCs w:val="24"/>
          <w:rtl/>
        </w:rPr>
        <w:t>تاب الاسرار</w:t>
      </w:r>
      <w:r w:rsidRPr="006C7042">
        <w:rPr>
          <w:rStyle w:val="afc"/>
          <w:rFonts w:ascii="Traditional Arabic" w:hAnsi="Traditional Arabic" w:cs="Simplified Arabic" w:hint="cs"/>
          <w:sz w:val="24"/>
          <w:szCs w:val="24"/>
          <w:vertAlign w:val="baseline"/>
          <w:rtl/>
        </w:rPr>
        <w:t xml:space="preserve">، </w:t>
      </w:r>
      <w:r w:rsidRPr="006C7042">
        <w:rPr>
          <w:rStyle w:val="a6"/>
          <w:rFonts w:ascii="Traditional Arabic" w:hAnsi="Traditional Arabic" w:cs="Simplified Arabic"/>
          <w:sz w:val="24"/>
          <w:szCs w:val="24"/>
          <w:vertAlign w:val="baseline"/>
          <w:rtl/>
        </w:rPr>
        <w:t>ج36، ص90.</w:t>
      </w:r>
    </w:p>
  </w:footnote>
  <w:footnote w:id="222">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إرنست باركر: الحروب الصليبية، ص86</w:t>
      </w:r>
      <w:r w:rsidRPr="006C7042">
        <w:rPr>
          <w:rFonts w:ascii="Tahoma" w:hAnsi="Tahoma" w:cs="Simplified Arabic"/>
          <w:sz w:val="24"/>
          <w:szCs w:val="24"/>
        </w:rPr>
        <w:t xml:space="preserve">. </w:t>
      </w:r>
    </w:p>
  </w:footnote>
  <w:footnote w:id="223">
    <w:p w:rsidR="00AD66A6" w:rsidRPr="006C7042" w:rsidRDefault="00AD66A6" w:rsidP="00B91B21">
      <w:pPr>
        <w:pStyle w:val="CharChar"/>
        <w:bidi/>
        <w:jc w:val="both"/>
        <w:rPr>
          <w:rFonts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6"/>
          <w:rFonts w:ascii="Traditional Arabic" w:hAnsi="Traditional Arabic" w:cs="Simplified Arabic"/>
          <w:b/>
          <w:sz w:val="24"/>
          <w:szCs w:val="24"/>
          <w:vertAlign w:val="baseline"/>
          <w:rtl/>
        </w:rPr>
        <w:t xml:space="preserve">وليم الصوري، </w:t>
      </w:r>
      <w:r w:rsidRPr="006C7042">
        <w:rPr>
          <w:rFonts w:cs="Simplified Arabic" w:hint="cs"/>
          <w:sz w:val="24"/>
          <w:szCs w:val="24"/>
          <w:rtl/>
        </w:rPr>
        <w:t>تاريخ،</w:t>
      </w:r>
      <w:r w:rsidRPr="006C7042">
        <w:rPr>
          <w:rStyle w:val="a6"/>
          <w:rFonts w:ascii="Traditional Arabic" w:hAnsi="Traditional Arabic" w:cs="Simplified Arabic"/>
          <w:b/>
          <w:sz w:val="24"/>
          <w:szCs w:val="24"/>
          <w:vertAlign w:val="baseline"/>
          <w:rtl/>
        </w:rPr>
        <w:t>ج4، ص3</w:t>
      </w:r>
      <w:r w:rsidRPr="006C7042">
        <w:rPr>
          <w:rStyle w:val="a6"/>
          <w:rFonts w:ascii="Traditional Arabic" w:hAnsi="Traditional Arabic" w:cs="Simplified Arabic"/>
          <w:sz w:val="24"/>
          <w:szCs w:val="24"/>
          <w:vertAlign w:val="baseline"/>
          <w:rtl/>
        </w:rPr>
        <w:t>31</w:t>
      </w:r>
      <w:r w:rsidRPr="006C7042">
        <w:rPr>
          <w:rFonts w:cs="Simplified Arabic" w:hint="cs"/>
          <w:sz w:val="24"/>
          <w:szCs w:val="24"/>
          <w:rtl/>
        </w:rPr>
        <w:t xml:space="preserve">؛ </w:t>
      </w:r>
      <w:r w:rsidRPr="006C7042">
        <w:rPr>
          <w:rStyle w:val="afc"/>
          <w:rFonts w:ascii="Traditional Arabic" w:hAnsi="Traditional Arabic" w:cs="Simplified Arabic" w:hint="cs"/>
          <w:sz w:val="24"/>
          <w:szCs w:val="24"/>
          <w:vertAlign w:val="baseline"/>
          <w:rtl/>
        </w:rPr>
        <w:t>ماير: تاريخ الحملات الصليبية</w:t>
      </w:r>
      <w:r w:rsidRPr="006C7042">
        <w:rPr>
          <w:rFonts w:cs="Simplified Arabic" w:hint="cs"/>
          <w:sz w:val="24"/>
          <w:szCs w:val="24"/>
          <w:rtl/>
        </w:rPr>
        <w:t xml:space="preserve"> ، </w:t>
      </w:r>
      <w:r w:rsidRPr="006C7042">
        <w:rPr>
          <w:rStyle w:val="afc"/>
          <w:rFonts w:ascii="Traditional Arabic" w:hAnsi="Traditional Arabic" w:cs="Simplified Arabic" w:hint="cs"/>
          <w:sz w:val="24"/>
          <w:szCs w:val="24"/>
          <w:vertAlign w:val="baseline"/>
          <w:rtl/>
        </w:rPr>
        <w:t xml:space="preserve">ج1، ص 187؛ </w:t>
      </w:r>
      <w:r w:rsidRPr="006C7042">
        <w:rPr>
          <w:rFonts w:cs="Simplified Arabic" w:hint="cs"/>
          <w:sz w:val="24"/>
          <w:szCs w:val="24"/>
          <w:rtl/>
        </w:rPr>
        <w:t>إ</w:t>
      </w:r>
      <w:r w:rsidRPr="006C7042">
        <w:rPr>
          <w:rStyle w:val="afc"/>
          <w:rFonts w:ascii="Traditional Arabic" w:hAnsi="Traditional Arabic" w:cs="Simplified Arabic" w:hint="cs"/>
          <w:sz w:val="24"/>
          <w:szCs w:val="24"/>
          <w:vertAlign w:val="baseline"/>
          <w:rtl/>
        </w:rPr>
        <w:t>سحق عبيد: روما وبيزنطة، ص 286. وعن نص رسالة الباب</w:t>
      </w:r>
      <w:r w:rsidRPr="006C7042">
        <w:rPr>
          <w:rFonts w:cs="Simplified Arabic" w:hint="cs"/>
          <w:sz w:val="24"/>
          <w:szCs w:val="24"/>
          <w:rtl/>
        </w:rPr>
        <w:t>ا</w:t>
      </w:r>
      <w:r w:rsidRPr="006C7042">
        <w:rPr>
          <w:rStyle w:val="afc"/>
          <w:rFonts w:ascii="Traditional Arabic" w:hAnsi="Traditional Arabic" w:cs="Simplified Arabic" w:hint="cs"/>
          <w:sz w:val="24"/>
          <w:szCs w:val="24"/>
          <w:vertAlign w:val="baseline"/>
          <w:rtl/>
        </w:rPr>
        <w:t xml:space="preserve"> لوسيوس الثالث إلى الملك هنري الثاني. انظر: روجر أوف ويندوفر: ورود التاريخ،ج 39، ص312.</w:t>
      </w:r>
    </w:p>
  </w:footnote>
  <w:footnote w:id="224">
    <w:p w:rsidR="00AD66A6" w:rsidRPr="006C7042" w:rsidRDefault="00AD66A6" w:rsidP="00B91B21">
      <w:pPr>
        <w:pStyle w:val="CharChar"/>
        <w:bidi/>
        <w:jc w:val="both"/>
        <w:rPr>
          <w:rFonts w:cs="Simplified Arabic"/>
          <w:sz w:val="24"/>
          <w:szCs w:val="24"/>
        </w:rPr>
      </w:pPr>
      <w:r w:rsidRPr="006C7042">
        <w:rPr>
          <w:rFonts w:cs="Simplified Arabic" w:hint="cs"/>
          <w:sz w:val="24"/>
          <w:szCs w:val="24"/>
          <w:rtl/>
        </w:rPr>
        <w:t>(</w:t>
      </w:r>
      <w:r w:rsidRPr="006C7042">
        <w:rPr>
          <w:rStyle w:val="a6"/>
          <w:rFonts w:ascii="Traditional Arabic" w:hAnsi="Traditional Arabic" w:cs="Simplified Arabic"/>
          <w:sz w:val="24"/>
          <w:szCs w:val="24"/>
          <w:vertAlign w:val="baseline"/>
        </w:rPr>
        <w:footnoteRef/>
      </w:r>
      <w:r w:rsidRPr="006C7042">
        <w:rPr>
          <w:rFonts w:cs="Simplified Arabic" w:hint="cs"/>
          <w:sz w:val="24"/>
          <w:szCs w:val="24"/>
          <w:rtl/>
        </w:rPr>
        <w:t>) إسحق عبيد: روما وبيزنطة، ص 286؛</w:t>
      </w:r>
      <w:r w:rsidRPr="006C7042">
        <w:rPr>
          <w:rStyle w:val="afc"/>
          <w:rFonts w:ascii="Traditional Arabic" w:hAnsi="Traditional Arabic" w:cs="Simplified Arabic" w:hint="cs"/>
          <w:sz w:val="24"/>
          <w:szCs w:val="24"/>
          <w:vertAlign w:val="baseline"/>
          <w:rtl/>
        </w:rPr>
        <w:t xml:space="preserve"> محمود الرويضي: قرارات البابوية وتأثيرها على</w:t>
      </w:r>
      <w:r w:rsidRPr="006C7042">
        <w:rPr>
          <w:rFonts w:cs="Simplified Arabic" w:hint="cs"/>
          <w:sz w:val="24"/>
          <w:szCs w:val="24"/>
          <w:rtl/>
        </w:rPr>
        <w:t xml:space="preserve"> </w:t>
      </w:r>
      <w:r w:rsidRPr="006C7042">
        <w:rPr>
          <w:rStyle w:val="afc"/>
          <w:rFonts w:ascii="Traditional Arabic" w:hAnsi="Traditional Arabic" w:cs="Simplified Arabic" w:hint="cs"/>
          <w:sz w:val="24"/>
          <w:szCs w:val="24"/>
          <w:vertAlign w:val="baseline"/>
          <w:rtl/>
        </w:rPr>
        <w:t>بلاد الشام، ص 577.</w:t>
      </w:r>
    </w:p>
  </w:footnote>
  <w:footnote w:id="225">
    <w:p w:rsidR="00AD66A6" w:rsidRPr="006C7042" w:rsidRDefault="00AD66A6" w:rsidP="00B91B21">
      <w:pPr>
        <w:pStyle w:val="CharChar"/>
        <w:bidi/>
        <w:jc w:val="both"/>
        <w:rPr>
          <w:rFonts w:ascii="Tahoma" w:hAnsi="Tahoma" w:cs="Simplified Arabic"/>
          <w:sz w:val="24"/>
          <w:szCs w:val="24"/>
          <w:rtl/>
        </w:rPr>
      </w:pPr>
      <w:r w:rsidRPr="006C7042">
        <w:rPr>
          <w:rFonts w:cs="Simplified Arabic" w:hint="cs"/>
          <w:sz w:val="24"/>
          <w:szCs w:val="24"/>
          <w:rtl/>
        </w:rPr>
        <w:t>(</w:t>
      </w:r>
      <w:r w:rsidRPr="006C7042">
        <w:rPr>
          <w:rStyle w:val="a6"/>
          <w:rFonts w:ascii="Traditional Arabic" w:hAnsi="Traditional Arabic" w:cs="Simplified Arabic"/>
          <w:sz w:val="24"/>
          <w:szCs w:val="24"/>
          <w:vertAlign w:val="baseline"/>
        </w:rPr>
        <w:footnoteRef/>
      </w:r>
      <w:r w:rsidRPr="006C7042">
        <w:rPr>
          <w:rFonts w:cs="Simplified Arabic" w:hint="cs"/>
          <w:sz w:val="24"/>
          <w:szCs w:val="24"/>
          <w:rtl/>
        </w:rPr>
        <w:t xml:space="preserve">) إرنست باركر: الحروب الصليبية، ص80؛ </w:t>
      </w:r>
      <w:r w:rsidRPr="006C7042">
        <w:rPr>
          <w:rFonts w:cs="Simplified Arabic" w:hint="cs"/>
          <w:sz w:val="24"/>
          <w:szCs w:val="24"/>
        </w:rPr>
        <w:t>Saphadini, totius multitudinids Sarracenorum domini Fratris Saladini, ad Lucium Papaum, de eodem negotio, March31, 1183" in RHCF, t XVII, p.623; Rohricht (R.), Regesta, no. 626, paris,1991, p. 166</w:t>
      </w:r>
      <w:r w:rsidRPr="006C7042">
        <w:rPr>
          <w:rFonts w:ascii="Tahoma" w:hAnsi="Tahoma" w:cs="Simplified Arabic" w:hint="cs"/>
          <w:sz w:val="24"/>
          <w:szCs w:val="24"/>
          <w:rtl/>
        </w:rPr>
        <w:t xml:space="preserve"> </w:t>
      </w:r>
    </w:p>
  </w:footnote>
  <w:footnote w:id="226">
    <w:p w:rsidR="00AD66A6" w:rsidRPr="006C7042" w:rsidRDefault="00AD66A6" w:rsidP="00B91B21">
      <w:pPr>
        <w:pStyle w:val="CharChar"/>
        <w:bidi/>
        <w:jc w:val="both"/>
        <w:rPr>
          <w:rFonts w:cs="Simplified Arabic"/>
          <w:sz w:val="24"/>
          <w:szCs w:val="24"/>
          <w:rtl/>
        </w:rPr>
      </w:pPr>
      <w:r w:rsidRPr="006C7042">
        <w:rPr>
          <w:rFonts w:cs="Simplified Arabic" w:hint="cs"/>
          <w:sz w:val="24"/>
          <w:szCs w:val="24"/>
          <w:rtl/>
        </w:rPr>
        <w:t>(</w:t>
      </w:r>
      <w:r w:rsidRPr="006C7042">
        <w:rPr>
          <w:rStyle w:val="a6"/>
          <w:rFonts w:ascii="Traditional Arabic" w:hAnsi="Traditional Arabic" w:cs="Simplified Arabic"/>
          <w:sz w:val="24"/>
          <w:szCs w:val="24"/>
          <w:vertAlign w:val="baseline"/>
        </w:rPr>
        <w:footnoteRef/>
      </w:r>
      <w:r w:rsidRPr="006C7042">
        <w:rPr>
          <w:rFonts w:cs="Simplified Arabic" w:hint="cs"/>
          <w:sz w:val="24"/>
          <w:szCs w:val="24"/>
          <w:rtl/>
        </w:rPr>
        <w:t xml:space="preserve">) نظير سعداوي: الحرب والسلام زمن العدوان الصليبي، مكتبة النهضة المصرية، ط. القاهرة، 1961م. ص 18- 19 . ؛ </w:t>
      </w:r>
      <w:r w:rsidRPr="006C7042">
        <w:rPr>
          <w:rStyle w:val="afc"/>
          <w:rFonts w:ascii="Traditional Arabic" w:hAnsi="Traditional Arabic" w:cs="Simplified Arabic" w:hint="cs"/>
          <w:sz w:val="24"/>
          <w:szCs w:val="24"/>
          <w:vertAlign w:val="baseline"/>
          <w:rtl/>
        </w:rPr>
        <w:t>روجر أوف ويندوفر: ورود التاريخ،ج 39، ص313.</w:t>
      </w:r>
    </w:p>
  </w:footnote>
  <w:footnote w:id="227">
    <w:p w:rsidR="00AD66A6" w:rsidRPr="006C7042" w:rsidRDefault="00AD66A6" w:rsidP="00B91B21">
      <w:pPr>
        <w:pStyle w:val="CharChar"/>
        <w:bidi/>
        <w:jc w:val="both"/>
        <w:rPr>
          <w:rFonts w:cs="Simplified Arabic"/>
          <w:sz w:val="24"/>
          <w:szCs w:val="24"/>
          <w:rtl/>
          <w:lang w:bidi="ar-LY"/>
        </w:rPr>
      </w:pPr>
      <w:r w:rsidRPr="006C7042">
        <w:rPr>
          <w:rFonts w:cs="Simplified Arabic" w:hint="cs"/>
          <w:sz w:val="24"/>
          <w:szCs w:val="24"/>
          <w:rtl/>
        </w:rPr>
        <w:t>(</w:t>
      </w:r>
      <w:r w:rsidRPr="006C7042">
        <w:rPr>
          <w:rStyle w:val="a6"/>
          <w:rFonts w:ascii="Traditional Arabic" w:hAnsi="Traditional Arabic" w:cs="Simplified Arabic"/>
          <w:sz w:val="24"/>
          <w:szCs w:val="24"/>
          <w:vertAlign w:val="baseline"/>
        </w:rPr>
        <w:footnoteRef/>
      </w:r>
      <w:r w:rsidRPr="006C7042">
        <w:rPr>
          <w:rFonts w:cs="Simplified Arabic" w:hint="cs"/>
          <w:sz w:val="24"/>
          <w:szCs w:val="24"/>
          <w:rtl/>
        </w:rPr>
        <w:t xml:space="preserve">) محمود سعيد عمران , تاريخ الحروب الصليبية, دار المعرفة الجامعية, الإسكندرية, 2011م, ص 111؛ </w:t>
      </w:r>
      <w:r w:rsidRPr="006C7042">
        <w:rPr>
          <w:rStyle w:val="afc"/>
          <w:rFonts w:ascii="Traditional Arabic" w:hAnsi="Traditional Arabic" w:cs="Simplified Arabic" w:hint="cs"/>
          <w:sz w:val="24"/>
          <w:szCs w:val="24"/>
          <w:vertAlign w:val="baseline"/>
        </w:rPr>
        <w:t>Saladini, omnium Regum Orientalium Facienda mutua Perumutatione Captiverum tam Chrisitianorum quaum Sarracenorum in RHGF, t. XVII,</w:t>
      </w:r>
      <w:r w:rsidRPr="006C7042">
        <w:rPr>
          <w:rFonts w:cs="Simplified Arabic" w:hint="cs"/>
          <w:sz w:val="24"/>
          <w:szCs w:val="24"/>
        </w:rPr>
        <w:t>paris 1971,</w:t>
      </w:r>
      <w:r w:rsidRPr="006C7042">
        <w:rPr>
          <w:rStyle w:val="afc"/>
          <w:rFonts w:ascii="Traditional Arabic" w:hAnsi="Traditional Arabic" w:cs="Simplified Arabic" w:hint="cs"/>
          <w:sz w:val="24"/>
          <w:szCs w:val="24"/>
          <w:vertAlign w:val="baseline"/>
        </w:rPr>
        <w:t xml:space="preserve"> p. 623; Rohricht (R.), Regesta, no. 635</w:t>
      </w:r>
      <w:r w:rsidRPr="006C7042">
        <w:rPr>
          <w:rFonts w:cs="Simplified Arabic" w:hint="cs"/>
          <w:sz w:val="24"/>
          <w:szCs w:val="24"/>
        </w:rPr>
        <w:t>,</w:t>
      </w:r>
      <w:r w:rsidRPr="006C7042">
        <w:rPr>
          <w:rStyle w:val="afc"/>
          <w:rFonts w:ascii="Traditional Arabic" w:hAnsi="Traditional Arabic" w:cs="Simplified Arabic" w:hint="cs"/>
          <w:sz w:val="24"/>
          <w:szCs w:val="24"/>
          <w:vertAlign w:val="baseline"/>
        </w:rPr>
        <w:t xml:space="preserve"> P. 168.</w:t>
      </w:r>
    </w:p>
  </w:footnote>
  <w:footnote w:id="228">
    <w:p w:rsidR="00AD66A6" w:rsidRPr="006C7042" w:rsidRDefault="00AD66A6" w:rsidP="00B91B21">
      <w:pPr>
        <w:pStyle w:val="CharChar"/>
        <w:bidi/>
        <w:jc w:val="both"/>
        <w:rPr>
          <w:rFonts w:cs="Simplified Arabic"/>
          <w:sz w:val="24"/>
          <w:szCs w:val="24"/>
          <w:rtl/>
        </w:rPr>
      </w:pPr>
      <w:r w:rsidRPr="006C7042">
        <w:rPr>
          <w:rFonts w:cs="Simplified Arabic" w:hint="cs"/>
          <w:sz w:val="24"/>
          <w:szCs w:val="24"/>
          <w:rtl/>
        </w:rPr>
        <w:t>(</w:t>
      </w:r>
      <w:r w:rsidRPr="006C7042">
        <w:rPr>
          <w:rStyle w:val="a6"/>
          <w:rFonts w:ascii="Traditional Arabic" w:hAnsi="Traditional Arabic" w:cs="Simplified Arabic"/>
          <w:sz w:val="24"/>
          <w:szCs w:val="24"/>
          <w:vertAlign w:val="baseline"/>
        </w:rPr>
        <w:footnoteRef/>
      </w:r>
      <w:r w:rsidRPr="006C7042">
        <w:rPr>
          <w:rFonts w:cs="Simplified Arabic" w:hint="cs"/>
          <w:sz w:val="24"/>
          <w:szCs w:val="24"/>
          <w:rtl/>
        </w:rPr>
        <w:t xml:space="preserve">) رانسيمان، تاريخ الحملات الصليبية، ج2، ص505؛ محمود الرويضي: قرارات البابوية، ص 577- 578.  </w:t>
      </w:r>
    </w:p>
  </w:footnote>
  <w:footnote w:id="229">
    <w:p w:rsidR="00AD66A6" w:rsidRPr="006C7042" w:rsidRDefault="00AD66A6" w:rsidP="00B91B21">
      <w:pPr>
        <w:pStyle w:val="CharChar"/>
        <w:bidi/>
        <w:jc w:val="both"/>
        <w:rPr>
          <w:rFonts w:ascii="Tahoma" w:hAnsi="Tahoma" w:cs="Simplified Arabic"/>
          <w:sz w:val="24"/>
          <w:szCs w:val="24"/>
          <w:lang w:bidi="ar-EG"/>
        </w:rPr>
      </w:pPr>
      <w:r w:rsidRPr="006C7042">
        <w:rPr>
          <w:rFonts w:cs="Simplified Arabic" w:hint="cs"/>
          <w:sz w:val="24"/>
          <w:szCs w:val="24"/>
          <w:rtl/>
        </w:rPr>
        <w:t>(</w:t>
      </w:r>
      <w:r w:rsidRPr="006C7042">
        <w:rPr>
          <w:rStyle w:val="a6"/>
          <w:rFonts w:ascii="Traditional Arabic" w:hAnsi="Traditional Arabic" w:cs="Simplified Arabic"/>
          <w:sz w:val="24"/>
          <w:szCs w:val="24"/>
          <w:vertAlign w:val="baseline"/>
        </w:rPr>
        <w:footnoteRef/>
      </w:r>
      <w:r w:rsidRPr="006C7042">
        <w:rPr>
          <w:rFonts w:cs="Simplified Arabic" w:hint="cs"/>
          <w:sz w:val="24"/>
          <w:szCs w:val="24"/>
          <w:rtl/>
        </w:rPr>
        <w:t xml:space="preserve">) عادل عبدالحافظ حمزة، العلاقات السياسية بين الدولة الأيوبية والإمبراطورية الرومانية المقدسة زمن الحروب الصليبية، الهيئة المصرية العامة للكتاب، القاهرة، 2001م. ص79؛ </w:t>
      </w:r>
      <w:r w:rsidRPr="006C7042">
        <w:rPr>
          <w:rStyle w:val="afc"/>
          <w:rFonts w:ascii="Traditional Arabic" w:hAnsi="Traditional Arabic" w:cs="Simplified Arabic" w:hint="cs"/>
          <w:sz w:val="24"/>
          <w:szCs w:val="24"/>
          <w:vertAlign w:val="baseline"/>
          <w:rtl/>
        </w:rPr>
        <w:t>ماير :تاريخ الحملات الصليبية ،ج1،ص188.</w:t>
      </w:r>
    </w:p>
  </w:footnote>
  <w:footnote w:id="230">
    <w:p w:rsidR="00AD66A6" w:rsidRPr="006C7042" w:rsidRDefault="00AD66A6" w:rsidP="00B91B21">
      <w:pPr>
        <w:pStyle w:val="CharChar"/>
        <w:bidi/>
        <w:jc w:val="both"/>
        <w:rPr>
          <w:rFonts w:ascii="Tahoma" w:hAnsi="Tahoma" w:cs="Simplified Arabic"/>
          <w:sz w:val="24"/>
          <w:szCs w:val="24"/>
          <w:rtl/>
          <w:lang w:bidi="ar-LY"/>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عادل عبدالحافظ حمزة، العلاقات السياسية ، ص82؛ </w:t>
      </w:r>
      <w:r w:rsidRPr="006C7042">
        <w:rPr>
          <w:rStyle w:val="afc"/>
          <w:rFonts w:ascii="Traditional Arabic" w:hAnsi="Traditional Arabic" w:cs="Simplified Arabic" w:hint="cs"/>
          <w:sz w:val="24"/>
          <w:szCs w:val="24"/>
          <w:vertAlign w:val="baseline"/>
          <w:rtl/>
        </w:rPr>
        <w:t>روجر أوف ويندوفر: ورود التاريخ،ج 39، ص326؛</w:t>
      </w:r>
      <w:r w:rsidRPr="006C7042">
        <w:rPr>
          <w:rFonts w:ascii="Tahoma" w:hAnsi="Tahoma" w:cs="Simplified Arabic" w:hint="cs"/>
          <w:sz w:val="24"/>
          <w:szCs w:val="24"/>
          <w:rtl/>
        </w:rPr>
        <w:t xml:space="preserve"> </w:t>
      </w:r>
      <w:r w:rsidRPr="006C7042">
        <w:rPr>
          <w:rFonts w:ascii="Tahoma" w:hAnsi="Tahoma" w:cs="Simplified Arabic"/>
          <w:sz w:val="24"/>
          <w:szCs w:val="24"/>
        </w:rPr>
        <w:t>Balduini IV, Regis Jerosolymitani, and Partes Occidentales Profectos ad Perquirendum anxilium xhristianis Terrae Sanctae, de Status Terrae Sanctae, 1184, in RHGF, t. XVII (paris 1778), p.624</w:t>
      </w:r>
      <w:r w:rsidRPr="006C7042">
        <w:rPr>
          <w:rFonts w:ascii="Tahoma" w:hAnsi="Tahoma" w:cs="Simplified Arabic" w:hint="cs"/>
          <w:sz w:val="24"/>
          <w:szCs w:val="24"/>
          <w:rtl/>
        </w:rPr>
        <w:t xml:space="preserve">. </w:t>
      </w:r>
    </w:p>
  </w:footnote>
  <w:footnote w:id="231">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w:t>
      </w:r>
      <w:r w:rsidRPr="006C7042">
        <w:rPr>
          <w:rStyle w:val="a6"/>
          <w:rFonts w:ascii="Traditional Arabic" w:hAnsi="Traditional Arabic" w:cs="Simplified Arabic"/>
          <w:b/>
          <w:sz w:val="24"/>
          <w:szCs w:val="24"/>
          <w:vertAlign w:val="baseline"/>
          <w:rtl/>
        </w:rPr>
        <w:t xml:space="preserve"> وليم الصوري، </w:t>
      </w:r>
      <w:r w:rsidRPr="006C7042">
        <w:rPr>
          <w:rFonts w:cs="Simplified Arabic" w:hint="cs"/>
          <w:sz w:val="24"/>
          <w:szCs w:val="24"/>
          <w:rtl/>
        </w:rPr>
        <w:t>تاريخ،</w:t>
      </w:r>
      <w:r w:rsidRPr="006C7042">
        <w:rPr>
          <w:rStyle w:val="a6"/>
          <w:rFonts w:ascii="Traditional Arabic" w:hAnsi="Traditional Arabic" w:cs="Simplified Arabic"/>
          <w:b/>
          <w:sz w:val="24"/>
          <w:szCs w:val="24"/>
          <w:vertAlign w:val="baseline"/>
          <w:rtl/>
        </w:rPr>
        <w:t>ج4، ص3</w:t>
      </w:r>
      <w:r w:rsidRPr="006C7042">
        <w:rPr>
          <w:rStyle w:val="a6"/>
          <w:rFonts w:cs="Simplified Arabic"/>
          <w:sz w:val="24"/>
          <w:szCs w:val="24"/>
          <w:vertAlign w:val="baseline"/>
          <w:rtl/>
        </w:rPr>
        <w:t>33</w:t>
      </w:r>
      <w:r w:rsidRPr="006C7042">
        <w:rPr>
          <w:rFonts w:cs="Simplified Arabic" w:hint="cs"/>
          <w:sz w:val="24"/>
          <w:szCs w:val="24"/>
          <w:rtl/>
        </w:rPr>
        <w:t xml:space="preserve">؛ </w:t>
      </w:r>
      <w:r w:rsidRPr="006C7042">
        <w:rPr>
          <w:rFonts w:ascii="Tahoma" w:hAnsi="Tahoma" w:cs="Simplified Arabic" w:hint="cs"/>
          <w:sz w:val="24"/>
          <w:szCs w:val="24"/>
          <w:rtl/>
        </w:rPr>
        <w:t xml:space="preserve"> </w:t>
      </w:r>
      <w:r w:rsidRPr="006C7042">
        <w:rPr>
          <w:rStyle w:val="afc"/>
          <w:rFonts w:ascii="Tahoma" w:hAnsi="Tahoma" w:cs="Simplified Arabic"/>
          <w:sz w:val="24"/>
          <w:szCs w:val="24"/>
          <w:vertAlign w:val="baseline"/>
        </w:rPr>
        <w:t>Hamilton, The Leper King, p. 164.</w:t>
      </w:r>
    </w:p>
  </w:footnote>
  <w:footnote w:id="232">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إرنست باركر: الحروب الصليبية، ص81؛</w:t>
      </w:r>
      <w:r w:rsidRPr="006C7042">
        <w:rPr>
          <w:rFonts w:cs="Simplified Arabic" w:hint="cs"/>
          <w:sz w:val="24"/>
          <w:szCs w:val="24"/>
          <w:rtl/>
        </w:rPr>
        <w:t xml:space="preserve"> محمود الرويضي ،قرارات البابوية ،ص578.</w:t>
      </w:r>
      <w:r w:rsidRPr="006C7042">
        <w:rPr>
          <w:rFonts w:ascii="Tahoma" w:hAnsi="Tahoma" w:cs="Simplified Arabic" w:hint="cs"/>
          <w:sz w:val="24"/>
          <w:szCs w:val="24"/>
          <w:rtl/>
        </w:rPr>
        <w:t xml:space="preserve">  </w:t>
      </w:r>
    </w:p>
  </w:footnote>
  <w:footnote w:id="233">
    <w:p w:rsidR="00AD66A6" w:rsidRPr="006C7042" w:rsidRDefault="00AD66A6" w:rsidP="00B91B21">
      <w:pPr>
        <w:pStyle w:val="CharChar"/>
        <w:bidi/>
        <w:jc w:val="both"/>
        <w:rPr>
          <w:rFonts w:ascii="Tahoma" w:hAnsi="Tahoma" w:cs="Simplified Arabic"/>
          <w:sz w:val="24"/>
          <w:szCs w:val="24"/>
          <w:lang w:bidi="ar-EG"/>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زينب عبد القوي: ال</w:t>
      </w:r>
      <w:r w:rsidRPr="006C7042">
        <w:rPr>
          <w:rFonts w:cs="Simplified Arabic" w:hint="cs"/>
          <w:sz w:val="24"/>
          <w:szCs w:val="24"/>
          <w:rtl/>
        </w:rPr>
        <w:t>إ</w:t>
      </w:r>
      <w:r w:rsidRPr="006C7042">
        <w:rPr>
          <w:rStyle w:val="afc"/>
          <w:rFonts w:ascii="Traditional Arabic" w:hAnsi="Traditional Arabic" w:cs="Simplified Arabic" w:hint="cs"/>
          <w:sz w:val="24"/>
          <w:szCs w:val="24"/>
          <w:vertAlign w:val="baseline"/>
          <w:rtl/>
        </w:rPr>
        <w:t xml:space="preserve">نجليز والحروب الصليبية، </w:t>
      </w:r>
      <w:r w:rsidRPr="006C7042">
        <w:rPr>
          <w:rFonts w:cs="Simplified Arabic" w:hint="cs"/>
          <w:sz w:val="24"/>
          <w:szCs w:val="24"/>
          <w:rtl/>
        </w:rPr>
        <w:t>دار عين، القاهرة، 1996</w:t>
      </w:r>
      <w:r w:rsidRPr="006C7042">
        <w:rPr>
          <w:rStyle w:val="afc"/>
          <w:rFonts w:ascii="Traditional Arabic" w:hAnsi="Traditional Arabic" w:cs="Simplified Arabic" w:hint="cs"/>
          <w:sz w:val="24"/>
          <w:szCs w:val="24"/>
          <w:vertAlign w:val="baseline"/>
          <w:rtl/>
        </w:rPr>
        <w:t xml:space="preserve">ص 106؛ </w:t>
      </w:r>
      <w:r w:rsidRPr="006C7042">
        <w:rPr>
          <w:rFonts w:ascii="Tahoma" w:hAnsi="Tahoma" w:cs="Simplified Arabic" w:hint="cs"/>
          <w:sz w:val="24"/>
          <w:szCs w:val="24"/>
          <w:rtl/>
        </w:rPr>
        <w:t>إرنست باركر: الحروب الصليبية، ص80.</w:t>
      </w:r>
    </w:p>
  </w:footnote>
  <w:footnote w:id="234">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w:t>
      </w:r>
      <w:r w:rsidRPr="006C7042">
        <w:rPr>
          <w:rStyle w:val="afc"/>
          <w:rFonts w:ascii="Traditional Arabic" w:hAnsi="Traditional Arabic" w:cs="Simplified Arabic" w:hint="cs"/>
          <w:sz w:val="24"/>
          <w:szCs w:val="24"/>
          <w:vertAlign w:val="baseline"/>
          <w:rtl/>
        </w:rPr>
        <w:t xml:space="preserve"> روجر أوف ويندوفر: ورود التاريخ،ج 39، ص312؛</w:t>
      </w:r>
      <w:r w:rsidRPr="006C7042">
        <w:rPr>
          <w:rFonts w:ascii="Tahoma" w:hAnsi="Tahoma" w:cs="Simplified Arabic" w:hint="cs"/>
          <w:sz w:val="24"/>
          <w:szCs w:val="24"/>
          <w:rtl/>
        </w:rPr>
        <w:t xml:space="preserve"> آرنست , الحروب , ص 81؛</w:t>
      </w:r>
      <w:r w:rsidRPr="006C7042">
        <w:rPr>
          <w:rFonts w:ascii="Tahoma" w:hAnsi="Tahoma" w:cs="Simplified Arabic"/>
          <w:sz w:val="24"/>
          <w:szCs w:val="24"/>
        </w:rPr>
        <w:t>Tyerman,England and the Crusadesm,london,1988,p.36.</w:t>
      </w:r>
      <w:r w:rsidRPr="006C7042">
        <w:rPr>
          <w:rFonts w:ascii="Tahoma" w:hAnsi="Tahoma" w:cs="Simplified Arabic"/>
          <w:sz w:val="24"/>
          <w:szCs w:val="24"/>
          <w:rtl/>
        </w:rPr>
        <w:t xml:space="preserve"> </w:t>
      </w:r>
    </w:p>
  </w:footnote>
  <w:footnote w:id="235">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w:t>
      </w:r>
      <w:r w:rsidRPr="006C7042">
        <w:rPr>
          <w:rStyle w:val="afc"/>
          <w:rFonts w:ascii="Traditional Arabic" w:hAnsi="Traditional Arabic" w:cs="Simplified Arabic" w:hint="cs"/>
          <w:sz w:val="24"/>
          <w:szCs w:val="24"/>
          <w:vertAlign w:val="baseline"/>
          <w:rtl/>
        </w:rPr>
        <w:t xml:space="preserve"> زينب عبد القوي: ال</w:t>
      </w:r>
      <w:r w:rsidRPr="006C7042">
        <w:rPr>
          <w:rFonts w:cs="Simplified Arabic" w:hint="cs"/>
          <w:sz w:val="24"/>
          <w:szCs w:val="24"/>
          <w:rtl/>
        </w:rPr>
        <w:t>إ</w:t>
      </w:r>
      <w:r w:rsidRPr="006C7042">
        <w:rPr>
          <w:rStyle w:val="afc"/>
          <w:rFonts w:ascii="Traditional Arabic" w:hAnsi="Traditional Arabic" w:cs="Simplified Arabic" w:hint="cs"/>
          <w:sz w:val="24"/>
          <w:szCs w:val="24"/>
          <w:vertAlign w:val="baseline"/>
          <w:rtl/>
        </w:rPr>
        <w:t xml:space="preserve">نجليز والحروب الصليبية، ص 106؛ </w:t>
      </w:r>
      <w:r w:rsidRPr="006C7042">
        <w:rPr>
          <w:rFonts w:ascii="Tahoma" w:hAnsi="Tahoma" w:cs="Simplified Arabic" w:hint="cs"/>
          <w:sz w:val="24"/>
          <w:szCs w:val="24"/>
          <w:rtl/>
        </w:rPr>
        <w:t xml:space="preserve"> </w:t>
      </w:r>
      <w:r w:rsidRPr="006C7042">
        <w:rPr>
          <w:rStyle w:val="afc"/>
          <w:rFonts w:ascii="Tahoma" w:hAnsi="Tahoma" w:cs="Simplified Arabic"/>
          <w:sz w:val="24"/>
          <w:szCs w:val="24"/>
          <w:vertAlign w:val="baseline"/>
        </w:rPr>
        <w:t>Ibid, p. 36.</w:t>
      </w:r>
    </w:p>
  </w:footnote>
  <w:footnote w:id="236">
    <w:p w:rsidR="00AD66A6" w:rsidRPr="006C7042" w:rsidRDefault="00AD66A6" w:rsidP="00B91B21">
      <w:pPr>
        <w:pStyle w:val="CharChar"/>
        <w:bidi/>
        <w:jc w:val="both"/>
        <w:rPr>
          <w:rFonts w:ascii="Tahoma" w:hAnsi="Tahoma" w:cs="Simplified Arabic"/>
          <w:sz w:val="24"/>
          <w:szCs w:val="24"/>
          <w:rtl/>
          <w:lang w:bidi="ar-EG"/>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عن تفاصيل ضريبة عام 1184م، التي أصدرها الملك هنري الثاني من أجل مساعدة مملكة بيت المقدس. انظر: إسحق عبيد: روما وبيزنطة، ص 287؛</w:t>
      </w:r>
      <w:r w:rsidRPr="006C7042">
        <w:rPr>
          <w:rStyle w:val="afc"/>
          <w:rFonts w:ascii="Traditional Arabic" w:hAnsi="Traditional Arabic" w:cs="Simplified Arabic" w:hint="cs"/>
          <w:sz w:val="24"/>
          <w:szCs w:val="24"/>
          <w:vertAlign w:val="baseline"/>
          <w:rtl/>
        </w:rPr>
        <w:t xml:space="preserve"> </w:t>
      </w:r>
      <w:r w:rsidRPr="006C7042">
        <w:rPr>
          <w:rFonts w:cs="Simplified Arabic" w:hint="cs"/>
          <w:sz w:val="24"/>
          <w:szCs w:val="24"/>
          <w:rtl/>
        </w:rPr>
        <w:t xml:space="preserve"> </w:t>
      </w:r>
      <w:r w:rsidRPr="006C7042">
        <w:rPr>
          <w:rFonts w:ascii="Tahoma" w:hAnsi="Tahoma" w:cs="Simplified Arabic" w:hint="cs"/>
          <w:sz w:val="24"/>
          <w:szCs w:val="24"/>
          <w:rtl/>
        </w:rPr>
        <w:t>إرنست باركر: الحروب الصليبية، ص81؛</w:t>
      </w:r>
    </w:p>
    <w:p w:rsidR="00AD66A6" w:rsidRPr="006C7042" w:rsidRDefault="00AD66A6" w:rsidP="00B91B21">
      <w:pPr>
        <w:pStyle w:val="CharChar"/>
        <w:bidi/>
        <w:jc w:val="both"/>
        <w:rPr>
          <w:rFonts w:ascii="Tahoma" w:hAnsi="Tahoma" w:cs="Simplified Arabic"/>
          <w:sz w:val="24"/>
          <w:szCs w:val="24"/>
          <w:rtl/>
          <w:lang w:bidi="ar-LY"/>
        </w:rPr>
      </w:pPr>
      <w:r w:rsidRPr="006C7042">
        <w:rPr>
          <w:rFonts w:ascii="Tahoma" w:hAnsi="Tahoma" w:cs="Simplified Arabic"/>
          <w:sz w:val="24"/>
          <w:szCs w:val="24"/>
        </w:rPr>
        <w:t>Lunt (W.E.), "The Text of the Ordinance of 1184 Concerning an Aid for the Holy Land", E.H.R., Vol. 37, No. 164 (Apr., 1922), pp. 235- 242</w:t>
      </w:r>
      <w:r w:rsidRPr="006C7042">
        <w:rPr>
          <w:rFonts w:ascii="Tahoma" w:hAnsi="Tahoma" w:cs="Simplified Arabic" w:hint="cs"/>
          <w:sz w:val="24"/>
          <w:szCs w:val="24"/>
          <w:rtl/>
        </w:rPr>
        <w:t>.</w:t>
      </w:r>
    </w:p>
  </w:footnote>
  <w:footnote w:id="237">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Fonts w:cs="Simplified Arabic" w:hint="cs"/>
          <w:sz w:val="24"/>
          <w:szCs w:val="24"/>
          <w:rtl/>
        </w:rPr>
        <w:t>زينب عبد القوي: الانجليز ،ص106.</w:t>
      </w:r>
      <w:r w:rsidRPr="006C7042">
        <w:rPr>
          <w:rFonts w:ascii="Tahoma" w:hAnsi="Tahoma" w:cs="Simplified Arabic" w:hint="cs"/>
          <w:sz w:val="24"/>
          <w:szCs w:val="24"/>
          <w:rtl/>
        </w:rPr>
        <w:t xml:space="preserve">  </w:t>
      </w:r>
    </w:p>
  </w:footnote>
  <w:footnote w:id="238">
    <w:p w:rsidR="00AD66A6" w:rsidRPr="006C7042" w:rsidRDefault="00AD66A6" w:rsidP="00B91B21">
      <w:pPr>
        <w:pStyle w:val="CharChar"/>
        <w:bidi/>
        <w:jc w:val="both"/>
        <w:rPr>
          <w:rFonts w:ascii="Tahoma" w:hAnsi="Tahoma" w:cs="Simplified Arabic"/>
          <w:sz w:val="24"/>
          <w:szCs w:val="24"/>
          <w:lang w:bidi="ar-EG"/>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محمود سعيد عمران: السياسة الشرقية</w:t>
      </w:r>
      <w:r w:rsidRPr="006C7042">
        <w:rPr>
          <w:rFonts w:cs="Simplified Arabic" w:hint="cs"/>
          <w:sz w:val="24"/>
          <w:szCs w:val="24"/>
          <w:rtl/>
        </w:rPr>
        <w:t xml:space="preserve"> </w:t>
      </w:r>
      <w:r w:rsidRPr="006C7042">
        <w:rPr>
          <w:rFonts w:ascii="Tahoma" w:hAnsi="Tahoma" w:cs="Simplified Arabic" w:hint="cs"/>
          <w:sz w:val="24"/>
          <w:szCs w:val="24"/>
          <w:rtl/>
        </w:rPr>
        <w:t>للإمبراطورية البيزنطية، الإسكندرية، 1985م</w:t>
      </w:r>
      <w:r w:rsidRPr="006C7042">
        <w:rPr>
          <w:rStyle w:val="afc"/>
          <w:rFonts w:ascii="Traditional Arabic" w:hAnsi="Traditional Arabic" w:cs="Simplified Arabic" w:hint="cs"/>
          <w:sz w:val="24"/>
          <w:szCs w:val="24"/>
          <w:vertAlign w:val="baseline"/>
          <w:rtl/>
        </w:rPr>
        <w:t>، ص 356؛</w:t>
      </w:r>
      <w:r w:rsidRPr="006C7042">
        <w:rPr>
          <w:rFonts w:ascii="Tahoma" w:hAnsi="Tahoma" w:cs="Simplified Arabic" w:hint="cs"/>
          <w:sz w:val="24"/>
          <w:szCs w:val="24"/>
          <w:rtl/>
        </w:rPr>
        <w:t xml:space="preserve"> عزيز سوريال عطية: العلاقات بين الشرق والغرب، ط1، ترجمة: فليب صابر، دار العالم العربي، القاهرة، 1972م، ص65. </w:t>
      </w:r>
    </w:p>
  </w:footnote>
  <w:footnote w:id="239">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w:t>
      </w:r>
      <w:r w:rsidRPr="006C7042">
        <w:rPr>
          <w:rFonts w:cs="Simplified Arabic" w:hint="cs"/>
          <w:sz w:val="24"/>
          <w:szCs w:val="24"/>
          <w:rtl/>
        </w:rPr>
        <w:t xml:space="preserve"> زينب عبدالقوي: الانجليز ،ص111؛</w:t>
      </w:r>
      <w:r w:rsidRPr="006C7042">
        <w:rPr>
          <w:rFonts w:ascii="Tahoma" w:hAnsi="Tahoma" w:cs="Simplified Arabic" w:hint="cs"/>
          <w:sz w:val="24"/>
          <w:szCs w:val="24"/>
          <w:rtl/>
        </w:rPr>
        <w:t xml:space="preserve">  </w:t>
      </w:r>
      <w:r w:rsidRPr="006C7042">
        <w:rPr>
          <w:rFonts w:ascii="Tahoma" w:hAnsi="Tahoma" w:cs="Simplified Arabic"/>
          <w:sz w:val="24"/>
          <w:szCs w:val="24"/>
        </w:rPr>
        <w:t>Tyerman,England</w:t>
      </w:r>
      <w:r w:rsidRPr="006C7042">
        <w:rPr>
          <w:rStyle w:val="afc"/>
          <w:rFonts w:ascii="Tahoma" w:hAnsi="Tahoma" w:cs="Simplified Arabic"/>
          <w:sz w:val="24"/>
          <w:szCs w:val="24"/>
          <w:vertAlign w:val="baseline"/>
        </w:rPr>
        <w:t>., p. 64.</w:t>
      </w:r>
      <w:r w:rsidRPr="006C7042">
        <w:rPr>
          <w:rFonts w:ascii="Tahoma" w:hAnsi="Tahoma" w:cs="Simplified Arabic"/>
          <w:sz w:val="24"/>
          <w:szCs w:val="24"/>
          <w:rtl/>
        </w:rPr>
        <w:t xml:space="preserve"> </w:t>
      </w:r>
    </w:p>
  </w:footnote>
  <w:footnote w:id="240">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إسحق عبيد: روما وبيزنطة، ص 287؛</w:t>
      </w:r>
      <w:r w:rsidRPr="006C7042">
        <w:rPr>
          <w:rStyle w:val="afc"/>
          <w:rFonts w:ascii="Traditional Arabic" w:hAnsi="Traditional Arabic" w:cs="Simplified Arabic" w:hint="cs"/>
          <w:sz w:val="24"/>
          <w:szCs w:val="24"/>
          <w:vertAlign w:val="baseline"/>
          <w:rtl/>
        </w:rPr>
        <w:t xml:space="preserve"> </w:t>
      </w:r>
      <w:r w:rsidRPr="006C7042">
        <w:rPr>
          <w:rFonts w:ascii="Tahoma" w:hAnsi="Tahoma" w:cs="Simplified Arabic" w:hint="cs"/>
          <w:sz w:val="24"/>
          <w:szCs w:val="24"/>
          <w:rtl/>
        </w:rPr>
        <w:t xml:space="preserve">محمود سعيد عمران: السياسة الشرقية ص 357- 356؛ </w:t>
      </w:r>
    </w:p>
  </w:footnote>
  <w:footnote w:id="241">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إسحق عبيد: روما وبيزنطة، ص 287؛</w:t>
      </w:r>
      <w:r w:rsidRPr="006C7042">
        <w:rPr>
          <w:rStyle w:val="afc"/>
          <w:rFonts w:ascii="Traditional Arabic" w:hAnsi="Traditional Arabic" w:cs="Simplified Arabic" w:hint="cs"/>
          <w:sz w:val="24"/>
          <w:szCs w:val="24"/>
          <w:vertAlign w:val="baseline"/>
          <w:rtl/>
        </w:rPr>
        <w:t xml:space="preserve"> </w:t>
      </w:r>
      <w:r w:rsidRPr="006C7042">
        <w:rPr>
          <w:rFonts w:ascii="Tahoma" w:hAnsi="Tahoma" w:cs="Simplified Arabic" w:hint="cs"/>
          <w:sz w:val="24"/>
          <w:szCs w:val="24"/>
          <w:rtl/>
        </w:rPr>
        <w:t xml:space="preserve"> </w:t>
      </w:r>
      <w:r w:rsidRPr="006C7042">
        <w:rPr>
          <w:rStyle w:val="afc"/>
          <w:rFonts w:ascii="Tahoma" w:hAnsi="Tahoma" w:cs="Simplified Arabic"/>
          <w:sz w:val="24"/>
          <w:szCs w:val="24"/>
          <w:vertAlign w:val="baseline"/>
        </w:rPr>
        <w:t>Lilie, Byzantium, P.</w:t>
      </w:r>
      <w:r w:rsidRPr="006C7042">
        <w:rPr>
          <w:rFonts w:ascii="Tahoma" w:hAnsi="Tahoma" w:cs="Simplified Arabic"/>
          <w:sz w:val="24"/>
          <w:szCs w:val="24"/>
        </w:rPr>
        <w:t>217.</w:t>
      </w:r>
      <w:r w:rsidRPr="006C7042">
        <w:rPr>
          <w:rFonts w:ascii="Tahoma" w:hAnsi="Tahoma" w:cs="Simplified Arabic"/>
          <w:sz w:val="24"/>
          <w:szCs w:val="24"/>
          <w:rtl/>
        </w:rPr>
        <w:t xml:space="preserve"> </w:t>
      </w:r>
    </w:p>
  </w:footnote>
  <w:footnote w:id="242">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وليم الصوري ،الحروب الصليبية ،ج4، ص187. </w:t>
      </w:r>
    </w:p>
  </w:footnote>
  <w:footnote w:id="243">
    <w:p w:rsidR="00AD66A6" w:rsidRPr="006C7042" w:rsidRDefault="00AD66A6" w:rsidP="00B91B21">
      <w:pPr>
        <w:pStyle w:val="CharChar"/>
        <w:bidi/>
        <w:jc w:val="both"/>
        <w:rPr>
          <w:rFonts w:ascii="Tahoma" w:hAnsi="Tahoma" w:cs="Simplified Arabic"/>
          <w:sz w:val="24"/>
          <w:szCs w:val="24"/>
          <w:lang w:bidi="ar-EG"/>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Fonts w:cs="Simplified Arabic" w:hint="cs"/>
          <w:sz w:val="24"/>
          <w:szCs w:val="24"/>
          <w:rtl/>
        </w:rPr>
        <w:t>عن الآراء المختلفة في تفسير أسباب رفض مانويل للزواج من الأميرة ميليسندا. انظر إسحق عبيد، روما وبيزنطة، ص 224- 225.</w:t>
      </w:r>
    </w:p>
  </w:footnote>
  <w:footnote w:id="244">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Fonts w:cs="Simplified Arabic" w:hint="cs"/>
          <w:sz w:val="24"/>
          <w:szCs w:val="24"/>
          <w:rtl/>
        </w:rPr>
        <w:t xml:space="preserve">إسحق عبيد، روما وبيزنطة، ص 224؛ </w:t>
      </w:r>
      <w:r w:rsidRPr="006C7042">
        <w:rPr>
          <w:rFonts w:ascii="Tahoma" w:hAnsi="Tahoma" w:cs="Simplified Arabic" w:hint="cs"/>
          <w:sz w:val="24"/>
          <w:szCs w:val="24"/>
          <w:rtl/>
        </w:rPr>
        <w:t xml:space="preserve"> </w:t>
      </w:r>
      <w:r w:rsidRPr="006C7042">
        <w:rPr>
          <w:rFonts w:ascii="Tahoma" w:hAnsi="Tahoma" w:cs="Simplified Arabic"/>
          <w:sz w:val="24"/>
          <w:szCs w:val="24"/>
        </w:rPr>
        <w:t>Hamilton, " Manuel I Commenus and Baldwin IV of Jerusalem", in Crusaders, Cathars ans the Holy Places paris,1980, pp. 354- 355</w:t>
      </w:r>
    </w:p>
  </w:footnote>
  <w:footnote w:id="245">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w:t>
      </w:r>
      <w:r w:rsidRPr="006C7042">
        <w:rPr>
          <w:rFonts w:cs="Simplified Arabic" w:hint="cs"/>
          <w:sz w:val="24"/>
          <w:szCs w:val="24"/>
          <w:rtl/>
        </w:rPr>
        <w:t xml:space="preserve"> إسحق عبيد، روما وبيزنطة، ص 224؛ </w:t>
      </w:r>
      <w:r w:rsidRPr="006C7042">
        <w:rPr>
          <w:rFonts w:ascii="Tahoma" w:hAnsi="Tahoma" w:cs="Simplified Arabic" w:hint="cs"/>
          <w:sz w:val="24"/>
          <w:szCs w:val="24"/>
          <w:rtl/>
        </w:rPr>
        <w:t xml:space="preserve"> </w:t>
      </w:r>
      <w:r w:rsidRPr="006C7042">
        <w:rPr>
          <w:rStyle w:val="afc"/>
          <w:rFonts w:ascii="Tahoma" w:hAnsi="Tahoma" w:cs="Simplified Arabic"/>
          <w:sz w:val="24"/>
          <w:szCs w:val="24"/>
          <w:vertAlign w:val="baseline"/>
        </w:rPr>
        <w:t>Lilie,</w:t>
      </w:r>
      <w:r w:rsidRPr="006C7042">
        <w:rPr>
          <w:rFonts w:ascii="Tahoma" w:hAnsi="Tahoma" w:cs="Simplified Arabic"/>
          <w:sz w:val="24"/>
          <w:szCs w:val="24"/>
        </w:rPr>
        <w:t xml:space="preserve"> Byzantium</w:t>
      </w:r>
      <w:r w:rsidRPr="006C7042">
        <w:rPr>
          <w:rStyle w:val="afc"/>
          <w:rFonts w:ascii="Tahoma" w:hAnsi="Tahoma" w:cs="Simplified Arabic"/>
          <w:sz w:val="24"/>
          <w:szCs w:val="24"/>
          <w:vertAlign w:val="baseline"/>
        </w:rPr>
        <w:t>., p. 217.</w:t>
      </w:r>
    </w:p>
  </w:footnote>
  <w:footnote w:id="246">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وليم الصوري ،الحروب الصليبية ،ج4، ص206؛  </w:t>
      </w:r>
      <w:r w:rsidRPr="006C7042">
        <w:rPr>
          <w:rFonts w:ascii="Tahoma" w:hAnsi="Tahoma" w:cs="Simplified Arabic"/>
          <w:sz w:val="24"/>
          <w:szCs w:val="24"/>
        </w:rPr>
        <w:t>Hamilton, "Manuel I Commenus and Baldwin IV of Jerusalem", p. 355.</w:t>
      </w:r>
    </w:p>
  </w:footnote>
  <w:footnote w:id="247">
    <w:p w:rsidR="00AD66A6" w:rsidRPr="006C7042" w:rsidRDefault="00AD66A6" w:rsidP="00B91B21">
      <w:pPr>
        <w:pStyle w:val="CharChar"/>
        <w:bidi/>
        <w:jc w:val="both"/>
        <w:rPr>
          <w:rFonts w:ascii="Tahoma" w:hAnsi="Tahoma" w:cs="Simplified Arabic"/>
          <w:sz w:val="24"/>
          <w:szCs w:val="24"/>
          <w:lang w:bidi="ar-EG"/>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Fonts w:cs="Simplified Arabic" w:hint="cs"/>
          <w:sz w:val="24"/>
          <w:szCs w:val="24"/>
          <w:rtl/>
        </w:rPr>
        <w:t xml:space="preserve">محمود سعيد عمران ،السياسية الشرقية ،ص858؛ </w:t>
      </w:r>
      <w:r w:rsidRPr="006C7042">
        <w:rPr>
          <w:rFonts w:ascii="Tahoma" w:hAnsi="Tahoma" w:cs="Simplified Arabic" w:hint="cs"/>
          <w:sz w:val="24"/>
          <w:szCs w:val="24"/>
          <w:rtl/>
        </w:rPr>
        <w:t>وليم الصوري ،الحروب الصليبية ،ج4، ص208.</w:t>
      </w:r>
    </w:p>
  </w:footnote>
  <w:footnote w:id="248">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وليم الصوري ،الحروب الصليبية ،ج4، ص211، 226؛ روبرت كلاري: فتح القسطنطينية على يد الصليبيين، ترجمة: حسن حبشي، القاهرة 1964م، ص 51- 52. </w:t>
      </w:r>
    </w:p>
  </w:footnote>
  <w:footnote w:id="249">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إرنست باركر: الحروب الصليبية، ص77؛ </w:t>
      </w:r>
      <w:r w:rsidRPr="006C7042">
        <w:rPr>
          <w:rStyle w:val="afc"/>
          <w:rFonts w:ascii="Tahoma" w:hAnsi="Tahoma" w:cs="Simplified Arabic"/>
          <w:sz w:val="24"/>
          <w:szCs w:val="24"/>
          <w:vertAlign w:val="baseline"/>
        </w:rPr>
        <w:t>lilie,Byzantium,p.217.</w:t>
      </w:r>
    </w:p>
  </w:footnote>
  <w:footnote w:id="250">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إرنست باركر: الحروب الصليبية، ص77،  </w:t>
      </w:r>
      <w:r w:rsidRPr="006C7042">
        <w:rPr>
          <w:rFonts w:ascii="Tahoma" w:hAnsi="Tahoma" w:cs="Simplified Arabic"/>
          <w:sz w:val="24"/>
          <w:szCs w:val="24"/>
        </w:rPr>
        <w:t>Hamilton, " Manuel I Commenus and Baldwin IV of Jersulem", p. 355</w:t>
      </w:r>
    </w:p>
  </w:footnote>
  <w:footnote w:id="251">
    <w:p w:rsidR="00AD66A6" w:rsidRPr="006C7042" w:rsidRDefault="00AD66A6" w:rsidP="00B91B21">
      <w:pPr>
        <w:pStyle w:val="CharChar"/>
        <w:bidi/>
        <w:jc w:val="both"/>
        <w:rPr>
          <w:rFonts w:ascii="Tahoma" w:hAnsi="Tahoma" w:cs="Simplified Arabic"/>
          <w:sz w:val="24"/>
          <w:szCs w:val="24"/>
          <w:rtl/>
          <w:lang w:bidi="ar-EG"/>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Fonts w:cs="Simplified Arabic" w:hint="cs"/>
          <w:sz w:val="24"/>
          <w:szCs w:val="24"/>
          <w:rtl/>
        </w:rPr>
        <w:t>رنسيمان: الحملات الصليبية ، ج2، ص 463</w:t>
      </w:r>
      <w:r w:rsidRPr="006C7042">
        <w:rPr>
          <w:rFonts w:ascii="Tahoma" w:hAnsi="Tahoma" w:cs="Simplified Arabic" w:hint="cs"/>
          <w:sz w:val="24"/>
          <w:szCs w:val="24"/>
          <w:rtl/>
        </w:rPr>
        <w:t>.</w:t>
      </w:r>
    </w:p>
  </w:footnote>
  <w:footnote w:id="252">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)وليم الصوري ،الحروب الصليبية ،ج4، ص210.</w:t>
      </w:r>
    </w:p>
  </w:footnote>
  <w:footnote w:id="253">
    <w:p w:rsidR="00AD66A6" w:rsidRPr="006C7042" w:rsidRDefault="00AD66A6" w:rsidP="00B91B21">
      <w:pPr>
        <w:pStyle w:val="CharChar"/>
        <w:bidi/>
        <w:jc w:val="both"/>
        <w:rPr>
          <w:rFonts w:ascii="Tahoma" w:hAnsi="Tahoma" w:cs="Simplified Arabic"/>
          <w:sz w:val="24"/>
          <w:szCs w:val="24"/>
          <w:lang w:bidi="ar-EG"/>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روجر أوف ويندوفر: ورود التاريخ،ج 39، ص283</w:t>
      </w:r>
      <w:r w:rsidRPr="006C7042">
        <w:rPr>
          <w:rStyle w:val="afc"/>
          <w:rFonts w:ascii="Tahoma" w:hAnsi="Tahoma" w:cs="Simplified Arabic"/>
          <w:sz w:val="24"/>
          <w:szCs w:val="24"/>
          <w:vertAlign w:val="baseline"/>
          <w:rtl/>
        </w:rPr>
        <w:t>؛</w:t>
      </w:r>
      <w:r w:rsidRPr="006C7042">
        <w:rPr>
          <w:rStyle w:val="afc"/>
          <w:rFonts w:ascii="Tahoma" w:hAnsi="Tahoma" w:cs="Simplified Arabic"/>
          <w:sz w:val="24"/>
          <w:szCs w:val="24"/>
          <w:vertAlign w:val="baseline"/>
        </w:rPr>
        <w:t xml:space="preserve"> Lilie, op. cit., pp.210- 211, 315-315</w:t>
      </w:r>
      <w:r w:rsidRPr="006C7042">
        <w:rPr>
          <w:rFonts w:cs="Simplified Arabic" w:hint="cs"/>
          <w:sz w:val="24"/>
          <w:szCs w:val="24"/>
        </w:rPr>
        <w:t>.</w:t>
      </w:r>
    </w:p>
  </w:footnote>
  <w:footnote w:id="254">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عن تفاصيل معركة ميروكيفالون انظر: محمد مؤنس عوض: الإمبراطورية البيزنطية: دراسة في تاريخ الأسر الحاكمة، ط1. دارعين ,القاهرة , 2007م، ص 326- 328؛ </w:t>
      </w:r>
      <w:r w:rsidRPr="006C7042">
        <w:rPr>
          <w:rFonts w:cs="Simplified Arabic" w:hint="cs"/>
          <w:sz w:val="24"/>
          <w:szCs w:val="24"/>
          <w:rtl/>
        </w:rPr>
        <w:t>رنسيمان: الحروب الصليبية ، جـ2، ص 470.</w:t>
      </w:r>
    </w:p>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 xml:space="preserve">وأنظر أيضا :علي عودة الغامدي "معركة ميروكيفالوم 1176م" مجلة كلية الشريعة، جامعة أم القري. مكة المكرمة، العدد (1) عام 1409م، ص 123– 150؛ محمد زكي نجيب: علاقة سلطنة سلاجقة الروم بالدولة البيزنطية في عصر أسره كومنين (1081 – 1185م)، رسالة ماجستير غير منشورة، كلية الآداب– جامعة القاهرة عام 1988م، ص 184 وما بعدها؛ محمود سعيد عمران: السياسة الشرقية، ص 339- 354؛ </w:t>
      </w:r>
      <w:r w:rsidRPr="006C7042">
        <w:rPr>
          <w:rStyle w:val="afc"/>
          <w:rFonts w:cs="Simplified Arabic"/>
          <w:sz w:val="24"/>
          <w:szCs w:val="24"/>
          <w:vertAlign w:val="baseline"/>
        </w:rPr>
        <w:t>Hussey, "Byazntium and the Crusades, 1081- 1204", (ed.) Setton, vol.2</w:t>
      </w:r>
      <w:r w:rsidRPr="006C7042">
        <w:rPr>
          <w:rFonts w:cs="Simplified Arabic"/>
          <w:sz w:val="24"/>
          <w:szCs w:val="24"/>
        </w:rPr>
        <w:t>london</w:t>
      </w:r>
      <w:r w:rsidRPr="006C7042">
        <w:rPr>
          <w:rStyle w:val="afc"/>
          <w:rFonts w:cs="Simplified Arabic"/>
          <w:sz w:val="24"/>
          <w:szCs w:val="24"/>
          <w:vertAlign w:val="baseline"/>
        </w:rPr>
        <w:t>,p. 140</w:t>
      </w:r>
      <w:r w:rsidRPr="006C7042">
        <w:rPr>
          <w:rFonts w:ascii="Tahoma" w:hAnsi="Tahoma" w:cs="Simplified Arabic"/>
          <w:sz w:val="24"/>
          <w:szCs w:val="24"/>
        </w:rPr>
        <w:t>.</w:t>
      </w:r>
    </w:p>
  </w:footnote>
  <w:footnote w:id="255">
    <w:p w:rsidR="00AD66A6" w:rsidRPr="006C7042" w:rsidRDefault="00AD66A6" w:rsidP="00B91B21">
      <w:pPr>
        <w:pStyle w:val="CharChar"/>
        <w:bidi/>
        <w:jc w:val="both"/>
        <w:rPr>
          <w:rFonts w:ascii="Tahoma" w:hAnsi="Tahoma" w:cs="Simplified Arabic"/>
          <w:sz w:val="24"/>
          <w:szCs w:val="24"/>
          <w:rtl/>
          <w:lang w:bidi="ar-LY"/>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Fonts w:cs="Simplified Arabic" w:hint="cs"/>
          <w:sz w:val="24"/>
          <w:szCs w:val="24"/>
          <w:rtl/>
        </w:rPr>
        <w:t>رنسيمان: الحروب الصليبية ، جـ2، ص 277.</w:t>
      </w:r>
    </w:p>
  </w:footnote>
  <w:footnote w:id="256">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حسين عطية</w:t>
      </w:r>
      <w:r w:rsidRPr="006C7042">
        <w:rPr>
          <w:rFonts w:cs="Simplified Arabic" w:hint="cs"/>
          <w:sz w:val="24"/>
          <w:szCs w:val="24"/>
          <w:rtl/>
        </w:rPr>
        <w:t xml:space="preserve">: </w:t>
      </w:r>
      <w:r w:rsidRPr="006C7042">
        <w:rPr>
          <w:rStyle w:val="afc"/>
          <w:rFonts w:ascii="Traditional Arabic" w:hAnsi="Traditional Arabic" w:cs="Simplified Arabic" w:hint="cs"/>
          <w:sz w:val="24"/>
          <w:szCs w:val="24"/>
          <w:vertAlign w:val="baseline"/>
          <w:rtl/>
        </w:rPr>
        <w:t>إمارة انطاكية الصليبية والمسلمون، دار المعرفة الجامعية، الإسكندرية، 1989م، ص 179.</w:t>
      </w:r>
    </w:p>
  </w:footnote>
  <w:footnote w:id="257">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حسين عطية</w:t>
      </w:r>
      <w:r w:rsidRPr="006C7042">
        <w:rPr>
          <w:rFonts w:cs="Simplified Arabic" w:hint="cs"/>
          <w:sz w:val="24"/>
          <w:szCs w:val="24"/>
          <w:rtl/>
        </w:rPr>
        <w:t xml:space="preserve">: </w:t>
      </w:r>
      <w:r w:rsidRPr="006C7042">
        <w:rPr>
          <w:rStyle w:val="afc"/>
          <w:rFonts w:ascii="Traditional Arabic" w:hAnsi="Traditional Arabic" w:cs="Simplified Arabic" w:hint="cs"/>
          <w:sz w:val="24"/>
          <w:szCs w:val="24"/>
          <w:vertAlign w:val="baseline"/>
          <w:rtl/>
        </w:rPr>
        <w:t xml:space="preserve">إمارة انطاكية الصليبية والمسلمون، ص180؛ </w:t>
      </w:r>
      <w:r w:rsidRPr="006C7042">
        <w:rPr>
          <w:rFonts w:ascii="Tahoma" w:hAnsi="Tahoma" w:cs="Simplified Arabic" w:hint="cs"/>
          <w:sz w:val="24"/>
          <w:szCs w:val="24"/>
          <w:rtl/>
        </w:rPr>
        <w:t xml:space="preserve"> </w:t>
      </w:r>
      <w:r w:rsidRPr="006C7042">
        <w:rPr>
          <w:rStyle w:val="afc"/>
          <w:rFonts w:ascii="Tahoma" w:hAnsi="Tahoma" w:cs="Simplified Arabic"/>
          <w:sz w:val="24"/>
          <w:szCs w:val="24"/>
          <w:vertAlign w:val="baseline"/>
        </w:rPr>
        <w:t>Hamilton, The Leper King, p. 112.</w:t>
      </w:r>
    </w:p>
  </w:footnote>
  <w:footnote w:id="258">
    <w:p w:rsidR="00AD66A6" w:rsidRPr="006C7042" w:rsidRDefault="00AD66A6" w:rsidP="00B91B21">
      <w:pPr>
        <w:pStyle w:val="CharChar"/>
        <w:bidi/>
        <w:jc w:val="both"/>
        <w:rPr>
          <w:rFonts w:ascii="Tahoma" w:hAnsi="Tahoma" w:cs="Simplified Arabic"/>
          <w:sz w:val="24"/>
          <w:szCs w:val="24"/>
          <w:rtl/>
          <w:lang w:bidi="ar-EG"/>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وليم الصوري: الحروب الصليبية، جـ4ـ ص 209.</w:t>
      </w:r>
    </w:p>
  </w:footnote>
  <w:footnote w:id="259">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محمود سعيد عمران، الإمبراطورية البيزنطية وحضارتها، دار النهضة العربية، بيروت، 2009م، ص283.</w:t>
      </w:r>
    </w:p>
  </w:footnote>
  <w:footnote w:id="260">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وليم الصوري: الحروب الصليبية، جـ4ـ ص 209.</w:t>
      </w:r>
    </w:p>
  </w:footnote>
  <w:footnote w:id="261">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Fonts w:cs="Simplified Arabic" w:hint="cs"/>
          <w:sz w:val="24"/>
          <w:szCs w:val="24"/>
          <w:rtl/>
        </w:rPr>
        <w:t>رنسيمان: الحروب الصليبية ، جـ2، ص 470؛</w:t>
      </w:r>
      <w:r w:rsidRPr="006C7042">
        <w:rPr>
          <w:rFonts w:ascii="Tahoma" w:hAnsi="Tahoma" w:cs="Simplified Arabic" w:hint="cs"/>
          <w:sz w:val="24"/>
          <w:szCs w:val="24"/>
          <w:rtl/>
        </w:rPr>
        <w:t xml:space="preserve"> </w:t>
      </w:r>
      <w:r w:rsidRPr="006C7042">
        <w:rPr>
          <w:rFonts w:ascii="Tahoma" w:hAnsi="Tahoma" w:cs="Simplified Arabic"/>
          <w:sz w:val="24"/>
          <w:szCs w:val="24"/>
        </w:rPr>
        <w:t>lilie, Byazntium,p.119.</w:t>
      </w:r>
    </w:p>
  </w:footnote>
  <w:footnote w:id="262">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تشكّلت العصبة اللومباردية في ذي القعدة 572هـ/ مايو 1177م، بعد عقد مؤتمر البندقية  في شوال 572هـ/أبريل 1177م، وبحضور كل من  البابا إسكندر الثالث , وفردريك برباروسا، والممثلين لقومونات المدن اللومباردية التي تقع في شمال إيطاليا، واهم ماجاء من قرارات الاعتراف باستقلال هذه القومونات، وعقد الصلح بين البابا والإمبراطور؛ وهكذا حسمت  الخلافات بين البابوية وألمانيا والمدن اللومباردية. كما حرم مانويل من الاستفادة منها,والتي  سابقا يتخذها وسيلة   لتحقيق سياسته في أوربا, ولذا غدت بيزنطة بحاجة للحماية ، مما أضعف موقف مانويل في أوروبا . انظر: حسين عطية: إمارة أنطاكية الصليبية والمسلمون، ص 181.</w:t>
      </w:r>
    </w:p>
  </w:footnote>
  <w:footnote w:id="263">
    <w:p w:rsidR="00AD66A6" w:rsidRPr="006C7042" w:rsidRDefault="00AD66A6" w:rsidP="00B91B21">
      <w:pPr>
        <w:pStyle w:val="CharChar"/>
        <w:bidi/>
        <w:jc w:val="both"/>
        <w:rPr>
          <w:rFonts w:ascii="Tahoma" w:hAnsi="Tahoma" w:cs="Simplified Arabic"/>
          <w:sz w:val="24"/>
          <w:szCs w:val="24"/>
          <w:lang w:bidi="ar-EG"/>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Fonts w:cs="Simplified Arabic" w:hint="cs"/>
          <w:sz w:val="24"/>
          <w:szCs w:val="24"/>
          <w:rtl/>
        </w:rPr>
        <w:t>حسين عطية ، إمارة انطاكية ،ص182.</w:t>
      </w:r>
    </w:p>
  </w:footnote>
  <w:footnote w:id="264">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w:t>
      </w:r>
      <w:r w:rsidRPr="006C7042">
        <w:rPr>
          <w:rFonts w:cs="Simplified Arabic" w:hint="cs"/>
          <w:sz w:val="24"/>
          <w:szCs w:val="24"/>
          <w:rtl/>
        </w:rPr>
        <w:t xml:space="preserve"> رنسيمان: الحروب الصليبية ، جـ2، ص 472؛</w:t>
      </w:r>
      <w:r w:rsidRPr="006C7042">
        <w:rPr>
          <w:rFonts w:ascii="Tahoma" w:hAnsi="Tahoma" w:cs="Simplified Arabic" w:hint="cs"/>
          <w:sz w:val="24"/>
          <w:szCs w:val="24"/>
          <w:rtl/>
        </w:rPr>
        <w:t xml:space="preserve"> </w:t>
      </w:r>
      <w:r w:rsidRPr="006C7042">
        <w:rPr>
          <w:rStyle w:val="afc"/>
          <w:rFonts w:ascii="Tahoma" w:hAnsi="Tahoma" w:cs="Simplified Arabic"/>
          <w:sz w:val="24"/>
          <w:szCs w:val="24"/>
          <w:vertAlign w:val="baseline"/>
        </w:rPr>
        <w:t>Lilie, Byzatium, p. 319.</w:t>
      </w:r>
    </w:p>
  </w:footnote>
  <w:footnote w:id="265">
    <w:p w:rsidR="00AD66A6" w:rsidRPr="006C7042" w:rsidRDefault="00AD66A6" w:rsidP="00B91B21">
      <w:pPr>
        <w:pStyle w:val="CharChar"/>
        <w:bidi/>
        <w:jc w:val="both"/>
        <w:rPr>
          <w:rFonts w:ascii="Tahoma" w:hAnsi="Tahoma" w:cs="Simplified Arabic"/>
          <w:sz w:val="24"/>
          <w:szCs w:val="24"/>
          <w:rtl/>
          <w:lang w:bidi="ar-EG"/>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 xml:space="preserve">وليم الصوري: الحروب الصليبية، جـ4، ص 205، 207؛ </w:t>
      </w:r>
      <w:r w:rsidRPr="006C7042">
        <w:rPr>
          <w:rFonts w:cs="Simplified Arabic" w:hint="cs"/>
          <w:sz w:val="24"/>
          <w:szCs w:val="24"/>
          <w:rtl/>
        </w:rPr>
        <w:t>رنسيمان: الحروب الصليبية ، جـ2، ص 472؛</w:t>
      </w:r>
      <w:r w:rsidRPr="006C7042">
        <w:rPr>
          <w:rFonts w:ascii="Tahoma" w:hAnsi="Tahoma" w:cs="Simplified Arabic" w:hint="cs"/>
          <w:sz w:val="24"/>
          <w:szCs w:val="24"/>
          <w:rtl/>
        </w:rPr>
        <w:t xml:space="preserve"> محمد مؤنس عوض: الإمبراطورية البيزنطية: دراسة في تاريخ الأسر الحاكمة، ص340. </w:t>
      </w:r>
    </w:p>
  </w:footnote>
  <w:footnote w:id="266">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محمد مؤنس عوض: الإمبراطورية البيزنطية: دراسة في تاريخ الأسر الحاكمة، ص333؛ </w:t>
      </w:r>
      <w:r w:rsidRPr="006C7042">
        <w:rPr>
          <w:rStyle w:val="afc"/>
          <w:rFonts w:ascii="Tahoma" w:hAnsi="Tahoma" w:cs="Simplified Arabic"/>
          <w:sz w:val="24"/>
          <w:szCs w:val="24"/>
          <w:vertAlign w:val="baseline"/>
        </w:rPr>
        <w:t>Ernoul, Le Chronique, londan, 1993, pp. 33-34.</w:t>
      </w:r>
      <w:r w:rsidRPr="006C7042">
        <w:rPr>
          <w:rFonts w:ascii="Tahoma" w:hAnsi="Tahoma" w:cs="Simplified Arabic"/>
          <w:sz w:val="24"/>
          <w:szCs w:val="24"/>
          <w:rtl/>
        </w:rPr>
        <w:t xml:space="preserve"> </w:t>
      </w:r>
    </w:p>
  </w:footnote>
  <w:footnote w:id="267">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 xml:space="preserve">وليم الصوري: الحروب الصليبية، جـ4، ص 205؛ </w:t>
      </w:r>
      <w:r w:rsidRPr="006C7042">
        <w:rPr>
          <w:rFonts w:ascii="Tahoma" w:hAnsi="Tahoma" w:cs="Simplified Arabic" w:hint="cs"/>
          <w:sz w:val="24"/>
          <w:szCs w:val="24"/>
          <w:rtl/>
        </w:rPr>
        <w:t xml:space="preserve"> </w:t>
      </w:r>
      <w:r w:rsidRPr="006C7042">
        <w:rPr>
          <w:rStyle w:val="afc"/>
          <w:rFonts w:ascii="Tahoma" w:hAnsi="Tahoma" w:cs="Simplified Arabic"/>
          <w:sz w:val="24"/>
          <w:szCs w:val="24"/>
          <w:vertAlign w:val="baseline"/>
        </w:rPr>
        <w:t>Lilie, Byzantium, p.218.</w:t>
      </w:r>
    </w:p>
  </w:footnote>
  <w:footnote w:id="268">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Fonts w:cs="Simplified Arabic" w:hint="cs"/>
          <w:sz w:val="24"/>
          <w:szCs w:val="24"/>
          <w:rtl/>
        </w:rPr>
        <w:t>رنسيمان: الحروب الصليبية ، جـ2، ص 472؛</w:t>
      </w:r>
      <w:r w:rsidRPr="006C7042">
        <w:rPr>
          <w:rFonts w:ascii="Tahoma" w:hAnsi="Tahoma" w:cs="Simplified Arabic" w:hint="cs"/>
          <w:sz w:val="24"/>
          <w:szCs w:val="24"/>
          <w:rtl/>
        </w:rPr>
        <w:t xml:space="preserve"> </w:t>
      </w:r>
      <w:r w:rsidRPr="006C7042">
        <w:rPr>
          <w:rStyle w:val="afc"/>
          <w:rFonts w:ascii="Tahoma" w:hAnsi="Tahoma" w:cs="Simplified Arabic"/>
          <w:sz w:val="24"/>
          <w:szCs w:val="24"/>
          <w:vertAlign w:val="baseline"/>
        </w:rPr>
        <w:t>Mayer (H.E.), "Henry II and the Holy Land", in E,R,H.m 97,paris ( 1982), p.</w:t>
      </w:r>
      <w:r w:rsidRPr="006C7042">
        <w:rPr>
          <w:rStyle w:val="afc"/>
          <w:rFonts w:cs="Simplified Arabic"/>
          <w:sz w:val="24"/>
          <w:szCs w:val="24"/>
          <w:vertAlign w:val="baseline"/>
        </w:rPr>
        <w:t>727</w:t>
      </w:r>
      <w:r w:rsidRPr="006C7042">
        <w:rPr>
          <w:rStyle w:val="afc"/>
          <w:rFonts w:ascii="Tahoma" w:hAnsi="Tahoma" w:cs="Simplified Arabic"/>
          <w:sz w:val="24"/>
          <w:szCs w:val="24"/>
          <w:vertAlign w:val="baseline"/>
        </w:rPr>
        <w:t>.</w:t>
      </w:r>
    </w:p>
  </w:footnote>
  <w:footnote w:id="269">
    <w:p w:rsidR="00AD66A6" w:rsidRPr="006C7042" w:rsidRDefault="00AD66A6" w:rsidP="00B91B21">
      <w:pPr>
        <w:pStyle w:val="CharChar"/>
        <w:bidi/>
        <w:jc w:val="both"/>
        <w:rPr>
          <w:rFonts w:ascii="Tahoma" w:hAnsi="Tahoma" w:cs="Simplified Arabic"/>
          <w:sz w:val="24"/>
          <w:szCs w:val="24"/>
          <w:rtl/>
          <w:lang w:bidi="ar-EG"/>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وليم الصوري: الحروب الصليبية، جـ4، ص 206.</w:t>
      </w:r>
    </w:p>
  </w:footnote>
  <w:footnote w:id="270">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 xml:space="preserve">وليم الصوري: الحروب الصليبية، جـ4، ص  207، 209؛ </w:t>
      </w:r>
      <w:r w:rsidRPr="006C7042">
        <w:rPr>
          <w:rFonts w:cs="Simplified Arabic" w:hint="cs"/>
          <w:sz w:val="24"/>
          <w:szCs w:val="24"/>
          <w:rtl/>
        </w:rPr>
        <w:t>رنسيمان: الحروب الصليبية ، جـ2، ص 473.</w:t>
      </w:r>
      <w:r w:rsidRPr="006C7042">
        <w:rPr>
          <w:rStyle w:val="afc"/>
          <w:rFonts w:ascii="Traditional Arabic" w:hAnsi="Traditional Arabic" w:cs="Simplified Arabic" w:hint="cs"/>
          <w:sz w:val="24"/>
          <w:szCs w:val="24"/>
          <w:vertAlign w:val="baseline"/>
          <w:rtl/>
        </w:rPr>
        <w:t xml:space="preserve">  </w:t>
      </w:r>
    </w:p>
  </w:footnote>
  <w:footnote w:id="271">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 xml:space="preserve">وليم الصوري: الحروب الصليبية، جـ4، ص 210؛ </w:t>
      </w:r>
      <w:r w:rsidRPr="006C7042">
        <w:rPr>
          <w:rFonts w:ascii="Tahoma" w:hAnsi="Tahoma" w:cs="Simplified Arabic" w:hint="cs"/>
          <w:sz w:val="24"/>
          <w:szCs w:val="24"/>
          <w:rtl/>
        </w:rPr>
        <w:t xml:space="preserve"> </w:t>
      </w:r>
      <w:r w:rsidRPr="006C7042">
        <w:rPr>
          <w:rFonts w:ascii="Tahoma" w:hAnsi="Tahoma" w:cs="Simplified Arabic"/>
          <w:sz w:val="24"/>
          <w:szCs w:val="24"/>
        </w:rPr>
        <w:t>lilie,</w:t>
      </w:r>
      <w:r w:rsidRPr="006C7042">
        <w:rPr>
          <w:rStyle w:val="afc"/>
          <w:rFonts w:ascii="Tahoma" w:hAnsi="Tahoma" w:cs="Simplified Arabic"/>
          <w:sz w:val="24"/>
          <w:szCs w:val="24"/>
          <w:vertAlign w:val="baseline"/>
        </w:rPr>
        <w:t xml:space="preserve"> Byzatium, pp. 319- 320.</w:t>
      </w:r>
    </w:p>
  </w:footnote>
  <w:footnote w:id="272">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Fonts w:cs="Simplified Arabic" w:hint="cs"/>
          <w:sz w:val="24"/>
          <w:szCs w:val="24"/>
          <w:rtl/>
        </w:rPr>
        <w:t>رنسيمان: الحروب الصليبية ، جـ2، ص 473.</w:t>
      </w:r>
      <w:r w:rsidRPr="006C7042">
        <w:rPr>
          <w:rStyle w:val="afc"/>
          <w:rFonts w:ascii="Traditional Arabic" w:hAnsi="Traditional Arabic" w:cs="Simplified Arabic" w:hint="cs"/>
          <w:sz w:val="24"/>
          <w:szCs w:val="24"/>
          <w:vertAlign w:val="baseline"/>
          <w:rtl/>
        </w:rPr>
        <w:t xml:space="preserve"> </w:t>
      </w:r>
      <w:r w:rsidRPr="006C7042">
        <w:rPr>
          <w:rFonts w:ascii="Tahoma" w:hAnsi="Tahoma" w:cs="Simplified Arabic" w:hint="cs"/>
          <w:sz w:val="24"/>
          <w:szCs w:val="24"/>
          <w:rtl/>
        </w:rPr>
        <w:t xml:space="preserve"> </w:t>
      </w:r>
    </w:p>
  </w:footnote>
  <w:footnote w:id="273">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 xml:space="preserve">وليم الصوري: الحروب الصليبية، جـ4، ص 210؛ </w:t>
      </w:r>
      <w:r w:rsidRPr="006C7042">
        <w:rPr>
          <w:rFonts w:ascii="Tahoma" w:hAnsi="Tahoma" w:cs="Simplified Arabic" w:hint="cs"/>
          <w:sz w:val="24"/>
          <w:szCs w:val="24"/>
          <w:rtl/>
        </w:rPr>
        <w:t xml:space="preserve"> </w:t>
      </w:r>
      <w:r w:rsidRPr="006C7042">
        <w:rPr>
          <w:rFonts w:ascii="Tahoma" w:hAnsi="Tahoma" w:cs="Simplified Arabic"/>
          <w:sz w:val="24"/>
          <w:szCs w:val="24"/>
        </w:rPr>
        <w:t>Gordonm "The Reignning Princes of Galilee", E.H.R.</w:t>
      </w:r>
      <w:r w:rsidRPr="006C7042">
        <w:rPr>
          <w:rFonts w:ascii="Tahoma" w:hAnsi="Tahoma" w:cs="Simplified Arabic"/>
          <w:sz w:val="24"/>
          <w:szCs w:val="24"/>
          <w:rtl/>
        </w:rPr>
        <w:t xml:space="preserve"> </w:t>
      </w:r>
    </w:p>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sz w:val="24"/>
          <w:szCs w:val="24"/>
        </w:rPr>
        <w:t>Felix Fabri, the Book of the Wanderings,new York,1971,p455</w:t>
      </w:r>
    </w:p>
  </w:footnote>
  <w:footnote w:id="274">
    <w:p w:rsidR="00AD66A6" w:rsidRPr="006C7042" w:rsidRDefault="00AD66A6" w:rsidP="00B91B21">
      <w:pPr>
        <w:pStyle w:val="CharChar"/>
        <w:bidi/>
        <w:jc w:val="both"/>
        <w:rPr>
          <w:rFonts w:ascii="Tahoma" w:hAnsi="Tahoma" w:cs="Simplified Arabic"/>
          <w:sz w:val="24"/>
          <w:szCs w:val="24"/>
          <w:rtl/>
          <w:lang w:bidi="ar-EG"/>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Fonts w:cs="Simplified Arabic" w:hint="cs"/>
          <w:sz w:val="24"/>
          <w:szCs w:val="24"/>
          <w:rtl/>
        </w:rPr>
        <w:t>حسين عطية ، إمارة انطاكية ،ص184.</w:t>
      </w:r>
    </w:p>
  </w:footnote>
  <w:footnote w:id="275">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وليم الصوري: الحروب الصليبية، جـ4، ص 180.</w:t>
      </w:r>
    </w:p>
  </w:footnote>
  <w:footnote w:id="276">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وليم الصوري: الحروب الصليبية، جـ4، ص 181؛  وانظر أيضًا: </w:t>
      </w:r>
      <w:r w:rsidRPr="006C7042">
        <w:rPr>
          <w:rFonts w:ascii="Tahoma" w:hAnsi="Tahoma" w:cs="Simplified Arabic"/>
          <w:sz w:val="24"/>
          <w:szCs w:val="24"/>
        </w:rPr>
        <w:t>Richard(J.), Le Royaume Latin de Jerusalem, paris,1988. p.55</w:t>
      </w:r>
    </w:p>
  </w:footnote>
  <w:footnote w:id="277">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وليم الصوري: الحروب الصليبية، جـ4، ص332؛</w:t>
      </w:r>
      <w:r w:rsidRPr="006C7042">
        <w:rPr>
          <w:rFonts w:ascii="Tahoma" w:hAnsi="Tahoma" w:cs="Simplified Arabic" w:hint="cs"/>
          <w:sz w:val="24"/>
          <w:szCs w:val="24"/>
          <w:rtl/>
        </w:rPr>
        <w:t xml:space="preserve"> رانسيمان: تاريخ الحروب الصليبية، جـ2، ص 502؛ ، وانظر كذلك:</w:t>
      </w:r>
    </w:p>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sz w:val="24"/>
          <w:szCs w:val="24"/>
        </w:rPr>
        <w:t>Grousset, Histoire des Croisades, Vol, II,london,1976</w:t>
      </w:r>
    </w:p>
  </w:footnote>
  <w:footnote w:id="278">
    <w:p w:rsidR="00AD66A6" w:rsidRPr="006C7042" w:rsidRDefault="00AD66A6" w:rsidP="00B91B21">
      <w:pPr>
        <w:pStyle w:val="CharChar"/>
        <w:bidi/>
        <w:jc w:val="both"/>
        <w:rPr>
          <w:rFonts w:ascii="Tahoma" w:hAnsi="Tahoma" w:cs="Simplified Arabic"/>
          <w:sz w:val="24"/>
          <w:szCs w:val="24"/>
          <w:lang w:bidi="ar-EG"/>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وليم الصوري: الحروب الصليبية، جـ4، ص332؛</w:t>
      </w:r>
      <w:r w:rsidRPr="006C7042">
        <w:rPr>
          <w:rFonts w:ascii="Tahoma" w:hAnsi="Tahoma" w:cs="Simplified Arabic" w:hint="cs"/>
          <w:sz w:val="24"/>
          <w:szCs w:val="24"/>
          <w:rtl/>
        </w:rPr>
        <w:t xml:space="preserve"> </w:t>
      </w:r>
      <w:r w:rsidRPr="006C7042">
        <w:rPr>
          <w:rFonts w:cs="Simplified Arabic" w:hint="cs"/>
          <w:sz w:val="24"/>
          <w:szCs w:val="24"/>
          <w:rtl/>
        </w:rPr>
        <w:t>حسين عطية، إمارة انطاكية، ص204.</w:t>
      </w:r>
    </w:p>
  </w:footnote>
  <w:footnote w:id="279">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وليم الصوري: الحروب الصليبية، جـ4، ص345؛</w:t>
      </w:r>
      <w:r w:rsidRPr="006C7042">
        <w:rPr>
          <w:rFonts w:ascii="Tahoma" w:hAnsi="Tahoma" w:cs="Simplified Arabic" w:hint="cs"/>
          <w:sz w:val="24"/>
          <w:szCs w:val="24"/>
          <w:rtl/>
        </w:rPr>
        <w:t xml:space="preserve"> </w:t>
      </w:r>
      <w:r w:rsidRPr="006C7042">
        <w:rPr>
          <w:rFonts w:cs="Simplified Arabic" w:hint="cs"/>
          <w:sz w:val="24"/>
          <w:szCs w:val="24"/>
          <w:rtl/>
        </w:rPr>
        <w:t>حسين عطية، إمارة انطاكية، ص204؛</w:t>
      </w:r>
      <w:r w:rsidRPr="006C7042">
        <w:rPr>
          <w:rFonts w:ascii="Tahoma" w:hAnsi="Tahoma" w:cs="Simplified Arabic" w:hint="cs"/>
          <w:sz w:val="24"/>
          <w:szCs w:val="24"/>
          <w:rtl/>
        </w:rPr>
        <w:t xml:space="preserve"> </w:t>
      </w:r>
      <w:r w:rsidRPr="006C7042">
        <w:rPr>
          <w:rFonts w:ascii="Tahoma" w:hAnsi="Tahoma" w:cs="Simplified Arabic"/>
          <w:sz w:val="24"/>
          <w:szCs w:val="24"/>
        </w:rPr>
        <w:t>Gordonm "The Reignning Princes of Galilee", E.H.R., p.456; La Monte, Feudal Monarchy, p.28.</w:t>
      </w:r>
      <w:r w:rsidRPr="006C7042">
        <w:rPr>
          <w:rFonts w:ascii="Tahoma" w:hAnsi="Tahoma" w:cs="Simplified Arabic" w:hint="cs"/>
          <w:sz w:val="24"/>
          <w:szCs w:val="24"/>
          <w:rtl/>
        </w:rPr>
        <w:t xml:space="preserve">  </w:t>
      </w:r>
    </w:p>
  </w:footnote>
  <w:footnote w:id="280">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Fonts w:cs="Simplified Arabic" w:hint="cs"/>
          <w:sz w:val="24"/>
          <w:szCs w:val="24"/>
          <w:rtl/>
        </w:rPr>
        <w:t>وليم الصوري: الحروب الصليبية، جـ4 ص 253.</w:t>
      </w:r>
    </w:p>
  </w:footnote>
  <w:footnote w:id="281">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وليم الصوري: الحروب الصليبية، جـ4، ص283؛</w:t>
      </w:r>
      <w:r w:rsidRPr="006C7042">
        <w:rPr>
          <w:rFonts w:cs="Simplified Arabic" w:hint="cs"/>
          <w:sz w:val="24"/>
          <w:szCs w:val="24"/>
          <w:rtl/>
        </w:rPr>
        <w:t xml:space="preserve"> </w:t>
      </w:r>
      <w:r w:rsidRPr="006C7042">
        <w:rPr>
          <w:rStyle w:val="afc"/>
          <w:rFonts w:ascii="Tahoma" w:hAnsi="Tahoma" w:cs="Simplified Arabic"/>
          <w:sz w:val="24"/>
          <w:szCs w:val="24"/>
          <w:vertAlign w:val="baseline"/>
        </w:rPr>
        <w:t>Gordon, op. cit., p. 456</w:t>
      </w:r>
    </w:p>
  </w:footnote>
  <w:footnote w:id="282">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رانسيمان: تاريخ الحروب الصليبية، جـ2، ص 479؛  </w:t>
      </w:r>
      <w:r w:rsidRPr="006C7042">
        <w:rPr>
          <w:rFonts w:ascii="Tahoma" w:hAnsi="Tahoma" w:cs="Simplified Arabic"/>
          <w:sz w:val="24"/>
          <w:szCs w:val="24"/>
        </w:rPr>
        <w:t>Felix Fabri, the Book of the Wanderings,newYork,1971.,p. 626</w:t>
      </w:r>
    </w:p>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sz w:val="24"/>
          <w:szCs w:val="24"/>
        </w:rPr>
        <w:t xml:space="preserve"> Conder, The Latin Kingdom of Jerusalem,,landon,1966. pp. 138- 139</w:t>
      </w:r>
      <w:r w:rsidRPr="006C7042">
        <w:rPr>
          <w:rFonts w:ascii="Tahoma" w:hAnsi="Tahoma" w:cs="Simplified Arabic" w:hint="cs"/>
          <w:sz w:val="24"/>
          <w:szCs w:val="24"/>
          <w:rtl/>
        </w:rPr>
        <w:t xml:space="preserve"> </w:t>
      </w:r>
    </w:p>
  </w:footnote>
  <w:footnote w:id="283">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 xml:space="preserve">ابن الأثير: الكامل في التاريخ، </w:t>
      </w:r>
      <w:r w:rsidRPr="006C7042">
        <w:rPr>
          <w:rFonts w:cs="Simplified Arabic" w:hint="cs"/>
          <w:sz w:val="24"/>
          <w:szCs w:val="24"/>
          <w:rtl/>
        </w:rPr>
        <w:t>ط1، دار الكتاب العربي، بيروت، 1997م،</w:t>
      </w:r>
      <w:r w:rsidRPr="006C7042">
        <w:rPr>
          <w:rStyle w:val="afc"/>
          <w:rFonts w:ascii="Traditional Arabic" w:hAnsi="Traditional Arabic" w:cs="Simplified Arabic" w:hint="cs"/>
          <w:sz w:val="24"/>
          <w:szCs w:val="24"/>
          <w:vertAlign w:val="baseline"/>
          <w:rtl/>
        </w:rPr>
        <w:t xml:space="preserve"> جـ9، ص 44</w:t>
      </w:r>
      <w:r w:rsidRPr="006C7042">
        <w:rPr>
          <w:rFonts w:cs="Simplified Arabic" w:hint="cs"/>
          <w:sz w:val="24"/>
          <w:szCs w:val="24"/>
          <w:rtl/>
        </w:rPr>
        <w:t xml:space="preserve">8؛ </w:t>
      </w:r>
      <w:r w:rsidRPr="006C7042">
        <w:rPr>
          <w:rFonts w:ascii="Tahoma" w:hAnsi="Tahoma" w:cs="Simplified Arabic" w:hint="cs"/>
          <w:sz w:val="24"/>
          <w:szCs w:val="24"/>
          <w:rtl/>
        </w:rPr>
        <w:t>رانسيمان: تاريخ الحروب الصليبية، جـ2، ص 479.</w:t>
      </w:r>
    </w:p>
  </w:footnote>
  <w:footnote w:id="284">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Fonts w:cs="Simplified Arabic" w:hint="cs"/>
          <w:sz w:val="24"/>
          <w:szCs w:val="24"/>
          <w:rtl/>
        </w:rPr>
        <w:t>حسين عطية، إمارة انطاكية، ص197؛</w:t>
      </w:r>
      <w:r w:rsidRPr="006C7042">
        <w:rPr>
          <w:rFonts w:ascii="Tahoma" w:hAnsi="Tahoma" w:cs="Simplified Arabic" w:hint="cs"/>
          <w:sz w:val="24"/>
          <w:szCs w:val="24"/>
          <w:rtl/>
        </w:rPr>
        <w:t xml:space="preserve">  </w:t>
      </w:r>
      <w:r w:rsidRPr="006C7042">
        <w:rPr>
          <w:rStyle w:val="afc"/>
          <w:rFonts w:ascii="Tahoma" w:hAnsi="Tahoma" w:cs="Simplified Arabic"/>
          <w:sz w:val="24"/>
          <w:szCs w:val="24"/>
          <w:vertAlign w:val="baseline"/>
        </w:rPr>
        <w:t>Gordon</w:t>
      </w:r>
      <w:r w:rsidRPr="006C7042">
        <w:rPr>
          <w:rFonts w:ascii="Tahoma" w:hAnsi="Tahoma" w:cs="Simplified Arabic"/>
          <w:sz w:val="24"/>
          <w:szCs w:val="24"/>
        </w:rPr>
        <w:t>m</w:t>
      </w:r>
      <w:r w:rsidRPr="006C7042">
        <w:rPr>
          <w:rStyle w:val="afc"/>
          <w:rFonts w:ascii="Tahoma" w:hAnsi="Tahoma" w:cs="Simplified Arabic"/>
          <w:sz w:val="24"/>
          <w:szCs w:val="24"/>
          <w:vertAlign w:val="baseline"/>
        </w:rPr>
        <w:t>, "The Reigning Princes of Galilee", E.H.R., p. 456.</w:t>
      </w:r>
    </w:p>
  </w:footnote>
  <w:footnote w:id="285">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وليم الصوري: الحروب الصليبية، جـ4، ص27</w:t>
      </w:r>
      <w:r w:rsidRPr="006C7042">
        <w:rPr>
          <w:rFonts w:cs="Simplified Arabic" w:hint="cs"/>
          <w:sz w:val="24"/>
          <w:szCs w:val="24"/>
          <w:rtl/>
        </w:rPr>
        <w:t>2</w:t>
      </w:r>
      <w:r w:rsidRPr="006C7042">
        <w:rPr>
          <w:rStyle w:val="afc"/>
          <w:rFonts w:ascii="Traditional Arabic" w:hAnsi="Traditional Arabic" w:cs="Simplified Arabic" w:hint="cs"/>
          <w:sz w:val="24"/>
          <w:szCs w:val="24"/>
          <w:vertAlign w:val="baseline"/>
          <w:rtl/>
        </w:rPr>
        <w:t>.</w:t>
      </w:r>
    </w:p>
  </w:footnote>
  <w:footnote w:id="286">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وليم الصوري: ال</w:t>
      </w:r>
      <w:r w:rsidRPr="006C7042">
        <w:rPr>
          <w:rFonts w:cs="Simplified Arabic" w:hint="cs"/>
          <w:sz w:val="24"/>
          <w:szCs w:val="24"/>
          <w:rtl/>
        </w:rPr>
        <w:t>حروب الصليبية</w:t>
      </w:r>
      <w:r w:rsidRPr="006C7042">
        <w:rPr>
          <w:rStyle w:val="afc"/>
          <w:rFonts w:ascii="Traditional Arabic" w:hAnsi="Traditional Arabic" w:cs="Simplified Arabic" w:hint="cs"/>
          <w:sz w:val="24"/>
          <w:szCs w:val="24"/>
          <w:vertAlign w:val="baseline"/>
          <w:rtl/>
        </w:rPr>
        <w:t>، جـ4، ص 272.</w:t>
      </w:r>
    </w:p>
  </w:footnote>
  <w:footnote w:id="287">
    <w:p w:rsidR="00AD66A6" w:rsidRPr="006C7042" w:rsidRDefault="00AD66A6" w:rsidP="00B91B21">
      <w:pPr>
        <w:pStyle w:val="CharChar"/>
        <w:bidi/>
        <w:jc w:val="both"/>
        <w:rPr>
          <w:rFonts w:ascii="Tahoma" w:hAnsi="Tahoma" w:cs="Simplified Arabic"/>
          <w:sz w:val="24"/>
          <w:szCs w:val="24"/>
          <w:lang w:bidi="ar-EG"/>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وليم الصوري: ال</w:t>
      </w:r>
      <w:r w:rsidRPr="006C7042">
        <w:rPr>
          <w:rFonts w:cs="Simplified Arabic" w:hint="cs"/>
          <w:sz w:val="24"/>
          <w:szCs w:val="24"/>
          <w:rtl/>
        </w:rPr>
        <w:t>حروب الصليبية</w:t>
      </w:r>
      <w:r w:rsidRPr="006C7042">
        <w:rPr>
          <w:rStyle w:val="afc"/>
          <w:rFonts w:ascii="Traditional Arabic" w:hAnsi="Traditional Arabic" w:cs="Simplified Arabic" w:hint="cs"/>
          <w:sz w:val="24"/>
          <w:szCs w:val="24"/>
          <w:vertAlign w:val="baseline"/>
          <w:rtl/>
        </w:rPr>
        <w:t>، جـ4، ص 272.</w:t>
      </w:r>
    </w:p>
  </w:footnote>
  <w:footnote w:id="288">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وليم الصوري: ال</w:t>
      </w:r>
      <w:r w:rsidRPr="006C7042">
        <w:rPr>
          <w:rFonts w:cs="Simplified Arabic" w:hint="cs"/>
          <w:sz w:val="24"/>
          <w:szCs w:val="24"/>
          <w:rtl/>
        </w:rPr>
        <w:t>حروب الصليبية</w:t>
      </w:r>
      <w:r w:rsidRPr="006C7042">
        <w:rPr>
          <w:rStyle w:val="afc"/>
          <w:rFonts w:ascii="Traditional Arabic" w:hAnsi="Traditional Arabic" w:cs="Simplified Arabic" w:hint="cs"/>
          <w:sz w:val="24"/>
          <w:szCs w:val="24"/>
          <w:vertAlign w:val="baseline"/>
          <w:rtl/>
        </w:rPr>
        <w:t>، جـ4، ص 273؛ رانسيمان: تاريخ الحروب الصليبية، ج 2، ص 4</w:t>
      </w:r>
      <w:r w:rsidRPr="006C7042">
        <w:rPr>
          <w:rFonts w:cs="Simplified Arabic" w:hint="cs"/>
          <w:sz w:val="24"/>
          <w:szCs w:val="24"/>
          <w:rtl/>
        </w:rPr>
        <w:t>83.</w:t>
      </w:r>
    </w:p>
  </w:footnote>
  <w:footnote w:id="289">
    <w:p w:rsidR="00AD66A6" w:rsidRPr="006C7042" w:rsidRDefault="00AD66A6" w:rsidP="00B91B21">
      <w:pPr>
        <w:pStyle w:val="CharChar"/>
        <w:bidi/>
        <w:jc w:val="both"/>
        <w:rPr>
          <w:rStyle w:val="afc"/>
          <w:rFonts w:ascii="Traditional Arabic" w:hAnsi="Traditional Arabic" w:cs="Simplified Arabic"/>
          <w:sz w:val="24"/>
          <w:szCs w:val="24"/>
          <w:vertAlign w:val="baseline"/>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وليم الصوري: ال</w:t>
      </w:r>
      <w:r w:rsidRPr="006C7042">
        <w:rPr>
          <w:rFonts w:cs="Simplified Arabic" w:hint="cs"/>
          <w:sz w:val="24"/>
          <w:szCs w:val="24"/>
          <w:rtl/>
        </w:rPr>
        <w:t>حروب الصليبية</w:t>
      </w:r>
      <w:r w:rsidRPr="006C7042">
        <w:rPr>
          <w:rStyle w:val="afc"/>
          <w:rFonts w:ascii="Traditional Arabic" w:hAnsi="Traditional Arabic" w:cs="Simplified Arabic" w:hint="cs"/>
          <w:sz w:val="24"/>
          <w:szCs w:val="24"/>
          <w:vertAlign w:val="baseline"/>
          <w:rtl/>
        </w:rPr>
        <w:t>، جـ4، ص 331؛ رانسيمان: تاريخ الحروب الصليبية، ج 2، ص 4</w:t>
      </w:r>
      <w:r w:rsidRPr="006C7042">
        <w:rPr>
          <w:rFonts w:cs="Simplified Arabic" w:hint="cs"/>
          <w:sz w:val="24"/>
          <w:szCs w:val="24"/>
          <w:rtl/>
        </w:rPr>
        <w:t>99.</w:t>
      </w:r>
      <w:r w:rsidRPr="006C7042">
        <w:rPr>
          <w:rStyle w:val="afc"/>
          <w:rFonts w:ascii="Traditional Arabic" w:hAnsi="Traditional Arabic" w:cs="Simplified Arabic" w:hint="cs"/>
          <w:sz w:val="24"/>
          <w:szCs w:val="24"/>
          <w:vertAlign w:val="baseline"/>
          <w:rtl/>
        </w:rPr>
        <w:t xml:space="preserve"> انظر:</w:t>
      </w:r>
    </w:p>
    <w:p w:rsidR="00AD66A6" w:rsidRPr="006C7042" w:rsidRDefault="00AD66A6" w:rsidP="00B91B21">
      <w:pPr>
        <w:pStyle w:val="CharChar"/>
        <w:bidi/>
        <w:jc w:val="both"/>
        <w:rPr>
          <w:rFonts w:ascii="Tahoma" w:hAnsi="Tahoma" w:cs="Simplified Arabic"/>
          <w:sz w:val="24"/>
          <w:szCs w:val="24"/>
          <w:rtl/>
        </w:rPr>
      </w:pPr>
      <w:r w:rsidRPr="006C7042">
        <w:rPr>
          <w:rStyle w:val="afc"/>
          <w:rFonts w:ascii="Tahoma" w:hAnsi="Tahoma" w:cs="Simplified Arabic"/>
          <w:sz w:val="24"/>
          <w:szCs w:val="24"/>
          <w:vertAlign w:val="baseline"/>
        </w:rPr>
        <w:t>Gordon, "The Reigning Princes of Galilee", E.H.R., p. 456.</w:t>
      </w:r>
    </w:p>
  </w:footnote>
  <w:footnote w:id="290">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Fonts w:cs="Simplified Arabic" w:hint="cs"/>
          <w:sz w:val="24"/>
          <w:szCs w:val="24"/>
          <w:rtl/>
        </w:rPr>
        <w:t>حسين عطية ،إمارة انطاكية ،ص195.</w:t>
      </w:r>
    </w:p>
  </w:footnote>
  <w:footnote w:id="291">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وليم الصوري: ال</w:t>
      </w:r>
      <w:r w:rsidRPr="006C7042">
        <w:rPr>
          <w:rFonts w:cs="Simplified Arabic" w:hint="cs"/>
          <w:sz w:val="24"/>
          <w:szCs w:val="24"/>
          <w:rtl/>
        </w:rPr>
        <w:t>حروب الصليبية</w:t>
      </w:r>
      <w:r w:rsidRPr="006C7042">
        <w:rPr>
          <w:rStyle w:val="afc"/>
          <w:rFonts w:ascii="Traditional Arabic" w:hAnsi="Traditional Arabic" w:cs="Simplified Arabic" w:hint="cs"/>
          <w:sz w:val="24"/>
          <w:szCs w:val="24"/>
          <w:vertAlign w:val="baseline"/>
          <w:rtl/>
        </w:rPr>
        <w:t>، جـ4، ص 331؛</w:t>
      </w:r>
      <w:r w:rsidRPr="006C7042">
        <w:rPr>
          <w:rFonts w:ascii="Tahoma" w:hAnsi="Tahoma" w:cs="Simplified Arabic" w:hint="cs"/>
          <w:sz w:val="24"/>
          <w:szCs w:val="24"/>
          <w:rtl/>
        </w:rPr>
        <w:t xml:space="preserve"> </w:t>
      </w:r>
      <w:r w:rsidRPr="006C7042">
        <w:rPr>
          <w:rStyle w:val="afc"/>
          <w:rFonts w:ascii="Tahoma" w:hAnsi="Tahoma" w:cs="Simplified Arabic"/>
          <w:sz w:val="24"/>
          <w:szCs w:val="24"/>
          <w:vertAlign w:val="baseline"/>
        </w:rPr>
        <w:t xml:space="preserve">Grousset, Histoire des Croisades, vool., II, </w:t>
      </w:r>
      <w:r w:rsidRPr="006C7042">
        <w:rPr>
          <w:rFonts w:ascii="Tahoma" w:hAnsi="Tahoma" w:cs="Simplified Arabic"/>
          <w:sz w:val="24"/>
          <w:szCs w:val="24"/>
        </w:rPr>
        <w:t>,london,1976.</w:t>
      </w:r>
      <w:r w:rsidRPr="006C7042">
        <w:rPr>
          <w:rStyle w:val="afc"/>
          <w:rFonts w:ascii="Tahoma" w:hAnsi="Tahoma" w:cs="Simplified Arabic"/>
          <w:sz w:val="24"/>
          <w:szCs w:val="24"/>
          <w:vertAlign w:val="baseline"/>
        </w:rPr>
        <w:t>pp. 612- 613; Hamilton, The Leper King, p. 89.</w:t>
      </w:r>
    </w:p>
  </w:footnote>
  <w:footnote w:id="292">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Fonts w:cs="Simplified Arabic" w:hint="cs"/>
          <w:sz w:val="24"/>
          <w:szCs w:val="24"/>
          <w:rtl/>
        </w:rPr>
        <w:t>وليم الصوري ،ج4،ص332.</w:t>
      </w:r>
    </w:p>
  </w:footnote>
  <w:footnote w:id="293">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وليم الصوري: ال</w:t>
      </w:r>
      <w:r w:rsidRPr="006C7042">
        <w:rPr>
          <w:rFonts w:cs="Simplified Arabic" w:hint="cs"/>
          <w:sz w:val="24"/>
          <w:szCs w:val="24"/>
          <w:rtl/>
        </w:rPr>
        <w:t>حروب الصليبية</w:t>
      </w:r>
      <w:r w:rsidRPr="006C7042">
        <w:rPr>
          <w:rStyle w:val="afc"/>
          <w:rFonts w:ascii="Traditional Arabic" w:hAnsi="Traditional Arabic" w:cs="Simplified Arabic" w:hint="cs"/>
          <w:sz w:val="24"/>
          <w:szCs w:val="24"/>
          <w:vertAlign w:val="baseline"/>
          <w:rtl/>
        </w:rPr>
        <w:t>، جـ4، ص 2</w:t>
      </w:r>
      <w:r w:rsidRPr="006C7042">
        <w:rPr>
          <w:rFonts w:cs="Simplified Arabic" w:hint="cs"/>
          <w:sz w:val="24"/>
          <w:szCs w:val="24"/>
          <w:rtl/>
        </w:rPr>
        <w:t>63</w:t>
      </w:r>
      <w:r w:rsidRPr="006C7042">
        <w:rPr>
          <w:rStyle w:val="afc"/>
          <w:rFonts w:ascii="Traditional Arabic" w:hAnsi="Traditional Arabic" w:cs="Simplified Arabic" w:hint="cs"/>
          <w:sz w:val="24"/>
          <w:szCs w:val="24"/>
          <w:vertAlign w:val="baseline"/>
          <w:rtl/>
        </w:rPr>
        <w:t>؛</w:t>
      </w:r>
      <w:r w:rsidRPr="006C7042">
        <w:rPr>
          <w:rFonts w:ascii="Tahoma" w:hAnsi="Tahoma" w:cs="Simplified Arabic" w:hint="cs"/>
          <w:sz w:val="24"/>
          <w:szCs w:val="24"/>
          <w:rtl/>
        </w:rPr>
        <w:t xml:space="preserve">  </w:t>
      </w:r>
      <w:r w:rsidRPr="006C7042">
        <w:rPr>
          <w:rStyle w:val="afc"/>
          <w:rFonts w:ascii="Tahoma" w:hAnsi="Tahoma" w:cs="Simplified Arabic"/>
          <w:sz w:val="24"/>
          <w:szCs w:val="24"/>
          <w:vertAlign w:val="baseline"/>
        </w:rPr>
        <w:t>Hamilton, The Leper King, p. 89</w:t>
      </w:r>
      <w:r w:rsidRPr="006C7042">
        <w:rPr>
          <w:rFonts w:ascii="Tahoma" w:hAnsi="Tahoma" w:cs="Simplified Arabic"/>
          <w:sz w:val="24"/>
          <w:szCs w:val="24"/>
        </w:rPr>
        <w:t>.</w:t>
      </w:r>
    </w:p>
  </w:footnote>
  <w:footnote w:id="294">
    <w:p w:rsidR="00AD66A6" w:rsidRPr="006C7042" w:rsidRDefault="00AD66A6" w:rsidP="00B91B21">
      <w:pPr>
        <w:pStyle w:val="CharChar"/>
        <w:bidi/>
        <w:jc w:val="both"/>
        <w:rPr>
          <w:rFonts w:ascii="Tahoma" w:hAnsi="Tahoma" w:cs="Simplified Arabic"/>
          <w:sz w:val="24"/>
          <w:szCs w:val="24"/>
          <w:rtl/>
          <w:lang w:bidi="ar-EG"/>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سيبلا: هي الأخت الشقيقة لزوجة صاحب حصن بزرية، الواقع شرقي اللاذقية. انظر حسين عطية، إمارة إنطاكية، ص 198.</w:t>
      </w:r>
    </w:p>
  </w:footnote>
  <w:footnote w:id="295">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ا</w:t>
      </w:r>
      <w:r w:rsidRPr="006C7042">
        <w:rPr>
          <w:rFonts w:cs="Simplified Arabic" w:hint="cs"/>
          <w:sz w:val="24"/>
          <w:szCs w:val="24"/>
          <w:rtl/>
        </w:rPr>
        <w:t>بن الأثير، الكامل ، ج 10، ص56؛ أبو شامة، الروضتين، ط1، تحقيق: إبراهيم الزيبق، مؤسسة الرسالة، بيروت، 1997م، ج4، ص35.</w:t>
      </w:r>
    </w:p>
  </w:footnote>
  <w:footnote w:id="296">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Fonts w:cs="Simplified Arabic" w:hint="cs"/>
          <w:sz w:val="24"/>
          <w:szCs w:val="24"/>
          <w:rtl/>
        </w:rPr>
        <w:t>حسين عطية، إمارة انطاكية ،ص198.</w:t>
      </w:r>
    </w:p>
  </w:footnote>
  <w:footnote w:id="297">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Fonts w:cs="Simplified Arabic" w:hint="cs"/>
          <w:sz w:val="24"/>
          <w:szCs w:val="24"/>
          <w:rtl/>
        </w:rPr>
        <w:t xml:space="preserve">وليم الصوري ،الحروب الصليبية ،ج4،ص263، </w:t>
      </w:r>
      <w:r w:rsidRPr="006C7042">
        <w:rPr>
          <w:rFonts w:ascii="Tahoma" w:hAnsi="Tahoma" w:cs="Simplified Arabic" w:hint="cs"/>
          <w:sz w:val="24"/>
          <w:szCs w:val="24"/>
          <w:rtl/>
        </w:rPr>
        <w:t xml:space="preserve">264؛ </w:t>
      </w:r>
      <w:r w:rsidRPr="006C7042">
        <w:rPr>
          <w:rFonts w:cs="Simplified Arabic" w:hint="cs"/>
          <w:sz w:val="24"/>
          <w:szCs w:val="24"/>
          <w:rtl/>
        </w:rPr>
        <w:t>حسين عطية، إمارة انطاكية ،ص199.</w:t>
      </w:r>
    </w:p>
  </w:footnote>
  <w:footnote w:id="298">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ابن الأثير: الكامل، جـ1</w:t>
      </w:r>
      <w:r w:rsidRPr="006C7042">
        <w:rPr>
          <w:rFonts w:cs="Simplified Arabic" w:hint="cs"/>
          <w:sz w:val="24"/>
          <w:szCs w:val="24"/>
          <w:rtl/>
        </w:rPr>
        <w:t>0</w:t>
      </w:r>
      <w:r w:rsidRPr="006C7042">
        <w:rPr>
          <w:rStyle w:val="afc"/>
          <w:rFonts w:ascii="Traditional Arabic" w:hAnsi="Traditional Arabic" w:cs="Simplified Arabic" w:hint="cs"/>
          <w:sz w:val="24"/>
          <w:szCs w:val="24"/>
          <w:vertAlign w:val="baseline"/>
          <w:rtl/>
        </w:rPr>
        <w:t>، ص 5</w:t>
      </w:r>
      <w:r w:rsidRPr="006C7042">
        <w:rPr>
          <w:rFonts w:cs="Simplified Arabic" w:hint="cs"/>
          <w:sz w:val="24"/>
          <w:szCs w:val="24"/>
          <w:rtl/>
        </w:rPr>
        <w:t>8</w:t>
      </w:r>
      <w:r w:rsidRPr="006C7042">
        <w:rPr>
          <w:rStyle w:val="afc"/>
          <w:rFonts w:ascii="Traditional Arabic" w:hAnsi="Traditional Arabic" w:cs="Simplified Arabic" w:hint="cs"/>
          <w:sz w:val="24"/>
          <w:szCs w:val="24"/>
          <w:vertAlign w:val="baseline"/>
          <w:rtl/>
        </w:rPr>
        <w:t xml:space="preserve">؛ حسين عطية </w:t>
      </w:r>
      <w:r w:rsidRPr="006C7042">
        <w:rPr>
          <w:rFonts w:cs="Simplified Arabic" w:hint="cs"/>
          <w:sz w:val="24"/>
          <w:szCs w:val="24"/>
          <w:rtl/>
        </w:rPr>
        <w:t>:</w:t>
      </w:r>
      <w:r w:rsidRPr="006C7042">
        <w:rPr>
          <w:rStyle w:val="afc"/>
          <w:rFonts w:ascii="Traditional Arabic" w:hAnsi="Traditional Arabic" w:cs="Simplified Arabic" w:hint="cs"/>
          <w:sz w:val="24"/>
          <w:szCs w:val="24"/>
          <w:vertAlign w:val="baseline"/>
          <w:rtl/>
        </w:rPr>
        <w:t>إمارة انطاكية، ص 199.</w:t>
      </w:r>
      <w:r w:rsidRPr="006C7042">
        <w:rPr>
          <w:rFonts w:ascii="Tahoma" w:hAnsi="Tahoma" w:cs="Simplified Arabic" w:hint="cs"/>
          <w:sz w:val="24"/>
          <w:szCs w:val="24"/>
          <w:rtl/>
        </w:rPr>
        <w:t xml:space="preserve"> </w:t>
      </w:r>
    </w:p>
  </w:footnote>
  <w:footnote w:id="299">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Fonts w:cs="Simplified Arabic" w:hint="cs"/>
          <w:sz w:val="24"/>
          <w:szCs w:val="24"/>
          <w:rtl/>
        </w:rPr>
        <w:t>وليم الصوري ،الحروب الصليبية ،ج4،ص266.</w:t>
      </w:r>
    </w:p>
  </w:footnote>
  <w:footnote w:id="300">
    <w:p w:rsidR="00AD66A6" w:rsidRPr="006C7042" w:rsidRDefault="00AD66A6" w:rsidP="00B91B21">
      <w:pPr>
        <w:pStyle w:val="CharChar"/>
        <w:bidi/>
        <w:jc w:val="both"/>
        <w:rPr>
          <w:rFonts w:ascii="Tahoma" w:hAnsi="Tahoma" w:cs="Simplified Arabic"/>
          <w:sz w:val="24"/>
          <w:szCs w:val="24"/>
          <w:lang w:bidi="ar-EG"/>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Fonts w:cs="Simplified Arabic" w:hint="cs"/>
          <w:sz w:val="24"/>
          <w:szCs w:val="24"/>
          <w:rtl/>
        </w:rPr>
        <w:t xml:space="preserve">وليم الصوري ،الحروب الصليبية ،ج4،ص </w:t>
      </w:r>
      <w:r w:rsidRPr="006C7042">
        <w:rPr>
          <w:rFonts w:ascii="Tahoma" w:hAnsi="Tahoma" w:cs="Simplified Arabic" w:hint="cs"/>
          <w:sz w:val="24"/>
          <w:szCs w:val="24"/>
          <w:rtl/>
        </w:rPr>
        <w:t>267.</w:t>
      </w:r>
    </w:p>
  </w:footnote>
  <w:footnote w:id="301">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وليم الصوري , الحروب الصليبية , ج4 , ص 276؛ </w:t>
      </w:r>
      <w:r w:rsidRPr="006C7042">
        <w:rPr>
          <w:rStyle w:val="afc"/>
          <w:rFonts w:ascii="Traditional Arabic" w:hAnsi="Traditional Arabic" w:cs="Simplified Arabic" w:hint="cs"/>
          <w:sz w:val="24"/>
          <w:szCs w:val="24"/>
          <w:vertAlign w:val="baseline"/>
          <w:rtl/>
        </w:rPr>
        <w:t xml:space="preserve">حسين عطية: إمارة </w:t>
      </w:r>
      <w:r w:rsidRPr="006C7042">
        <w:rPr>
          <w:rFonts w:cs="Simplified Arabic" w:hint="cs"/>
          <w:sz w:val="24"/>
          <w:szCs w:val="24"/>
          <w:rtl/>
        </w:rPr>
        <w:t>إ</w:t>
      </w:r>
      <w:r w:rsidRPr="006C7042">
        <w:rPr>
          <w:rStyle w:val="afc"/>
          <w:rFonts w:ascii="Traditional Arabic" w:hAnsi="Traditional Arabic" w:cs="Simplified Arabic" w:hint="cs"/>
          <w:sz w:val="24"/>
          <w:szCs w:val="24"/>
          <w:vertAlign w:val="baseline"/>
          <w:rtl/>
        </w:rPr>
        <w:t>نطاكية الصليبية والمسلمون، ص 199.</w:t>
      </w:r>
    </w:p>
  </w:footnote>
  <w:footnote w:id="302">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Fonts w:cs="Simplified Arabic" w:hint="cs"/>
          <w:sz w:val="24"/>
          <w:szCs w:val="24"/>
          <w:rtl/>
        </w:rPr>
        <w:t xml:space="preserve">وليم الصوري ،الحروب الصليبية ،ج4،ص </w:t>
      </w:r>
      <w:r w:rsidRPr="006C7042">
        <w:rPr>
          <w:rFonts w:ascii="Tahoma" w:hAnsi="Tahoma" w:cs="Simplified Arabic" w:hint="cs"/>
          <w:sz w:val="24"/>
          <w:szCs w:val="24"/>
          <w:rtl/>
        </w:rPr>
        <w:t>267.</w:t>
      </w:r>
    </w:p>
  </w:footnote>
  <w:footnote w:id="303">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روبين الثالث: صاحب أرمينية الصغري</w:t>
      </w:r>
      <w:r w:rsidRPr="006C7042">
        <w:rPr>
          <w:rStyle w:val="afc"/>
          <w:rFonts w:cs="Simplified Arabic" w:hint="cs"/>
          <w:sz w:val="24"/>
          <w:szCs w:val="24"/>
          <w:vertAlign w:val="baseline"/>
          <w:rtl/>
        </w:rPr>
        <w:t>،</w:t>
      </w:r>
      <w:r w:rsidRPr="006C7042">
        <w:rPr>
          <w:rStyle w:val="afc"/>
          <w:rFonts w:ascii="Traditional Arabic" w:hAnsi="Traditional Arabic" w:cs="Simplified Arabic" w:hint="cs"/>
          <w:sz w:val="24"/>
          <w:szCs w:val="24"/>
          <w:vertAlign w:val="baseline"/>
          <w:rtl/>
        </w:rPr>
        <w:t xml:space="preserve"> و</w:t>
      </w:r>
      <w:r w:rsidRPr="006C7042">
        <w:rPr>
          <w:rStyle w:val="afc"/>
          <w:rFonts w:cs="Simplified Arabic" w:hint="cs"/>
          <w:sz w:val="24"/>
          <w:szCs w:val="24"/>
          <w:vertAlign w:val="baseline"/>
          <w:rtl/>
        </w:rPr>
        <w:t xml:space="preserve">قد أسسها روبين الاول عام 1071م </w:t>
      </w:r>
      <w:r w:rsidRPr="006C7042">
        <w:rPr>
          <w:rStyle w:val="afc"/>
          <w:rFonts w:ascii="Traditional Arabic" w:hAnsi="Traditional Arabic" w:cs="Simplified Arabic" w:hint="cs"/>
          <w:sz w:val="24"/>
          <w:szCs w:val="24"/>
          <w:vertAlign w:val="baseline"/>
          <w:rtl/>
        </w:rPr>
        <w:t xml:space="preserve"> ب</w:t>
      </w:r>
      <w:r w:rsidRPr="006C7042">
        <w:rPr>
          <w:rStyle w:val="afc"/>
          <w:rFonts w:cs="Simplified Arabic" w:hint="cs"/>
          <w:sz w:val="24"/>
          <w:szCs w:val="24"/>
          <w:vertAlign w:val="baseline"/>
          <w:rtl/>
        </w:rPr>
        <w:t>جبال</w:t>
      </w:r>
      <w:r w:rsidRPr="006C7042">
        <w:rPr>
          <w:rStyle w:val="afc"/>
          <w:rFonts w:ascii="Traditional Arabic" w:hAnsi="Traditional Arabic" w:cs="Simplified Arabic" w:hint="cs"/>
          <w:sz w:val="24"/>
          <w:szCs w:val="24"/>
          <w:vertAlign w:val="baseline"/>
          <w:rtl/>
        </w:rPr>
        <w:t xml:space="preserve"> طوروس. انظر: وليم الصوري: الحروب الصليبية، جـ4، ص 337 , حاشية</w:t>
      </w:r>
      <w:r w:rsidRPr="006C7042">
        <w:rPr>
          <w:rStyle w:val="afc"/>
          <w:rFonts w:cs="Simplified Arabic" w:hint="cs"/>
          <w:sz w:val="24"/>
          <w:szCs w:val="24"/>
          <w:vertAlign w:val="baseline"/>
          <w:rtl/>
        </w:rPr>
        <w:t xml:space="preserve"> </w:t>
      </w:r>
      <w:r w:rsidRPr="006C7042">
        <w:rPr>
          <w:rStyle w:val="afc"/>
          <w:rFonts w:ascii="Traditional Arabic" w:hAnsi="Traditional Arabic" w:cs="Simplified Arabic" w:hint="cs"/>
          <w:sz w:val="24"/>
          <w:szCs w:val="24"/>
          <w:vertAlign w:val="baseline"/>
          <w:rtl/>
        </w:rPr>
        <w:t>19.</w:t>
      </w:r>
    </w:p>
  </w:footnote>
  <w:footnote w:id="304">
    <w:p w:rsidR="00AD66A6" w:rsidRPr="006C7042" w:rsidRDefault="00AD66A6" w:rsidP="00B91B21">
      <w:pPr>
        <w:pStyle w:val="CharChar"/>
        <w:bidi/>
        <w:jc w:val="both"/>
        <w:rPr>
          <w:rFonts w:ascii="Tahoma" w:hAnsi="Tahoma" w:cs="Simplified Arabic"/>
          <w:sz w:val="24"/>
          <w:szCs w:val="24"/>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Style w:val="afc"/>
          <w:rFonts w:ascii="Traditional Arabic" w:hAnsi="Traditional Arabic" w:cs="Simplified Arabic" w:hint="cs"/>
          <w:sz w:val="24"/>
          <w:szCs w:val="24"/>
          <w:vertAlign w:val="baseline"/>
          <w:rtl/>
        </w:rPr>
        <w:t>وليم الصوري: الحروب الصليبية، جـ4، ص 266- 267.</w:t>
      </w:r>
    </w:p>
  </w:footnote>
  <w:footnote w:id="305">
    <w:p w:rsidR="00AD66A6" w:rsidRPr="006C7042" w:rsidRDefault="00AD66A6" w:rsidP="00B91B21">
      <w:pPr>
        <w:pStyle w:val="CharChar"/>
        <w:bidi/>
        <w:jc w:val="both"/>
        <w:rPr>
          <w:rStyle w:val="a6"/>
          <w:rFonts w:ascii="Traditional Arabic" w:hAnsi="Traditional Arabic" w:cs="Simplified Arabic"/>
          <w:sz w:val="24"/>
          <w:szCs w:val="24"/>
          <w:vertAlign w:val="baseline"/>
          <w:rtl/>
        </w:rPr>
      </w:pPr>
      <w:r w:rsidRPr="006C7042">
        <w:rPr>
          <w:rFonts w:cs="Simplified Arabic" w:hint="cs"/>
          <w:sz w:val="24"/>
          <w:szCs w:val="24"/>
          <w:rtl/>
        </w:rPr>
        <w:t>(</w:t>
      </w:r>
      <w:r w:rsidRPr="006C7042">
        <w:rPr>
          <w:rFonts w:cs="Simplified Arabic"/>
          <w:sz w:val="24"/>
          <w:szCs w:val="24"/>
        </w:rPr>
        <w:footnoteRef/>
      </w:r>
      <w:r w:rsidRPr="006C7042">
        <w:rPr>
          <w:rFonts w:cs="Simplified Arabic" w:hint="cs"/>
          <w:sz w:val="24"/>
          <w:szCs w:val="24"/>
          <w:rtl/>
        </w:rPr>
        <w:t>) ابن الأثير: الكامل في التاريخ، (10/141)؛ رانسيمان: تاريخ الحملات الصليبية ، 2/503.</w:t>
      </w:r>
    </w:p>
  </w:footnote>
  <w:footnote w:id="306">
    <w:p w:rsidR="00AD66A6" w:rsidRPr="006C7042" w:rsidRDefault="00AD66A6" w:rsidP="00B91B21">
      <w:pPr>
        <w:pStyle w:val="CharChar"/>
        <w:bidi/>
        <w:jc w:val="both"/>
        <w:rPr>
          <w:rFonts w:ascii="Tahoma" w:hAnsi="Tahoma" w:cs="Simplified Arabic"/>
          <w:sz w:val="24"/>
          <w:szCs w:val="24"/>
          <w:rtl/>
        </w:rPr>
      </w:pPr>
      <w:r w:rsidRPr="006C7042">
        <w:rPr>
          <w:rFonts w:ascii="Tahoma" w:hAnsi="Tahoma" w:cs="Simplified Arabic" w:hint="cs"/>
          <w:sz w:val="24"/>
          <w:szCs w:val="24"/>
          <w:rtl/>
        </w:rPr>
        <w:t>(</w:t>
      </w:r>
      <w:r w:rsidRPr="006C7042">
        <w:rPr>
          <w:rStyle w:val="a6"/>
          <w:rFonts w:ascii="Tahoma" w:hAnsi="Tahoma" w:cs="Simplified Arabic"/>
          <w:sz w:val="24"/>
          <w:szCs w:val="24"/>
          <w:vertAlign w:val="baseline"/>
        </w:rPr>
        <w:footnoteRef/>
      </w:r>
      <w:r w:rsidRPr="006C7042">
        <w:rPr>
          <w:rFonts w:ascii="Tahoma" w:hAnsi="Tahoma" w:cs="Simplified Arabic" w:hint="cs"/>
          <w:sz w:val="24"/>
          <w:szCs w:val="24"/>
          <w:rtl/>
        </w:rPr>
        <w:t xml:space="preserve">) </w:t>
      </w:r>
      <w:r w:rsidRPr="006C7042">
        <w:rPr>
          <w:rFonts w:cs="Simplified Arabic" w:hint="cs"/>
          <w:sz w:val="24"/>
          <w:szCs w:val="24"/>
          <w:rtl/>
        </w:rPr>
        <w:t>رانسيمان : تاريخ الحروب,ج 2, ص 505؛ سعيد عاشور، الحركة الصليبية، ط9، دار مكتبة الأنجلو، القاهرة،2010م، ج2، ص 76.</w:t>
      </w:r>
    </w:p>
  </w:footnote>
  <w:footnote w:id="307">
    <w:p w:rsidR="00AD66A6" w:rsidRDefault="00AD66A6" w:rsidP="00FE134C">
      <w:pPr>
        <w:pStyle w:val="ab"/>
        <w:bidi/>
        <w:rPr>
          <w:rFonts w:ascii="Simplified Arabic" w:hAnsi="Simplified Arabic" w:cs="Simplified Arabic"/>
          <w:sz w:val="22"/>
          <w:szCs w:val="22"/>
        </w:rPr>
      </w:pPr>
      <w:r>
        <w:rPr>
          <w:rStyle w:val="a6"/>
        </w:rPr>
        <w:footnoteRef/>
      </w:r>
      <w:r>
        <w:rPr>
          <w:rtl/>
        </w:rPr>
        <w:t xml:space="preserve"> </w:t>
      </w:r>
      <w:r>
        <w:rPr>
          <w:rFonts w:hint="cs"/>
          <w:rtl/>
        </w:rPr>
        <w:t xml:space="preserve">- </w:t>
      </w:r>
      <w:r>
        <w:rPr>
          <w:rFonts w:ascii="Simplified Arabic" w:hAnsi="Simplified Arabic" w:cs="Simplified Arabic" w:hint="cs"/>
          <w:sz w:val="22"/>
          <w:szCs w:val="22"/>
          <w:rtl/>
        </w:rPr>
        <w:t>صلاح  زين الدين : دراسة لفرص وتحديات التنمية السياحية المستدامه في مصر ، المؤتمر العلمي الدولي الثالث  القانون والسياحة، كلية الحقوق، جامعة طنطا. 2016م ، ص13- 14.</w:t>
      </w:r>
    </w:p>
    <w:p w:rsidR="00AD66A6" w:rsidRDefault="00AD66A6" w:rsidP="00FE134C">
      <w:pPr>
        <w:pStyle w:val="a8"/>
        <w:rPr>
          <w:rFonts w:ascii="Calibri" w:hAnsi="Calibri" w:cs="Arial"/>
          <w:rtl/>
          <w:lang w:bidi="ar-LY"/>
        </w:rPr>
      </w:pPr>
    </w:p>
  </w:footnote>
  <w:footnote w:id="308">
    <w:p w:rsidR="00AD66A6" w:rsidRDefault="00AD66A6" w:rsidP="00FE134C">
      <w:pPr>
        <w:pStyle w:val="a8"/>
        <w:rPr>
          <w:rtl/>
        </w:rPr>
      </w:pPr>
      <w:r>
        <w:rPr>
          <w:rStyle w:val="a6"/>
        </w:rPr>
        <w:footnoteRef/>
      </w:r>
      <w:r>
        <w:rPr>
          <w:rtl/>
        </w:rPr>
        <w:t xml:space="preserve"> </w:t>
      </w:r>
      <w:r>
        <w:rPr>
          <w:rFonts w:hint="cs"/>
          <w:rtl/>
        </w:rPr>
        <w:t xml:space="preserve">- </w:t>
      </w:r>
      <w:r>
        <w:rPr>
          <w:rFonts w:ascii="Simplified Arabic" w:eastAsia="Times New Roman" w:hAnsi="Simplified Arabic" w:cs="Simplified Arabic" w:hint="cs"/>
          <w:sz w:val="22"/>
          <w:szCs w:val="22"/>
          <w:rtl/>
        </w:rPr>
        <w:t>عبد الجبار الموسوي وآخرون:  التخطيط والتنمية السياحية ، دار الأيام للنشر والتوزيع، عمان ، الأردن ، 2015م،ص73</w:t>
      </w:r>
    </w:p>
  </w:footnote>
  <w:footnote w:id="309">
    <w:p w:rsidR="00AD66A6" w:rsidRDefault="00AD66A6" w:rsidP="00FE134C">
      <w:pPr>
        <w:pStyle w:val="ab"/>
        <w:bidi/>
        <w:rPr>
          <w:rFonts w:ascii="Simplified Arabic" w:hAnsi="Simplified Arabic" w:cs="Simplified Arabic"/>
          <w:sz w:val="22"/>
          <w:szCs w:val="22"/>
          <w:rtl/>
        </w:rPr>
      </w:pPr>
      <w:r>
        <w:rPr>
          <w:rStyle w:val="a6"/>
        </w:rPr>
        <w:footnoteRef/>
      </w:r>
      <w:r>
        <w:rPr>
          <w:rtl/>
        </w:rPr>
        <w:t xml:space="preserve"> </w:t>
      </w:r>
      <w:r>
        <w:rPr>
          <w:rFonts w:hint="cs"/>
          <w:rtl/>
        </w:rPr>
        <w:t xml:space="preserve">- </w:t>
      </w:r>
      <w:r>
        <w:rPr>
          <w:rFonts w:ascii="Simplified Arabic" w:hAnsi="Simplified Arabic" w:cs="Simplified Arabic" w:hint="cs"/>
          <w:sz w:val="22"/>
          <w:szCs w:val="22"/>
          <w:rtl/>
        </w:rPr>
        <w:t>محمد إبراهيم عراقي وفاروق عبد النبي عطا الله: التنمية السياحية المستدامة في جمهورية مصر العربية " دراسة تقويمية بالتطبيق على محافظة الإسكندرية" المعهد العالي للسياحة والفنادق والحاسب الالي – السيوف الاسكندرية، 2010 ، ص87 .</w:t>
      </w:r>
    </w:p>
    <w:p w:rsidR="00AD66A6" w:rsidRDefault="00AD66A6" w:rsidP="00FE134C">
      <w:pPr>
        <w:pStyle w:val="a8"/>
        <w:rPr>
          <w:rFonts w:ascii="Calibri" w:hAnsi="Calibri" w:cs="Arial"/>
          <w:rtl/>
        </w:rPr>
      </w:pPr>
    </w:p>
  </w:footnote>
  <w:footnote w:id="310">
    <w:p w:rsidR="00AD66A6" w:rsidRDefault="00AD66A6" w:rsidP="00FE134C">
      <w:pPr>
        <w:pStyle w:val="a8"/>
        <w:rPr>
          <w:rFonts w:ascii="Simplified Arabic" w:eastAsia="Times New Roman" w:hAnsi="Simplified Arabic" w:cs="Simplified Arabic"/>
          <w:sz w:val="22"/>
          <w:szCs w:val="22"/>
        </w:rPr>
      </w:pPr>
      <w:r>
        <w:rPr>
          <w:rStyle w:val="a6"/>
        </w:rPr>
        <w:footnoteRef/>
      </w:r>
      <w:r>
        <w:rPr>
          <w:rtl/>
        </w:rPr>
        <w:t xml:space="preserve"> </w:t>
      </w:r>
      <w:r>
        <w:rPr>
          <w:rFonts w:hint="cs"/>
          <w:rtl/>
        </w:rPr>
        <w:t xml:space="preserve">- </w:t>
      </w:r>
      <w:r>
        <w:rPr>
          <w:rFonts w:ascii="Simplified Arabic" w:eastAsia="Times New Roman" w:hAnsi="Simplified Arabic" w:cs="Simplified Arabic" w:hint="cs"/>
          <w:sz w:val="22"/>
          <w:szCs w:val="22"/>
          <w:rtl/>
        </w:rPr>
        <w:t>سوسن زيرق: دور الترميم في  المواقع الأثرية في ترقية السياحة الثقافية، قدم إلى الملتقى فرصو مخاطر السياحة الداخلية في الجزائر</w:t>
      </w:r>
      <w:r>
        <w:rPr>
          <w:rFonts w:ascii="Simplified Arabic" w:eastAsia="Times New Roman" w:hAnsi="Simplified Arabic" w:cs="Simplified Arabic" w:hint="cs"/>
          <w:sz w:val="22"/>
          <w:szCs w:val="22"/>
        </w:rPr>
        <w:t>.</w:t>
      </w:r>
      <w:r>
        <w:rPr>
          <w:rFonts w:ascii="Simplified Arabic" w:eastAsia="Times New Roman" w:hAnsi="Simplified Arabic" w:cs="Simplified Arabic" w:hint="cs"/>
          <w:sz w:val="22"/>
          <w:szCs w:val="22"/>
          <w:rtl/>
        </w:rPr>
        <w:t xml:space="preserve">(2012). ص13.؛ رضا تواتي : حماية المباني الأثرية من الأخطار البحرية (معالم ولاية وهران) دراسة حالة، رسالة ماجستير ، جامعة تلمسان، الجزائر. 2018م. </w:t>
      </w:r>
    </w:p>
    <w:p w:rsidR="00AD66A6" w:rsidRDefault="00AD66A6" w:rsidP="00FE134C">
      <w:pPr>
        <w:pStyle w:val="a8"/>
        <w:rPr>
          <w:rFonts w:ascii="Calibri" w:eastAsia="Calibri" w:hAnsi="Calibri" w:cs="Arial"/>
          <w:rtl/>
          <w:lang w:bidi="ar-LY"/>
        </w:rPr>
      </w:pPr>
    </w:p>
  </w:footnote>
  <w:footnote w:id="311">
    <w:p w:rsidR="00AD66A6" w:rsidRDefault="00AD66A6" w:rsidP="00FE134C">
      <w:pPr>
        <w:pStyle w:val="a8"/>
        <w:rPr>
          <w:rFonts w:ascii="Simplified Arabic" w:eastAsia="Times New Roman" w:hAnsi="Simplified Arabic" w:cs="Simplified Arabic"/>
          <w:sz w:val="22"/>
          <w:szCs w:val="22"/>
          <w:rtl/>
        </w:rPr>
      </w:pPr>
      <w:r>
        <w:rPr>
          <w:rStyle w:val="a6"/>
        </w:rPr>
        <w:footnoteRef/>
      </w:r>
      <w:r>
        <w:rPr>
          <w:rtl/>
        </w:rPr>
        <w:t xml:space="preserve"> </w:t>
      </w:r>
      <w:r>
        <w:rPr>
          <w:rFonts w:hint="cs"/>
          <w:rtl/>
        </w:rPr>
        <w:t xml:space="preserve">- </w:t>
      </w:r>
      <w:r>
        <w:rPr>
          <w:rFonts w:ascii="Simplified Arabic" w:eastAsia="Times New Roman" w:hAnsi="Simplified Arabic" w:cs="Simplified Arabic" w:hint="cs"/>
          <w:sz w:val="22"/>
          <w:szCs w:val="22"/>
          <w:rtl/>
        </w:rPr>
        <w:t>ريهام الخضراوي : الحفاظ على التراث العمراني لحقيق السياحة المستدامة من خلال مؤسسات المجتمع المحلي، رسالة ماجستير. جامعة عين شمس، مصر</w:t>
      </w:r>
      <w:r>
        <w:rPr>
          <w:rFonts w:ascii="Simplified Arabic" w:eastAsia="Times New Roman" w:hAnsi="Simplified Arabic" w:cs="Simplified Arabic" w:hint="cs"/>
          <w:sz w:val="22"/>
          <w:szCs w:val="22"/>
        </w:rPr>
        <w:t>.</w:t>
      </w:r>
      <w:r>
        <w:rPr>
          <w:rFonts w:ascii="Simplified Arabic" w:eastAsia="Times New Roman" w:hAnsi="Simplified Arabic" w:cs="Simplified Arabic" w:hint="cs"/>
          <w:sz w:val="22"/>
          <w:szCs w:val="22"/>
          <w:rtl/>
        </w:rPr>
        <w:t xml:space="preserve"> 2012م ، ص75.</w:t>
      </w:r>
    </w:p>
    <w:p w:rsidR="00AD66A6" w:rsidRDefault="00AD66A6" w:rsidP="00FE134C">
      <w:pPr>
        <w:pStyle w:val="a8"/>
        <w:rPr>
          <w:rFonts w:ascii="Calibri" w:eastAsia="Calibri" w:hAnsi="Calibri" w:cs="Arial"/>
          <w:rtl/>
          <w:lang w:bidi="ar-LY"/>
        </w:rPr>
      </w:pPr>
    </w:p>
  </w:footnote>
  <w:footnote w:id="312">
    <w:p w:rsidR="00AD66A6" w:rsidRDefault="00AD66A6" w:rsidP="00FE134C">
      <w:pPr>
        <w:pStyle w:val="a8"/>
        <w:rPr>
          <w:rFonts w:ascii="Simplified Arabic" w:eastAsia="Times New Roman" w:hAnsi="Simplified Arabic" w:cs="Simplified Arabic"/>
          <w:sz w:val="22"/>
          <w:szCs w:val="22"/>
          <w:rtl/>
        </w:rPr>
      </w:pPr>
      <w:r>
        <w:rPr>
          <w:rStyle w:val="a6"/>
        </w:rPr>
        <w:footnoteRef/>
      </w:r>
      <w:r>
        <w:rPr>
          <w:rtl/>
        </w:rPr>
        <w:t xml:space="preserve"> </w:t>
      </w:r>
      <w:r>
        <w:rPr>
          <w:rFonts w:hint="cs"/>
          <w:rtl/>
        </w:rPr>
        <w:t xml:space="preserve">- </w:t>
      </w:r>
      <w:r>
        <w:rPr>
          <w:rFonts w:ascii="Simplified Arabic" w:eastAsia="Times New Roman" w:hAnsi="Simplified Arabic" w:cs="Simplified Arabic" w:hint="cs"/>
          <w:sz w:val="22"/>
          <w:szCs w:val="22"/>
          <w:rtl/>
        </w:rPr>
        <w:t>مصطفى كافي وآخرون: التنمية والتسويق السياحي، قسنطينه ، 2017، ص25.</w:t>
      </w:r>
    </w:p>
  </w:footnote>
  <w:footnote w:id="313">
    <w:p w:rsidR="00AD66A6" w:rsidRDefault="00AD66A6" w:rsidP="00FE134C">
      <w:pPr>
        <w:pStyle w:val="a8"/>
        <w:rPr>
          <w:rFonts w:ascii="Simplified Arabic" w:eastAsia="Times New Roman" w:hAnsi="Simplified Arabic" w:cs="Simplified Arabic"/>
          <w:sz w:val="22"/>
          <w:szCs w:val="22"/>
          <w:rtl/>
        </w:rPr>
      </w:pPr>
      <w:r>
        <w:rPr>
          <w:rStyle w:val="a6"/>
        </w:rPr>
        <w:footnoteRef/>
      </w:r>
      <w:r>
        <w:rPr>
          <w:rtl/>
        </w:rPr>
        <w:t xml:space="preserve"> </w:t>
      </w:r>
      <w:r>
        <w:rPr>
          <w:rFonts w:hint="cs"/>
          <w:rtl/>
        </w:rPr>
        <w:t xml:space="preserve">- </w:t>
      </w:r>
      <w:r>
        <w:rPr>
          <w:rFonts w:ascii="Simplified Arabic" w:eastAsia="Times New Roman" w:hAnsi="Simplified Arabic" w:cs="Simplified Arabic" w:hint="cs"/>
          <w:sz w:val="22"/>
          <w:szCs w:val="22"/>
          <w:rtl/>
        </w:rPr>
        <w:t>محسن محمد إبراهيم : تأهيل المناطق السياحية التاريخية بالمدن ودوره في التنمية السياحية ، المؤتمر الدولي الأول الحفاظ المعماري النظرية والتطبيق، الإمارات ، دبي، 14-16 مارس، 2004م، ص6.</w:t>
      </w:r>
    </w:p>
    <w:p w:rsidR="00AD66A6" w:rsidRDefault="00AD66A6" w:rsidP="00FE134C">
      <w:pPr>
        <w:pStyle w:val="a8"/>
        <w:rPr>
          <w:rFonts w:ascii="Calibri" w:eastAsia="Calibri" w:hAnsi="Calibri" w:cs="Arial"/>
          <w:rtl/>
          <w:lang w:bidi="ar-LY"/>
        </w:rPr>
      </w:pPr>
    </w:p>
  </w:footnote>
  <w:footnote w:id="314">
    <w:p w:rsidR="00AD66A6" w:rsidRDefault="00AD66A6" w:rsidP="00FE134C">
      <w:pPr>
        <w:pStyle w:val="a8"/>
        <w:rPr>
          <w:rFonts w:ascii="Simplified Arabic" w:eastAsia="Times New Roman" w:hAnsi="Simplified Arabic" w:cs="Simplified Arabic"/>
          <w:sz w:val="22"/>
          <w:szCs w:val="22"/>
        </w:rPr>
      </w:pPr>
      <w:r>
        <w:rPr>
          <w:rStyle w:val="a6"/>
        </w:rPr>
        <w:footnoteRef/>
      </w:r>
      <w:r>
        <w:rPr>
          <w:rtl/>
        </w:rPr>
        <w:t xml:space="preserve"> </w:t>
      </w:r>
      <w:r>
        <w:rPr>
          <w:rFonts w:hint="cs"/>
          <w:rtl/>
        </w:rPr>
        <w:t xml:space="preserve">- </w:t>
      </w:r>
      <w:r>
        <w:rPr>
          <w:rFonts w:ascii="Simplified Arabic" w:eastAsia="Times New Roman" w:hAnsi="Simplified Arabic" w:cs="Simplified Arabic" w:hint="cs"/>
          <w:sz w:val="22"/>
          <w:szCs w:val="22"/>
          <w:rtl/>
        </w:rPr>
        <w:t xml:space="preserve">للمزيد انظر/ إبراهيم أحمد المهدوى: حكاية مدينتى بنغازى،منشورات جامعة بنغازى، بنغازى، 2008م، ص29؛ محمد مصطفى بازامه: مدينة بنغازى عبر التاريخ، ص ص 15 – 86؛ أشرف منصور الطريدى: بنغازى فى الفترة العثمانية،دار الكتب الوطنية، بنغازى، 2012م؛ أشرف منصور الطريدى: يوميات بنغازية من خلال الوثائق العائلية، دار الكتب الوطنية، بنغازى، 2012م.    </w:t>
      </w:r>
    </w:p>
    <w:p w:rsidR="00AD66A6" w:rsidRDefault="00AD66A6" w:rsidP="00FE134C">
      <w:pPr>
        <w:pStyle w:val="a8"/>
        <w:rPr>
          <w:rFonts w:ascii="Calibri" w:eastAsia="Calibri" w:hAnsi="Calibri" w:cs="Arial"/>
          <w:rtl/>
        </w:rPr>
      </w:pPr>
    </w:p>
  </w:footnote>
  <w:footnote w:id="315">
    <w:p w:rsidR="00AD66A6" w:rsidRDefault="00AD66A6" w:rsidP="00FE134C">
      <w:pPr>
        <w:pStyle w:val="a8"/>
        <w:rPr>
          <w:rFonts w:ascii="Simplified Arabic" w:eastAsia="Times New Roman" w:hAnsi="Simplified Arabic" w:cs="Simplified Arabic"/>
          <w:sz w:val="22"/>
          <w:szCs w:val="22"/>
        </w:rPr>
      </w:pPr>
      <w:r>
        <w:rPr>
          <w:rStyle w:val="a6"/>
        </w:rPr>
        <w:footnoteRef/>
      </w:r>
      <w:r>
        <w:rPr>
          <w:rtl/>
        </w:rPr>
        <w:t xml:space="preserve"> </w:t>
      </w:r>
      <w:r>
        <w:rPr>
          <w:rFonts w:hint="cs"/>
          <w:rtl/>
        </w:rPr>
        <w:t xml:space="preserve">-  </w:t>
      </w:r>
      <w:r>
        <w:rPr>
          <w:rFonts w:ascii="Simplified Arabic" w:eastAsia="Times New Roman" w:hAnsi="Simplified Arabic" w:cs="Simplified Arabic" w:hint="cs"/>
          <w:sz w:val="22"/>
          <w:szCs w:val="22"/>
          <w:rtl/>
        </w:rPr>
        <w:t xml:space="preserve">زهاء سعد ، فيصل على المشري: تأثير الإسلام على التخطيط المعماري الموحد للمدينة الإسلامية في ليبيا، المؤتمر التاريخي الثاني (ليبيا في التاريخ )  6-8 ديسمبر- 2021م، جامعة بنغازي، كلية الآداب، قسم التاريخ.  </w:t>
      </w:r>
    </w:p>
  </w:footnote>
  <w:footnote w:id="316">
    <w:p w:rsidR="00AD66A6" w:rsidRDefault="00AD66A6" w:rsidP="00FE134C">
      <w:pPr>
        <w:pStyle w:val="a8"/>
        <w:rPr>
          <w:rFonts w:ascii="Simplified Arabic" w:eastAsia="Times New Roman" w:hAnsi="Simplified Arabic" w:cs="Simplified Arabic"/>
          <w:sz w:val="22"/>
          <w:szCs w:val="22"/>
          <w:rtl/>
        </w:rPr>
      </w:pPr>
      <w:r>
        <w:rPr>
          <w:rStyle w:val="a6"/>
        </w:rPr>
        <w:footnoteRef/>
      </w:r>
      <w:r>
        <w:rPr>
          <w:rtl/>
        </w:rPr>
        <w:t xml:space="preserve"> </w:t>
      </w:r>
      <w:r>
        <w:rPr>
          <w:rFonts w:hint="cs"/>
          <w:rtl/>
        </w:rPr>
        <w:t xml:space="preserve">-   </w:t>
      </w:r>
      <w:r>
        <w:rPr>
          <w:rFonts w:ascii="Simplified Arabic" w:eastAsia="Times New Roman" w:hAnsi="Simplified Arabic" w:cs="Simplified Arabic" w:hint="cs"/>
          <w:sz w:val="22"/>
          <w:szCs w:val="22"/>
          <w:rtl/>
        </w:rPr>
        <w:t xml:space="preserve">زهاء سعد محمد : العمائر الحربية والمدنية في شرق ليبيا خلال العصر الإسلامي ، رسالة دكتوراه ، مقدمة إلى قسم الآثار ، كلية الآداب ، جامعة المنصورة، 2015م، ص 100. </w:t>
      </w:r>
    </w:p>
  </w:footnote>
  <w:footnote w:id="317">
    <w:p w:rsidR="00AD66A6" w:rsidRDefault="00AD66A6" w:rsidP="00FE134C">
      <w:pPr>
        <w:pStyle w:val="a8"/>
        <w:jc w:val="both"/>
        <w:rPr>
          <w:rFonts w:ascii="Simplified Arabic" w:eastAsia="Times New Roman" w:hAnsi="Simplified Arabic" w:cs="Simplified Arabic"/>
          <w:sz w:val="22"/>
          <w:szCs w:val="22"/>
          <w:rtl/>
        </w:rPr>
      </w:pPr>
      <w:r>
        <w:rPr>
          <w:rStyle w:val="a6"/>
        </w:rPr>
        <w:footnoteRef/>
      </w:r>
      <w:r>
        <w:rPr>
          <w:rtl/>
        </w:rPr>
        <w:t xml:space="preserve"> </w:t>
      </w:r>
      <w:r>
        <w:rPr>
          <w:rFonts w:hint="cs"/>
          <w:rtl/>
        </w:rPr>
        <w:t xml:space="preserve">- </w:t>
      </w:r>
      <w:r>
        <w:rPr>
          <w:rFonts w:ascii="Simplified Arabic" w:eastAsia="Times New Roman" w:hAnsi="Simplified Arabic" w:cs="Simplified Arabic" w:hint="cs"/>
          <w:sz w:val="22"/>
          <w:szCs w:val="22"/>
          <w:rtl/>
        </w:rPr>
        <w:t xml:space="preserve">محمد مصطفى بازامه: بنغازى متصرفليك، ثلاثة أجزاء، دار الحوار الثقافي، قبرص، 1994م،ج3، ص 310 ؛ إبراهيم أحمد المهدوي: حكاية مدينتي بنغازي، منشورات جامعة قاريونس، بنغازي، 2008م، ص 158؛ وهبى أحمد البورى: بنغازى فى فترة الاستعمار الإيطالي، ص 68 . </w:t>
      </w:r>
    </w:p>
    <w:p w:rsidR="00AD66A6" w:rsidRDefault="00AD66A6" w:rsidP="00FE134C">
      <w:pPr>
        <w:pStyle w:val="a8"/>
        <w:rPr>
          <w:rFonts w:ascii="Calibri" w:eastAsia="Calibri" w:hAnsi="Calibri" w:cs="Arial"/>
        </w:rPr>
      </w:pPr>
    </w:p>
  </w:footnote>
  <w:footnote w:id="318">
    <w:p w:rsidR="00AD66A6" w:rsidRDefault="00AD66A6" w:rsidP="00FE134C">
      <w:pPr>
        <w:pStyle w:val="a8"/>
        <w:jc w:val="both"/>
        <w:rPr>
          <w:rFonts w:ascii="Simplified Arabic" w:eastAsia="Times New Roman" w:hAnsi="Simplified Arabic" w:cs="Simplified Arabic"/>
          <w:sz w:val="22"/>
          <w:szCs w:val="22"/>
          <w:rtl/>
        </w:rPr>
      </w:pPr>
      <w:r>
        <w:rPr>
          <w:rStyle w:val="a6"/>
        </w:rPr>
        <w:footnoteRef/>
      </w:r>
      <w:r>
        <w:rPr>
          <w:rtl/>
        </w:rPr>
        <w:t xml:space="preserve">-  </w:t>
      </w:r>
      <w:r>
        <w:rPr>
          <w:rFonts w:ascii="Simplified Arabic" w:eastAsia="Times New Roman" w:hAnsi="Simplified Arabic" w:cs="Simplified Arabic" w:hint="cs"/>
          <w:sz w:val="22"/>
          <w:szCs w:val="22"/>
          <w:rtl/>
        </w:rPr>
        <w:t>محمد مصطفى بازامة: بنغازى متصرفليك، ج3،ص380 .</w:t>
      </w:r>
    </w:p>
  </w:footnote>
  <w:footnote w:id="319">
    <w:p w:rsidR="00AD66A6" w:rsidRDefault="00AD66A6" w:rsidP="00FE134C">
      <w:pPr>
        <w:pStyle w:val="a8"/>
        <w:jc w:val="both"/>
        <w:rPr>
          <w:rFonts w:ascii="Simplified Arabic" w:eastAsia="Times New Roman" w:hAnsi="Simplified Arabic" w:cs="Simplified Arabic"/>
          <w:sz w:val="22"/>
          <w:szCs w:val="22"/>
          <w:rtl/>
        </w:rPr>
      </w:pPr>
      <w:r>
        <w:rPr>
          <w:rStyle w:val="a6"/>
        </w:rPr>
        <w:footnoteRef/>
      </w:r>
      <w:r>
        <w:rPr>
          <w:rtl/>
        </w:rPr>
        <w:t xml:space="preserve"> </w:t>
      </w:r>
      <w:r>
        <w:rPr>
          <w:rFonts w:hint="cs"/>
          <w:rtl/>
        </w:rPr>
        <w:t xml:space="preserve">- </w:t>
      </w:r>
      <w:r>
        <w:rPr>
          <w:rFonts w:ascii="Simplified Arabic" w:eastAsia="Times New Roman" w:hAnsi="Simplified Arabic" w:cs="Simplified Arabic" w:hint="cs"/>
          <w:sz w:val="22"/>
          <w:szCs w:val="22"/>
          <w:rtl/>
        </w:rPr>
        <w:t>إبراهيم أحمد المهدوى: المرجع السابق،ص252.</w:t>
      </w:r>
    </w:p>
    <w:p w:rsidR="00AD66A6" w:rsidRDefault="00AD66A6" w:rsidP="00FE134C">
      <w:pPr>
        <w:pStyle w:val="a8"/>
        <w:rPr>
          <w:rFonts w:ascii="Calibri" w:eastAsia="Calibri" w:hAnsi="Calibri" w:cs="Arial"/>
          <w:sz w:val="22"/>
          <w:szCs w:val="22"/>
        </w:rPr>
      </w:pPr>
    </w:p>
  </w:footnote>
  <w:footnote w:id="320">
    <w:p w:rsidR="00AD66A6" w:rsidRDefault="00AD66A6" w:rsidP="00FE134C">
      <w:pPr>
        <w:pStyle w:val="a8"/>
        <w:jc w:val="both"/>
        <w:rPr>
          <w:rFonts w:ascii="Simplified Arabic" w:eastAsia="Times New Roman" w:hAnsi="Simplified Arabic" w:cs="Simplified Arabic"/>
          <w:sz w:val="22"/>
          <w:szCs w:val="22"/>
          <w:rtl/>
        </w:rPr>
      </w:pPr>
      <w:r>
        <w:rPr>
          <w:rStyle w:val="a6"/>
        </w:rPr>
        <w:footnoteRef/>
      </w:r>
      <w:r>
        <w:rPr>
          <w:rtl/>
        </w:rPr>
        <w:t xml:space="preserve"> </w:t>
      </w:r>
      <w:r>
        <w:rPr>
          <w:rFonts w:hint="cs"/>
          <w:rtl/>
        </w:rPr>
        <w:t xml:space="preserve">- </w:t>
      </w:r>
      <w:r>
        <w:rPr>
          <w:rFonts w:ascii="Simplified Arabic" w:eastAsia="Times New Roman" w:hAnsi="Simplified Arabic" w:cs="Simplified Arabic" w:hint="cs"/>
          <w:sz w:val="22"/>
          <w:szCs w:val="22"/>
          <w:rtl/>
        </w:rPr>
        <w:t>عبدالله عطية عبد الحافظ ،.الآثار والفنون الإسلامية، مكتبة النهضة المصرية، القاهرة ،2007م، ص 336.</w:t>
      </w:r>
    </w:p>
  </w:footnote>
  <w:footnote w:id="321">
    <w:p w:rsidR="00AD66A6" w:rsidRDefault="00AD66A6" w:rsidP="00FE134C">
      <w:pPr>
        <w:pStyle w:val="a8"/>
        <w:jc w:val="both"/>
        <w:rPr>
          <w:rFonts w:ascii="Simplified Arabic" w:eastAsia="Times New Roman" w:hAnsi="Simplified Arabic" w:cs="Simplified Arabic"/>
          <w:sz w:val="22"/>
          <w:szCs w:val="22"/>
          <w:rtl/>
        </w:rPr>
      </w:pPr>
      <w:r>
        <w:rPr>
          <w:rStyle w:val="a6"/>
        </w:rPr>
        <w:footnoteRef/>
      </w:r>
      <w:r>
        <w:rPr>
          <w:rtl/>
        </w:rPr>
        <w:t xml:space="preserve"> </w:t>
      </w:r>
      <w:r>
        <w:rPr>
          <w:rFonts w:hint="cs"/>
          <w:rtl/>
        </w:rPr>
        <w:t xml:space="preserve">- </w:t>
      </w:r>
      <w:r>
        <w:rPr>
          <w:rFonts w:ascii="Simplified Arabic" w:eastAsia="Times New Roman" w:hAnsi="Simplified Arabic" w:cs="Simplified Arabic" w:hint="cs"/>
          <w:sz w:val="22"/>
          <w:szCs w:val="22"/>
          <w:rtl/>
        </w:rPr>
        <w:t>على مسعود البلوشي : تاريخ معمار المسجد في ليبيا  فى العهد العثمانى والقرمانلى، جمعية الدعوة الإسلامية ، طرابلس، 2007م ،ص 153.</w:t>
      </w:r>
    </w:p>
    <w:p w:rsidR="00AD66A6" w:rsidRDefault="00AD66A6" w:rsidP="00FE134C">
      <w:pPr>
        <w:pStyle w:val="a8"/>
        <w:rPr>
          <w:rFonts w:ascii="Calibri" w:eastAsia="Calibri" w:hAnsi="Calibri" w:cs="Arial"/>
          <w:rtl/>
          <w:lang w:bidi="ar-LY"/>
        </w:rPr>
      </w:pPr>
    </w:p>
  </w:footnote>
  <w:footnote w:id="322">
    <w:p w:rsidR="00AD66A6" w:rsidRDefault="00AD66A6" w:rsidP="00FE134C">
      <w:pPr>
        <w:pStyle w:val="a8"/>
        <w:rPr>
          <w:rFonts w:ascii="Simplified Arabic" w:eastAsia="Times New Roman" w:hAnsi="Simplified Arabic" w:cs="Simplified Arabic"/>
          <w:sz w:val="22"/>
          <w:szCs w:val="22"/>
          <w:rtl/>
        </w:rPr>
      </w:pPr>
      <w:r>
        <w:rPr>
          <w:rStyle w:val="a6"/>
        </w:rPr>
        <w:footnoteRef/>
      </w:r>
      <w:r>
        <w:rPr>
          <w:rtl/>
        </w:rPr>
        <w:t xml:space="preserve"> </w:t>
      </w:r>
      <w:r>
        <w:rPr>
          <w:rFonts w:hint="cs"/>
          <w:rtl/>
        </w:rPr>
        <w:t xml:space="preserve">-  </w:t>
      </w:r>
      <w:r>
        <w:rPr>
          <w:rFonts w:ascii="Simplified Arabic" w:eastAsia="Times New Roman" w:hAnsi="Simplified Arabic" w:cs="Simplified Arabic" w:hint="cs"/>
          <w:sz w:val="22"/>
          <w:szCs w:val="22"/>
          <w:rtl/>
        </w:rPr>
        <w:t xml:space="preserve">عبد الستار محمد الفقيه : مساجد بنغازي القديمة، الهيئة العامة للأوقاف، 1996 ، ص 72-127. </w:t>
      </w:r>
    </w:p>
  </w:footnote>
  <w:footnote w:id="323">
    <w:p w:rsidR="00AD66A6" w:rsidRDefault="00AD66A6" w:rsidP="00FE134C">
      <w:pPr>
        <w:pStyle w:val="a8"/>
        <w:rPr>
          <w:rFonts w:ascii="Simplified Arabic" w:eastAsia="Times New Roman" w:hAnsi="Simplified Arabic" w:cs="Simplified Arabic"/>
          <w:sz w:val="22"/>
          <w:szCs w:val="22"/>
          <w:rtl/>
        </w:rPr>
      </w:pPr>
      <w:r>
        <w:rPr>
          <w:rStyle w:val="a6"/>
        </w:rPr>
        <w:footnoteRef/>
      </w:r>
      <w:r>
        <w:rPr>
          <w:rtl/>
        </w:rPr>
        <w:t xml:space="preserve"> </w:t>
      </w:r>
      <w:r>
        <w:rPr>
          <w:rFonts w:hint="cs"/>
          <w:rtl/>
        </w:rPr>
        <w:t xml:space="preserve">-  </w:t>
      </w:r>
      <w:r>
        <w:rPr>
          <w:rFonts w:ascii="Simplified Arabic" w:eastAsia="Times New Roman" w:hAnsi="Simplified Arabic" w:cs="Simplified Arabic" w:hint="cs"/>
          <w:sz w:val="22"/>
          <w:szCs w:val="22"/>
          <w:rtl/>
        </w:rPr>
        <w:t>سعد خليل القزيري ، التخطيط للتنمية السياحية في ليبيا ، دار الكتب الوطنية ، بنغازي ، ليبيا ، 2006م، ص168.</w:t>
      </w:r>
    </w:p>
  </w:footnote>
  <w:footnote w:id="324">
    <w:p w:rsidR="00AD66A6" w:rsidRDefault="00AD66A6" w:rsidP="00EC2A3E">
      <w:pPr>
        <w:pStyle w:val="a8"/>
        <w:jc w:val="both"/>
        <w:rPr>
          <w:lang w:bidi="ar-LY"/>
        </w:rPr>
      </w:pPr>
      <w:r>
        <w:rPr>
          <w:rStyle w:val="a6"/>
        </w:rPr>
        <w:footnoteRef/>
      </w:r>
      <w:r>
        <w:rPr>
          <w:rFonts w:hint="cs"/>
          <w:vertAlign w:val="superscript"/>
          <w:rtl/>
        </w:rPr>
        <w:t>)</w:t>
      </w:r>
      <w:r>
        <w:rPr>
          <w:rtl/>
        </w:rPr>
        <w:t xml:space="preserve"> </w:t>
      </w:r>
      <w:r>
        <w:rPr>
          <w:rFonts w:hint="cs"/>
          <w:rtl/>
          <w:lang w:bidi="ar-LY"/>
        </w:rPr>
        <w:t>حسنين شفيق: نظريات الاعلام وتطبيقاتها في دراسات الإعلام الجديد ومواقع التواصل الاجتماعي، دار فكر وفن، 2014م.ص103.</w:t>
      </w:r>
    </w:p>
  </w:footnote>
  <w:footnote w:id="325">
    <w:p w:rsidR="00AD66A6" w:rsidRDefault="00AD66A6" w:rsidP="00EC2A3E">
      <w:pPr>
        <w:pStyle w:val="a8"/>
        <w:jc w:val="both"/>
        <w:rPr>
          <w:lang w:bidi="ar-LY"/>
        </w:rPr>
      </w:pPr>
      <w:r>
        <w:rPr>
          <w:rStyle w:val="a6"/>
        </w:rPr>
        <w:footnoteRef/>
      </w:r>
      <w:r>
        <w:rPr>
          <w:rFonts w:hint="cs"/>
          <w:vertAlign w:val="superscript"/>
          <w:rtl/>
        </w:rPr>
        <w:t>)</w:t>
      </w:r>
      <w:r>
        <w:rPr>
          <w:rtl/>
        </w:rPr>
        <w:t xml:space="preserve"> </w:t>
      </w:r>
      <w:r>
        <w:rPr>
          <w:rFonts w:hint="cs"/>
          <w:rtl/>
          <w:lang w:bidi="ar-LY"/>
        </w:rPr>
        <w:t>خالد المقدادي: ثورة الشبكات الاجتماعية، ط1، دار النفائس، الأردن، 2011م، ص 43.</w:t>
      </w:r>
    </w:p>
  </w:footnote>
  <w:footnote w:id="326">
    <w:p w:rsidR="00AD66A6" w:rsidRDefault="00AD66A6" w:rsidP="00EC2A3E">
      <w:pPr>
        <w:pStyle w:val="a8"/>
        <w:jc w:val="both"/>
        <w:rPr>
          <w:lang w:bidi="ar-LY"/>
        </w:rPr>
      </w:pPr>
      <w:r>
        <w:rPr>
          <w:rStyle w:val="a6"/>
        </w:rPr>
        <w:footnoteRef/>
      </w:r>
      <w:r>
        <w:rPr>
          <w:rFonts w:hint="cs"/>
          <w:vertAlign w:val="superscript"/>
          <w:rtl/>
        </w:rPr>
        <w:t>)</w:t>
      </w:r>
      <w:r>
        <w:rPr>
          <w:rtl/>
        </w:rPr>
        <w:t xml:space="preserve"> </w:t>
      </w:r>
      <w:r w:rsidRPr="00C8271B">
        <w:rPr>
          <w:rFonts w:hint="cs"/>
          <w:rtl/>
          <w:lang w:bidi="ar-LY"/>
        </w:rPr>
        <w:t>كافي راني و غيلاني لينة: بعنوان "إستخدام أطفال ما قبل سن التمدرس (3-5سنوات) لمواقع اليوتيوب والإشباعات المحققة منه" درسة استكشافية على عينة من أولياء الأطفال خلال سنة 2018</w:t>
      </w:r>
      <w:r>
        <w:rPr>
          <w:rFonts w:hint="cs"/>
          <w:rtl/>
          <w:lang w:bidi="ar-LY"/>
        </w:rPr>
        <w:t>م، رسالة ماجستير غير منشورة، جامعة قاصدي مرباح، قسم علوم الإعلام والاتصال، 2018م.</w:t>
      </w:r>
    </w:p>
  </w:footnote>
  <w:footnote w:id="327">
    <w:p w:rsidR="00AD66A6" w:rsidRDefault="00AD66A6" w:rsidP="00EC2A3E">
      <w:pPr>
        <w:pStyle w:val="a8"/>
        <w:jc w:val="both"/>
        <w:rPr>
          <w:lang w:bidi="ar-LY"/>
        </w:rPr>
      </w:pPr>
      <w:r w:rsidRPr="00C8271B">
        <w:rPr>
          <w:lang w:bidi="ar-LY"/>
        </w:rPr>
        <w:footnoteRef/>
      </w:r>
      <w:r w:rsidRPr="00C8271B">
        <w:rPr>
          <w:rFonts w:hint="cs"/>
          <w:rtl/>
          <w:lang w:bidi="ar-LY"/>
        </w:rPr>
        <w:t>)</w:t>
      </w:r>
      <w:r>
        <w:rPr>
          <w:rtl/>
          <w:lang w:bidi="ar-LY"/>
        </w:rPr>
        <w:t xml:space="preserve"> </w:t>
      </w:r>
      <w:r w:rsidRPr="00C8271B">
        <w:rPr>
          <w:rFonts w:hint="cs"/>
          <w:rtl/>
          <w:lang w:bidi="ar-LY"/>
        </w:rPr>
        <w:t>سلطان بن محمد الهاشمي وآخرون: بعنوان "أثر استخدام وسائل التواصل الاجتماعي على تنشئة الطفل في المجتمع العُماني (التعليمية، الاجتماعية والنفسية، الصحيه)</w:t>
      </w:r>
      <w:r>
        <w:rPr>
          <w:rFonts w:hint="cs"/>
          <w:rtl/>
          <w:lang w:bidi="ar-LY"/>
        </w:rPr>
        <w:t>، دراسة مقدمة من جمعية الاجتماعيين العمانية إلى وزارة التنمية الاجتماعية، سلطنة عًمان، 2020م.</w:t>
      </w:r>
    </w:p>
  </w:footnote>
  <w:footnote w:id="328">
    <w:p w:rsidR="00AD66A6" w:rsidRDefault="00AD66A6" w:rsidP="00EC2A3E">
      <w:pPr>
        <w:pStyle w:val="a8"/>
        <w:jc w:val="both"/>
        <w:rPr>
          <w:lang w:bidi="ar-LY"/>
        </w:rPr>
      </w:pPr>
      <w:r>
        <w:rPr>
          <w:rStyle w:val="a6"/>
        </w:rPr>
        <w:footnoteRef/>
      </w:r>
      <w:r>
        <w:rPr>
          <w:rFonts w:hint="cs"/>
          <w:vertAlign w:val="superscript"/>
          <w:rtl/>
        </w:rPr>
        <w:t>)</w:t>
      </w:r>
      <w:r>
        <w:rPr>
          <w:rtl/>
        </w:rPr>
        <w:t xml:space="preserve"> </w:t>
      </w:r>
      <w:r w:rsidRPr="00CD29E2">
        <w:rPr>
          <w:rFonts w:hint="cs"/>
          <w:rtl/>
          <w:lang w:bidi="ar-LY"/>
        </w:rPr>
        <w:t xml:space="preserve">محمد فرج صالح العبداللات: </w:t>
      </w:r>
      <w:r w:rsidRPr="004D12F7">
        <w:rPr>
          <w:rFonts w:hint="cs"/>
          <w:rtl/>
          <w:lang w:bidi="ar-LY"/>
        </w:rPr>
        <w:t>"أثر استخدام اليوتيوب والفيس بوك في تحصيل طلبة الجامعة الأردنية لمرحلة البكالوريوس في مادة اللغة الإنجليزية"</w:t>
      </w:r>
      <w:r>
        <w:rPr>
          <w:rFonts w:hint="cs"/>
          <w:rtl/>
          <w:lang w:bidi="ar-LY"/>
        </w:rPr>
        <w:t>، المجلة العربية لضمان جودة التعليم الجامعي، كلية العلوم التربوية، الجامعة الاردنية، 2018م.</w:t>
      </w:r>
    </w:p>
  </w:footnote>
  <w:footnote w:id="329">
    <w:p w:rsidR="00AD66A6" w:rsidRDefault="00AD66A6" w:rsidP="00EC2A3E">
      <w:pPr>
        <w:pStyle w:val="a8"/>
        <w:jc w:val="both"/>
        <w:rPr>
          <w:lang w:bidi="ar-LY"/>
        </w:rPr>
      </w:pPr>
      <w:r>
        <w:rPr>
          <w:rStyle w:val="a6"/>
        </w:rPr>
        <w:footnoteRef/>
      </w:r>
      <w:r>
        <w:rPr>
          <w:rFonts w:hint="cs"/>
          <w:vertAlign w:val="superscript"/>
          <w:rtl/>
        </w:rPr>
        <w:t>)</w:t>
      </w:r>
      <w:r>
        <w:rPr>
          <w:rtl/>
        </w:rPr>
        <w:t xml:space="preserve"> </w:t>
      </w:r>
      <w:r w:rsidRPr="00370DE6">
        <w:rPr>
          <w:rFonts w:hint="cs"/>
          <w:rtl/>
          <w:lang w:bidi="ar-LY"/>
        </w:rPr>
        <w:t>جيانج وأندرسون: بعنوان"إلى واقع استخدام وسائل التواصل الاجتماعي عند المراهقين الأمريكيين من عمر (13-17)</w:t>
      </w:r>
      <w:r>
        <w:rPr>
          <w:rFonts w:hint="cs"/>
          <w:rtl/>
          <w:lang w:bidi="ar-LY"/>
        </w:rPr>
        <w:t>، الجمعية الامريكية لحقوق الطفل، 2018م.</w:t>
      </w:r>
    </w:p>
  </w:footnote>
  <w:footnote w:id="330">
    <w:p w:rsidR="00AD66A6" w:rsidRDefault="00AD66A6" w:rsidP="00EC2A3E">
      <w:pPr>
        <w:pStyle w:val="a8"/>
        <w:jc w:val="both"/>
      </w:pPr>
      <w:r>
        <w:rPr>
          <w:rStyle w:val="a6"/>
        </w:rPr>
        <w:footnoteRef/>
      </w:r>
      <w:r>
        <w:rPr>
          <w:rFonts w:hint="cs"/>
          <w:vertAlign w:val="superscript"/>
          <w:rtl/>
        </w:rPr>
        <w:t>)</w:t>
      </w:r>
      <w:r>
        <w:rPr>
          <w:rtl/>
        </w:rPr>
        <w:t xml:space="preserve"> </w:t>
      </w:r>
      <w:r>
        <w:rPr>
          <w:rFonts w:hint="cs"/>
          <w:rtl/>
          <w:lang w:bidi="ar-LY"/>
        </w:rPr>
        <w:t xml:space="preserve"> </w:t>
      </w:r>
      <w:r w:rsidRPr="004D12F7">
        <w:rPr>
          <w:rFonts w:hint="cs"/>
          <w:rtl/>
          <w:lang w:bidi="ar-LY"/>
        </w:rPr>
        <w:t xml:space="preserve">مسعودة </w:t>
      </w:r>
      <w:r>
        <w:rPr>
          <w:rFonts w:hint="cs"/>
          <w:rtl/>
          <w:lang w:bidi="ar-LY"/>
        </w:rPr>
        <w:t>بايوسف</w:t>
      </w:r>
      <w:r w:rsidRPr="004D12F7">
        <w:rPr>
          <w:rFonts w:hint="cs"/>
          <w:rtl/>
          <w:lang w:bidi="ar-LY"/>
        </w:rPr>
        <w:t>: بعنوان "الطفل والإنترنت المنزلي: مجالات الاستخدام والإشباعات المتحققة"</w:t>
      </w:r>
      <w:r>
        <w:rPr>
          <w:rFonts w:hint="cs"/>
          <w:rtl/>
        </w:rPr>
        <w:t>، مجلة العلوم الانسانية والاجتماعية، جامعة قاصدي مرباح ورقلة، الجزائر، 2016م.</w:t>
      </w:r>
    </w:p>
  </w:footnote>
  <w:footnote w:id="331">
    <w:p w:rsidR="00AD66A6" w:rsidRDefault="00AD66A6" w:rsidP="00EC2A3E">
      <w:pPr>
        <w:pStyle w:val="a8"/>
        <w:jc w:val="both"/>
        <w:rPr>
          <w:lang w:bidi="ar-LY"/>
        </w:rPr>
      </w:pPr>
      <w:r>
        <w:rPr>
          <w:rStyle w:val="a6"/>
        </w:rPr>
        <w:footnoteRef/>
      </w:r>
      <w:r>
        <w:rPr>
          <w:rFonts w:hint="cs"/>
          <w:vertAlign w:val="superscript"/>
          <w:rtl/>
        </w:rPr>
        <w:t>)</w:t>
      </w:r>
      <w:r>
        <w:rPr>
          <w:rtl/>
        </w:rPr>
        <w:t xml:space="preserve"> </w:t>
      </w:r>
      <w:r>
        <w:rPr>
          <w:rFonts w:hint="cs"/>
          <w:rtl/>
          <w:lang w:bidi="ar-LY"/>
        </w:rPr>
        <w:t xml:space="preserve">فضيل دليو: التكنولوجيا الجديدة للاعلام والاتصال، المفهوم </w:t>
      </w:r>
      <w:r>
        <w:rPr>
          <w:rtl/>
          <w:lang w:bidi="ar-LY"/>
        </w:rPr>
        <w:t>–</w:t>
      </w:r>
      <w:r>
        <w:rPr>
          <w:rFonts w:hint="cs"/>
          <w:rtl/>
          <w:lang w:bidi="ar-LY"/>
        </w:rPr>
        <w:t xml:space="preserve"> الاستعمالات </w:t>
      </w:r>
      <w:r>
        <w:rPr>
          <w:rtl/>
          <w:lang w:bidi="ar-LY"/>
        </w:rPr>
        <w:t>–</w:t>
      </w:r>
      <w:r>
        <w:rPr>
          <w:rFonts w:hint="cs"/>
          <w:rtl/>
          <w:lang w:bidi="ar-LY"/>
        </w:rPr>
        <w:t xml:space="preserve"> الآفاق، دار الثقافة، المملكة الأردنية الهاشمية، عمان، 2010، ص ص 19-20.</w:t>
      </w:r>
    </w:p>
  </w:footnote>
  <w:footnote w:id="332">
    <w:p w:rsidR="00AD66A6" w:rsidRDefault="00AD66A6" w:rsidP="00EC2A3E">
      <w:pPr>
        <w:pStyle w:val="a8"/>
        <w:jc w:val="both"/>
        <w:rPr>
          <w:lang w:bidi="ar-LY"/>
        </w:rPr>
      </w:pPr>
      <w:r>
        <w:rPr>
          <w:rStyle w:val="a6"/>
        </w:rPr>
        <w:footnoteRef/>
      </w:r>
      <w:r>
        <w:rPr>
          <w:rFonts w:hint="cs"/>
          <w:vertAlign w:val="superscript"/>
          <w:rtl/>
        </w:rPr>
        <w:t>)</w:t>
      </w:r>
      <w:r>
        <w:rPr>
          <w:rtl/>
        </w:rPr>
        <w:t xml:space="preserve"> </w:t>
      </w:r>
      <w:r>
        <w:rPr>
          <w:rFonts w:hint="cs"/>
          <w:rtl/>
          <w:lang w:bidi="ar-LY"/>
        </w:rPr>
        <w:t>محمد محمد عبدالهادي: دور التعليم الإلكتروني في دعم منظومة التعليم، دراسات في التعليم الجامعي، المؤتمر الدولي الثالث عشر 10-11 أكتوبر 2020م ص25.</w:t>
      </w:r>
    </w:p>
  </w:footnote>
  <w:footnote w:id="333">
    <w:p w:rsidR="00AD66A6" w:rsidRDefault="00AD66A6" w:rsidP="00EC2A3E">
      <w:pPr>
        <w:pStyle w:val="a8"/>
        <w:jc w:val="both"/>
        <w:rPr>
          <w:lang w:bidi="ar-LY"/>
        </w:rPr>
      </w:pPr>
      <w:r>
        <w:rPr>
          <w:rStyle w:val="a6"/>
        </w:rPr>
        <w:footnoteRef/>
      </w:r>
      <w:r>
        <w:rPr>
          <w:rFonts w:hint="cs"/>
          <w:vertAlign w:val="superscript"/>
          <w:rtl/>
        </w:rPr>
        <w:t>)</w:t>
      </w:r>
      <w:r>
        <w:rPr>
          <w:rtl/>
        </w:rPr>
        <w:t xml:space="preserve"> </w:t>
      </w:r>
      <w:r>
        <w:rPr>
          <w:rFonts w:hint="cs"/>
          <w:rtl/>
          <w:lang w:bidi="ar-LY"/>
        </w:rPr>
        <w:t xml:space="preserve">أحمد سالم </w:t>
      </w:r>
      <w:r>
        <w:rPr>
          <w:rtl/>
          <w:lang w:bidi="ar-LY"/>
        </w:rPr>
        <w:t>–</w:t>
      </w:r>
      <w:r>
        <w:rPr>
          <w:rFonts w:hint="cs"/>
          <w:rtl/>
          <w:lang w:bidi="ar-LY"/>
        </w:rPr>
        <w:t xml:space="preserve"> سعد قديري: مساهمة تكنولوجيا المعلومات في تحسين جودة الخدمة في قطاع الصحة دراسة حالة "المؤسسة العمومية الاستشفائية بولاية الوادي، بن عمر الجيلاني، جامعة سوسة، 4-5-فيراير2020م، ص 327.</w:t>
      </w:r>
    </w:p>
  </w:footnote>
  <w:footnote w:id="334">
    <w:p w:rsidR="00AD66A6" w:rsidRDefault="00AD66A6" w:rsidP="00EC2A3E">
      <w:pPr>
        <w:pStyle w:val="a8"/>
        <w:jc w:val="both"/>
        <w:rPr>
          <w:lang w:bidi="ar-LY"/>
        </w:rPr>
      </w:pPr>
      <w:r>
        <w:rPr>
          <w:rStyle w:val="a6"/>
        </w:rPr>
        <w:footnoteRef/>
      </w:r>
      <w:r>
        <w:rPr>
          <w:rFonts w:hint="cs"/>
          <w:vertAlign w:val="superscript"/>
          <w:rtl/>
        </w:rPr>
        <w:t>)</w:t>
      </w:r>
      <w:r>
        <w:rPr>
          <w:rtl/>
        </w:rPr>
        <w:t xml:space="preserve"> </w:t>
      </w:r>
      <w:r>
        <w:rPr>
          <w:rFonts w:hint="cs"/>
          <w:rtl/>
          <w:lang w:bidi="ar-LY"/>
        </w:rPr>
        <w:t>رامي مروح محمود أحمد: درجة استخدام التكنولوجيا الحديثة في تعليم مادة العلوم الحياتية من وجهة نظر معلمي المرحلة الثانوية في مدارس الزرقاء، رسالة ماجستير غير منشورة،  جامعة الشرق الاوسط، كلية  العلوم التربوية، 2019م، ص 18.</w:t>
      </w:r>
    </w:p>
  </w:footnote>
  <w:footnote w:id="335">
    <w:p w:rsidR="00AD66A6" w:rsidRDefault="00AD66A6" w:rsidP="00EC2A3E">
      <w:pPr>
        <w:pStyle w:val="a8"/>
        <w:jc w:val="both"/>
        <w:rPr>
          <w:lang w:bidi="ar-LY"/>
        </w:rPr>
      </w:pPr>
      <w:r>
        <w:rPr>
          <w:rStyle w:val="a6"/>
        </w:rPr>
        <w:footnoteRef/>
      </w:r>
      <w:r>
        <w:rPr>
          <w:rFonts w:hint="cs"/>
          <w:vertAlign w:val="superscript"/>
          <w:rtl/>
        </w:rPr>
        <w:t>)</w:t>
      </w:r>
      <w:r>
        <w:rPr>
          <w:rtl/>
        </w:rPr>
        <w:t xml:space="preserve"> </w:t>
      </w:r>
      <w:r>
        <w:rPr>
          <w:rFonts w:hint="cs"/>
          <w:rtl/>
          <w:lang w:bidi="ar-LY"/>
        </w:rPr>
        <w:t>المرجع السابق، ص19.</w:t>
      </w:r>
    </w:p>
  </w:footnote>
  <w:footnote w:id="336">
    <w:p w:rsidR="00AD66A6" w:rsidRDefault="00AD66A6" w:rsidP="00EC2A3E">
      <w:pPr>
        <w:pStyle w:val="a8"/>
        <w:jc w:val="both"/>
        <w:rPr>
          <w:lang w:bidi="ar-LY"/>
        </w:rPr>
      </w:pPr>
      <w:r>
        <w:rPr>
          <w:rStyle w:val="a6"/>
        </w:rPr>
        <w:footnoteRef/>
      </w:r>
      <w:r>
        <w:rPr>
          <w:rFonts w:hint="cs"/>
          <w:vertAlign w:val="superscript"/>
          <w:rtl/>
        </w:rPr>
        <w:t>)</w:t>
      </w:r>
      <w:r>
        <w:rPr>
          <w:rtl/>
        </w:rPr>
        <w:t xml:space="preserve"> </w:t>
      </w:r>
      <w:r>
        <w:rPr>
          <w:rFonts w:hint="cs"/>
          <w:rtl/>
          <w:lang w:bidi="ar-LY"/>
        </w:rPr>
        <w:t xml:space="preserve">معموري صورية: تكنولوجيا المعلومات والاتصال وواقعها في الجزائر، مجلة الريادة لإقتصاديات الأعمال، العدد الثاني، 2018م، ص 87. </w:t>
      </w:r>
    </w:p>
  </w:footnote>
  <w:footnote w:id="337">
    <w:p w:rsidR="00AD66A6" w:rsidRDefault="00AD66A6" w:rsidP="00EC2A3E">
      <w:pPr>
        <w:pStyle w:val="a8"/>
        <w:jc w:val="both"/>
        <w:rPr>
          <w:lang w:bidi="ar-LY"/>
        </w:rPr>
      </w:pPr>
      <w:r>
        <w:rPr>
          <w:rStyle w:val="a6"/>
        </w:rPr>
        <w:footnoteRef/>
      </w:r>
      <w:r>
        <w:rPr>
          <w:rFonts w:hint="cs"/>
          <w:vertAlign w:val="superscript"/>
          <w:rtl/>
        </w:rPr>
        <w:t>)</w:t>
      </w:r>
      <w:r>
        <w:rPr>
          <w:rtl/>
        </w:rPr>
        <w:t xml:space="preserve"> </w:t>
      </w:r>
      <w:r>
        <w:rPr>
          <w:rFonts w:hint="cs"/>
          <w:rtl/>
          <w:lang w:bidi="ar-LY"/>
        </w:rPr>
        <w:t>إلهام بروبة: تأثير إستخدام تكنولوجيا المعلومات على تدقيق المحاسبي بالمؤسسة، دار الشروق، 2016م، ص45.</w:t>
      </w:r>
    </w:p>
  </w:footnote>
  <w:footnote w:id="338">
    <w:p w:rsidR="00AD66A6" w:rsidRDefault="00AD66A6" w:rsidP="00EC2A3E">
      <w:pPr>
        <w:pStyle w:val="a8"/>
        <w:jc w:val="both"/>
        <w:rPr>
          <w:lang w:bidi="ar-LY"/>
        </w:rPr>
      </w:pPr>
      <w:r>
        <w:rPr>
          <w:rStyle w:val="a6"/>
        </w:rPr>
        <w:footnoteRef/>
      </w:r>
      <w:r>
        <w:rPr>
          <w:rFonts w:hint="cs"/>
          <w:vertAlign w:val="superscript"/>
          <w:rtl/>
        </w:rPr>
        <w:t>)</w:t>
      </w:r>
      <w:r>
        <w:rPr>
          <w:rtl/>
        </w:rPr>
        <w:t xml:space="preserve"> </w:t>
      </w:r>
      <w:r>
        <w:rPr>
          <w:rFonts w:hint="cs"/>
          <w:rtl/>
          <w:lang w:bidi="ar-LY"/>
        </w:rPr>
        <w:t>المرجع السابق، ص52.</w:t>
      </w:r>
    </w:p>
  </w:footnote>
  <w:footnote w:id="339">
    <w:p w:rsidR="00AD66A6" w:rsidRDefault="00AD66A6" w:rsidP="00EC2A3E">
      <w:pPr>
        <w:pStyle w:val="a8"/>
        <w:jc w:val="both"/>
        <w:rPr>
          <w:lang w:bidi="ar-LY"/>
        </w:rPr>
      </w:pPr>
      <w:r>
        <w:rPr>
          <w:rStyle w:val="a6"/>
        </w:rPr>
        <w:footnoteRef/>
      </w:r>
      <w:r>
        <w:rPr>
          <w:rFonts w:hint="cs"/>
          <w:vertAlign w:val="superscript"/>
          <w:rtl/>
        </w:rPr>
        <w:t>)</w:t>
      </w:r>
      <w:r>
        <w:rPr>
          <w:rtl/>
        </w:rPr>
        <w:t xml:space="preserve"> </w:t>
      </w:r>
      <w:r>
        <w:rPr>
          <w:rFonts w:hint="cs"/>
          <w:rtl/>
          <w:lang w:bidi="ar-LY"/>
        </w:rPr>
        <w:t>عبدالوهاب عبدالله أحمد المعمري: تأثير توظيف الوسائل التكنولوجية الحديثة على التحصيل الدراسي للطلبة، مجلة البحوث التربوية والتعليمية، المجلد 8-العدد 02 (2019م)، ص 161.</w:t>
      </w:r>
    </w:p>
  </w:footnote>
  <w:footnote w:id="340">
    <w:p w:rsidR="00AD66A6" w:rsidRDefault="00AD66A6" w:rsidP="00EC2A3E">
      <w:pPr>
        <w:pStyle w:val="a8"/>
        <w:jc w:val="both"/>
        <w:rPr>
          <w:lang w:bidi="ar-LY"/>
        </w:rPr>
      </w:pPr>
      <w:r>
        <w:rPr>
          <w:rStyle w:val="a6"/>
        </w:rPr>
        <w:footnoteRef/>
      </w:r>
      <w:r>
        <w:rPr>
          <w:rFonts w:hint="cs"/>
          <w:vertAlign w:val="superscript"/>
          <w:rtl/>
        </w:rPr>
        <w:t>)</w:t>
      </w:r>
      <w:r>
        <w:rPr>
          <w:rtl/>
        </w:rPr>
        <w:t xml:space="preserve"> </w:t>
      </w:r>
      <w:r>
        <w:rPr>
          <w:rFonts w:hint="cs"/>
          <w:rtl/>
          <w:lang w:bidi="ar-LY"/>
        </w:rPr>
        <w:t>خالد العمري: تكنولوجيا المعلومات والاتصال وأثرها في طرائق وأساليب التدريس الحديثة، مجلة جرش للبحوث والدراسات، الأردن، 2015م، ص36.</w:t>
      </w:r>
    </w:p>
  </w:footnote>
  <w:footnote w:id="341">
    <w:p w:rsidR="00AD66A6" w:rsidRDefault="00AD66A6" w:rsidP="00EC2A3E">
      <w:pPr>
        <w:pStyle w:val="a8"/>
        <w:jc w:val="both"/>
        <w:rPr>
          <w:lang w:bidi="ar-LY"/>
        </w:rPr>
      </w:pPr>
      <w:r>
        <w:rPr>
          <w:rStyle w:val="a6"/>
        </w:rPr>
        <w:footnoteRef/>
      </w:r>
      <w:r>
        <w:rPr>
          <w:rFonts w:hint="cs"/>
          <w:vertAlign w:val="superscript"/>
          <w:rtl/>
        </w:rPr>
        <w:t>)</w:t>
      </w:r>
      <w:r>
        <w:rPr>
          <w:rtl/>
        </w:rPr>
        <w:t xml:space="preserve"> </w:t>
      </w:r>
      <w:r>
        <w:rPr>
          <w:rFonts w:hint="cs"/>
          <w:rtl/>
          <w:lang w:bidi="ar-LY"/>
        </w:rPr>
        <w:t>أحمد قنديل: التدريس بالتكنولوجيا الحديثة، المجلة التربوية، مجلس النشر العلمي، الكويت، 2007م، ص 65.</w:t>
      </w:r>
    </w:p>
  </w:footnote>
  <w:footnote w:id="342">
    <w:p w:rsidR="00AD66A6" w:rsidRDefault="00AD66A6" w:rsidP="00EC2A3E">
      <w:pPr>
        <w:pStyle w:val="a8"/>
        <w:jc w:val="both"/>
        <w:rPr>
          <w:lang w:bidi="ar-LY"/>
        </w:rPr>
      </w:pPr>
      <w:r>
        <w:rPr>
          <w:rStyle w:val="a6"/>
        </w:rPr>
        <w:footnoteRef/>
      </w:r>
      <w:r>
        <w:rPr>
          <w:rFonts w:hint="cs"/>
          <w:vertAlign w:val="superscript"/>
          <w:rtl/>
        </w:rPr>
        <w:t>)</w:t>
      </w:r>
      <w:r>
        <w:rPr>
          <w:rtl/>
        </w:rPr>
        <w:t xml:space="preserve"> </w:t>
      </w:r>
      <w:r>
        <w:rPr>
          <w:rFonts w:hint="cs"/>
          <w:rtl/>
          <w:lang w:bidi="ar-LY"/>
        </w:rPr>
        <w:t>عمر العباجي: الادمان والانترنت، دار مجدلاوي للنشر والتوزيع، عمان، الاردن، 2007م، ص122.</w:t>
      </w:r>
    </w:p>
  </w:footnote>
  <w:footnote w:id="343">
    <w:p w:rsidR="00AD66A6" w:rsidRDefault="00AD66A6" w:rsidP="00EC2A3E">
      <w:pPr>
        <w:pStyle w:val="a8"/>
        <w:jc w:val="both"/>
        <w:rPr>
          <w:rtl/>
        </w:rPr>
      </w:pPr>
      <w:r>
        <w:rPr>
          <w:rStyle w:val="a6"/>
        </w:rPr>
        <w:footnoteRef/>
      </w:r>
      <w:r>
        <w:rPr>
          <w:rFonts w:hint="cs"/>
          <w:vertAlign w:val="superscript"/>
          <w:rtl/>
        </w:rPr>
        <w:t>)</w:t>
      </w:r>
      <w:r>
        <w:rPr>
          <w:rtl/>
        </w:rPr>
        <w:t xml:space="preserve"> </w:t>
      </w:r>
      <w:r>
        <w:rPr>
          <w:rFonts w:hint="cs"/>
          <w:rtl/>
        </w:rPr>
        <w:t>إسراء أحمد إسماعيل: تأثير التكنولوجيا على العمالة والسياسة العامة، مقال منشور يوم 26/نوفمبر/2015م، المستقبل للابحاث والدراسات المتقدمة، ص22.</w:t>
      </w:r>
    </w:p>
  </w:footnote>
  <w:footnote w:id="344">
    <w:p w:rsidR="00AD66A6" w:rsidRDefault="00AD66A6" w:rsidP="00EC2A3E">
      <w:pPr>
        <w:pStyle w:val="a8"/>
        <w:jc w:val="both"/>
        <w:rPr>
          <w:lang w:bidi="ar-LY"/>
        </w:rPr>
      </w:pPr>
      <w:r>
        <w:rPr>
          <w:rStyle w:val="a6"/>
        </w:rPr>
        <w:footnoteRef/>
      </w:r>
      <w:r>
        <w:rPr>
          <w:rFonts w:hint="cs"/>
          <w:vertAlign w:val="superscript"/>
          <w:rtl/>
        </w:rPr>
        <w:t>)</w:t>
      </w:r>
      <w:r>
        <w:rPr>
          <w:rtl/>
        </w:rPr>
        <w:t xml:space="preserve"> </w:t>
      </w:r>
      <w:r>
        <w:rPr>
          <w:rFonts w:hint="cs"/>
          <w:rtl/>
          <w:lang w:bidi="ar-LY"/>
        </w:rPr>
        <w:t>حسن عبد المعطي: الاسرة ومشكلات الابناء، مجلة العربي، الكويت، (العدد 575) 2006م. ص69.</w:t>
      </w:r>
    </w:p>
  </w:footnote>
  <w:footnote w:id="345">
    <w:p w:rsidR="00AD66A6" w:rsidRDefault="00AD66A6" w:rsidP="00EC2A3E">
      <w:pPr>
        <w:pStyle w:val="a8"/>
        <w:jc w:val="both"/>
        <w:rPr>
          <w:lang w:bidi="ar-LY"/>
        </w:rPr>
      </w:pPr>
      <w:r>
        <w:rPr>
          <w:rStyle w:val="a6"/>
        </w:rPr>
        <w:footnoteRef/>
      </w:r>
      <w:r>
        <w:rPr>
          <w:rFonts w:hint="cs"/>
          <w:vertAlign w:val="superscript"/>
          <w:rtl/>
        </w:rPr>
        <w:t>)</w:t>
      </w:r>
      <w:r>
        <w:rPr>
          <w:rtl/>
        </w:rPr>
        <w:t xml:space="preserve"> </w:t>
      </w:r>
      <w:r>
        <w:rPr>
          <w:rFonts w:hint="cs"/>
          <w:rtl/>
          <w:lang w:bidi="ar-LY"/>
        </w:rPr>
        <w:t>رامي مروح محمود أحمد: درجة استخدام التكنولوجيا الحديثة في تعليم مادة العلوم الحياتية من وجهةة نظر معلمي المرحلة الثانوية في مدارس الزرقاء، مرجع سبق ذكره، ص206.</w:t>
      </w:r>
    </w:p>
  </w:footnote>
  <w:footnote w:id="346">
    <w:p w:rsidR="00AD66A6" w:rsidRDefault="00AD66A6" w:rsidP="00B71F00">
      <w:pPr>
        <w:pStyle w:val="a8"/>
        <w:rPr>
          <w:rFonts w:ascii="Calibri" w:eastAsia="Calibri" w:hAnsi="Calibri"/>
        </w:rPr>
      </w:pPr>
      <w:r>
        <w:rPr>
          <w:rStyle w:val="a6"/>
        </w:rPr>
        <w:t>(1)</w:t>
      </w:r>
      <w:r>
        <w:t xml:space="preserve"> </w:t>
      </w:r>
      <w:r>
        <w:rPr>
          <w:rtl/>
        </w:rPr>
        <w:t xml:space="preserve"> بشير محمد عبدالسلام ،تقييم الخدمات الصحية بمدينة طبرق (دراسة تطبيقية جغرافية)،مجلة كلية التربية، العدد السابع عشر2020م ، الجزء الأول، ص ص 121- 125 .</w:t>
      </w:r>
    </w:p>
  </w:footnote>
  <w:footnote w:id="347">
    <w:p w:rsidR="00AD66A6" w:rsidRDefault="00AD66A6" w:rsidP="00B71F00">
      <w:pPr>
        <w:pStyle w:val="a8"/>
        <w:rPr>
          <w:b/>
          <w:bCs/>
          <w:rtl/>
        </w:rPr>
      </w:pPr>
      <w:r>
        <w:rPr>
          <w:rStyle w:val="a6"/>
        </w:rPr>
        <w:t>(1)</w:t>
      </w:r>
      <w:r>
        <w:rPr>
          <w:b/>
          <w:bCs/>
        </w:rPr>
        <w:t xml:space="preserve"> </w:t>
      </w:r>
      <w:r>
        <w:rPr>
          <w:b/>
          <w:bCs/>
          <w:rtl/>
        </w:rPr>
        <w:t xml:space="preserve"> خلف حسين علي الدليمي ، تخطيط الخدمات المجتمعية والبنية التحتية أسس . معايير .تقنيات ،دار صفاء ، عمان ، الطبعة الثانية ، 2015م ، ص ص 27 – 33 .</w:t>
      </w:r>
    </w:p>
  </w:footnote>
  <w:footnote w:id="348">
    <w:p w:rsidR="00AD66A6" w:rsidRDefault="00AD66A6" w:rsidP="00B71F00">
      <w:pPr>
        <w:pStyle w:val="a8"/>
        <w:rPr>
          <w:rtl/>
        </w:rPr>
      </w:pPr>
      <w:r>
        <w:rPr>
          <w:rStyle w:val="a6"/>
        </w:rPr>
        <w:t>(1)</w:t>
      </w:r>
      <w:r>
        <w:t xml:space="preserve"> </w:t>
      </w:r>
      <w:r>
        <w:rPr>
          <w:rtl/>
        </w:rPr>
        <w:t xml:space="preserve">أمانة اللجنة الشعبية العامة للمرافق ، لجنة تقييم الدراسات الخاصة بالمخططات الاقليمية والمحلية ، التقرير رقم (2)، دليل معايير التخطيط العمراني، ص ص 14-15.  </w:t>
      </w:r>
    </w:p>
  </w:footnote>
  <w:footnote w:id="349">
    <w:p w:rsidR="00AD66A6" w:rsidRDefault="00AD66A6" w:rsidP="00B71F00">
      <w:pPr>
        <w:pStyle w:val="a8"/>
        <w:rPr>
          <w:rtl/>
        </w:rPr>
      </w:pPr>
      <w:r>
        <w:rPr>
          <w:rStyle w:val="a6"/>
        </w:rPr>
        <w:t>(1)</w:t>
      </w:r>
      <w:r>
        <w:t xml:space="preserve"> </w:t>
      </w:r>
      <w:r>
        <w:rPr>
          <w:rtl/>
        </w:rPr>
        <w:t xml:space="preserve"> سليمان أبو خرمة ، التوزيع الأمثل للخدمات الصحية في الأردن دراسة مقارنة بين محافظات إقليم الشمال، رسائل جغرافية (دورية علمية محكمة، الجمعية الجغرافية الكويتية / قسم الجغرافيا جامعة الكويت، العدد 294 ، 2004م ، ص ص 3-4. </w:t>
      </w:r>
    </w:p>
  </w:footnote>
  <w:footnote w:id="350">
    <w:p w:rsidR="00AD66A6" w:rsidRDefault="00AD66A6" w:rsidP="00B71F00">
      <w:pPr>
        <w:pStyle w:val="a8"/>
        <w:rPr>
          <w:rtl/>
        </w:rPr>
      </w:pPr>
      <w:r>
        <w:rPr>
          <w:rStyle w:val="a6"/>
        </w:rPr>
        <w:t>(1)</w:t>
      </w:r>
      <w:r>
        <w:t xml:space="preserve"> </w:t>
      </w:r>
      <w:r>
        <w:rPr>
          <w:rtl/>
        </w:rPr>
        <w:t xml:space="preserve"> حسين علوي ناصر الزيادي، الدور الجغرافي في تحقيق التنمية المستدامة، مجلة كلية التربية الأساسية، جامعة بابل، العدد 12 حزيران 2013م. ص ص 462 – 464 .</w:t>
      </w:r>
    </w:p>
  </w:footnote>
  <w:footnote w:id="351">
    <w:p w:rsidR="00AD66A6" w:rsidRDefault="00AD66A6" w:rsidP="00B71F00">
      <w:pPr>
        <w:pStyle w:val="a8"/>
        <w:rPr>
          <w:rtl/>
        </w:rPr>
      </w:pPr>
      <w:r>
        <w:rPr>
          <w:rStyle w:val="a6"/>
        </w:rPr>
        <w:t>(2)</w:t>
      </w:r>
      <w:r>
        <w:t xml:space="preserve"> </w:t>
      </w:r>
      <w:r>
        <w:rPr>
          <w:rtl/>
        </w:rPr>
        <w:t xml:space="preserve"> </w:t>
      </w:r>
      <w:r>
        <w:rPr>
          <w:rFonts w:hint="cs"/>
          <w:rtl/>
        </w:rPr>
        <w:t>منظمة الصحة العالمية، منظمة التعاون والتنمية في الميدان الاقتصادي والبنك الدولي للإنشاء والتعمري/البنك الدولي، (2019)، ص 5.</w:t>
      </w:r>
    </w:p>
  </w:footnote>
  <w:footnote w:id="352">
    <w:p w:rsidR="00AD66A6" w:rsidRDefault="00AD66A6" w:rsidP="00B71F00">
      <w:pPr>
        <w:pStyle w:val="a8"/>
        <w:rPr>
          <w:rtl/>
        </w:rPr>
      </w:pPr>
      <w:r>
        <w:rPr>
          <w:rStyle w:val="a6"/>
        </w:rPr>
        <w:t>(3)</w:t>
      </w:r>
      <w:r>
        <w:t xml:space="preserve"> </w:t>
      </w:r>
      <w:r>
        <w:rPr>
          <w:rtl/>
          <w:lang w:bidi="ar-LY"/>
        </w:rPr>
        <w:t xml:space="preserve"> منظمة الصحة العالمية ، المجلس التنفيذي، الدورة 138، 18 ديسمبر ، 2015م ، ص 1.</w:t>
      </w:r>
    </w:p>
  </w:footnote>
  <w:footnote w:id="353">
    <w:p w:rsidR="00AD66A6" w:rsidRDefault="00AD66A6" w:rsidP="00B71F00">
      <w:pPr>
        <w:pStyle w:val="a8"/>
        <w:rPr>
          <w:rtl/>
        </w:rPr>
      </w:pPr>
      <w:r>
        <w:rPr>
          <w:rStyle w:val="a6"/>
        </w:rPr>
        <w:t>(1)</w:t>
      </w:r>
      <w:r>
        <w:t xml:space="preserve"> </w:t>
      </w:r>
      <w:r>
        <w:rPr>
          <w:rtl/>
        </w:rPr>
        <w:t xml:space="preserve"> الجيلالي داودي ،أثر توزيع التجهيزات الصحية على المدينة وعلاقته بالتوسعات العمرانية (دراسة حالة مدينة البيض)، رسالة ماجستير، جامعة محمد بوضياف، ميدان الهندسة المعمارية والعمران معهد تسيير التقنيات الحضرية ، قسم تسيير المدينة ،2019م ، ص28 . </w:t>
      </w:r>
    </w:p>
  </w:footnote>
  <w:footnote w:id="354">
    <w:p w:rsidR="00AD66A6" w:rsidRPr="007B4535" w:rsidRDefault="00AD66A6" w:rsidP="0081124B">
      <w:pPr>
        <w:pStyle w:val="a8"/>
        <w:rPr>
          <w:sz w:val="24"/>
          <w:szCs w:val="24"/>
          <w:rtl/>
        </w:rPr>
      </w:pPr>
    </w:p>
  </w:footnote>
  <w:footnote w:id="355">
    <w:p w:rsidR="00AD66A6" w:rsidRDefault="00AD66A6" w:rsidP="00060C10">
      <w:pPr>
        <w:pStyle w:val="a8"/>
        <w:rPr>
          <w:lang w:bidi="ar-MA"/>
        </w:rPr>
      </w:pPr>
      <w:r>
        <w:rPr>
          <w:rStyle w:val="a6"/>
        </w:rPr>
        <w:footnoteRef/>
      </w:r>
      <w:r>
        <w:rPr>
          <w:rtl/>
        </w:rPr>
        <w:t xml:space="preserve"> </w:t>
      </w:r>
      <w:r>
        <w:rPr>
          <w:rtl/>
          <w:lang w:bidi="ar-MA"/>
        </w:rPr>
        <w:t>عبد القادر مهداوي ،محاضرات قانون المنظمات الدولية ،لطلبة السنة2 قانون عام ،كلية الحقوق والعلوم السياسية ،جامعة قاصدي مرباح،ورقلة ،الجزائر 2014-2015،ص4.</w:t>
      </w:r>
    </w:p>
  </w:footnote>
  <w:footnote w:id="356">
    <w:p w:rsidR="00AD66A6" w:rsidRDefault="00AD66A6" w:rsidP="00060C10">
      <w:pPr>
        <w:pStyle w:val="a8"/>
        <w:rPr>
          <w:lang w:bidi="ar-MA"/>
        </w:rPr>
      </w:pPr>
      <w:r>
        <w:rPr>
          <w:rStyle w:val="a6"/>
        </w:rPr>
        <w:footnoteRef/>
      </w:r>
      <w:r>
        <w:rPr>
          <w:rtl/>
        </w:rPr>
        <w:t xml:space="preserve"> </w:t>
      </w:r>
      <w:r>
        <w:rPr>
          <w:rtl/>
          <w:lang w:bidi="ar-MA"/>
        </w:rPr>
        <w:t>علي صادق أبو الهيف، القانون الدولي العام، ط9، الاسكندرية ،1971، ص278</w:t>
      </w:r>
    </w:p>
  </w:footnote>
  <w:footnote w:id="357">
    <w:p w:rsidR="00AD66A6" w:rsidRDefault="00AD66A6" w:rsidP="00060C10">
      <w:pPr>
        <w:pStyle w:val="a8"/>
        <w:rPr>
          <w:rtl/>
          <w:lang w:bidi="ar-MA"/>
        </w:rPr>
      </w:pPr>
      <w:r>
        <w:rPr>
          <w:rStyle w:val="a6"/>
        </w:rPr>
        <w:footnoteRef/>
      </w:r>
      <w:r>
        <w:rPr>
          <w:rtl/>
        </w:rPr>
        <w:t xml:space="preserve"> </w:t>
      </w:r>
      <w:r>
        <w:rPr>
          <w:rtl/>
          <w:lang w:bidi="ar-MA"/>
        </w:rPr>
        <w:t>ابراهيم مشروب ،المنظمات الدولية والاقليمية ،ط1 ،دار المنهل اللبناني ،بيروت ،2013، ص9.</w:t>
      </w:r>
    </w:p>
  </w:footnote>
  <w:footnote w:id="358">
    <w:p w:rsidR="00AD66A6" w:rsidRDefault="00AD66A6" w:rsidP="00060C10">
      <w:pPr>
        <w:pStyle w:val="a8"/>
        <w:rPr>
          <w:rtl/>
          <w:lang w:bidi="ar-MA"/>
        </w:rPr>
      </w:pPr>
      <w:r>
        <w:rPr>
          <w:rStyle w:val="a6"/>
        </w:rPr>
        <w:footnoteRef/>
      </w:r>
      <w:r>
        <w:rPr>
          <w:rtl/>
        </w:rPr>
        <w:t xml:space="preserve"> </w:t>
      </w:r>
      <w:r>
        <w:rPr>
          <w:rtl/>
          <w:lang w:bidi="ar-MA"/>
        </w:rPr>
        <w:t xml:space="preserve">حارث قحطان عبدالله ،محاضرات الوسيط في التنظيم الدولي، كلية العلوم السياسية ،المرحلة الثالثة ،بدون ،ص 7 </w:t>
      </w:r>
    </w:p>
  </w:footnote>
  <w:footnote w:id="359">
    <w:p w:rsidR="00AD66A6" w:rsidRDefault="00AD66A6" w:rsidP="00060C10">
      <w:pPr>
        <w:pStyle w:val="a8"/>
        <w:rPr>
          <w:rtl/>
        </w:rPr>
      </w:pPr>
      <w:r>
        <w:rPr>
          <w:rStyle w:val="a6"/>
        </w:rPr>
        <w:footnoteRef/>
      </w:r>
      <w:r>
        <w:rPr>
          <w:rtl/>
        </w:rPr>
        <w:t xml:space="preserve"> </w:t>
      </w:r>
      <w:r>
        <w:rPr>
          <w:rFonts w:hint="cs"/>
          <w:rtl/>
        </w:rPr>
        <w:t xml:space="preserve">محسن افكيرين ،قانون المنظمات الدولية ،دار النهضة العربية، القاهرة، 2021،ص 33. </w:t>
      </w:r>
    </w:p>
  </w:footnote>
  <w:footnote w:id="360">
    <w:p w:rsidR="00AD66A6" w:rsidRDefault="00AD66A6" w:rsidP="00060C10">
      <w:pPr>
        <w:pStyle w:val="a8"/>
      </w:pPr>
      <w:r>
        <w:rPr>
          <w:rStyle w:val="a6"/>
        </w:rPr>
        <w:footnoteRef/>
      </w:r>
      <w:r>
        <w:rPr>
          <w:rtl/>
        </w:rPr>
        <w:t xml:space="preserve"> </w:t>
      </w:r>
      <w:r>
        <w:rPr>
          <w:rFonts w:hint="cs"/>
          <w:rtl/>
        </w:rPr>
        <w:t xml:space="preserve">صلاح الدين عامر ،قانون التنظيم الدولي ، </w:t>
      </w:r>
      <w:r>
        <w:rPr>
          <w:rtl/>
        </w:rPr>
        <w:t>دار النهضة العربية، القاهرة،2001-2003 ،197.</w:t>
      </w:r>
    </w:p>
  </w:footnote>
  <w:footnote w:id="361">
    <w:p w:rsidR="00AD66A6" w:rsidRDefault="00AD66A6" w:rsidP="00060C10">
      <w:pPr>
        <w:pStyle w:val="a8"/>
        <w:rPr>
          <w:rtl/>
        </w:rPr>
      </w:pPr>
      <w:r>
        <w:rPr>
          <w:rStyle w:val="a6"/>
        </w:rPr>
        <w:footnoteRef/>
      </w:r>
      <w:r>
        <w:rPr>
          <w:rtl/>
        </w:rPr>
        <w:t xml:space="preserve"> </w:t>
      </w:r>
      <w:r>
        <w:rPr>
          <w:rFonts w:hint="cs"/>
          <w:rtl/>
        </w:rPr>
        <w:t>ايمان مناصر ، الشخصية القانونية للمنظمات الدولية ،مذكرة لنيل درجة الماجستير ،جامعة محمد خيضر ،سكرة ،كلية الحقوق والعلوم السياسية،2019،ص17</w:t>
      </w:r>
    </w:p>
  </w:footnote>
  <w:footnote w:id="362">
    <w:p w:rsidR="00AD66A6" w:rsidRDefault="00AD66A6" w:rsidP="00060C10">
      <w:pPr>
        <w:pStyle w:val="a8"/>
      </w:pPr>
      <w:r>
        <w:rPr>
          <w:rStyle w:val="a6"/>
        </w:rPr>
        <w:footnoteRef/>
      </w:r>
      <w:r>
        <w:rPr>
          <w:rtl/>
        </w:rPr>
        <w:t xml:space="preserve"> </w:t>
      </w:r>
      <w:r>
        <w:rPr>
          <w:rFonts w:hint="cs"/>
          <w:rtl/>
        </w:rPr>
        <w:t>محمد سعيد الدقاق، ابراهيم احمد خليفة ، التنظيم الدولي ،بدون ،دار المطبوعات الجامعية، الاسكندرية،2012، ص128</w:t>
      </w:r>
    </w:p>
  </w:footnote>
  <w:footnote w:id="363">
    <w:p w:rsidR="00AD66A6" w:rsidRDefault="00AD66A6" w:rsidP="00060C10">
      <w:pPr>
        <w:pStyle w:val="a8"/>
      </w:pPr>
      <w:r>
        <w:rPr>
          <w:rStyle w:val="a6"/>
        </w:rPr>
        <w:footnoteRef/>
      </w:r>
      <w:r>
        <w:rPr>
          <w:rtl/>
        </w:rPr>
        <w:t xml:space="preserve"> </w:t>
      </w:r>
      <w:r>
        <w:rPr>
          <w:rFonts w:hint="cs"/>
          <w:rtl/>
        </w:rPr>
        <w:t>حازم عتلم ،المنظمات الاقليمية والمتخصصة ، دار النهضة العربية ، القاهرة ،2002، ص24</w:t>
      </w:r>
    </w:p>
  </w:footnote>
  <w:footnote w:id="364">
    <w:p w:rsidR="00AD66A6" w:rsidRDefault="00AD66A6" w:rsidP="00060C10">
      <w:pPr>
        <w:pStyle w:val="a8"/>
      </w:pPr>
      <w:r>
        <w:rPr>
          <w:rStyle w:val="a6"/>
        </w:rPr>
        <w:footnoteRef/>
      </w:r>
      <w:r>
        <w:rPr>
          <w:rtl/>
        </w:rPr>
        <w:t xml:space="preserve"> </w:t>
      </w:r>
      <w:r>
        <w:rPr>
          <w:rFonts w:hint="cs"/>
          <w:rtl/>
        </w:rPr>
        <w:t>محسن افكيرين ،مرجع سابق ،ص42.</w:t>
      </w:r>
    </w:p>
  </w:footnote>
  <w:footnote w:id="365">
    <w:p w:rsidR="00AD66A6" w:rsidRDefault="00AD66A6" w:rsidP="00060C10">
      <w:pPr>
        <w:pStyle w:val="a8"/>
      </w:pPr>
      <w:r>
        <w:rPr>
          <w:rStyle w:val="a6"/>
        </w:rPr>
        <w:footnoteRef/>
      </w:r>
      <w:r>
        <w:rPr>
          <w:rtl/>
        </w:rPr>
        <w:t xml:space="preserve"> </w:t>
      </w:r>
      <w:r>
        <w:rPr>
          <w:rFonts w:hint="cs"/>
          <w:rtl/>
        </w:rPr>
        <w:t>محمد طلعت الغنيمي، الغنيمي في قانون السلام ،منشأة المعارف ،الاسكندرية، بدون، ص620.</w:t>
      </w:r>
    </w:p>
  </w:footnote>
  <w:footnote w:id="366">
    <w:p w:rsidR="00AD66A6" w:rsidRDefault="00AD66A6" w:rsidP="00060C10">
      <w:pPr>
        <w:pStyle w:val="a8"/>
      </w:pPr>
      <w:r>
        <w:rPr>
          <w:rStyle w:val="a6"/>
        </w:rPr>
        <w:footnoteRef/>
      </w:r>
      <w:r>
        <w:rPr>
          <w:rtl/>
        </w:rPr>
        <w:t xml:space="preserve"> </w:t>
      </w:r>
      <w:r>
        <w:rPr>
          <w:rFonts w:hint="cs"/>
          <w:rtl/>
        </w:rPr>
        <w:t>ابراهيم احمد شلبي ،مبادئ القانون الدولي العام ، الدار الجامعية جامعة القاهرة ،1986، ص245</w:t>
      </w:r>
    </w:p>
  </w:footnote>
  <w:footnote w:id="367">
    <w:p w:rsidR="00AD66A6" w:rsidRDefault="00AD66A6" w:rsidP="00060C10">
      <w:pPr>
        <w:pStyle w:val="a8"/>
        <w:rPr>
          <w:lang w:bidi="ar-MA"/>
        </w:rPr>
      </w:pPr>
      <w:r>
        <w:rPr>
          <w:rStyle w:val="a6"/>
        </w:rPr>
        <w:footnoteRef/>
      </w:r>
      <w:r>
        <w:rPr>
          <w:rtl/>
        </w:rPr>
        <w:t xml:space="preserve"> </w:t>
      </w:r>
      <w:r>
        <w:rPr>
          <w:rtl/>
          <w:lang w:bidi="ar-MA"/>
        </w:rPr>
        <w:t>سهيل حسين الفتلاوي ،الشخصية القانونية الدولية في الاسلام ،ط1، دار الثقافة للنشر والتوزيع ،الاردن، 2014، ص16</w:t>
      </w:r>
    </w:p>
  </w:footnote>
  <w:footnote w:id="368">
    <w:p w:rsidR="00AD66A6" w:rsidRDefault="00AD66A6" w:rsidP="00060C10">
      <w:pPr>
        <w:pStyle w:val="a8"/>
        <w:rPr>
          <w:rtl/>
          <w:lang w:bidi="ar-MA"/>
        </w:rPr>
      </w:pPr>
      <w:r>
        <w:rPr>
          <w:rStyle w:val="a6"/>
        </w:rPr>
        <w:footnoteRef/>
      </w:r>
      <w:r>
        <w:rPr>
          <w:rtl/>
        </w:rPr>
        <w:t xml:space="preserve"> </w:t>
      </w:r>
      <w:r>
        <w:rPr>
          <w:rtl/>
          <w:lang w:bidi="ar-MA"/>
        </w:rPr>
        <w:t>عبدالكريم عوض خليفة،قانون المنظمات الدولية،بدون ،دار الجامعة الجديدة،2009،الاسكندرية ،ص 32</w:t>
      </w:r>
    </w:p>
  </w:footnote>
  <w:footnote w:id="369">
    <w:p w:rsidR="00AD66A6" w:rsidRDefault="00AD66A6" w:rsidP="00060C10">
      <w:pPr>
        <w:pStyle w:val="a8"/>
        <w:rPr>
          <w:rtl/>
          <w:lang w:bidi="ar-MA"/>
        </w:rPr>
      </w:pPr>
      <w:r>
        <w:rPr>
          <w:rStyle w:val="a6"/>
        </w:rPr>
        <w:footnoteRef/>
      </w:r>
      <w:r>
        <w:rPr>
          <w:rtl/>
        </w:rPr>
        <w:t xml:space="preserve"> </w:t>
      </w:r>
      <w:r>
        <w:rPr>
          <w:rtl/>
          <w:lang w:bidi="ar-MA"/>
        </w:rPr>
        <w:t>قاسمية جمال ، اشخاص المجتمع الدولي،بدون،دار هومة للطباعة والنشر ،الجزائر،2ّ013،ص121</w:t>
      </w:r>
    </w:p>
  </w:footnote>
  <w:footnote w:id="370">
    <w:p w:rsidR="00AD66A6" w:rsidRDefault="00AD66A6" w:rsidP="00060C10">
      <w:pPr>
        <w:pStyle w:val="a8"/>
        <w:rPr>
          <w:rtl/>
          <w:lang w:bidi="ar-MA"/>
        </w:rPr>
      </w:pPr>
      <w:r>
        <w:rPr>
          <w:rStyle w:val="a6"/>
        </w:rPr>
        <w:footnoteRef/>
      </w:r>
      <w:r>
        <w:rPr>
          <w:rtl/>
        </w:rPr>
        <w:t xml:space="preserve"> </w:t>
      </w:r>
      <w:r>
        <w:rPr>
          <w:rtl/>
          <w:lang w:bidi="ar-MA"/>
        </w:rPr>
        <w:t>محمد المجذوب، القانون الدولي العام ،ط6،منشورات الحلبي الحقوقية ،2007،ص361.</w:t>
      </w:r>
    </w:p>
  </w:footnote>
  <w:footnote w:id="371">
    <w:p w:rsidR="00AD66A6" w:rsidRDefault="00AD66A6" w:rsidP="00060C10">
      <w:pPr>
        <w:pStyle w:val="a8"/>
        <w:rPr>
          <w:lang w:bidi="ar-MA"/>
        </w:rPr>
      </w:pPr>
      <w:r>
        <w:rPr>
          <w:rStyle w:val="a6"/>
        </w:rPr>
        <w:footnoteRef/>
      </w:r>
      <w:r>
        <w:rPr>
          <w:rtl/>
        </w:rPr>
        <w:t xml:space="preserve"> </w:t>
      </w:r>
      <w:r>
        <w:rPr>
          <w:rtl/>
          <w:lang w:bidi="ar-MA"/>
        </w:rPr>
        <w:t>المرجع السابق نفسه ،ص362.</w:t>
      </w:r>
    </w:p>
  </w:footnote>
  <w:footnote w:id="372">
    <w:p w:rsidR="00AD66A6" w:rsidRDefault="00AD66A6" w:rsidP="00060C10">
      <w:pPr>
        <w:pStyle w:val="a8"/>
        <w:rPr>
          <w:rtl/>
          <w:lang w:bidi="ar-MA"/>
        </w:rPr>
      </w:pPr>
      <w:r>
        <w:rPr>
          <w:rStyle w:val="a6"/>
        </w:rPr>
        <w:footnoteRef/>
      </w:r>
      <w:r>
        <w:rPr>
          <w:rtl/>
        </w:rPr>
        <w:t xml:space="preserve"> </w:t>
      </w:r>
      <w:r>
        <w:rPr>
          <w:rtl/>
          <w:lang w:bidi="ar-MA"/>
        </w:rPr>
        <w:t>مرجع سابق ، ص243.</w:t>
      </w:r>
    </w:p>
  </w:footnote>
  <w:footnote w:id="373">
    <w:p w:rsidR="00AD66A6" w:rsidRDefault="00AD66A6" w:rsidP="00060C10">
      <w:pPr>
        <w:pStyle w:val="a8"/>
        <w:rPr>
          <w:lang w:bidi="ar-MA"/>
        </w:rPr>
      </w:pPr>
      <w:r>
        <w:rPr>
          <w:rStyle w:val="a6"/>
        </w:rPr>
        <w:footnoteRef/>
      </w:r>
      <w:r>
        <w:rPr>
          <w:rtl/>
        </w:rPr>
        <w:t xml:space="preserve"> </w:t>
      </w:r>
      <w:r>
        <w:rPr>
          <w:rtl/>
          <w:lang w:bidi="ar-MA"/>
        </w:rPr>
        <w:t>تنص بعض اتفاقيات المقر صراحة على منع المنظمات الدولية من استخدام مبانيها لايواء الفارين من العدالة ،الفقرة الثانية من القسم التاسع من اتفاقية المقر بين الامم المتحدة والولايات المتحدة .</w:t>
      </w:r>
    </w:p>
  </w:footnote>
  <w:footnote w:id="374">
    <w:p w:rsidR="00AD66A6" w:rsidRDefault="00AD66A6" w:rsidP="00060C10">
      <w:pPr>
        <w:pStyle w:val="a8"/>
        <w:rPr>
          <w:rtl/>
          <w:lang w:bidi="ar-MA"/>
        </w:rPr>
      </w:pPr>
      <w:r>
        <w:rPr>
          <w:rStyle w:val="a6"/>
        </w:rPr>
        <w:footnoteRef/>
      </w:r>
      <w:r>
        <w:rPr>
          <w:rtl/>
        </w:rPr>
        <w:t xml:space="preserve"> </w:t>
      </w:r>
      <w:r>
        <w:rPr>
          <w:rtl/>
          <w:lang w:bidi="ar-MA"/>
        </w:rPr>
        <w:t>مرجع سابق ،ص12.</w:t>
      </w:r>
    </w:p>
  </w:footnote>
  <w:footnote w:id="375">
    <w:p w:rsidR="00AD66A6" w:rsidRDefault="00AD66A6" w:rsidP="00060C10">
      <w:pPr>
        <w:pStyle w:val="a8"/>
        <w:rPr>
          <w:lang w:bidi="ar-MA"/>
        </w:rPr>
      </w:pPr>
      <w:r>
        <w:rPr>
          <w:rStyle w:val="a6"/>
        </w:rPr>
        <w:footnoteRef/>
      </w:r>
      <w:r>
        <w:rPr>
          <w:rtl/>
        </w:rPr>
        <w:t xml:space="preserve"> </w:t>
      </w:r>
      <w:r>
        <w:rPr>
          <w:rtl/>
          <w:lang w:bidi="ar-MA"/>
        </w:rPr>
        <w:t>عائشة راتب ،صلاح الدين عامر، القانون الدولي العام ،دار النهضة العربية ،القاهرة ،1978،ص84.</w:t>
      </w:r>
    </w:p>
  </w:footnote>
  <w:footnote w:id="376">
    <w:p w:rsidR="00AD66A6" w:rsidRDefault="00AD66A6" w:rsidP="00060C10">
      <w:pPr>
        <w:pStyle w:val="a8"/>
        <w:rPr>
          <w:lang w:bidi="ar-MA"/>
        </w:rPr>
      </w:pPr>
      <w:r>
        <w:rPr>
          <w:rStyle w:val="a6"/>
        </w:rPr>
        <w:footnoteRef/>
      </w:r>
      <w:r>
        <w:rPr>
          <w:rtl/>
        </w:rPr>
        <w:t xml:space="preserve"> </w:t>
      </w:r>
      <w:r>
        <w:rPr>
          <w:rtl/>
          <w:lang w:bidi="ar-MA"/>
        </w:rPr>
        <w:t>محمد الزياني ، الشخصية القانونية للمنظمات الدولية في اطار القانون الدولي ،مذكرة لنيل درجة الماجستير ،جامعة الطاهر مولاي السعيدي ،2016/2017،ص 39.،ص 66</w:t>
      </w:r>
    </w:p>
  </w:footnote>
  <w:footnote w:id="377">
    <w:p w:rsidR="00AD66A6" w:rsidRDefault="00AD66A6" w:rsidP="00060C10">
      <w:pPr>
        <w:pStyle w:val="a8"/>
        <w:rPr>
          <w:rtl/>
          <w:lang w:bidi="ar-MA"/>
        </w:rPr>
      </w:pPr>
      <w:r>
        <w:rPr>
          <w:rStyle w:val="a6"/>
        </w:rPr>
        <w:footnoteRef/>
      </w:r>
      <w:r>
        <w:rPr>
          <w:rtl/>
        </w:rPr>
        <w:t xml:space="preserve"> </w:t>
      </w:r>
      <w:r>
        <w:rPr>
          <w:rtl/>
          <w:lang w:bidi="ar-MA"/>
        </w:rPr>
        <w:t>مرجع سابق .</w:t>
      </w:r>
    </w:p>
  </w:footnote>
  <w:footnote w:id="378">
    <w:p w:rsidR="00AD66A6" w:rsidRDefault="00AD66A6" w:rsidP="00060C10">
      <w:pPr>
        <w:pStyle w:val="a8"/>
        <w:rPr>
          <w:lang w:bidi="ar-MA"/>
        </w:rPr>
      </w:pPr>
      <w:r>
        <w:rPr>
          <w:rStyle w:val="a6"/>
        </w:rPr>
        <w:footnoteRef/>
      </w:r>
      <w:r>
        <w:rPr>
          <w:rtl/>
        </w:rPr>
        <w:t xml:space="preserve"> </w:t>
      </w:r>
      <w:r>
        <w:rPr>
          <w:rtl/>
          <w:lang w:bidi="ar-MA"/>
        </w:rPr>
        <w:t>مرجع سابق .</w:t>
      </w:r>
    </w:p>
  </w:footnote>
  <w:footnote w:id="379">
    <w:p w:rsidR="00BD666D" w:rsidRDefault="00BD666D" w:rsidP="00BD666D">
      <w:pPr>
        <w:pStyle w:val="a8"/>
        <w:rPr>
          <w:rFonts w:ascii="Simplified Arabic" w:eastAsia="Times New Roman" w:hAnsi="Simplified Arabic" w:cs="Simplified Arabic"/>
          <w:sz w:val="24"/>
          <w:szCs w:val="24"/>
          <w:lang w:bidi="ar-LY"/>
        </w:rPr>
      </w:pPr>
      <w:r>
        <w:t xml:space="preserve"> - </w:t>
      </w:r>
      <w:r>
        <w:rPr>
          <w:lang w:bidi="ar-LY"/>
        </w:rPr>
        <w:footnoteRef/>
      </w:r>
      <w:r>
        <w:rPr>
          <w:rFonts w:ascii="Simplified Arabic" w:hAnsi="Simplified Arabic" w:cs="Simplified Arabic" w:hint="cs"/>
          <w:sz w:val="24"/>
          <w:szCs w:val="24"/>
          <w:rtl/>
          <w:lang w:bidi="ar-LY"/>
        </w:rPr>
        <w:t xml:space="preserve"> الموطأ، ج2، ص254، رقم (2088) .</w:t>
      </w:r>
    </w:p>
  </w:footnote>
  <w:footnote w:id="380">
    <w:p w:rsidR="00BD666D" w:rsidRDefault="00BD666D" w:rsidP="00BD666D">
      <w:pPr>
        <w:pStyle w:val="a8"/>
        <w:rPr>
          <w:rFonts w:ascii="Simplified Arabic" w:eastAsia="Calibri"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التعليق على الموطأ في تفسير لغاته وغوامض إعرابـه ومعانيـه، ج 2، ص171.</w:t>
      </w:r>
    </w:p>
  </w:footnote>
  <w:footnote w:id="381">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قضايا التقدير النحوي بين القدماء والمحدثين، ص209 .</w:t>
      </w:r>
    </w:p>
  </w:footnote>
  <w:footnote w:id="382">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ذكره ابن مالك في شواهد</w:t>
      </w:r>
      <w:r>
        <w:rPr>
          <w:sz w:val="24"/>
          <w:szCs w:val="24"/>
          <w:rtl/>
          <w:lang w:bidi="ar-LY"/>
        </w:rPr>
        <w:t xml:space="preserve"> </w:t>
      </w:r>
      <w:r>
        <w:rPr>
          <w:rFonts w:ascii="Simplified Arabic" w:hAnsi="Simplified Arabic" w:cs="Simplified Arabic" w:hint="cs"/>
          <w:sz w:val="24"/>
          <w:szCs w:val="24"/>
          <w:rtl/>
          <w:lang w:bidi="ar-LY"/>
        </w:rPr>
        <w:t xml:space="preserve">التوضيح، ص: 7، قال محقق الكتاب الأستاذ محمد فؤاد عبد الباقي في حاشیة الكتاب: ( لم أقف على </w:t>
      </w:r>
      <w:r>
        <w:rPr>
          <w:sz w:val="24"/>
          <w:szCs w:val="24"/>
          <w:rtl/>
          <w:lang w:bidi="ar-LY"/>
        </w:rPr>
        <w:t>هذا</w:t>
      </w:r>
      <w:r>
        <w:rPr>
          <w:rFonts w:ascii="Simplified Arabic" w:hAnsi="Simplified Arabic" w:cs="Simplified Arabic" w:hint="cs"/>
          <w:sz w:val="24"/>
          <w:szCs w:val="24"/>
          <w:rtl/>
          <w:lang w:bidi="ar-LY"/>
        </w:rPr>
        <w:t xml:space="preserve"> الحدیث ) .</w:t>
      </w:r>
    </w:p>
  </w:footnote>
  <w:footnote w:id="383">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الكتاب، ج1، ص258 .</w:t>
      </w:r>
    </w:p>
  </w:footnote>
  <w:footnote w:id="384">
    <w:p w:rsidR="00BD666D" w:rsidRDefault="00BD666D" w:rsidP="00BD666D">
      <w:pPr>
        <w:pStyle w:val="a8"/>
        <w:rPr>
          <w:rFonts w:ascii="Simplified Arabic" w:hAnsi="Simplified Arabic" w:cs="Simplified Arabic"/>
          <w:sz w:val="24"/>
          <w:szCs w:val="24"/>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شرح ابن عقيل على ألفية ابن مالك، ج1، ص293 .</w:t>
      </w:r>
    </w:p>
  </w:footnote>
  <w:footnote w:id="385">
    <w:p w:rsidR="00BD666D" w:rsidRDefault="00BD666D" w:rsidP="00BD666D">
      <w:pPr>
        <w:pStyle w:val="a8"/>
        <w:rPr>
          <w:rFonts w:ascii="Simplified Arabic" w:hAnsi="Simplified Arabic" w:cs="Simplified Arabic"/>
          <w:sz w:val="24"/>
          <w:szCs w:val="24"/>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شرح التصريح على التوضيح، ج1، ص255  .</w:t>
      </w:r>
    </w:p>
  </w:footnote>
  <w:footnote w:id="386">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انظر: المبني للمجهول تراكيبه</w:t>
      </w:r>
      <w:r>
        <w:rPr>
          <w:sz w:val="24"/>
          <w:szCs w:val="24"/>
          <w:rtl/>
          <w:lang w:bidi="ar-LY"/>
        </w:rPr>
        <w:t xml:space="preserve"> </w:t>
      </w:r>
      <w:r>
        <w:rPr>
          <w:rFonts w:ascii="Simplified Arabic" w:hAnsi="Simplified Arabic" w:cs="Simplified Arabic" w:hint="cs"/>
          <w:sz w:val="24"/>
          <w:szCs w:val="24"/>
          <w:rtl/>
          <w:lang w:bidi="ar-LY"/>
        </w:rPr>
        <w:t>ودلالته في القرآن ، ص: 24 .</w:t>
      </w:r>
    </w:p>
  </w:footnote>
  <w:footnote w:id="387">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دلائل الإعجاز، ص: 147 .</w:t>
      </w:r>
    </w:p>
  </w:footnote>
  <w:footnote w:id="388">
    <w:p w:rsidR="00BD666D" w:rsidRDefault="00BD666D" w:rsidP="00BD666D">
      <w:pPr>
        <w:pStyle w:val="a8"/>
        <w:rPr>
          <w:rFonts w:ascii="Simplified Arabic" w:hAnsi="Simplified Arabic" w:cs="Simplified Arabic"/>
          <w:sz w:val="24"/>
          <w:szCs w:val="24"/>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أخرجه الإمام مالك في كتاب وقوت الصلاة ، باب وقوت الصلاة ، حدیث: 1، ج 1، ص4 .</w:t>
      </w:r>
    </w:p>
  </w:footnote>
  <w:footnote w:id="389">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الاقتضاب في غریب الموطأ وإعرابه على الأبواب، ج1، ص7 .</w:t>
      </w:r>
    </w:p>
  </w:footnote>
  <w:footnote w:id="390">
    <w:p w:rsidR="00BD666D" w:rsidRDefault="00BD666D" w:rsidP="00BD666D">
      <w:pPr>
        <w:pStyle w:val="a8"/>
        <w:rPr>
          <w:rFonts w:ascii="Simplified Arabic" w:hAnsi="Simplified Arabic" w:cs="Simplified Arabic"/>
          <w:sz w:val="24"/>
          <w:szCs w:val="24"/>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المرجع نفسه . </w:t>
      </w:r>
    </w:p>
  </w:footnote>
  <w:footnote w:id="391">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مختصر صحیح الإمام البخاري، ج1، ص 181 .</w:t>
      </w:r>
    </w:p>
  </w:footnote>
  <w:footnote w:id="392">
    <w:p w:rsidR="00BD666D" w:rsidRDefault="00BD666D" w:rsidP="00BD666D">
      <w:pPr>
        <w:pStyle w:val="a8"/>
        <w:rPr>
          <w:rFonts w:ascii="Simplified Arabic" w:hAnsi="Simplified Arabic" w:cs="Simplified Arabic"/>
          <w:sz w:val="24"/>
          <w:szCs w:val="24"/>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العوامل المائة، ص: 160 .</w:t>
      </w:r>
    </w:p>
  </w:footnote>
  <w:footnote w:id="393">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شرح المفصل، ج8، ص: 52 – 59  .</w:t>
      </w:r>
    </w:p>
  </w:footnote>
  <w:footnote w:id="394">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tl/>
        </w:rPr>
        <w:t xml:space="preserve"> </w:t>
      </w:r>
      <w:r>
        <w:rPr>
          <w:rFonts w:ascii="Simplified Arabic" w:hAnsi="Simplified Arabic" w:cs="Simplified Arabic" w:hint="cs"/>
          <w:sz w:val="24"/>
          <w:szCs w:val="24"/>
          <w:rtl/>
          <w:lang w:bidi="ar-LY"/>
        </w:rPr>
        <w:t>- مغني اللبيب، ج1، ص: 153 – 159 .</w:t>
      </w:r>
    </w:p>
  </w:footnote>
  <w:footnote w:id="395">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w:t>
      </w:r>
      <w:r>
        <w:rPr>
          <w:rtl/>
          <w:lang w:bidi="ar-LY"/>
        </w:rPr>
        <w:t xml:space="preserve">  </w:t>
      </w:r>
      <w:r>
        <w:rPr>
          <w:rFonts w:ascii="Simplified Arabic" w:hAnsi="Simplified Arabic" w:cs="Simplified Arabic" w:hint="cs"/>
          <w:sz w:val="24"/>
          <w:szCs w:val="24"/>
          <w:rtl/>
          <w:lang w:bidi="ar-LY"/>
        </w:rPr>
        <w:t>سورة إبراهيم : 19 .</w:t>
      </w:r>
    </w:p>
  </w:footnote>
  <w:footnote w:id="396">
    <w:p w:rsidR="00BD666D" w:rsidRDefault="00BD666D" w:rsidP="00BD666D">
      <w:pPr>
        <w:pStyle w:val="a8"/>
        <w:rPr>
          <w:rFonts w:ascii="Simplified Arabic" w:hAnsi="Simplified Arabic" w:cs="Simplified Arabic"/>
          <w:sz w:val="24"/>
          <w:szCs w:val="24"/>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سورة البقرة : 128 .</w:t>
      </w:r>
    </w:p>
  </w:footnote>
  <w:footnote w:id="397">
    <w:p w:rsidR="00BD666D" w:rsidRDefault="00BD666D" w:rsidP="00BD666D">
      <w:pPr>
        <w:pStyle w:val="a8"/>
        <w:rPr>
          <w:rFonts w:ascii="Simplified Arabic" w:hAnsi="Simplified Arabic" w:cs="Simplified Arabic"/>
          <w:sz w:val="24"/>
          <w:szCs w:val="24"/>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معاني النحو، ج1، ص: 269 – 270 .</w:t>
      </w:r>
    </w:p>
  </w:footnote>
  <w:footnote w:id="398">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الأصول في النحو، ج1، ص: 265 .</w:t>
      </w:r>
    </w:p>
  </w:footnote>
  <w:footnote w:id="399">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المقتضب ، ج2، ص:346 .</w:t>
      </w:r>
    </w:p>
  </w:footnote>
  <w:footnote w:id="400">
    <w:p w:rsidR="00BD666D" w:rsidRDefault="00BD666D" w:rsidP="00BD666D">
      <w:pPr>
        <w:pStyle w:val="a8"/>
        <w:rPr>
          <w:rFonts w:ascii="Simplified Arabic" w:hAnsi="Simplified Arabic" w:cs="Simplified Arabic"/>
          <w:sz w:val="24"/>
          <w:szCs w:val="24"/>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بدائع الفوائد، ج2، ص: 497 .</w:t>
      </w:r>
    </w:p>
  </w:footnote>
  <w:footnote w:id="401">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التعليق على الموطأ، ج2،  ص: 227 .</w:t>
      </w:r>
    </w:p>
  </w:footnote>
  <w:footnote w:id="402">
    <w:p w:rsidR="00BD666D" w:rsidRDefault="00BD666D" w:rsidP="00BD666D">
      <w:pPr>
        <w:pStyle w:val="a8"/>
        <w:rPr>
          <w:rFonts w:ascii="Simplified Arabic" w:hAnsi="Simplified Arabic" w:cs="Simplified Arabic"/>
          <w:sz w:val="24"/>
          <w:szCs w:val="24"/>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الموطأ، كتاب المساقاة، باب الشرط في الرفيق، ج2، ص: 709 .</w:t>
      </w:r>
    </w:p>
  </w:footnote>
  <w:footnote w:id="403">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التعليق على الموطأ، ج2،  ص: 227 .</w:t>
      </w:r>
    </w:p>
  </w:footnote>
  <w:footnote w:id="404">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سورة الحجر: 68 . </w:t>
      </w:r>
    </w:p>
  </w:footnote>
  <w:footnote w:id="405">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ديوان زهير بن أبي سلمى، ج2، ص: 23 .</w:t>
      </w:r>
    </w:p>
  </w:footnote>
  <w:footnote w:id="406">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الموطأ، كتاب قصر الصلاة في السفر، باب جامع سبحة الضحى، ج1، ص: 153 .</w:t>
      </w:r>
    </w:p>
  </w:footnote>
  <w:footnote w:id="407">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التعلیق، ج1، ص: 191 .</w:t>
      </w:r>
    </w:p>
  </w:footnote>
  <w:footnote w:id="408">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سورة فصلت : 33 .</w:t>
      </w:r>
    </w:p>
  </w:footnote>
  <w:footnote w:id="409">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التعلیق، ج1،  ص: 191 .</w:t>
      </w:r>
    </w:p>
  </w:footnote>
  <w:footnote w:id="410">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الموطأ، كِتَابُ الْحَجِّ، بَابُ وَدَاعِ الْبَيْتِ، ج1، ص: 370 .</w:t>
      </w:r>
    </w:p>
  </w:footnote>
  <w:footnote w:id="411">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التعلیق، ج1،  ص: 380 .</w:t>
      </w:r>
    </w:p>
  </w:footnote>
  <w:footnote w:id="412">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التضمين في حروف الجر ( مقاربة دلالية في القرآن الكريم) ، بحث منشور في مجلة جامعة طبرق .</w:t>
      </w:r>
    </w:p>
  </w:footnote>
  <w:footnote w:id="413">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سورة آل عمران : 115 .</w:t>
      </w:r>
    </w:p>
  </w:footnote>
  <w:footnote w:id="414">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مغني اللبيب عن كتب الأعاريب، ص: 672  .</w:t>
      </w:r>
    </w:p>
  </w:footnote>
  <w:footnote w:id="415">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سورة الدخان : 18 .</w:t>
      </w:r>
    </w:p>
  </w:footnote>
  <w:footnote w:id="416">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الكوكب الوهَّاج والرَّوض البَهَّاج في شرح صحيح مسلم بن الحجاج ، ج22، ص: 94 .</w:t>
      </w:r>
    </w:p>
  </w:footnote>
  <w:footnote w:id="417">
    <w:p w:rsidR="00BD666D" w:rsidRDefault="00BD666D" w:rsidP="00BD666D">
      <w:pPr>
        <w:pStyle w:val="a8"/>
        <w:rPr>
          <w:rFonts w:ascii="Simplified Arabic" w:hAnsi="Simplified Arabic" w:cs="Simplified Arabic"/>
          <w:sz w:val="24"/>
          <w:szCs w:val="24"/>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الموطأ، كِتَابُ وُقُوتِ الصَّلَاةِ، </w:t>
      </w:r>
      <w:r>
        <w:rPr>
          <w:rtl/>
          <w:lang w:bidi="ar-LY"/>
        </w:rPr>
        <w:t xml:space="preserve"> </w:t>
      </w:r>
      <w:r>
        <w:rPr>
          <w:rFonts w:ascii="Simplified Arabic" w:hAnsi="Simplified Arabic" w:cs="Simplified Arabic" w:hint="cs"/>
          <w:sz w:val="24"/>
          <w:szCs w:val="24"/>
          <w:rtl/>
          <w:lang w:bidi="ar-LY"/>
        </w:rPr>
        <w:t>بَابُ جَامِعِ الْوُقُوتِ، ج1، ص: 11 .</w:t>
      </w:r>
    </w:p>
  </w:footnote>
  <w:footnote w:id="418">
    <w:p w:rsidR="00BD666D" w:rsidRDefault="00BD666D" w:rsidP="00BD666D">
      <w:pPr>
        <w:pStyle w:val="a8"/>
        <w:rPr>
          <w:rFonts w:ascii="Simplified Arabic" w:hAnsi="Simplified Arabic" w:cs="Simplified Arabic"/>
          <w:sz w:val="24"/>
          <w:szCs w:val="24"/>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التعلیق، ج1،  ص: 32 .</w:t>
      </w:r>
    </w:p>
  </w:footnote>
  <w:footnote w:id="419">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التعلیق، ج1،  ص: 33 .</w:t>
      </w:r>
    </w:p>
  </w:footnote>
  <w:footnote w:id="420">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معاني النحو، ج3، ص: 11 .</w:t>
      </w:r>
      <w:r>
        <w:rPr>
          <w:rFonts w:ascii="Simplified Arabic" w:hAnsi="Simplified Arabic" w:cs="Simplified Arabic" w:hint="cs"/>
          <w:sz w:val="24"/>
          <w:szCs w:val="24"/>
          <w:lang w:bidi="ar-LY"/>
        </w:rPr>
        <w:t xml:space="preserve"> </w:t>
      </w:r>
    </w:p>
  </w:footnote>
  <w:footnote w:id="421">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التضمين النحـوي فـي القـرآن الكـريم، ص: 26 .</w:t>
      </w:r>
    </w:p>
  </w:footnote>
  <w:footnote w:id="422">
    <w:p w:rsidR="00BD666D" w:rsidRDefault="00BD666D" w:rsidP="00BD666D">
      <w:pPr>
        <w:pStyle w:val="a8"/>
        <w:rPr>
          <w:rFonts w:ascii="Simplified Arabic" w:hAnsi="Simplified Arabic" w:cs="Simplified Arabic"/>
          <w:sz w:val="24"/>
          <w:szCs w:val="24"/>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سورة النساء : 28 .</w:t>
      </w:r>
    </w:p>
  </w:footnote>
  <w:footnote w:id="423">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حاشية الصبان على شرح الأشموني على الألفية ومعه شـرح الـشواهد للعينـي، ج2، ص: 87 .</w:t>
      </w:r>
    </w:p>
  </w:footnote>
  <w:footnote w:id="424">
    <w:p w:rsidR="00BD666D" w:rsidRDefault="00BD666D" w:rsidP="00BD666D">
      <w:pPr>
        <w:pStyle w:val="a8"/>
        <w:rPr>
          <w:rFonts w:ascii="Times New Roman" w:hAnsi="Times New Roman" w:cs="Times New Roman"/>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ســـورة محمـــد : 35 . </w:t>
      </w:r>
    </w:p>
  </w:footnote>
  <w:footnote w:id="425">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لسان العرب، ج5، ص: 274 .</w:t>
      </w:r>
    </w:p>
  </w:footnote>
  <w:footnote w:id="426">
    <w:p w:rsidR="00BD666D" w:rsidRDefault="00BD666D" w:rsidP="00BD666D">
      <w:pPr>
        <w:pStyle w:val="a8"/>
        <w:rPr>
          <w:rFonts w:ascii="Simplified Arabic" w:hAnsi="Simplified Arabic" w:cs="Simplified Arabic"/>
          <w:sz w:val="24"/>
          <w:szCs w:val="24"/>
          <w:rtl/>
          <w:lang w:bidi="ar-LY"/>
        </w:rPr>
      </w:pPr>
      <w:r>
        <w:rPr>
          <w:rFonts w:ascii="Simplified Arabic" w:hAnsi="Simplified Arabic" w:cs="Simplified Arabic"/>
          <w:sz w:val="24"/>
          <w:szCs w:val="24"/>
          <w:lang w:bidi="ar-LY"/>
        </w:rPr>
        <w:footnoteRef/>
      </w:r>
      <w:r>
        <w:rPr>
          <w:rFonts w:ascii="Simplified Arabic" w:hAnsi="Simplified Arabic" w:cs="Simplified Arabic" w:hint="cs"/>
          <w:sz w:val="24"/>
          <w:szCs w:val="24"/>
          <w:rtl/>
          <w:lang w:bidi="ar-LY"/>
        </w:rPr>
        <w:t xml:space="preserve"> - كــشف المغطــى مــن المعــاني والألفــاظ الواقعــة فــي الموطــأ، ص: 66 .</w:t>
      </w:r>
    </w:p>
  </w:footnote>
  <w:footnote w:id="427">
    <w:p w:rsidR="00F76FF8" w:rsidRPr="00606A07" w:rsidRDefault="00F76FF8" w:rsidP="00F76FF8">
      <w:pPr>
        <w:pStyle w:val="CharChar"/>
        <w:bidi/>
        <w:jc w:val="both"/>
        <w:rPr>
          <w:rFonts w:cs="Simplified Arabic"/>
          <w:sz w:val="24"/>
          <w:szCs w:val="24"/>
        </w:rPr>
      </w:pPr>
      <w:r w:rsidRPr="00606A07">
        <w:rPr>
          <w:rStyle w:val="a6"/>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ابن قتيبية ، محمد عبد الله بن مسلم </w:t>
      </w:r>
      <w:r w:rsidRPr="00606A07">
        <w:rPr>
          <w:rFonts w:cs="Simplified Arabic" w:hint="cs"/>
          <w:b/>
          <w:bCs/>
          <w:sz w:val="24"/>
          <w:szCs w:val="24"/>
          <w:rtl/>
        </w:rPr>
        <w:t>:</w:t>
      </w:r>
      <w:r w:rsidRPr="00606A07">
        <w:rPr>
          <w:rFonts w:cs="Simplified Arabic" w:hint="cs"/>
          <w:sz w:val="24"/>
          <w:szCs w:val="24"/>
          <w:rtl/>
        </w:rPr>
        <w:t xml:space="preserve"> المعارف ، ت - ج ، دكتور ثروة عكاشة ، ط4 ،  دار المعارف ، القاهرة ، د- ت ، ص79 ، 85 </w:t>
      </w:r>
      <w:r w:rsidRPr="00606A07">
        <w:rPr>
          <w:rFonts w:cs="Simplified Arabic" w:hint="cs"/>
          <w:b/>
          <w:bCs/>
          <w:sz w:val="24"/>
          <w:szCs w:val="24"/>
          <w:rtl/>
        </w:rPr>
        <w:t>؛</w:t>
      </w:r>
      <w:r w:rsidRPr="00606A07">
        <w:rPr>
          <w:rFonts w:cs="Simplified Arabic" w:hint="cs"/>
          <w:sz w:val="24"/>
          <w:szCs w:val="24"/>
          <w:rtl/>
        </w:rPr>
        <w:t xml:space="preserve"> ابن حزم ، محمد علي بن أحمد بن سعيد </w:t>
      </w:r>
      <w:r w:rsidRPr="00606A07">
        <w:rPr>
          <w:rFonts w:cs="Simplified Arabic" w:hint="cs"/>
          <w:b/>
          <w:bCs/>
          <w:sz w:val="24"/>
          <w:szCs w:val="24"/>
          <w:rtl/>
        </w:rPr>
        <w:t>:</w:t>
      </w:r>
      <w:r w:rsidRPr="00606A07">
        <w:rPr>
          <w:rFonts w:cs="Simplified Arabic" w:hint="cs"/>
          <w:sz w:val="24"/>
          <w:szCs w:val="24"/>
          <w:rtl/>
        </w:rPr>
        <w:t xml:space="preserve"> جمهرة الأنساب ، ت-ج ، عبد السلام محمد هارون ، ط5 ، دار المعارف ، د- ت ، ص273 ، 468 .</w:t>
      </w:r>
    </w:p>
  </w:footnote>
  <w:footnote w:id="428">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القلقشندي ، أبي العباس أحمد </w:t>
      </w:r>
      <w:r w:rsidRPr="00606A07">
        <w:rPr>
          <w:rFonts w:cs="Simplified Arabic" w:hint="cs"/>
          <w:b/>
          <w:bCs/>
          <w:sz w:val="24"/>
          <w:szCs w:val="24"/>
          <w:rtl/>
        </w:rPr>
        <w:t>:</w:t>
      </w:r>
      <w:r w:rsidRPr="00606A07">
        <w:rPr>
          <w:rFonts w:cs="Simplified Arabic" w:hint="cs"/>
          <w:sz w:val="24"/>
          <w:szCs w:val="24"/>
          <w:rtl/>
        </w:rPr>
        <w:t xml:space="preserve"> نهاية الأرب في معرفة أنساب العرب ، ت-ح ، إبراهيم الأبياري ، ط2 ، دار الكتاب اللبناني ، 1980 ، ص295 .</w:t>
      </w:r>
    </w:p>
  </w:footnote>
  <w:footnote w:id="429">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ابن الأثير ، عزالدين أبو الحسن علي بن محمد بن محمد بن عبد الكريم الجزري الشيباني </w:t>
      </w:r>
      <w:r w:rsidRPr="00606A07">
        <w:rPr>
          <w:rFonts w:cs="Simplified Arabic" w:hint="cs"/>
          <w:b/>
          <w:bCs/>
          <w:sz w:val="24"/>
          <w:szCs w:val="24"/>
          <w:rtl/>
        </w:rPr>
        <w:t>:</w:t>
      </w:r>
      <w:r w:rsidRPr="00606A07">
        <w:rPr>
          <w:rFonts w:cs="Simplified Arabic" w:hint="cs"/>
          <w:sz w:val="24"/>
          <w:szCs w:val="24"/>
          <w:rtl/>
        </w:rPr>
        <w:t xml:space="preserve"> الكامل في التاريخ ، بيروت ، دار صادر ، د-ت ، ص1275</w:t>
      </w:r>
      <w:r w:rsidRPr="00606A07">
        <w:rPr>
          <w:rFonts w:cs="Simplified Arabic" w:hint="cs"/>
          <w:b/>
          <w:bCs/>
          <w:sz w:val="24"/>
          <w:szCs w:val="24"/>
          <w:rtl/>
        </w:rPr>
        <w:t xml:space="preserve"> ؛</w:t>
      </w:r>
      <w:r w:rsidRPr="00606A07">
        <w:rPr>
          <w:rFonts w:cs="Simplified Arabic" w:hint="cs"/>
          <w:sz w:val="24"/>
          <w:szCs w:val="24"/>
          <w:rtl/>
        </w:rPr>
        <w:t xml:space="preserve"> ابن خلدون ، عبد الرحمن </w:t>
      </w:r>
      <w:r w:rsidRPr="00606A07">
        <w:rPr>
          <w:rFonts w:cs="Simplified Arabic" w:hint="cs"/>
          <w:b/>
          <w:bCs/>
          <w:sz w:val="24"/>
          <w:szCs w:val="24"/>
          <w:rtl/>
        </w:rPr>
        <w:t>:</w:t>
      </w:r>
      <w:r w:rsidRPr="00606A07">
        <w:rPr>
          <w:rFonts w:cs="Simplified Arabic" w:hint="cs"/>
          <w:sz w:val="24"/>
          <w:szCs w:val="24"/>
          <w:rtl/>
        </w:rPr>
        <w:t xml:space="preserve"> تاريخ ابن خلدون المسمى ديوان المبتدأ والخبر في تاريخ العرب والبربر ومن عاصرهم من ذوي الشأن الأكبر، ج6 ، دار الفكر للطباعة والنشر ، بيروت ، لبنان ، 2000م ، ص18 </w:t>
      </w:r>
      <w:r w:rsidRPr="00606A07">
        <w:rPr>
          <w:rFonts w:cs="Simplified Arabic" w:hint="cs"/>
          <w:b/>
          <w:bCs/>
          <w:sz w:val="24"/>
          <w:szCs w:val="24"/>
          <w:rtl/>
        </w:rPr>
        <w:t>.</w:t>
      </w:r>
    </w:p>
  </w:footnote>
  <w:footnote w:id="430">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أبو صوة ، محمود أحمد وآخرون </w:t>
      </w:r>
      <w:r w:rsidRPr="00606A07">
        <w:rPr>
          <w:rFonts w:cs="Simplified Arabic" w:hint="cs"/>
          <w:b/>
          <w:bCs/>
          <w:sz w:val="24"/>
          <w:szCs w:val="24"/>
          <w:rtl/>
        </w:rPr>
        <w:t>:</w:t>
      </w:r>
      <w:r w:rsidRPr="00606A07">
        <w:rPr>
          <w:rFonts w:cs="Simplified Arabic" w:hint="cs"/>
          <w:sz w:val="24"/>
          <w:szCs w:val="24"/>
          <w:rtl/>
        </w:rPr>
        <w:t xml:space="preserve"> ندوة التحركات البشرية والهجرات اليمانية إلى بلاد الشام وشرق وشمال أفريقيا قبل ظهور الإسلام وبعده ، ط2 ،  المركز العالمي للدراسات وأبحاث الكتاب الأخضر ، دار الكتب الوطنية ، بنغازي ، 2007م، ص409 .</w:t>
      </w:r>
    </w:p>
  </w:footnote>
  <w:footnote w:id="431">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تيري ، جاك </w:t>
      </w:r>
      <w:r w:rsidRPr="00606A07">
        <w:rPr>
          <w:rFonts w:cs="Simplified Arabic" w:hint="cs"/>
          <w:b/>
          <w:bCs/>
          <w:sz w:val="24"/>
          <w:szCs w:val="24"/>
          <w:rtl/>
        </w:rPr>
        <w:t>:</w:t>
      </w:r>
      <w:r w:rsidRPr="00606A07">
        <w:rPr>
          <w:rFonts w:cs="Simplified Arabic" w:hint="cs"/>
          <w:sz w:val="24"/>
          <w:szCs w:val="24"/>
          <w:rtl/>
        </w:rPr>
        <w:t xml:space="preserve"> تاريخ الصحراء الليبية في العصور الوسطى ، ت-ج ، جاد الله عزوز الطلحي ، ط1 ، دار الكتب الوطنية ، بنغازي، الدار الجماهيرية للنشر والتوزيع والإعلان ، 2003م ، ص271 </w:t>
      </w:r>
      <w:r w:rsidRPr="00606A07">
        <w:rPr>
          <w:rFonts w:cs="Simplified Arabic" w:hint="cs"/>
          <w:b/>
          <w:bCs/>
          <w:sz w:val="24"/>
          <w:szCs w:val="24"/>
          <w:rtl/>
        </w:rPr>
        <w:t xml:space="preserve">؛ </w:t>
      </w:r>
      <w:r w:rsidRPr="00606A07">
        <w:rPr>
          <w:rFonts w:cs="Simplified Arabic" w:hint="cs"/>
          <w:sz w:val="24"/>
          <w:szCs w:val="24"/>
          <w:rtl/>
        </w:rPr>
        <w:t xml:space="preserve">أبو صوة </w:t>
      </w:r>
      <w:r w:rsidRPr="00606A07">
        <w:rPr>
          <w:rFonts w:cs="Simplified Arabic" w:hint="cs"/>
          <w:b/>
          <w:bCs/>
          <w:sz w:val="24"/>
          <w:szCs w:val="24"/>
          <w:rtl/>
        </w:rPr>
        <w:t>:</w:t>
      </w:r>
      <w:r>
        <w:rPr>
          <w:rFonts w:cs="Simplified Arabic" w:hint="cs"/>
          <w:sz w:val="24"/>
          <w:szCs w:val="24"/>
          <w:rtl/>
        </w:rPr>
        <w:t xml:space="preserve"> المرجع السابق، ص34</w:t>
      </w:r>
      <w:r w:rsidRPr="00606A07">
        <w:rPr>
          <w:rFonts w:cs="Simplified Arabic" w:hint="cs"/>
          <w:sz w:val="24"/>
          <w:szCs w:val="24"/>
          <w:rtl/>
        </w:rPr>
        <w:t>.</w:t>
      </w:r>
    </w:p>
  </w:footnote>
  <w:footnote w:id="432">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للمزيد عن معلومات القرامطة (نشأتهم – دولتهم – علاقتهم بالفاطميين ) ينظر </w:t>
      </w:r>
      <w:r w:rsidRPr="00606A07">
        <w:rPr>
          <w:rFonts w:cs="Simplified Arabic" w:hint="cs"/>
          <w:b/>
          <w:bCs/>
          <w:sz w:val="24"/>
          <w:szCs w:val="24"/>
          <w:rtl/>
        </w:rPr>
        <w:t>:</w:t>
      </w:r>
      <w:r w:rsidRPr="00606A07">
        <w:rPr>
          <w:rFonts w:cs="Simplified Arabic" w:hint="cs"/>
          <w:sz w:val="24"/>
          <w:szCs w:val="24"/>
          <w:rtl/>
        </w:rPr>
        <w:t xml:space="preserve"> الجوزي ، الإمام عبد الرحمن </w:t>
      </w:r>
      <w:r w:rsidRPr="00606A07">
        <w:rPr>
          <w:rFonts w:cs="Simplified Arabic" w:hint="cs"/>
          <w:b/>
          <w:bCs/>
          <w:sz w:val="24"/>
          <w:szCs w:val="24"/>
          <w:rtl/>
        </w:rPr>
        <w:t xml:space="preserve">: </w:t>
      </w:r>
      <w:r w:rsidRPr="00606A07">
        <w:rPr>
          <w:rFonts w:cs="Simplified Arabic" w:hint="cs"/>
          <w:sz w:val="24"/>
          <w:szCs w:val="24"/>
          <w:rtl/>
        </w:rPr>
        <w:t xml:space="preserve">القرامطة، ت-ح ، محمد الصباغ ، ط6، المكتب الإسلامي ، بيروت، 1984م، ص12 ومايليها </w:t>
      </w:r>
      <w:r w:rsidRPr="00606A07">
        <w:rPr>
          <w:rFonts w:cs="Simplified Arabic" w:hint="cs"/>
          <w:b/>
          <w:bCs/>
          <w:sz w:val="24"/>
          <w:szCs w:val="24"/>
          <w:rtl/>
        </w:rPr>
        <w:t>؛</w:t>
      </w:r>
      <w:r w:rsidRPr="00606A07">
        <w:rPr>
          <w:rFonts w:cs="Simplified Arabic" w:hint="cs"/>
          <w:sz w:val="24"/>
          <w:szCs w:val="24"/>
          <w:rtl/>
        </w:rPr>
        <w:t xml:space="preserve"> خوية، ميكال يان دي</w:t>
      </w:r>
      <w:r w:rsidRPr="00606A07">
        <w:rPr>
          <w:rFonts w:cs="Simplified Arabic" w:hint="cs"/>
          <w:b/>
          <w:bCs/>
          <w:sz w:val="24"/>
          <w:szCs w:val="24"/>
          <w:rtl/>
        </w:rPr>
        <w:t xml:space="preserve">: </w:t>
      </w:r>
      <w:r w:rsidRPr="00606A07">
        <w:rPr>
          <w:rFonts w:cs="Simplified Arabic" w:hint="cs"/>
          <w:sz w:val="24"/>
          <w:szCs w:val="24"/>
          <w:rtl/>
        </w:rPr>
        <w:t>القرامطة نشأتهم ، دولتهم ، وعلاقتهم بالفاطميين ، منتديات سور الأوزبكية ، ت-ج ، حسيني زينة ، ط1 ، دار ابن خلدون، بيروت، 1987م ، ص131،132 .</w:t>
      </w:r>
    </w:p>
  </w:footnote>
  <w:footnote w:id="433">
    <w:p w:rsidR="00F76FF8" w:rsidRPr="00606A07" w:rsidRDefault="00F76FF8" w:rsidP="00F76FF8">
      <w:pPr>
        <w:pStyle w:val="CharChar"/>
        <w:bidi/>
        <w:jc w:val="both"/>
        <w:rPr>
          <w:rFonts w:cs="Simplified Arabic"/>
          <w:sz w:val="24"/>
          <w:szCs w:val="24"/>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ابن خلدون : المصدر السابق ، ص18 .</w:t>
      </w:r>
    </w:p>
  </w:footnote>
  <w:footnote w:id="434">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المصدر نفسه ، ص18 .</w:t>
      </w:r>
    </w:p>
  </w:footnote>
  <w:footnote w:id="435">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المصدر نفسه ، ص18 .</w:t>
      </w:r>
    </w:p>
  </w:footnote>
  <w:footnote w:id="436">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اليازوري </w:t>
      </w:r>
      <w:r w:rsidRPr="00606A07">
        <w:rPr>
          <w:rFonts w:cs="Simplified Arabic" w:hint="cs"/>
          <w:b/>
          <w:bCs/>
          <w:sz w:val="24"/>
          <w:szCs w:val="24"/>
          <w:rtl/>
        </w:rPr>
        <w:t>:</w:t>
      </w:r>
      <w:r w:rsidRPr="00606A07">
        <w:rPr>
          <w:rFonts w:cs="Simplified Arabic" w:hint="cs"/>
          <w:sz w:val="24"/>
          <w:szCs w:val="24"/>
          <w:rtl/>
        </w:rPr>
        <w:t xml:space="preserve"> هو أبو محمد الحسن بن علي اليازوري ، أصله من قرى فلسطين ، عينه المستنصر بالله على وزاراته </w:t>
      </w:r>
      <w:r w:rsidRPr="00606A07">
        <w:rPr>
          <w:rFonts w:cs="Simplified Arabic" w:hint="cs"/>
          <w:b/>
          <w:bCs/>
          <w:sz w:val="24"/>
          <w:szCs w:val="24"/>
          <w:rtl/>
        </w:rPr>
        <w:t>؛</w:t>
      </w:r>
      <w:r w:rsidRPr="00606A07">
        <w:rPr>
          <w:rFonts w:cs="Simplified Arabic" w:hint="cs"/>
          <w:sz w:val="24"/>
          <w:szCs w:val="24"/>
          <w:rtl/>
        </w:rPr>
        <w:t xml:space="preserve"> ابن خلدون </w:t>
      </w:r>
      <w:r w:rsidRPr="00606A07">
        <w:rPr>
          <w:rFonts w:cs="Simplified Arabic" w:hint="cs"/>
          <w:b/>
          <w:bCs/>
          <w:sz w:val="24"/>
          <w:szCs w:val="24"/>
          <w:rtl/>
        </w:rPr>
        <w:t>:</w:t>
      </w:r>
      <w:r w:rsidRPr="00606A07">
        <w:rPr>
          <w:rFonts w:cs="Simplified Arabic" w:hint="cs"/>
          <w:sz w:val="24"/>
          <w:szCs w:val="24"/>
          <w:rtl/>
        </w:rPr>
        <w:t xml:space="preserve"> المصدر السابق ، ص19 .</w:t>
      </w:r>
    </w:p>
  </w:footnote>
  <w:footnote w:id="437">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روسي ، أتوري </w:t>
      </w:r>
      <w:r w:rsidRPr="00606A07">
        <w:rPr>
          <w:rFonts w:cs="Simplified Arabic" w:hint="cs"/>
          <w:b/>
          <w:bCs/>
          <w:sz w:val="24"/>
          <w:szCs w:val="24"/>
          <w:rtl/>
        </w:rPr>
        <w:t>:</w:t>
      </w:r>
      <w:r w:rsidRPr="00606A07">
        <w:rPr>
          <w:rFonts w:cs="Simplified Arabic" w:hint="cs"/>
          <w:sz w:val="24"/>
          <w:szCs w:val="24"/>
          <w:rtl/>
        </w:rPr>
        <w:t xml:space="preserve"> ليبيا منذ الفتح العربي حتى سنة 1911م ، ت- ج ، خليفة التليسي ، دار الثقافة ، بيروت ، 1974م ، ص271 .</w:t>
      </w:r>
    </w:p>
  </w:footnote>
  <w:footnote w:id="438">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ابن خلدون : المصدر السابق ، ص44 .</w:t>
      </w:r>
    </w:p>
  </w:footnote>
  <w:footnote w:id="439">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حسن ، إبراهيم حسن </w:t>
      </w:r>
      <w:r w:rsidRPr="00606A07">
        <w:rPr>
          <w:rFonts w:cs="Simplified Arabic" w:hint="cs"/>
          <w:b/>
          <w:bCs/>
          <w:sz w:val="24"/>
          <w:szCs w:val="24"/>
          <w:rtl/>
        </w:rPr>
        <w:t>:</w:t>
      </w:r>
      <w:r w:rsidRPr="00606A07">
        <w:rPr>
          <w:rFonts w:cs="Simplified Arabic" w:hint="cs"/>
          <w:sz w:val="24"/>
          <w:szCs w:val="24"/>
          <w:rtl/>
        </w:rPr>
        <w:t xml:space="preserve"> تاريخ الإسلام الديني والثقافي والاجتماعي في العصر العباسي الثاني ، دار الخليل ، بيروت، 1996م، ص226 .</w:t>
      </w:r>
    </w:p>
  </w:footnote>
  <w:footnote w:id="440">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عباس ، إحسان ، ومحمد يوسف نجم </w:t>
      </w:r>
      <w:r w:rsidRPr="00606A07">
        <w:rPr>
          <w:rFonts w:cs="Simplified Arabic" w:hint="cs"/>
          <w:b/>
          <w:bCs/>
          <w:sz w:val="24"/>
          <w:szCs w:val="24"/>
          <w:rtl/>
        </w:rPr>
        <w:t>:</w:t>
      </w:r>
      <w:r w:rsidRPr="00606A07">
        <w:rPr>
          <w:rFonts w:cs="Simplified Arabic" w:hint="cs"/>
          <w:sz w:val="24"/>
          <w:szCs w:val="24"/>
          <w:rtl/>
        </w:rPr>
        <w:t xml:space="preserve"> ليبيا في كتب التاريخ ، دار ليبيا للنشر والتوزيع ، بنغازي ،1968م ، ص70.</w:t>
      </w:r>
    </w:p>
  </w:footnote>
  <w:footnote w:id="441">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عندما انتقلوا الفاطميون إلى مصر ، سلموا أمر إفريقية إلى بلكين بن زيري بن مناد ، وكان اختيار المعز لبني زيري يرتكز على موالاتهم للشيعة ، وظل حكم إفريقية لبني زيري ، فبعد بلكين جاء ابنه المنصور ، وبعد موت المنصور جاء ابنه باديس بن منصور ، ثم خلفه في الحكم ابنه باديس الذي كان صغيراً في العمر كما تذكر بعض المصادر التاريخية ، ابن سبع أو ثمان سنوات ، ففي صغره ترك أبوه تربيته لوزيره الحسن بن أبي الرجال الذي كان ورعاً زاهداً ، فحرص على تعليمه عقائد السنة والجماعة ، ويعد هذا الحدث أحد أسباب انفصال آل زيري عن الفاطميين ، حيث توج ذلك الحدث بإعلان قطع خطبة المستنصر العلوي صاحب مصر ، وخٌطبِ للقائم بأمر الله الخليفة العباسي سنة 440هـ  </w:t>
      </w:r>
      <w:r w:rsidRPr="00606A07">
        <w:rPr>
          <w:rFonts w:cs="Simplified Arabic" w:hint="cs"/>
          <w:b/>
          <w:bCs/>
          <w:sz w:val="24"/>
          <w:szCs w:val="24"/>
          <w:rtl/>
        </w:rPr>
        <w:t>؛</w:t>
      </w:r>
      <w:r w:rsidRPr="00606A07">
        <w:rPr>
          <w:rFonts w:cs="Simplified Arabic" w:hint="cs"/>
          <w:sz w:val="24"/>
          <w:szCs w:val="24"/>
          <w:rtl/>
        </w:rPr>
        <w:t xml:space="preserve"> ابن عذاري، أبي العباس أحمد  بن محمد</w:t>
      </w:r>
      <w:r w:rsidRPr="00606A07">
        <w:rPr>
          <w:rFonts w:cs="Simplified Arabic" w:hint="cs"/>
          <w:b/>
          <w:bCs/>
          <w:sz w:val="24"/>
          <w:szCs w:val="24"/>
          <w:rtl/>
        </w:rPr>
        <w:t xml:space="preserve"> :</w:t>
      </w:r>
      <w:r w:rsidRPr="00606A07">
        <w:rPr>
          <w:rFonts w:cs="Simplified Arabic" w:hint="cs"/>
          <w:sz w:val="24"/>
          <w:szCs w:val="24"/>
          <w:rtl/>
        </w:rPr>
        <w:t xml:space="preserve"> البيان المغرب في اختصار ملوك الأندلس والمغرب ، ت-ح ،  بشار عواد معروف، محمود بشار عواد ، مج1 ، ط1، دار الغرب الإسلامي ، تونس، 2013م ، ص 298 </w:t>
      </w:r>
      <w:r w:rsidRPr="00606A07">
        <w:rPr>
          <w:rFonts w:cs="Simplified Arabic" w:hint="cs"/>
          <w:b/>
          <w:bCs/>
          <w:sz w:val="24"/>
          <w:szCs w:val="24"/>
          <w:rtl/>
        </w:rPr>
        <w:t xml:space="preserve">؛ </w:t>
      </w:r>
      <w:r w:rsidRPr="00606A07">
        <w:rPr>
          <w:rFonts w:cs="Simplified Arabic" w:hint="cs"/>
          <w:sz w:val="24"/>
          <w:szCs w:val="24"/>
          <w:rtl/>
        </w:rPr>
        <w:t xml:space="preserve">ابن الأثير </w:t>
      </w:r>
      <w:r w:rsidRPr="00606A07">
        <w:rPr>
          <w:rFonts w:cs="Simplified Arabic" w:hint="cs"/>
          <w:b/>
          <w:bCs/>
          <w:sz w:val="24"/>
          <w:szCs w:val="24"/>
          <w:rtl/>
        </w:rPr>
        <w:t>:</w:t>
      </w:r>
      <w:r w:rsidRPr="00606A07">
        <w:rPr>
          <w:rFonts w:cs="Simplified Arabic" w:hint="cs"/>
          <w:sz w:val="24"/>
          <w:szCs w:val="24"/>
          <w:rtl/>
        </w:rPr>
        <w:t xml:space="preserve"> المصدر السابق، ص 1439.</w:t>
      </w:r>
    </w:p>
  </w:footnote>
  <w:footnote w:id="442">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ابن الأثير </w:t>
      </w:r>
      <w:r w:rsidRPr="00606A07">
        <w:rPr>
          <w:rFonts w:cs="Simplified Arabic" w:hint="cs"/>
          <w:b/>
          <w:bCs/>
          <w:sz w:val="24"/>
          <w:szCs w:val="24"/>
          <w:rtl/>
        </w:rPr>
        <w:t>:</w:t>
      </w:r>
      <w:r w:rsidRPr="00606A07">
        <w:rPr>
          <w:rFonts w:cs="Simplified Arabic" w:hint="cs"/>
          <w:sz w:val="24"/>
          <w:szCs w:val="24"/>
          <w:rtl/>
        </w:rPr>
        <w:t xml:space="preserve"> المصدر السابق ، ص1439 .</w:t>
      </w:r>
    </w:p>
  </w:footnote>
  <w:footnote w:id="443">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المقريزي ، تقي الدين أبي العباس أحمد بن علي </w:t>
      </w:r>
      <w:r w:rsidRPr="00606A07">
        <w:rPr>
          <w:rFonts w:cs="Simplified Arabic" w:hint="cs"/>
          <w:b/>
          <w:bCs/>
          <w:sz w:val="24"/>
          <w:szCs w:val="24"/>
          <w:rtl/>
        </w:rPr>
        <w:t>:</w:t>
      </w:r>
      <w:r w:rsidRPr="00606A07">
        <w:rPr>
          <w:rFonts w:cs="Simplified Arabic" w:hint="cs"/>
          <w:sz w:val="24"/>
          <w:szCs w:val="24"/>
          <w:rtl/>
        </w:rPr>
        <w:t xml:space="preserve"> إغاثة الأمة بكشف الغمة ، تحقيق كرم حلمي فرحات، ط1 ، عين للدراسات والبحوث الإنسانية والاجتماعية ، 2007م ، ص 98 </w:t>
      </w:r>
      <w:r w:rsidRPr="00606A07">
        <w:rPr>
          <w:rFonts w:cs="Simplified Arabic" w:hint="cs"/>
          <w:b/>
          <w:bCs/>
          <w:sz w:val="24"/>
          <w:szCs w:val="24"/>
          <w:rtl/>
        </w:rPr>
        <w:t>؛</w:t>
      </w:r>
      <w:r w:rsidRPr="00606A07">
        <w:rPr>
          <w:rFonts w:cs="Simplified Arabic" w:hint="cs"/>
          <w:sz w:val="24"/>
          <w:szCs w:val="24"/>
          <w:rtl/>
        </w:rPr>
        <w:t xml:space="preserve"> دغفوس ، راضي </w:t>
      </w:r>
      <w:r w:rsidRPr="00606A07">
        <w:rPr>
          <w:rFonts w:cs="Simplified Arabic" w:hint="cs"/>
          <w:b/>
          <w:bCs/>
          <w:sz w:val="24"/>
          <w:szCs w:val="24"/>
          <w:rtl/>
        </w:rPr>
        <w:t>:</w:t>
      </w:r>
      <w:r w:rsidRPr="00606A07">
        <w:rPr>
          <w:rFonts w:cs="Simplified Arabic" w:hint="cs"/>
          <w:sz w:val="24"/>
          <w:szCs w:val="24"/>
          <w:rtl/>
        </w:rPr>
        <w:t xml:space="preserve"> دراسات في التاريخ العربي الاسلامي الوسيط ، ط1 ، درا الغرب الاسلامي ، 2005م ، ص178 .</w:t>
      </w:r>
    </w:p>
  </w:footnote>
  <w:footnote w:id="444">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ابن الأثير : المصدر السابق ، ص 1439 </w:t>
      </w:r>
      <w:r w:rsidRPr="00606A07">
        <w:rPr>
          <w:rFonts w:cs="Simplified Arabic" w:hint="cs"/>
          <w:b/>
          <w:bCs/>
          <w:sz w:val="24"/>
          <w:szCs w:val="24"/>
          <w:rtl/>
        </w:rPr>
        <w:t>؛</w:t>
      </w:r>
      <w:r w:rsidRPr="00606A07">
        <w:rPr>
          <w:rFonts w:cs="Simplified Arabic" w:hint="cs"/>
          <w:sz w:val="24"/>
          <w:szCs w:val="24"/>
          <w:rtl/>
        </w:rPr>
        <w:t xml:space="preserve"> المقريزي </w:t>
      </w:r>
      <w:r w:rsidRPr="00606A07">
        <w:rPr>
          <w:rFonts w:cs="Simplified Arabic" w:hint="cs"/>
          <w:b/>
          <w:bCs/>
          <w:sz w:val="24"/>
          <w:szCs w:val="24"/>
          <w:rtl/>
        </w:rPr>
        <w:t>:</w:t>
      </w:r>
      <w:r w:rsidRPr="00606A07">
        <w:rPr>
          <w:rFonts w:cs="Simplified Arabic" w:hint="cs"/>
          <w:sz w:val="24"/>
          <w:szCs w:val="24"/>
          <w:rtl/>
        </w:rPr>
        <w:t xml:space="preserve"> البيان والاعراب عما بأرض مصر من الاعراب، ت-ح ، عبد المنعم ضيفي عثمان عبد النعيم ، المكتبة الأزهرية للتراث ، 2006م ، ص 110 .</w:t>
      </w:r>
    </w:p>
  </w:footnote>
  <w:footnote w:id="445">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ينظر المقريزي </w:t>
      </w:r>
      <w:r w:rsidRPr="00606A07">
        <w:rPr>
          <w:rFonts w:cs="Simplified Arabic" w:hint="cs"/>
          <w:b/>
          <w:bCs/>
          <w:sz w:val="24"/>
          <w:szCs w:val="24"/>
          <w:rtl/>
        </w:rPr>
        <w:t>:</w:t>
      </w:r>
      <w:r w:rsidRPr="00606A07">
        <w:rPr>
          <w:rFonts w:cs="Simplified Arabic" w:hint="cs"/>
          <w:sz w:val="24"/>
          <w:szCs w:val="24"/>
          <w:rtl/>
        </w:rPr>
        <w:t xml:space="preserve"> المصدر السابق ، ص39 .</w:t>
      </w:r>
    </w:p>
  </w:footnote>
  <w:footnote w:id="446">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ابن خلدون </w:t>
      </w:r>
      <w:r w:rsidRPr="00606A07">
        <w:rPr>
          <w:rFonts w:cs="Simplified Arabic" w:hint="cs"/>
          <w:b/>
          <w:bCs/>
          <w:sz w:val="24"/>
          <w:szCs w:val="24"/>
          <w:rtl/>
        </w:rPr>
        <w:t>:</w:t>
      </w:r>
      <w:r w:rsidRPr="00606A07">
        <w:rPr>
          <w:rFonts w:cs="Simplified Arabic" w:hint="cs"/>
          <w:sz w:val="24"/>
          <w:szCs w:val="24"/>
          <w:rtl/>
        </w:rPr>
        <w:t xml:space="preserve"> المصدر السابق ، ص20 .</w:t>
      </w:r>
    </w:p>
  </w:footnote>
  <w:footnote w:id="447">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مؤنس ،حسين </w:t>
      </w:r>
      <w:r w:rsidRPr="00606A07">
        <w:rPr>
          <w:rFonts w:cs="Simplified Arabic" w:hint="cs"/>
          <w:b/>
          <w:bCs/>
          <w:sz w:val="24"/>
          <w:szCs w:val="24"/>
          <w:rtl/>
        </w:rPr>
        <w:t>:</w:t>
      </w:r>
      <w:r w:rsidRPr="00606A07">
        <w:rPr>
          <w:rFonts w:cs="Simplified Arabic" w:hint="cs"/>
          <w:sz w:val="24"/>
          <w:szCs w:val="24"/>
          <w:rtl/>
        </w:rPr>
        <w:t xml:space="preserve"> معالم تاريخ المغرب والأندلس ، دار الرشاد ، القاهرة ، 1992م ، ص168 .</w:t>
      </w:r>
    </w:p>
  </w:footnote>
  <w:footnote w:id="448">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ابن الأثير </w:t>
      </w:r>
      <w:r w:rsidRPr="00606A07">
        <w:rPr>
          <w:rFonts w:cs="Simplified Arabic" w:hint="cs"/>
          <w:b/>
          <w:bCs/>
          <w:sz w:val="24"/>
          <w:szCs w:val="24"/>
          <w:rtl/>
        </w:rPr>
        <w:t>:</w:t>
      </w:r>
      <w:r w:rsidRPr="00606A07">
        <w:rPr>
          <w:rFonts w:cs="Simplified Arabic" w:hint="cs"/>
          <w:sz w:val="24"/>
          <w:szCs w:val="24"/>
          <w:rtl/>
        </w:rPr>
        <w:t xml:space="preserve"> المصدر السابق ، ص55 </w:t>
      </w:r>
      <w:r w:rsidRPr="00606A07">
        <w:rPr>
          <w:rFonts w:cs="Simplified Arabic" w:hint="cs"/>
          <w:b/>
          <w:bCs/>
          <w:sz w:val="24"/>
          <w:szCs w:val="24"/>
          <w:rtl/>
        </w:rPr>
        <w:t>؛</w:t>
      </w:r>
      <w:r w:rsidRPr="00606A07">
        <w:rPr>
          <w:rFonts w:cs="Simplified Arabic" w:hint="cs"/>
          <w:sz w:val="24"/>
          <w:szCs w:val="24"/>
          <w:rtl/>
        </w:rPr>
        <w:t xml:space="preserve"> بولبيض ، عبد الفتاح رجب حمد : تاريخ برقة الإسلامي ، في الفترة من القرن الخامس حتى الربع الأول من القرن العاشر الهجري ، منشورات المركز الوطني للمحفوظات والدراسات التاريخية، الجماهيرية العربية الليبية الشعبية الاشتراكية العظمى، 2009م ، ص60 .</w:t>
      </w:r>
    </w:p>
  </w:footnote>
  <w:footnote w:id="449">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ابن خلدون : المصدر السابق ، ص20 .</w:t>
      </w:r>
    </w:p>
  </w:footnote>
  <w:footnote w:id="450">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المصدر نفسه ، ص20 .</w:t>
      </w:r>
    </w:p>
  </w:footnote>
  <w:footnote w:id="451">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الإدريسي، أبي عبد الله محمد بن محمد بن عبد الله </w:t>
      </w:r>
      <w:r w:rsidRPr="00606A07">
        <w:rPr>
          <w:rFonts w:cs="Simplified Arabic" w:hint="cs"/>
          <w:b/>
          <w:bCs/>
          <w:sz w:val="24"/>
          <w:szCs w:val="24"/>
          <w:rtl/>
        </w:rPr>
        <w:t>:</w:t>
      </w:r>
      <w:r w:rsidRPr="00606A07">
        <w:rPr>
          <w:rFonts w:cs="Simplified Arabic" w:hint="cs"/>
          <w:sz w:val="24"/>
          <w:szCs w:val="24"/>
          <w:rtl/>
        </w:rPr>
        <w:t xml:space="preserve"> نزهة المشتاق في اختراق الآفاق ، ليدن ، 1863م ، ص313.</w:t>
      </w:r>
    </w:p>
  </w:footnote>
  <w:footnote w:id="452">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ابن خلدون : المصدر السابق ، ص20</w:t>
      </w:r>
    </w:p>
  </w:footnote>
  <w:footnote w:id="453">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ابن خلدون : المصدر السابق ، ص20 .</w:t>
      </w:r>
    </w:p>
  </w:footnote>
  <w:footnote w:id="454">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الادريسي </w:t>
      </w:r>
      <w:r w:rsidRPr="00606A07">
        <w:rPr>
          <w:rFonts w:cs="Simplified Arabic" w:hint="cs"/>
          <w:b/>
          <w:bCs/>
          <w:sz w:val="24"/>
          <w:szCs w:val="24"/>
          <w:rtl/>
        </w:rPr>
        <w:t>:</w:t>
      </w:r>
      <w:r w:rsidRPr="00606A07">
        <w:rPr>
          <w:rFonts w:cs="Simplified Arabic" w:hint="cs"/>
          <w:sz w:val="24"/>
          <w:szCs w:val="24"/>
          <w:rtl/>
        </w:rPr>
        <w:t xml:space="preserve"> المصدر السابق ، ص297 .</w:t>
      </w:r>
    </w:p>
  </w:footnote>
  <w:footnote w:id="455">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ابن خلدون : المصدر السابق ، ص20 .</w:t>
      </w:r>
    </w:p>
  </w:footnote>
  <w:footnote w:id="456">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ابن خلدون : المصدر السابق ، ص20 .</w:t>
      </w:r>
    </w:p>
  </w:footnote>
  <w:footnote w:id="457">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الادريسي : المصدر السابق ، ص297 .</w:t>
      </w:r>
    </w:p>
  </w:footnote>
  <w:footnote w:id="458">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بولبيض ، عبد الفتاح رجب : المرجع السابق ، ص62 .</w:t>
      </w:r>
    </w:p>
  </w:footnote>
  <w:footnote w:id="459">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العبدري ، أبي عبد الله محمد بن محمد بن علي بن أحمد بن سعود ت - ح ، علي ابراهيم كردي ، ط2 ، دار سعد الدين للطباعة والنشر ، 2005م ، ص 184 .</w:t>
      </w:r>
    </w:p>
  </w:footnote>
  <w:footnote w:id="460">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المصدر نفسه ، ص201 ، 202 .</w:t>
      </w:r>
    </w:p>
  </w:footnote>
  <w:footnote w:id="461">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التيجاني ، أبو محمد عبد الله بن محمد بن أحمد : تقديم ، حسن حسني عبد الوهاب ، الدار العربية للكتاب ، ليبيا ، تونس 1981م ، ص 16 .</w:t>
      </w:r>
    </w:p>
  </w:footnote>
  <w:footnote w:id="462">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البكري ، ابو عبيد بن عبد العزيز : المغرب في ذكر بلاد افريقية والمغرب ، وهو جزء من كتاب المسالك والممالك، مكتبة المثنى ، بغداد ، د – ت ، ص 5 .</w:t>
      </w:r>
    </w:p>
  </w:footnote>
  <w:footnote w:id="463">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المصدر نفسه ، ص5 .</w:t>
      </w:r>
    </w:p>
  </w:footnote>
  <w:footnote w:id="464">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المصدر نفسه ، ص5 .</w:t>
      </w:r>
    </w:p>
  </w:footnote>
  <w:footnote w:id="465">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المصدر نفسه ، ص6 ..</w:t>
      </w:r>
    </w:p>
  </w:footnote>
  <w:footnote w:id="466">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المصدر نفسه ، ص6 ، 7 .</w:t>
      </w:r>
    </w:p>
  </w:footnote>
  <w:footnote w:id="467">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التيجاني : المصدر السابق ، ص14 .</w:t>
      </w:r>
    </w:p>
  </w:footnote>
  <w:footnote w:id="468">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التيجاني </w:t>
      </w:r>
      <w:r w:rsidRPr="00606A07">
        <w:rPr>
          <w:rFonts w:cs="Simplified Arabic" w:hint="cs"/>
          <w:b/>
          <w:bCs/>
          <w:sz w:val="24"/>
          <w:szCs w:val="24"/>
          <w:rtl/>
        </w:rPr>
        <w:t>:</w:t>
      </w:r>
      <w:r w:rsidRPr="00606A07">
        <w:rPr>
          <w:rFonts w:cs="Simplified Arabic" w:hint="cs"/>
          <w:sz w:val="24"/>
          <w:szCs w:val="24"/>
          <w:rtl/>
        </w:rPr>
        <w:t xml:space="preserve"> المصدر السابق ، ص11، 112 .</w:t>
      </w:r>
    </w:p>
  </w:footnote>
  <w:footnote w:id="469">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التيجاني </w:t>
      </w:r>
      <w:r w:rsidRPr="00606A07">
        <w:rPr>
          <w:rFonts w:cs="Simplified Arabic" w:hint="cs"/>
          <w:b/>
          <w:bCs/>
          <w:sz w:val="24"/>
          <w:szCs w:val="24"/>
          <w:rtl/>
        </w:rPr>
        <w:t>:</w:t>
      </w:r>
      <w:r w:rsidRPr="00606A07">
        <w:rPr>
          <w:rFonts w:cs="Simplified Arabic" w:hint="cs"/>
          <w:sz w:val="24"/>
          <w:szCs w:val="24"/>
          <w:rtl/>
        </w:rPr>
        <w:t xml:space="preserve"> المصدر السابق ، ص113 .</w:t>
      </w:r>
    </w:p>
  </w:footnote>
  <w:footnote w:id="470">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المصدر نفسه ، ص113 .</w:t>
      </w:r>
    </w:p>
  </w:footnote>
  <w:footnote w:id="471">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أحمد ، حسن خضيري </w:t>
      </w:r>
      <w:r w:rsidRPr="00606A07">
        <w:rPr>
          <w:rFonts w:cs="Simplified Arabic" w:hint="cs"/>
          <w:b/>
          <w:bCs/>
          <w:sz w:val="24"/>
          <w:szCs w:val="24"/>
          <w:rtl/>
        </w:rPr>
        <w:t>:</w:t>
      </w:r>
      <w:r w:rsidRPr="00606A07">
        <w:rPr>
          <w:rFonts w:cs="Simplified Arabic" w:hint="cs"/>
          <w:sz w:val="24"/>
          <w:szCs w:val="24"/>
          <w:rtl/>
        </w:rPr>
        <w:t xml:space="preserve"> علاقات الفاطميين في مصر بدول المغرب (362– 567هـ / 973 – 1171م) ، ط1 ، كلية الآداب ، جامعة جنوب الوادي ، مكتبة مدبولي ، القاهرة ، 1996م ، ص 266</w:t>
      </w:r>
    </w:p>
  </w:footnote>
  <w:footnote w:id="472">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المرجع نفسه ، ص266 .</w:t>
      </w:r>
    </w:p>
  </w:footnote>
  <w:footnote w:id="473">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الميلي، مبارك بن محمد </w:t>
      </w:r>
      <w:r w:rsidRPr="00606A07">
        <w:rPr>
          <w:rFonts w:cs="Simplified Arabic" w:hint="cs"/>
          <w:b/>
          <w:bCs/>
          <w:sz w:val="24"/>
          <w:szCs w:val="24"/>
          <w:rtl/>
        </w:rPr>
        <w:t>:</w:t>
      </w:r>
      <w:r w:rsidRPr="00606A07">
        <w:rPr>
          <w:rFonts w:cs="Simplified Arabic" w:hint="cs"/>
          <w:sz w:val="24"/>
          <w:szCs w:val="24"/>
          <w:rtl/>
        </w:rPr>
        <w:t xml:space="preserve"> تاريخ الجزائر في القديم والحديث ، ج1 ، المؤسسة الوطنية للكتاب ، د - ت ، ص 186.</w:t>
      </w:r>
    </w:p>
  </w:footnote>
  <w:footnote w:id="474">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عباس ، إحسان </w:t>
      </w:r>
      <w:r w:rsidRPr="00606A07">
        <w:rPr>
          <w:rFonts w:cs="Simplified Arabic" w:hint="cs"/>
          <w:b/>
          <w:bCs/>
          <w:sz w:val="24"/>
          <w:szCs w:val="24"/>
          <w:rtl/>
        </w:rPr>
        <w:t>:</w:t>
      </w:r>
      <w:r w:rsidRPr="00606A07">
        <w:rPr>
          <w:rFonts w:cs="Simplified Arabic" w:hint="cs"/>
          <w:sz w:val="24"/>
          <w:szCs w:val="24"/>
          <w:rtl/>
        </w:rPr>
        <w:t xml:space="preserve"> المرجع السابق ، ص150 .</w:t>
      </w:r>
    </w:p>
  </w:footnote>
  <w:footnote w:id="475">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الميلي </w:t>
      </w:r>
      <w:r w:rsidRPr="00606A07">
        <w:rPr>
          <w:rFonts w:cs="Simplified Arabic" w:hint="cs"/>
          <w:b/>
          <w:bCs/>
          <w:sz w:val="24"/>
          <w:szCs w:val="24"/>
          <w:rtl/>
        </w:rPr>
        <w:t>:</w:t>
      </w:r>
      <w:r w:rsidRPr="00606A07">
        <w:rPr>
          <w:rFonts w:cs="Simplified Arabic" w:hint="cs"/>
          <w:sz w:val="24"/>
          <w:szCs w:val="24"/>
          <w:rtl/>
        </w:rPr>
        <w:t xml:space="preserve"> المرجع السابق ، ص186 .</w:t>
      </w:r>
    </w:p>
  </w:footnote>
  <w:footnote w:id="476">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عباس ، إحسان </w:t>
      </w:r>
      <w:r w:rsidRPr="00606A07">
        <w:rPr>
          <w:rFonts w:cs="Simplified Arabic" w:hint="cs"/>
          <w:b/>
          <w:bCs/>
          <w:sz w:val="24"/>
          <w:szCs w:val="24"/>
          <w:rtl/>
        </w:rPr>
        <w:t>:</w:t>
      </w:r>
      <w:r w:rsidRPr="00606A07">
        <w:rPr>
          <w:rFonts w:cs="Simplified Arabic" w:hint="cs"/>
          <w:sz w:val="24"/>
          <w:szCs w:val="24"/>
          <w:rtl/>
        </w:rPr>
        <w:t xml:space="preserve"> المرجع السابق ، ص150 .</w:t>
      </w:r>
    </w:p>
  </w:footnote>
  <w:footnote w:id="477">
    <w:p w:rsidR="00F76FF8" w:rsidRPr="00606A07" w:rsidRDefault="00F76FF8" w:rsidP="00F76FF8">
      <w:pPr>
        <w:pStyle w:val="CharChar"/>
        <w:bidi/>
        <w:jc w:val="both"/>
        <w:rPr>
          <w:rFonts w:cs="Simplified Arabic"/>
          <w:sz w:val="24"/>
          <w:szCs w:val="24"/>
          <w:rtl/>
        </w:rPr>
      </w:pPr>
      <w:r w:rsidRPr="00606A07">
        <w:rPr>
          <w:rFonts w:cs="Simplified Arabic"/>
          <w:sz w:val="24"/>
          <w:szCs w:val="24"/>
        </w:rPr>
        <w:footnoteRef/>
      </w:r>
      <w:r w:rsidRPr="00606A07">
        <w:rPr>
          <w:rFonts w:cs="Simplified Arabic"/>
          <w:sz w:val="24"/>
          <w:szCs w:val="24"/>
          <w:rtl/>
        </w:rPr>
        <w:t xml:space="preserve"> </w:t>
      </w:r>
      <w:r w:rsidRPr="00606A07">
        <w:rPr>
          <w:rFonts w:cs="Simplified Arabic" w:hint="cs"/>
          <w:sz w:val="24"/>
          <w:szCs w:val="24"/>
          <w:rtl/>
        </w:rPr>
        <w:t xml:space="preserve">- الإدريسي </w:t>
      </w:r>
      <w:r w:rsidRPr="00606A07">
        <w:rPr>
          <w:rFonts w:cs="Simplified Arabic" w:hint="cs"/>
          <w:b/>
          <w:bCs/>
          <w:sz w:val="24"/>
          <w:szCs w:val="24"/>
          <w:rtl/>
        </w:rPr>
        <w:t>:</w:t>
      </w:r>
      <w:r w:rsidRPr="00606A07">
        <w:rPr>
          <w:rFonts w:cs="Simplified Arabic" w:hint="cs"/>
          <w:sz w:val="24"/>
          <w:szCs w:val="24"/>
          <w:rtl/>
        </w:rPr>
        <w:t xml:space="preserve"> المصدر السابق ، ص58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66A6" w:rsidRPr="00C001AA" w:rsidRDefault="00AD66A6" w:rsidP="00FB1D21">
    <w:pPr>
      <w:tabs>
        <w:tab w:val="center" w:pos="4680"/>
        <w:tab w:val="right" w:pos="9360"/>
      </w:tabs>
      <w:ind w:left="-1144"/>
      <w:jc w:val="center"/>
      <w:rPr>
        <w:b/>
        <w:bCs/>
        <w:color w:val="E36C0A" w:themeColor="accent6" w:themeShade="BF"/>
        <w:sz w:val="28"/>
        <w:szCs w:val="28"/>
        <w:rtl/>
        <w:lang w:bidi="ar-LY"/>
      </w:rPr>
    </w:pPr>
    <w:r w:rsidRPr="00C001AA">
      <w:rPr>
        <w:rFonts w:hint="cs"/>
        <w:b/>
        <w:bCs/>
        <w:color w:val="E36C0A" w:themeColor="accent6" w:themeShade="BF"/>
        <w:sz w:val="28"/>
        <w:szCs w:val="28"/>
        <w:rtl/>
        <w:lang w:bidi="ar-LY"/>
      </w:rPr>
      <w:t xml:space="preserve">مجلة الإرادة العلمية المحكمة للعلوم الإنسانية والتطبيقية                      </w:t>
    </w:r>
    <w:r>
      <w:rPr>
        <w:rFonts w:hint="cs"/>
        <w:b/>
        <w:bCs/>
        <w:color w:val="E36C0A" w:themeColor="accent6" w:themeShade="BF"/>
        <w:sz w:val="28"/>
        <w:szCs w:val="28"/>
        <w:rtl/>
        <w:lang w:bidi="ar-LY"/>
      </w:rPr>
      <w:t>العدد الثالث شهر (يونيو)</w:t>
    </w:r>
  </w:p>
  <w:p w:rsidR="00AD66A6" w:rsidRDefault="00AD66A6" w:rsidP="00D65AAE">
    <w:pPr>
      <w:pStyle w:val="a4"/>
      <w:ind w:left="-1324"/>
      <w:jc w:val="center"/>
    </w:pPr>
    <w:r w:rsidRPr="00C001AA">
      <w:rPr>
        <w:rFonts w:hint="cs"/>
        <w:color w:val="E36C0A" w:themeColor="accent6" w:themeShade="BF"/>
        <w:sz w:val="72"/>
        <w:szCs w:val="72"/>
        <w:rtl/>
        <w:lang w:bidi="ar-LY"/>
      </w:rPr>
      <w:t>ــــــــــــــــــــــــــــــــــــــــــــــــــــــــــ</w:t>
    </w:r>
    <w:r>
      <w:rPr>
        <w:rFonts w:hint="cs"/>
        <w:color w:val="E36C0A" w:themeColor="accent6" w:themeShade="BF"/>
        <w:sz w:val="72"/>
        <w:szCs w:val="72"/>
        <w:rtl/>
        <w:lang w:bidi="ar-LY"/>
      </w:rPr>
      <w:t>ــ</w:t>
    </w:r>
    <w:r w:rsidRPr="00C001AA">
      <w:rPr>
        <w:rFonts w:hint="cs"/>
        <w:color w:val="E36C0A" w:themeColor="accent6" w:themeShade="BF"/>
        <w:sz w:val="72"/>
        <w:szCs w:val="72"/>
        <w:rtl/>
        <w:lang w:bidi="ar-LY"/>
      </w:rPr>
      <w:t>ــــــــــ</w:t>
    </w:r>
  </w:p>
  <w:p w:rsidR="00AD66A6" w:rsidRDefault="00AD66A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23E0A"/>
    <w:multiLevelType w:val="hybridMultilevel"/>
    <w:tmpl w:val="FB9C3774"/>
    <w:lvl w:ilvl="0" w:tplc="85CC5248">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
    <w:nsid w:val="00501E06"/>
    <w:multiLevelType w:val="hybridMultilevel"/>
    <w:tmpl w:val="5E0452C8"/>
    <w:lvl w:ilvl="0" w:tplc="32680E48">
      <w:start w:val="2"/>
      <w:numFmt w:val="bullet"/>
      <w:lvlText w:val="-"/>
      <w:lvlJc w:val="left"/>
      <w:pPr>
        <w:ind w:left="1440" w:hanging="360"/>
      </w:pPr>
      <w:rPr>
        <w:rFonts w:ascii="Arial" w:eastAsia="Calibri"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
    <w:nsid w:val="012F095B"/>
    <w:multiLevelType w:val="hybridMultilevel"/>
    <w:tmpl w:val="A1B89D92"/>
    <w:lvl w:ilvl="0" w:tplc="4E80DCC8">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028424A4"/>
    <w:multiLevelType w:val="hybridMultilevel"/>
    <w:tmpl w:val="C130CCF0"/>
    <w:lvl w:ilvl="0" w:tplc="04090001">
      <w:start w:val="1"/>
      <w:numFmt w:val="bullet"/>
      <w:lvlText w:val=""/>
      <w:lvlJc w:val="left"/>
      <w:pPr>
        <w:ind w:left="746" w:hanging="360"/>
      </w:pPr>
      <w:rPr>
        <w:rFonts w:ascii="Symbol" w:hAnsi="Symbol" w:hint="default"/>
        <w:b/>
        <w:bCs/>
        <w:lang w:bidi="ar-SA"/>
      </w:rPr>
    </w:lvl>
    <w:lvl w:ilvl="1" w:tplc="04090003">
      <w:start w:val="1"/>
      <w:numFmt w:val="bullet"/>
      <w:lvlText w:val="o"/>
      <w:lvlJc w:val="left"/>
      <w:pPr>
        <w:ind w:left="1466" w:hanging="360"/>
      </w:pPr>
      <w:rPr>
        <w:rFonts w:ascii="Courier New" w:hAnsi="Courier New" w:cs="Courier New" w:hint="default"/>
      </w:rPr>
    </w:lvl>
    <w:lvl w:ilvl="2" w:tplc="04090005">
      <w:start w:val="1"/>
      <w:numFmt w:val="bullet"/>
      <w:lvlText w:val=""/>
      <w:lvlJc w:val="left"/>
      <w:pPr>
        <w:ind w:left="2186" w:hanging="360"/>
      </w:pPr>
      <w:rPr>
        <w:rFonts w:ascii="Wingdings" w:hAnsi="Wingdings" w:hint="default"/>
      </w:rPr>
    </w:lvl>
    <w:lvl w:ilvl="3" w:tplc="04090001">
      <w:start w:val="1"/>
      <w:numFmt w:val="bullet"/>
      <w:lvlText w:val=""/>
      <w:lvlJc w:val="left"/>
      <w:pPr>
        <w:ind w:left="2906" w:hanging="360"/>
      </w:pPr>
      <w:rPr>
        <w:rFonts w:ascii="Symbol" w:hAnsi="Symbol" w:hint="default"/>
      </w:rPr>
    </w:lvl>
    <w:lvl w:ilvl="4" w:tplc="04090003">
      <w:start w:val="1"/>
      <w:numFmt w:val="bullet"/>
      <w:lvlText w:val="o"/>
      <w:lvlJc w:val="left"/>
      <w:pPr>
        <w:ind w:left="3626" w:hanging="360"/>
      </w:pPr>
      <w:rPr>
        <w:rFonts w:ascii="Courier New" w:hAnsi="Courier New" w:cs="Courier New" w:hint="default"/>
      </w:rPr>
    </w:lvl>
    <w:lvl w:ilvl="5" w:tplc="04090005">
      <w:start w:val="1"/>
      <w:numFmt w:val="bullet"/>
      <w:lvlText w:val=""/>
      <w:lvlJc w:val="left"/>
      <w:pPr>
        <w:ind w:left="4346" w:hanging="360"/>
      </w:pPr>
      <w:rPr>
        <w:rFonts w:ascii="Wingdings" w:hAnsi="Wingdings" w:hint="default"/>
      </w:rPr>
    </w:lvl>
    <w:lvl w:ilvl="6" w:tplc="04090001">
      <w:start w:val="1"/>
      <w:numFmt w:val="bullet"/>
      <w:lvlText w:val=""/>
      <w:lvlJc w:val="left"/>
      <w:pPr>
        <w:ind w:left="5066" w:hanging="360"/>
      </w:pPr>
      <w:rPr>
        <w:rFonts w:ascii="Symbol" w:hAnsi="Symbol" w:hint="default"/>
      </w:rPr>
    </w:lvl>
    <w:lvl w:ilvl="7" w:tplc="04090003">
      <w:start w:val="1"/>
      <w:numFmt w:val="bullet"/>
      <w:lvlText w:val="o"/>
      <w:lvlJc w:val="left"/>
      <w:pPr>
        <w:ind w:left="5786" w:hanging="360"/>
      </w:pPr>
      <w:rPr>
        <w:rFonts w:ascii="Courier New" w:hAnsi="Courier New" w:cs="Courier New" w:hint="default"/>
      </w:rPr>
    </w:lvl>
    <w:lvl w:ilvl="8" w:tplc="04090005">
      <w:start w:val="1"/>
      <w:numFmt w:val="bullet"/>
      <w:lvlText w:val=""/>
      <w:lvlJc w:val="left"/>
      <w:pPr>
        <w:ind w:left="6506" w:hanging="360"/>
      </w:pPr>
      <w:rPr>
        <w:rFonts w:ascii="Wingdings" w:hAnsi="Wingdings" w:hint="default"/>
      </w:rPr>
    </w:lvl>
  </w:abstractNum>
  <w:abstractNum w:abstractNumId="4">
    <w:nsid w:val="033C343D"/>
    <w:multiLevelType w:val="hybridMultilevel"/>
    <w:tmpl w:val="7B3ADD4A"/>
    <w:lvl w:ilvl="0" w:tplc="B186DB02">
      <w:start w:val="1"/>
      <w:numFmt w:val="decimal"/>
      <w:lvlText w:val="%1-"/>
      <w:lvlJc w:val="left"/>
      <w:pPr>
        <w:ind w:left="261" w:hanging="360"/>
      </w:pPr>
    </w:lvl>
    <w:lvl w:ilvl="1" w:tplc="04090019">
      <w:start w:val="1"/>
      <w:numFmt w:val="lowerLetter"/>
      <w:lvlText w:val="%2."/>
      <w:lvlJc w:val="left"/>
      <w:pPr>
        <w:ind w:left="981" w:hanging="360"/>
      </w:pPr>
    </w:lvl>
    <w:lvl w:ilvl="2" w:tplc="0409001B">
      <w:start w:val="1"/>
      <w:numFmt w:val="lowerRoman"/>
      <w:lvlText w:val="%3."/>
      <w:lvlJc w:val="right"/>
      <w:pPr>
        <w:ind w:left="1701" w:hanging="180"/>
      </w:pPr>
    </w:lvl>
    <w:lvl w:ilvl="3" w:tplc="0409000F">
      <w:start w:val="1"/>
      <w:numFmt w:val="decimal"/>
      <w:lvlText w:val="%4."/>
      <w:lvlJc w:val="left"/>
      <w:pPr>
        <w:ind w:left="2421" w:hanging="360"/>
      </w:pPr>
    </w:lvl>
    <w:lvl w:ilvl="4" w:tplc="04090019">
      <w:start w:val="1"/>
      <w:numFmt w:val="lowerLetter"/>
      <w:lvlText w:val="%5."/>
      <w:lvlJc w:val="left"/>
      <w:pPr>
        <w:ind w:left="3141" w:hanging="360"/>
      </w:pPr>
    </w:lvl>
    <w:lvl w:ilvl="5" w:tplc="0409001B">
      <w:start w:val="1"/>
      <w:numFmt w:val="lowerRoman"/>
      <w:lvlText w:val="%6."/>
      <w:lvlJc w:val="right"/>
      <w:pPr>
        <w:ind w:left="3861" w:hanging="180"/>
      </w:pPr>
    </w:lvl>
    <w:lvl w:ilvl="6" w:tplc="0409000F">
      <w:start w:val="1"/>
      <w:numFmt w:val="decimal"/>
      <w:lvlText w:val="%7."/>
      <w:lvlJc w:val="left"/>
      <w:pPr>
        <w:ind w:left="4581" w:hanging="360"/>
      </w:pPr>
    </w:lvl>
    <w:lvl w:ilvl="7" w:tplc="04090019">
      <w:start w:val="1"/>
      <w:numFmt w:val="lowerLetter"/>
      <w:lvlText w:val="%8."/>
      <w:lvlJc w:val="left"/>
      <w:pPr>
        <w:ind w:left="5301" w:hanging="360"/>
      </w:pPr>
    </w:lvl>
    <w:lvl w:ilvl="8" w:tplc="0409001B">
      <w:start w:val="1"/>
      <w:numFmt w:val="lowerRoman"/>
      <w:lvlText w:val="%9."/>
      <w:lvlJc w:val="right"/>
      <w:pPr>
        <w:ind w:left="6021" w:hanging="180"/>
      </w:pPr>
    </w:lvl>
  </w:abstractNum>
  <w:abstractNum w:abstractNumId="5">
    <w:nsid w:val="03591BAA"/>
    <w:multiLevelType w:val="hybridMultilevel"/>
    <w:tmpl w:val="75722128"/>
    <w:lvl w:ilvl="0" w:tplc="0409000F">
      <w:start w:val="1"/>
      <w:numFmt w:val="decimal"/>
      <w:lvlText w:val="%1."/>
      <w:lvlJc w:val="left"/>
      <w:pPr>
        <w:ind w:left="360" w:hanging="360"/>
      </w:pPr>
      <w:rPr>
        <w:rFonts w:hint="default"/>
        <w:sz w:val="28"/>
        <w:szCs w:val="2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038B254A"/>
    <w:multiLevelType w:val="hybridMultilevel"/>
    <w:tmpl w:val="6464CD46"/>
    <w:lvl w:ilvl="0" w:tplc="13F62C7E">
      <w:start w:val="1"/>
      <w:numFmt w:val="decimal"/>
      <w:lvlText w:val="%1-"/>
      <w:lvlJc w:val="left"/>
      <w:pPr>
        <w:ind w:left="1494" w:hanging="360"/>
      </w:pPr>
    </w:lvl>
    <w:lvl w:ilvl="1" w:tplc="04090019">
      <w:start w:val="1"/>
      <w:numFmt w:val="lowerLetter"/>
      <w:lvlText w:val="%2."/>
      <w:lvlJc w:val="left"/>
      <w:pPr>
        <w:ind w:left="2214" w:hanging="360"/>
      </w:pPr>
    </w:lvl>
    <w:lvl w:ilvl="2" w:tplc="0409001B">
      <w:start w:val="1"/>
      <w:numFmt w:val="lowerRoman"/>
      <w:lvlText w:val="%3."/>
      <w:lvlJc w:val="right"/>
      <w:pPr>
        <w:ind w:left="2934" w:hanging="180"/>
      </w:pPr>
    </w:lvl>
    <w:lvl w:ilvl="3" w:tplc="0409000F">
      <w:start w:val="1"/>
      <w:numFmt w:val="decimal"/>
      <w:lvlText w:val="%4."/>
      <w:lvlJc w:val="left"/>
      <w:pPr>
        <w:ind w:left="3654" w:hanging="360"/>
      </w:pPr>
    </w:lvl>
    <w:lvl w:ilvl="4" w:tplc="04090019">
      <w:start w:val="1"/>
      <w:numFmt w:val="lowerLetter"/>
      <w:lvlText w:val="%5."/>
      <w:lvlJc w:val="left"/>
      <w:pPr>
        <w:ind w:left="4374" w:hanging="360"/>
      </w:pPr>
    </w:lvl>
    <w:lvl w:ilvl="5" w:tplc="0409001B">
      <w:start w:val="1"/>
      <w:numFmt w:val="lowerRoman"/>
      <w:lvlText w:val="%6."/>
      <w:lvlJc w:val="right"/>
      <w:pPr>
        <w:ind w:left="5094" w:hanging="180"/>
      </w:pPr>
    </w:lvl>
    <w:lvl w:ilvl="6" w:tplc="0409000F">
      <w:start w:val="1"/>
      <w:numFmt w:val="decimal"/>
      <w:lvlText w:val="%7."/>
      <w:lvlJc w:val="left"/>
      <w:pPr>
        <w:ind w:left="5814" w:hanging="360"/>
      </w:pPr>
    </w:lvl>
    <w:lvl w:ilvl="7" w:tplc="04090019">
      <w:start w:val="1"/>
      <w:numFmt w:val="lowerLetter"/>
      <w:lvlText w:val="%8."/>
      <w:lvlJc w:val="left"/>
      <w:pPr>
        <w:ind w:left="6534" w:hanging="360"/>
      </w:pPr>
    </w:lvl>
    <w:lvl w:ilvl="8" w:tplc="0409001B">
      <w:start w:val="1"/>
      <w:numFmt w:val="lowerRoman"/>
      <w:lvlText w:val="%9."/>
      <w:lvlJc w:val="right"/>
      <w:pPr>
        <w:ind w:left="7254" w:hanging="180"/>
      </w:pPr>
    </w:lvl>
  </w:abstractNum>
  <w:abstractNum w:abstractNumId="7">
    <w:nsid w:val="047652BD"/>
    <w:multiLevelType w:val="hybridMultilevel"/>
    <w:tmpl w:val="C78CDD6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nsid w:val="055D64C9"/>
    <w:multiLevelType w:val="hybridMultilevel"/>
    <w:tmpl w:val="76E49890"/>
    <w:lvl w:ilvl="0" w:tplc="F2069020">
      <w:start w:val="1"/>
      <w:numFmt w:val="arabicAbjad"/>
      <w:lvlText w:val="%1."/>
      <w:lvlJc w:val="left"/>
      <w:pPr>
        <w:ind w:left="1873" w:hanging="360"/>
      </w:pPr>
      <w:rPr>
        <w:rFonts w:hint="default"/>
      </w:rPr>
    </w:lvl>
    <w:lvl w:ilvl="1" w:tplc="F2069020">
      <w:start w:val="1"/>
      <w:numFmt w:val="arabicAbjad"/>
      <w:lvlText w:val="%2."/>
      <w:lvlJc w:val="left"/>
      <w:pPr>
        <w:ind w:left="990" w:hanging="360"/>
      </w:pPr>
      <w:rPr>
        <w:rFonts w:hint="default"/>
      </w:rPr>
    </w:lvl>
    <w:lvl w:ilvl="2" w:tplc="0409001B" w:tentative="1">
      <w:start w:val="1"/>
      <w:numFmt w:val="lowerRoman"/>
      <w:lvlText w:val="%3."/>
      <w:lvlJc w:val="right"/>
      <w:pPr>
        <w:ind w:left="3313" w:hanging="180"/>
      </w:pPr>
    </w:lvl>
    <w:lvl w:ilvl="3" w:tplc="0409000F" w:tentative="1">
      <w:start w:val="1"/>
      <w:numFmt w:val="decimal"/>
      <w:lvlText w:val="%4."/>
      <w:lvlJc w:val="left"/>
      <w:pPr>
        <w:ind w:left="4033" w:hanging="360"/>
      </w:pPr>
    </w:lvl>
    <w:lvl w:ilvl="4" w:tplc="04090019" w:tentative="1">
      <w:start w:val="1"/>
      <w:numFmt w:val="lowerLetter"/>
      <w:lvlText w:val="%5."/>
      <w:lvlJc w:val="left"/>
      <w:pPr>
        <w:ind w:left="4753" w:hanging="360"/>
      </w:pPr>
    </w:lvl>
    <w:lvl w:ilvl="5" w:tplc="0409001B" w:tentative="1">
      <w:start w:val="1"/>
      <w:numFmt w:val="lowerRoman"/>
      <w:lvlText w:val="%6."/>
      <w:lvlJc w:val="right"/>
      <w:pPr>
        <w:ind w:left="5473" w:hanging="180"/>
      </w:pPr>
    </w:lvl>
    <w:lvl w:ilvl="6" w:tplc="0409000F" w:tentative="1">
      <w:start w:val="1"/>
      <w:numFmt w:val="decimal"/>
      <w:lvlText w:val="%7."/>
      <w:lvlJc w:val="left"/>
      <w:pPr>
        <w:ind w:left="6193" w:hanging="360"/>
      </w:pPr>
    </w:lvl>
    <w:lvl w:ilvl="7" w:tplc="04090019" w:tentative="1">
      <w:start w:val="1"/>
      <w:numFmt w:val="lowerLetter"/>
      <w:lvlText w:val="%8."/>
      <w:lvlJc w:val="left"/>
      <w:pPr>
        <w:ind w:left="6913" w:hanging="360"/>
      </w:pPr>
    </w:lvl>
    <w:lvl w:ilvl="8" w:tplc="0409001B" w:tentative="1">
      <w:start w:val="1"/>
      <w:numFmt w:val="lowerRoman"/>
      <w:lvlText w:val="%9."/>
      <w:lvlJc w:val="right"/>
      <w:pPr>
        <w:ind w:left="7633" w:hanging="180"/>
      </w:pPr>
    </w:lvl>
  </w:abstractNum>
  <w:abstractNum w:abstractNumId="9">
    <w:nsid w:val="05E30E66"/>
    <w:multiLevelType w:val="hybridMultilevel"/>
    <w:tmpl w:val="26FCD966"/>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0">
    <w:nsid w:val="06FF19A3"/>
    <w:multiLevelType w:val="hybridMultilevel"/>
    <w:tmpl w:val="54C464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72D7166"/>
    <w:multiLevelType w:val="hybridMultilevel"/>
    <w:tmpl w:val="75722128"/>
    <w:lvl w:ilvl="0" w:tplc="0409000F">
      <w:start w:val="1"/>
      <w:numFmt w:val="decimal"/>
      <w:lvlText w:val="%1."/>
      <w:lvlJc w:val="left"/>
      <w:pPr>
        <w:ind w:left="360" w:hanging="360"/>
      </w:pPr>
      <w:rPr>
        <w:rFonts w:hint="default"/>
        <w:sz w:val="28"/>
        <w:szCs w:val="2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078065A1"/>
    <w:multiLevelType w:val="hybridMultilevel"/>
    <w:tmpl w:val="298EAF78"/>
    <w:lvl w:ilvl="0" w:tplc="18D06A44">
      <w:start w:val="1"/>
      <w:numFmt w:val="arabicAbjad"/>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0AEF25BC"/>
    <w:multiLevelType w:val="hybridMultilevel"/>
    <w:tmpl w:val="535442F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nsid w:val="0D7B686B"/>
    <w:multiLevelType w:val="hybridMultilevel"/>
    <w:tmpl w:val="D7B82E98"/>
    <w:lvl w:ilvl="0" w:tplc="D410EEF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0DFE0794"/>
    <w:multiLevelType w:val="hybridMultilevel"/>
    <w:tmpl w:val="B75AAC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1564CF2"/>
    <w:multiLevelType w:val="hybridMultilevel"/>
    <w:tmpl w:val="3092C656"/>
    <w:lvl w:ilvl="0" w:tplc="13587F54">
      <w:start w:val="1"/>
      <w:numFmt w:val="decimal"/>
      <w:lvlText w:val="%1."/>
      <w:lvlJc w:val="left"/>
      <w:pPr>
        <w:ind w:left="960" w:hanging="360"/>
      </w:pPr>
    </w:lvl>
    <w:lvl w:ilvl="1" w:tplc="04090019">
      <w:start w:val="1"/>
      <w:numFmt w:val="lowerLetter"/>
      <w:lvlText w:val="%2."/>
      <w:lvlJc w:val="left"/>
      <w:pPr>
        <w:ind w:left="1680" w:hanging="360"/>
      </w:pPr>
    </w:lvl>
    <w:lvl w:ilvl="2" w:tplc="0409001B">
      <w:start w:val="1"/>
      <w:numFmt w:val="lowerRoman"/>
      <w:lvlText w:val="%3."/>
      <w:lvlJc w:val="right"/>
      <w:pPr>
        <w:ind w:left="2400" w:hanging="180"/>
      </w:pPr>
    </w:lvl>
    <w:lvl w:ilvl="3" w:tplc="0409000F">
      <w:start w:val="1"/>
      <w:numFmt w:val="decimal"/>
      <w:lvlText w:val="%4."/>
      <w:lvlJc w:val="left"/>
      <w:pPr>
        <w:ind w:left="3120" w:hanging="360"/>
      </w:pPr>
    </w:lvl>
    <w:lvl w:ilvl="4" w:tplc="04090019">
      <w:start w:val="1"/>
      <w:numFmt w:val="lowerLetter"/>
      <w:lvlText w:val="%5."/>
      <w:lvlJc w:val="left"/>
      <w:pPr>
        <w:ind w:left="3840" w:hanging="360"/>
      </w:pPr>
    </w:lvl>
    <w:lvl w:ilvl="5" w:tplc="0409001B">
      <w:start w:val="1"/>
      <w:numFmt w:val="lowerRoman"/>
      <w:lvlText w:val="%6."/>
      <w:lvlJc w:val="right"/>
      <w:pPr>
        <w:ind w:left="4560" w:hanging="180"/>
      </w:pPr>
    </w:lvl>
    <w:lvl w:ilvl="6" w:tplc="0409000F">
      <w:start w:val="1"/>
      <w:numFmt w:val="decimal"/>
      <w:lvlText w:val="%7."/>
      <w:lvlJc w:val="left"/>
      <w:pPr>
        <w:ind w:left="5280" w:hanging="360"/>
      </w:pPr>
    </w:lvl>
    <w:lvl w:ilvl="7" w:tplc="04090019">
      <w:start w:val="1"/>
      <w:numFmt w:val="lowerLetter"/>
      <w:lvlText w:val="%8."/>
      <w:lvlJc w:val="left"/>
      <w:pPr>
        <w:ind w:left="6000" w:hanging="360"/>
      </w:pPr>
    </w:lvl>
    <w:lvl w:ilvl="8" w:tplc="0409001B">
      <w:start w:val="1"/>
      <w:numFmt w:val="lowerRoman"/>
      <w:lvlText w:val="%9."/>
      <w:lvlJc w:val="right"/>
      <w:pPr>
        <w:ind w:left="6720" w:hanging="180"/>
      </w:pPr>
    </w:lvl>
  </w:abstractNum>
  <w:abstractNum w:abstractNumId="17">
    <w:nsid w:val="138D3B51"/>
    <w:multiLevelType w:val="hybridMultilevel"/>
    <w:tmpl w:val="9EC6B81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nsid w:val="13BA6E75"/>
    <w:multiLevelType w:val="hybridMultilevel"/>
    <w:tmpl w:val="D41A6338"/>
    <w:lvl w:ilvl="0" w:tplc="B53EA072">
      <w:start w:val="1"/>
      <w:numFmt w:val="decimal"/>
      <w:lvlText w:val="%1."/>
      <w:lvlJc w:val="left"/>
      <w:pPr>
        <w:ind w:left="630" w:hanging="360"/>
      </w:pPr>
      <w:rPr>
        <w:b/>
        <w:bCs/>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9">
    <w:nsid w:val="14327172"/>
    <w:multiLevelType w:val="hybridMultilevel"/>
    <w:tmpl w:val="8DD48388"/>
    <w:lvl w:ilvl="0" w:tplc="4928F460">
      <w:start w:val="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72B0E2E"/>
    <w:multiLevelType w:val="hybridMultilevel"/>
    <w:tmpl w:val="13BA3AF0"/>
    <w:lvl w:ilvl="0" w:tplc="8DEC25EC">
      <w:start w:val="1"/>
      <w:numFmt w:val="decimal"/>
      <w:lvlText w:val="%1-"/>
      <w:lvlJc w:val="left"/>
      <w:pPr>
        <w:ind w:left="720" w:hanging="360"/>
      </w:pPr>
      <w:rPr>
        <w:rFonts w:ascii="Times New Roman" w:eastAsia="Calibri" w:hAnsi="Times New Roman" w:cs="Simplified Arabic"/>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nsid w:val="17BB069F"/>
    <w:multiLevelType w:val="multilevel"/>
    <w:tmpl w:val="7F0EA542"/>
    <w:lvl w:ilvl="0">
      <w:start w:val="14"/>
      <w:numFmt w:val="decimal"/>
      <w:lvlText w:val="%1"/>
      <w:lvlJc w:val="left"/>
      <w:pPr>
        <w:ind w:left="585" w:hanging="585"/>
      </w:pPr>
    </w:lvl>
    <w:lvl w:ilvl="1">
      <w:start w:val="2"/>
      <w:numFmt w:val="decimal"/>
      <w:lvlText w:val="%1.%2"/>
      <w:lvlJc w:val="left"/>
      <w:pPr>
        <w:ind w:left="1080" w:hanging="72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960" w:hanging="1800"/>
      </w:pPr>
    </w:lvl>
    <w:lvl w:ilvl="7">
      <w:start w:val="1"/>
      <w:numFmt w:val="decimal"/>
      <w:lvlText w:val="%1.%2.%3.%4.%5.%6.%7.%8"/>
      <w:lvlJc w:val="left"/>
      <w:pPr>
        <w:ind w:left="4320" w:hanging="1800"/>
      </w:pPr>
    </w:lvl>
    <w:lvl w:ilvl="8">
      <w:start w:val="1"/>
      <w:numFmt w:val="decimal"/>
      <w:lvlText w:val="%1.%2.%3.%4.%5.%6.%7.%8.%9"/>
      <w:lvlJc w:val="left"/>
      <w:pPr>
        <w:ind w:left="5040" w:hanging="2160"/>
      </w:pPr>
    </w:lvl>
  </w:abstractNum>
  <w:abstractNum w:abstractNumId="22">
    <w:nsid w:val="19C30AAD"/>
    <w:multiLevelType w:val="hybridMultilevel"/>
    <w:tmpl w:val="6A90828C"/>
    <w:lvl w:ilvl="0" w:tplc="A5A8ACB6">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A950C22"/>
    <w:multiLevelType w:val="hybridMultilevel"/>
    <w:tmpl w:val="F1FA9E54"/>
    <w:lvl w:ilvl="0" w:tplc="061A64BC">
      <w:start w:val="1"/>
      <w:numFmt w:val="arabicAlpha"/>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24">
    <w:nsid w:val="1ABC45DD"/>
    <w:multiLevelType w:val="hybridMultilevel"/>
    <w:tmpl w:val="AAB8F26E"/>
    <w:lvl w:ilvl="0" w:tplc="5450EC3E">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AC532AB"/>
    <w:multiLevelType w:val="hybridMultilevel"/>
    <w:tmpl w:val="C97668D4"/>
    <w:lvl w:ilvl="0" w:tplc="CA1641C6">
      <w:start w:val="1"/>
      <w:numFmt w:val="decimal"/>
      <w:lvlText w:val="%1-"/>
      <w:lvlJc w:val="left"/>
      <w:pPr>
        <w:ind w:left="1080" w:hanging="720"/>
      </w:pPr>
      <w:rPr>
        <w:sz w:val="3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nsid w:val="1BD5748F"/>
    <w:multiLevelType w:val="hybridMultilevel"/>
    <w:tmpl w:val="FAA05A2C"/>
    <w:lvl w:ilvl="0" w:tplc="A47826C4">
      <w:start w:val="1"/>
      <w:numFmt w:val="decimal"/>
      <w:lvlText w:val="%1."/>
      <w:lvlJc w:val="left"/>
      <w:pPr>
        <w:ind w:left="720" w:hanging="360"/>
      </w:pPr>
      <w:rPr>
        <w:b/>
        <w:bCs/>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C5C2EE8"/>
    <w:multiLevelType w:val="multilevel"/>
    <w:tmpl w:val="93220E4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8">
    <w:nsid w:val="1D4817E9"/>
    <w:multiLevelType w:val="hybridMultilevel"/>
    <w:tmpl w:val="24786652"/>
    <w:lvl w:ilvl="0" w:tplc="FB86F07E">
      <w:numFmt w:val="bullet"/>
      <w:lvlText w:val=""/>
      <w:lvlJc w:val="left"/>
      <w:pPr>
        <w:tabs>
          <w:tab w:val="num" w:pos="720"/>
        </w:tabs>
        <w:ind w:left="720" w:hanging="360"/>
      </w:pPr>
      <w:rPr>
        <w:rFonts w:ascii="Symbol" w:eastAsia="Times New Roman" w:hAnsi="Symbol" w:cs="Simplified Arabic" w:hint="default"/>
      </w:rPr>
    </w:lvl>
    <w:lvl w:ilvl="1" w:tplc="04090001">
      <w:start w:val="1"/>
      <w:numFmt w:val="bullet"/>
      <w:lvlText w:val=""/>
      <w:lvlJc w:val="left"/>
      <w:pPr>
        <w:tabs>
          <w:tab w:val="num" w:pos="1440"/>
        </w:tabs>
        <w:ind w:left="1440" w:hanging="360"/>
      </w:pPr>
      <w:rPr>
        <w:rFonts w:ascii="Symbol" w:hAnsi="Symbol" w:hint="default"/>
      </w:rPr>
    </w:lvl>
    <w:lvl w:ilvl="2" w:tplc="C20CD0B0">
      <w:start w:val="1"/>
      <w:numFmt w:val="decimal"/>
      <w:lvlText w:val="(%3)"/>
      <w:lvlJc w:val="left"/>
      <w:pPr>
        <w:tabs>
          <w:tab w:val="num" w:pos="2160"/>
        </w:tabs>
        <w:ind w:left="2160" w:hanging="360"/>
      </w:pPr>
    </w:lvl>
    <w:lvl w:ilvl="3" w:tplc="C20CD0B0">
      <w:start w:val="1"/>
      <w:numFmt w:val="decimal"/>
      <w:lvlText w:val="(%4)"/>
      <w:lvlJc w:val="left"/>
      <w:pPr>
        <w:tabs>
          <w:tab w:val="num" w:pos="2880"/>
        </w:tabs>
        <w:ind w:left="2880" w:hanging="360"/>
      </w:pPr>
    </w:lvl>
    <w:lvl w:ilvl="4" w:tplc="E4D41436">
      <w:start w:val="1"/>
      <w:numFmt w:val="decimal"/>
      <w:lvlText w:val="%5-"/>
      <w:lvlJc w:val="left"/>
      <w:pPr>
        <w:ind w:left="3600" w:hanging="360"/>
      </w:p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9">
    <w:nsid w:val="1DF33AD7"/>
    <w:multiLevelType w:val="hybridMultilevel"/>
    <w:tmpl w:val="644075A6"/>
    <w:lvl w:ilvl="0" w:tplc="A87624C8">
      <w:start w:val="1"/>
      <w:numFmt w:val="decimal"/>
      <w:lvlText w:val="%1-"/>
      <w:lvlJc w:val="left"/>
      <w:pPr>
        <w:ind w:left="552" w:hanging="360"/>
      </w:pPr>
      <w:rPr>
        <w:rFonts w:eastAsia="Times New Roman" w:hint="default"/>
      </w:rPr>
    </w:lvl>
    <w:lvl w:ilvl="1" w:tplc="04090019" w:tentative="1">
      <w:start w:val="1"/>
      <w:numFmt w:val="lowerLetter"/>
      <w:lvlText w:val="%2."/>
      <w:lvlJc w:val="left"/>
      <w:pPr>
        <w:ind w:left="1272" w:hanging="360"/>
      </w:pPr>
    </w:lvl>
    <w:lvl w:ilvl="2" w:tplc="0409001B" w:tentative="1">
      <w:start w:val="1"/>
      <w:numFmt w:val="lowerRoman"/>
      <w:lvlText w:val="%3."/>
      <w:lvlJc w:val="right"/>
      <w:pPr>
        <w:ind w:left="1992" w:hanging="180"/>
      </w:pPr>
    </w:lvl>
    <w:lvl w:ilvl="3" w:tplc="0409000F" w:tentative="1">
      <w:start w:val="1"/>
      <w:numFmt w:val="decimal"/>
      <w:lvlText w:val="%4."/>
      <w:lvlJc w:val="left"/>
      <w:pPr>
        <w:ind w:left="2712" w:hanging="360"/>
      </w:pPr>
    </w:lvl>
    <w:lvl w:ilvl="4" w:tplc="04090019" w:tentative="1">
      <w:start w:val="1"/>
      <w:numFmt w:val="lowerLetter"/>
      <w:lvlText w:val="%5."/>
      <w:lvlJc w:val="left"/>
      <w:pPr>
        <w:ind w:left="3432" w:hanging="360"/>
      </w:pPr>
    </w:lvl>
    <w:lvl w:ilvl="5" w:tplc="0409001B" w:tentative="1">
      <w:start w:val="1"/>
      <w:numFmt w:val="lowerRoman"/>
      <w:lvlText w:val="%6."/>
      <w:lvlJc w:val="right"/>
      <w:pPr>
        <w:ind w:left="4152" w:hanging="180"/>
      </w:pPr>
    </w:lvl>
    <w:lvl w:ilvl="6" w:tplc="0409000F" w:tentative="1">
      <w:start w:val="1"/>
      <w:numFmt w:val="decimal"/>
      <w:lvlText w:val="%7."/>
      <w:lvlJc w:val="left"/>
      <w:pPr>
        <w:ind w:left="4872" w:hanging="360"/>
      </w:pPr>
    </w:lvl>
    <w:lvl w:ilvl="7" w:tplc="04090019" w:tentative="1">
      <w:start w:val="1"/>
      <w:numFmt w:val="lowerLetter"/>
      <w:lvlText w:val="%8."/>
      <w:lvlJc w:val="left"/>
      <w:pPr>
        <w:ind w:left="5592" w:hanging="360"/>
      </w:pPr>
    </w:lvl>
    <w:lvl w:ilvl="8" w:tplc="0409001B" w:tentative="1">
      <w:start w:val="1"/>
      <w:numFmt w:val="lowerRoman"/>
      <w:lvlText w:val="%9."/>
      <w:lvlJc w:val="right"/>
      <w:pPr>
        <w:ind w:left="6312" w:hanging="180"/>
      </w:pPr>
    </w:lvl>
  </w:abstractNum>
  <w:abstractNum w:abstractNumId="30">
    <w:nsid w:val="1E6A7818"/>
    <w:multiLevelType w:val="hybridMultilevel"/>
    <w:tmpl w:val="E3466F1C"/>
    <w:lvl w:ilvl="0" w:tplc="BBC4CB40">
      <w:start w:val="1"/>
      <w:numFmt w:val="decimal"/>
      <w:lvlText w:val="%1-"/>
      <w:lvlJc w:val="left"/>
      <w:pPr>
        <w:ind w:left="261" w:hanging="360"/>
      </w:pPr>
    </w:lvl>
    <w:lvl w:ilvl="1" w:tplc="04090019">
      <w:start w:val="1"/>
      <w:numFmt w:val="lowerLetter"/>
      <w:lvlText w:val="%2."/>
      <w:lvlJc w:val="left"/>
      <w:pPr>
        <w:ind w:left="981" w:hanging="360"/>
      </w:pPr>
    </w:lvl>
    <w:lvl w:ilvl="2" w:tplc="0409001B">
      <w:start w:val="1"/>
      <w:numFmt w:val="lowerRoman"/>
      <w:lvlText w:val="%3."/>
      <w:lvlJc w:val="right"/>
      <w:pPr>
        <w:ind w:left="1701" w:hanging="180"/>
      </w:pPr>
    </w:lvl>
    <w:lvl w:ilvl="3" w:tplc="0409000F">
      <w:start w:val="1"/>
      <w:numFmt w:val="decimal"/>
      <w:lvlText w:val="%4."/>
      <w:lvlJc w:val="left"/>
      <w:pPr>
        <w:ind w:left="2421" w:hanging="360"/>
      </w:pPr>
    </w:lvl>
    <w:lvl w:ilvl="4" w:tplc="04090019">
      <w:start w:val="1"/>
      <w:numFmt w:val="lowerLetter"/>
      <w:lvlText w:val="%5."/>
      <w:lvlJc w:val="left"/>
      <w:pPr>
        <w:ind w:left="3141" w:hanging="360"/>
      </w:pPr>
    </w:lvl>
    <w:lvl w:ilvl="5" w:tplc="0409001B">
      <w:start w:val="1"/>
      <w:numFmt w:val="lowerRoman"/>
      <w:lvlText w:val="%6."/>
      <w:lvlJc w:val="right"/>
      <w:pPr>
        <w:ind w:left="3861" w:hanging="180"/>
      </w:pPr>
    </w:lvl>
    <w:lvl w:ilvl="6" w:tplc="0409000F">
      <w:start w:val="1"/>
      <w:numFmt w:val="decimal"/>
      <w:lvlText w:val="%7."/>
      <w:lvlJc w:val="left"/>
      <w:pPr>
        <w:ind w:left="4581" w:hanging="360"/>
      </w:pPr>
    </w:lvl>
    <w:lvl w:ilvl="7" w:tplc="04090019">
      <w:start w:val="1"/>
      <w:numFmt w:val="lowerLetter"/>
      <w:lvlText w:val="%8."/>
      <w:lvlJc w:val="left"/>
      <w:pPr>
        <w:ind w:left="5301" w:hanging="360"/>
      </w:pPr>
    </w:lvl>
    <w:lvl w:ilvl="8" w:tplc="0409001B">
      <w:start w:val="1"/>
      <w:numFmt w:val="lowerRoman"/>
      <w:lvlText w:val="%9."/>
      <w:lvlJc w:val="right"/>
      <w:pPr>
        <w:ind w:left="6021" w:hanging="180"/>
      </w:pPr>
    </w:lvl>
  </w:abstractNum>
  <w:abstractNum w:abstractNumId="31">
    <w:nsid w:val="1E8934C0"/>
    <w:multiLevelType w:val="hybridMultilevel"/>
    <w:tmpl w:val="D0F040D6"/>
    <w:lvl w:ilvl="0" w:tplc="F2069020">
      <w:start w:val="1"/>
      <w:numFmt w:val="arabicAbjad"/>
      <w:lvlText w:val="%1."/>
      <w:lvlJc w:val="left"/>
      <w:pPr>
        <w:ind w:left="81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2">
    <w:nsid w:val="1F010EB2"/>
    <w:multiLevelType w:val="multilevel"/>
    <w:tmpl w:val="FE48D91A"/>
    <w:lvl w:ilvl="0">
      <w:start w:val="1"/>
      <w:numFmt w:val="decimal"/>
      <w:lvlText w:val="%1-"/>
      <w:lvlJc w:val="left"/>
      <w:pPr>
        <w:ind w:left="360" w:hanging="360"/>
      </w:pPr>
    </w:lvl>
    <w:lvl w:ilvl="1">
      <w:start w:val="1"/>
      <w:numFmt w:val="lowerLetter"/>
      <w:lvlText w:val="%2."/>
      <w:lvlJc w:val="left"/>
      <w:pPr>
        <w:ind w:left="1721" w:hanging="360"/>
      </w:pPr>
    </w:lvl>
    <w:lvl w:ilvl="2">
      <w:start w:val="1"/>
      <w:numFmt w:val="lowerRoman"/>
      <w:lvlText w:val="%3."/>
      <w:lvlJc w:val="right"/>
      <w:pPr>
        <w:ind w:left="2441" w:hanging="180"/>
      </w:pPr>
    </w:lvl>
    <w:lvl w:ilvl="3">
      <w:start w:val="1"/>
      <w:numFmt w:val="decimal"/>
      <w:lvlText w:val="%4."/>
      <w:lvlJc w:val="left"/>
      <w:pPr>
        <w:ind w:left="3161" w:hanging="360"/>
      </w:pPr>
    </w:lvl>
    <w:lvl w:ilvl="4">
      <w:start w:val="1"/>
      <w:numFmt w:val="lowerLetter"/>
      <w:lvlText w:val="%5."/>
      <w:lvlJc w:val="left"/>
      <w:pPr>
        <w:ind w:left="3881" w:hanging="360"/>
      </w:pPr>
    </w:lvl>
    <w:lvl w:ilvl="5">
      <w:start w:val="1"/>
      <w:numFmt w:val="lowerRoman"/>
      <w:lvlText w:val="%6."/>
      <w:lvlJc w:val="right"/>
      <w:pPr>
        <w:ind w:left="4601" w:hanging="180"/>
      </w:pPr>
    </w:lvl>
    <w:lvl w:ilvl="6">
      <w:start w:val="1"/>
      <w:numFmt w:val="decimal"/>
      <w:lvlText w:val="%7."/>
      <w:lvlJc w:val="left"/>
      <w:pPr>
        <w:ind w:left="5321" w:hanging="360"/>
      </w:pPr>
    </w:lvl>
    <w:lvl w:ilvl="7">
      <w:start w:val="1"/>
      <w:numFmt w:val="lowerLetter"/>
      <w:lvlText w:val="%8."/>
      <w:lvlJc w:val="left"/>
      <w:pPr>
        <w:ind w:left="6041" w:hanging="360"/>
      </w:pPr>
    </w:lvl>
    <w:lvl w:ilvl="8">
      <w:start w:val="1"/>
      <w:numFmt w:val="lowerRoman"/>
      <w:lvlText w:val="%9."/>
      <w:lvlJc w:val="right"/>
      <w:pPr>
        <w:ind w:left="6761" w:hanging="180"/>
      </w:pPr>
    </w:lvl>
  </w:abstractNum>
  <w:abstractNum w:abstractNumId="33">
    <w:nsid w:val="1F430FBA"/>
    <w:multiLevelType w:val="hybridMultilevel"/>
    <w:tmpl w:val="0B88C434"/>
    <w:lvl w:ilvl="0" w:tplc="9634EBDC">
      <w:start w:val="11"/>
      <w:numFmt w:val="bullet"/>
      <w:lvlText w:val="-"/>
      <w:lvlJc w:val="left"/>
      <w:pPr>
        <w:ind w:left="720" w:hanging="360"/>
      </w:pPr>
      <w:rPr>
        <w:rFonts w:ascii="Simplified Arabic" w:eastAsia="Times New Roman" w:hAnsi="Simplified Arabic" w:cs="Simplified Arabic" w:hint="default"/>
        <w:b/>
        <w:bC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02431E2"/>
    <w:multiLevelType w:val="hybridMultilevel"/>
    <w:tmpl w:val="6ABC21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nsid w:val="21335F89"/>
    <w:multiLevelType w:val="hybridMultilevel"/>
    <w:tmpl w:val="C3D8E670"/>
    <w:lvl w:ilvl="0" w:tplc="04090001">
      <w:start w:val="1"/>
      <w:numFmt w:val="bullet"/>
      <w:lvlText w:val=""/>
      <w:lvlJc w:val="left"/>
      <w:pPr>
        <w:ind w:left="795" w:hanging="360"/>
      </w:pPr>
      <w:rPr>
        <w:rFonts w:ascii="Symbol" w:hAnsi="Symbol" w:hint="default"/>
      </w:rPr>
    </w:lvl>
    <w:lvl w:ilvl="1" w:tplc="04090003">
      <w:start w:val="1"/>
      <w:numFmt w:val="bullet"/>
      <w:lvlText w:val="o"/>
      <w:lvlJc w:val="left"/>
      <w:pPr>
        <w:ind w:left="1515" w:hanging="360"/>
      </w:pPr>
      <w:rPr>
        <w:rFonts w:ascii="Courier New" w:hAnsi="Courier New" w:cs="Courier New" w:hint="default"/>
      </w:rPr>
    </w:lvl>
    <w:lvl w:ilvl="2" w:tplc="04090005">
      <w:start w:val="1"/>
      <w:numFmt w:val="bullet"/>
      <w:lvlText w:val=""/>
      <w:lvlJc w:val="left"/>
      <w:pPr>
        <w:ind w:left="2235" w:hanging="360"/>
      </w:pPr>
      <w:rPr>
        <w:rFonts w:ascii="Wingdings" w:hAnsi="Wingdings" w:hint="default"/>
      </w:rPr>
    </w:lvl>
    <w:lvl w:ilvl="3" w:tplc="04090001">
      <w:start w:val="1"/>
      <w:numFmt w:val="bullet"/>
      <w:lvlText w:val=""/>
      <w:lvlJc w:val="left"/>
      <w:pPr>
        <w:ind w:left="2955" w:hanging="360"/>
      </w:pPr>
      <w:rPr>
        <w:rFonts w:ascii="Symbol" w:hAnsi="Symbol" w:hint="default"/>
      </w:rPr>
    </w:lvl>
    <w:lvl w:ilvl="4" w:tplc="04090003">
      <w:start w:val="1"/>
      <w:numFmt w:val="bullet"/>
      <w:lvlText w:val="o"/>
      <w:lvlJc w:val="left"/>
      <w:pPr>
        <w:ind w:left="3675" w:hanging="360"/>
      </w:pPr>
      <w:rPr>
        <w:rFonts w:ascii="Courier New" w:hAnsi="Courier New" w:cs="Courier New" w:hint="default"/>
      </w:rPr>
    </w:lvl>
    <w:lvl w:ilvl="5" w:tplc="04090005">
      <w:start w:val="1"/>
      <w:numFmt w:val="bullet"/>
      <w:lvlText w:val=""/>
      <w:lvlJc w:val="left"/>
      <w:pPr>
        <w:ind w:left="4395" w:hanging="360"/>
      </w:pPr>
      <w:rPr>
        <w:rFonts w:ascii="Wingdings" w:hAnsi="Wingdings" w:hint="default"/>
      </w:rPr>
    </w:lvl>
    <w:lvl w:ilvl="6" w:tplc="04090001">
      <w:start w:val="1"/>
      <w:numFmt w:val="bullet"/>
      <w:lvlText w:val=""/>
      <w:lvlJc w:val="left"/>
      <w:pPr>
        <w:ind w:left="5115" w:hanging="360"/>
      </w:pPr>
      <w:rPr>
        <w:rFonts w:ascii="Symbol" w:hAnsi="Symbol" w:hint="default"/>
      </w:rPr>
    </w:lvl>
    <w:lvl w:ilvl="7" w:tplc="04090003">
      <w:start w:val="1"/>
      <w:numFmt w:val="bullet"/>
      <w:lvlText w:val="o"/>
      <w:lvlJc w:val="left"/>
      <w:pPr>
        <w:ind w:left="5835" w:hanging="360"/>
      </w:pPr>
      <w:rPr>
        <w:rFonts w:ascii="Courier New" w:hAnsi="Courier New" w:cs="Courier New" w:hint="default"/>
      </w:rPr>
    </w:lvl>
    <w:lvl w:ilvl="8" w:tplc="04090005">
      <w:start w:val="1"/>
      <w:numFmt w:val="bullet"/>
      <w:lvlText w:val=""/>
      <w:lvlJc w:val="left"/>
      <w:pPr>
        <w:ind w:left="6555" w:hanging="360"/>
      </w:pPr>
      <w:rPr>
        <w:rFonts w:ascii="Wingdings" w:hAnsi="Wingdings" w:hint="default"/>
      </w:rPr>
    </w:lvl>
  </w:abstractNum>
  <w:abstractNum w:abstractNumId="36">
    <w:nsid w:val="21561B76"/>
    <w:multiLevelType w:val="hybridMultilevel"/>
    <w:tmpl w:val="6F86F560"/>
    <w:lvl w:ilvl="0" w:tplc="E5EC425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1987327"/>
    <w:multiLevelType w:val="hybridMultilevel"/>
    <w:tmpl w:val="E92AB6F8"/>
    <w:lvl w:ilvl="0" w:tplc="50BC909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nsid w:val="21F44E98"/>
    <w:multiLevelType w:val="hybridMultilevel"/>
    <w:tmpl w:val="F59E55DA"/>
    <w:lvl w:ilvl="0" w:tplc="FF260024">
      <w:start w:val="2"/>
      <w:numFmt w:val="bullet"/>
      <w:lvlText w:val="-"/>
      <w:lvlJc w:val="left"/>
      <w:pPr>
        <w:ind w:left="261" w:hanging="360"/>
      </w:pPr>
      <w:rPr>
        <w:rFonts w:ascii="Arial" w:eastAsia="Times New Roman" w:hAnsi="Arial" w:cs="Arial" w:hint="default"/>
        <w:lang w:bidi="ar-SA"/>
      </w:rPr>
    </w:lvl>
    <w:lvl w:ilvl="1" w:tplc="04090003">
      <w:start w:val="1"/>
      <w:numFmt w:val="bullet"/>
      <w:lvlText w:val="o"/>
      <w:lvlJc w:val="left"/>
      <w:pPr>
        <w:ind w:left="981" w:hanging="360"/>
      </w:pPr>
      <w:rPr>
        <w:rFonts w:ascii="Courier New" w:hAnsi="Courier New" w:cs="Courier New" w:hint="default"/>
      </w:rPr>
    </w:lvl>
    <w:lvl w:ilvl="2" w:tplc="04090005">
      <w:start w:val="1"/>
      <w:numFmt w:val="bullet"/>
      <w:lvlText w:val=""/>
      <w:lvlJc w:val="left"/>
      <w:pPr>
        <w:ind w:left="1701" w:hanging="360"/>
      </w:pPr>
      <w:rPr>
        <w:rFonts w:ascii="Wingdings" w:hAnsi="Wingdings" w:hint="default"/>
      </w:rPr>
    </w:lvl>
    <w:lvl w:ilvl="3" w:tplc="04090001">
      <w:start w:val="1"/>
      <w:numFmt w:val="bullet"/>
      <w:lvlText w:val=""/>
      <w:lvlJc w:val="left"/>
      <w:pPr>
        <w:ind w:left="2421" w:hanging="360"/>
      </w:pPr>
      <w:rPr>
        <w:rFonts w:ascii="Symbol" w:hAnsi="Symbol" w:hint="default"/>
      </w:rPr>
    </w:lvl>
    <w:lvl w:ilvl="4" w:tplc="04090003">
      <w:start w:val="1"/>
      <w:numFmt w:val="bullet"/>
      <w:lvlText w:val="o"/>
      <w:lvlJc w:val="left"/>
      <w:pPr>
        <w:ind w:left="3141" w:hanging="360"/>
      </w:pPr>
      <w:rPr>
        <w:rFonts w:ascii="Courier New" w:hAnsi="Courier New" w:cs="Courier New" w:hint="default"/>
      </w:rPr>
    </w:lvl>
    <w:lvl w:ilvl="5" w:tplc="04090005">
      <w:start w:val="1"/>
      <w:numFmt w:val="bullet"/>
      <w:lvlText w:val=""/>
      <w:lvlJc w:val="left"/>
      <w:pPr>
        <w:ind w:left="3861" w:hanging="360"/>
      </w:pPr>
      <w:rPr>
        <w:rFonts w:ascii="Wingdings" w:hAnsi="Wingdings" w:hint="default"/>
      </w:rPr>
    </w:lvl>
    <w:lvl w:ilvl="6" w:tplc="04090001">
      <w:start w:val="1"/>
      <w:numFmt w:val="bullet"/>
      <w:lvlText w:val=""/>
      <w:lvlJc w:val="left"/>
      <w:pPr>
        <w:ind w:left="4581" w:hanging="360"/>
      </w:pPr>
      <w:rPr>
        <w:rFonts w:ascii="Symbol" w:hAnsi="Symbol" w:hint="default"/>
      </w:rPr>
    </w:lvl>
    <w:lvl w:ilvl="7" w:tplc="04090003">
      <w:start w:val="1"/>
      <w:numFmt w:val="bullet"/>
      <w:lvlText w:val="o"/>
      <w:lvlJc w:val="left"/>
      <w:pPr>
        <w:ind w:left="5301" w:hanging="360"/>
      </w:pPr>
      <w:rPr>
        <w:rFonts w:ascii="Courier New" w:hAnsi="Courier New" w:cs="Courier New" w:hint="default"/>
      </w:rPr>
    </w:lvl>
    <w:lvl w:ilvl="8" w:tplc="04090005">
      <w:start w:val="1"/>
      <w:numFmt w:val="bullet"/>
      <w:lvlText w:val=""/>
      <w:lvlJc w:val="left"/>
      <w:pPr>
        <w:ind w:left="6021" w:hanging="360"/>
      </w:pPr>
      <w:rPr>
        <w:rFonts w:ascii="Wingdings" w:hAnsi="Wingdings" w:hint="default"/>
      </w:rPr>
    </w:lvl>
  </w:abstractNum>
  <w:abstractNum w:abstractNumId="39">
    <w:nsid w:val="2211160F"/>
    <w:multiLevelType w:val="hybridMultilevel"/>
    <w:tmpl w:val="9EBC0998"/>
    <w:lvl w:ilvl="0" w:tplc="628E6AAC">
      <w:start w:val="1"/>
      <w:numFmt w:val="decimal"/>
      <w:lvlText w:val="%1)"/>
      <w:lvlJc w:val="left"/>
      <w:pPr>
        <w:ind w:left="720" w:hanging="360"/>
      </w:pPr>
      <w:rPr>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0">
    <w:nsid w:val="22E30B02"/>
    <w:multiLevelType w:val="multilevel"/>
    <w:tmpl w:val="D1960ECC"/>
    <w:lvl w:ilvl="0">
      <w:start w:val="1"/>
      <w:numFmt w:val="decimal"/>
      <w:lvlText w:val="%1."/>
      <w:lvlJc w:val="left"/>
      <w:pPr>
        <w:ind w:left="570" w:hanging="360"/>
      </w:pPr>
    </w:lvl>
    <w:lvl w:ilvl="1">
      <w:start w:val="2"/>
      <w:numFmt w:val="decimal"/>
      <w:isLgl/>
      <w:lvlText w:val="%1.%2."/>
      <w:lvlJc w:val="left"/>
      <w:pPr>
        <w:ind w:left="930" w:hanging="720"/>
      </w:pPr>
    </w:lvl>
    <w:lvl w:ilvl="2">
      <w:start w:val="1"/>
      <w:numFmt w:val="decimal"/>
      <w:isLgl/>
      <w:lvlText w:val="%1.%2.%3."/>
      <w:lvlJc w:val="left"/>
      <w:pPr>
        <w:ind w:left="930" w:hanging="720"/>
      </w:pPr>
    </w:lvl>
    <w:lvl w:ilvl="3">
      <w:start w:val="1"/>
      <w:numFmt w:val="decimal"/>
      <w:isLgl/>
      <w:lvlText w:val="%1.%2.%3.%4."/>
      <w:lvlJc w:val="left"/>
      <w:pPr>
        <w:ind w:left="1290" w:hanging="1080"/>
      </w:pPr>
    </w:lvl>
    <w:lvl w:ilvl="4">
      <w:start w:val="1"/>
      <w:numFmt w:val="decimal"/>
      <w:isLgl/>
      <w:lvlText w:val="%1.%2.%3.%4.%5."/>
      <w:lvlJc w:val="left"/>
      <w:pPr>
        <w:ind w:left="1290" w:hanging="1080"/>
      </w:pPr>
    </w:lvl>
    <w:lvl w:ilvl="5">
      <w:start w:val="1"/>
      <w:numFmt w:val="decimal"/>
      <w:isLgl/>
      <w:lvlText w:val="%1.%2.%3.%4.%5.%6."/>
      <w:lvlJc w:val="left"/>
      <w:pPr>
        <w:ind w:left="1650" w:hanging="1440"/>
      </w:pPr>
    </w:lvl>
    <w:lvl w:ilvl="6">
      <w:start w:val="1"/>
      <w:numFmt w:val="decimal"/>
      <w:isLgl/>
      <w:lvlText w:val="%1.%2.%3.%4.%5.%6.%7."/>
      <w:lvlJc w:val="left"/>
      <w:pPr>
        <w:ind w:left="2010" w:hanging="1800"/>
      </w:pPr>
    </w:lvl>
    <w:lvl w:ilvl="7">
      <w:start w:val="1"/>
      <w:numFmt w:val="decimal"/>
      <w:isLgl/>
      <w:lvlText w:val="%1.%2.%3.%4.%5.%6.%7.%8."/>
      <w:lvlJc w:val="left"/>
      <w:pPr>
        <w:ind w:left="2010" w:hanging="1800"/>
      </w:pPr>
    </w:lvl>
    <w:lvl w:ilvl="8">
      <w:start w:val="1"/>
      <w:numFmt w:val="decimal"/>
      <w:isLgl/>
      <w:lvlText w:val="%1.%2.%3.%4.%5.%6.%7.%8.%9."/>
      <w:lvlJc w:val="left"/>
      <w:pPr>
        <w:ind w:left="2370" w:hanging="2160"/>
      </w:pPr>
    </w:lvl>
  </w:abstractNum>
  <w:abstractNum w:abstractNumId="41">
    <w:nsid w:val="238732E4"/>
    <w:multiLevelType w:val="hybridMultilevel"/>
    <w:tmpl w:val="6F7A0D4C"/>
    <w:lvl w:ilvl="0" w:tplc="EEB2C31A">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254D37E8"/>
    <w:multiLevelType w:val="hybridMultilevel"/>
    <w:tmpl w:val="75722128"/>
    <w:lvl w:ilvl="0" w:tplc="0409000F">
      <w:start w:val="1"/>
      <w:numFmt w:val="decimal"/>
      <w:lvlText w:val="%1."/>
      <w:lvlJc w:val="left"/>
      <w:pPr>
        <w:ind w:left="450" w:hanging="360"/>
      </w:pPr>
      <w:rPr>
        <w:rFonts w:hint="default"/>
        <w:sz w:val="28"/>
        <w:szCs w:val="28"/>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3">
    <w:nsid w:val="2578174E"/>
    <w:multiLevelType w:val="hybridMultilevel"/>
    <w:tmpl w:val="7B3ADD4A"/>
    <w:lvl w:ilvl="0" w:tplc="B186DB02">
      <w:start w:val="1"/>
      <w:numFmt w:val="decimal"/>
      <w:lvlText w:val="%1-"/>
      <w:lvlJc w:val="left"/>
      <w:pPr>
        <w:ind w:left="261" w:hanging="360"/>
      </w:pPr>
    </w:lvl>
    <w:lvl w:ilvl="1" w:tplc="04090019">
      <w:start w:val="1"/>
      <w:numFmt w:val="lowerLetter"/>
      <w:lvlText w:val="%2."/>
      <w:lvlJc w:val="left"/>
      <w:pPr>
        <w:ind w:left="981" w:hanging="360"/>
      </w:pPr>
    </w:lvl>
    <w:lvl w:ilvl="2" w:tplc="0409001B">
      <w:start w:val="1"/>
      <w:numFmt w:val="lowerRoman"/>
      <w:lvlText w:val="%3."/>
      <w:lvlJc w:val="right"/>
      <w:pPr>
        <w:ind w:left="1701" w:hanging="180"/>
      </w:pPr>
    </w:lvl>
    <w:lvl w:ilvl="3" w:tplc="0409000F">
      <w:start w:val="1"/>
      <w:numFmt w:val="decimal"/>
      <w:lvlText w:val="%4."/>
      <w:lvlJc w:val="left"/>
      <w:pPr>
        <w:ind w:left="2421" w:hanging="360"/>
      </w:pPr>
    </w:lvl>
    <w:lvl w:ilvl="4" w:tplc="04090019">
      <w:start w:val="1"/>
      <w:numFmt w:val="lowerLetter"/>
      <w:lvlText w:val="%5."/>
      <w:lvlJc w:val="left"/>
      <w:pPr>
        <w:ind w:left="3141" w:hanging="360"/>
      </w:pPr>
    </w:lvl>
    <w:lvl w:ilvl="5" w:tplc="0409001B">
      <w:start w:val="1"/>
      <w:numFmt w:val="lowerRoman"/>
      <w:lvlText w:val="%6."/>
      <w:lvlJc w:val="right"/>
      <w:pPr>
        <w:ind w:left="3861" w:hanging="180"/>
      </w:pPr>
    </w:lvl>
    <w:lvl w:ilvl="6" w:tplc="0409000F">
      <w:start w:val="1"/>
      <w:numFmt w:val="decimal"/>
      <w:lvlText w:val="%7."/>
      <w:lvlJc w:val="left"/>
      <w:pPr>
        <w:ind w:left="4581" w:hanging="360"/>
      </w:pPr>
    </w:lvl>
    <w:lvl w:ilvl="7" w:tplc="04090019">
      <w:start w:val="1"/>
      <w:numFmt w:val="lowerLetter"/>
      <w:lvlText w:val="%8."/>
      <w:lvlJc w:val="left"/>
      <w:pPr>
        <w:ind w:left="5301" w:hanging="360"/>
      </w:pPr>
    </w:lvl>
    <w:lvl w:ilvl="8" w:tplc="0409001B">
      <w:start w:val="1"/>
      <w:numFmt w:val="lowerRoman"/>
      <w:lvlText w:val="%9."/>
      <w:lvlJc w:val="right"/>
      <w:pPr>
        <w:ind w:left="6021" w:hanging="180"/>
      </w:pPr>
    </w:lvl>
  </w:abstractNum>
  <w:abstractNum w:abstractNumId="44">
    <w:nsid w:val="25CC334B"/>
    <w:multiLevelType w:val="hybridMultilevel"/>
    <w:tmpl w:val="CF28C5AA"/>
    <w:lvl w:ilvl="0" w:tplc="26F853D6">
      <w:start w:val="1"/>
      <w:numFmt w:val="arabicAlpha"/>
      <w:lvlText w:val="%1-"/>
      <w:lvlJc w:val="left"/>
      <w:pPr>
        <w:ind w:left="585" w:hanging="360"/>
      </w:pPr>
      <w:rPr>
        <w:rFonts w:hint="default"/>
      </w:rPr>
    </w:lvl>
    <w:lvl w:ilvl="1" w:tplc="04090019" w:tentative="1">
      <w:start w:val="1"/>
      <w:numFmt w:val="lowerLetter"/>
      <w:lvlText w:val="%2."/>
      <w:lvlJc w:val="left"/>
      <w:pPr>
        <w:ind w:left="1305" w:hanging="360"/>
      </w:pPr>
    </w:lvl>
    <w:lvl w:ilvl="2" w:tplc="0409001B" w:tentative="1">
      <w:start w:val="1"/>
      <w:numFmt w:val="lowerRoman"/>
      <w:lvlText w:val="%3."/>
      <w:lvlJc w:val="right"/>
      <w:pPr>
        <w:ind w:left="2025" w:hanging="180"/>
      </w:pPr>
    </w:lvl>
    <w:lvl w:ilvl="3" w:tplc="0409000F" w:tentative="1">
      <w:start w:val="1"/>
      <w:numFmt w:val="decimal"/>
      <w:lvlText w:val="%4."/>
      <w:lvlJc w:val="left"/>
      <w:pPr>
        <w:ind w:left="2745" w:hanging="360"/>
      </w:pPr>
    </w:lvl>
    <w:lvl w:ilvl="4" w:tplc="04090019" w:tentative="1">
      <w:start w:val="1"/>
      <w:numFmt w:val="lowerLetter"/>
      <w:lvlText w:val="%5."/>
      <w:lvlJc w:val="left"/>
      <w:pPr>
        <w:ind w:left="3465" w:hanging="360"/>
      </w:pPr>
    </w:lvl>
    <w:lvl w:ilvl="5" w:tplc="0409001B" w:tentative="1">
      <w:start w:val="1"/>
      <w:numFmt w:val="lowerRoman"/>
      <w:lvlText w:val="%6."/>
      <w:lvlJc w:val="right"/>
      <w:pPr>
        <w:ind w:left="4185" w:hanging="180"/>
      </w:pPr>
    </w:lvl>
    <w:lvl w:ilvl="6" w:tplc="0409000F" w:tentative="1">
      <w:start w:val="1"/>
      <w:numFmt w:val="decimal"/>
      <w:lvlText w:val="%7."/>
      <w:lvlJc w:val="left"/>
      <w:pPr>
        <w:ind w:left="4905" w:hanging="360"/>
      </w:pPr>
    </w:lvl>
    <w:lvl w:ilvl="7" w:tplc="04090019" w:tentative="1">
      <w:start w:val="1"/>
      <w:numFmt w:val="lowerLetter"/>
      <w:lvlText w:val="%8."/>
      <w:lvlJc w:val="left"/>
      <w:pPr>
        <w:ind w:left="5625" w:hanging="360"/>
      </w:pPr>
    </w:lvl>
    <w:lvl w:ilvl="8" w:tplc="0409001B" w:tentative="1">
      <w:start w:val="1"/>
      <w:numFmt w:val="lowerRoman"/>
      <w:lvlText w:val="%9."/>
      <w:lvlJc w:val="right"/>
      <w:pPr>
        <w:ind w:left="6345" w:hanging="180"/>
      </w:pPr>
    </w:lvl>
  </w:abstractNum>
  <w:abstractNum w:abstractNumId="45">
    <w:nsid w:val="26B22FEF"/>
    <w:multiLevelType w:val="hybridMultilevel"/>
    <w:tmpl w:val="6F86F560"/>
    <w:lvl w:ilvl="0" w:tplc="E5EC425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27970AE6"/>
    <w:multiLevelType w:val="multilevel"/>
    <w:tmpl w:val="87182FB8"/>
    <w:lvl w:ilvl="0">
      <w:start w:val="6"/>
      <w:numFmt w:val="decimal"/>
      <w:lvlText w:val="%1"/>
      <w:lvlJc w:val="left"/>
      <w:pPr>
        <w:ind w:left="465" w:hanging="465"/>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800" w:hanging="180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47">
    <w:nsid w:val="2ACD4267"/>
    <w:multiLevelType w:val="hybridMultilevel"/>
    <w:tmpl w:val="2D0802FE"/>
    <w:lvl w:ilvl="0" w:tplc="EA183AE0">
      <w:start w:val="1"/>
      <w:numFmt w:val="arabicAlpha"/>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8">
    <w:nsid w:val="2ADC67BA"/>
    <w:multiLevelType w:val="hybridMultilevel"/>
    <w:tmpl w:val="EEE0B9EC"/>
    <w:lvl w:ilvl="0" w:tplc="0401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9">
    <w:nsid w:val="2B3C673D"/>
    <w:multiLevelType w:val="hybridMultilevel"/>
    <w:tmpl w:val="1866521E"/>
    <w:lvl w:ilvl="0" w:tplc="E408C5D6">
      <w:numFmt w:val="bullet"/>
      <w:lvlText w:val="-"/>
      <w:lvlJc w:val="left"/>
      <w:pPr>
        <w:ind w:left="360" w:hanging="360"/>
      </w:pPr>
      <w:rPr>
        <w:rFonts w:ascii="Simplified Arabic" w:eastAsia="Times New Roman" w:hAnsi="Simplified Arabic" w:cs="Simplified Arabic" w:hint="cs"/>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50">
    <w:nsid w:val="2D4E4C95"/>
    <w:multiLevelType w:val="hybridMultilevel"/>
    <w:tmpl w:val="FA146E76"/>
    <w:lvl w:ilvl="0" w:tplc="9D704E72">
      <w:start w:val="1"/>
      <w:numFmt w:val="decimal"/>
      <w:lvlText w:val="%1-"/>
      <w:lvlJc w:val="left"/>
      <w:pPr>
        <w:ind w:left="-307" w:hanging="375"/>
      </w:pPr>
      <w:rPr>
        <w:rFonts w:ascii="Cambria Math" w:hAnsi="Cambria Math" w:cstheme="minorBidi" w:hint="default"/>
      </w:rPr>
    </w:lvl>
    <w:lvl w:ilvl="1" w:tplc="04090019" w:tentative="1">
      <w:start w:val="1"/>
      <w:numFmt w:val="lowerLetter"/>
      <w:lvlText w:val="%2."/>
      <w:lvlJc w:val="left"/>
      <w:pPr>
        <w:ind w:left="398" w:hanging="360"/>
      </w:pPr>
    </w:lvl>
    <w:lvl w:ilvl="2" w:tplc="0409001B" w:tentative="1">
      <w:start w:val="1"/>
      <w:numFmt w:val="lowerRoman"/>
      <w:lvlText w:val="%3."/>
      <w:lvlJc w:val="right"/>
      <w:pPr>
        <w:ind w:left="1118" w:hanging="180"/>
      </w:pPr>
    </w:lvl>
    <w:lvl w:ilvl="3" w:tplc="0409000F" w:tentative="1">
      <w:start w:val="1"/>
      <w:numFmt w:val="decimal"/>
      <w:lvlText w:val="%4."/>
      <w:lvlJc w:val="left"/>
      <w:pPr>
        <w:ind w:left="1838" w:hanging="360"/>
      </w:pPr>
    </w:lvl>
    <w:lvl w:ilvl="4" w:tplc="04090019" w:tentative="1">
      <w:start w:val="1"/>
      <w:numFmt w:val="lowerLetter"/>
      <w:lvlText w:val="%5."/>
      <w:lvlJc w:val="left"/>
      <w:pPr>
        <w:ind w:left="2558" w:hanging="360"/>
      </w:pPr>
    </w:lvl>
    <w:lvl w:ilvl="5" w:tplc="0409001B" w:tentative="1">
      <w:start w:val="1"/>
      <w:numFmt w:val="lowerRoman"/>
      <w:lvlText w:val="%6."/>
      <w:lvlJc w:val="right"/>
      <w:pPr>
        <w:ind w:left="3278" w:hanging="180"/>
      </w:pPr>
    </w:lvl>
    <w:lvl w:ilvl="6" w:tplc="0409000F" w:tentative="1">
      <w:start w:val="1"/>
      <w:numFmt w:val="decimal"/>
      <w:lvlText w:val="%7."/>
      <w:lvlJc w:val="left"/>
      <w:pPr>
        <w:ind w:left="3998" w:hanging="360"/>
      </w:pPr>
    </w:lvl>
    <w:lvl w:ilvl="7" w:tplc="04090019" w:tentative="1">
      <w:start w:val="1"/>
      <w:numFmt w:val="lowerLetter"/>
      <w:lvlText w:val="%8."/>
      <w:lvlJc w:val="left"/>
      <w:pPr>
        <w:ind w:left="4718" w:hanging="360"/>
      </w:pPr>
    </w:lvl>
    <w:lvl w:ilvl="8" w:tplc="0409001B" w:tentative="1">
      <w:start w:val="1"/>
      <w:numFmt w:val="lowerRoman"/>
      <w:lvlText w:val="%9."/>
      <w:lvlJc w:val="right"/>
      <w:pPr>
        <w:ind w:left="5438" w:hanging="180"/>
      </w:pPr>
    </w:lvl>
  </w:abstractNum>
  <w:abstractNum w:abstractNumId="51">
    <w:nsid w:val="2E0F3D2E"/>
    <w:multiLevelType w:val="hybridMultilevel"/>
    <w:tmpl w:val="46A6DB80"/>
    <w:lvl w:ilvl="0" w:tplc="6AC6C294">
      <w:start w:val="1"/>
      <w:numFmt w:val="arabicAlpha"/>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2">
    <w:nsid w:val="2F3248A3"/>
    <w:multiLevelType w:val="hybridMultilevel"/>
    <w:tmpl w:val="7E807B0E"/>
    <w:lvl w:ilvl="0" w:tplc="04090001">
      <w:start w:val="1"/>
      <w:numFmt w:val="bullet"/>
      <w:lvlText w:val=""/>
      <w:lvlJc w:val="left"/>
      <w:pPr>
        <w:ind w:left="1088" w:hanging="360"/>
      </w:pPr>
      <w:rPr>
        <w:rFonts w:ascii="Symbol" w:hAnsi="Symbol" w:hint="default"/>
      </w:rPr>
    </w:lvl>
    <w:lvl w:ilvl="1" w:tplc="04090003" w:tentative="1">
      <w:start w:val="1"/>
      <w:numFmt w:val="bullet"/>
      <w:lvlText w:val="o"/>
      <w:lvlJc w:val="left"/>
      <w:pPr>
        <w:ind w:left="1808" w:hanging="360"/>
      </w:pPr>
      <w:rPr>
        <w:rFonts w:ascii="Courier New" w:hAnsi="Courier New" w:cs="Courier New" w:hint="default"/>
      </w:rPr>
    </w:lvl>
    <w:lvl w:ilvl="2" w:tplc="04090005" w:tentative="1">
      <w:start w:val="1"/>
      <w:numFmt w:val="bullet"/>
      <w:lvlText w:val=""/>
      <w:lvlJc w:val="left"/>
      <w:pPr>
        <w:ind w:left="2528" w:hanging="360"/>
      </w:pPr>
      <w:rPr>
        <w:rFonts w:ascii="Wingdings" w:hAnsi="Wingdings" w:hint="default"/>
      </w:rPr>
    </w:lvl>
    <w:lvl w:ilvl="3" w:tplc="04090001" w:tentative="1">
      <w:start w:val="1"/>
      <w:numFmt w:val="bullet"/>
      <w:lvlText w:val=""/>
      <w:lvlJc w:val="left"/>
      <w:pPr>
        <w:ind w:left="3248" w:hanging="360"/>
      </w:pPr>
      <w:rPr>
        <w:rFonts w:ascii="Symbol" w:hAnsi="Symbol" w:hint="default"/>
      </w:rPr>
    </w:lvl>
    <w:lvl w:ilvl="4" w:tplc="04090003" w:tentative="1">
      <w:start w:val="1"/>
      <w:numFmt w:val="bullet"/>
      <w:lvlText w:val="o"/>
      <w:lvlJc w:val="left"/>
      <w:pPr>
        <w:ind w:left="3968" w:hanging="360"/>
      </w:pPr>
      <w:rPr>
        <w:rFonts w:ascii="Courier New" w:hAnsi="Courier New" w:cs="Courier New" w:hint="default"/>
      </w:rPr>
    </w:lvl>
    <w:lvl w:ilvl="5" w:tplc="04090005" w:tentative="1">
      <w:start w:val="1"/>
      <w:numFmt w:val="bullet"/>
      <w:lvlText w:val=""/>
      <w:lvlJc w:val="left"/>
      <w:pPr>
        <w:ind w:left="4688" w:hanging="360"/>
      </w:pPr>
      <w:rPr>
        <w:rFonts w:ascii="Wingdings" w:hAnsi="Wingdings" w:hint="default"/>
      </w:rPr>
    </w:lvl>
    <w:lvl w:ilvl="6" w:tplc="04090001" w:tentative="1">
      <w:start w:val="1"/>
      <w:numFmt w:val="bullet"/>
      <w:lvlText w:val=""/>
      <w:lvlJc w:val="left"/>
      <w:pPr>
        <w:ind w:left="5408" w:hanging="360"/>
      </w:pPr>
      <w:rPr>
        <w:rFonts w:ascii="Symbol" w:hAnsi="Symbol" w:hint="default"/>
      </w:rPr>
    </w:lvl>
    <w:lvl w:ilvl="7" w:tplc="04090003" w:tentative="1">
      <w:start w:val="1"/>
      <w:numFmt w:val="bullet"/>
      <w:lvlText w:val="o"/>
      <w:lvlJc w:val="left"/>
      <w:pPr>
        <w:ind w:left="6128" w:hanging="360"/>
      </w:pPr>
      <w:rPr>
        <w:rFonts w:ascii="Courier New" w:hAnsi="Courier New" w:cs="Courier New" w:hint="default"/>
      </w:rPr>
    </w:lvl>
    <w:lvl w:ilvl="8" w:tplc="04090005" w:tentative="1">
      <w:start w:val="1"/>
      <w:numFmt w:val="bullet"/>
      <w:lvlText w:val=""/>
      <w:lvlJc w:val="left"/>
      <w:pPr>
        <w:ind w:left="6848" w:hanging="360"/>
      </w:pPr>
      <w:rPr>
        <w:rFonts w:ascii="Wingdings" w:hAnsi="Wingdings" w:hint="default"/>
      </w:rPr>
    </w:lvl>
  </w:abstractNum>
  <w:abstractNum w:abstractNumId="53">
    <w:nsid w:val="32E24A00"/>
    <w:multiLevelType w:val="hybridMultilevel"/>
    <w:tmpl w:val="097C28BC"/>
    <w:lvl w:ilvl="0" w:tplc="D5883D7C">
      <w:start w:val="18"/>
      <w:numFmt w:val="bullet"/>
      <w:lvlText w:val="-"/>
      <w:lvlJc w:val="left"/>
      <w:pPr>
        <w:ind w:left="-322" w:hanging="360"/>
      </w:pPr>
      <w:rPr>
        <w:rFonts w:ascii="Arial" w:eastAsiaTheme="minorHAnsi" w:hAnsi="Arial" w:cs="Arial" w:hint="default"/>
      </w:rPr>
    </w:lvl>
    <w:lvl w:ilvl="1" w:tplc="04090003" w:tentative="1">
      <w:start w:val="1"/>
      <w:numFmt w:val="bullet"/>
      <w:lvlText w:val="o"/>
      <w:lvlJc w:val="left"/>
      <w:pPr>
        <w:ind w:left="398" w:hanging="360"/>
      </w:pPr>
      <w:rPr>
        <w:rFonts w:ascii="Courier New" w:hAnsi="Courier New" w:cs="Courier New" w:hint="default"/>
      </w:rPr>
    </w:lvl>
    <w:lvl w:ilvl="2" w:tplc="04090005" w:tentative="1">
      <w:start w:val="1"/>
      <w:numFmt w:val="bullet"/>
      <w:lvlText w:val=""/>
      <w:lvlJc w:val="left"/>
      <w:pPr>
        <w:ind w:left="1118" w:hanging="360"/>
      </w:pPr>
      <w:rPr>
        <w:rFonts w:ascii="Wingdings" w:hAnsi="Wingdings" w:hint="default"/>
      </w:rPr>
    </w:lvl>
    <w:lvl w:ilvl="3" w:tplc="04090001" w:tentative="1">
      <w:start w:val="1"/>
      <w:numFmt w:val="bullet"/>
      <w:lvlText w:val=""/>
      <w:lvlJc w:val="left"/>
      <w:pPr>
        <w:ind w:left="1838" w:hanging="360"/>
      </w:pPr>
      <w:rPr>
        <w:rFonts w:ascii="Symbol" w:hAnsi="Symbol" w:hint="default"/>
      </w:rPr>
    </w:lvl>
    <w:lvl w:ilvl="4" w:tplc="04090003" w:tentative="1">
      <w:start w:val="1"/>
      <w:numFmt w:val="bullet"/>
      <w:lvlText w:val="o"/>
      <w:lvlJc w:val="left"/>
      <w:pPr>
        <w:ind w:left="2558" w:hanging="360"/>
      </w:pPr>
      <w:rPr>
        <w:rFonts w:ascii="Courier New" w:hAnsi="Courier New" w:cs="Courier New" w:hint="default"/>
      </w:rPr>
    </w:lvl>
    <w:lvl w:ilvl="5" w:tplc="04090005" w:tentative="1">
      <w:start w:val="1"/>
      <w:numFmt w:val="bullet"/>
      <w:lvlText w:val=""/>
      <w:lvlJc w:val="left"/>
      <w:pPr>
        <w:ind w:left="3278" w:hanging="360"/>
      </w:pPr>
      <w:rPr>
        <w:rFonts w:ascii="Wingdings" w:hAnsi="Wingdings" w:hint="default"/>
      </w:rPr>
    </w:lvl>
    <w:lvl w:ilvl="6" w:tplc="04090001" w:tentative="1">
      <w:start w:val="1"/>
      <w:numFmt w:val="bullet"/>
      <w:lvlText w:val=""/>
      <w:lvlJc w:val="left"/>
      <w:pPr>
        <w:ind w:left="3998" w:hanging="360"/>
      </w:pPr>
      <w:rPr>
        <w:rFonts w:ascii="Symbol" w:hAnsi="Symbol" w:hint="default"/>
      </w:rPr>
    </w:lvl>
    <w:lvl w:ilvl="7" w:tplc="04090003" w:tentative="1">
      <w:start w:val="1"/>
      <w:numFmt w:val="bullet"/>
      <w:lvlText w:val="o"/>
      <w:lvlJc w:val="left"/>
      <w:pPr>
        <w:ind w:left="4718" w:hanging="360"/>
      </w:pPr>
      <w:rPr>
        <w:rFonts w:ascii="Courier New" w:hAnsi="Courier New" w:cs="Courier New" w:hint="default"/>
      </w:rPr>
    </w:lvl>
    <w:lvl w:ilvl="8" w:tplc="04090005" w:tentative="1">
      <w:start w:val="1"/>
      <w:numFmt w:val="bullet"/>
      <w:lvlText w:val=""/>
      <w:lvlJc w:val="left"/>
      <w:pPr>
        <w:ind w:left="5438" w:hanging="360"/>
      </w:pPr>
      <w:rPr>
        <w:rFonts w:ascii="Wingdings" w:hAnsi="Wingdings" w:hint="default"/>
      </w:rPr>
    </w:lvl>
  </w:abstractNum>
  <w:abstractNum w:abstractNumId="54">
    <w:nsid w:val="332E26AA"/>
    <w:multiLevelType w:val="hybridMultilevel"/>
    <w:tmpl w:val="DD64C0F2"/>
    <w:lvl w:ilvl="0" w:tplc="7F3243E4">
      <w:start w:val="1"/>
      <w:numFmt w:val="arabicAlpha"/>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5">
    <w:nsid w:val="336326DA"/>
    <w:multiLevelType w:val="hybridMultilevel"/>
    <w:tmpl w:val="24F42B04"/>
    <w:lvl w:ilvl="0" w:tplc="52B2F22C">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3414175B"/>
    <w:multiLevelType w:val="hybridMultilevel"/>
    <w:tmpl w:val="C08C5AFE"/>
    <w:lvl w:ilvl="0" w:tplc="5D948200">
      <w:start w:val="1"/>
      <w:numFmt w:val="decimal"/>
      <w:lvlText w:val="%1."/>
      <w:lvlJc w:val="left"/>
      <w:pPr>
        <w:ind w:left="360" w:hanging="360"/>
      </w:pPr>
      <w:rPr>
        <w:rFonts w:ascii="Times New Roman" w:hAnsi="Times New Roman" w:cs="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348D3192"/>
    <w:multiLevelType w:val="multilevel"/>
    <w:tmpl w:val="B7A26FD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8">
    <w:nsid w:val="354C6638"/>
    <w:multiLevelType w:val="multilevel"/>
    <w:tmpl w:val="600E6918"/>
    <w:lvl w:ilvl="0">
      <w:start w:val="7"/>
      <w:numFmt w:val="decimal"/>
      <w:lvlText w:val="%1"/>
      <w:lvlJc w:val="left"/>
      <w:pPr>
        <w:ind w:left="465" w:hanging="465"/>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800" w:hanging="180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59">
    <w:nsid w:val="356470C0"/>
    <w:multiLevelType w:val="hybridMultilevel"/>
    <w:tmpl w:val="B1A80C28"/>
    <w:lvl w:ilvl="0" w:tplc="AA2E5C7C">
      <w:start w:val="1"/>
      <w:numFmt w:val="decimal"/>
      <w:lvlText w:val="%1-"/>
      <w:lvlJc w:val="left"/>
      <w:pPr>
        <w:ind w:left="360" w:hanging="360"/>
      </w:pPr>
      <w:rPr>
        <w:rFonts w:ascii="Times New Roman" w:hAnsi="Times New Roman" w:cs="Times New Roman"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60">
    <w:nsid w:val="356E6DBC"/>
    <w:multiLevelType w:val="hybridMultilevel"/>
    <w:tmpl w:val="7CEABB1E"/>
    <w:lvl w:ilvl="0" w:tplc="959AE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37713A7B"/>
    <w:multiLevelType w:val="hybridMultilevel"/>
    <w:tmpl w:val="B1A80C28"/>
    <w:lvl w:ilvl="0" w:tplc="AA2E5C7C">
      <w:start w:val="1"/>
      <w:numFmt w:val="decimal"/>
      <w:lvlText w:val="%1-"/>
      <w:lvlJc w:val="left"/>
      <w:pPr>
        <w:ind w:left="720" w:hanging="360"/>
      </w:pPr>
      <w:rPr>
        <w:rFonts w:ascii="Times New Roman" w:hAnsi="Times New Roman" w:cs="Times New Roman"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2">
    <w:nsid w:val="37962502"/>
    <w:multiLevelType w:val="hybridMultilevel"/>
    <w:tmpl w:val="2872FFEE"/>
    <w:lvl w:ilvl="0" w:tplc="DAFEC168">
      <w:start w:val="1"/>
      <w:numFmt w:val="decimal"/>
      <w:lvlText w:val="%1-"/>
      <w:lvlJc w:val="left"/>
      <w:pPr>
        <w:ind w:left="-360" w:hanging="360"/>
      </w:pPr>
    </w:lvl>
    <w:lvl w:ilvl="1" w:tplc="04090019">
      <w:start w:val="1"/>
      <w:numFmt w:val="lowerLetter"/>
      <w:lvlText w:val="%2."/>
      <w:lvlJc w:val="left"/>
      <w:pPr>
        <w:ind w:left="360" w:hanging="360"/>
      </w:pPr>
    </w:lvl>
    <w:lvl w:ilvl="2" w:tplc="0409001B">
      <w:start w:val="1"/>
      <w:numFmt w:val="lowerRoman"/>
      <w:lvlText w:val="%3."/>
      <w:lvlJc w:val="right"/>
      <w:pPr>
        <w:ind w:left="1080" w:hanging="180"/>
      </w:pPr>
    </w:lvl>
    <w:lvl w:ilvl="3" w:tplc="0409000F">
      <w:start w:val="1"/>
      <w:numFmt w:val="decimal"/>
      <w:lvlText w:val="%4."/>
      <w:lvlJc w:val="left"/>
      <w:pPr>
        <w:ind w:left="1800" w:hanging="360"/>
      </w:pPr>
    </w:lvl>
    <w:lvl w:ilvl="4" w:tplc="04090019">
      <w:start w:val="1"/>
      <w:numFmt w:val="lowerLetter"/>
      <w:lvlText w:val="%5."/>
      <w:lvlJc w:val="left"/>
      <w:pPr>
        <w:ind w:left="2520" w:hanging="360"/>
      </w:pPr>
    </w:lvl>
    <w:lvl w:ilvl="5" w:tplc="0409001B">
      <w:start w:val="1"/>
      <w:numFmt w:val="lowerRoman"/>
      <w:lvlText w:val="%6."/>
      <w:lvlJc w:val="right"/>
      <w:pPr>
        <w:ind w:left="3240" w:hanging="180"/>
      </w:pPr>
    </w:lvl>
    <w:lvl w:ilvl="6" w:tplc="0409000F">
      <w:start w:val="1"/>
      <w:numFmt w:val="decimal"/>
      <w:lvlText w:val="%7."/>
      <w:lvlJc w:val="left"/>
      <w:pPr>
        <w:ind w:left="3960" w:hanging="360"/>
      </w:pPr>
    </w:lvl>
    <w:lvl w:ilvl="7" w:tplc="04090019">
      <w:start w:val="1"/>
      <w:numFmt w:val="lowerLetter"/>
      <w:lvlText w:val="%8."/>
      <w:lvlJc w:val="left"/>
      <w:pPr>
        <w:ind w:left="4680" w:hanging="360"/>
      </w:pPr>
    </w:lvl>
    <w:lvl w:ilvl="8" w:tplc="0409001B">
      <w:start w:val="1"/>
      <w:numFmt w:val="lowerRoman"/>
      <w:lvlText w:val="%9."/>
      <w:lvlJc w:val="right"/>
      <w:pPr>
        <w:ind w:left="5400" w:hanging="180"/>
      </w:pPr>
    </w:lvl>
  </w:abstractNum>
  <w:abstractNum w:abstractNumId="63">
    <w:nsid w:val="37EE6B70"/>
    <w:multiLevelType w:val="multilevel"/>
    <w:tmpl w:val="F3164A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4">
    <w:nsid w:val="38D44A85"/>
    <w:multiLevelType w:val="multilevel"/>
    <w:tmpl w:val="1E3405EE"/>
    <w:lvl w:ilvl="0">
      <w:start w:val="8"/>
      <w:numFmt w:val="decimal"/>
      <w:lvlText w:val="%1"/>
      <w:lvlJc w:val="left"/>
      <w:pPr>
        <w:ind w:left="420" w:hanging="420"/>
      </w:pPr>
    </w:lvl>
    <w:lvl w:ilvl="1">
      <w:start w:val="2"/>
      <w:numFmt w:val="decimal"/>
      <w:lvlText w:val="%1.%2"/>
      <w:lvlJc w:val="left"/>
      <w:pPr>
        <w:ind w:left="1080" w:hanging="72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960" w:hanging="1800"/>
      </w:pPr>
    </w:lvl>
    <w:lvl w:ilvl="7">
      <w:start w:val="1"/>
      <w:numFmt w:val="decimal"/>
      <w:lvlText w:val="%1.%2.%3.%4.%5.%6.%7.%8"/>
      <w:lvlJc w:val="left"/>
      <w:pPr>
        <w:ind w:left="4320" w:hanging="1800"/>
      </w:pPr>
    </w:lvl>
    <w:lvl w:ilvl="8">
      <w:start w:val="1"/>
      <w:numFmt w:val="decimal"/>
      <w:lvlText w:val="%1.%2.%3.%4.%5.%6.%7.%8.%9"/>
      <w:lvlJc w:val="left"/>
      <w:pPr>
        <w:ind w:left="5040" w:hanging="2160"/>
      </w:pPr>
    </w:lvl>
  </w:abstractNum>
  <w:abstractNum w:abstractNumId="65">
    <w:nsid w:val="3A2733DB"/>
    <w:multiLevelType w:val="multilevel"/>
    <w:tmpl w:val="3BE66D3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6">
    <w:nsid w:val="3A4D5E2E"/>
    <w:multiLevelType w:val="multilevel"/>
    <w:tmpl w:val="60724AA0"/>
    <w:lvl w:ilvl="0">
      <w:start w:val="1"/>
      <w:numFmt w:val="decimal"/>
      <w:lvlText w:val="%1."/>
      <w:lvlJc w:val="left"/>
      <w:pPr>
        <w:ind w:left="720" w:hanging="360"/>
      </w:pPr>
    </w:lvl>
    <w:lvl w:ilvl="1">
      <w:start w:val="2"/>
      <w:numFmt w:val="decimal"/>
      <w:isLgl/>
      <w:lvlText w:val="%1.%2"/>
      <w:lvlJc w:val="left"/>
      <w:pPr>
        <w:ind w:left="1712" w:hanging="720"/>
      </w:pPr>
      <w:rPr>
        <w:b/>
        <w:bCs/>
      </w:rPr>
    </w:lvl>
    <w:lvl w:ilvl="2">
      <w:start w:val="1"/>
      <w:numFmt w:val="decimal"/>
      <w:isLgl/>
      <w:lvlText w:val="%1.%2.%3"/>
      <w:lvlJc w:val="left"/>
      <w:pPr>
        <w:ind w:left="1830" w:hanging="720"/>
      </w:pPr>
    </w:lvl>
    <w:lvl w:ilvl="3">
      <w:start w:val="1"/>
      <w:numFmt w:val="decimal"/>
      <w:isLgl/>
      <w:lvlText w:val="%1.%2.%3.%4"/>
      <w:lvlJc w:val="left"/>
      <w:pPr>
        <w:ind w:left="2565" w:hanging="1080"/>
      </w:pPr>
    </w:lvl>
    <w:lvl w:ilvl="4">
      <w:start w:val="1"/>
      <w:numFmt w:val="decimal"/>
      <w:isLgl/>
      <w:lvlText w:val="%1.%2.%3.%4.%5"/>
      <w:lvlJc w:val="left"/>
      <w:pPr>
        <w:ind w:left="2940" w:hanging="1080"/>
      </w:pPr>
    </w:lvl>
    <w:lvl w:ilvl="5">
      <w:start w:val="1"/>
      <w:numFmt w:val="decimal"/>
      <w:isLgl/>
      <w:lvlText w:val="%1.%2.%3.%4.%5.%6"/>
      <w:lvlJc w:val="left"/>
      <w:pPr>
        <w:ind w:left="3675" w:hanging="1440"/>
      </w:pPr>
    </w:lvl>
    <w:lvl w:ilvl="6">
      <w:start w:val="1"/>
      <w:numFmt w:val="decimal"/>
      <w:isLgl/>
      <w:lvlText w:val="%1.%2.%3.%4.%5.%6.%7"/>
      <w:lvlJc w:val="left"/>
      <w:pPr>
        <w:ind w:left="4410" w:hanging="1800"/>
      </w:pPr>
    </w:lvl>
    <w:lvl w:ilvl="7">
      <w:start w:val="1"/>
      <w:numFmt w:val="decimal"/>
      <w:isLgl/>
      <w:lvlText w:val="%1.%2.%3.%4.%5.%6.%7.%8"/>
      <w:lvlJc w:val="left"/>
      <w:pPr>
        <w:ind w:left="4785" w:hanging="1800"/>
      </w:pPr>
    </w:lvl>
    <w:lvl w:ilvl="8">
      <w:start w:val="1"/>
      <w:numFmt w:val="decimal"/>
      <w:isLgl/>
      <w:lvlText w:val="%1.%2.%3.%4.%5.%6.%7.%8.%9"/>
      <w:lvlJc w:val="left"/>
      <w:pPr>
        <w:ind w:left="5520" w:hanging="2160"/>
      </w:pPr>
    </w:lvl>
  </w:abstractNum>
  <w:abstractNum w:abstractNumId="67">
    <w:nsid w:val="3CDA3220"/>
    <w:multiLevelType w:val="hybridMultilevel"/>
    <w:tmpl w:val="FF0AC57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8">
    <w:nsid w:val="3D104F97"/>
    <w:multiLevelType w:val="multilevel"/>
    <w:tmpl w:val="175A5A2C"/>
    <w:lvl w:ilvl="0">
      <w:start w:val="13"/>
      <w:numFmt w:val="decimal"/>
      <w:lvlText w:val="%1"/>
      <w:lvlJc w:val="left"/>
      <w:pPr>
        <w:ind w:left="585" w:hanging="585"/>
      </w:pPr>
    </w:lvl>
    <w:lvl w:ilvl="1">
      <w:start w:val="2"/>
      <w:numFmt w:val="decimal"/>
      <w:lvlText w:val="%1.%2"/>
      <w:lvlJc w:val="left"/>
      <w:pPr>
        <w:ind w:left="1080" w:hanging="72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960" w:hanging="1800"/>
      </w:pPr>
    </w:lvl>
    <w:lvl w:ilvl="7">
      <w:start w:val="1"/>
      <w:numFmt w:val="decimal"/>
      <w:lvlText w:val="%1.%2.%3.%4.%5.%6.%7.%8"/>
      <w:lvlJc w:val="left"/>
      <w:pPr>
        <w:ind w:left="4320" w:hanging="1800"/>
      </w:pPr>
    </w:lvl>
    <w:lvl w:ilvl="8">
      <w:start w:val="1"/>
      <w:numFmt w:val="decimal"/>
      <w:lvlText w:val="%1.%2.%3.%4.%5.%6.%7.%8.%9"/>
      <w:lvlJc w:val="left"/>
      <w:pPr>
        <w:ind w:left="5040" w:hanging="2160"/>
      </w:pPr>
    </w:lvl>
  </w:abstractNum>
  <w:abstractNum w:abstractNumId="69">
    <w:nsid w:val="3DED7530"/>
    <w:multiLevelType w:val="hybridMultilevel"/>
    <w:tmpl w:val="E864DBE0"/>
    <w:lvl w:ilvl="0" w:tplc="0409000F">
      <w:start w:val="1"/>
      <w:numFmt w:val="decimal"/>
      <w:lvlText w:val="%1."/>
      <w:lvlJc w:val="left"/>
      <w:pPr>
        <w:ind w:left="63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3E626F47"/>
    <w:multiLevelType w:val="multilevel"/>
    <w:tmpl w:val="41165888"/>
    <w:lvl w:ilvl="0">
      <w:start w:val="1"/>
      <w:numFmt w:val="decimal"/>
      <w:lvlText w:val="%1."/>
      <w:lvlJc w:val="left"/>
      <w:pPr>
        <w:ind w:left="720" w:hanging="360"/>
      </w:pPr>
    </w:lvl>
    <w:lvl w:ilvl="1">
      <w:start w:val="2"/>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71">
    <w:nsid w:val="40070D68"/>
    <w:multiLevelType w:val="hybridMultilevel"/>
    <w:tmpl w:val="BFE2D01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2">
    <w:nsid w:val="40AE0F8D"/>
    <w:multiLevelType w:val="hybridMultilevel"/>
    <w:tmpl w:val="6F76644A"/>
    <w:lvl w:ilvl="0" w:tplc="0409000F">
      <w:start w:val="1"/>
      <w:numFmt w:val="decimal"/>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41337D47"/>
    <w:multiLevelType w:val="hybridMultilevel"/>
    <w:tmpl w:val="4230811A"/>
    <w:lvl w:ilvl="0" w:tplc="04B020BC">
      <w:start w:val="1"/>
      <w:numFmt w:val="decimal"/>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41505403"/>
    <w:multiLevelType w:val="hybridMultilevel"/>
    <w:tmpl w:val="7E5892C6"/>
    <w:lvl w:ilvl="0" w:tplc="F2069020">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41580C2A"/>
    <w:multiLevelType w:val="hybridMultilevel"/>
    <w:tmpl w:val="0EF65B22"/>
    <w:lvl w:ilvl="0" w:tplc="C59ED572">
      <w:start w:val="1"/>
      <w:numFmt w:val="arabicAlpha"/>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6">
    <w:nsid w:val="42905424"/>
    <w:multiLevelType w:val="hybridMultilevel"/>
    <w:tmpl w:val="063EFAC8"/>
    <w:lvl w:ilvl="0" w:tplc="BB2879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430139C9"/>
    <w:multiLevelType w:val="hybridMultilevel"/>
    <w:tmpl w:val="6FACB52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8">
    <w:nsid w:val="432D56A0"/>
    <w:multiLevelType w:val="multilevel"/>
    <w:tmpl w:val="01FC96CE"/>
    <w:lvl w:ilvl="0">
      <w:start w:val="3"/>
      <w:numFmt w:val="decimal"/>
      <w:lvlText w:val="%1"/>
      <w:lvlJc w:val="left"/>
      <w:pPr>
        <w:ind w:left="465" w:hanging="465"/>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800" w:hanging="180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79">
    <w:nsid w:val="454B1A33"/>
    <w:multiLevelType w:val="hybridMultilevel"/>
    <w:tmpl w:val="BC14BB1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0">
    <w:nsid w:val="45505A61"/>
    <w:multiLevelType w:val="hybridMultilevel"/>
    <w:tmpl w:val="8C3C54E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1">
    <w:nsid w:val="47013263"/>
    <w:multiLevelType w:val="hybridMultilevel"/>
    <w:tmpl w:val="4EDEFB44"/>
    <w:lvl w:ilvl="0" w:tplc="E6B66B16">
      <w:numFmt w:val="bullet"/>
      <w:lvlText w:val="-"/>
      <w:lvlJc w:val="left"/>
      <w:pPr>
        <w:ind w:left="720" w:hanging="360"/>
      </w:pPr>
      <w:rPr>
        <w:rFonts w:ascii="Arial" w:eastAsia="Calibr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2">
    <w:nsid w:val="48F5298D"/>
    <w:multiLevelType w:val="multilevel"/>
    <w:tmpl w:val="A0CA0442"/>
    <w:lvl w:ilvl="0">
      <w:start w:val="2"/>
      <w:numFmt w:val="decimal"/>
      <w:lvlText w:val="%1"/>
      <w:lvlJc w:val="left"/>
      <w:pPr>
        <w:ind w:left="465" w:hanging="465"/>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800" w:hanging="180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83">
    <w:nsid w:val="492D13EB"/>
    <w:multiLevelType w:val="hybridMultilevel"/>
    <w:tmpl w:val="200E0754"/>
    <w:lvl w:ilvl="0" w:tplc="A35EE986">
      <w:start w:val="2"/>
      <w:numFmt w:val="bullet"/>
      <w:lvlText w:val="-"/>
      <w:lvlJc w:val="left"/>
      <w:pPr>
        <w:ind w:left="720" w:hanging="360"/>
      </w:pPr>
      <w:rPr>
        <w:rFonts w:ascii="Simplified Arabic" w:eastAsia="Calibri" w:hAnsi="Simplified Arabic" w:cs="Simplified Arabic" w:hint="cs"/>
        <w:b w:val="0"/>
        <w:bCs w:val="0"/>
        <w:sz w:val="24"/>
        <w:szCs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4">
    <w:nsid w:val="495C1B63"/>
    <w:multiLevelType w:val="hybridMultilevel"/>
    <w:tmpl w:val="FCCCC0CA"/>
    <w:lvl w:ilvl="0" w:tplc="04090001">
      <w:start w:val="1"/>
      <w:numFmt w:val="bullet"/>
      <w:lvlText w:val=""/>
      <w:lvlJc w:val="left"/>
      <w:pPr>
        <w:tabs>
          <w:tab w:val="num" w:pos="840"/>
        </w:tabs>
        <w:ind w:left="840" w:hanging="360"/>
      </w:pPr>
      <w:rPr>
        <w:rFonts w:ascii="Symbol" w:hAnsi="Symbol" w:hint="default"/>
      </w:rPr>
    </w:lvl>
    <w:lvl w:ilvl="1" w:tplc="0964AFCA">
      <w:start w:val="1"/>
      <w:numFmt w:val="arabicAlpha"/>
      <w:lvlText w:val="%2-"/>
      <w:lvlJc w:val="left"/>
      <w:pPr>
        <w:tabs>
          <w:tab w:val="num" w:pos="1440"/>
        </w:tabs>
        <w:ind w:left="1440" w:hanging="360"/>
      </w:pPr>
    </w:lvl>
    <w:lvl w:ilvl="2" w:tplc="0409001B">
      <w:start w:val="1"/>
      <w:numFmt w:val="lowerRoman"/>
      <w:lvlText w:val="%3."/>
      <w:lvlJc w:val="right"/>
      <w:pPr>
        <w:tabs>
          <w:tab w:val="num" w:pos="2280"/>
        </w:tabs>
        <w:ind w:left="2280" w:hanging="180"/>
      </w:pPr>
    </w:lvl>
    <w:lvl w:ilvl="3" w:tplc="0409000F">
      <w:start w:val="1"/>
      <w:numFmt w:val="decimal"/>
      <w:lvlText w:val="%4."/>
      <w:lvlJc w:val="left"/>
      <w:pPr>
        <w:tabs>
          <w:tab w:val="num" w:pos="3000"/>
        </w:tabs>
        <w:ind w:left="3000" w:hanging="360"/>
      </w:pPr>
    </w:lvl>
    <w:lvl w:ilvl="4" w:tplc="04090019">
      <w:start w:val="1"/>
      <w:numFmt w:val="lowerLetter"/>
      <w:lvlText w:val="%5."/>
      <w:lvlJc w:val="left"/>
      <w:pPr>
        <w:tabs>
          <w:tab w:val="num" w:pos="3720"/>
        </w:tabs>
        <w:ind w:left="3720" w:hanging="360"/>
      </w:pPr>
    </w:lvl>
    <w:lvl w:ilvl="5" w:tplc="0409001B">
      <w:start w:val="1"/>
      <w:numFmt w:val="lowerRoman"/>
      <w:lvlText w:val="%6."/>
      <w:lvlJc w:val="right"/>
      <w:pPr>
        <w:tabs>
          <w:tab w:val="num" w:pos="4440"/>
        </w:tabs>
        <w:ind w:left="4440" w:hanging="180"/>
      </w:pPr>
    </w:lvl>
    <w:lvl w:ilvl="6" w:tplc="0409000F">
      <w:start w:val="1"/>
      <w:numFmt w:val="decimal"/>
      <w:lvlText w:val="%7."/>
      <w:lvlJc w:val="left"/>
      <w:pPr>
        <w:tabs>
          <w:tab w:val="num" w:pos="5160"/>
        </w:tabs>
        <w:ind w:left="5160" w:hanging="360"/>
      </w:pPr>
    </w:lvl>
    <w:lvl w:ilvl="7" w:tplc="04090019">
      <w:start w:val="1"/>
      <w:numFmt w:val="lowerLetter"/>
      <w:lvlText w:val="%8."/>
      <w:lvlJc w:val="left"/>
      <w:pPr>
        <w:tabs>
          <w:tab w:val="num" w:pos="5880"/>
        </w:tabs>
        <w:ind w:left="5880" w:hanging="360"/>
      </w:pPr>
    </w:lvl>
    <w:lvl w:ilvl="8" w:tplc="0409001B">
      <w:start w:val="1"/>
      <w:numFmt w:val="lowerRoman"/>
      <w:lvlText w:val="%9."/>
      <w:lvlJc w:val="right"/>
      <w:pPr>
        <w:tabs>
          <w:tab w:val="num" w:pos="6600"/>
        </w:tabs>
        <w:ind w:left="6600" w:hanging="180"/>
      </w:pPr>
    </w:lvl>
  </w:abstractNum>
  <w:abstractNum w:abstractNumId="85">
    <w:nsid w:val="49CA1E35"/>
    <w:multiLevelType w:val="hybridMultilevel"/>
    <w:tmpl w:val="1F7E84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6">
    <w:nsid w:val="4A793B50"/>
    <w:multiLevelType w:val="hybridMultilevel"/>
    <w:tmpl w:val="2422A504"/>
    <w:lvl w:ilvl="0" w:tplc="A35EE986">
      <w:start w:val="2"/>
      <w:numFmt w:val="bullet"/>
      <w:lvlText w:val="-"/>
      <w:lvlJc w:val="left"/>
      <w:pPr>
        <w:ind w:left="720" w:hanging="360"/>
      </w:pPr>
      <w:rPr>
        <w:rFonts w:ascii="Simplified Arabic" w:eastAsia="Calibri" w:hAnsi="Simplified Arabic" w:cs="Simplified Arabic" w:hint="cs"/>
        <w:b w:val="0"/>
        <w:bCs w:val="0"/>
        <w:sz w:val="24"/>
        <w:szCs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7">
    <w:nsid w:val="4B6535B4"/>
    <w:multiLevelType w:val="hybridMultilevel"/>
    <w:tmpl w:val="B768C28E"/>
    <w:lvl w:ilvl="0" w:tplc="8E746FE8">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8">
    <w:nsid w:val="4BC74C4C"/>
    <w:multiLevelType w:val="hybridMultilevel"/>
    <w:tmpl w:val="6382D392"/>
    <w:lvl w:ilvl="0" w:tplc="15A4A03A">
      <w:start w:val="1"/>
      <w:numFmt w:val="decimal"/>
      <w:lvlText w:val="%1-"/>
      <w:lvlJc w:val="left"/>
      <w:pPr>
        <w:ind w:left="-322" w:hanging="360"/>
      </w:pPr>
      <w:rPr>
        <w:rFonts w:hint="default"/>
      </w:rPr>
    </w:lvl>
    <w:lvl w:ilvl="1" w:tplc="04090019" w:tentative="1">
      <w:start w:val="1"/>
      <w:numFmt w:val="lowerLetter"/>
      <w:lvlText w:val="%2."/>
      <w:lvlJc w:val="left"/>
      <w:pPr>
        <w:ind w:left="398" w:hanging="360"/>
      </w:pPr>
    </w:lvl>
    <w:lvl w:ilvl="2" w:tplc="0409001B" w:tentative="1">
      <w:start w:val="1"/>
      <w:numFmt w:val="lowerRoman"/>
      <w:lvlText w:val="%3."/>
      <w:lvlJc w:val="right"/>
      <w:pPr>
        <w:ind w:left="1118" w:hanging="180"/>
      </w:pPr>
    </w:lvl>
    <w:lvl w:ilvl="3" w:tplc="0409000F" w:tentative="1">
      <w:start w:val="1"/>
      <w:numFmt w:val="decimal"/>
      <w:lvlText w:val="%4."/>
      <w:lvlJc w:val="left"/>
      <w:pPr>
        <w:ind w:left="1838" w:hanging="360"/>
      </w:pPr>
    </w:lvl>
    <w:lvl w:ilvl="4" w:tplc="04090019" w:tentative="1">
      <w:start w:val="1"/>
      <w:numFmt w:val="lowerLetter"/>
      <w:lvlText w:val="%5."/>
      <w:lvlJc w:val="left"/>
      <w:pPr>
        <w:ind w:left="2558" w:hanging="360"/>
      </w:pPr>
    </w:lvl>
    <w:lvl w:ilvl="5" w:tplc="0409001B" w:tentative="1">
      <w:start w:val="1"/>
      <w:numFmt w:val="lowerRoman"/>
      <w:lvlText w:val="%6."/>
      <w:lvlJc w:val="right"/>
      <w:pPr>
        <w:ind w:left="3278" w:hanging="180"/>
      </w:pPr>
    </w:lvl>
    <w:lvl w:ilvl="6" w:tplc="0409000F" w:tentative="1">
      <w:start w:val="1"/>
      <w:numFmt w:val="decimal"/>
      <w:lvlText w:val="%7."/>
      <w:lvlJc w:val="left"/>
      <w:pPr>
        <w:ind w:left="3998" w:hanging="360"/>
      </w:pPr>
    </w:lvl>
    <w:lvl w:ilvl="7" w:tplc="04090019" w:tentative="1">
      <w:start w:val="1"/>
      <w:numFmt w:val="lowerLetter"/>
      <w:lvlText w:val="%8."/>
      <w:lvlJc w:val="left"/>
      <w:pPr>
        <w:ind w:left="4718" w:hanging="360"/>
      </w:pPr>
    </w:lvl>
    <w:lvl w:ilvl="8" w:tplc="0409001B" w:tentative="1">
      <w:start w:val="1"/>
      <w:numFmt w:val="lowerRoman"/>
      <w:lvlText w:val="%9."/>
      <w:lvlJc w:val="right"/>
      <w:pPr>
        <w:ind w:left="5438" w:hanging="180"/>
      </w:pPr>
    </w:lvl>
  </w:abstractNum>
  <w:abstractNum w:abstractNumId="89">
    <w:nsid w:val="4BDC0D7B"/>
    <w:multiLevelType w:val="hybridMultilevel"/>
    <w:tmpl w:val="9DEE4D8A"/>
    <w:lvl w:ilvl="0" w:tplc="48BA59A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0">
    <w:nsid w:val="4E1C5223"/>
    <w:multiLevelType w:val="hybridMultilevel"/>
    <w:tmpl w:val="B7BAFA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1">
    <w:nsid w:val="4E4A3B9D"/>
    <w:multiLevelType w:val="multilevel"/>
    <w:tmpl w:val="6B5AEBD2"/>
    <w:lvl w:ilvl="0">
      <w:start w:val="12"/>
      <w:numFmt w:val="decimal"/>
      <w:lvlText w:val="%1"/>
      <w:lvlJc w:val="left"/>
      <w:pPr>
        <w:ind w:left="585" w:hanging="585"/>
      </w:pPr>
    </w:lvl>
    <w:lvl w:ilvl="1">
      <w:start w:val="2"/>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92">
    <w:nsid w:val="518401B3"/>
    <w:multiLevelType w:val="hybridMultilevel"/>
    <w:tmpl w:val="3DA4420E"/>
    <w:lvl w:ilvl="0" w:tplc="36CA7030">
      <w:start w:val="1"/>
      <w:numFmt w:val="decimal"/>
      <w:lvlText w:val="%1-"/>
      <w:lvlJc w:val="left"/>
      <w:pPr>
        <w:ind w:left="360" w:hanging="360"/>
      </w:pPr>
      <w:rPr>
        <w:b/>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93">
    <w:nsid w:val="5336189D"/>
    <w:multiLevelType w:val="hybridMultilevel"/>
    <w:tmpl w:val="5590E088"/>
    <w:lvl w:ilvl="0" w:tplc="9F82E914">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4">
    <w:nsid w:val="5840590B"/>
    <w:multiLevelType w:val="multilevel"/>
    <w:tmpl w:val="A008C22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5">
    <w:nsid w:val="584C2B03"/>
    <w:multiLevelType w:val="hybridMultilevel"/>
    <w:tmpl w:val="99E43A6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6">
    <w:nsid w:val="58D24143"/>
    <w:multiLevelType w:val="multilevel"/>
    <w:tmpl w:val="D98085B4"/>
    <w:lvl w:ilvl="0">
      <w:start w:val="1"/>
      <w:numFmt w:val="decimal"/>
      <w:lvlText w:val="%1-"/>
      <w:lvlJc w:val="left"/>
      <w:pPr>
        <w:ind w:left="360" w:hanging="360"/>
      </w:pPr>
    </w:lvl>
    <w:lvl w:ilvl="1">
      <w:start w:val="1"/>
      <w:numFmt w:val="lowerLetter"/>
      <w:lvlText w:val="%2."/>
      <w:lvlJc w:val="left"/>
      <w:pPr>
        <w:ind w:left="1721" w:hanging="360"/>
      </w:pPr>
    </w:lvl>
    <w:lvl w:ilvl="2">
      <w:start w:val="1"/>
      <w:numFmt w:val="lowerRoman"/>
      <w:lvlText w:val="%3."/>
      <w:lvlJc w:val="right"/>
      <w:pPr>
        <w:ind w:left="2441" w:hanging="180"/>
      </w:pPr>
    </w:lvl>
    <w:lvl w:ilvl="3">
      <w:start w:val="1"/>
      <w:numFmt w:val="decimal"/>
      <w:lvlText w:val="%4."/>
      <w:lvlJc w:val="left"/>
      <w:pPr>
        <w:ind w:left="3161" w:hanging="360"/>
      </w:pPr>
    </w:lvl>
    <w:lvl w:ilvl="4">
      <w:start w:val="1"/>
      <w:numFmt w:val="lowerLetter"/>
      <w:lvlText w:val="%5."/>
      <w:lvlJc w:val="left"/>
      <w:pPr>
        <w:ind w:left="3881" w:hanging="360"/>
      </w:pPr>
    </w:lvl>
    <w:lvl w:ilvl="5">
      <w:start w:val="1"/>
      <w:numFmt w:val="lowerRoman"/>
      <w:lvlText w:val="%6."/>
      <w:lvlJc w:val="right"/>
      <w:pPr>
        <w:ind w:left="4601" w:hanging="180"/>
      </w:pPr>
    </w:lvl>
    <w:lvl w:ilvl="6">
      <w:start w:val="1"/>
      <w:numFmt w:val="decimal"/>
      <w:lvlText w:val="%7."/>
      <w:lvlJc w:val="left"/>
      <w:pPr>
        <w:ind w:left="5321" w:hanging="360"/>
      </w:pPr>
    </w:lvl>
    <w:lvl w:ilvl="7">
      <w:start w:val="1"/>
      <w:numFmt w:val="lowerLetter"/>
      <w:lvlText w:val="%8."/>
      <w:lvlJc w:val="left"/>
      <w:pPr>
        <w:ind w:left="6041" w:hanging="360"/>
      </w:pPr>
    </w:lvl>
    <w:lvl w:ilvl="8">
      <w:start w:val="1"/>
      <w:numFmt w:val="lowerRoman"/>
      <w:lvlText w:val="%9."/>
      <w:lvlJc w:val="right"/>
      <w:pPr>
        <w:ind w:left="6761" w:hanging="180"/>
      </w:pPr>
    </w:lvl>
  </w:abstractNum>
  <w:abstractNum w:abstractNumId="97">
    <w:nsid w:val="5A0E1A67"/>
    <w:multiLevelType w:val="hybridMultilevel"/>
    <w:tmpl w:val="5524B38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8">
    <w:nsid w:val="5AE2502A"/>
    <w:multiLevelType w:val="hybridMultilevel"/>
    <w:tmpl w:val="293C3156"/>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99">
    <w:nsid w:val="5BCB3C08"/>
    <w:multiLevelType w:val="multilevel"/>
    <w:tmpl w:val="7CCAD88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0">
    <w:nsid w:val="5C016CC3"/>
    <w:multiLevelType w:val="multilevel"/>
    <w:tmpl w:val="A96894AC"/>
    <w:lvl w:ilvl="0">
      <w:start w:val="5"/>
      <w:numFmt w:val="decimal"/>
      <w:lvlText w:val="%1"/>
      <w:lvlJc w:val="left"/>
      <w:pPr>
        <w:ind w:left="465" w:hanging="465"/>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800" w:hanging="180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101">
    <w:nsid w:val="6086434A"/>
    <w:multiLevelType w:val="hybridMultilevel"/>
    <w:tmpl w:val="39B8AA48"/>
    <w:lvl w:ilvl="0" w:tplc="076030D8">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2">
    <w:nsid w:val="60D21AC6"/>
    <w:multiLevelType w:val="hybridMultilevel"/>
    <w:tmpl w:val="BFAEFE2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3">
    <w:nsid w:val="60F1368B"/>
    <w:multiLevelType w:val="hybridMultilevel"/>
    <w:tmpl w:val="16504F90"/>
    <w:lvl w:ilvl="0" w:tplc="2CE8194C">
      <w:start w:val="11"/>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04">
    <w:nsid w:val="615678A5"/>
    <w:multiLevelType w:val="hybridMultilevel"/>
    <w:tmpl w:val="55B09B4C"/>
    <w:lvl w:ilvl="0" w:tplc="0409000F">
      <w:start w:val="1"/>
      <w:numFmt w:val="decimal"/>
      <w:lvlText w:val="%1."/>
      <w:lvlJc w:val="left"/>
      <w:pPr>
        <w:ind w:left="2430" w:hanging="360"/>
      </w:pPr>
    </w:lvl>
    <w:lvl w:ilvl="1" w:tplc="04090019">
      <w:start w:val="1"/>
      <w:numFmt w:val="lowerLetter"/>
      <w:lvlText w:val="%2."/>
      <w:lvlJc w:val="left"/>
      <w:pPr>
        <w:ind w:left="3150" w:hanging="360"/>
      </w:pPr>
    </w:lvl>
    <w:lvl w:ilvl="2" w:tplc="0409001B">
      <w:start w:val="1"/>
      <w:numFmt w:val="lowerRoman"/>
      <w:lvlText w:val="%3."/>
      <w:lvlJc w:val="right"/>
      <w:pPr>
        <w:ind w:left="3870" w:hanging="180"/>
      </w:pPr>
    </w:lvl>
    <w:lvl w:ilvl="3" w:tplc="0409000F">
      <w:start w:val="1"/>
      <w:numFmt w:val="decimal"/>
      <w:lvlText w:val="%4."/>
      <w:lvlJc w:val="left"/>
      <w:pPr>
        <w:ind w:left="4590" w:hanging="360"/>
      </w:pPr>
    </w:lvl>
    <w:lvl w:ilvl="4" w:tplc="04090019">
      <w:start w:val="1"/>
      <w:numFmt w:val="lowerLetter"/>
      <w:lvlText w:val="%5."/>
      <w:lvlJc w:val="left"/>
      <w:pPr>
        <w:ind w:left="5310" w:hanging="360"/>
      </w:pPr>
    </w:lvl>
    <w:lvl w:ilvl="5" w:tplc="0409001B">
      <w:start w:val="1"/>
      <w:numFmt w:val="lowerRoman"/>
      <w:lvlText w:val="%6."/>
      <w:lvlJc w:val="right"/>
      <w:pPr>
        <w:ind w:left="6030" w:hanging="180"/>
      </w:pPr>
    </w:lvl>
    <w:lvl w:ilvl="6" w:tplc="0409000F">
      <w:start w:val="1"/>
      <w:numFmt w:val="decimal"/>
      <w:lvlText w:val="%7."/>
      <w:lvlJc w:val="left"/>
      <w:pPr>
        <w:ind w:left="6750" w:hanging="360"/>
      </w:pPr>
    </w:lvl>
    <w:lvl w:ilvl="7" w:tplc="04090019">
      <w:start w:val="1"/>
      <w:numFmt w:val="lowerLetter"/>
      <w:lvlText w:val="%8."/>
      <w:lvlJc w:val="left"/>
      <w:pPr>
        <w:ind w:left="7470" w:hanging="360"/>
      </w:pPr>
    </w:lvl>
    <w:lvl w:ilvl="8" w:tplc="0409001B">
      <w:start w:val="1"/>
      <w:numFmt w:val="lowerRoman"/>
      <w:lvlText w:val="%9."/>
      <w:lvlJc w:val="right"/>
      <w:pPr>
        <w:ind w:left="8190" w:hanging="180"/>
      </w:pPr>
    </w:lvl>
  </w:abstractNum>
  <w:abstractNum w:abstractNumId="105">
    <w:nsid w:val="61D91EAC"/>
    <w:multiLevelType w:val="hybridMultilevel"/>
    <w:tmpl w:val="C5BEB510"/>
    <w:lvl w:ilvl="0" w:tplc="2C38E82E">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6">
    <w:nsid w:val="61F4235C"/>
    <w:multiLevelType w:val="hybridMultilevel"/>
    <w:tmpl w:val="4F20FF26"/>
    <w:lvl w:ilvl="0" w:tplc="0409000F">
      <w:start w:val="1"/>
      <w:numFmt w:val="decimal"/>
      <w:lvlText w:val="%1."/>
      <w:lvlJc w:val="left"/>
      <w:pPr>
        <w:ind w:left="621" w:hanging="360"/>
      </w:pPr>
    </w:lvl>
    <w:lvl w:ilvl="1" w:tplc="04090019">
      <w:start w:val="1"/>
      <w:numFmt w:val="lowerLetter"/>
      <w:lvlText w:val="%2."/>
      <w:lvlJc w:val="left"/>
      <w:pPr>
        <w:ind w:left="1341" w:hanging="360"/>
      </w:pPr>
    </w:lvl>
    <w:lvl w:ilvl="2" w:tplc="0409001B">
      <w:start w:val="1"/>
      <w:numFmt w:val="lowerRoman"/>
      <w:lvlText w:val="%3."/>
      <w:lvlJc w:val="right"/>
      <w:pPr>
        <w:ind w:left="2061" w:hanging="180"/>
      </w:pPr>
    </w:lvl>
    <w:lvl w:ilvl="3" w:tplc="0409000F">
      <w:start w:val="1"/>
      <w:numFmt w:val="decimal"/>
      <w:lvlText w:val="%4."/>
      <w:lvlJc w:val="left"/>
      <w:pPr>
        <w:ind w:left="2781" w:hanging="360"/>
      </w:pPr>
    </w:lvl>
    <w:lvl w:ilvl="4" w:tplc="04090019">
      <w:start w:val="1"/>
      <w:numFmt w:val="lowerLetter"/>
      <w:lvlText w:val="%5."/>
      <w:lvlJc w:val="left"/>
      <w:pPr>
        <w:ind w:left="3501" w:hanging="360"/>
      </w:pPr>
    </w:lvl>
    <w:lvl w:ilvl="5" w:tplc="0409001B">
      <w:start w:val="1"/>
      <w:numFmt w:val="lowerRoman"/>
      <w:lvlText w:val="%6."/>
      <w:lvlJc w:val="right"/>
      <w:pPr>
        <w:ind w:left="4221" w:hanging="180"/>
      </w:pPr>
    </w:lvl>
    <w:lvl w:ilvl="6" w:tplc="0409000F">
      <w:start w:val="1"/>
      <w:numFmt w:val="decimal"/>
      <w:lvlText w:val="%7."/>
      <w:lvlJc w:val="left"/>
      <w:pPr>
        <w:ind w:left="4941" w:hanging="360"/>
      </w:pPr>
    </w:lvl>
    <w:lvl w:ilvl="7" w:tplc="04090019">
      <w:start w:val="1"/>
      <w:numFmt w:val="lowerLetter"/>
      <w:lvlText w:val="%8."/>
      <w:lvlJc w:val="left"/>
      <w:pPr>
        <w:ind w:left="5661" w:hanging="360"/>
      </w:pPr>
    </w:lvl>
    <w:lvl w:ilvl="8" w:tplc="0409001B">
      <w:start w:val="1"/>
      <w:numFmt w:val="lowerRoman"/>
      <w:lvlText w:val="%9."/>
      <w:lvlJc w:val="right"/>
      <w:pPr>
        <w:ind w:left="6381" w:hanging="180"/>
      </w:pPr>
    </w:lvl>
  </w:abstractNum>
  <w:abstractNum w:abstractNumId="107">
    <w:nsid w:val="61F718B7"/>
    <w:multiLevelType w:val="hybridMultilevel"/>
    <w:tmpl w:val="34B0AA44"/>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108">
    <w:nsid w:val="635F0C76"/>
    <w:multiLevelType w:val="hybridMultilevel"/>
    <w:tmpl w:val="817859F8"/>
    <w:lvl w:ilvl="0" w:tplc="FC90A662">
      <w:start w:val="1"/>
      <w:numFmt w:val="decimal"/>
      <w:lvlText w:val="%1."/>
      <w:lvlJc w:val="left"/>
      <w:pPr>
        <w:ind w:left="1153" w:hanging="360"/>
      </w:pPr>
      <w:rPr>
        <w:rFonts w:hint="default"/>
        <w:sz w:val="28"/>
        <w:szCs w:val="28"/>
        <w:lang w:bidi="ar-SA"/>
      </w:rPr>
    </w:lvl>
    <w:lvl w:ilvl="1" w:tplc="04090019" w:tentative="1">
      <w:start w:val="1"/>
      <w:numFmt w:val="lowerLetter"/>
      <w:lvlText w:val="%2."/>
      <w:lvlJc w:val="left"/>
      <w:pPr>
        <w:ind w:left="1873" w:hanging="360"/>
      </w:pPr>
    </w:lvl>
    <w:lvl w:ilvl="2" w:tplc="0409001B" w:tentative="1">
      <w:start w:val="1"/>
      <w:numFmt w:val="lowerRoman"/>
      <w:lvlText w:val="%3."/>
      <w:lvlJc w:val="right"/>
      <w:pPr>
        <w:ind w:left="2593" w:hanging="180"/>
      </w:pPr>
    </w:lvl>
    <w:lvl w:ilvl="3" w:tplc="0409000F" w:tentative="1">
      <w:start w:val="1"/>
      <w:numFmt w:val="decimal"/>
      <w:lvlText w:val="%4."/>
      <w:lvlJc w:val="left"/>
      <w:pPr>
        <w:ind w:left="3313" w:hanging="360"/>
      </w:pPr>
    </w:lvl>
    <w:lvl w:ilvl="4" w:tplc="04090019" w:tentative="1">
      <w:start w:val="1"/>
      <w:numFmt w:val="lowerLetter"/>
      <w:lvlText w:val="%5."/>
      <w:lvlJc w:val="left"/>
      <w:pPr>
        <w:ind w:left="4033" w:hanging="360"/>
      </w:pPr>
    </w:lvl>
    <w:lvl w:ilvl="5" w:tplc="0409001B" w:tentative="1">
      <w:start w:val="1"/>
      <w:numFmt w:val="lowerRoman"/>
      <w:lvlText w:val="%6."/>
      <w:lvlJc w:val="right"/>
      <w:pPr>
        <w:ind w:left="4753" w:hanging="180"/>
      </w:pPr>
    </w:lvl>
    <w:lvl w:ilvl="6" w:tplc="0409000F" w:tentative="1">
      <w:start w:val="1"/>
      <w:numFmt w:val="decimal"/>
      <w:lvlText w:val="%7."/>
      <w:lvlJc w:val="left"/>
      <w:pPr>
        <w:ind w:left="5473" w:hanging="360"/>
      </w:pPr>
    </w:lvl>
    <w:lvl w:ilvl="7" w:tplc="04090019" w:tentative="1">
      <w:start w:val="1"/>
      <w:numFmt w:val="lowerLetter"/>
      <w:lvlText w:val="%8."/>
      <w:lvlJc w:val="left"/>
      <w:pPr>
        <w:ind w:left="6193" w:hanging="360"/>
      </w:pPr>
    </w:lvl>
    <w:lvl w:ilvl="8" w:tplc="0409001B" w:tentative="1">
      <w:start w:val="1"/>
      <w:numFmt w:val="lowerRoman"/>
      <w:lvlText w:val="%9."/>
      <w:lvlJc w:val="right"/>
      <w:pPr>
        <w:ind w:left="6913" w:hanging="180"/>
      </w:pPr>
    </w:lvl>
  </w:abstractNum>
  <w:abstractNum w:abstractNumId="109">
    <w:nsid w:val="638F35E6"/>
    <w:multiLevelType w:val="hybridMultilevel"/>
    <w:tmpl w:val="E7E24CD8"/>
    <w:lvl w:ilvl="0" w:tplc="8FE02FAC">
      <w:start w:val="1"/>
      <w:numFmt w:val="bullet"/>
      <w:lvlText w:val=""/>
      <w:lvlJc w:val="left"/>
      <w:pPr>
        <w:ind w:left="720" w:hanging="360"/>
      </w:pPr>
      <w:rPr>
        <w:rFonts w:ascii="Symbol" w:hAnsi="Symbol" w:hint="default"/>
        <w:b/>
        <w:bCs w:val="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63F91681"/>
    <w:multiLevelType w:val="multilevel"/>
    <w:tmpl w:val="EA94F082"/>
    <w:lvl w:ilvl="0">
      <w:start w:val="9"/>
      <w:numFmt w:val="decimal"/>
      <w:lvlText w:val="%1"/>
      <w:lvlJc w:val="left"/>
      <w:pPr>
        <w:ind w:left="420" w:hanging="420"/>
      </w:pPr>
    </w:lvl>
    <w:lvl w:ilvl="1">
      <w:start w:val="2"/>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11">
    <w:nsid w:val="64090321"/>
    <w:multiLevelType w:val="hybridMultilevel"/>
    <w:tmpl w:val="75722128"/>
    <w:lvl w:ilvl="0" w:tplc="0409000F">
      <w:start w:val="1"/>
      <w:numFmt w:val="decimal"/>
      <w:lvlText w:val="%1."/>
      <w:lvlJc w:val="left"/>
      <w:pPr>
        <w:ind w:left="360" w:hanging="360"/>
      </w:pPr>
      <w:rPr>
        <w:rFonts w:hint="default"/>
        <w:sz w:val="28"/>
        <w:szCs w:val="2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2">
    <w:nsid w:val="64A318CC"/>
    <w:multiLevelType w:val="multilevel"/>
    <w:tmpl w:val="D9426268"/>
    <w:lvl w:ilvl="0">
      <w:start w:val="10"/>
      <w:numFmt w:val="decimal"/>
      <w:lvlText w:val="%1"/>
      <w:lvlJc w:val="left"/>
      <w:pPr>
        <w:ind w:left="585" w:hanging="585"/>
      </w:pPr>
    </w:lvl>
    <w:lvl w:ilvl="1">
      <w:start w:val="2"/>
      <w:numFmt w:val="decimal"/>
      <w:lvlText w:val="%1.%2"/>
      <w:lvlJc w:val="left"/>
      <w:pPr>
        <w:ind w:left="1080" w:hanging="72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960" w:hanging="1800"/>
      </w:pPr>
    </w:lvl>
    <w:lvl w:ilvl="7">
      <w:start w:val="1"/>
      <w:numFmt w:val="decimal"/>
      <w:lvlText w:val="%1.%2.%3.%4.%5.%6.%7.%8"/>
      <w:lvlJc w:val="left"/>
      <w:pPr>
        <w:ind w:left="4320" w:hanging="1800"/>
      </w:pPr>
    </w:lvl>
    <w:lvl w:ilvl="8">
      <w:start w:val="1"/>
      <w:numFmt w:val="decimal"/>
      <w:lvlText w:val="%1.%2.%3.%4.%5.%6.%7.%8.%9"/>
      <w:lvlJc w:val="left"/>
      <w:pPr>
        <w:ind w:left="5040" w:hanging="2160"/>
      </w:pPr>
    </w:lvl>
  </w:abstractNum>
  <w:abstractNum w:abstractNumId="113">
    <w:nsid w:val="65C46D6E"/>
    <w:multiLevelType w:val="hybridMultilevel"/>
    <w:tmpl w:val="44EA58E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4">
    <w:nsid w:val="661341E5"/>
    <w:multiLevelType w:val="hybridMultilevel"/>
    <w:tmpl w:val="16AE997C"/>
    <w:lvl w:ilvl="0" w:tplc="FEE64ECA">
      <w:start w:val="11"/>
      <w:numFmt w:val="bullet"/>
      <w:lvlText w:val="-"/>
      <w:lvlJc w:val="left"/>
      <w:pPr>
        <w:ind w:left="720" w:hanging="360"/>
      </w:pPr>
      <w:rPr>
        <w:rFonts w:ascii="Verdana" w:eastAsiaTheme="minorHAnsi" w:hAnsi="Verdana" w:cs="Bade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69A65C77"/>
    <w:multiLevelType w:val="hybridMultilevel"/>
    <w:tmpl w:val="1876CA32"/>
    <w:lvl w:ilvl="0" w:tplc="04090001">
      <w:start w:val="1"/>
      <w:numFmt w:val="bullet"/>
      <w:lvlText w:val=""/>
      <w:lvlJc w:val="left"/>
      <w:pPr>
        <w:ind w:left="720" w:hanging="360"/>
      </w:pPr>
      <w:rPr>
        <w:rFonts w:ascii="Symbol" w:hAnsi="Symbol" w:hint="default"/>
        <w:b/>
        <w:bC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6AD0719A"/>
    <w:multiLevelType w:val="hybridMultilevel"/>
    <w:tmpl w:val="D58ACC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7">
    <w:nsid w:val="6B363C29"/>
    <w:multiLevelType w:val="hybridMultilevel"/>
    <w:tmpl w:val="6B66B944"/>
    <w:lvl w:ilvl="0" w:tplc="6CCE99C4">
      <w:numFmt w:val="bullet"/>
      <w:lvlText w:val="-"/>
      <w:lvlJc w:val="left"/>
      <w:pPr>
        <w:ind w:left="502" w:hanging="360"/>
      </w:pPr>
      <w:rPr>
        <w:rFonts w:ascii="Arial" w:eastAsiaTheme="minorHAnsi"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6BC77F8F"/>
    <w:multiLevelType w:val="hybridMultilevel"/>
    <w:tmpl w:val="8F5E75BA"/>
    <w:lvl w:ilvl="0" w:tplc="110650D0">
      <w:start w:val="1"/>
      <w:numFmt w:val="decimal"/>
      <w:lvlText w:val="%1-"/>
      <w:lvlJc w:val="left"/>
      <w:pPr>
        <w:ind w:left="153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19">
    <w:nsid w:val="6C95701B"/>
    <w:multiLevelType w:val="hybridMultilevel"/>
    <w:tmpl w:val="4CD61574"/>
    <w:lvl w:ilvl="0" w:tplc="77963B88">
      <w:start w:val="1"/>
      <w:numFmt w:val="decimal"/>
      <w:lvlText w:val="%1-"/>
      <w:lvlJc w:val="left"/>
      <w:pPr>
        <w:ind w:left="198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120">
    <w:nsid w:val="6E6443F0"/>
    <w:multiLevelType w:val="hybridMultilevel"/>
    <w:tmpl w:val="32E25B5E"/>
    <w:lvl w:ilvl="0" w:tplc="585E859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1">
    <w:nsid w:val="6F4B6322"/>
    <w:multiLevelType w:val="hybridMultilevel"/>
    <w:tmpl w:val="E57A177E"/>
    <w:lvl w:ilvl="0" w:tplc="3222A080">
      <w:start w:val="1"/>
      <w:numFmt w:val="decimal"/>
      <w:lvlText w:val="%1-"/>
      <w:lvlJc w:val="left"/>
      <w:pPr>
        <w:ind w:left="261" w:hanging="360"/>
      </w:pPr>
    </w:lvl>
    <w:lvl w:ilvl="1" w:tplc="04090019">
      <w:start w:val="1"/>
      <w:numFmt w:val="lowerLetter"/>
      <w:lvlText w:val="%2."/>
      <w:lvlJc w:val="left"/>
      <w:pPr>
        <w:ind w:left="981" w:hanging="360"/>
      </w:pPr>
    </w:lvl>
    <w:lvl w:ilvl="2" w:tplc="0409001B">
      <w:start w:val="1"/>
      <w:numFmt w:val="lowerRoman"/>
      <w:lvlText w:val="%3."/>
      <w:lvlJc w:val="right"/>
      <w:pPr>
        <w:ind w:left="1701" w:hanging="180"/>
      </w:pPr>
    </w:lvl>
    <w:lvl w:ilvl="3" w:tplc="0409000F">
      <w:start w:val="1"/>
      <w:numFmt w:val="decimal"/>
      <w:lvlText w:val="%4."/>
      <w:lvlJc w:val="left"/>
      <w:pPr>
        <w:ind w:left="2421" w:hanging="360"/>
      </w:pPr>
    </w:lvl>
    <w:lvl w:ilvl="4" w:tplc="04090019">
      <w:start w:val="1"/>
      <w:numFmt w:val="lowerLetter"/>
      <w:lvlText w:val="%5."/>
      <w:lvlJc w:val="left"/>
      <w:pPr>
        <w:ind w:left="3141" w:hanging="360"/>
      </w:pPr>
    </w:lvl>
    <w:lvl w:ilvl="5" w:tplc="0409001B">
      <w:start w:val="1"/>
      <w:numFmt w:val="lowerRoman"/>
      <w:lvlText w:val="%6."/>
      <w:lvlJc w:val="right"/>
      <w:pPr>
        <w:ind w:left="3861" w:hanging="180"/>
      </w:pPr>
    </w:lvl>
    <w:lvl w:ilvl="6" w:tplc="0409000F">
      <w:start w:val="1"/>
      <w:numFmt w:val="decimal"/>
      <w:lvlText w:val="%7."/>
      <w:lvlJc w:val="left"/>
      <w:pPr>
        <w:ind w:left="4581" w:hanging="360"/>
      </w:pPr>
    </w:lvl>
    <w:lvl w:ilvl="7" w:tplc="04090019">
      <w:start w:val="1"/>
      <w:numFmt w:val="lowerLetter"/>
      <w:lvlText w:val="%8."/>
      <w:lvlJc w:val="left"/>
      <w:pPr>
        <w:ind w:left="5301" w:hanging="360"/>
      </w:pPr>
    </w:lvl>
    <w:lvl w:ilvl="8" w:tplc="0409001B">
      <w:start w:val="1"/>
      <w:numFmt w:val="lowerRoman"/>
      <w:lvlText w:val="%9."/>
      <w:lvlJc w:val="right"/>
      <w:pPr>
        <w:ind w:left="6021" w:hanging="180"/>
      </w:pPr>
    </w:lvl>
  </w:abstractNum>
  <w:abstractNum w:abstractNumId="122">
    <w:nsid w:val="71BD3D0B"/>
    <w:multiLevelType w:val="multilevel"/>
    <w:tmpl w:val="0DE68820"/>
    <w:lvl w:ilvl="0">
      <w:start w:val="4"/>
      <w:numFmt w:val="decimal"/>
      <w:lvlText w:val="%1"/>
      <w:lvlJc w:val="left"/>
      <w:pPr>
        <w:ind w:left="465" w:hanging="465"/>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800" w:hanging="180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123">
    <w:nsid w:val="72242136"/>
    <w:multiLevelType w:val="hybridMultilevel"/>
    <w:tmpl w:val="A8FE8D64"/>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124">
    <w:nsid w:val="73443D30"/>
    <w:multiLevelType w:val="hybridMultilevel"/>
    <w:tmpl w:val="E72AF2E4"/>
    <w:lvl w:ilvl="0" w:tplc="04090011">
      <w:start w:val="1"/>
      <w:numFmt w:val="decimal"/>
      <w:lvlText w:val="%1)"/>
      <w:lvlJc w:val="left"/>
      <w:pPr>
        <w:ind w:left="36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25">
    <w:nsid w:val="734452F6"/>
    <w:multiLevelType w:val="hybridMultilevel"/>
    <w:tmpl w:val="BB203090"/>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26">
    <w:nsid w:val="73FD1303"/>
    <w:multiLevelType w:val="hybridMultilevel"/>
    <w:tmpl w:val="BF140AD6"/>
    <w:lvl w:ilvl="0" w:tplc="09507CA8">
      <w:start w:val="1"/>
      <w:numFmt w:val="arabicAlpha"/>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7">
    <w:nsid w:val="753C5A6B"/>
    <w:multiLevelType w:val="multilevel"/>
    <w:tmpl w:val="FECA1B3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8">
    <w:nsid w:val="75D23C99"/>
    <w:multiLevelType w:val="hybridMultilevel"/>
    <w:tmpl w:val="D3608D92"/>
    <w:lvl w:ilvl="0" w:tplc="2A289A82">
      <w:numFmt w:val="bullet"/>
      <w:lvlText w:val="-"/>
      <w:lvlJc w:val="left"/>
      <w:pPr>
        <w:ind w:left="720" w:hanging="360"/>
      </w:pPr>
      <w:rPr>
        <w:rFonts w:ascii="Arial" w:eastAsia="Calibr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9">
    <w:nsid w:val="75D95F0A"/>
    <w:multiLevelType w:val="hybridMultilevel"/>
    <w:tmpl w:val="69F8B290"/>
    <w:lvl w:ilvl="0" w:tplc="04090011">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0">
    <w:nsid w:val="76532540"/>
    <w:multiLevelType w:val="hybridMultilevel"/>
    <w:tmpl w:val="890C1E02"/>
    <w:lvl w:ilvl="0" w:tplc="6CCE99C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nsid w:val="76E15F4E"/>
    <w:multiLevelType w:val="hybridMultilevel"/>
    <w:tmpl w:val="F63AACF8"/>
    <w:lvl w:ilvl="0" w:tplc="718CAB52">
      <w:start w:val="3"/>
      <w:numFmt w:val="decimal"/>
      <w:lvlText w:val="%1"/>
      <w:lvlJc w:val="left"/>
      <w:pPr>
        <w:ind w:left="720" w:hanging="360"/>
      </w:pPr>
      <w:rPr>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2">
    <w:nsid w:val="7746019F"/>
    <w:multiLevelType w:val="hybridMultilevel"/>
    <w:tmpl w:val="EF8EB9AE"/>
    <w:lvl w:ilvl="0" w:tplc="E27A056A">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77776BF3"/>
    <w:multiLevelType w:val="hybridMultilevel"/>
    <w:tmpl w:val="2B0E2B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78191A91"/>
    <w:multiLevelType w:val="multilevel"/>
    <w:tmpl w:val="B202ABF0"/>
    <w:lvl w:ilvl="0">
      <w:start w:val="1"/>
      <w:numFmt w:val="decimal"/>
      <w:lvlText w:val="%1."/>
      <w:lvlJc w:val="left"/>
      <w:pPr>
        <w:ind w:left="720" w:hanging="360"/>
      </w:pPr>
    </w:lvl>
    <w:lvl w:ilvl="1">
      <w:start w:val="2"/>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135">
    <w:nsid w:val="782C0EA3"/>
    <w:multiLevelType w:val="hybridMultilevel"/>
    <w:tmpl w:val="1FE86900"/>
    <w:lvl w:ilvl="0" w:tplc="B2D41118">
      <w:start w:val="1"/>
      <w:numFmt w:val="decimal"/>
      <w:lvlText w:val="%1-"/>
      <w:lvlJc w:val="left"/>
      <w:pPr>
        <w:ind w:left="360" w:hanging="360"/>
      </w:pPr>
      <w:rPr>
        <w:rFonts w:ascii="Arial" w:eastAsia="Times New Roman" w:hAnsi="Arial" w:cs="Arial"/>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36">
    <w:nsid w:val="78831850"/>
    <w:multiLevelType w:val="hybridMultilevel"/>
    <w:tmpl w:val="B0C2993A"/>
    <w:lvl w:ilvl="0" w:tplc="234A51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79A21479"/>
    <w:multiLevelType w:val="multilevel"/>
    <w:tmpl w:val="38326304"/>
    <w:lvl w:ilvl="0">
      <w:start w:val="1"/>
      <w:numFmt w:val="decimal"/>
      <w:lvlText w:val="%1"/>
      <w:lvlJc w:val="left"/>
      <w:pPr>
        <w:ind w:left="465" w:hanging="465"/>
      </w:pPr>
      <w:rPr>
        <w:sz w:val="32"/>
      </w:rPr>
    </w:lvl>
    <w:lvl w:ilvl="1">
      <w:start w:val="1"/>
      <w:numFmt w:val="decimal"/>
      <w:lvlText w:val="%1.%2"/>
      <w:lvlJc w:val="left"/>
      <w:pPr>
        <w:ind w:left="720" w:hanging="720"/>
      </w:pPr>
      <w:rPr>
        <w:sz w:val="32"/>
      </w:rPr>
    </w:lvl>
    <w:lvl w:ilvl="2">
      <w:start w:val="1"/>
      <w:numFmt w:val="decimal"/>
      <w:lvlText w:val="%1.%2.%3"/>
      <w:lvlJc w:val="left"/>
      <w:pPr>
        <w:ind w:left="1080" w:hanging="1080"/>
      </w:pPr>
      <w:rPr>
        <w:sz w:val="32"/>
      </w:rPr>
    </w:lvl>
    <w:lvl w:ilvl="3">
      <w:start w:val="1"/>
      <w:numFmt w:val="decimal"/>
      <w:lvlText w:val="%1.%2.%3.%4"/>
      <w:lvlJc w:val="left"/>
      <w:pPr>
        <w:ind w:left="1080" w:hanging="1080"/>
      </w:pPr>
      <w:rPr>
        <w:sz w:val="32"/>
      </w:rPr>
    </w:lvl>
    <w:lvl w:ilvl="4">
      <w:start w:val="1"/>
      <w:numFmt w:val="decimal"/>
      <w:lvlText w:val="%1.%2.%3.%4.%5"/>
      <w:lvlJc w:val="left"/>
      <w:pPr>
        <w:ind w:left="1440" w:hanging="1440"/>
      </w:pPr>
      <w:rPr>
        <w:sz w:val="32"/>
      </w:rPr>
    </w:lvl>
    <w:lvl w:ilvl="5">
      <w:start w:val="1"/>
      <w:numFmt w:val="decimal"/>
      <w:lvlText w:val="%1.%2.%3.%4.%5.%6"/>
      <w:lvlJc w:val="left"/>
      <w:pPr>
        <w:ind w:left="1800" w:hanging="1800"/>
      </w:pPr>
      <w:rPr>
        <w:sz w:val="32"/>
      </w:rPr>
    </w:lvl>
    <w:lvl w:ilvl="6">
      <w:start w:val="1"/>
      <w:numFmt w:val="decimal"/>
      <w:lvlText w:val="%1.%2.%3.%4.%5.%6.%7"/>
      <w:lvlJc w:val="left"/>
      <w:pPr>
        <w:ind w:left="2160" w:hanging="2160"/>
      </w:pPr>
      <w:rPr>
        <w:sz w:val="32"/>
      </w:rPr>
    </w:lvl>
    <w:lvl w:ilvl="7">
      <w:start w:val="1"/>
      <w:numFmt w:val="decimal"/>
      <w:lvlText w:val="%1.%2.%3.%4.%5.%6.%7.%8"/>
      <w:lvlJc w:val="left"/>
      <w:pPr>
        <w:ind w:left="2520" w:hanging="2520"/>
      </w:pPr>
      <w:rPr>
        <w:sz w:val="32"/>
      </w:rPr>
    </w:lvl>
    <w:lvl w:ilvl="8">
      <w:start w:val="1"/>
      <w:numFmt w:val="decimal"/>
      <w:lvlText w:val="%1.%2.%3.%4.%5.%6.%7.%8.%9"/>
      <w:lvlJc w:val="left"/>
      <w:pPr>
        <w:ind w:left="2880" w:hanging="2880"/>
      </w:pPr>
      <w:rPr>
        <w:sz w:val="32"/>
      </w:rPr>
    </w:lvl>
  </w:abstractNum>
  <w:abstractNum w:abstractNumId="138">
    <w:nsid w:val="79C84FA3"/>
    <w:multiLevelType w:val="hybridMultilevel"/>
    <w:tmpl w:val="CB4478F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9">
    <w:nsid w:val="79FB5334"/>
    <w:multiLevelType w:val="hybridMultilevel"/>
    <w:tmpl w:val="F74CA3B2"/>
    <w:lvl w:ilvl="0" w:tplc="632E38C2">
      <w:start w:val="1"/>
      <w:numFmt w:val="decimal"/>
      <w:lvlText w:val="%1-"/>
      <w:lvlJc w:val="left"/>
      <w:pPr>
        <w:ind w:left="261" w:hanging="360"/>
      </w:pPr>
    </w:lvl>
    <w:lvl w:ilvl="1" w:tplc="04090019">
      <w:start w:val="1"/>
      <w:numFmt w:val="lowerLetter"/>
      <w:lvlText w:val="%2."/>
      <w:lvlJc w:val="left"/>
      <w:pPr>
        <w:ind w:left="981" w:hanging="360"/>
      </w:pPr>
    </w:lvl>
    <w:lvl w:ilvl="2" w:tplc="0409001B">
      <w:start w:val="1"/>
      <w:numFmt w:val="lowerRoman"/>
      <w:lvlText w:val="%3."/>
      <w:lvlJc w:val="right"/>
      <w:pPr>
        <w:ind w:left="1701" w:hanging="180"/>
      </w:pPr>
    </w:lvl>
    <w:lvl w:ilvl="3" w:tplc="0409000F">
      <w:start w:val="1"/>
      <w:numFmt w:val="decimal"/>
      <w:lvlText w:val="%4."/>
      <w:lvlJc w:val="left"/>
      <w:pPr>
        <w:ind w:left="2421" w:hanging="360"/>
      </w:pPr>
    </w:lvl>
    <w:lvl w:ilvl="4" w:tplc="04090019">
      <w:start w:val="1"/>
      <w:numFmt w:val="lowerLetter"/>
      <w:lvlText w:val="%5."/>
      <w:lvlJc w:val="left"/>
      <w:pPr>
        <w:ind w:left="3141" w:hanging="360"/>
      </w:pPr>
    </w:lvl>
    <w:lvl w:ilvl="5" w:tplc="0409001B">
      <w:start w:val="1"/>
      <w:numFmt w:val="lowerRoman"/>
      <w:lvlText w:val="%6."/>
      <w:lvlJc w:val="right"/>
      <w:pPr>
        <w:ind w:left="3861" w:hanging="180"/>
      </w:pPr>
    </w:lvl>
    <w:lvl w:ilvl="6" w:tplc="0409000F">
      <w:start w:val="1"/>
      <w:numFmt w:val="decimal"/>
      <w:lvlText w:val="%7."/>
      <w:lvlJc w:val="left"/>
      <w:pPr>
        <w:ind w:left="4581" w:hanging="360"/>
      </w:pPr>
    </w:lvl>
    <w:lvl w:ilvl="7" w:tplc="04090019">
      <w:start w:val="1"/>
      <w:numFmt w:val="lowerLetter"/>
      <w:lvlText w:val="%8."/>
      <w:lvlJc w:val="left"/>
      <w:pPr>
        <w:ind w:left="5301" w:hanging="360"/>
      </w:pPr>
    </w:lvl>
    <w:lvl w:ilvl="8" w:tplc="0409001B">
      <w:start w:val="1"/>
      <w:numFmt w:val="lowerRoman"/>
      <w:lvlText w:val="%9."/>
      <w:lvlJc w:val="right"/>
      <w:pPr>
        <w:ind w:left="6021" w:hanging="180"/>
      </w:pPr>
    </w:lvl>
  </w:abstractNum>
  <w:abstractNum w:abstractNumId="140">
    <w:nsid w:val="7A264A0C"/>
    <w:multiLevelType w:val="hybridMultilevel"/>
    <w:tmpl w:val="BBF070A4"/>
    <w:lvl w:ilvl="0" w:tplc="5554C8A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7A7B0549"/>
    <w:multiLevelType w:val="hybridMultilevel"/>
    <w:tmpl w:val="0472C312"/>
    <w:lvl w:ilvl="0" w:tplc="BC406B58">
      <w:start w:val="1"/>
      <w:numFmt w:val="decimal"/>
      <w:lvlText w:val="%1)"/>
      <w:lvlJc w:val="left"/>
      <w:pPr>
        <w:ind w:left="720" w:hanging="360"/>
      </w:pPr>
      <w:rPr>
        <w:rFonts w:ascii="Simplified Arabic" w:eastAsia="Calibri" w:hAnsi="Simplified Arabic" w:cs="Simplified Arabic"/>
        <w:sz w:val="28"/>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2">
    <w:nsid w:val="7AF25B54"/>
    <w:multiLevelType w:val="hybridMultilevel"/>
    <w:tmpl w:val="75722128"/>
    <w:lvl w:ilvl="0" w:tplc="0409000F">
      <w:start w:val="1"/>
      <w:numFmt w:val="decimal"/>
      <w:lvlText w:val="%1."/>
      <w:lvlJc w:val="left"/>
      <w:pPr>
        <w:ind w:left="360" w:hanging="360"/>
      </w:pPr>
      <w:rPr>
        <w:rFonts w:hint="default"/>
        <w:sz w:val="28"/>
        <w:szCs w:val="2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3">
    <w:nsid w:val="7BE71343"/>
    <w:multiLevelType w:val="hybridMultilevel"/>
    <w:tmpl w:val="75826FD0"/>
    <w:lvl w:ilvl="0" w:tplc="1DF4854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4">
    <w:nsid w:val="7C4235B0"/>
    <w:multiLevelType w:val="hybridMultilevel"/>
    <w:tmpl w:val="9F5286A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5">
    <w:nsid w:val="7D1272EF"/>
    <w:multiLevelType w:val="hybridMultilevel"/>
    <w:tmpl w:val="C5EC70CE"/>
    <w:lvl w:ilvl="0" w:tplc="203282CA">
      <w:start w:val="1"/>
      <w:numFmt w:val="decimal"/>
      <w:lvlText w:val="%1-"/>
      <w:lvlJc w:val="left"/>
      <w:pPr>
        <w:ind w:left="644" w:hanging="360"/>
      </w:pPr>
      <w:rPr>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6">
    <w:nsid w:val="7DB60990"/>
    <w:multiLevelType w:val="hybridMultilevel"/>
    <w:tmpl w:val="16CE27F4"/>
    <w:lvl w:ilvl="0" w:tplc="37CCF1F6">
      <w:start w:val="1"/>
      <w:numFmt w:val="decimal"/>
      <w:lvlText w:val="%1-"/>
      <w:lvlJc w:val="left"/>
      <w:pPr>
        <w:ind w:left="502" w:hanging="360"/>
      </w:pPr>
      <w:rPr>
        <w:b w:val="0"/>
        <w:bCs w:val="0"/>
      </w:rPr>
    </w:lvl>
    <w:lvl w:ilvl="1" w:tplc="04090019">
      <w:start w:val="1"/>
      <w:numFmt w:val="lowerLetter"/>
      <w:lvlText w:val="%2."/>
      <w:lvlJc w:val="left"/>
      <w:pPr>
        <w:ind w:left="1123" w:hanging="360"/>
      </w:pPr>
    </w:lvl>
    <w:lvl w:ilvl="2" w:tplc="0409001B">
      <w:start w:val="1"/>
      <w:numFmt w:val="lowerRoman"/>
      <w:lvlText w:val="%3."/>
      <w:lvlJc w:val="right"/>
      <w:pPr>
        <w:ind w:left="1843" w:hanging="180"/>
      </w:pPr>
    </w:lvl>
    <w:lvl w:ilvl="3" w:tplc="0409000F">
      <w:start w:val="1"/>
      <w:numFmt w:val="decimal"/>
      <w:lvlText w:val="%4."/>
      <w:lvlJc w:val="left"/>
      <w:pPr>
        <w:ind w:left="2563" w:hanging="360"/>
      </w:pPr>
    </w:lvl>
    <w:lvl w:ilvl="4" w:tplc="04090019">
      <w:start w:val="1"/>
      <w:numFmt w:val="lowerLetter"/>
      <w:lvlText w:val="%5."/>
      <w:lvlJc w:val="left"/>
      <w:pPr>
        <w:ind w:left="3283" w:hanging="360"/>
      </w:pPr>
    </w:lvl>
    <w:lvl w:ilvl="5" w:tplc="0409001B">
      <w:start w:val="1"/>
      <w:numFmt w:val="lowerRoman"/>
      <w:lvlText w:val="%6."/>
      <w:lvlJc w:val="right"/>
      <w:pPr>
        <w:ind w:left="4003" w:hanging="180"/>
      </w:pPr>
    </w:lvl>
    <w:lvl w:ilvl="6" w:tplc="0409000F">
      <w:start w:val="1"/>
      <w:numFmt w:val="decimal"/>
      <w:lvlText w:val="%7."/>
      <w:lvlJc w:val="left"/>
      <w:pPr>
        <w:ind w:left="4723" w:hanging="360"/>
      </w:pPr>
    </w:lvl>
    <w:lvl w:ilvl="7" w:tplc="04090019">
      <w:start w:val="1"/>
      <w:numFmt w:val="lowerLetter"/>
      <w:lvlText w:val="%8."/>
      <w:lvlJc w:val="left"/>
      <w:pPr>
        <w:ind w:left="5443" w:hanging="360"/>
      </w:pPr>
    </w:lvl>
    <w:lvl w:ilvl="8" w:tplc="0409001B">
      <w:start w:val="1"/>
      <w:numFmt w:val="lowerRoman"/>
      <w:lvlText w:val="%9."/>
      <w:lvlJc w:val="right"/>
      <w:pPr>
        <w:ind w:left="6163" w:hanging="180"/>
      </w:pPr>
    </w:lvl>
  </w:abstractNum>
  <w:abstractNum w:abstractNumId="147">
    <w:nsid w:val="7E002870"/>
    <w:multiLevelType w:val="hybridMultilevel"/>
    <w:tmpl w:val="12BE70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7E9A1B4F"/>
    <w:multiLevelType w:val="hybridMultilevel"/>
    <w:tmpl w:val="D58877E8"/>
    <w:lvl w:ilvl="0" w:tplc="552CD766">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nsid w:val="7F1C1C95"/>
    <w:multiLevelType w:val="hybridMultilevel"/>
    <w:tmpl w:val="5CD28194"/>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0">
    <w:nsid w:val="7F750ED2"/>
    <w:multiLevelType w:val="hybridMultilevel"/>
    <w:tmpl w:val="C91015F0"/>
    <w:lvl w:ilvl="0" w:tplc="1ED2A60C">
      <w:start w:val="1"/>
      <w:numFmt w:val="decimal"/>
      <w:lvlText w:val="%1-"/>
      <w:lvlJc w:val="left"/>
      <w:pPr>
        <w:ind w:left="1980" w:hanging="360"/>
      </w:pPr>
    </w:lvl>
    <w:lvl w:ilvl="1" w:tplc="04090019">
      <w:start w:val="1"/>
      <w:numFmt w:val="lowerLetter"/>
      <w:lvlText w:val="%2."/>
      <w:lvlJc w:val="left"/>
      <w:pPr>
        <w:ind w:left="2700" w:hanging="360"/>
      </w:pPr>
    </w:lvl>
    <w:lvl w:ilvl="2" w:tplc="0409001B">
      <w:start w:val="1"/>
      <w:numFmt w:val="lowerRoman"/>
      <w:lvlText w:val="%3."/>
      <w:lvlJc w:val="right"/>
      <w:pPr>
        <w:ind w:left="3420" w:hanging="180"/>
      </w:pPr>
    </w:lvl>
    <w:lvl w:ilvl="3" w:tplc="0409000F">
      <w:start w:val="1"/>
      <w:numFmt w:val="decimal"/>
      <w:lvlText w:val="%4."/>
      <w:lvlJc w:val="left"/>
      <w:pPr>
        <w:ind w:left="4140" w:hanging="360"/>
      </w:pPr>
    </w:lvl>
    <w:lvl w:ilvl="4" w:tplc="04090019">
      <w:start w:val="1"/>
      <w:numFmt w:val="lowerLetter"/>
      <w:lvlText w:val="%5."/>
      <w:lvlJc w:val="left"/>
      <w:pPr>
        <w:ind w:left="4860" w:hanging="360"/>
      </w:pPr>
    </w:lvl>
    <w:lvl w:ilvl="5" w:tplc="0409001B">
      <w:start w:val="1"/>
      <w:numFmt w:val="lowerRoman"/>
      <w:lvlText w:val="%6."/>
      <w:lvlJc w:val="right"/>
      <w:pPr>
        <w:ind w:left="5580" w:hanging="180"/>
      </w:pPr>
    </w:lvl>
    <w:lvl w:ilvl="6" w:tplc="0409000F">
      <w:start w:val="1"/>
      <w:numFmt w:val="decimal"/>
      <w:lvlText w:val="%7."/>
      <w:lvlJc w:val="left"/>
      <w:pPr>
        <w:ind w:left="6300" w:hanging="360"/>
      </w:pPr>
    </w:lvl>
    <w:lvl w:ilvl="7" w:tplc="04090019">
      <w:start w:val="1"/>
      <w:numFmt w:val="lowerLetter"/>
      <w:lvlText w:val="%8."/>
      <w:lvlJc w:val="left"/>
      <w:pPr>
        <w:ind w:left="7020" w:hanging="360"/>
      </w:pPr>
    </w:lvl>
    <w:lvl w:ilvl="8" w:tplc="0409001B">
      <w:start w:val="1"/>
      <w:numFmt w:val="lowerRoman"/>
      <w:lvlText w:val="%9."/>
      <w:lvlJc w:val="right"/>
      <w:pPr>
        <w:ind w:left="7740" w:hanging="180"/>
      </w:pPr>
    </w:lvl>
  </w:abstractNum>
  <w:num w:numId="1">
    <w:abstractNumId w:val="89"/>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3"/>
  </w:num>
  <w:num w:numId="4">
    <w:abstractNumId w:val="4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6"/>
  </w:num>
  <w:num w:numId="6">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
  </w:num>
  <w:num w:numId="19">
    <w:abstractNumId w:val="123"/>
  </w:num>
  <w:num w:numId="20">
    <w:abstractNumId w:val="35"/>
  </w:num>
  <w:num w:numId="21">
    <w:abstractNumId w:val="90"/>
  </w:num>
  <w:num w:numId="22">
    <w:abstractNumId w:val="49"/>
  </w:num>
  <w:num w:numId="23">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0"/>
  </w:num>
  <w:num w:numId="27">
    <w:abstractNumId w:val="117"/>
  </w:num>
  <w:num w:numId="28">
    <w:abstractNumId w:val="19"/>
  </w:num>
  <w:num w:numId="29">
    <w:abstractNumId w:val="93"/>
  </w:num>
  <w:num w:numId="30">
    <w:abstractNumId w:val="55"/>
  </w:num>
  <w:num w:numId="31">
    <w:abstractNumId w:val="72"/>
  </w:num>
  <w:num w:numId="32">
    <w:abstractNumId w:val="22"/>
  </w:num>
  <w:num w:numId="33">
    <w:abstractNumId w:val="41"/>
  </w:num>
  <w:num w:numId="34">
    <w:abstractNumId w:val="36"/>
  </w:num>
  <w:num w:numId="35">
    <w:abstractNumId w:val="45"/>
  </w:num>
  <w:num w:numId="36">
    <w:abstractNumId w:val="76"/>
  </w:num>
  <w:num w:numId="37">
    <w:abstractNumId w:val="114"/>
  </w:num>
  <w:num w:numId="38">
    <w:abstractNumId w:val="33"/>
  </w:num>
  <w:num w:numId="39">
    <w:abstractNumId w:val="136"/>
  </w:num>
  <w:num w:numId="40">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0"/>
    <w:lvlOverride w:ilvl="0">
      <w:startOverride w:val="1"/>
    </w:lvlOverride>
    <w:lvlOverride w:ilvl="1"/>
    <w:lvlOverride w:ilvl="2"/>
    <w:lvlOverride w:ilvl="3"/>
    <w:lvlOverride w:ilvl="4"/>
    <w:lvlOverride w:ilvl="5"/>
    <w:lvlOverride w:ilvl="6"/>
    <w:lvlOverride w:ilvl="7"/>
    <w:lvlOverride w:ilvl="8"/>
  </w:num>
  <w:num w:numId="42">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8"/>
  </w:num>
  <w:num w:numId="52">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98"/>
  </w:num>
  <w:num w:numId="56">
    <w:abstractNumId w:val="28"/>
    <w:lvlOverride w:ilvl="0"/>
    <w:lvlOverride w:ilvl="1"/>
    <w:lvlOverride w:ilvl="2">
      <w:startOverride w:val="1"/>
    </w:lvlOverride>
    <w:lvlOverride w:ilvl="3">
      <w:startOverride w:val="1"/>
    </w:lvlOverride>
    <w:lvlOverride w:ilvl="4">
      <w:startOverride w:val="1"/>
    </w:lvlOverride>
    <w:lvlOverride w:ilvl="5"/>
    <w:lvlOverride w:ilvl="6"/>
    <w:lvlOverride w:ilvl="7"/>
    <w:lvlOverride w:ilvl="8"/>
  </w:num>
  <w:num w:numId="57">
    <w:abstractNumId w:val="71"/>
  </w:num>
  <w:num w:numId="58">
    <w:abstractNumId w:val="103"/>
  </w:num>
  <w:num w:numId="59">
    <w:abstractNumId w:val="107"/>
  </w:num>
  <w:num w:numId="6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8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80"/>
  </w:num>
  <w:num w:numId="64">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4"/>
  </w:num>
  <w:num w:numId="71">
    <w:abstractNumId w:val="96"/>
  </w:num>
  <w:num w:numId="72">
    <w:abstractNumId w:val="127"/>
  </w:num>
  <w:num w:numId="73">
    <w:abstractNumId w:val="27"/>
  </w:num>
  <w:num w:numId="74">
    <w:abstractNumId w:val="32"/>
  </w:num>
  <w:num w:numId="75">
    <w:abstractNumId w:val="65"/>
  </w:num>
  <w:num w:numId="76">
    <w:abstractNumId w:val="57"/>
  </w:num>
  <w:num w:numId="77">
    <w:abstractNumId w:val="94"/>
  </w:num>
  <w:num w:numId="78">
    <w:abstractNumId w:val="63"/>
  </w:num>
  <w:num w:numId="79">
    <w:abstractNumId w:val="99"/>
  </w:num>
  <w:num w:numId="8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34"/>
  </w:num>
  <w:num w:numId="82">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15"/>
  </w:num>
  <w:num w:numId="84">
    <w:abstractNumId w:val="15"/>
  </w:num>
  <w:num w:numId="85">
    <w:abstractNumId w:val="88"/>
  </w:num>
  <w:num w:numId="86">
    <w:abstractNumId w:val="53"/>
  </w:num>
  <w:num w:numId="87">
    <w:abstractNumId w:val="50"/>
  </w:num>
  <w:num w:numId="88">
    <w:abstractNumId w:val="147"/>
  </w:num>
  <w:num w:numId="89">
    <w:abstractNumId w:val="148"/>
  </w:num>
  <w:num w:numId="90">
    <w:abstractNumId w:val="81"/>
  </w:num>
  <w:num w:numId="9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8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7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7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2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00"/>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46"/>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25"/>
  </w:num>
  <w:num w:numId="101">
    <w:abstractNumId w:val="5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6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34"/>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64"/>
    <w:lvlOverride w:ilvl="0">
      <w:startOverride w:val="8"/>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10"/>
    <w:lvlOverride w:ilvl="0">
      <w:startOverride w:val="9"/>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12"/>
    <w:lvlOverride w:ilvl="0">
      <w:startOverride w:val="10"/>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91"/>
    <w:lvlOverride w:ilvl="0">
      <w:startOverride w:val="1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68"/>
    <w:lvlOverride w:ilvl="0">
      <w:startOverride w:val="1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21"/>
    <w:lvlOverride w:ilvl="0">
      <w:startOverride w:val="1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3"/>
  </w:num>
  <w:num w:numId="123">
    <w:abstractNumId w:val="116"/>
  </w:num>
  <w:num w:numId="124">
    <w:abstractNumId w:val="20"/>
    <w:lvlOverride w:ilvl="0">
      <w:startOverride w:val="1"/>
    </w:lvlOverride>
    <w:lvlOverride w:ilvl="1"/>
    <w:lvlOverride w:ilvl="2"/>
    <w:lvlOverride w:ilvl="3"/>
    <w:lvlOverride w:ilvl="4"/>
    <w:lvlOverride w:ilvl="5"/>
    <w:lvlOverride w:ilvl="6"/>
    <w:lvlOverride w:ilvl="7"/>
    <w:lvlOverride w:ilvl="8"/>
  </w:num>
  <w:num w:numId="125">
    <w:abstractNumId w:val="18"/>
  </w:num>
  <w:num w:numId="126">
    <w:abstractNumId w:val="26"/>
  </w:num>
  <w:num w:numId="127">
    <w:abstractNumId w:val="109"/>
  </w:num>
  <w:num w:numId="128">
    <w:abstractNumId w:val="69"/>
  </w:num>
  <w:num w:numId="129">
    <w:abstractNumId w:val="149"/>
  </w:num>
  <w:num w:numId="130">
    <w:abstractNumId w:val="124"/>
  </w:num>
  <w:num w:numId="131">
    <w:abstractNumId w:val="31"/>
  </w:num>
  <w:num w:numId="132">
    <w:abstractNumId w:val="74"/>
  </w:num>
  <w:num w:numId="133">
    <w:abstractNumId w:val="8"/>
  </w:num>
  <w:num w:numId="134">
    <w:abstractNumId w:val="52"/>
  </w:num>
  <w:num w:numId="135">
    <w:abstractNumId w:val="108"/>
  </w:num>
  <w:num w:numId="136">
    <w:abstractNumId w:val="42"/>
  </w:num>
  <w:num w:numId="137">
    <w:abstractNumId w:val="11"/>
  </w:num>
  <w:num w:numId="138">
    <w:abstractNumId w:val="111"/>
  </w:num>
  <w:num w:numId="139">
    <w:abstractNumId w:val="142"/>
  </w:num>
  <w:num w:numId="140">
    <w:abstractNumId w:val="5"/>
  </w:num>
  <w:num w:numId="141">
    <w:abstractNumId w:val="133"/>
  </w:num>
  <w:num w:numId="142">
    <w:abstractNumId w:val="10"/>
  </w:num>
  <w:num w:numId="143">
    <w:abstractNumId w:val="29"/>
  </w:num>
  <w:num w:numId="144">
    <w:abstractNumId w:val="73"/>
  </w:num>
  <w:num w:numId="145">
    <w:abstractNumId w:val="56"/>
  </w:num>
  <w:num w:numId="146">
    <w:abstractNumId w:val="132"/>
  </w:num>
  <w:num w:numId="147">
    <w:abstractNumId w:val="44"/>
  </w:num>
  <w:num w:numId="148">
    <w:abstractNumId w:val="60"/>
  </w:num>
  <w:num w:numId="149">
    <w:abstractNumId w:val="140"/>
  </w:num>
  <w:num w:numId="150">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128"/>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20"/>
  <w:characterSpacingControl w:val="doNotCompres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6D23"/>
    <w:rsid w:val="00001864"/>
    <w:rsid w:val="000041F6"/>
    <w:rsid w:val="0000637E"/>
    <w:rsid w:val="000361CF"/>
    <w:rsid w:val="0004602C"/>
    <w:rsid w:val="000609EA"/>
    <w:rsid w:val="00060C10"/>
    <w:rsid w:val="00091D8B"/>
    <w:rsid w:val="000F580B"/>
    <w:rsid w:val="0011206E"/>
    <w:rsid w:val="0011454A"/>
    <w:rsid w:val="00154DA4"/>
    <w:rsid w:val="00161731"/>
    <w:rsid w:val="00183477"/>
    <w:rsid w:val="001F5418"/>
    <w:rsid w:val="002D7105"/>
    <w:rsid w:val="002D7E7C"/>
    <w:rsid w:val="00305C5B"/>
    <w:rsid w:val="00341C93"/>
    <w:rsid w:val="00344C13"/>
    <w:rsid w:val="0036424E"/>
    <w:rsid w:val="00387B94"/>
    <w:rsid w:val="003B5D85"/>
    <w:rsid w:val="004D7001"/>
    <w:rsid w:val="00522455"/>
    <w:rsid w:val="00545B93"/>
    <w:rsid w:val="00571DF9"/>
    <w:rsid w:val="00574236"/>
    <w:rsid w:val="00574EC9"/>
    <w:rsid w:val="005878A9"/>
    <w:rsid w:val="00593111"/>
    <w:rsid w:val="00615334"/>
    <w:rsid w:val="00623856"/>
    <w:rsid w:val="00656240"/>
    <w:rsid w:val="00662489"/>
    <w:rsid w:val="00693DE1"/>
    <w:rsid w:val="006C75E4"/>
    <w:rsid w:val="00762E2F"/>
    <w:rsid w:val="007A6CE0"/>
    <w:rsid w:val="007D4392"/>
    <w:rsid w:val="007E3D75"/>
    <w:rsid w:val="0081124B"/>
    <w:rsid w:val="008237C0"/>
    <w:rsid w:val="00862365"/>
    <w:rsid w:val="00894A57"/>
    <w:rsid w:val="008B6707"/>
    <w:rsid w:val="008C5103"/>
    <w:rsid w:val="008F0CC6"/>
    <w:rsid w:val="00913C1D"/>
    <w:rsid w:val="00920616"/>
    <w:rsid w:val="00924D8D"/>
    <w:rsid w:val="00936D8B"/>
    <w:rsid w:val="009531B9"/>
    <w:rsid w:val="00962D9B"/>
    <w:rsid w:val="00984B24"/>
    <w:rsid w:val="00993A56"/>
    <w:rsid w:val="009969B5"/>
    <w:rsid w:val="009B6953"/>
    <w:rsid w:val="009E0788"/>
    <w:rsid w:val="009E6D23"/>
    <w:rsid w:val="00A059BE"/>
    <w:rsid w:val="00A230D3"/>
    <w:rsid w:val="00A95EE8"/>
    <w:rsid w:val="00AB6E7E"/>
    <w:rsid w:val="00AC2C59"/>
    <w:rsid w:val="00AC425B"/>
    <w:rsid w:val="00AD66A6"/>
    <w:rsid w:val="00AE0F5F"/>
    <w:rsid w:val="00AE7ED1"/>
    <w:rsid w:val="00B07017"/>
    <w:rsid w:val="00B256FC"/>
    <w:rsid w:val="00B71F00"/>
    <w:rsid w:val="00B7615F"/>
    <w:rsid w:val="00B834A1"/>
    <w:rsid w:val="00B91B21"/>
    <w:rsid w:val="00B92898"/>
    <w:rsid w:val="00BB3D00"/>
    <w:rsid w:val="00BB5D27"/>
    <w:rsid w:val="00BD0F2C"/>
    <w:rsid w:val="00BD666D"/>
    <w:rsid w:val="00C26AC4"/>
    <w:rsid w:val="00C756BD"/>
    <w:rsid w:val="00C95130"/>
    <w:rsid w:val="00CA14C9"/>
    <w:rsid w:val="00CC510E"/>
    <w:rsid w:val="00CF3B9B"/>
    <w:rsid w:val="00D31AE8"/>
    <w:rsid w:val="00D6585A"/>
    <w:rsid w:val="00D65AAE"/>
    <w:rsid w:val="00D82A5F"/>
    <w:rsid w:val="00DA12B1"/>
    <w:rsid w:val="00E824CD"/>
    <w:rsid w:val="00EC0375"/>
    <w:rsid w:val="00EC2A3E"/>
    <w:rsid w:val="00EE0659"/>
    <w:rsid w:val="00F13D9B"/>
    <w:rsid w:val="00F64999"/>
    <w:rsid w:val="00F76FF8"/>
    <w:rsid w:val="00FB1D21"/>
    <w:rsid w:val="00FC44B3"/>
    <w:rsid w:val="00FE134C"/>
    <w:rsid w:val="00FE7CF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index heading" w:uiPriority="0"/>
    <w:lsdException w:name="caption" w:uiPriority="0" w:qFormat="1"/>
    <w:lsdException w:name="table of figures" w:uiPriority="0"/>
    <w:lsdException w:name="page number" w:uiPriority="0"/>
    <w:lsdException w:name="endnote reference" w:uiPriority="0"/>
    <w:lsdException w:name="endnote text" w:uiPriority="0"/>
    <w:lsdException w:name="table of authorities" w:uiPriority="0"/>
    <w:lsdException w:name="macro" w:uiPriority="0"/>
    <w:lsdException w:name="toa heading"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lock Text"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5AAE"/>
    <w:pPr>
      <w:bidi/>
      <w:spacing w:after="0" w:line="240" w:lineRule="auto"/>
    </w:pPr>
    <w:rPr>
      <w:rFonts w:ascii="Times New Roman" w:eastAsia="Times New Roman" w:hAnsi="Times New Roman" w:cs="Times New Roman"/>
      <w:sz w:val="24"/>
      <w:szCs w:val="24"/>
      <w:lang w:bidi="ar-EG"/>
    </w:rPr>
  </w:style>
  <w:style w:type="paragraph" w:styleId="1">
    <w:name w:val="heading 1"/>
    <w:next w:val="a"/>
    <w:link w:val="1Char"/>
    <w:uiPriority w:val="9"/>
    <w:qFormat/>
    <w:rsid w:val="009531B9"/>
    <w:pPr>
      <w:keepNext/>
      <w:spacing w:after="240" w:line="240" w:lineRule="auto"/>
      <w:outlineLvl w:val="0"/>
    </w:pPr>
    <w:rPr>
      <w:rFonts w:ascii="Times New Roman" w:eastAsia="Times New Roman" w:hAnsi="Times New Roman" w:cs="Times New Roman"/>
      <w:b/>
      <w:bCs/>
      <w:noProof/>
      <w:color w:val="000000"/>
      <w:kern w:val="32"/>
      <w:sz w:val="32"/>
      <w:szCs w:val="36"/>
      <w:lang w:eastAsia="ar-SA"/>
    </w:rPr>
  </w:style>
  <w:style w:type="paragraph" w:styleId="2">
    <w:name w:val="heading 2"/>
    <w:next w:val="a"/>
    <w:link w:val="2Char"/>
    <w:uiPriority w:val="99"/>
    <w:unhideWhenUsed/>
    <w:qFormat/>
    <w:rsid w:val="009531B9"/>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uiPriority w:val="99"/>
    <w:unhideWhenUsed/>
    <w:qFormat/>
    <w:rsid w:val="009531B9"/>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uiPriority w:val="9"/>
    <w:unhideWhenUsed/>
    <w:qFormat/>
    <w:rsid w:val="009531B9"/>
    <w:pPr>
      <w:keepNext/>
      <w:spacing w:before="240" w:after="60" w:line="240" w:lineRule="auto"/>
      <w:outlineLvl w:val="3"/>
    </w:pPr>
    <w:rPr>
      <w:rFonts w:ascii="Times New Roman" w:eastAsia="Times New Roman" w:hAnsi="Times New Roman" w:cs="Times New Roman"/>
      <w:b/>
      <w:bCs/>
      <w:noProof/>
      <w:color w:val="000000"/>
      <w:sz w:val="28"/>
      <w:szCs w:val="28"/>
      <w:lang w:eastAsia="ar-SA"/>
    </w:rPr>
  </w:style>
  <w:style w:type="paragraph" w:styleId="5">
    <w:name w:val="heading 5"/>
    <w:next w:val="a"/>
    <w:link w:val="5Char"/>
    <w:unhideWhenUsed/>
    <w:qFormat/>
    <w:rsid w:val="009531B9"/>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unhideWhenUsed/>
    <w:qFormat/>
    <w:rsid w:val="009531B9"/>
    <w:pPr>
      <w:spacing w:before="240" w:after="60" w:line="240" w:lineRule="auto"/>
      <w:outlineLvl w:val="5"/>
    </w:pPr>
    <w:rPr>
      <w:rFonts w:ascii="Times New Roman" w:eastAsia="Times New Roman" w:hAnsi="Times New Roman" w:cs="Times New Roman"/>
      <w:b/>
      <w:bCs/>
      <w:noProof/>
      <w:color w:val="000000"/>
      <w:lang w:eastAsia="ar-SA"/>
    </w:rPr>
  </w:style>
  <w:style w:type="paragraph" w:styleId="7">
    <w:name w:val="heading 7"/>
    <w:next w:val="a"/>
    <w:link w:val="7Char"/>
    <w:semiHidden/>
    <w:unhideWhenUsed/>
    <w:qFormat/>
    <w:rsid w:val="009531B9"/>
    <w:pPr>
      <w:spacing w:before="240" w:after="60" w:line="240" w:lineRule="auto"/>
      <w:outlineLvl w:val="6"/>
    </w:pPr>
    <w:rPr>
      <w:rFonts w:ascii="Times New Roman" w:eastAsia="Times New Roman" w:hAnsi="Times New Roman" w:cs="Times New Roman"/>
      <w:noProof/>
      <w:color w:val="000000"/>
      <w:sz w:val="24"/>
      <w:szCs w:val="24"/>
      <w:lang w:eastAsia="ar-SA"/>
    </w:rPr>
  </w:style>
  <w:style w:type="paragraph" w:styleId="8">
    <w:name w:val="heading 8"/>
    <w:next w:val="a"/>
    <w:link w:val="8Char"/>
    <w:semiHidden/>
    <w:unhideWhenUsed/>
    <w:qFormat/>
    <w:rsid w:val="009531B9"/>
    <w:pPr>
      <w:spacing w:before="240" w:after="60" w:line="240" w:lineRule="auto"/>
      <w:outlineLvl w:val="7"/>
    </w:pPr>
    <w:rPr>
      <w:rFonts w:ascii="Times New Roman" w:eastAsia="Times New Roman" w:hAnsi="Times New Roman" w:cs="Times New Roman"/>
      <w:i/>
      <w:iCs/>
      <w:noProof/>
      <w:color w:val="000000"/>
      <w:sz w:val="24"/>
      <w:szCs w:val="24"/>
      <w:lang w:eastAsia="ar-SA"/>
    </w:rPr>
  </w:style>
  <w:style w:type="paragraph" w:styleId="9">
    <w:name w:val="heading 9"/>
    <w:next w:val="a"/>
    <w:link w:val="9Char"/>
    <w:semiHidden/>
    <w:unhideWhenUsed/>
    <w:qFormat/>
    <w:rsid w:val="009531B9"/>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70">
    <w:name w:val="شبكة جدول7"/>
    <w:basedOn w:val="a1"/>
    <w:next w:val="a3"/>
    <w:uiPriority w:val="59"/>
    <w:rsid w:val="00D65A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
    <w:name w:val="بلا تباعد Char Char"/>
    <w:link w:val="CharCharChar"/>
    <w:qFormat/>
    <w:rsid w:val="00D65AAE"/>
    <w:pPr>
      <w:spacing w:after="0" w:line="240" w:lineRule="auto"/>
    </w:pPr>
    <w:rPr>
      <w:rFonts w:ascii="Calibri" w:eastAsia="Times New Roman" w:hAnsi="Calibri" w:cs="Arial"/>
    </w:rPr>
  </w:style>
  <w:style w:type="character" w:customStyle="1" w:styleId="CharCharChar">
    <w:name w:val="بلا تباعد Char Char Char"/>
    <w:link w:val="CharChar"/>
    <w:rsid w:val="00D65AAE"/>
    <w:rPr>
      <w:rFonts w:ascii="Calibri" w:eastAsia="Times New Roman" w:hAnsi="Calibri" w:cs="Arial"/>
    </w:rPr>
  </w:style>
  <w:style w:type="table" w:customStyle="1" w:styleId="10">
    <w:name w:val="شبكة جدول1"/>
    <w:basedOn w:val="a1"/>
    <w:next w:val="a3"/>
    <w:uiPriority w:val="59"/>
    <w:rsid w:val="00D65A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3">
    <w:name w:val="Table Grid"/>
    <w:basedOn w:val="a1"/>
    <w:uiPriority w:val="59"/>
    <w:rsid w:val="00D65A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Char"/>
    <w:uiPriority w:val="99"/>
    <w:unhideWhenUsed/>
    <w:rsid w:val="00D65AAE"/>
    <w:pPr>
      <w:tabs>
        <w:tab w:val="center" w:pos="4153"/>
        <w:tab w:val="right" w:pos="8306"/>
      </w:tabs>
    </w:pPr>
  </w:style>
  <w:style w:type="character" w:customStyle="1" w:styleId="Char">
    <w:name w:val="رأس الصفحة Char"/>
    <w:basedOn w:val="a0"/>
    <w:link w:val="a4"/>
    <w:uiPriority w:val="99"/>
    <w:rsid w:val="00D65AAE"/>
    <w:rPr>
      <w:rFonts w:ascii="Times New Roman" w:eastAsia="Times New Roman" w:hAnsi="Times New Roman" w:cs="Times New Roman"/>
      <w:sz w:val="24"/>
      <w:szCs w:val="24"/>
      <w:lang w:bidi="ar-EG"/>
    </w:rPr>
  </w:style>
  <w:style w:type="paragraph" w:styleId="a5">
    <w:name w:val="footer"/>
    <w:basedOn w:val="a"/>
    <w:link w:val="Char0"/>
    <w:uiPriority w:val="99"/>
    <w:unhideWhenUsed/>
    <w:rsid w:val="00D65AAE"/>
    <w:pPr>
      <w:tabs>
        <w:tab w:val="center" w:pos="4153"/>
        <w:tab w:val="right" w:pos="8306"/>
      </w:tabs>
    </w:pPr>
  </w:style>
  <w:style w:type="character" w:customStyle="1" w:styleId="Char0">
    <w:name w:val="تذييل الصفحة Char"/>
    <w:basedOn w:val="a0"/>
    <w:link w:val="a5"/>
    <w:uiPriority w:val="99"/>
    <w:rsid w:val="00D65AAE"/>
    <w:rPr>
      <w:rFonts w:ascii="Times New Roman" w:eastAsia="Times New Roman" w:hAnsi="Times New Roman" w:cs="Times New Roman"/>
      <w:sz w:val="24"/>
      <w:szCs w:val="24"/>
      <w:lang w:bidi="ar-EG"/>
    </w:rPr>
  </w:style>
  <w:style w:type="character" w:styleId="a6">
    <w:name w:val="footnote reference"/>
    <w:aliases w:val="Footnote Reference1,Footnote Reference2,Footnote Reference11,Footnote Reference21,Footnote Reference12,Footnote Reference22,Footnote Reference13,Footnote Reference23,Footnote Reference111,Footnote Reference211,Footnote Reference121"/>
    <w:uiPriority w:val="99"/>
    <w:rsid w:val="00D65AAE"/>
    <w:rPr>
      <w:vertAlign w:val="superscript"/>
    </w:rPr>
  </w:style>
  <w:style w:type="paragraph" w:styleId="a7">
    <w:name w:val="No Spacing"/>
    <w:link w:val="Char1"/>
    <w:uiPriority w:val="1"/>
    <w:qFormat/>
    <w:rsid w:val="00D65AAE"/>
    <w:pPr>
      <w:bidi/>
      <w:spacing w:after="0" w:line="240" w:lineRule="auto"/>
    </w:pPr>
  </w:style>
  <w:style w:type="numbering" w:customStyle="1" w:styleId="11">
    <w:name w:val="بلا قائمة1"/>
    <w:next w:val="a2"/>
    <w:uiPriority w:val="99"/>
    <w:semiHidden/>
    <w:unhideWhenUsed/>
    <w:rsid w:val="007D4392"/>
  </w:style>
  <w:style w:type="paragraph" w:styleId="a8">
    <w:name w:val="footnote text"/>
    <w:aliases w:val=" Char4 Char Char Char, Char4 Char Char, Char Char Char Char Char Char Char,نص حاشية سفلية5, Char Char Char5, Char Char3, Char Char Char Char Char3,نص حاشية سفلية1, Char Char Char Char Char Char Char2, Char Char Char Cha Char"/>
    <w:basedOn w:val="a"/>
    <w:link w:val="Char2"/>
    <w:uiPriority w:val="99"/>
    <w:unhideWhenUsed/>
    <w:rsid w:val="007D4392"/>
    <w:rPr>
      <w:rFonts w:asciiTheme="minorHAnsi" w:eastAsiaTheme="minorHAnsi" w:hAnsiTheme="minorHAnsi" w:cstheme="minorBidi"/>
      <w:sz w:val="20"/>
      <w:szCs w:val="20"/>
      <w:lang w:bidi="ar-SA"/>
    </w:rPr>
  </w:style>
  <w:style w:type="character" w:customStyle="1" w:styleId="Char2">
    <w:name w:val="نص حاشية سفلية Char"/>
    <w:aliases w:val=" Char4 Char Char Char Char, Char4 Char Char Char1, Char Char Char Char Char Char Char Char,نص حاشية سفلية5 Char, Char Char Char5 Char, Char Char3 Char, Char Char Char Char Char3 Char,نص حاشية سفلية1 Char, Char Char Char Cha Char Char"/>
    <w:basedOn w:val="a0"/>
    <w:link w:val="a8"/>
    <w:uiPriority w:val="99"/>
    <w:rsid w:val="007D4392"/>
    <w:rPr>
      <w:sz w:val="20"/>
      <w:szCs w:val="20"/>
    </w:rPr>
  </w:style>
  <w:style w:type="paragraph" w:styleId="a9">
    <w:name w:val="List Paragraph"/>
    <w:basedOn w:val="a"/>
    <w:uiPriority w:val="34"/>
    <w:qFormat/>
    <w:rsid w:val="007D4392"/>
    <w:pPr>
      <w:spacing w:after="200" w:line="276" w:lineRule="auto"/>
      <w:ind w:left="720"/>
      <w:contextualSpacing/>
    </w:pPr>
    <w:rPr>
      <w:rFonts w:asciiTheme="minorHAnsi" w:eastAsiaTheme="minorHAnsi" w:hAnsiTheme="minorHAnsi" w:cstheme="minorBidi"/>
      <w:sz w:val="22"/>
      <w:szCs w:val="22"/>
      <w:lang w:bidi="ar-SA"/>
    </w:rPr>
  </w:style>
  <w:style w:type="paragraph" w:styleId="aa">
    <w:name w:val="Balloon Text"/>
    <w:basedOn w:val="a"/>
    <w:link w:val="Char3"/>
    <w:uiPriority w:val="99"/>
    <w:semiHidden/>
    <w:unhideWhenUsed/>
    <w:rsid w:val="00894A57"/>
    <w:rPr>
      <w:rFonts w:ascii="Tahoma" w:eastAsiaTheme="minorHAnsi" w:hAnsi="Tahoma" w:cs="Tahoma"/>
      <w:sz w:val="18"/>
      <w:szCs w:val="18"/>
      <w:lang w:bidi="ar-SA"/>
    </w:rPr>
  </w:style>
  <w:style w:type="character" w:customStyle="1" w:styleId="Char3">
    <w:name w:val="نص في بالون Char"/>
    <w:basedOn w:val="a0"/>
    <w:link w:val="aa"/>
    <w:uiPriority w:val="99"/>
    <w:semiHidden/>
    <w:rsid w:val="00894A57"/>
    <w:rPr>
      <w:rFonts w:ascii="Tahoma" w:hAnsi="Tahoma" w:cs="Tahoma"/>
      <w:sz w:val="18"/>
      <w:szCs w:val="18"/>
    </w:rPr>
  </w:style>
  <w:style w:type="table" w:customStyle="1" w:styleId="20">
    <w:name w:val="شبكة جدول2"/>
    <w:basedOn w:val="a1"/>
    <w:next w:val="a3"/>
    <w:uiPriority w:val="59"/>
    <w:rsid w:val="000041F6"/>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
    <w:name w:val="شبكة جدول3"/>
    <w:basedOn w:val="a1"/>
    <w:next w:val="a3"/>
    <w:uiPriority w:val="39"/>
    <w:rsid w:val="00762E2F"/>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شبكة جدول4"/>
    <w:basedOn w:val="a1"/>
    <w:next w:val="a3"/>
    <w:uiPriority w:val="59"/>
    <w:rsid w:val="00EE0659"/>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Char">
    <w:name w:val="عنوان 1 Char"/>
    <w:basedOn w:val="a0"/>
    <w:link w:val="1"/>
    <w:uiPriority w:val="9"/>
    <w:rsid w:val="009531B9"/>
    <w:rPr>
      <w:rFonts w:ascii="Times New Roman" w:eastAsia="Times New Roman" w:hAnsi="Times New Roman" w:cs="Times New Roman"/>
      <w:b/>
      <w:bCs/>
      <w:noProof/>
      <w:color w:val="000000"/>
      <w:kern w:val="32"/>
      <w:sz w:val="32"/>
      <w:szCs w:val="36"/>
      <w:lang w:eastAsia="ar-SA"/>
    </w:rPr>
  </w:style>
  <w:style w:type="character" w:customStyle="1" w:styleId="2Char">
    <w:name w:val="عنوان 2 Char"/>
    <w:basedOn w:val="a0"/>
    <w:link w:val="2"/>
    <w:uiPriority w:val="99"/>
    <w:rsid w:val="009531B9"/>
    <w:rPr>
      <w:rFonts w:ascii="Arial" w:eastAsia="Times New Roman" w:hAnsi="Arial" w:cs="Arial"/>
      <w:b/>
      <w:bCs/>
      <w:i/>
      <w:iCs/>
      <w:noProof/>
      <w:color w:val="000000"/>
      <w:sz w:val="28"/>
      <w:szCs w:val="28"/>
      <w:lang w:eastAsia="ar-SA"/>
    </w:rPr>
  </w:style>
  <w:style w:type="character" w:customStyle="1" w:styleId="3Char">
    <w:name w:val="عنوان 3 Char"/>
    <w:basedOn w:val="a0"/>
    <w:link w:val="3"/>
    <w:uiPriority w:val="99"/>
    <w:rsid w:val="009531B9"/>
    <w:rPr>
      <w:rFonts w:ascii="Arial" w:eastAsia="Times New Roman" w:hAnsi="Arial" w:cs="Arial"/>
      <w:b/>
      <w:bCs/>
      <w:noProof/>
      <w:color w:val="000000"/>
      <w:sz w:val="26"/>
      <w:szCs w:val="26"/>
      <w:lang w:eastAsia="ar-SA"/>
    </w:rPr>
  </w:style>
  <w:style w:type="character" w:customStyle="1" w:styleId="4Char">
    <w:name w:val="عنوان 4 Char"/>
    <w:basedOn w:val="a0"/>
    <w:link w:val="4"/>
    <w:uiPriority w:val="9"/>
    <w:semiHidden/>
    <w:rsid w:val="009531B9"/>
    <w:rPr>
      <w:rFonts w:ascii="Times New Roman" w:eastAsia="Times New Roman" w:hAnsi="Times New Roman" w:cs="Times New Roman"/>
      <w:b/>
      <w:bCs/>
      <w:noProof/>
      <w:color w:val="000000"/>
      <w:sz w:val="28"/>
      <w:szCs w:val="28"/>
      <w:lang w:eastAsia="ar-SA"/>
    </w:rPr>
  </w:style>
  <w:style w:type="character" w:customStyle="1" w:styleId="5Char">
    <w:name w:val="عنوان 5 Char"/>
    <w:basedOn w:val="a0"/>
    <w:link w:val="5"/>
    <w:semiHidden/>
    <w:rsid w:val="009531B9"/>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semiHidden/>
    <w:rsid w:val="009531B9"/>
    <w:rPr>
      <w:rFonts w:ascii="Times New Roman" w:eastAsia="Times New Roman" w:hAnsi="Times New Roman" w:cs="Times New Roman"/>
      <w:b/>
      <w:bCs/>
      <w:noProof/>
      <w:color w:val="000000"/>
      <w:lang w:eastAsia="ar-SA"/>
    </w:rPr>
  </w:style>
  <w:style w:type="character" w:customStyle="1" w:styleId="7Char">
    <w:name w:val="عنوان 7 Char"/>
    <w:basedOn w:val="a0"/>
    <w:link w:val="7"/>
    <w:semiHidden/>
    <w:rsid w:val="009531B9"/>
    <w:rPr>
      <w:rFonts w:ascii="Times New Roman" w:eastAsia="Times New Roman" w:hAnsi="Times New Roman" w:cs="Times New Roman"/>
      <w:noProof/>
      <w:color w:val="000000"/>
      <w:sz w:val="24"/>
      <w:szCs w:val="24"/>
      <w:lang w:eastAsia="ar-SA"/>
    </w:rPr>
  </w:style>
  <w:style w:type="character" w:customStyle="1" w:styleId="8Char">
    <w:name w:val="عنوان 8 Char"/>
    <w:basedOn w:val="a0"/>
    <w:link w:val="8"/>
    <w:semiHidden/>
    <w:rsid w:val="009531B9"/>
    <w:rPr>
      <w:rFonts w:ascii="Times New Roman" w:eastAsia="Times New Roman" w:hAnsi="Times New Roman" w:cs="Times New Roman"/>
      <w:i/>
      <w:iCs/>
      <w:noProof/>
      <w:color w:val="000000"/>
      <w:sz w:val="24"/>
      <w:szCs w:val="24"/>
      <w:lang w:eastAsia="ar-SA"/>
    </w:rPr>
  </w:style>
  <w:style w:type="character" w:customStyle="1" w:styleId="9Char">
    <w:name w:val="عنوان 9 Char"/>
    <w:basedOn w:val="a0"/>
    <w:link w:val="9"/>
    <w:semiHidden/>
    <w:rsid w:val="009531B9"/>
    <w:rPr>
      <w:rFonts w:ascii="Arial" w:eastAsia="Times New Roman" w:hAnsi="Arial" w:cs="Arial"/>
      <w:noProof/>
      <w:color w:val="000000"/>
      <w:lang w:eastAsia="ar-SA"/>
    </w:rPr>
  </w:style>
  <w:style w:type="numbering" w:customStyle="1" w:styleId="21">
    <w:name w:val="بلا قائمة2"/>
    <w:next w:val="a2"/>
    <w:uiPriority w:val="99"/>
    <w:semiHidden/>
    <w:unhideWhenUsed/>
    <w:rsid w:val="009531B9"/>
  </w:style>
  <w:style w:type="character" w:styleId="Hyperlink">
    <w:name w:val="Hyperlink"/>
    <w:uiPriority w:val="99"/>
    <w:unhideWhenUsed/>
    <w:rsid w:val="009531B9"/>
    <w:rPr>
      <w:color w:val="0000FF"/>
      <w:u w:val="single"/>
    </w:rPr>
  </w:style>
  <w:style w:type="character" w:customStyle="1" w:styleId="12">
    <w:name w:val="ارتباط تشعبي متبع1"/>
    <w:basedOn w:val="a0"/>
    <w:uiPriority w:val="99"/>
    <w:semiHidden/>
    <w:unhideWhenUsed/>
    <w:rsid w:val="009531B9"/>
    <w:rPr>
      <w:color w:val="800080"/>
      <w:u w:val="single"/>
    </w:rPr>
  </w:style>
  <w:style w:type="paragraph" w:styleId="HTML">
    <w:name w:val="HTML Preformatted"/>
    <w:basedOn w:val="a"/>
    <w:link w:val="HTMLChar"/>
    <w:uiPriority w:val="99"/>
    <w:semiHidden/>
    <w:unhideWhenUsed/>
    <w:rsid w:val="00953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nsolas" w:hAnsi="Consolas"/>
      <w:noProof/>
      <w:sz w:val="20"/>
      <w:szCs w:val="20"/>
    </w:rPr>
  </w:style>
  <w:style w:type="character" w:customStyle="1" w:styleId="HTMLChar">
    <w:name w:val="بتنسيق HTML مسبق Char"/>
    <w:basedOn w:val="a0"/>
    <w:link w:val="HTML"/>
    <w:uiPriority w:val="99"/>
    <w:semiHidden/>
    <w:rsid w:val="009531B9"/>
    <w:rPr>
      <w:rFonts w:ascii="Consolas" w:eastAsia="Times New Roman" w:hAnsi="Consolas" w:cs="Times New Roman"/>
      <w:noProof/>
      <w:sz w:val="20"/>
      <w:szCs w:val="20"/>
      <w:lang w:bidi="ar-EG"/>
    </w:rPr>
  </w:style>
  <w:style w:type="paragraph" w:styleId="ab">
    <w:name w:val="Normal (Web)"/>
    <w:basedOn w:val="a"/>
    <w:uiPriority w:val="99"/>
    <w:unhideWhenUsed/>
    <w:rsid w:val="009531B9"/>
    <w:pPr>
      <w:bidi w:val="0"/>
      <w:spacing w:before="100" w:beforeAutospacing="1" w:after="100" w:afterAutospacing="1"/>
    </w:pPr>
    <w:rPr>
      <w:lang w:bidi="ar-SA"/>
    </w:rPr>
  </w:style>
  <w:style w:type="paragraph" w:styleId="Index1">
    <w:name w:val="index 1"/>
    <w:basedOn w:val="a"/>
    <w:next w:val="a"/>
    <w:autoRedefine/>
    <w:semiHidden/>
    <w:unhideWhenUsed/>
    <w:rsid w:val="009531B9"/>
    <w:pPr>
      <w:ind w:left="360" w:hanging="360"/>
    </w:pPr>
    <w:rPr>
      <w:noProof/>
    </w:rPr>
  </w:style>
  <w:style w:type="paragraph" w:styleId="13">
    <w:name w:val="toc 1"/>
    <w:basedOn w:val="a"/>
    <w:next w:val="a"/>
    <w:autoRedefine/>
    <w:semiHidden/>
    <w:unhideWhenUsed/>
    <w:rsid w:val="009531B9"/>
    <w:rPr>
      <w:noProof/>
    </w:rPr>
  </w:style>
  <w:style w:type="paragraph" w:styleId="22">
    <w:name w:val="toc 2"/>
    <w:basedOn w:val="a"/>
    <w:next w:val="a"/>
    <w:autoRedefine/>
    <w:semiHidden/>
    <w:unhideWhenUsed/>
    <w:rsid w:val="009531B9"/>
    <w:pPr>
      <w:ind w:left="360"/>
    </w:pPr>
    <w:rPr>
      <w:noProof/>
    </w:rPr>
  </w:style>
  <w:style w:type="paragraph" w:styleId="31">
    <w:name w:val="toc 3"/>
    <w:basedOn w:val="a"/>
    <w:next w:val="a"/>
    <w:autoRedefine/>
    <w:semiHidden/>
    <w:unhideWhenUsed/>
    <w:rsid w:val="009531B9"/>
    <w:pPr>
      <w:ind w:left="720"/>
    </w:pPr>
    <w:rPr>
      <w:noProof/>
    </w:rPr>
  </w:style>
  <w:style w:type="paragraph" w:styleId="41">
    <w:name w:val="toc 4"/>
    <w:basedOn w:val="a"/>
    <w:next w:val="a"/>
    <w:autoRedefine/>
    <w:semiHidden/>
    <w:unhideWhenUsed/>
    <w:rsid w:val="009531B9"/>
    <w:pPr>
      <w:ind w:left="1080"/>
    </w:pPr>
    <w:rPr>
      <w:noProof/>
    </w:rPr>
  </w:style>
  <w:style w:type="paragraph" w:styleId="50">
    <w:name w:val="toc 5"/>
    <w:basedOn w:val="a"/>
    <w:next w:val="a"/>
    <w:autoRedefine/>
    <w:semiHidden/>
    <w:unhideWhenUsed/>
    <w:rsid w:val="009531B9"/>
    <w:pPr>
      <w:ind w:left="1440"/>
    </w:pPr>
    <w:rPr>
      <w:noProof/>
    </w:rPr>
  </w:style>
  <w:style w:type="paragraph" w:styleId="60">
    <w:name w:val="toc 6"/>
    <w:basedOn w:val="a"/>
    <w:next w:val="a"/>
    <w:autoRedefine/>
    <w:semiHidden/>
    <w:unhideWhenUsed/>
    <w:rsid w:val="009531B9"/>
    <w:pPr>
      <w:ind w:left="1800"/>
    </w:pPr>
    <w:rPr>
      <w:noProof/>
    </w:rPr>
  </w:style>
  <w:style w:type="paragraph" w:styleId="71">
    <w:name w:val="toc 7"/>
    <w:basedOn w:val="a"/>
    <w:next w:val="a"/>
    <w:autoRedefine/>
    <w:semiHidden/>
    <w:unhideWhenUsed/>
    <w:rsid w:val="009531B9"/>
    <w:pPr>
      <w:ind w:left="2160"/>
    </w:pPr>
    <w:rPr>
      <w:noProof/>
    </w:rPr>
  </w:style>
  <w:style w:type="paragraph" w:styleId="80">
    <w:name w:val="toc 8"/>
    <w:basedOn w:val="a"/>
    <w:next w:val="a"/>
    <w:autoRedefine/>
    <w:semiHidden/>
    <w:unhideWhenUsed/>
    <w:rsid w:val="009531B9"/>
    <w:pPr>
      <w:ind w:left="2520"/>
    </w:pPr>
    <w:rPr>
      <w:noProof/>
    </w:rPr>
  </w:style>
  <w:style w:type="paragraph" w:styleId="90">
    <w:name w:val="toc 9"/>
    <w:basedOn w:val="a"/>
    <w:next w:val="a"/>
    <w:autoRedefine/>
    <w:semiHidden/>
    <w:unhideWhenUsed/>
    <w:rsid w:val="009531B9"/>
    <w:pPr>
      <w:ind w:left="2880"/>
    </w:pPr>
    <w:rPr>
      <w:noProof/>
    </w:rPr>
  </w:style>
  <w:style w:type="paragraph" w:styleId="ac">
    <w:name w:val="annotation text"/>
    <w:basedOn w:val="a"/>
    <w:link w:val="Char4"/>
    <w:uiPriority w:val="99"/>
    <w:semiHidden/>
    <w:unhideWhenUsed/>
    <w:rsid w:val="009531B9"/>
    <w:rPr>
      <w:noProof/>
      <w:sz w:val="20"/>
      <w:szCs w:val="28"/>
    </w:rPr>
  </w:style>
  <w:style w:type="character" w:customStyle="1" w:styleId="Char4">
    <w:name w:val="نص تعليق Char"/>
    <w:basedOn w:val="a0"/>
    <w:link w:val="ac"/>
    <w:uiPriority w:val="99"/>
    <w:semiHidden/>
    <w:rsid w:val="009531B9"/>
    <w:rPr>
      <w:rFonts w:ascii="Times New Roman" w:eastAsia="Times New Roman" w:hAnsi="Times New Roman" w:cs="Times New Roman"/>
      <w:noProof/>
      <w:sz w:val="20"/>
      <w:szCs w:val="28"/>
      <w:lang w:bidi="ar-EG"/>
    </w:rPr>
  </w:style>
  <w:style w:type="paragraph" w:styleId="ad">
    <w:name w:val="index heading"/>
    <w:basedOn w:val="a"/>
    <w:next w:val="Index1"/>
    <w:semiHidden/>
    <w:unhideWhenUsed/>
    <w:rsid w:val="009531B9"/>
    <w:rPr>
      <w:rFonts w:ascii="Arial" w:hAnsi="Arial" w:cs="Arial"/>
      <w:b/>
      <w:bCs/>
      <w:noProof/>
    </w:rPr>
  </w:style>
  <w:style w:type="paragraph" w:styleId="ae">
    <w:name w:val="caption"/>
    <w:basedOn w:val="a"/>
    <w:next w:val="a"/>
    <w:semiHidden/>
    <w:unhideWhenUsed/>
    <w:qFormat/>
    <w:rsid w:val="009531B9"/>
    <w:pPr>
      <w:overflowPunct w:val="0"/>
      <w:autoSpaceDE w:val="0"/>
      <w:autoSpaceDN w:val="0"/>
      <w:adjustRightInd w:val="0"/>
      <w:spacing w:before="120" w:after="120"/>
    </w:pPr>
    <w:rPr>
      <w:noProof/>
    </w:rPr>
  </w:style>
  <w:style w:type="paragraph" w:styleId="af">
    <w:name w:val="table of figures"/>
    <w:basedOn w:val="a"/>
    <w:next w:val="a"/>
    <w:semiHidden/>
    <w:unhideWhenUsed/>
    <w:rsid w:val="009531B9"/>
    <w:pPr>
      <w:ind w:left="720" w:hanging="720"/>
    </w:pPr>
    <w:rPr>
      <w:noProof/>
    </w:rPr>
  </w:style>
  <w:style w:type="paragraph" w:styleId="af0">
    <w:name w:val="endnote text"/>
    <w:basedOn w:val="a"/>
    <w:link w:val="Char5"/>
    <w:semiHidden/>
    <w:unhideWhenUsed/>
    <w:rsid w:val="009531B9"/>
    <w:rPr>
      <w:noProof/>
      <w:sz w:val="20"/>
      <w:szCs w:val="20"/>
    </w:rPr>
  </w:style>
  <w:style w:type="character" w:customStyle="1" w:styleId="Char5">
    <w:name w:val="نص تعليق ختامي Char"/>
    <w:basedOn w:val="a0"/>
    <w:link w:val="af0"/>
    <w:semiHidden/>
    <w:rsid w:val="009531B9"/>
    <w:rPr>
      <w:rFonts w:ascii="Times New Roman" w:eastAsia="Times New Roman" w:hAnsi="Times New Roman" w:cs="Times New Roman"/>
      <w:noProof/>
      <w:sz w:val="20"/>
      <w:szCs w:val="20"/>
      <w:lang w:bidi="ar-EG"/>
    </w:rPr>
  </w:style>
  <w:style w:type="paragraph" w:styleId="af1">
    <w:name w:val="table of authorities"/>
    <w:basedOn w:val="a"/>
    <w:next w:val="a"/>
    <w:semiHidden/>
    <w:unhideWhenUsed/>
    <w:rsid w:val="009531B9"/>
    <w:pPr>
      <w:ind w:left="360" w:hanging="360"/>
    </w:pPr>
    <w:rPr>
      <w:noProof/>
    </w:rPr>
  </w:style>
  <w:style w:type="paragraph" w:styleId="af2">
    <w:name w:val="macro"/>
    <w:link w:val="Char6"/>
    <w:semiHidden/>
    <w:unhideWhenUsed/>
    <w:rsid w:val="009531B9"/>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20"/>
      <w:szCs w:val="20"/>
      <w:lang w:eastAsia="ar-SA"/>
    </w:rPr>
  </w:style>
  <w:style w:type="character" w:customStyle="1" w:styleId="Char6">
    <w:name w:val="نص ماكرو Char"/>
    <w:basedOn w:val="a0"/>
    <w:link w:val="af2"/>
    <w:semiHidden/>
    <w:rsid w:val="009531B9"/>
    <w:rPr>
      <w:rFonts w:ascii="Courier New" w:eastAsia="Times New Roman" w:hAnsi="Courier New" w:cs="Courier New"/>
      <w:color w:val="000000"/>
      <w:sz w:val="20"/>
      <w:szCs w:val="20"/>
      <w:lang w:eastAsia="ar-SA"/>
    </w:rPr>
  </w:style>
  <w:style w:type="paragraph" w:styleId="af3">
    <w:name w:val="toa heading"/>
    <w:basedOn w:val="a"/>
    <w:next w:val="a"/>
    <w:semiHidden/>
    <w:unhideWhenUsed/>
    <w:rsid w:val="009531B9"/>
    <w:pPr>
      <w:spacing w:before="120"/>
    </w:pPr>
    <w:rPr>
      <w:rFonts w:ascii="Arial" w:hAnsi="Arial" w:cs="Arial"/>
      <w:b/>
      <w:bCs/>
      <w:noProof/>
    </w:rPr>
  </w:style>
  <w:style w:type="paragraph" w:styleId="af4">
    <w:name w:val="Body Text"/>
    <w:aliases w:val=" Char Char, Char Char Char"/>
    <w:basedOn w:val="a"/>
    <w:link w:val="Char7"/>
    <w:semiHidden/>
    <w:unhideWhenUsed/>
    <w:rsid w:val="009531B9"/>
    <w:pPr>
      <w:spacing w:after="120"/>
      <w:jc w:val="mediumKashida"/>
    </w:pPr>
    <w:rPr>
      <w:noProof/>
      <w:lang w:val="fr-FR"/>
    </w:rPr>
  </w:style>
  <w:style w:type="character" w:customStyle="1" w:styleId="Char7">
    <w:name w:val="نص أساسي Char"/>
    <w:aliases w:val=" Char Char Char1, Char Char Char Char"/>
    <w:basedOn w:val="a0"/>
    <w:link w:val="af4"/>
    <w:semiHidden/>
    <w:rsid w:val="009531B9"/>
    <w:rPr>
      <w:rFonts w:ascii="Times New Roman" w:eastAsia="Times New Roman" w:hAnsi="Times New Roman" w:cs="Times New Roman"/>
      <w:noProof/>
      <w:sz w:val="24"/>
      <w:szCs w:val="24"/>
      <w:lang w:val="fr-FR" w:bidi="ar-EG"/>
    </w:rPr>
  </w:style>
  <w:style w:type="paragraph" w:styleId="af5">
    <w:name w:val="Block Text"/>
    <w:basedOn w:val="a"/>
    <w:semiHidden/>
    <w:unhideWhenUsed/>
    <w:rsid w:val="009531B9"/>
    <w:pPr>
      <w:ind w:left="566" w:hanging="566"/>
      <w:jc w:val="lowKashida"/>
    </w:pPr>
    <w:rPr>
      <w:noProof/>
      <w:sz w:val="18"/>
      <w:szCs w:val="30"/>
    </w:rPr>
  </w:style>
  <w:style w:type="paragraph" w:styleId="af6">
    <w:name w:val="Document Map"/>
    <w:basedOn w:val="a"/>
    <w:link w:val="Char8"/>
    <w:semiHidden/>
    <w:unhideWhenUsed/>
    <w:rsid w:val="009531B9"/>
    <w:pPr>
      <w:shd w:val="clear" w:color="auto" w:fill="000080"/>
    </w:pPr>
    <w:rPr>
      <w:noProof/>
    </w:rPr>
  </w:style>
  <w:style w:type="character" w:customStyle="1" w:styleId="Char8">
    <w:name w:val="مخطط المستند Char"/>
    <w:basedOn w:val="a0"/>
    <w:link w:val="af6"/>
    <w:semiHidden/>
    <w:rsid w:val="009531B9"/>
    <w:rPr>
      <w:rFonts w:ascii="Times New Roman" w:eastAsia="Times New Roman" w:hAnsi="Times New Roman" w:cs="Times New Roman"/>
      <w:noProof/>
      <w:sz w:val="24"/>
      <w:szCs w:val="24"/>
      <w:shd w:val="clear" w:color="auto" w:fill="000080"/>
      <w:lang w:bidi="ar-EG"/>
    </w:rPr>
  </w:style>
  <w:style w:type="paragraph" w:styleId="af7">
    <w:name w:val="Plain Text"/>
    <w:basedOn w:val="a"/>
    <w:link w:val="Char9"/>
    <w:semiHidden/>
    <w:unhideWhenUsed/>
    <w:rsid w:val="009531B9"/>
    <w:rPr>
      <w:rFonts w:ascii="Courier New" w:hAnsi="Courier New" w:cs="Courier New"/>
      <w:noProof/>
      <w:sz w:val="20"/>
      <w:szCs w:val="20"/>
    </w:rPr>
  </w:style>
  <w:style w:type="character" w:customStyle="1" w:styleId="Char9">
    <w:name w:val="نص عادي Char"/>
    <w:basedOn w:val="a0"/>
    <w:link w:val="af7"/>
    <w:semiHidden/>
    <w:rsid w:val="009531B9"/>
    <w:rPr>
      <w:rFonts w:ascii="Courier New" w:eastAsia="Times New Roman" w:hAnsi="Courier New" w:cs="Courier New"/>
      <w:noProof/>
      <w:sz w:val="20"/>
      <w:szCs w:val="20"/>
      <w:lang w:bidi="ar-EG"/>
    </w:rPr>
  </w:style>
  <w:style w:type="paragraph" w:styleId="af8">
    <w:name w:val="annotation subject"/>
    <w:basedOn w:val="ac"/>
    <w:next w:val="ac"/>
    <w:link w:val="Chara"/>
    <w:uiPriority w:val="99"/>
    <w:semiHidden/>
    <w:unhideWhenUsed/>
    <w:rsid w:val="009531B9"/>
    <w:rPr>
      <w:b/>
      <w:bCs/>
    </w:rPr>
  </w:style>
  <w:style w:type="character" w:customStyle="1" w:styleId="Chara">
    <w:name w:val="موضوع تعليق Char"/>
    <w:basedOn w:val="Char4"/>
    <w:link w:val="af8"/>
    <w:uiPriority w:val="99"/>
    <w:semiHidden/>
    <w:rsid w:val="009531B9"/>
    <w:rPr>
      <w:rFonts w:ascii="Times New Roman" w:eastAsia="Times New Roman" w:hAnsi="Times New Roman" w:cs="Times New Roman"/>
      <w:b/>
      <w:bCs/>
      <w:noProof/>
      <w:sz w:val="20"/>
      <w:szCs w:val="28"/>
      <w:lang w:bidi="ar-EG"/>
    </w:rPr>
  </w:style>
  <w:style w:type="paragraph" w:styleId="af9">
    <w:name w:val="Revision"/>
    <w:uiPriority w:val="99"/>
    <w:semiHidden/>
    <w:rsid w:val="009531B9"/>
    <w:pPr>
      <w:spacing w:after="0" w:line="240" w:lineRule="auto"/>
    </w:pPr>
    <w:rPr>
      <w:rFonts w:ascii="Times New Roman" w:eastAsia="Times New Roman" w:hAnsi="Times New Roman" w:cs="Times New Roman"/>
      <w:noProof/>
      <w:sz w:val="24"/>
      <w:szCs w:val="24"/>
      <w:lang w:bidi="ar-EG"/>
    </w:rPr>
  </w:style>
  <w:style w:type="paragraph" w:customStyle="1" w:styleId="Tahoma1809">
    <w:name w:val="نمط (لاتيني) Tahoma ‏18 نقطة أسود السطر الأول:  0.9 سم"/>
    <w:basedOn w:val="a"/>
    <w:next w:val="af7"/>
    <w:rsid w:val="009531B9"/>
    <w:pPr>
      <w:ind w:firstLine="510"/>
    </w:pPr>
    <w:rPr>
      <w:rFonts w:ascii="Tahoma" w:hAnsi="Tahoma"/>
      <w:noProof/>
    </w:rPr>
  </w:style>
  <w:style w:type="paragraph" w:customStyle="1" w:styleId="100">
    <w:name w:val="عنوان 10"/>
    <w:next w:val="a"/>
    <w:rsid w:val="009531B9"/>
    <w:pPr>
      <w:bidi/>
      <w:spacing w:after="0" w:line="240" w:lineRule="auto"/>
    </w:pPr>
    <w:rPr>
      <w:rFonts w:ascii="Tahoma" w:eastAsia="Times New Roman" w:hAnsi="Tahoma" w:cs="Monotype Koufi"/>
      <w:bCs/>
      <w:color w:val="000000"/>
      <w:sz w:val="36"/>
      <w:szCs w:val="40"/>
      <w:lang w:eastAsia="ar-SA"/>
    </w:rPr>
  </w:style>
  <w:style w:type="paragraph" w:customStyle="1" w:styleId="110">
    <w:name w:val="عنوان 11"/>
    <w:next w:val="a"/>
    <w:rsid w:val="009531B9"/>
    <w:pPr>
      <w:spacing w:after="0" w:line="240" w:lineRule="auto"/>
    </w:pPr>
    <w:rPr>
      <w:rFonts w:ascii="Tahoma" w:eastAsia="Times New Roman" w:hAnsi="Tahoma" w:cs="Andalus"/>
      <w:b/>
      <w:bCs/>
      <w:color w:val="000000"/>
      <w:sz w:val="40"/>
      <w:szCs w:val="40"/>
      <w:lang w:eastAsia="ar-SA"/>
    </w:rPr>
  </w:style>
  <w:style w:type="paragraph" w:customStyle="1" w:styleId="120">
    <w:name w:val="عنوان 12"/>
    <w:next w:val="a"/>
    <w:rsid w:val="009531B9"/>
    <w:pPr>
      <w:spacing w:after="0" w:line="240" w:lineRule="auto"/>
    </w:pPr>
    <w:rPr>
      <w:rFonts w:ascii="Times New Roman" w:eastAsia="Times New Roman" w:hAnsi="Times New Roman" w:cs="Times New Roman"/>
      <w:b/>
      <w:bCs/>
      <w:color w:val="000000"/>
      <w:sz w:val="40"/>
      <w:szCs w:val="40"/>
      <w:lang w:eastAsia="ar-SA"/>
    </w:rPr>
  </w:style>
  <w:style w:type="paragraph" w:customStyle="1" w:styleId="130">
    <w:name w:val="عنوان 13"/>
    <w:next w:val="a"/>
    <w:rsid w:val="009531B9"/>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9531B9"/>
    <w:pPr>
      <w:spacing w:after="0" w:line="240" w:lineRule="auto"/>
    </w:pPr>
    <w:rPr>
      <w:rFonts w:ascii="Tahoma" w:eastAsia="Times New Roman" w:hAnsi="Tahoma" w:cs="Traditional Arabic"/>
      <w:b/>
      <w:bCs/>
      <w:color w:val="000000"/>
      <w:sz w:val="32"/>
      <w:szCs w:val="32"/>
      <w:lang w:eastAsia="ar-SA"/>
    </w:rPr>
  </w:style>
  <w:style w:type="paragraph" w:customStyle="1" w:styleId="15">
    <w:name w:val="نمط إضافي 1"/>
    <w:basedOn w:val="a"/>
    <w:next w:val="a"/>
    <w:rsid w:val="009531B9"/>
    <w:rPr>
      <w:rFonts w:cs="Andalus"/>
      <w:noProof/>
      <w:color w:val="0000FF"/>
      <w:szCs w:val="40"/>
    </w:rPr>
  </w:style>
  <w:style w:type="paragraph" w:customStyle="1" w:styleId="23">
    <w:name w:val="نمط إضافي 2"/>
    <w:basedOn w:val="a"/>
    <w:next w:val="a"/>
    <w:rsid w:val="009531B9"/>
    <w:rPr>
      <w:rFonts w:cs="Monotype Koufi"/>
      <w:bCs/>
      <w:noProof/>
      <w:color w:val="008000"/>
      <w:szCs w:val="44"/>
    </w:rPr>
  </w:style>
  <w:style w:type="paragraph" w:customStyle="1" w:styleId="32">
    <w:name w:val="نمط إضافي 3"/>
    <w:basedOn w:val="a"/>
    <w:next w:val="a"/>
    <w:rsid w:val="009531B9"/>
    <w:rPr>
      <w:rFonts w:cs="Tahoma"/>
      <w:noProof/>
      <w:color w:val="800080"/>
    </w:rPr>
  </w:style>
  <w:style w:type="paragraph" w:customStyle="1" w:styleId="42">
    <w:name w:val="نمط إضافي 4"/>
    <w:basedOn w:val="a"/>
    <w:next w:val="a"/>
    <w:rsid w:val="009531B9"/>
    <w:rPr>
      <w:rFonts w:cs="Simplified Arabic Fixed"/>
      <w:noProof/>
      <w:color w:val="FF6600"/>
      <w:sz w:val="44"/>
    </w:rPr>
  </w:style>
  <w:style w:type="paragraph" w:customStyle="1" w:styleId="51">
    <w:name w:val="نمط إضافي 5"/>
    <w:basedOn w:val="a"/>
    <w:next w:val="a"/>
    <w:rsid w:val="009531B9"/>
    <w:rPr>
      <w:rFonts w:cs="DecoType Naskh"/>
      <w:noProof/>
      <w:color w:val="3366FF"/>
      <w:szCs w:val="44"/>
    </w:rPr>
  </w:style>
  <w:style w:type="paragraph" w:customStyle="1" w:styleId="16">
    <w:name w:val="سرد الفقرات1"/>
    <w:basedOn w:val="a"/>
    <w:uiPriority w:val="34"/>
    <w:qFormat/>
    <w:rsid w:val="009531B9"/>
    <w:pPr>
      <w:spacing w:after="200" w:line="276" w:lineRule="auto"/>
      <w:ind w:left="720"/>
      <w:contextualSpacing/>
    </w:pPr>
    <w:rPr>
      <w:rFonts w:ascii="Calibri" w:eastAsia="Calibri" w:hAnsi="Calibri" w:cs="Arial"/>
      <w:sz w:val="22"/>
      <w:szCs w:val="22"/>
      <w:lang w:bidi="ar-SA"/>
    </w:rPr>
  </w:style>
  <w:style w:type="character" w:styleId="afa">
    <w:name w:val="annotation reference"/>
    <w:basedOn w:val="a0"/>
    <w:uiPriority w:val="99"/>
    <w:semiHidden/>
    <w:unhideWhenUsed/>
    <w:rsid w:val="009531B9"/>
    <w:rPr>
      <w:sz w:val="16"/>
      <w:szCs w:val="16"/>
    </w:rPr>
  </w:style>
  <w:style w:type="character" w:styleId="afb">
    <w:name w:val="page number"/>
    <w:basedOn w:val="a0"/>
    <w:unhideWhenUsed/>
    <w:rsid w:val="009531B9"/>
    <w:rPr>
      <w:rFonts w:ascii="Times New Roman" w:hAnsi="Times New Roman" w:cs="Times New Roman" w:hint="default"/>
      <w:szCs w:val="32"/>
    </w:rPr>
  </w:style>
  <w:style w:type="character" w:styleId="afc">
    <w:name w:val="endnote reference"/>
    <w:basedOn w:val="a0"/>
    <w:semiHidden/>
    <w:unhideWhenUsed/>
    <w:rsid w:val="009531B9"/>
    <w:rPr>
      <w:vertAlign w:val="superscript"/>
    </w:rPr>
  </w:style>
  <w:style w:type="character" w:customStyle="1" w:styleId="17">
    <w:name w:val="نمط حرفي 1"/>
    <w:rsid w:val="009531B9"/>
    <w:rPr>
      <w:rFonts w:ascii="Times New Roman" w:hAnsi="Times New Roman" w:cs="Times New Roman" w:hint="default"/>
      <w:szCs w:val="40"/>
    </w:rPr>
  </w:style>
  <w:style w:type="character" w:customStyle="1" w:styleId="24">
    <w:name w:val="نمط حرفي 2"/>
    <w:rsid w:val="009531B9"/>
    <w:rPr>
      <w:rFonts w:ascii="Times New Roman" w:hAnsi="Times New Roman" w:cs="Times New Roman" w:hint="default"/>
      <w:sz w:val="40"/>
      <w:szCs w:val="40"/>
    </w:rPr>
  </w:style>
  <w:style w:type="character" w:customStyle="1" w:styleId="33">
    <w:name w:val="نمط حرفي 3"/>
    <w:rsid w:val="009531B9"/>
    <w:rPr>
      <w:rFonts w:ascii="Times New Roman" w:hAnsi="Times New Roman" w:cs="Times New Roman" w:hint="default"/>
      <w:sz w:val="40"/>
      <w:szCs w:val="40"/>
    </w:rPr>
  </w:style>
  <w:style w:type="character" w:customStyle="1" w:styleId="43">
    <w:name w:val="نمط حرفي 4"/>
    <w:rsid w:val="009531B9"/>
    <w:rPr>
      <w:rFonts w:ascii="Times New Roman" w:hAnsi="Times New Roman" w:cs="Times New Roman" w:hint="default"/>
      <w:szCs w:val="40"/>
    </w:rPr>
  </w:style>
  <w:style w:type="character" w:customStyle="1" w:styleId="52">
    <w:name w:val="نمط حرفي 5"/>
    <w:rsid w:val="009531B9"/>
    <w:rPr>
      <w:rFonts w:ascii="Times New Roman" w:hAnsi="Times New Roman" w:cs="Times New Roman" w:hint="default"/>
      <w:szCs w:val="40"/>
    </w:rPr>
  </w:style>
  <w:style w:type="character" w:customStyle="1" w:styleId="afd">
    <w:name w:val="حديث"/>
    <w:basedOn w:val="a0"/>
    <w:rsid w:val="009531B9"/>
    <w:rPr>
      <w:rFonts w:cs="Traditional Arabic" w:hint="cs"/>
      <w:szCs w:val="36"/>
    </w:rPr>
  </w:style>
  <w:style w:type="character" w:customStyle="1" w:styleId="afe">
    <w:name w:val="أثر"/>
    <w:basedOn w:val="a0"/>
    <w:rsid w:val="009531B9"/>
    <w:rPr>
      <w:rFonts w:cs="Traditional Arabic" w:hint="cs"/>
      <w:szCs w:val="36"/>
    </w:rPr>
  </w:style>
  <w:style w:type="character" w:customStyle="1" w:styleId="aff">
    <w:name w:val="مثل"/>
    <w:basedOn w:val="a0"/>
    <w:rsid w:val="009531B9"/>
    <w:rPr>
      <w:rFonts w:cs="Traditional Arabic" w:hint="cs"/>
      <w:szCs w:val="36"/>
    </w:rPr>
  </w:style>
  <w:style w:type="character" w:customStyle="1" w:styleId="aff0">
    <w:name w:val="قول"/>
    <w:basedOn w:val="a0"/>
    <w:rsid w:val="009531B9"/>
    <w:rPr>
      <w:rFonts w:cs="Traditional Arabic" w:hint="cs"/>
      <w:szCs w:val="36"/>
    </w:rPr>
  </w:style>
  <w:style w:type="character" w:customStyle="1" w:styleId="aff1">
    <w:name w:val="شعر"/>
    <w:basedOn w:val="a0"/>
    <w:rsid w:val="009531B9"/>
    <w:rPr>
      <w:rFonts w:cs="Traditional Arabic" w:hint="cs"/>
      <w:szCs w:val="36"/>
    </w:rPr>
  </w:style>
  <w:style w:type="character" w:customStyle="1" w:styleId="TraditionalArabic">
    <w:name w:val="نمط مرجع حاشية سفلية + (العربية وغيرها) Traditional Arabic"/>
    <w:basedOn w:val="a6"/>
    <w:rsid w:val="009531B9"/>
    <w:rPr>
      <w:rFonts w:cs="Traditional Arabic" w:hint="cs"/>
      <w:vertAlign w:val="superscript"/>
    </w:rPr>
  </w:style>
  <w:style w:type="character" w:styleId="aff2">
    <w:name w:val="FollowedHyperlink"/>
    <w:basedOn w:val="a0"/>
    <w:uiPriority w:val="99"/>
    <w:semiHidden/>
    <w:unhideWhenUsed/>
    <w:rsid w:val="009531B9"/>
    <w:rPr>
      <w:color w:val="800080" w:themeColor="followedHyperlink"/>
      <w:u w:val="single"/>
    </w:rPr>
  </w:style>
  <w:style w:type="numbering" w:customStyle="1" w:styleId="34">
    <w:name w:val="بلا قائمة3"/>
    <w:next w:val="a2"/>
    <w:uiPriority w:val="99"/>
    <w:semiHidden/>
    <w:unhideWhenUsed/>
    <w:rsid w:val="00EC2A3E"/>
  </w:style>
  <w:style w:type="paragraph" w:customStyle="1" w:styleId="normal1">
    <w:name w:val="normal1"/>
    <w:basedOn w:val="a"/>
    <w:rsid w:val="00EC2A3E"/>
    <w:pPr>
      <w:bidi w:val="0"/>
      <w:spacing w:before="100" w:beforeAutospacing="1" w:after="100" w:afterAutospacing="1"/>
    </w:pPr>
    <w:rPr>
      <w:lang w:bidi="ar-SA"/>
    </w:rPr>
  </w:style>
  <w:style w:type="character" w:styleId="aff3">
    <w:name w:val="Strong"/>
    <w:basedOn w:val="a0"/>
    <w:qFormat/>
    <w:rsid w:val="00EC2A3E"/>
    <w:rPr>
      <w:b/>
      <w:bCs/>
    </w:rPr>
  </w:style>
  <w:style w:type="character" w:customStyle="1" w:styleId="y2iqfc">
    <w:name w:val="y2iqfc"/>
    <w:basedOn w:val="a0"/>
    <w:rsid w:val="00EC2A3E"/>
  </w:style>
  <w:style w:type="table" w:customStyle="1" w:styleId="111">
    <w:name w:val="شبكة جدول11"/>
    <w:basedOn w:val="a1"/>
    <w:uiPriority w:val="59"/>
    <w:rsid w:val="000F580B"/>
    <w:pPr>
      <w:spacing w:after="0" w:line="240" w:lineRule="auto"/>
      <w:jc w:val="both"/>
    </w:pPr>
    <w:rPr>
      <w:rFonts w:ascii="Times New Roman" w:eastAsia="Calibri" w:hAnsi="Times New Roman" w:cs="Simplified Arabic"/>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
    <w:name w:val="بلا قائمة4"/>
    <w:next w:val="a2"/>
    <w:uiPriority w:val="99"/>
    <w:semiHidden/>
    <w:unhideWhenUsed/>
    <w:rsid w:val="00B71F00"/>
  </w:style>
  <w:style w:type="table" w:customStyle="1" w:styleId="53">
    <w:name w:val="شبكة جدول5"/>
    <w:basedOn w:val="a1"/>
    <w:next w:val="a3"/>
    <w:uiPriority w:val="59"/>
    <w:rsid w:val="00B71F0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4">
    <w:name w:val="Light Shading"/>
    <w:basedOn w:val="a1"/>
    <w:uiPriority w:val="60"/>
    <w:rsid w:val="00B71F00"/>
    <w:pPr>
      <w:spacing w:after="0" w:line="240" w:lineRule="auto"/>
    </w:pPr>
    <w:rPr>
      <w:rFonts w:ascii="Calibri" w:eastAsia="Calibri" w:hAnsi="Calibri" w:cs="Arial"/>
      <w:color w:val="000000" w:themeColor="text1" w:themeShade="BF"/>
    </w:rPr>
    <w:tblPr>
      <w:tblStyleRowBandSize w:val="1"/>
      <w:tblStyleColBandSize w:val="1"/>
      <w:tblInd w:w="0" w:type="nil"/>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1"/>
    <w:uiPriority w:val="60"/>
    <w:rsid w:val="00B71F00"/>
    <w:pPr>
      <w:spacing w:after="0" w:line="240" w:lineRule="auto"/>
    </w:pPr>
    <w:rPr>
      <w:rFonts w:ascii="Calibri" w:eastAsia="Calibri" w:hAnsi="Calibri" w:cs="Arial"/>
      <w:color w:val="365F91" w:themeColor="accent1" w:themeShade="BF"/>
    </w:rPr>
    <w:tblPr>
      <w:tblStyleRowBandSize w:val="1"/>
      <w:tblStyleColBandSize w:val="1"/>
      <w:tblInd w:w="0" w:type="nil"/>
      <w:tblBorders>
        <w:top w:val="single" w:sz="8" w:space="0" w:color="4F81BD" w:themeColor="accent1"/>
        <w:bottom w:val="single" w:sz="8" w:space="0" w:color="4F81BD" w:themeColor="accent1"/>
      </w:tblBorders>
    </w:tblPr>
    <w:tblStylePr w:type="fir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4">
    <w:name w:val="Medium Shading 2 Accent 4"/>
    <w:basedOn w:val="a1"/>
    <w:uiPriority w:val="64"/>
    <w:rsid w:val="00B71F00"/>
    <w:pPr>
      <w:spacing w:after="0" w:line="240" w:lineRule="auto"/>
    </w:pPr>
    <w:rPr>
      <w:rFonts w:ascii="Calibri" w:eastAsia="Times New Roman" w:hAnsi="Calibri" w:cs="Arial"/>
      <w:sz w:val="21"/>
      <w:szCs w:val="21"/>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54">
    <w:name w:val="بلا قائمة5"/>
    <w:next w:val="a2"/>
    <w:uiPriority w:val="99"/>
    <w:semiHidden/>
    <w:unhideWhenUsed/>
    <w:rsid w:val="00C95130"/>
  </w:style>
  <w:style w:type="paragraph" w:styleId="aff5">
    <w:name w:val="Body Text Indent"/>
    <w:basedOn w:val="a"/>
    <w:link w:val="Charb"/>
    <w:semiHidden/>
    <w:unhideWhenUsed/>
    <w:rsid w:val="00C95130"/>
    <w:pPr>
      <w:spacing w:after="120"/>
      <w:ind w:left="283"/>
    </w:pPr>
    <w:rPr>
      <w:lang w:bidi="ar-SA"/>
    </w:rPr>
  </w:style>
  <w:style w:type="character" w:customStyle="1" w:styleId="Charb">
    <w:name w:val="نص أساسي بمسافة بادئة Char"/>
    <w:basedOn w:val="a0"/>
    <w:link w:val="aff5"/>
    <w:semiHidden/>
    <w:rsid w:val="00C95130"/>
    <w:rPr>
      <w:rFonts w:ascii="Times New Roman" w:eastAsia="Times New Roman" w:hAnsi="Times New Roman" w:cs="Times New Roman"/>
      <w:sz w:val="24"/>
      <w:szCs w:val="24"/>
    </w:rPr>
  </w:style>
  <w:style w:type="paragraph" w:styleId="aff6">
    <w:name w:val="Bibliography"/>
    <w:basedOn w:val="a"/>
    <w:next w:val="a"/>
    <w:uiPriority w:val="37"/>
    <w:semiHidden/>
    <w:unhideWhenUsed/>
    <w:rsid w:val="00C95130"/>
    <w:pPr>
      <w:spacing w:after="200" w:line="276" w:lineRule="auto"/>
    </w:pPr>
    <w:rPr>
      <w:rFonts w:ascii="Calibri" w:eastAsia="Calibri" w:hAnsi="Calibri" w:cs="Arial"/>
      <w:sz w:val="22"/>
      <w:szCs w:val="22"/>
      <w:lang w:bidi="ar-SA"/>
    </w:rPr>
  </w:style>
  <w:style w:type="paragraph" w:customStyle="1" w:styleId="18">
    <w:name w:val="نص في بالون1"/>
    <w:basedOn w:val="a"/>
    <w:semiHidden/>
    <w:rsid w:val="00C95130"/>
    <w:rPr>
      <w:rFonts w:ascii="Tahoma" w:hAnsi="Tahoma" w:cs="Tahoma"/>
      <w:sz w:val="16"/>
      <w:szCs w:val="16"/>
      <w:lang w:bidi="ar-SA"/>
    </w:rPr>
  </w:style>
  <w:style w:type="character" w:customStyle="1" w:styleId="aff7">
    <w:name w:val="a"/>
    <w:basedOn w:val="a0"/>
    <w:rsid w:val="00C95130"/>
  </w:style>
  <w:style w:type="table" w:customStyle="1" w:styleId="61">
    <w:name w:val="شبكة جدول6"/>
    <w:basedOn w:val="a1"/>
    <w:next w:val="a3"/>
    <w:uiPriority w:val="59"/>
    <w:rsid w:val="00C9513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شبكة جدول12"/>
    <w:basedOn w:val="a1"/>
    <w:uiPriority w:val="59"/>
    <w:rsid w:val="00C9513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شبكة جدول111"/>
    <w:basedOn w:val="a1"/>
    <w:uiPriority w:val="59"/>
    <w:rsid w:val="00C95130"/>
    <w:pPr>
      <w:spacing w:after="0" w:line="240" w:lineRule="auto"/>
    </w:pPr>
    <w:rPr>
      <w:rFonts w:ascii="Calibri" w:eastAsia="Times New Roman" w:hAnsi="Calibri" w:cs="Arial"/>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0">
    <w:name w:val="شبكة جدول21"/>
    <w:basedOn w:val="a1"/>
    <w:uiPriority w:val="39"/>
    <w:rsid w:val="00C9513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شبكة جدول13"/>
    <w:basedOn w:val="a1"/>
    <w:uiPriority w:val="39"/>
    <w:rsid w:val="00C9513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شبكة جدول14"/>
    <w:basedOn w:val="a1"/>
    <w:uiPriority w:val="39"/>
    <w:rsid w:val="00C9513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شبكة جدول15"/>
    <w:basedOn w:val="a1"/>
    <w:uiPriority w:val="39"/>
    <w:rsid w:val="00C9513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شبكة جدول16"/>
    <w:basedOn w:val="a1"/>
    <w:uiPriority w:val="39"/>
    <w:rsid w:val="00C9513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شبكة جدول31"/>
    <w:basedOn w:val="a1"/>
    <w:uiPriority w:val="39"/>
    <w:rsid w:val="00C95130"/>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شبكة جدول41"/>
    <w:basedOn w:val="a1"/>
    <w:uiPriority w:val="39"/>
    <w:rsid w:val="00C95130"/>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شبكة جدول51"/>
    <w:basedOn w:val="a1"/>
    <w:uiPriority w:val="39"/>
    <w:rsid w:val="00C95130"/>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شبكة جدول61"/>
    <w:basedOn w:val="a1"/>
    <w:uiPriority w:val="39"/>
    <w:rsid w:val="00C95130"/>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شبكة جدول71"/>
    <w:basedOn w:val="a1"/>
    <w:uiPriority w:val="39"/>
    <w:rsid w:val="00C95130"/>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شبكة جدول22"/>
    <w:basedOn w:val="a1"/>
    <w:uiPriority w:val="39"/>
    <w:rsid w:val="00C9513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شبكة جدول8"/>
    <w:basedOn w:val="a1"/>
    <w:uiPriority w:val="39"/>
    <w:rsid w:val="00C95130"/>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شبكة جدول121"/>
    <w:basedOn w:val="a1"/>
    <w:uiPriority w:val="39"/>
    <w:rsid w:val="00C9513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شبكة جدول9"/>
    <w:basedOn w:val="a1"/>
    <w:uiPriority w:val="59"/>
    <w:rsid w:val="00C9513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بلا قائمة6"/>
    <w:next w:val="a2"/>
    <w:uiPriority w:val="99"/>
    <w:semiHidden/>
    <w:unhideWhenUsed/>
    <w:rsid w:val="0081124B"/>
  </w:style>
  <w:style w:type="table" w:customStyle="1" w:styleId="101">
    <w:name w:val="شبكة جدول10"/>
    <w:basedOn w:val="a1"/>
    <w:next w:val="a3"/>
    <w:uiPriority w:val="59"/>
    <w:rsid w:val="0081124B"/>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2">
    <w:name w:val="بلا قائمة7"/>
    <w:next w:val="a2"/>
    <w:uiPriority w:val="99"/>
    <w:semiHidden/>
    <w:unhideWhenUsed/>
    <w:rsid w:val="003B5D85"/>
  </w:style>
  <w:style w:type="paragraph" w:customStyle="1" w:styleId="19">
    <w:name w:val="عادي1"/>
    <w:rsid w:val="003B5D85"/>
    <w:pPr>
      <w:bidi/>
    </w:pPr>
    <w:rPr>
      <w:rFonts w:ascii="Calibri" w:eastAsia="Calibri" w:hAnsi="Calibri" w:cs="Calibri"/>
    </w:rPr>
  </w:style>
  <w:style w:type="table" w:customStyle="1" w:styleId="TableNormal">
    <w:name w:val="Table Normal"/>
    <w:rsid w:val="003B5D85"/>
    <w:pPr>
      <w:bidi/>
    </w:pPr>
    <w:rPr>
      <w:rFonts w:ascii="Calibri" w:eastAsia="Calibri" w:hAnsi="Calibri" w:cs="Calibri"/>
    </w:rPr>
    <w:tblPr>
      <w:tblCellMar>
        <w:top w:w="0" w:type="dxa"/>
        <w:left w:w="0" w:type="dxa"/>
        <w:bottom w:w="0" w:type="dxa"/>
        <w:right w:w="0" w:type="dxa"/>
      </w:tblCellMar>
    </w:tblPr>
  </w:style>
  <w:style w:type="paragraph" w:styleId="aff8">
    <w:name w:val="Title"/>
    <w:basedOn w:val="19"/>
    <w:next w:val="19"/>
    <w:link w:val="Charc"/>
    <w:rsid w:val="003B5D85"/>
    <w:pPr>
      <w:keepNext/>
      <w:keepLines/>
      <w:spacing w:before="480" w:after="120"/>
    </w:pPr>
    <w:rPr>
      <w:b/>
      <w:sz w:val="72"/>
      <w:szCs w:val="72"/>
    </w:rPr>
  </w:style>
  <w:style w:type="character" w:customStyle="1" w:styleId="Charc">
    <w:name w:val="العنوان Char"/>
    <w:basedOn w:val="a0"/>
    <w:link w:val="aff8"/>
    <w:rsid w:val="003B5D85"/>
    <w:rPr>
      <w:rFonts w:ascii="Calibri" w:eastAsia="Calibri" w:hAnsi="Calibri" w:cs="Calibri"/>
      <w:b/>
      <w:sz w:val="72"/>
      <w:szCs w:val="72"/>
    </w:rPr>
  </w:style>
  <w:style w:type="paragraph" w:styleId="aff9">
    <w:name w:val="Subtitle"/>
    <w:basedOn w:val="19"/>
    <w:next w:val="19"/>
    <w:link w:val="Chard"/>
    <w:uiPriority w:val="11"/>
    <w:qFormat/>
    <w:rsid w:val="003B5D85"/>
    <w:pPr>
      <w:keepNext/>
      <w:keepLines/>
      <w:spacing w:before="360" w:after="80"/>
    </w:pPr>
    <w:rPr>
      <w:rFonts w:ascii="Georgia" w:eastAsia="Georgia" w:hAnsi="Georgia" w:cs="Georgia"/>
      <w:i/>
      <w:color w:val="666666"/>
      <w:sz w:val="48"/>
      <w:szCs w:val="48"/>
    </w:rPr>
  </w:style>
  <w:style w:type="character" w:customStyle="1" w:styleId="Chard">
    <w:name w:val="عنوان فرعي Char"/>
    <w:basedOn w:val="a0"/>
    <w:link w:val="aff9"/>
    <w:uiPriority w:val="11"/>
    <w:rsid w:val="003B5D85"/>
    <w:rPr>
      <w:rFonts w:ascii="Georgia" w:eastAsia="Georgia" w:hAnsi="Georgia" w:cs="Georgia"/>
      <w:i/>
      <w:color w:val="666666"/>
      <w:sz w:val="48"/>
      <w:szCs w:val="48"/>
    </w:rPr>
  </w:style>
  <w:style w:type="numbering" w:customStyle="1" w:styleId="82">
    <w:name w:val="بلا قائمة8"/>
    <w:next w:val="a2"/>
    <w:uiPriority w:val="99"/>
    <w:semiHidden/>
    <w:unhideWhenUsed/>
    <w:rsid w:val="00B91B21"/>
  </w:style>
  <w:style w:type="table" w:customStyle="1" w:styleId="720">
    <w:name w:val="شبكة جدول72"/>
    <w:basedOn w:val="a1"/>
    <w:next w:val="a3"/>
    <w:uiPriority w:val="59"/>
    <w:rsid w:val="00B91B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شبكة جدول17"/>
    <w:basedOn w:val="a1"/>
    <w:next w:val="a3"/>
    <w:uiPriority w:val="59"/>
    <w:rsid w:val="00B91B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شبكة جدول18"/>
    <w:basedOn w:val="a1"/>
    <w:next w:val="a3"/>
    <w:uiPriority w:val="59"/>
    <w:rsid w:val="00B91B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
    <w:name w:val="بلا قائمة11"/>
    <w:next w:val="a2"/>
    <w:uiPriority w:val="99"/>
    <w:semiHidden/>
    <w:unhideWhenUsed/>
    <w:rsid w:val="00B91B21"/>
  </w:style>
  <w:style w:type="table" w:customStyle="1" w:styleId="230">
    <w:name w:val="شبكة جدول23"/>
    <w:basedOn w:val="a1"/>
    <w:next w:val="a3"/>
    <w:uiPriority w:val="3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شبكة جدول32"/>
    <w:basedOn w:val="a1"/>
    <w:next w:val="a3"/>
    <w:uiPriority w:val="3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شبكة جدول112"/>
    <w:basedOn w:val="a1"/>
    <w:next w:val="a3"/>
    <w:uiPriority w:val="59"/>
    <w:rsid w:val="00B91B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
    <w:name w:val="بلا قائمة21"/>
    <w:next w:val="a2"/>
    <w:uiPriority w:val="99"/>
    <w:semiHidden/>
    <w:unhideWhenUsed/>
    <w:rsid w:val="00B91B21"/>
  </w:style>
  <w:style w:type="table" w:customStyle="1" w:styleId="420">
    <w:name w:val="شبكة جدول42"/>
    <w:basedOn w:val="a1"/>
    <w:next w:val="a3"/>
    <w:uiPriority w:val="5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شبكة جدول122"/>
    <w:basedOn w:val="a1"/>
    <w:uiPriority w:val="5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شبكة جدول1111"/>
    <w:basedOn w:val="a1"/>
    <w:uiPriority w:val="59"/>
    <w:rsid w:val="00B91B21"/>
    <w:pPr>
      <w:spacing w:after="0" w:line="240" w:lineRule="auto"/>
    </w:pPr>
    <w:rPr>
      <w:rFonts w:ascii="Calibri" w:eastAsia="Times New Roman" w:hAnsi="Calibri" w:cs="Arial"/>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0">
    <w:name w:val="شبكة جدول131"/>
    <w:basedOn w:val="a1"/>
    <w:uiPriority w:val="3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شبكة جدول141"/>
    <w:basedOn w:val="a1"/>
    <w:uiPriority w:val="3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شبكة جدول151"/>
    <w:basedOn w:val="a1"/>
    <w:uiPriority w:val="3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شبكة جدول161"/>
    <w:basedOn w:val="a1"/>
    <w:uiPriority w:val="3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شبكة جدول311"/>
    <w:basedOn w:val="a1"/>
    <w:uiPriority w:val="39"/>
    <w:rsid w:val="00B91B21"/>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شبكة جدول211"/>
    <w:basedOn w:val="a1"/>
    <w:uiPriority w:val="3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شبكة جدول411"/>
    <w:basedOn w:val="a1"/>
    <w:uiPriority w:val="39"/>
    <w:rsid w:val="00B91B21"/>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شبكة جدول52"/>
    <w:basedOn w:val="a1"/>
    <w:uiPriority w:val="39"/>
    <w:rsid w:val="00B91B21"/>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شبكة جدول62"/>
    <w:basedOn w:val="a1"/>
    <w:uiPriority w:val="39"/>
    <w:rsid w:val="00B91B21"/>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شبكة جدول711"/>
    <w:basedOn w:val="a1"/>
    <w:uiPriority w:val="39"/>
    <w:rsid w:val="00B91B21"/>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شبكة جدول221"/>
    <w:basedOn w:val="a1"/>
    <w:uiPriority w:val="3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شبكة جدول81"/>
    <w:basedOn w:val="a1"/>
    <w:uiPriority w:val="39"/>
    <w:rsid w:val="00B91B21"/>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شبكة جدول1211"/>
    <w:basedOn w:val="a1"/>
    <w:uiPriority w:val="3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شبكة جدول91"/>
    <w:basedOn w:val="a1"/>
    <w:uiPriority w:val="5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
    <w:name w:val="بلا قائمة31"/>
    <w:next w:val="a2"/>
    <w:uiPriority w:val="99"/>
    <w:semiHidden/>
    <w:unhideWhenUsed/>
    <w:rsid w:val="00B91B21"/>
  </w:style>
  <w:style w:type="table" w:customStyle="1" w:styleId="1010">
    <w:name w:val="شبكة جدول101"/>
    <w:basedOn w:val="a1"/>
    <w:next w:val="a3"/>
    <w:uiPriority w:val="5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a">
    <w:name w:val="تظليل فاتح1"/>
    <w:basedOn w:val="a1"/>
    <w:next w:val="aff4"/>
    <w:uiPriority w:val="60"/>
    <w:rsid w:val="00B91B21"/>
    <w:pPr>
      <w:spacing w:after="0" w:line="240" w:lineRule="auto"/>
    </w:pPr>
    <w:rPr>
      <w:rFonts w:ascii="Calibri" w:eastAsia="Calibri" w:hAnsi="Calibri" w:cs="Arial"/>
      <w:color w:val="000000" w:themeColor="text1" w:themeShade="BF"/>
    </w:rPr>
    <w:tblPr>
      <w:tblStyleRowBandSize w:val="1"/>
      <w:tblStyleColBandSize w:val="1"/>
      <w:tblInd w:w="0" w:type="nil"/>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تظليل فاتح - تمييز 11"/>
    <w:basedOn w:val="a1"/>
    <w:next w:val="-1"/>
    <w:uiPriority w:val="60"/>
    <w:rsid w:val="00B91B21"/>
    <w:pPr>
      <w:spacing w:after="0" w:line="240" w:lineRule="auto"/>
    </w:pPr>
    <w:rPr>
      <w:rFonts w:ascii="Calibri" w:eastAsia="Calibri" w:hAnsi="Calibri" w:cs="Arial"/>
      <w:color w:val="365F91" w:themeColor="accent1" w:themeShade="BF"/>
    </w:rPr>
    <w:tblPr>
      <w:tblStyleRowBandSize w:val="1"/>
      <w:tblStyleColBandSize w:val="1"/>
      <w:tblInd w:w="0" w:type="nil"/>
      <w:tblBorders>
        <w:top w:val="single" w:sz="8" w:space="0" w:color="4F81BD" w:themeColor="accent1"/>
        <w:bottom w:val="single" w:sz="8" w:space="0" w:color="4F81BD" w:themeColor="accent1"/>
      </w:tblBorders>
    </w:tblPr>
    <w:tblStylePr w:type="fir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2-41">
    <w:name w:val="تظليل متوسط 2 - تمييز 41"/>
    <w:basedOn w:val="a1"/>
    <w:next w:val="2-4"/>
    <w:uiPriority w:val="64"/>
    <w:rsid w:val="00B91B21"/>
    <w:pPr>
      <w:spacing w:after="0" w:line="240" w:lineRule="auto"/>
    </w:pPr>
    <w:rPr>
      <w:rFonts w:ascii="Calibri" w:eastAsia="Times New Roman" w:hAnsi="Calibri" w:cs="Arial"/>
      <w:sz w:val="21"/>
      <w:szCs w:val="21"/>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412">
    <w:name w:val="بلا قائمة41"/>
    <w:next w:val="a2"/>
    <w:uiPriority w:val="99"/>
    <w:semiHidden/>
    <w:unhideWhenUsed/>
    <w:rsid w:val="00B91B21"/>
  </w:style>
  <w:style w:type="table" w:customStyle="1" w:styleId="171">
    <w:name w:val="شبكة جدول171"/>
    <w:basedOn w:val="a1"/>
    <w:next w:val="a3"/>
    <w:uiPriority w:val="59"/>
    <w:rsid w:val="00B91B21"/>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11">
    <w:name w:val="بلا قائمة51"/>
    <w:next w:val="a2"/>
    <w:uiPriority w:val="99"/>
    <w:semiHidden/>
    <w:unhideWhenUsed/>
    <w:rsid w:val="00B91B21"/>
  </w:style>
  <w:style w:type="table" w:customStyle="1" w:styleId="TableNormal1">
    <w:name w:val="Table Normal1"/>
    <w:rsid w:val="00B91B21"/>
    <w:pPr>
      <w:bidi/>
    </w:pPr>
    <w:rPr>
      <w:rFonts w:ascii="Calibri" w:eastAsia="Calibri" w:hAnsi="Calibri" w:cs="Calibri"/>
    </w:rPr>
    <w:tblPr>
      <w:tblCellMar>
        <w:top w:w="0" w:type="dxa"/>
        <w:left w:w="0" w:type="dxa"/>
        <w:bottom w:w="0" w:type="dxa"/>
        <w:right w:w="0" w:type="dxa"/>
      </w:tblCellMar>
    </w:tblPr>
  </w:style>
  <w:style w:type="numbering" w:customStyle="1" w:styleId="611">
    <w:name w:val="بلا قائمة61"/>
    <w:next w:val="a2"/>
    <w:uiPriority w:val="99"/>
    <w:semiHidden/>
    <w:unhideWhenUsed/>
    <w:rsid w:val="00B91B21"/>
  </w:style>
  <w:style w:type="table" w:customStyle="1" w:styleId="190">
    <w:name w:val="شبكة جدول19"/>
    <w:basedOn w:val="a1"/>
    <w:next w:val="a3"/>
    <w:uiPriority w:val="59"/>
    <w:rsid w:val="00B91B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شبكة جدول20"/>
    <w:basedOn w:val="a1"/>
    <w:next w:val="a3"/>
    <w:uiPriority w:val="59"/>
    <w:rsid w:val="00B91B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
    <w:name w:val="بلا قائمة111"/>
    <w:next w:val="a2"/>
    <w:uiPriority w:val="99"/>
    <w:semiHidden/>
    <w:unhideWhenUsed/>
    <w:rsid w:val="00B91B21"/>
  </w:style>
  <w:style w:type="numbering" w:customStyle="1" w:styleId="2111">
    <w:name w:val="بلا قائمة211"/>
    <w:next w:val="a2"/>
    <w:uiPriority w:val="99"/>
    <w:semiHidden/>
    <w:unhideWhenUsed/>
    <w:rsid w:val="00B91B21"/>
  </w:style>
  <w:style w:type="numbering" w:customStyle="1" w:styleId="3110">
    <w:name w:val="بلا قائمة311"/>
    <w:next w:val="a2"/>
    <w:uiPriority w:val="99"/>
    <w:semiHidden/>
    <w:unhideWhenUsed/>
    <w:rsid w:val="00B91B21"/>
  </w:style>
  <w:style w:type="table" w:customStyle="1" w:styleId="1121">
    <w:name w:val="شبكة جدول1121"/>
    <w:basedOn w:val="a1"/>
    <w:uiPriority w:val="59"/>
    <w:rsid w:val="00B91B21"/>
    <w:pPr>
      <w:spacing w:after="0" w:line="240" w:lineRule="auto"/>
      <w:jc w:val="both"/>
    </w:pPr>
    <w:rPr>
      <w:rFonts w:ascii="Times New Roman" w:eastAsia="Calibri" w:hAnsi="Times New Roman" w:cs="Simplified Arabic"/>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0">
    <w:name w:val="بلا قائمة411"/>
    <w:next w:val="a2"/>
    <w:uiPriority w:val="99"/>
    <w:semiHidden/>
    <w:unhideWhenUsed/>
    <w:rsid w:val="00B91B21"/>
  </w:style>
  <w:style w:type="table" w:customStyle="1" w:styleId="5110">
    <w:name w:val="شبكة جدول511"/>
    <w:basedOn w:val="a1"/>
    <w:next w:val="a3"/>
    <w:uiPriority w:val="5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1">
    <w:name w:val="بلا قائمة511"/>
    <w:next w:val="a2"/>
    <w:uiPriority w:val="99"/>
    <w:semiHidden/>
    <w:unhideWhenUsed/>
    <w:rsid w:val="00B91B21"/>
  </w:style>
  <w:style w:type="table" w:customStyle="1" w:styleId="6110">
    <w:name w:val="شبكة جدول611"/>
    <w:basedOn w:val="a1"/>
    <w:next w:val="a3"/>
    <w:uiPriority w:val="5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0">
    <w:name w:val="شبكة جدول5111"/>
    <w:basedOn w:val="a1"/>
    <w:uiPriority w:val="39"/>
    <w:rsid w:val="00B91B21"/>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شبكة جدول6111"/>
    <w:basedOn w:val="a1"/>
    <w:uiPriority w:val="39"/>
    <w:rsid w:val="00B91B21"/>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2">
    <w:name w:val="بلا قائمة611"/>
    <w:next w:val="a2"/>
    <w:uiPriority w:val="99"/>
    <w:semiHidden/>
    <w:unhideWhenUsed/>
    <w:rsid w:val="00B91B21"/>
  </w:style>
  <w:style w:type="table" w:customStyle="1" w:styleId="1011">
    <w:name w:val="شبكة جدول1011"/>
    <w:basedOn w:val="a1"/>
    <w:next w:val="a3"/>
    <w:uiPriority w:val="59"/>
    <w:rsid w:val="00B91B21"/>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12">
    <w:name w:val="بلا قائمة71"/>
    <w:next w:val="a2"/>
    <w:uiPriority w:val="99"/>
    <w:semiHidden/>
    <w:unhideWhenUsed/>
    <w:rsid w:val="00B91B21"/>
  </w:style>
  <w:style w:type="table" w:customStyle="1" w:styleId="113">
    <w:name w:val="شبكة جدول113"/>
    <w:basedOn w:val="a1"/>
    <w:next w:val="a3"/>
    <w:uiPriority w:val="59"/>
    <w:rsid w:val="00387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شبكة جدول53"/>
    <w:basedOn w:val="a1"/>
    <w:uiPriority w:val="39"/>
    <w:rsid w:val="00387B94"/>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شبكة جدول63"/>
    <w:basedOn w:val="a1"/>
    <w:uiPriority w:val="39"/>
    <w:rsid w:val="00387B94"/>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شبكة جدول102"/>
    <w:basedOn w:val="a1"/>
    <w:next w:val="a3"/>
    <w:uiPriority w:val="59"/>
    <w:rsid w:val="00387B94"/>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شبكة جدول172"/>
    <w:basedOn w:val="a1"/>
    <w:next w:val="a3"/>
    <w:uiPriority w:val="59"/>
    <w:rsid w:val="00387B94"/>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2">
    <w:name w:val="شبكة جدول1122"/>
    <w:basedOn w:val="a1"/>
    <w:uiPriority w:val="59"/>
    <w:rsid w:val="00387B94"/>
    <w:pPr>
      <w:spacing w:after="0" w:line="240" w:lineRule="auto"/>
      <w:jc w:val="both"/>
    </w:pPr>
    <w:rPr>
      <w:rFonts w:ascii="Times New Roman" w:eastAsia="Calibri" w:hAnsi="Times New Roman" w:cs="Simplified Arabic"/>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شبكة جدول512"/>
    <w:basedOn w:val="a1"/>
    <w:next w:val="a3"/>
    <w:uiPriority w:val="59"/>
    <w:rsid w:val="00387B94"/>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
    <w:name w:val="شبكة جدول612"/>
    <w:basedOn w:val="a1"/>
    <w:next w:val="a3"/>
    <w:uiPriority w:val="59"/>
    <w:rsid w:val="00387B94"/>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
    <w:name w:val="شبكة جدول5112"/>
    <w:basedOn w:val="a1"/>
    <w:uiPriority w:val="39"/>
    <w:rsid w:val="00387B94"/>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20">
    <w:name w:val="شبكة جدول6112"/>
    <w:basedOn w:val="a1"/>
    <w:uiPriority w:val="39"/>
    <w:rsid w:val="00387B94"/>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
    <w:name w:val="شبكة جدول1012"/>
    <w:basedOn w:val="a1"/>
    <w:next w:val="a3"/>
    <w:uiPriority w:val="59"/>
    <w:rsid w:val="00387B94"/>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4CharCharCharCharCharCharCharCharChar">
    <w:name w:val="4 Char Char Char Char Char Char Char Char Char"/>
    <w:basedOn w:val="a"/>
    <w:rsid w:val="00387B94"/>
    <w:rPr>
      <w:lang w:bidi="ar-SA"/>
    </w:rPr>
  </w:style>
  <w:style w:type="character" w:customStyle="1" w:styleId="CharCharCharChar3CharCharCharCharCharCharCharCharCharCharCharCharCh">
    <w:name w:val="Char Char Char Char3 Char Char Char Char Char Char Char Char Char Char Char Char Ch"/>
    <w:semiHidden/>
    <w:rsid w:val="00387B94"/>
    <w:rPr>
      <w:rFonts w:eastAsia="SimSun" w:cs="Simplified Arabic"/>
      <w:sz w:val="24"/>
      <w:szCs w:val="24"/>
      <w:lang w:val="en-US" w:eastAsia="en-US" w:bidi="ar-SA"/>
    </w:rPr>
  </w:style>
  <w:style w:type="paragraph" w:customStyle="1" w:styleId="4CharCharCharCharCharCharChar">
    <w:name w:val="4 Char Char Char Char Char Char Char"/>
    <w:basedOn w:val="a"/>
    <w:rsid w:val="00387B94"/>
    <w:rPr>
      <w:lang w:bidi="ar-SA"/>
    </w:rPr>
  </w:style>
  <w:style w:type="paragraph" w:customStyle="1" w:styleId="Normal22">
    <w:name w:val="Normal22"/>
    <w:basedOn w:val="a"/>
    <w:rsid w:val="00387B94"/>
    <w:pPr>
      <w:ind w:firstLine="720"/>
      <w:jc w:val="both"/>
    </w:pPr>
    <w:rPr>
      <w:rFonts w:cs="Simplified Arabic"/>
      <w:sz w:val="28"/>
      <w:szCs w:val="28"/>
      <w:lang w:bidi="ar-SA"/>
    </w:rPr>
  </w:style>
  <w:style w:type="paragraph" w:customStyle="1" w:styleId="1b">
    <w:name w:val="سرد الفقرات1"/>
    <w:basedOn w:val="a"/>
    <w:uiPriority w:val="34"/>
    <w:qFormat/>
    <w:rsid w:val="00387B94"/>
    <w:pPr>
      <w:ind w:left="720"/>
      <w:contextualSpacing/>
    </w:pPr>
    <w:rPr>
      <w:rFonts w:eastAsia="SimSun"/>
      <w:lang w:eastAsia="zh-CN"/>
    </w:rPr>
  </w:style>
  <w:style w:type="paragraph" w:customStyle="1" w:styleId="4CharCharCharCharCharCharCharCharCharChar">
    <w:name w:val="4 Char Char Char Char Char Char Char Char Char Char"/>
    <w:basedOn w:val="a"/>
    <w:rsid w:val="00387B94"/>
    <w:rPr>
      <w:lang w:bidi="ar-SA"/>
    </w:rPr>
  </w:style>
  <w:style w:type="numbering" w:customStyle="1" w:styleId="92">
    <w:name w:val="بلا قائمة9"/>
    <w:next w:val="a2"/>
    <w:uiPriority w:val="99"/>
    <w:semiHidden/>
    <w:unhideWhenUsed/>
    <w:rsid w:val="00387B94"/>
  </w:style>
  <w:style w:type="numbering" w:customStyle="1" w:styleId="123">
    <w:name w:val="بلا قائمة12"/>
    <w:next w:val="a2"/>
    <w:uiPriority w:val="99"/>
    <w:semiHidden/>
    <w:unhideWhenUsed/>
    <w:rsid w:val="00387B94"/>
  </w:style>
  <w:style w:type="character" w:styleId="HTML0">
    <w:name w:val="HTML Cite"/>
    <w:basedOn w:val="a0"/>
    <w:uiPriority w:val="99"/>
    <w:semiHidden/>
    <w:unhideWhenUsed/>
    <w:rsid w:val="00387B94"/>
    <w:rPr>
      <w:i/>
      <w:iCs/>
    </w:rPr>
  </w:style>
  <w:style w:type="character" w:customStyle="1" w:styleId="reference-accessdate">
    <w:name w:val="reference-accessdate"/>
    <w:basedOn w:val="a0"/>
    <w:rsid w:val="00387B94"/>
  </w:style>
  <w:style w:type="character" w:customStyle="1" w:styleId="nowrap">
    <w:name w:val="nowrap"/>
    <w:basedOn w:val="a0"/>
    <w:rsid w:val="00387B94"/>
  </w:style>
  <w:style w:type="character" w:customStyle="1" w:styleId="reference-text">
    <w:name w:val="reference-text"/>
    <w:basedOn w:val="a0"/>
    <w:rsid w:val="00387B94"/>
  </w:style>
  <w:style w:type="paragraph" w:customStyle="1" w:styleId="msonormal0">
    <w:name w:val="msonormal"/>
    <w:basedOn w:val="a"/>
    <w:rsid w:val="00387B94"/>
    <w:pPr>
      <w:bidi w:val="0"/>
      <w:spacing w:before="100" w:beforeAutospacing="1" w:after="100" w:afterAutospacing="1"/>
    </w:pPr>
    <w:rPr>
      <w:lang w:bidi="ar-SA"/>
    </w:rPr>
  </w:style>
  <w:style w:type="character" w:customStyle="1" w:styleId="noprint">
    <w:name w:val="noprint"/>
    <w:basedOn w:val="a0"/>
    <w:rsid w:val="00387B94"/>
  </w:style>
  <w:style w:type="character" w:customStyle="1" w:styleId="z3988">
    <w:name w:val="z3988"/>
    <w:basedOn w:val="a0"/>
    <w:rsid w:val="00387B94"/>
  </w:style>
  <w:style w:type="character" w:customStyle="1" w:styleId="mw-cite-backlink">
    <w:name w:val="mw-cite-backlink"/>
    <w:basedOn w:val="a0"/>
    <w:rsid w:val="00387B94"/>
  </w:style>
  <w:style w:type="character" w:customStyle="1" w:styleId="cs1-visible-error">
    <w:name w:val="cs1-visible-error"/>
    <w:basedOn w:val="a0"/>
    <w:rsid w:val="00387B94"/>
  </w:style>
  <w:style w:type="character" w:styleId="HTMLCode">
    <w:name w:val="HTML Code"/>
    <w:basedOn w:val="a0"/>
    <w:uiPriority w:val="99"/>
    <w:semiHidden/>
    <w:unhideWhenUsed/>
    <w:rsid w:val="00387B94"/>
    <w:rPr>
      <w:rFonts w:ascii="Courier New" w:eastAsia="Times New Roman" w:hAnsi="Courier New" w:cs="Courier New"/>
      <w:sz w:val="20"/>
      <w:szCs w:val="20"/>
    </w:rPr>
  </w:style>
  <w:style w:type="character" w:customStyle="1" w:styleId="cs1-format">
    <w:name w:val="cs1-format"/>
    <w:basedOn w:val="a0"/>
    <w:rsid w:val="00387B94"/>
  </w:style>
  <w:style w:type="character" w:customStyle="1" w:styleId="cite-accessibility-label">
    <w:name w:val="cite-accessibility-label"/>
    <w:basedOn w:val="a0"/>
    <w:rsid w:val="00387B94"/>
  </w:style>
  <w:style w:type="character" w:customStyle="1" w:styleId="languageicon">
    <w:name w:val="languageicon"/>
    <w:basedOn w:val="a0"/>
    <w:rsid w:val="00387B94"/>
  </w:style>
  <w:style w:type="numbering" w:customStyle="1" w:styleId="222">
    <w:name w:val="بلا قائمة22"/>
    <w:next w:val="a2"/>
    <w:uiPriority w:val="99"/>
    <w:semiHidden/>
    <w:unhideWhenUsed/>
    <w:rsid w:val="00387B94"/>
  </w:style>
  <w:style w:type="character" w:customStyle="1" w:styleId="mw-logo-container">
    <w:name w:val="mw-logo-container"/>
    <w:basedOn w:val="a0"/>
    <w:rsid w:val="00387B94"/>
  </w:style>
  <w:style w:type="paragraph" w:styleId="affa">
    <w:name w:val="HTML Top of Form"/>
    <w:basedOn w:val="a"/>
    <w:next w:val="a"/>
    <w:link w:val="Chare"/>
    <w:hidden/>
    <w:uiPriority w:val="99"/>
    <w:semiHidden/>
    <w:unhideWhenUsed/>
    <w:rsid w:val="00387B94"/>
    <w:pPr>
      <w:pBdr>
        <w:bottom w:val="single" w:sz="6" w:space="1" w:color="auto"/>
      </w:pBdr>
      <w:bidi w:val="0"/>
      <w:jc w:val="center"/>
    </w:pPr>
    <w:rPr>
      <w:rFonts w:ascii="Arial" w:hAnsi="Arial" w:cs="Arial"/>
      <w:vanish/>
      <w:sz w:val="16"/>
      <w:szCs w:val="16"/>
      <w:lang w:bidi="ar-SA"/>
    </w:rPr>
  </w:style>
  <w:style w:type="character" w:customStyle="1" w:styleId="Chare">
    <w:name w:val="أعلى النموذج Char"/>
    <w:basedOn w:val="a0"/>
    <w:link w:val="affa"/>
    <w:uiPriority w:val="99"/>
    <w:semiHidden/>
    <w:rsid w:val="00387B94"/>
    <w:rPr>
      <w:rFonts w:ascii="Arial" w:eastAsia="Times New Roman" w:hAnsi="Arial" w:cs="Arial"/>
      <w:vanish/>
      <w:sz w:val="16"/>
      <w:szCs w:val="16"/>
    </w:rPr>
  </w:style>
  <w:style w:type="paragraph" w:styleId="affb">
    <w:name w:val="HTML Bottom of Form"/>
    <w:basedOn w:val="a"/>
    <w:next w:val="a"/>
    <w:link w:val="Charf"/>
    <w:hidden/>
    <w:uiPriority w:val="99"/>
    <w:semiHidden/>
    <w:unhideWhenUsed/>
    <w:rsid w:val="00387B94"/>
    <w:pPr>
      <w:pBdr>
        <w:top w:val="single" w:sz="6" w:space="1" w:color="auto"/>
      </w:pBdr>
      <w:bidi w:val="0"/>
      <w:jc w:val="center"/>
    </w:pPr>
    <w:rPr>
      <w:rFonts w:ascii="Arial" w:hAnsi="Arial" w:cs="Arial"/>
      <w:vanish/>
      <w:sz w:val="16"/>
      <w:szCs w:val="16"/>
      <w:lang w:bidi="ar-SA"/>
    </w:rPr>
  </w:style>
  <w:style w:type="character" w:customStyle="1" w:styleId="Charf">
    <w:name w:val="أسفل النموذج Char"/>
    <w:basedOn w:val="a0"/>
    <w:link w:val="affb"/>
    <w:uiPriority w:val="99"/>
    <w:semiHidden/>
    <w:rsid w:val="00387B94"/>
    <w:rPr>
      <w:rFonts w:ascii="Arial" w:eastAsia="Times New Roman" w:hAnsi="Arial" w:cs="Arial"/>
      <w:vanish/>
      <w:sz w:val="16"/>
      <w:szCs w:val="16"/>
    </w:rPr>
  </w:style>
  <w:style w:type="character" w:customStyle="1" w:styleId="mw-ui-icon">
    <w:name w:val="mw-ui-icon"/>
    <w:basedOn w:val="a0"/>
    <w:rsid w:val="00387B94"/>
  </w:style>
  <w:style w:type="character" w:customStyle="1" w:styleId="vector-menu-heading-label">
    <w:name w:val="vector-menu-heading-label"/>
    <w:basedOn w:val="a0"/>
    <w:rsid w:val="00387B94"/>
  </w:style>
  <w:style w:type="character" w:customStyle="1" w:styleId="mw-page-title-main">
    <w:name w:val="mw-page-title-main"/>
    <w:basedOn w:val="a0"/>
    <w:rsid w:val="00387B94"/>
  </w:style>
  <w:style w:type="character" w:customStyle="1" w:styleId="mw-headline">
    <w:name w:val="mw-headline"/>
    <w:basedOn w:val="a0"/>
    <w:rsid w:val="00387B94"/>
  </w:style>
  <w:style w:type="character" w:customStyle="1" w:styleId="mw-editsection">
    <w:name w:val="mw-editsection"/>
    <w:basedOn w:val="a0"/>
    <w:rsid w:val="00387B94"/>
  </w:style>
  <w:style w:type="character" w:customStyle="1" w:styleId="mw-editsection-bracket">
    <w:name w:val="mw-editsection-bracket"/>
    <w:basedOn w:val="a0"/>
    <w:rsid w:val="00387B94"/>
  </w:style>
  <w:style w:type="character" w:customStyle="1" w:styleId="mw-collapsible-toggle">
    <w:name w:val="mw-collapsible-toggle"/>
    <w:basedOn w:val="a0"/>
    <w:rsid w:val="00387B94"/>
  </w:style>
  <w:style w:type="character" w:customStyle="1" w:styleId="bandeau-portail-icone">
    <w:name w:val="bandeau-portail-icone"/>
    <w:basedOn w:val="a0"/>
    <w:rsid w:val="00387B94"/>
  </w:style>
  <w:style w:type="character" w:customStyle="1" w:styleId="bandeau-portail-texte">
    <w:name w:val="bandeau-portail-texte"/>
    <w:basedOn w:val="a0"/>
    <w:rsid w:val="00387B94"/>
  </w:style>
  <w:style w:type="character" w:customStyle="1" w:styleId="uid">
    <w:name w:val="uid"/>
    <w:basedOn w:val="a0"/>
    <w:rsid w:val="00387B94"/>
  </w:style>
  <w:style w:type="table" w:customStyle="1" w:styleId="114">
    <w:name w:val="شبكة جدول114"/>
    <w:basedOn w:val="a1"/>
    <w:next w:val="a3"/>
    <w:uiPriority w:val="59"/>
    <w:rsid w:val="00060C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
    <w:name w:val="شبكة جدول115"/>
    <w:basedOn w:val="a1"/>
    <w:next w:val="a3"/>
    <w:uiPriority w:val="59"/>
    <w:rsid w:val="00C756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شبكة جدول54"/>
    <w:basedOn w:val="a1"/>
    <w:uiPriority w:val="39"/>
    <w:rsid w:val="00C756BD"/>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شبكة جدول64"/>
    <w:basedOn w:val="a1"/>
    <w:uiPriority w:val="39"/>
    <w:rsid w:val="00C756BD"/>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شبكة جدول103"/>
    <w:basedOn w:val="a1"/>
    <w:next w:val="a3"/>
    <w:uiPriority w:val="59"/>
    <w:rsid w:val="00C756BD"/>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شبكة جدول173"/>
    <w:basedOn w:val="a1"/>
    <w:next w:val="a3"/>
    <w:uiPriority w:val="59"/>
    <w:rsid w:val="00C756BD"/>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3">
    <w:name w:val="شبكة جدول1123"/>
    <w:basedOn w:val="a1"/>
    <w:uiPriority w:val="59"/>
    <w:rsid w:val="00C756BD"/>
    <w:pPr>
      <w:spacing w:after="0" w:line="240" w:lineRule="auto"/>
      <w:jc w:val="both"/>
    </w:pPr>
    <w:rPr>
      <w:rFonts w:ascii="Times New Roman" w:eastAsia="Calibri" w:hAnsi="Times New Roman" w:cs="Simplified Arabic"/>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
    <w:name w:val="شبكة جدول513"/>
    <w:basedOn w:val="a1"/>
    <w:next w:val="a3"/>
    <w:uiPriority w:val="59"/>
    <w:rsid w:val="00C756BD"/>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
    <w:name w:val="شبكة جدول613"/>
    <w:basedOn w:val="a1"/>
    <w:next w:val="a3"/>
    <w:uiPriority w:val="59"/>
    <w:rsid w:val="00C756BD"/>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3">
    <w:name w:val="شبكة جدول5113"/>
    <w:basedOn w:val="a1"/>
    <w:uiPriority w:val="39"/>
    <w:rsid w:val="00C756BD"/>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3">
    <w:name w:val="شبكة جدول6113"/>
    <w:basedOn w:val="a1"/>
    <w:uiPriority w:val="39"/>
    <w:rsid w:val="00C756BD"/>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3">
    <w:name w:val="شبكة جدول1013"/>
    <w:basedOn w:val="a1"/>
    <w:next w:val="a3"/>
    <w:uiPriority w:val="59"/>
    <w:rsid w:val="00C756BD"/>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04">
    <w:name w:val="بلا قائمة10"/>
    <w:next w:val="a2"/>
    <w:uiPriority w:val="99"/>
    <w:semiHidden/>
    <w:unhideWhenUsed/>
    <w:rsid w:val="00C756BD"/>
  </w:style>
  <w:style w:type="table" w:customStyle="1" w:styleId="240">
    <w:name w:val="شبكة جدول24"/>
    <w:basedOn w:val="a1"/>
    <w:next w:val="a3"/>
    <w:uiPriority w:val="59"/>
    <w:rsid w:val="00C756BD"/>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شبكة جدول110"/>
    <w:basedOn w:val="a1"/>
    <w:uiPriority w:val="59"/>
    <w:rsid w:val="00AD66A6"/>
    <w:pPr>
      <w:spacing w:after="0" w:line="240" w:lineRule="auto"/>
      <w:jc w:val="both"/>
    </w:pPr>
    <w:rPr>
      <w:rFonts w:ascii="Times New Roman" w:eastAsia="Calibri" w:hAnsi="Times New Roman" w:cs="Simplified Arabic"/>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
    <w:name w:val="شبكة جدول116"/>
    <w:basedOn w:val="a1"/>
    <w:next w:val="a3"/>
    <w:uiPriority w:val="59"/>
    <w:rsid w:val="00D658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شبكة جدول55"/>
    <w:basedOn w:val="a1"/>
    <w:uiPriority w:val="39"/>
    <w:rsid w:val="00D6585A"/>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
    <w:name w:val="شبكة جدول65"/>
    <w:basedOn w:val="a1"/>
    <w:uiPriority w:val="39"/>
    <w:rsid w:val="00D6585A"/>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0">
    <w:name w:val="شبكة جدول104"/>
    <w:basedOn w:val="a1"/>
    <w:next w:val="a3"/>
    <w:uiPriority w:val="59"/>
    <w:rsid w:val="00D6585A"/>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
    <w:name w:val="شبكة جدول174"/>
    <w:basedOn w:val="a1"/>
    <w:next w:val="a3"/>
    <w:uiPriority w:val="59"/>
    <w:rsid w:val="00D6585A"/>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4">
    <w:name w:val="شبكة جدول1124"/>
    <w:basedOn w:val="a1"/>
    <w:uiPriority w:val="59"/>
    <w:rsid w:val="00D6585A"/>
    <w:pPr>
      <w:spacing w:after="0" w:line="240" w:lineRule="auto"/>
      <w:jc w:val="both"/>
    </w:pPr>
    <w:rPr>
      <w:rFonts w:ascii="Times New Roman" w:eastAsia="Calibri" w:hAnsi="Times New Roman" w:cs="Simplified Arabic"/>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
    <w:name w:val="شبكة جدول514"/>
    <w:basedOn w:val="a1"/>
    <w:next w:val="a3"/>
    <w:uiPriority w:val="59"/>
    <w:rsid w:val="00D6585A"/>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4">
    <w:name w:val="شبكة جدول614"/>
    <w:basedOn w:val="a1"/>
    <w:next w:val="a3"/>
    <w:uiPriority w:val="59"/>
    <w:rsid w:val="00D6585A"/>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4">
    <w:name w:val="شبكة جدول5114"/>
    <w:basedOn w:val="a1"/>
    <w:uiPriority w:val="39"/>
    <w:rsid w:val="00D6585A"/>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4">
    <w:name w:val="شبكة جدول6114"/>
    <w:basedOn w:val="a1"/>
    <w:uiPriority w:val="39"/>
    <w:rsid w:val="00D6585A"/>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4">
    <w:name w:val="شبكة جدول1014"/>
    <w:basedOn w:val="a1"/>
    <w:next w:val="a3"/>
    <w:uiPriority w:val="59"/>
    <w:rsid w:val="00D6585A"/>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2">
    <w:name w:val="بلا قائمة13"/>
    <w:next w:val="a2"/>
    <w:uiPriority w:val="99"/>
    <w:semiHidden/>
    <w:unhideWhenUsed/>
    <w:rsid w:val="00D6585A"/>
  </w:style>
  <w:style w:type="character" w:customStyle="1" w:styleId="Char1">
    <w:name w:val="بلا تباعد Char"/>
    <w:basedOn w:val="a0"/>
    <w:link w:val="a7"/>
    <w:uiPriority w:val="1"/>
    <w:locked/>
    <w:rsid w:val="00D6585A"/>
  </w:style>
  <w:style w:type="table" w:customStyle="1" w:styleId="1131">
    <w:name w:val="شبكة جدول1131"/>
    <w:basedOn w:val="a1"/>
    <w:next w:val="a3"/>
    <w:uiPriority w:val="59"/>
    <w:rsid w:val="00D6585A"/>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5">
    <w:name w:val="شبكة جدول25"/>
    <w:basedOn w:val="a1"/>
    <w:next w:val="a3"/>
    <w:uiPriority w:val="59"/>
    <w:rsid w:val="00D6585A"/>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2">
    <w:name w:val="بلا قائمة14"/>
    <w:next w:val="a2"/>
    <w:uiPriority w:val="99"/>
    <w:semiHidden/>
    <w:unhideWhenUsed/>
    <w:rsid w:val="00AE7ED1"/>
  </w:style>
  <w:style w:type="table" w:customStyle="1" w:styleId="26">
    <w:name w:val="شبكة جدول26"/>
    <w:basedOn w:val="a1"/>
    <w:next w:val="a3"/>
    <w:uiPriority w:val="39"/>
    <w:rsid w:val="00AE7ED1"/>
    <w:pPr>
      <w:spacing w:after="0" w:line="240" w:lineRule="auto"/>
    </w:pPr>
    <w:rPr>
      <w:rFonts w:ascii="Calibri" w:eastAsia="Calibri" w:hAnsi="Calibri" w:cs="Arial"/>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5">
    <w:name w:val="شبكة جدول1015"/>
    <w:basedOn w:val="a1"/>
    <w:next w:val="a3"/>
    <w:uiPriority w:val="59"/>
    <w:rsid w:val="0092061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index heading" w:uiPriority="0"/>
    <w:lsdException w:name="caption" w:uiPriority="0" w:qFormat="1"/>
    <w:lsdException w:name="table of figures" w:uiPriority="0"/>
    <w:lsdException w:name="page number" w:uiPriority="0"/>
    <w:lsdException w:name="endnote reference" w:uiPriority="0"/>
    <w:lsdException w:name="endnote text" w:uiPriority="0"/>
    <w:lsdException w:name="table of authorities" w:uiPriority="0"/>
    <w:lsdException w:name="macro" w:uiPriority="0"/>
    <w:lsdException w:name="toa heading"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lock Text"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5AAE"/>
    <w:pPr>
      <w:bidi/>
      <w:spacing w:after="0" w:line="240" w:lineRule="auto"/>
    </w:pPr>
    <w:rPr>
      <w:rFonts w:ascii="Times New Roman" w:eastAsia="Times New Roman" w:hAnsi="Times New Roman" w:cs="Times New Roman"/>
      <w:sz w:val="24"/>
      <w:szCs w:val="24"/>
      <w:lang w:bidi="ar-EG"/>
    </w:rPr>
  </w:style>
  <w:style w:type="paragraph" w:styleId="1">
    <w:name w:val="heading 1"/>
    <w:next w:val="a"/>
    <w:link w:val="1Char"/>
    <w:uiPriority w:val="9"/>
    <w:qFormat/>
    <w:rsid w:val="009531B9"/>
    <w:pPr>
      <w:keepNext/>
      <w:spacing w:after="240" w:line="240" w:lineRule="auto"/>
      <w:outlineLvl w:val="0"/>
    </w:pPr>
    <w:rPr>
      <w:rFonts w:ascii="Times New Roman" w:eastAsia="Times New Roman" w:hAnsi="Times New Roman" w:cs="Times New Roman"/>
      <w:b/>
      <w:bCs/>
      <w:noProof/>
      <w:color w:val="000000"/>
      <w:kern w:val="32"/>
      <w:sz w:val="32"/>
      <w:szCs w:val="36"/>
      <w:lang w:eastAsia="ar-SA"/>
    </w:rPr>
  </w:style>
  <w:style w:type="paragraph" w:styleId="2">
    <w:name w:val="heading 2"/>
    <w:next w:val="a"/>
    <w:link w:val="2Char"/>
    <w:uiPriority w:val="99"/>
    <w:unhideWhenUsed/>
    <w:qFormat/>
    <w:rsid w:val="009531B9"/>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uiPriority w:val="99"/>
    <w:unhideWhenUsed/>
    <w:qFormat/>
    <w:rsid w:val="009531B9"/>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uiPriority w:val="9"/>
    <w:unhideWhenUsed/>
    <w:qFormat/>
    <w:rsid w:val="009531B9"/>
    <w:pPr>
      <w:keepNext/>
      <w:spacing w:before="240" w:after="60" w:line="240" w:lineRule="auto"/>
      <w:outlineLvl w:val="3"/>
    </w:pPr>
    <w:rPr>
      <w:rFonts w:ascii="Times New Roman" w:eastAsia="Times New Roman" w:hAnsi="Times New Roman" w:cs="Times New Roman"/>
      <w:b/>
      <w:bCs/>
      <w:noProof/>
      <w:color w:val="000000"/>
      <w:sz w:val="28"/>
      <w:szCs w:val="28"/>
      <w:lang w:eastAsia="ar-SA"/>
    </w:rPr>
  </w:style>
  <w:style w:type="paragraph" w:styleId="5">
    <w:name w:val="heading 5"/>
    <w:next w:val="a"/>
    <w:link w:val="5Char"/>
    <w:unhideWhenUsed/>
    <w:qFormat/>
    <w:rsid w:val="009531B9"/>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unhideWhenUsed/>
    <w:qFormat/>
    <w:rsid w:val="009531B9"/>
    <w:pPr>
      <w:spacing w:before="240" w:after="60" w:line="240" w:lineRule="auto"/>
      <w:outlineLvl w:val="5"/>
    </w:pPr>
    <w:rPr>
      <w:rFonts w:ascii="Times New Roman" w:eastAsia="Times New Roman" w:hAnsi="Times New Roman" w:cs="Times New Roman"/>
      <w:b/>
      <w:bCs/>
      <w:noProof/>
      <w:color w:val="000000"/>
      <w:lang w:eastAsia="ar-SA"/>
    </w:rPr>
  </w:style>
  <w:style w:type="paragraph" w:styleId="7">
    <w:name w:val="heading 7"/>
    <w:next w:val="a"/>
    <w:link w:val="7Char"/>
    <w:semiHidden/>
    <w:unhideWhenUsed/>
    <w:qFormat/>
    <w:rsid w:val="009531B9"/>
    <w:pPr>
      <w:spacing w:before="240" w:after="60" w:line="240" w:lineRule="auto"/>
      <w:outlineLvl w:val="6"/>
    </w:pPr>
    <w:rPr>
      <w:rFonts w:ascii="Times New Roman" w:eastAsia="Times New Roman" w:hAnsi="Times New Roman" w:cs="Times New Roman"/>
      <w:noProof/>
      <w:color w:val="000000"/>
      <w:sz w:val="24"/>
      <w:szCs w:val="24"/>
      <w:lang w:eastAsia="ar-SA"/>
    </w:rPr>
  </w:style>
  <w:style w:type="paragraph" w:styleId="8">
    <w:name w:val="heading 8"/>
    <w:next w:val="a"/>
    <w:link w:val="8Char"/>
    <w:semiHidden/>
    <w:unhideWhenUsed/>
    <w:qFormat/>
    <w:rsid w:val="009531B9"/>
    <w:pPr>
      <w:spacing w:before="240" w:after="60" w:line="240" w:lineRule="auto"/>
      <w:outlineLvl w:val="7"/>
    </w:pPr>
    <w:rPr>
      <w:rFonts w:ascii="Times New Roman" w:eastAsia="Times New Roman" w:hAnsi="Times New Roman" w:cs="Times New Roman"/>
      <w:i/>
      <w:iCs/>
      <w:noProof/>
      <w:color w:val="000000"/>
      <w:sz w:val="24"/>
      <w:szCs w:val="24"/>
      <w:lang w:eastAsia="ar-SA"/>
    </w:rPr>
  </w:style>
  <w:style w:type="paragraph" w:styleId="9">
    <w:name w:val="heading 9"/>
    <w:next w:val="a"/>
    <w:link w:val="9Char"/>
    <w:semiHidden/>
    <w:unhideWhenUsed/>
    <w:qFormat/>
    <w:rsid w:val="009531B9"/>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70">
    <w:name w:val="شبكة جدول7"/>
    <w:basedOn w:val="a1"/>
    <w:next w:val="a3"/>
    <w:uiPriority w:val="59"/>
    <w:rsid w:val="00D65A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
    <w:name w:val="بلا تباعد Char Char"/>
    <w:link w:val="CharCharChar"/>
    <w:qFormat/>
    <w:rsid w:val="00D65AAE"/>
    <w:pPr>
      <w:spacing w:after="0" w:line="240" w:lineRule="auto"/>
    </w:pPr>
    <w:rPr>
      <w:rFonts w:ascii="Calibri" w:eastAsia="Times New Roman" w:hAnsi="Calibri" w:cs="Arial"/>
    </w:rPr>
  </w:style>
  <w:style w:type="character" w:customStyle="1" w:styleId="CharCharChar">
    <w:name w:val="بلا تباعد Char Char Char"/>
    <w:link w:val="CharChar"/>
    <w:rsid w:val="00D65AAE"/>
    <w:rPr>
      <w:rFonts w:ascii="Calibri" w:eastAsia="Times New Roman" w:hAnsi="Calibri" w:cs="Arial"/>
    </w:rPr>
  </w:style>
  <w:style w:type="table" w:customStyle="1" w:styleId="10">
    <w:name w:val="شبكة جدول1"/>
    <w:basedOn w:val="a1"/>
    <w:next w:val="a3"/>
    <w:uiPriority w:val="59"/>
    <w:rsid w:val="00D65A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3">
    <w:name w:val="Table Grid"/>
    <w:basedOn w:val="a1"/>
    <w:uiPriority w:val="59"/>
    <w:rsid w:val="00D65A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Char"/>
    <w:uiPriority w:val="99"/>
    <w:unhideWhenUsed/>
    <w:rsid w:val="00D65AAE"/>
    <w:pPr>
      <w:tabs>
        <w:tab w:val="center" w:pos="4153"/>
        <w:tab w:val="right" w:pos="8306"/>
      </w:tabs>
    </w:pPr>
  </w:style>
  <w:style w:type="character" w:customStyle="1" w:styleId="Char">
    <w:name w:val="رأس الصفحة Char"/>
    <w:basedOn w:val="a0"/>
    <w:link w:val="a4"/>
    <w:uiPriority w:val="99"/>
    <w:rsid w:val="00D65AAE"/>
    <w:rPr>
      <w:rFonts w:ascii="Times New Roman" w:eastAsia="Times New Roman" w:hAnsi="Times New Roman" w:cs="Times New Roman"/>
      <w:sz w:val="24"/>
      <w:szCs w:val="24"/>
      <w:lang w:bidi="ar-EG"/>
    </w:rPr>
  </w:style>
  <w:style w:type="paragraph" w:styleId="a5">
    <w:name w:val="footer"/>
    <w:basedOn w:val="a"/>
    <w:link w:val="Char0"/>
    <w:uiPriority w:val="99"/>
    <w:unhideWhenUsed/>
    <w:rsid w:val="00D65AAE"/>
    <w:pPr>
      <w:tabs>
        <w:tab w:val="center" w:pos="4153"/>
        <w:tab w:val="right" w:pos="8306"/>
      </w:tabs>
    </w:pPr>
  </w:style>
  <w:style w:type="character" w:customStyle="1" w:styleId="Char0">
    <w:name w:val="تذييل الصفحة Char"/>
    <w:basedOn w:val="a0"/>
    <w:link w:val="a5"/>
    <w:uiPriority w:val="99"/>
    <w:rsid w:val="00D65AAE"/>
    <w:rPr>
      <w:rFonts w:ascii="Times New Roman" w:eastAsia="Times New Roman" w:hAnsi="Times New Roman" w:cs="Times New Roman"/>
      <w:sz w:val="24"/>
      <w:szCs w:val="24"/>
      <w:lang w:bidi="ar-EG"/>
    </w:rPr>
  </w:style>
  <w:style w:type="character" w:styleId="a6">
    <w:name w:val="footnote reference"/>
    <w:aliases w:val="Footnote Reference1,Footnote Reference2,Footnote Reference11,Footnote Reference21,Footnote Reference12,Footnote Reference22,Footnote Reference13,Footnote Reference23,Footnote Reference111,Footnote Reference211,Footnote Reference121"/>
    <w:uiPriority w:val="99"/>
    <w:rsid w:val="00D65AAE"/>
    <w:rPr>
      <w:vertAlign w:val="superscript"/>
    </w:rPr>
  </w:style>
  <w:style w:type="paragraph" w:styleId="a7">
    <w:name w:val="No Spacing"/>
    <w:link w:val="Char1"/>
    <w:uiPriority w:val="1"/>
    <w:qFormat/>
    <w:rsid w:val="00D65AAE"/>
    <w:pPr>
      <w:bidi/>
      <w:spacing w:after="0" w:line="240" w:lineRule="auto"/>
    </w:pPr>
  </w:style>
  <w:style w:type="numbering" w:customStyle="1" w:styleId="11">
    <w:name w:val="بلا قائمة1"/>
    <w:next w:val="a2"/>
    <w:uiPriority w:val="99"/>
    <w:semiHidden/>
    <w:unhideWhenUsed/>
    <w:rsid w:val="007D4392"/>
  </w:style>
  <w:style w:type="paragraph" w:styleId="a8">
    <w:name w:val="footnote text"/>
    <w:aliases w:val=" Char4 Char Char Char, Char4 Char Char, Char Char Char Char Char Char Char,نص حاشية سفلية5, Char Char Char5, Char Char3, Char Char Char Char Char3,نص حاشية سفلية1, Char Char Char Char Char Char Char2, Char Char Char Cha Char"/>
    <w:basedOn w:val="a"/>
    <w:link w:val="Char2"/>
    <w:uiPriority w:val="99"/>
    <w:unhideWhenUsed/>
    <w:rsid w:val="007D4392"/>
    <w:rPr>
      <w:rFonts w:asciiTheme="minorHAnsi" w:eastAsiaTheme="minorHAnsi" w:hAnsiTheme="minorHAnsi" w:cstheme="minorBidi"/>
      <w:sz w:val="20"/>
      <w:szCs w:val="20"/>
      <w:lang w:bidi="ar-SA"/>
    </w:rPr>
  </w:style>
  <w:style w:type="character" w:customStyle="1" w:styleId="Char2">
    <w:name w:val="نص حاشية سفلية Char"/>
    <w:aliases w:val=" Char4 Char Char Char Char, Char4 Char Char Char1, Char Char Char Char Char Char Char Char,نص حاشية سفلية5 Char, Char Char Char5 Char, Char Char3 Char, Char Char Char Char Char3 Char,نص حاشية سفلية1 Char, Char Char Char Cha Char Char"/>
    <w:basedOn w:val="a0"/>
    <w:link w:val="a8"/>
    <w:uiPriority w:val="99"/>
    <w:rsid w:val="007D4392"/>
    <w:rPr>
      <w:sz w:val="20"/>
      <w:szCs w:val="20"/>
    </w:rPr>
  </w:style>
  <w:style w:type="paragraph" w:styleId="a9">
    <w:name w:val="List Paragraph"/>
    <w:basedOn w:val="a"/>
    <w:uiPriority w:val="34"/>
    <w:qFormat/>
    <w:rsid w:val="007D4392"/>
    <w:pPr>
      <w:spacing w:after="200" w:line="276" w:lineRule="auto"/>
      <w:ind w:left="720"/>
      <w:contextualSpacing/>
    </w:pPr>
    <w:rPr>
      <w:rFonts w:asciiTheme="minorHAnsi" w:eastAsiaTheme="minorHAnsi" w:hAnsiTheme="minorHAnsi" w:cstheme="minorBidi"/>
      <w:sz w:val="22"/>
      <w:szCs w:val="22"/>
      <w:lang w:bidi="ar-SA"/>
    </w:rPr>
  </w:style>
  <w:style w:type="paragraph" w:styleId="aa">
    <w:name w:val="Balloon Text"/>
    <w:basedOn w:val="a"/>
    <w:link w:val="Char3"/>
    <w:uiPriority w:val="99"/>
    <w:semiHidden/>
    <w:unhideWhenUsed/>
    <w:rsid w:val="00894A57"/>
    <w:rPr>
      <w:rFonts w:ascii="Tahoma" w:eastAsiaTheme="minorHAnsi" w:hAnsi="Tahoma" w:cs="Tahoma"/>
      <w:sz w:val="18"/>
      <w:szCs w:val="18"/>
      <w:lang w:bidi="ar-SA"/>
    </w:rPr>
  </w:style>
  <w:style w:type="character" w:customStyle="1" w:styleId="Char3">
    <w:name w:val="نص في بالون Char"/>
    <w:basedOn w:val="a0"/>
    <w:link w:val="aa"/>
    <w:uiPriority w:val="99"/>
    <w:semiHidden/>
    <w:rsid w:val="00894A57"/>
    <w:rPr>
      <w:rFonts w:ascii="Tahoma" w:hAnsi="Tahoma" w:cs="Tahoma"/>
      <w:sz w:val="18"/>
      <w:szCs w:val="18"/>
    </w:rPr>
  </w:style>
  <w:style w:type="table" w:customStyle="1" w:styleId="20">
    <w:name w:val="شبكة جدول2"/>
    <w:basedOn w:val="a1"/>
    <w:next w:val="a3"/>
    <w:uiPriority w:val="59"/>
    <w:rsid w:val="000041F6"/>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
    <w:name w:val="شبكة جدول3"/>
    <w:basedOn w:val="a1"/>
    <w:next w:val="a3"/>
    <w:uiPriority w:val="39"/>
    <w:rsid w:val="00762E2F"/>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شبكة جدول4"/>
    <w:basedOn w:val="a1"/>
    <w:next w:val="a3"/>
    <w:uiPriority w:val="59"/>
    <w:rsid w:val="00EE0659"/>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Char">
    <w:name w:val="عنوان 1 Char"/>
    <w:basedOn w:val="a0"/>
    <w:link w:val="1"/>
    <w:uiPriority w:val="9"/>
    <w:rsid w:val="009531B9"/>
    <w:rPr>
      <w:rFonts w:ascii="Times New Roman" w:eastAsia="Times New Roman" w:hAnsi="Times New Roman" w:cs="Times New Roman"/>
      <w:b/>
      <w:bCs/>
      <w:noProof/>
      <w:color w:val="000000"/>
      <w:kern w:val="32"/>
      <w:sz w:val="32"/>
      <w:szCs w:val="36"/>
      <w:lang w:eastAsia="ar-SA"/>
    </w:rPr>
  </w:style>
  <w:style w:type="character" w:customStyle="1" w:styleId="2Char">
    <w:name w:val="عنوان 2 Char"/>
    <w:basedOn w:val="a0"/>
    <w:link w:val="2"/>
    <w:uiPriority w:val="99"/>
    <w:rsid w:val="009531B9"/>
    <w:rPr>
      <w:rFonts w:ascii="Arial" w:eastAsia="Times New Roman" w:hAnsi="Arial" w:cs="Arial"/>
      <w:b/>
      <w:bCs/>
      <w:i/>
      <w:iCs/>
      <w:noProof/>
      <w:color w:val="000000"/>
      <w:sz w:val="28"/>
      <w:szCs w:val="28"/>
      <w:lang w:eastAsia="ar-SA"/>
    </w:rPr>
  </w:style>
  <w:style w:type="character" w:customStyle="1" w:styleId="3Char">
    <w:name w:val="عنوان 3 Char"/>
    <w:basedOn w:val="a0"/>
    <w:link w:val="3"/>
    <w:uiPriority w:val="99"/>
    <w:rsid w:val="009531B9"/>
    <w:rPr>
      <w:rFonts w:ascii="Arial" w:eastAsia="Times New Roman" w:hAnsi="Arial" w:cs="Arial"/>
      <w:b/>
      <w:bCs/>
      <w:noProof/>
      <w:color w:val="000000"/>
      <w:sz w:val="26"/>
      <w:szCs w:val="26"/>
      <w:lang w:eastAsia="ar-SA"/>
    </w:rPr>
  </w:style>
  <w:style w:type="character" w:customStyle="1" w:styleId="4Char">
    <w:name w:val="عنوان 4 Char"/>
    <w:basedOn w:val="a0"/>
    <w:link w:val="4"/>
    <w:uiPriority w:val="9"/>
    <w:semiHidden/>
    <w:rsid w:val="009531B9"/>
    <w:rPr>
      <w:rFonts w:ascii="Times New Roman" w:eastAsia="Times New Roman" w:hAnsi="Times New Roman" w:cs="Times New Roman"/>
      <w:b/>
      <w:bCs/>
      <w:noProof/>
      <w:color w:val="000000"/>
      <w:sz w:val="28"/>
      <w:szCs w:val="28"/>
      <w:lang w:eastAsia="ar-SA"/>
    </w:rPr>
  </w:style>
  <w:style w:type="character" w:customStyle="1" w:styleId="5Char">
    <w:name w:val="عنوان 5 Char"/>
    <w:basedOn w:val="a0"/>
    <w:link w:val="5"/>
    <w:semiHidden/>
    <w:rsid w:val="009531B9"/>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semiHidden/>
    <w:rsid w:val="009531B9"/>
    <w:rPr>
      <w:rFonts w:ascii="Times New Roman" w:eastAsia="Times New Roman" w:hAnsi="Times New Roman" w:cs="Times New Roman"/>
      <w:b/>
      <w:bCs/>
      <w:noProof/>
      <w:color w:val="000000"/>
      <w:lang w:eastAsia="ar-SA"/>
    </w:rPr>
  </w:style>
  <w:style w:type="character" w:customStyle="1" w:styleId="7Char">
    <w:name w:val="عنوان 7 Char"/>
    <w:basedOn w:val="a0"/>
    <w:link w:val="7"/>
    <w:semiHidden/>
    <w:rsid w:val="009531B9"/>
    <w:rPr>
      <w:rFonts w:ascii="Times New Roman" w:eastAsia="Times New Roman" w:hAnsi="Times New Roman" w:cs="Times New Roman"/>
      <w:noProof/>
      <w:color w:val="000000"/>
      <w:sz w:val="24"/>
      <w:szCs w:val="24"/>
      <w:lang w:eastAsia="ar-SA"/>
    </w:rPr>
  </w:style>
  <w:style w:type="character" w:customStyle="1" w:styleId="8Char">
    <w:name w:val="عنوان 8 Char"/>
    <w:basedOn w:val="a0"/>
    <w:link w:val="8"/>
    <w:semiHidden/>
    <w:rsid w:val="009531B9"/>
    <w:rPr>
      <w:rFonts w:ascii="Times New Roman" w:eastAsia="Times New Roman" w:hAnsi="Times New Roman" w:cs="Times New Roman"/>
      <w:i/>
      <w:iCs/>
      <w:noProof/>
      <w:color w:val="000000"/>
      <w:sz w:val="24"/>
      <w:szCs w:val="24"/>
      <w:lang w:eastAsia="ar-SA"/>
    </w:rPr>
  </w:style>
  <w:style w:type="character" w:customStyle="1" w:styleId="9Char">
    <w:name w:val="عنوان 9 Char"/>
    <w:basedOn w:val="a0"/>
    <w:link w:val="9"/>
    <w:semiHidden/>
    <w:rsid w:val="009531B9"/>
    <w:rPr>
      <w:rFonts w:ascii="Arial" w:eastAsia="Times New Roman" w:hAnsi="Arial" w:cs="Arial"/>
      <w:noProof/>
      <w:color w:val="000000"/>
      <w:lang w:eastAsia="ar-SA"/>
    </w:rPr>
  </w:style>
  <w:style w:type="numbering" w:customStyle="1" w:styleId="21">
    <w:name w:val="بلا قائمة2"/>
    <w:next w:val="a2"/>
    <w:uiPriority w:val="99"/>
    <w:semiHidden/>
    <w:unhideWhenUsed/>
    <w:rsid w:val="009531B9"/>
  </w:style>
  <w:style w:type="character" w:styleId="Hyperlink">
    <w:name w:val="Hyperlink"/>
    <w:uiPriority w:val="99"/>
    <w:unhideWhenUsed/>
    <w:rsid w:val="009531B9"/>
    <w:rPr>
      <w:color w:val="0000FF"/>
      <w:u w:val="single"/>
    </w:rPr>
  </w:style>
  <w:style w:type="character" w:customStyle="1" w:styleId="12">
    <w:name w:val="ارتباط تشعبي متبع1"/>
    <w:basedOn w:val="a0"/>
    <w:uiPriority w:val="99"/>
    <w:semiHidden/>
    <w:unhideWhenUsed/>
    <w:rsid w:val="009531B9"/>
    <w:rPr>
      <w:color w:val="800080"/>
      <w:u w:val="single"/>
    </w:rPr>
  </w:style>
  <w:style w:type="paragraph" w:styleId="HTML">
    <w:name w:val="HTML Preformatted"/>
    <w:basedOn w:val="a"/>
    <w:link w:val="HTMLChar"/>
    <w:uiPriority w:val="99"/>
    <w:semiHidden/>
    <w:unhideWhenUsed/>
    <w:rsid w:val="00953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nsolas" w:hAnsi="Consolas"/>
      <w:noProof/>
      <w:sz w:val="20"/>
      <w:szCs w:val="20"/>
    </w:rPr>
  </w:style>
  <w:style w:type="character" w:customStyle="1" w:styleId="HTMLChar">
    <w:name w:val="بتنسيق HTML مسبق Char"/>
    <w:basedOn w:val="a0"/>
    <w:link w:val="HTML"/>
    <w:uiPriority w:val="99"/>
    <w:semiHidden/>
    <w:rsid w:val="009531B9"/>
    <w:rPr>
      <w:rFonts w:ascii="Consolas" w:eastAsia="Times New Roman" w:hAnsi="Consolas" w:cs="Times New Roman"/>
      <w:noProof/>
      <w:sz w:val="20"/>
      <w:szCs w:val="20"/>
      <w:lang w:bidi="ar-EG"/>
    </w:rPr>
  </w:style>
  <w:style w:type="paragraph" w:styleId="ab">
    <w:name w:val="Normal (Web)"/>
    <w:basedOn w:val="a"/>
    <w:uiPriority w:val="99"/>
    <w:unhideWhenUsed/>
    <w:rsid w:val="009531B9"/>
    <w:pPr>
      <w:bidi w:val="0"/>
      <w:spacing w:before="100" w:beforeAutospacing="1" w:after="100" w:afterAutospacing="1"/>
    </w:pPr>
    <w:rPr>
      <w:lang w:bidi="ar-SA"/>
    </w:rPr>
  </w:style>
  <w:style w:type="paragraph" w:styleId="Index1">
    <w:name w:val="index 1"/>
    <w:basedOn w:val="a"/>
    <w:next w:val="a"/>
    <w:autoRedefine/>
    <w:semiHidden/>
    <w:unhideWhenUsed/>
    <w:rsid w:val="009531B9"/>
    <w:pPr>
      <w:ind w:left="360" w:hanging="360"/>
    </w:pPr>
    <w:rPr>
      <w:noProof/>
    </w:rPr>
  </w:style>
  <w:style w:type="paragraph" w:styleId="13">
    <w:name w:val="toc 1"/>
    <w:basedOn w:val="a"/>
    <w:next w:val="a"/>
    <w:autoRedefine/>
    <w:semiHidden/>
    <w:unhideWhenUsed/>
    <w:rsid w:val="009531B9"/>
    <w:rPr>
      <w:noProof/>
    </w:rPr>
  </w:style>
  <w:style w:type="paragraph" w:styleId="22">
    <w:name w:val="toc 2"/>
    <w:basedOn w:val="a"/>
    <w:next w:val="a"/>
    <w:autoRedefine/>
    <w:semiHidden/>
    <w:unhideWhenUsed/>
    <w:rsid w:val="009531B9"/>
    <w:pPr>
      <w:ind w:left="360"/>
    </w:pPr>
    <w:rPr>
      <w:noProof/>
    </w:rPr>
  </w:style>
  <w:style w:type="paragraph" w:styleId="31">
    <w:name w:val="toc 3"/>
    <w:basedOn w:val="a"/>
    <w:next w:val="a"/>
    <w:autoRedefine/>
    <w:semiHidden/>
    <w:unhideWhenUsed/>
    <w:rsid w:val="009531B9"/>
    <w:pPr>
      <w:ind w:left="720"/>
    </w:pPr>
    <w:rPr>
      <w:noProof/>
    </w:rPr>
  </w:style>
  <w:style w:type="paragraph" w:styleId="41">
    <w:name w:val="toc 4"/>
    <w:basedOn w:val="a"/>
    <w:next w:val="a"/>
    <w:autoRedefine/>
    <w:semiHidden/>
    <w:unhideWhenUsed/>
    <w:rsid w:val="009531B9"/>
    <w:pPr>
      <w:ind w:left="1080"/>
    </w:pPr>
    <w:rPr>
      <w:noProof/>
    </w:rPr>
  </w:style>
  <w:style w:type="paragraph" w:styleId="50">
    <w:name w:val="toc 5"/>
    <w:basedOn w:val="a"/>
    <w:next w:val="a"/>
    <w:autoRedefine/>
    <w:semiHidden/>
    <w:unhideWhenUsed/>
    <w:rsid w:val="009531B9"/>
    <w:pPr>
      <w:ind w:left="1440"/>
    </w:pPr>
    <w:rPr>
      <w:noProof/>
    </w:rPr>
  </w:style>
  <w:style w:type="paragraph" w:styleId="60">
    <w:name w:val="toc 6"/>
    <w:basedOn w:val="a"/>
    <w:next w:val="a"/>
    <w:autoRedefine/>
    <w:semiHidden/>
    <w:unhideWhenUsed/>
    <w:rsid w:val="009531B9"/>
    <w:pPr>
      <w:ind w:left="1800"/>
    </w:pPr>
    <w:rPr>
      <w:noProof/>
    </w:rPr>
  </w:style>
  <w:style w:type="paragraph" w:styleId="71">
    <w:name w:val="toc 7"/>
    <w:basedOn w:val="a"/>
    <w:next w:val="a"/>
    <w:autoRedefine/>
    <w:semiHidden/>
    <w:unhideWhenUsed/>
    <w:rsid w:val="009531B9"/>
    <w:pPr>
      <w:ind w:left="2160"/>
    </w:pPr>
    <w:rPr>
      <w:noProof/>
    </w:rPr>
  </w:style>
  <w:style w:type="paragraph" w:styleId="80">
    <w:name w:val="toc 8"/>
    <w:basedOn w:val="a"/>
    <w:next w:val="a"/>
    <w:autoRedefine/>
    <w:semiHidden/>
    <w:unhideWhenUsed/>
    <w:rsid w:val="009531B9"/>
    <w:pPr>
      <w:ind w:left="2520"/>
    </w:pPr>
    <w:rPr>
      <w:noProof/>
    </w:rPr>
  </w:style>
  <w:style w:type="paragraph" w:styleId="90">
    <w:name w:val="toc 9"/>
    <w:basedOn w:val="a"/>
    <w:next w:val="a"/>
    <w:autoRedefine/>
    <w:semiHidden/>
    <w:unhideWhenUsed/>
    <w:rsid w:val="009531B9"/>
    <w:pPr>
      <w:ind w:left="2880"/>
    </w:pPr>
    <w:rPr>
      <w:noProof/>
    </w:rPr>
  </w:style>
  <w:style w:type="paragraph" w:styleId="ac">
    <w:name w:val="annotation text"/>
    <w:basedOn w:val="a"/>
    <w:link w:val="Char4"/>
    <w:uiPriority w:val="99"/>
    <w:semiHidden/>
    <w:unhideWhenUsed/>
    <w:rsid w:val="009531B9"/>
    <w:rPr>
      <w:noProof/>
      <w:sz w:val="20"/>
      <w:szCs w:val="28"/>
    </w:rPr>
  </w:style>
  <w:style w:type="character" w:customStyle="1" w:styleId="Char4">
    <w:name w:val="نص تعليق Char"/>
    <w:basedOn w:val="a0"/>
    <w:link w:val="ac"/>
    <w:uiPriority w:val="99"/>
    <w:semiHidden/>
    <w:rsid w:val="009531B9"/>
    <w:rPr>
      <w:rFonts w:ascii="Times New Roman" w:eastAsia="Times New Roman" w:hAnsi="Times New Roman" w:cs="Times New Roman"/>
      <w:noProof/>
      <w:sz w:val="20"/>
      <w:szCs w:val="28"/>
      <w:lang w:bidi="ar-EG"/>
    </w:rPr>
  </w:style>
  <w:style w:type="paragraph" w:styleId="ad">
    <w:name w:val="index heading"/>
    <w:basedOn w:val="a"/>
    <w:next w:val="Index1"/>
    <w:semiHidden/>
    <w:unhideWhenUsed/>
    <w:rsid w:val="009531B9"/>
    <w:rPr>
      <w:rFonts w:ascii="Arial" w:hAnsi="Arial" w:cs="Arial"/>
      <w:b/>
      <w:bCs/>
      <w:noProof/>
    </w:rPr>
  </w:style>
  <w:style w:type="paragraph" w:styleId="ae">
    <w:name w:val="caption"/>
    <w:basedOn w:val="a"/>
    <w:next w:val="a"/>
    <w:semiHidden/>
    <w:unhideWhenUsed/>
    <w:qFormat/>
    <w:rsid w:val="009531B9"/>
    <w:pPr>
      <w:overflowPunct w:val="0"/>
      <w:autoSpaceDE w:val="0"/>
      <w:autoSpaceDN w:val="0"/>
      <w:adjustRightInd w:val="0"/>
      <w:spacing w:before="120" w:after="120"/>
    </w:pPr>
    <w:rPr>
      <w:noProof/>
    </w:rPr>
  </w:style>
  <w:style w:type="paragraph" w:styleId="af">
    <w:name w:val="table of figures"/>
    <w:basedOn w:val="a"/>
    <w:next w:val="a"/>
    <w:semiHidden/>
    <w:unhideWhenUsed/>
    <w:rsid w:val="009531B9"/>
    <w:pPr>
      <w:ind w:left="720" w:hanging="720"/>
    </w:pPr>
    <w:rPr>
      <w:noProof/>
    </w:rPr>
  </w:style>
  <w:style w:type="paragraph" w:styleId="af0">
    <w:name w:val="endnote text"/>
    <w:basedOn w:val="a"/>
    <w:link w:val="Char5"/>
    <w:semiHidden/>
    <w:unhideWhenUsed/>
    <w:rsid w:val="009531B9"/>
    <w:rPr>
      <w:noProof/>
      <w:sz w:val="20"/>
      <w:szCs w:val="20"/>
    </w:rPr>
  </w:style>
  <w:style w:type="character" w:customStyle="1" w:styleId="Char5">
    <w:name w:val="نص تعليق ختامي Char"/>
    <w:basedOn w:val="a0"/>
    <w:link w:val="af0"/>
    <w:semiHidden/>
    <w:rsid w:val="009531B9"/>
    <w:rPr>
      <w:rFonts w:ascii="Times New Roman" w:eastAsia="Times New Roman" w:hAnsi="Times New Roman" w:cs="Times New Roman"/>
      <w:noProof/>
      <w:sz w:val="20"/>
      <w:szCs w:val="20"/>
      <w:lang w:bidi="ar-EG"/>
    </w:rPr>
  </w:style>
  <w:style w:type="paragraph" w:styleId="af1">
    <w:name w:val="table of authorities"/>
    <w:basedOn w:val="a"/>
    <w:next w:val="a"/>
    <w:semiHidden/>
    <w:unhideWhenUsed/>
    <w:rsid w:val="009531B9"/>
    <w:pPr>
      <w:ind w:left="360" w:hanging="360"/>
    </w:pPr>
    <w:rPr>
      <w:noProof/>
    </w:rPr>
  </w:style>
  <w:style w:type="paragraph" w:styleId="af2">
    <w:name w:val="macro"/>
    <w:link w:val="Char6"/>
    <w:semiHidden/>
    <w:unhideWhenUsed/>
    <w:rsid w:val="009531B9"/>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20"/>
      <w:szCs w:val="20"/>
      <w:lang w:eastAsia="ar-SA"/>
    </w:rPr>
  </w:style>
  <w:style w:type="character" w:customStyle="1" w:styleId="Char6">
    <w:name w:val="نص ماكرو Char"/>
    <w:basedOn w:val="a0"/>
    <w:link w:val="af2"/>
    <w:semiHidden/>
    <w:rsid w:val="009531B9"/>
    <w:rPr>
      <w:rFonts w:ascii="Courier New" w:eastAsia="Times New Roman" w:hAnsi="Courier New" w:cs="Courier New"/>
      <w:color w:val="000000"/>
      <w:sz w:val="20"/>
      <w:szCs w:val="20"/>
      <w:lang w:eastAsia="ar-SA"/>
    </w:rPr>
  </w:style>
  <w:style w:type="paragraph" w:styleId="af3">
    <w:name w:val="toa heading"/>
    <w:basedOn w:val="a"/>
    <w:next w:val="a"/>
    <w:semiHidden/>
    <w:unhideWhenUsed/>
    <w:rsid w:val="009531B9"/>
    <w:pPr>
      <w:spacing w:before="120"/>
    </w:pPr>
    <w:rPr>
      <w:rFonts w:ascii="Arial" w:hAnsi="Arial" w:cs="Arial"/>
      <w:b/>
      <w:bCs/>
      <w:noProof/>
    </w:rPr>
  </w:style>
  <w:style w:type="paragraph" w:styleId="af4">
    <w:name w:val="Body Text"/>
    <w:aliases w:val=" Char Char, Char Char Char"/>
    <w:basedOn w:val="a"/>
    <w:link w:val="Char7"/>
    <w:semiHidden/>
    <w:unhideWhenUsed/>
    <w:rsid w:val="009531B9"/>
    <w:pPr>
      <w:spacing w:after="120"/>
      <w:jc w:val="mediumKashida"/>
    </w:pPr>
    <w:rPr>
      <w:noProof/>
      <w:lang w:val="fr-FR"/>
    </w:rPr>
  </w:style>
  <w:style w:type="character" w:customStyle="1" w:styleId="Char7">
    <w:name w:val="نص أساسي Char"/>
    <w:aliases w:val=" Char Char Char1, Char Char Char Char"/>
    <w:basedOn w:val="a0"/>
    <w:link w:val="af4"/>
    <w:semiHidden/>
    <w:rsid w:val="009531B9"/>
    <w:rPr>
      <w:rFonts w:ascii="Times New Roman" w:eastAsia="Times New Roman" w:hAnsi="Times New Roman" w:cs="Times New Roman"/>
      <w:noProof/>
      <w:sz w:val="24"/>
      <w:szCs w:val="24"/>
      <w:lang w:val="fr-FR" w:bidi="ar-EG"/>
    </w:rPr>
  </w:style>
  <w:style w:type="paragraph" w:styleId="af5">
    <w:name w:val="Block Text"/>
    <w:basedOn w:val="a"/>
    <w:semiHidden/>
    <w:unhideWhenUsed/>
    <w:rsid w:val="009531B9"/>
    <w:pPr>
      <w:ind w:left="566" w:hanging="566"/>
      <w:jc w:val="lowKashida"/>
    </w:pPr>
    <w:rPr>
      <w:noProof/>
      <w:sz w:val="18"/>
      <w:szCs w:val="30"/>
    </w:rPr>
  </w:style>
  <w:style w:type="paragraph" w:styleId="af6">
    <w:name w:val="Document Map"/>
    <w:basedOn w:val="a"/>
    <w:link w:val="Char8"/>
    <w:semiHidden/>
    <w:unhideWhenUsed/>
    <w:rsid w:val="009531B9"/>
    <w:pPr>
      <w:shd w:val="clear" w:color="auto" w:fill="000080"/>
    </w:pPr>
    <w:rPr>
      <w:noProof/>
    </w:rPr>
  </w:style>
  <w:style w:type="character" w:customStyle="1" w:styleId="Char8">
    <w:name w:val="مخطط المستند Char"/>
    <w:basedOn w:val="a0"/>
    <w:link w:val="af6"/>
    <w:semiHidden/>
    <w:rsid w:val="009531B9"/>
    <w:rPr>
      <w:rFonts w:ascii="Times New Roman" w:eastAsia="Times New Roman" w:hAnsi="Times New Roman" w:cs="Times New Roman"/>
      <w:noProof/>
      <w:sz w:val="24"/>
      <w:szCs w:val="24"/>
      <w:shd w:val="clear" w:color="auto" w:fill="000080"/>
      <w:lang w:bidi="ar-EG"/>
    </w:rPr>
  </w:style>
  <w:style w:type="paragraph" w:styleId="af7">
    <w:name w:val="Plain Text"/>
    <w:basedOn w:val="a"/>
    <w:link w:val="Char9"/>
    <w:semiHidden/>
    <w:unhideWhenUsed/>
    <w:rsid w:val="009531B9"/>
    <w:rPr>
      <w:rFonts w:ascii="Courier New" w:hAnsi="Courier New" w:cs="Courier New"/>
      <w:noProof/>
      <w:sz w:val="20"/>
      <w:szCs w:val="20"/>
    </w:rPr>
  </w:style>
  <w:style w:type="character" w:customStyle="1" w:styleId="Char9">
    <w:name w:val="نص عادي Char"/>
    <w:basedOn w:val="a0"/>
    <w:link w:val="af7"/>
    <w:semiHidden/>
    <w:rsid w:val="009531B9"/>
    <w:rPr>
      <w:rFonts w:ascii="Courier New" w:eastAsia="Times New Roman" w:hAnsi="Courier New" w:cs="Courier New"/>
      <w:noProof/>
      <w:sz w:val="20"/>
      <w:szCs w:val="20"/>
      <w:lang w:bidi="ar-EG"/>
    </w:rPr>
  </w:style>
  <w:style w:type="paragraph" w:styleId="af8">
    <w:name w:val="annotation subject"/>
    <w:basedOn w:val="ac"/>
    <w:next w:val="ac"/>
    <w:link w:val="Chara"/>
    <w:uiPriority w:val="99"/>
    <w:semiHidden/>
    <w:unhideWhenUsed/>
    <w:rsid w:val="009531B9"/>
    <w:rPr>
      <w:b/>
      <w:bCs/>
    </w:rPr>
  </w:style>
  <w:style w:type="character" w:customStyle="1" w:styleId="Chara">
    <w:name w:val="موضوع تعليق Char"/>
    <w:basedOn w:val="Char4"/>
    <w:link w:val="af8"/>
    <w:uiPriority w:val="99"/>
    <w:semiHidden/>
    <w:rsid w:val="009531B9"/>
    <w:rPr>
      <w:rFonts w:ascii="Times New Roman" w:eastAsia="Times New Roman" w:hAnsi="Times New Roman" w:cs="Times New Roman"/>
      <w:b/>
      <w:bCs/>
      <w:noProof/>
      <w:sz w:val="20"/>
      <w:szCs w:val="28"/>
      <w:lang w:bidi="ar-EG"/>
    </w:rPr>
  </w:style>
  <w:style w:type="paragraph" w:styleId="af9">
    <w:name w:val="Revision"/>
    <w:uiPriority w:val="99"/>
    <w:semiHidden/>
    <w:rsid w:val="009531B9"/>
    <w:pPr>
      <w:spacing w:after="0" w:line="240" w:lineRule="auto"/>
    </w:pPr>
    <w:rPr>
      <w:rFonts w:ascii="Times New Roman" w:eastAsia="Times New Roman" w:hAnsi="Times New Roman" w:cs="Times New Roman"/>
      <w:noProof/>
      <w:sz w:val="24"/>
      <w:szCs w:val="24"/>
      <w:lang w:bidi="ar-EG"/>
    </w:rPr>
  </w:style>
  <w:style w:type="paragraph" w:customStyle="1" w:styleId="Tahoma1809">
    <w:name w:val="نمط (لاتيني) Tahoma ‏18 نقطة أسود السطر الأول:  0.9 سم"/>
    <w:basedOn w:val="a"/>
    <w:next w:val="af7"/>
    <w:rsid w:val="009531B9"/>
    <w:pPr>
      <w:ind w:firstLine="510"/>
    </w:pPr>
    <w:rPr>
      <w:rFonts w:ascii="Tahoma" w:hAnsi="Tahoma"/>
      <w:noProof/>
    </w:rPr>
  </w:style>
  <w:style w:type="paragraph" w:customStyle="1" w:styleId="100">
    <w:name w:val="عنوان 10"/>
    <w:next w:val="a"/>
    <w:rsid w:val="009531B9"/>
    <w:pPr>
      <w:bidi/>
      <w:spacing w:after="0" w:line="240" w:lineRule="auto"/>
    </w:pPr>
    <w:rPr>
      <w:rFonts w:ascii="Tahoma" w:eastAsia="Times New Roman" w:hAnsi="Tahoma" w:cs="Monotype Koufi"/>
      <w:bCs/>
      <w:color w:val="000000"/>
      <w:sz w:val="36"/>
      <w:szCs w:val="40"/>
      <w:lang w:eastAsia="ar-SA"/>
    </w:rPr>
  </w:style>
  <w:style w:type="paragraph" w:customStyle="1" w:styleId="110">
    <w:name w:val="عنوان 11"/>
    <w:next w:val="a"/>
    <w:rsid w:val="009531B9"/>
    <w:pPr>
      <w:spacing w:after="0" w:line="240" w:lineRule="auto"/>
    </w:pPr>
    <w:rPr>
      <w:rFonts w:ascii="Tahoma" w:eastAsia="Times New Roman" w:hAnsi="Tahoma" w:cs="Andalus"/>
      <w:b/>
      <w:bCs/>
      <w:color w:val="000000"/>
      <w:sz w:val="40"/>
      <w:szCs w:val="40"/>
      <w:lang w:eastAsia="ar-SA"/>
    </w:rPr>
  </w:style>
  <w:style w:type="paragraph" w:customStyle="1" w:styleId="120">
    <w:name w:val="عنوان 12"/>
    <w:next w:val="a"/>
    <w:rsid w:val="009531B9"/>
    <w:pPr>
      <w:spacing w:after="0" w:line="240" w:lineRule="auto"/>
    </w:pPr>
    <w:rPr>
      <w:rFonts w:ascii="Times New Roman" w:eastAsia="Times New Roman" w:hAnsi="Times New Roman" w:cs="Times New Roman"/>
      <w:b/>
      <w:bCs/>
      <w:color w:val="000000"/>
      <w:sz w:val="40"/>
      <w:szCs w:val="40"/>
      <w:lang w:eastAsia="ar-SA"/>
    </w:rPr>
  </w:style>
  <w:style w:type="paragraph" w:customStyle="1" w:styleId="130">
    <w:name w:val="عنوان 13"/>
    <w:next w:val="a"/>
    <w:rsid w:val="009531B9"/>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9531B9"/>
    <w:pPr>
      <w:spacing w:after="0" w:line="240" w:lineRule="auto"/>
    </w:pPr>
    <w:rPr>
      <w:rFonts w:ascii="Tahoma" w:eastAsia="Times New Roman" w:hAnsi="Tahoma" w:cs="Traditional Arabic"/>
      <w:b/>
      <w:bCs/>
      <w:color w:val="000000"/>
      <w:sz w:val="32"/>
      <w:szCs w:val="32"/>
      <w:lang w:eastAsia="ar-SA"/>
    </w:rPr>
  </w:style>
  <w:style w:type="paragraph" w:customStyle="1" w:styleId="15">
    <w:name w:val="نمط إضافي 1"/>
    <w:basedOn w:val="a"/>
    <w:next w:val="a"/>
    <w:rsid w:val="009531B9"/>
    <w:rPr>
      <w:rFonts w:cs="Andalus"/>
      <w:noProof/>
      <w:color w:val="0000FF"/>
      <w:szCs w:val="40"/>
    </w:rPr>
  </w:style>
  <w:style w:type="paragraph" w:customStyle="1" w:styleId="23">
    <w:name w:val="نمط إضافي 2"/>
    <w:basedOn w:val="a"/>
    <w:next w:val="a"/>
    <w:rsid w:val="009531B9"/>
    <w:rPr>
      <w:rFonts w:cs="Monotype Koufi"/>
      <w:bCs/>
      <w:noProof/>
      <w:color w:val="008000"/>
      <w:szCs w:val="44"/>
    </w:rPr>
  </w:style>
  <w:style w:type="paragraph" w:customStyle="1" w:styleId="32">
    <w:name w:val="نمط إضافي 3"/>
    <w:basedOn w:val="a"/>
    <w:next w:val="a"/>
    <w:rsid w:val="009531B9"/>
    <w:rPr>
      <w:rFonts w:cs="Tahoma"/>
      <w:noProof/>
      <w:color w:val="800080"/>
    </w:rPr>
  </w:style>
  <w:style w:type="paragraph" w:customStyle="1" w:styleId="42">
    <w:name w:val="نمط إضافي 4"/>
    <w:basedOn w:val="a"/>
    <w:next w:val="a"/>
    <w:rsid w:val="009531B9"/>
    <w:rPr>
      <w:rFonts w:cs="Simplified Arabic Fixed"/>
      <w:noProof/>
      <w:color w:val="FF6600"/>
      <w:sz w:val="44"/>
    </w:rPr>
  </w:style>
  <w:style w:type="paragraph" w:customStyle="1" w:styleId="51">
    <w:name w:val="نمط إضافي 5"/>
    <w:basedOn w:val="a"/>
    <w:next w:val="a"/>
    <w:rsid w:val="009531B9"/>
    <w:rPr>
      <w:rFonts w:cs="DecoType Naskh"/>
      <w:noProof/>
      <w:color w:val="3366FF"/>
      <w:szCs w:val="44"/>
    </w:rPr>
  </w:style>
  <w:style w:type="paragraph" w:customStyle="1" w:styleId="16">
    <w:name w:val="سرد الفقرات1"/>
    <w:basedOn w:val="a"/>
    <w:uiPriority w:val="34"/>
    <w:qFormat/>
    <w:rsid w:val="009531B9"/>
    <w:pPr>
      <w:spacing w:after="200" w:line="276" w:lineRule="auto"/>
      <w:ind w:left="720"/>
      <w:contextualSpacing/>
    </w:pPr>
    <w:rPr>
      <w:rFonts w:ascii="Calibri" w:eastAsia="Calibri" w:hAnsi="Calibri" w:cs="Arial"/>
      <w:sz w:val="22"/>
      <w:szCs w:val="22"/>
      <w:lang w:bidi="ar-SA"/>
    </w:rPr>
  </w:style>
  <w:style w:type="character" w:styleId="afa">
    <w:name w:val="annotation reference"/>
    <w:basedOn w:val="a0"/>
    <w:uiPriority w:val="99"/>
    <w:semiHidden/>
    <w:unhideWhenUsed/>
    <w:rsid w:val="009531B9"/>
    <w:rPr>
      <w:sz w:val="16"/>
      <w:szCs w:val="16"/>
    </w:rPr>
  </w:style>
  <w:style w:type="character" w:styleId="afb">
    <w:name w:val="page number"/>
    <w:basedOn w:val="a0"/>
    <w:unhideWhenUsed/>
    <w:rsid w:val="009531B9"/>
    <w:rPr>
      <w:rFonts w:ascii="Times New Roman" w:hAnsi="Times New Roman" w:cs="Times New Roman" w:hint="default"/>
      <w:szCs w:val="32"/>
    </w:rPr>
  </w:style>
  <w:style w:type="character" w:styleId="afc">
    <w:name w:val="endnote reference"/>
    <w:basedOn w:val="a0"/>
    <w:semiHidden/>
    <w:unhideWhenUsed/>
    <w:rsid w:val="009531B9"/>
    <w:rPr>
      <w:vertAlign w:val="superscript"/>
    </w:rPr>
  </w:style>
  <w:style w:type="character" w:customStyle="1" w:styleId="17">
    <w:name w:val="نمط حرفي 1"/>
    <w:rsid w:val="009531B9"/>
    <w:rPr>
      <w:rFonts w:ascii="Times New Roman" w:hAnsi="Times New Roman" w:cs="Times New Roman" w:hint="default"/>
      <w:szCs w:val="40"/>
    </w:rPr>
  </w:style>
  <w:style w:type="character" w:customStyle="1" w:styleId="24">
    <w:name w:val="نمط حرفي 2"/>
    <w:rsid w:val="009531B9"/>
    <w:rPr>
      <w:rFonts w:ascii="Times New Roman" w:hAnsi="Times New Roman" w:cs="Times New Roman" w:hint="default"/>
      <w:sz w:val="40"/>
      <w:szCs w:val="40"/>
    </w:rPr>
  </w:style>
  <w:style w:type="character" w:customStyle="1" w:styleId="33">
    <w:name w:val="نمط حرفي 3"/>
    <w:rsid w:val="009531B9"/>
    <w:rPr>
      <w:rFonts w:ascii="Times New Roman" w:hAnsi="Times New Roman" w:cs="Times New Roman" w:hint="default"/>
      <w:sz w:val="40"/>
      <w:szCs w:val="40"/>
    </w:rPr>
  </w:style>
  <w:style w:type="character" w:customStyle="1" w:styleId="43">
    <w:name w:val="نمط حرفي 4"/>
    <w:rsid w:val="009531B9"/>
    <w:rPr>
      <w:rFonts w:ascii="Times New Roman" w:hAnsi="Times New Roman" w:cs="Times New Roman" w:hint="default"/>
      <w:szCs w:val="40"/>
    </w:rPr>
  </w:style>
  <w:style w:type="character" w:customStyle="1" w:styleId="52">
    <w:name w:val="نمط حرفي 5"/>
    <w:rsid w:val="009531B9"/>
    <w:rPr>
      <w:rFonts w:ascii="Times New Roman" w:hAnsi="Times New Roman" w:cs="Times New Roman" w:hint="default"/>
      <w:szCs w:val="40"/>
    </w:rPr>
  </w:style>
  <w:style w:type="character" w:customStyle="1" w:styleId="afd">
    <w:name w:val="حديث"/>
    <w:basedOn w:val="a0"/>
    <w:rsid w:val="009531B9"/>
    <w:rPr>
      <w:rFonts w:cs="Traditional Arabic" w:hint="cs"/>
      <w:szCs w:val="36"/>
    </w:rPr>
  </w:style>
  <w:style w:type="character" w:customStyle="1" w:styleId="afe">
    <w:name w:val="أثر"/>
    <w:basedOn w:val="a0"/>
    <w:rsid w:val="009531B9"/>
    <w:rPr>
      <w:rFonts w:cs="Traditional Arabic" w:hint="cs"/>
      <w:szCs w:val="36"/>
    </w:rPr>
  </w:style>
  <w:style w:type="character" w:customStyle="1" w:styleId="aff">
    <w:name w:val="مثل"/>
    <w:basedOn w:val="a0"/>
    <w:rsid w:val="009531B9"/>
    <w:rPr>
      <w:rFonts w:cs="Traditional Arabic" w:hint="cs"/>
      <w:szCs w:val="36"/>
    </w:rPr>
  </w:style>
  <w:style w:type="character" w:customStyle="1" w:styleId="aff0">
    <w:name w:val="قول"/>
    <w:basedOn w:val="a0"/>
    <w:rsid w:val="009531B9"/>
    <w:rPr>
      <w:rFonts w:cs="Traditional Arabic" w:hint="cs"/>
      <w:szCs w:val="36"/>
    </w:rPr>
  </w:style>
  <w:style w:type="character" w:customStyle="1" w:styleId="aff1">
    <w:name w:val="شعر"/>
    <w:basedOn w:val="a0"/>
    <w:rsid w:val="009531B9"/>
    <w:rPr>
      <w:rFonts w:cs="Traditional Arabic" w:hint="cs"/>
      <w:szCs w:val="36"/>
    </w:rPr>
  </w:style>
  <w:style w:type="character" w:customStyle="1" w:styleId="TraditionalArabic">
    <w:name w:val="نمط مرجع حاشية سفلية + (العربية وغيرها) Traditional Arabic"/>
    <w:basedOn w:val="a6"/>
    <w:rsid w:val="009531B9"/>
    <w:rPr>
      <w:rFonts w:cs="Traditional Arabic" w:hint="cs"/>
      <w:vertAlign w:val="superscript"/>
    </w:rPr>
  </w:style>
  <w:style w:type="character" w:styleId="aff2">
    <w:name w:val="FollowedHyperlink"/>
    <w:basedOn w:val="a0"/>
    <w:uiPriority w:val="99"/>
    <w:semiHidden/>
    <w:unhideWhenUsed/>
    <w:rsid w:val="009531B9"/>
    <w:rPr>
      <w:color w:val="800080" w:themeColor="followedHyperlink"/>
      <w:u w:val="single"/>
    </w:rPr>
  </w:style>
  <w:style w:type="numbering" w:customStyle="1" w:styleId="34">
    <w:name w:val="بلا قائمة3"/>
    <w:next w:val="a2"/>
    <w:uiPriority w:val="99"/>
    <w:semiHidden/>
    <w:unhideWhenUsed/>
    <w:rsid w:val="00EC2A3E"/>
  </w:style>
  <w:style w:type="paragraph" w:customStyle="1" w:styleId="normal1">
    <w:name w:val="normal1"/>
    <w:basedOn w:val="a"/>
    <w:rsid w:val="00EC2A3E"/>
    <w:pPr>
      <w:bidi w:val="0"/>
      <w:spacing w:before="100" w:beforeAutospacing="1" w:after="100" w:afterAutospacing="1"/>
    </w:pPr>
    <w:rPr>
      <w:lang w:bidi="ar-SA"/>
    </w:rPr>
  </w:style>
  <w:style w:type="character" w:styleId="aff3">
    <w:name w:val="Strong"/>
    <w:basedOn w:val="a0"/>
    <w:qFormat/>
    <w:rsid w:val="00EC2A3E"/>
    <w:rPr>
      <w:b/>
      <w:bCs/>
    </w:rPr>
  </w:style>
  <w:style w:type="character" w:customStyle="1" w:styleId="y2iqfc">
    <w:name w:val="y2iqfc"/>
    <w:basedOn w:val="a0"/>
    <w:rsid w:val="00EC2A3E"/>
  </w:style>
  <w:style w:type="table" w:customStyle="1" w:styleId="111">
    <w:name w:val="شبكة جدول11"/>
    <w:basedOn w:val="a1"/>
    <w:uiPriority w:val="59"/>
    <w:rsid w:val="000F580B"/>
    <w:pPr>
      <w:spacing w:after="0" w:line="240" w:lineRule="auto"/>
      <w:jc w:val="both"/>
    </w:pPr>
    <w:rPr>
      <w:rFonts w:ascii="Times New Roman" w:eastAsia="Calibri" w:hAnsi="Times New Roman" w:cs="Simplified Arabic"/>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
    <w:name w:val="بلا قائمة4"/>
    <w:next w:val="a2"/>
    <w:uiPriority w:val="99"/>
    <w:semiHidden/>
    <w:unhideWhenUsed/>
    <w:rsid w:val="00B71F00"/>
  </w:style>
  <w:style w:type="table" w:customStyle="1" w:styleId="53">
    <w:name w:val="شبكة جدول5"/>
    <w:basedOn w:val="a1"/>
    <w:next w:val="a3"/>
    <w:uiPriority w:val="59"/>
    <w:rsid w:val="00B71F0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4">
    <w:name w:val="Light Shading"/>
    <w:basedOn w:val="a1"/>
    <w:uiPriority w:val="60"/>
    <w:rsid w:val="00B71F00"/>
    <w:pPr>
      <w:spacing w:after="0" w:line="240" w:lineRule="auto"/>
    </w:pPr>
    <w:rPr>
      <w:rFonts w:ascii="Calibri" w:eastAsia="Calibri" w:hAnsi="Calibri" w:cs="Arial"/>
      <w:color w:val="000000" w:themeColor="text1" w:themeShade="BF"/>
    </w:rPr>
    <w:tblPr>
      <w:tblStyleRowBandSize w:val="1"/>
      <w:tblStyleColBandSize w:val="1"/>
      <w:tblInd w:w="0" w:type="nil"/>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1"/>
    <w:uiPriority w:val="60"/>
    <w:rsid w:val="00B71F00"/>
    <w:pPr>
      <w:spacing w:after="0" w:line="240" w:lineRule="auto"/>
    </w:pPr>
    <w:rPr>
      <w:rFonts w:ascii="Calibri" w:eastAsia="Calibri" w:hAnsi="Calibri" w:cs="Arial"/>
      <w:color w:val="365F91" w:themeColor="accent1" w:themeShade="BF"/>
    </w:rPr>
    <w:tblPr>
      <w:tblStyleRowBandSize w:val="1"/>
      <w:tblStyleColBandSize w:val="1"/>
      <w:tblInd w:w="0" w:type="nil"/>
      <w:tblBorders>
        <w:top w:val="single" w:sz="8" w:space="0" w:color="4F81BD" w:themeColor="accent1"/>
        <w:bottom w:val="single" w:sz="8" w:space="0" w:color="4F81BD" w:themeColor="accent1"/>
      </w:tblBorders>
    </w:tblPr>
    <w:tblStylePr w:type="fir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4">
    <w:name w:val="Medium Shading 2 Accent 4"/>
    <w:basedOn w:val="a1"/>
    <w:uiPriority w:val="64"/>
    <w:rsid w:val="00B71F00"/>
    <w:pPr>
      <w:spacing w:after="0" w:line="240" w:lineRule="auto"/>
    </w:pPr>
    <w:rPr>
      <w:rFonts w:ascii="Calibri" w:eastAsia="Times New Roman" w:hAnsi="Calibri" w:cs="Arial"/>
      <w:sz w:val="21"/>
      <w:szCs w:val="21"/>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54">
    <w:name w:val="بلا قائمة5"/>
    <w:next w:val="a2"/>
    <w:uiPriority w:val="99"/>
    <w:semiHidden/>
    <w:unhideWhenUsed/>
    <w:rsid w:val="00C95130"/>
  </w:style>
  <w:style w:type="paragraph" w:styleId="aff5">
    <w:name w:val="Body Text Indent"/>
    <w:basedOn w:val="a"/>
    <w:link w:val="Charb"/>
    <w:semiHidden/>
    <w:unhideWhenUsed/>
    <w:rsid w:val="00C95130"/>
    <w:pPr>
      <w:spacing w:after="120"/>
      <w:ind w:left="283"/>
    </w:pPr>
    <w:rPr>
      <w:lang w:bidi="ar-SA"/>
    </w:rPr>
  </w:style>
  <w:style w:type="character" w:customStyle="1" w:styleId="Charb">
    <w:name w:val="نص أساسي بمسافة بادئة Char"/>
    <w:basedOn w:val="a0"/>
    <w:link w:val="aff5"/>
    <w:semiHidden/>
    <w:rsid w:val="00C95130"/>
    <w:rPr>
      <w:rFonts w:ascii="Times New Roman" w:eastAsia="Times New Roman" w:hAnsi="Times New Roman" w:cs="Times New Roman"/>
      <w:sz w:val="24"/>
      <w:szCs w:val="24"/>
    </w:rPr>
  </w:style>
  <w:style w:type="paragraph" w:styleId="aff6">
    <w:name w:val="Bibliography"/>
    <w:basedOn w:val="a"/>
    <w:next w:val="a"/>
    <w:uiPriority w:val="37"/>
    <w:semiHidden/>
    <w:unhideWhenUsed/>
    <w:rsid w:val="00C95130"/>
    <w:pPr>
      <w:spacing w:after="200" w:line="276" w:lineRule="auto"/>
    </w:pPr>
    <w:rPr>
      <w:rFonts w:ascii="Calibri" w:eastAsia="Calibri" w:hAnsi="Calibri" w:cs="Arial"/>
      <w:sz w:val="22"/>
      <w:szCs w:val="22"/>
      <w:lang w:bidi="ar-SA"/>
    </w:rPr>
  </w:style>
  <w:style w:type="paragraph" w:customStyle="1" w:styleId="18">
    <w:name w:val="نص في بالون1"/>
    <w:basedOn w:val="a"/>
    <w:semiHidden/>
    <w:rsid w:val="00C95130"/>
    <w:rPr>
      <w:rFonts w:ascii="Tahoma" w:hAnsi="Tahoma" w:cs="Tahoma"/>
      <w:sz w:val="16"/>
      <w:szCs w:val="16"/>
      <w:lang w:bidi="ar-SA"/>
    </w:rPr>
  </w:style>
  <w:style w:type="character" w:customStyle="1" w:styleId="aff7">
    <w:name w:val="a"/>
    <w:basedOn w:val="a0"/>
    <w:rsid w:val="00C95130"/>
  </w:style>
  <w:style w:type="table" w:customStyle="1" w:styleId="61">
    <w:name w:val="شبكة جدول6"/>
    <w:basedOn w:val="a1"/>
    <w:next w:val="a3"/>
    <w:uiPriority w:val="59"/>
    <w:rsid w:val="00C9513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شبكة جدول12"/>
    <w:basedOn w:val="a1"/>
    <w:uiPriority w:val="59"/>
    <w:rsid w:val="00C9513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شبكة جدول111"/>
    <w:basedOn w:val="a1"/>
    <w:uiPriority w:val="59"/>
    <w:rsid w:val="00C95130"/>
    <w:pPr>
      <w:spacing w:after="0" w:line="240" w:lineRule="auto"/>
    </w:pPr>
    <w:rPr>
      <w:rFonts w:ascii="Calibri" w:eastAsia="Times New Roman" w:hAnsi="Calibri" w:cs="Arial"/>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0">
    <w:name w:val="شبكة جدول21"/>
    <w:basedOn w:val="a1"/>
    <w:uiPriority w:val="39"/>
    <w:rsid w:val="00C9513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شبكة جدول13"/>
    <w:basedOn w:val="a1"/>
    <w:uiPriority w:val="39"/>
    <w:rsid w:val="00C9513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شبكة جدول14"/>
    <w:basedOn w:val="a1"/>
    <w:uiPriority w:val="39"/>
    <w:rsid w:val="00C9513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شبكة جدول15"/>
    <w:basedOn w:val="a1"/>
    <w:uiPriority w:val="39"/>
    <w:rsid w:val="00C9513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شبكة جدول16"/>
    <w:basedOn w:val="a1"/>
    <w:uiPriority w:val="39"/>
    <w:rsid w:val="00C9513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شبكة جدول31"/>
    <w:basedOn w:val="a1"/>
    <w:uiPriority w:val="39"/>
    <w:rsid w:val="00C95130"/>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شبكة جدول41"/>
    <w:basedOn w:val="a1"/>
    <w:uiPriority w:val="39"/>
    <w:rsid w:val="00C95130"/>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شبكة جدول51"/>
    <w:basedOn w:val="a1"/>
    <w:uiPriority w:val="39"/>
    <w:rsid w:val="00C95130"/>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شبكة جدول61"/>
    <w:basedOn w:val="a1"/>
    <w:uiPriority w:val="39"/>
    <w:rsid w:val="00C95130"/>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شبكة جدول71"/>
    <w:basedOn w:val="a1"/>
    <w:uiPriority w:val="39"/>
    <w:rsid w:val="00C95130"/>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شبكة جدول22"/>
    <w:basedOn w:val="a1"/>
    <w:uiPriority w:val="39"/>
    <w:rsid w:val="00C9513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شبكة جدول8"/>
    <w:basedOn w:val="a1"/>
    <w:uiPriority w:val="39"/>
    <w:rsid w:val="00C95130"/>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شبكة جدول121"/>
    <w:basedOn w:val="a1"/>
    <w:uiPriority w:val="39"/>
    <w:rsid w:val="00C9513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شبكة جدول9"/>
    <w:basedOn w:val="a1"/>
    <w:uiPriority w:val="59"/>
    <w:rsid w:val="00C9513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بلا قائمة6"/>
    <w:next w:val="a2"/>
    <w:uiPriority w:val="99"/>
    <w:semiHidden/>
    <w:unhideWhenUsed/>
    <w:rsid w:val="0081124B"/>
  </w:style>
  <w:style w:type="table" w:customStyle="1" w:styleId="101">
    <w:name w:val="شبكة جدول10"/>
    <w:basedOn w:val="a1"/>
    <w:next w:val="a3"/>
    <w:uiPriority w:val="59"/>
    <w:rsid w:val="0081124B"/>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2">
    <w:name w:val="بلا قائمة7"/>
    <w:next w:val="a2"/>
    <w:uiPriority w:val="99"/>
    <w:semiHidden/>
    <w:unhideWhenUsed/>
    <w:rsid w:val="003B5D85"/>
  </w:style>
  <w:style w:type="paragraph" w:customStyle="1" w:styleId="19">
    <w:name w:val="عادي1"/>
    <w:rsid w:val="003B5D85"/>
    <w:pPr>
      <w:bidi/>
    </w:pPr>
    <w:rPr>
      <w:rFonts w:ascii="Calibri" w:eastAsia="Calibri" w:hAnsi="Calibri" w:cs="Calibri"/>
    </w:rPr>
  </w:style>
  <w:style w:type="table" w:customStyle="1" w:styleId="TableNormal">
    <w:name w:val="Table Normal"/>
    <w:rsid w:val="003B5D85"/>
    <w:pPr>
      <w:bidi/>
    </w:pPr>
    <w:rPr>
      <w:rFonts w:ascii="Calibri" w:eastAsia="Calibri" w:hAnsi="Calibri" w:cs="Calibri"/>
    </w:rPr>
    <w:tblPr>
      <w:tblCellMar>
        <w:top w:w="0" w:type="dxa"/>
        <w:left w:w="0" w:type="dxa"/>
        <w:bottom w:w="0" w:type="dxa"/>
        <w:right w:w="0" w:type="dxa"/>
      </w:tblCellMar>
    </w:tblPr>
  </w:style>
  <w:style w:type="paragraph" w:styleId="aff8">
    <w:name w:val="Title"/>
    <w:basedOn w:val="19"/>
    <w:next w:val="19"/>
    <w:link w:val="Charc"/>
    <w:rsid w:val="003B5D85"/>
    <w:pPr>
      <w:keepNext/>
      <w:keepLines/>
      <w:spacing w:before="480" w:after="120"/>
    </w:pPr>
    <w:rPr>
      <w:b/>
      <w:sz w:val="72"/>
      <w:szCs w:val="72"/>
    </w:rPr>
  </w:style>
  <w:style w:type="character" w:customStyle="1" w:styleId="Charc">
    <w:name w:val="العنوان Char"/>
    <w:basedOn w:val="a0"/>
    <w:link w:val="aff8"/>
    <w:rsid w:val="003B5D85"/>
    <w:rPr>
      <w:rFonts w:ascii="Calibri" w:eastAsia="Calibri" w:hAnsi="Calibri" w:cs="Calibri"/>
      <w:b/>
      <w:sz w:val="72"/>
      <w:szCs w:val="72"/>
    </w:rPr>
  </w:style>
  <w:style w:type="paragraph" w:styleId="aff9">
    <w:name w:val="Subtitle"/>
    <w:basedOn w:val="19"/>
    <w:next w:val="19"/>
    <w:link w:val="Chard"/>
    <w:uiPriority w:val="11"/>
    <w:qFormat/>
    <w:rsid w:val="003B5D85"/>
    <w:pPr>
      <w:keepNext/>
      <w:keepLines/>
      <w:spacing w:before="360" w:after="80"/>
    </w:pPr>
    <w:rPr>
      <w:rFonts w:ascii="Georgia" w:eastAsia="Georgia" w:hAnsi="Georgia" w:cs="Georgia"/>
      <w:i/>
      <w:color w:val="666666"/>
      <w:sz w:val="48"/>
      <w:szCs w:val="48"/>
    </w:rPr>
  </w:style>
  <w:style w:type="character" w:customStyle="1" w:styleId="Chard">
    <w:name w:val="عنوان فرعي Char"/>
    <w:basedOn w:val="a0"/>
    <w:link w:val="aff9"/>
    <w:uiPriority w:val="11"/>
    <w:rsid w:val="003B5D85"/>
    <w:rPr>
      <w:rFonts w:ascii="Georgia" w:eastAsia="Georgia" w:hAnsi="Georgia" w:cs="Georgia"/>
      <w:i/>
      <w:color w:val="666666"/>
      <w:sz w:val="48"/>
      <w:szCs w:val="48"/>
    </w:rPr>
  </w:style>
  <w:style w:type="numbering" w:customStyle="1" w:styleId="82">
    <w:name w:val="بلا قائمة8"/>
    <w:next w:val="a2"/>
    <w:uiPriority w:val="99"/>
    <w:semiHidden/>
    <w:unhideWhenUsed/>
    <w:rsid w:val="00B91B21"/>
  </w:style>
  <w:style w:type="table" w:customStyle="1" w:styleId="720">
    <w:name w:val="شبكة جدول72"/>
    <w:basedOn w:val="a1"/>
    <w:next w:val="a3"/>
    <w:uiPriority w:val="59"/>
    <w:rsid w:val="00B91B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شبكة جدول17"/>
    <w:basedOn w:val="a1"/>
    <w:next w:val="a3"/>
    <w:uiPriority w:val="59"/>
    <w:rsid w:val="00B91B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شبكة جدول18"/>
    <w:basedOn w:val="a1"/>
    <w:next w:val="a3"/>
    <w:uiPriority w:val="59"/>
    <w:rsid w:val="00B91B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
    <w:name w:val="بلا قائمة11"/>
    <w:next w:val="a2"/>
    <w:uiPriority w:val="99"/>
    <w:semiHidden/>
    <w:unhideWhenUsed/>
    <w:rsid w:val="00B91B21"/>
  </w:style>
  <w:style w:type="table" w:customStyle="1" w:styleId="230">
    <w:name w:val="شبكة جدول23"/>
    <w:basedOn w:val="a1"/>
    <w:next w:val="a3"/>
    <w:uiPriority w:val="3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شبكة جدول32"/>
    <w:basedOn w:val="a1"/>
    <w:next w:val="a3"/>
    <w:uiPriority w:val="3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شبكة جدول112"/>
    <w:basedOn w:val="a1"/>
    <w:next w:val="a3"/>
    <w:uiPriority w:val="59"/>
    <w:rsid w:val="00B91B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
    <w:name w:val="بلا قائمة21"/>
    <w:next w:val="a2"/>
    <w:uiPriority w:val="99"/>
    <w:semiHidden/>
    <w:unhideWhenUsed/>
    <w:rsid w:val="00B91B21"/>
  </w:style>
  <w:style w:type="table" w:customStyle="1" w:styleId="420">
    <w:name w:val="شبكة جدول42"/>
    <w:basedOn w:val="a1"/>
    <w:next w:val="a3"/>
    <w:uiPriority w:val="5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شبكة جدول122"/>
    <w:basedOn w:val="a1"/>
    <w:uiPriority w:val="5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شبكة جدول1111"/>
    <w:basedOn w:val="a1"/>
    <w:uiPriority w:val="59"/>
    <w:rsid w:val="00B91B21"/>
    <w:pPr>
      <w:spacing w:after="0" w:line="240" w:lineRule="auto"/>
    </w:pPr>
    <w:rPr>
      <w:rFonts w:ascii="Calibri" w:eastAsia="Times New Roman" w:hAnsi="Calibri" w:cs="Arial"/>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0">
    <w:name w:val="شبكة جدول131"/>
    <w:basedOn w:val="a1"/>
    <w:uiPriority w:val="3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شبكة جدول141"/>
    <w:basedOn w:val="a1"/>
    <w:uiPriority w:val="3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شبكة جدول151"/>
    <w:basedOn w:val="a1"/>
    <w:uiPriority w:val="3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شبكة جدول161"/>
    <w:basedOn w:val="a1"/>
    <w:uiPriority w:val="3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شبكة جدول311"/>
    <w:basedOn w:val="a1"/>
    <w:uiPriority w:val="39"/>
    <w:rsid w:val="00B91B21"/>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شبكة جدول211"/>
    <w:basedOn w:val="a1"/>
    <w:uiPriority w:val="3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شبكة جدول411"/>
    <w:basedOn w:val="a1"/>
    <w:uiPriority w:val="39"/>
    <w:rsid w:val="00B91B21"/>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شبكة جدول52"/>
    <w:basedOn w:val="a1"/>
    <w:uiPriority w:val="39"/>
    <w:rsid w:val="00B91B21"/>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شبكة جدول62"/>
    <w:basedOn w:val="a1"/>
    <w:uiPriority w:val="39"/>
    <w:rsid w:val="00B91B21"/>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شبكة جدول711"/>
    <w:basedOn w:val="a1"/>
    <w:uiPriority w:val="39"/>
    <w:rsid w:val="00B91B21"/>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شبكة جدول221"/>
    <w:basedOn w:val="a1"/>
    <w:uiPriority w:val="3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شبكة جدول81"/>
    <w:basedOn w:val="a1"/>
    <w:uiPriority w:val="39"/>
    <w:rsid w:val="00B91B21"/>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شبكة جدول1211"/>
    <w:basedOn w:val="a1"/>
    <w:uiPriority w:val="3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شبكة جدول91"/>
    <w:basedOn w:val="a1"/>
    <w:uiPriority w:val="5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
    <w:name w:val="بلا قائمة31"/>
    <w:next w:val="a2"/>
    <w:uiPriority w:val="99"/>
    <w:semiHidden/>
    <w:unhideWhenUsed/>
    <w:rsid w:val="00B91B21"/>
  </w:style>
  <w:style w:type="table" w:customStyle="1" w:styleId="1010">
    <w:name w:val="شبكة جدول101"/>
    <w:basedOn w:val="a1"/>
    <w:next w:val="a3"/>
    <w:uiPriority w:val="5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a">
    <w:name w:val="تظليل فاتح1"/>
    <w:basedOn w:val="a1"/>
    <w:next w:val="aff4"/>
    <w:uiPriority w:val="60"/>
    <w:rsid w:val="00B91B21"/>
    <w:pPr>
      <w:spacing w:after="0" w:line="240" w:lineRule="auto"/>
    </w:pPr>
    <w:rPr>
      <w:rFonts w:ascii="Calibri" w:eastAsia="Calibri" w:hAnsi="Calibri" w:cs="Arial"/>
      <w:color w:val="000000" w:themeColor="text1" w:themeShade="BF"/>
    </w:rPr>
    <w:tblPr>
      <w:tblStyleRowBandSize w:val="1"/>
      <w:tblStyleColBandSize w:val="1"/>
      <w:tblInd w:w="0" w:type="nil"/>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تظليل فاتح - تمييز 11"/>
    <w:basedOn w:val="a1"/>
    <w:next w:val="-1"/>
    <w:uiPriority w:val="60"/>
    <w:rsid w:val="00B91B21"/>
    <w:pPr>
      <w:spacing w:after="0" w:line="240" w:lineRule="auto"/>
    </w:pPr>
    <w:rPr>
      <w:rFonts w:ascii="Calibri" w:eastAsia="Calibri" w:hAnsi="Calibri" w:cs="Arial"/>
      <w:color w:val="365F91" w:themeColor="accent1" w:themeShade="BF"/>
    </w:rPr>
    <w:tblPr>
      <w:tblStyleRowBandSize w:val="1"/>
      <w:tblStyleColBandSize w:val="1"/>
      <w:tblInd w:w="0" w:type="nil"/>
      <w:tblBorders>
        <w:top w:val="single" w:sz="8" w:space="0" w:color="4F81BD" w:themeColor="accent1"/>
        <w:bottom w:val="single" w:sz="8" w:space="0" w:color="4F81BD" w:themeColor="accent1"/>
      </w:tblBorders>
    </w:tblPr>
    <w:tblStylePr w:type="fir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2-41">
    <w:name w:val="تظليل متوسط 2 - تمييز 41"/>
    <w:basedOn w:val="a1"/>
    <w:next w:val="2-4"/>
    <w:uiPriority w:val="64"/>
    <w:rsid w:val="00B91B21"/>
    <w:pPr>
      <w:spacing w:after="0" w:line="240" w:lineRule="auto"/>
    </w:pPr>
    <w:rPr>
      <w:rFonts w:ascii="Calibri" w:eastAsia="Times New Roman" w:hAnsi="Calibri" w:cs="Arial"/>
      <w:sz w:val="21"/>
      <w:szCs w:val="21"/>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412">
    <w:name w:val="بلا قائمة41"/>
    <w:next w:val="a2"/>
    <w:uiPriority w:val="99"/>
    <w:semiHidden/>
    <w:unhideWhenUsed/>
    <w:rsid w:val="00B91B21"/>
  </w:style>
  <w:style w:type="table" w:customStyle="1" w:styleId="171">
    <w:name w:val="شبكة جدول171"/>
    <w:basedOn w:val="a1"/>
    <w:next w:val="a3"/>
    <w:uiPriority w:val="59"/>
    <w:rsid w:val="00B91B21"/>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11">
    <w:name w:val="بلا قائمة51"/>
    <w:next w:val="a2"/>
    <w:uiPriority w:val="99"/>
    <w:semiHidden/>
    <w:unhideWhenUsed/>
    <w:rsid w:val="00B91B21"/>
  </w:style>
  <w:style w:type="table" w:customStyle="1" w:styleId="TableNormal1">
    <w:name w:val="Table Normal1"/>
    <w:rsid w:val="00B91B21"/>
    <w:pPr>
      <w:bidi/>
    </w:pPr>
    <w:rPr>
      <w:rFonts w:ascii="Calibri" w:eastAsia="Calibri" w:hAnsi="Calibri" w:cs="Calibri"/>
    </w:rPr>
    <w:tblPr>
      <w:tblCellMar>
        <w:top w:w="0" w:type="dxa"/>
        <w:left w:w="0" w:type="dxa"/>
        <w:bottom w:w="0" w:type="dxa"/>
        <w:right w:w="0" w:type="dxa"/>
      </w:tblCellMar>
    </w:tblPr>
  </w:style>
  <w:style w:type="numbering" w:customStyle="1" w:styleId="611">
    <w:name w:val="بلا قائمة61"/>
    <w:next w:val="a2"/>
    <w:uiPriority w:val="99"/>
    <w:semiHidden/>
    <w:unhideWhenUsed/>
    <w:rsid w:val="00B91B21"/>
  </w:style>
  <w:style w:type="table" w:customStyle="1" w:styleId="190">
    <w:name w:val="شبكة جدول19"/>
    <w:basedOn w:val="a1"/>
    <w:next w:val="a3"/>
    <w:uiPriority w:val="59"/>
    <w:rsid w:val="00B91B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شبكة جدول20"/>
    <w:basedOn w:val="a1"/>
    <w:next w:val="a3"/>
    <w:uiPriority w:val="59"/>
    <w:rsid w:val="00B91B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
    <w:name w:val="بلا قائمة111"/>
    <w:next w:val="a2"/>
    <w:uiPriority w:val="99"/>
    <w:semiHidden/>
    <w:unhideWhenUsed/>
    <w:rsid w:val="00B91B21"/>
  </w:style>
  <w:style w:type="numbering" w:customStyle="1" w:styleId="2111">
    <w:name w:val="بلا قائمة211"/>
    <w:next w:val="a2"/>
    <w:uiPriority w:val="99"/>
    <w:semiHidden/>
    <w:unhideWhenUsed/>
    <w:rsid w:val="00B91B21"/>
  </w:style>
  <w:style w:type="numbering" w:customStyle="1" w:styleId="3110">
    <w:name w:val="بلا قائمة311"/>
    <w:next w:val="a2"/>
    <w:uiPriority w:val="99"/>
    <w:semiHidden/>
    <w:unhideWhenUsed/>
    <w:rsid w:val="00B91B21"/>
  </w:style>
  <w:style w:type="table" w:customStyle="1" w:styleId="1121">
    <w:name w:val="شبكة جدول1121"/>
    <w:basedOn w:val="a1"/>
    <w:uiPriority w:val="59"/>
    <w:rsid w:val="00B91B21"/>
    <w:pPr>
      <w:spacing w:after="0" w:line="240" w:lineRule="auto"/>
      <w:jc w:val="both"/>
    </w:pPr>
    <w:rPr>
      <w:rFonts w:ascii="Times New Roman" w:eastAsia="Calibri" w:hAnsi="Times New Roman" w:cs="Simplified Arabic"/>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0">
    <w:name w:val="بلا قائمة411"/>
    <w:next w:val="a2"/>
    <w:uiPriority w:val="99"/>
    <w:semiHidden/>
    <w:unhideWhenUsed/>
    <w:rsid w:val="00B91B21"/>
  </w:style>
  <w:style w:type="table" w:customStyle="1" w:styleId="5110">
    <w:name w:val="شبكة جدول511"/>
    <w:basedOn w:val="a1"/>
    <w:next w:val="a3"/>
    <w:uiPriority w:val="5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1">
    <w:name w:val="بلا قائمة511"/>
    <w:next w:val="a2"/>
    <w:uiPriority w:val="99"/>
    <w:semiHidden/>
    <w:unhideWhenUsed/>
    <w:rsid w:val="00B91B21"/>
  </w:style>
  <w:style w:type="table" w:customStyle="1" w:styleId="6110">
    <w:name w:val="شبكة جدول611"/>
    <w:basedOn w:val="a1"/>
    <w:next w:val="a3"/>
    <w:uiPriority w:val="59"/>
    <w:rsid w:val="00B91B21"/>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0">
    <w:name w:val="شبكة جدول5111"/>
    <w:basedOn w:val="a1"/>
    <w:uiPriority w:val="39"/>
    <w:rsid w:val="00B91B21"/>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شبكة جدول6111"/>
    <w:basedOn w:val="a1"/>
    <w:uiPriority w:val="39"/>
    <w:rsid w:val="00B91B21"/>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2">
    <w:name w:val="بلا قائمة611"/>
    <w:next w:val="a2"/>
    <w:uiPriority w:val="99"/>
    <w:semiHidden/>
    <w:unhideWhenUsed/>
    <w:rsid w:val="00B91B21"/>
  </w:style>
  <w:style w:type="table" w:customStyle="1" w:styleId="1011">
    <w:name w:val="شبكة جدول1011"/>
    <w:basedOn w:val="a1"/>
    <w:next w:val="a3"/>
    <w:uiPriority w:val="59"/>
    <w:rsid w:val="00B91B21"/>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12">
    <w:name w:val="بلا قائمة71"/>
    <w:next w:val="a2"/>
    <w:uiPriority w:val="99"/>
    <w:semiHidden/>
    <w:unhideWhenUsed/>
    <w:rsid w:val="00B91B21"/>
  </w:style>
  <w:style w:type="table" w:customStyle="1" w:styleId="113">
    <w:name w:val="شبكة جدول113"/>
    <w:basedOn w:val="a1"/>
    <w:next w:val="a3"/>
    <w:uiPriority w:val="59"/>
    <w:rsid w:val="00387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شبكة جدول53"/>
    <w:basedOn w:val="a1"/>
    <w:uiPriority w:val="39"/>
    <w:rsid w:val="00387B94"/>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شبكة جدول63"/>
    <w:basedOn w:val="a1"/>
    <w:uiPriority w:val="39"/>
    <w:rsid w:val="00387B94"/>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شبكة جدول102"/>
    <w:basedOn w:val="a1"/>
    <w:next w:val="a3"/>
    <w:uiPriority w:val="59"/>
    <w:rsid w:val="00387B94"/>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شبكة جدول172"/>
    <w:basedOn w:val="a1"/>
    <w:next w:val="a3"/>
    <w:uiPriority w:val="59"/>
    <w:rsid w:val="00387B94"/>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2">
    <w:name w:val="شبكة جدول1122"/>
    <w:basedOn w:val="a1"/>
    <w:uiPriority w:val="59"/>
    <w:rsid w:val="00387B94"/>
    <w:pPr>
      <w:spacing w:after="0" w:line="240" w:lineRule="auto"/>
      <w:jc w:val="both"/>
    </w:pPr>
    <w:rPr>
      <w:rFonts w:ascii="Times New Roman" w:eastAsia="Calibri" w:hAnsi="Times New Roman" w:cs="Simplified Arabic"/>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شبكة جدول512"/>
    <w:basedOn w:val="a1"/>
    <w:next w:val="a3"/>
    <w:uiPriority w:val="59"/>
    <w:rsid w:val="00387B94"/>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
    <w:name w:val="شبكة جدول612"/>
    <w:basedOn w:val="a1"/>
    <w:next w:val="a3"/>
    <w:uiPriority w:val="59"/>
    <w:rsid w:val="00387B94"/>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
    <w:name w:val="شبكة جدول5112"/>
    <w:basedOn w:val="a1"/>
    <w:uiPriority w:val="39"/>
    <w:rsid w:val="00387B94"/>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20">
    <w:name w:val="شبكة جدول6112"/>
    <w:basedOn w:val="a1"/>
    <w:uiPriority w:val="39"/>
    <w:rsid w:val="00387B94"/>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
    <w:name w:val="شبكة جدول1012"/>
    <w:basedOn w:val="a1"/>
    <w:next w:val="a3"/>
    <w:uiPriority w:val="59"/>
    <w:rsid w:val="00387B94"/>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4CharCharCharCharCharCharCharCharChar">
    <w:name w:val="4 Char Char Char Char Char Char Char Char Char"/>
    <w:basedOn w:val="a"/>
    <w:rsid w:val="00387B94"/>
    <w:rPr>
      <w:lang w:bidi="ar-SA"/>
    </w:rPr>
  </w:style>
  <w:style w:type="character" w:customStyle="1" w:styleId="CharCharCharChar3CharCharCharCharCharCharCharCharCharCharCharCharCh">
    <w:name w:val="Char Char Char Char3 Char Char Char Char Char Char Char Char Char Char Char Char Ch"/>
    <w:semiHidden/>
    <w:rsid w:val="00387B94"/>
    <w:rPr>
      <w:rFonts w:eastAsia="SimSun" w:cs="Simplified Arabic"/>
      <w:sz w:val="24"/>
      <w:szCs w:val="24"/>
      <w:lang w:val="en-US" w:eastAsia="en-US" w:bidi="ar-SA"/>
    </w:rPr>
  </w:style>
  <w:style w:type="paragraph" w:customStyle="1" w:styleId="4CharCharCharCharCharCharChar">
    <w:name w:val="4 Char Char Char Char Char Char Char"/>
    <w:basedOn w:val="a"/>
    <w:rsid w:val="00387B94"/>
    <w:rPr>
      <w:lang w:bidi="ar-SA"/>
    </w:rPr>
  </w:style>
  <w:style w:type="paragraph" w:customStyle="1" w:styleId="Normal22">
    <w:name w:val="Normal22"/>
    <w:basedOn w:val="a"/>
    <w:rsid w:val="00387B94"/>
    <w:pPr>
      <w:ind w:firstLine="720"/>
      <w:jc w:val="both"/>
    </w:pPr>
    <w:rPr>
      <w:rFonts w:cs="Simplified Arabic"/>
      <w:sz w:val="28"/>
      <w:szCs w:val="28"/>
      <w:lang w:bidi="ar-SA"/>
    </w:rPr>
  </w:style>
  <w:style w:type="paragraph" w:customStyle="1" w:styleId="1b">
    <w:name w:val="سرد الفقرات1"/>
    <w:basedOn w:val="a"/>
    <w:uiPriority w:val="34"/>
    <w:qFormat/>
    <w:rsid w:val="00387B94"/>
    <w:pPr>
      <w:ind w:left="720"/>
      <w:contextualSpacing/>
    </w:pPr>
    <w:rPr>
      <w:rFonts w:eastAsia="SimSun"/>
      <w:lang w:eastAsia="zh-CN"/>
    </w:rPr>
  </w:style>
  <w:style w:type="paragraph" w:customStyle="1" w:styleId="4CharCharCharCharCharCharCharCharCharChar">
    <w:name w:val="4 Char Char Char Char Char Char Char Char Char Char"/>
    <w:basedOn w:val="a"/>
    <w:rsid w:val="00387B94"/>
    <w:rPr>
      <w:lang w:bidi="ar-SA"/>
    </w:rPr>
  </w:style>
  <w:style w:type="numbering" w:customStyle="1" w:styleId="92">
    <w:name w:val="بلا قائمة9"/>
    <w:next w:val="a2"/>
    <w:uiPriority w:val="99"/>
    <w:semiHidden/>
    <w:unhideWhenUsed/>
    <w:rsid w:val="00387B94"/>
  </w:style>
  <w:style w:type="numbering" w:customStyle="1" w:styleId="123">
    <w:name w:val="بلا قائمة12"/>
    <w:next w:val="a2"/>
    <w:uiPriority w:val="99"/>
    <w:semiHidden/>
    <w:unhideWhenUsed/>
    <w:rsid w:val="00387B94"/>
  </w:style>
  <w:style w:type="character" w:styleId="HTML0">
    <w:name w:val="HTML Cite"/>
    <w:basedOn w:val="a0"/>
    <w:uiPriority w:val="99"/>
    <w:semiHidden/>
    <w:unhideWhenUsed/>
    <w:rsid w:val="00387B94"/>
    <w:rPr>
      <w:i/>
      <w:iCs/>
    </w:rPr>
  </w:style>
  <w:style w:type="character" w:customStyle="1" w:styleId="reference-accessdate">
    <w:name w:val="reference-accessdate"/>
    <w:basedOn w:val="a0"/>
    <w:rsid w:val="00387B94"/>
  </w:style>
  <w:style w:type="character" w:customStyle="1" w:styleId="nowrap">
    <w:name w:val="nowrap"/>
    <w:basedOn w:val="a0"/>
    <w:rsid w:val="00387B94"/>
  </w:style>
  <w:style w:type="character" w:customStyle="1" w:styleId="reference-text">
    <w:name w:val="reference-text"/>
    <w:basedOn w:val="a0"/>
    <w:rsid w:val="00387B94"/>
  </w:style>
  <w:style w:type="paragraph" w:customStyle="1" w:styleId="msonormal0">
    <w:name w:val="msonormal"/>
    <w:basedOn w:val="a"/>
    <w:rsid w:val="00387B94"/>
    <w:pPr>
      <w:bidi w:val="0"/>
      <w:spacing w:before="100" w:beforeAutospacing="1" w:after="100" w:afterAutospacing="1"/>
    </w:pPr>
    <w:rPr>
      <w:lang w:bidi="ar-SA"/>
    </w:rPr>
  </w:style>
  <w:style w:type="character" w:customStyle="1" w:styleId="noprint">
    <w:name w:val="noprint"/>
    <w:basedOn w:val="a0"/>
    <w:rsid w:val="00387B94"/>
  </w:style>
  <w:style w:type="character" w:customStyle="1" w:styleId="z3988">
    <w:name w:val="z3988"/>
    <w:basedOn w:val="a0"/>
    <w:rsid w:val="00387B94"/>
  </w:style>
  <w:style w:type="character" w:customStyle="1" w:styleId="mw-cite-backlink">
    <w:name w:val="mw-cite-backlink"/>
    <w:basedOn w:val="a0"/>
    <w:rsid w:val="00387B94"/>
  </w:style>
  <w:style w:type="character" w:customStyle="1" w:styleId="cs1-visible-error">
    <w:name w:val="cs1-visible-error"/>
    <w:basedOn w:val="a0"/>
    <w:rsid w:val="00387B94"/>
  </w:style>
  <w:style w:type="character" w:styleId="HTMLCode">
    <w:name w:val="HTML Code"/>
    <w:basedOn w:val="a0"/>
    <w:uiPriority w:val="99"/>
    <w:semiHidden/>
    <w:unhideWhenUsed/>
    <w:rsid w:val="00387B94"/>
    <w:rPr>
      <w:rFonts w:ascii="Courier New" w:eastAsia="Times New Roman" w:hAnsi="Courier New" w:cs="Courier New"/>
      <w:sz w:val="20"/>
      <w:szCs w:val="20"/>
    </w:rPr>
  </w:style>
  <w:style w:type="character" w:customStyle="1" w:styleId="cs1-format">
    <w:name w:val="cs1-format"/>
    <w:basedOn w:val="a0"/>
    <w:rsid w:val="00387B94"/>
  </w:style>
  <w:style w:type="character" w:customStyle="1" w:styleId="cite-accessibility-label">
    <w:name w:val="cite-accessibility-label"/>
    <w:basedOn w:val="a0"/>
    <w:rsid w:val="00387B94"/>
  </w:style>
  <w:style w:type="character" w:customStyle="1" w:styleId="languageicon">
    <w:name w:val="languageicon"/>
    <w:basedOn w:val="a0"/>
    <w:rsid w:val="00387B94"/>
  </w:style>
  <w:style w:type="numbering" w:customStyle="1" w:styleId="222">
    <w:name w:val="بلا قائمة22"/>
    <w:next w:val="a2"/>
    <w:uiPriority w:val="99"/>
    <w:semiHidden/>
    <w:unhideWhenUsed/>
    <w:rsid w:val="00387B94"/>
  </w:style>
  <w:style w:type="character" w:customStyle="1" w:styleId="mw-logo-container">
    <w:name w:val="mw-logo-container"/>
    <w:basedOn w:val="a0"/>
    <w:rsid w:val="00387B94"/>
  </w:style>
  <w:style w:type="paragraph" w:styleId="affa">
    <w:name w:val="HTML Top of Form"/>
    <w:basedOn w:val="a"/>
    <w:next w:val="a"/>
    <w:link w:val="Chare"/>
    <w:hidden/>
    <w:uiPriority w:val="99"/>
    <w:semiHidden/>
    <w:unhideWhenUsed/>
    <w:rsid w:val="00387B94"/>
    <w:pPr>
      <w:pBdr>
        <w:bottom w:val="single" w:sz="6" w:space="1" w:color="auto"/>
      </w:pBdr>
      <w:bidi w:val="0"/>
      <w:jc w:val="center"/>
    </w:pPr>
    <w:rPr>
      <w:rFonts w:ascii="Arial" w:hAnsi="Arial" w:cs="Arial"/>
      <w:vanish/>
      <w:sz w:val="16"/>
      <w:szCs w:val="16"/>
      <w:lang w:bidi="ar-SA"/>
    </w:rPr>
  </w:style>
  <w:style w:type="character" w:customStyle="1" w:styleId="Chare">
    <w:name w:val="أعلى النموذج Char"/>
    <w:basedOn w:val="a0"/>
    <w:link w:val="affa"/>
    <w:uiPriority w:val="99"/>
    <w:semiHidden/>
    <w:rsid w:val="00387B94"/>
    <w:rPr>
      <w:rFonts w:ascii="Arial" w:eastAsia="Times New Roman" w:hAnsi="Arial" w:cs="Arial"/>
      <w:vanish/>
      <w:sz w:val="16"/>
      <w:szCs w:val="16"/>
    </w:rPr>
  </w:style>
  <w:style w:type="paragraph" w:styleId="affb">
    <w:name w:val="HTML Bottom of Form"/>
    <w:basedOn w:val="a"/>
    <w:next w:val="a"/>
    <w:link w:val="Charf"/>
    <w:hidden/>
    <w:uiPriority w:val="99"/>
    <w:semiHidden/>
    <w:unhideWhenUsed/>
    <w:rsid w:val="00387B94"/>
    <w:pPr>
      <w:pBdr>
        <w:top w:val="single" w:sz="6" w:space="1" w:color="auto"/>
      </w:pBdr>
      <w:bidi w:val="0"/>
      <w:jc w:val="center"/>
    </w:pPr>
    <w:rPr>
      <w:rFonts w:ascii="Arial" w:hAnsi="Arial" w:cs="Arial"/>
      <w:vanish/>
      <w:sz w:val="16"/>
      <w:szCs w:val="16"/>
      <w:lang w:bidi="ar-SA"/>
    </w:rPr>
  </w:style>
  <w:style w:type="character" w:customStyle="1" w:styleId="Charf">
    <w:name w:val="أسفل النموذج Char"/>
    <w:basedOn w:val="a0"/>
    <w:link w:val="affb"/>
    <w:uiPriority w:val="99"/>
    <w:semiHidden/>
    <w:rsid w:val="00387B94"/>
    <w:rPr>
      <w:rFonts w:ascii="Arial" w:eastAsia="Times New Roman" w:hAnsi="Arial" w:cs="Arial"/>
      <w:vanish/>
      <w:sz w:val="16"/>
      <w:szCs w:val="16"/>
    </w:rPr>
  </w:style>
  <w:style w:type="character" w:customStyle="1" w:styleId="mw-ui-icon">
    <w:name w:val="mw-ui-icon"/>
    <w:basedOn w:val="a0"/>
    <w:rsid w:val="00387B94"/>
  </w:style>
  <w:style w:type="character" w:customStyle="1" w:styleId="vector-menu-heading-label">
    <w:name w:val="vector-menu-heading-label"/>
    <w:basedOn w:val="a0"/>
    <w:rsid w:val="00387B94"/>
  </w:style>
  <w:style w:type="character" w:customStyle="1" w:styleId="mw-page-title-main">
    <w:name w:val="mw-page-title-main"/>
    <w:basedOn w:val="a0"/>
    <w:rsid w:val="00387B94"/>
  </w:style>
  <w:style w:type="character" w:customStyle="1" w:styleId="mw-headline">
    <w:name w:val="mw-headline"/>
    <w:basedOn w:val="a0"/>
    <w:rsid w:val="00387B94"/>
  </w:style>
  <w:style w:type="character" w:customStyle="1" w:styleId="mw-editsection">
    <w:name w:val="mw-editsection"/>
    <w:basedOn w:val="a0"/>
    <w:rsid w:val="00387B94"/>
  </w:style>
  <w:style w:type="character" w:customStyle="1" w:styleId="mw-editsection-bracket">
    <w:name w:val="mw-editsection-bracket"/>
    <w:basedOn w:val="a0"/>
    <w:rsid w:val="00387B94"/>
  </w:style>
  <w:style w:type="character" w:customStyle="1" w:styleId="mw-collapsible-toggle">
    <w:name w:val="mw-collapsible-toggle"/>
    <w:basedOn w:val="a0"/>
    <w:rsid w:val="00387B94"/>
  </w:style>
  <w:style w:type="character" w:customStyle="1" w:styleId="bandeau-portail-icone">
    <w:name w:val="bandeau-portail-icone"/>
    <w:basedOn w:val="a0"/>
    <w:rsid w:val="00387B94"/>
  </w:style>
  <w:style w:type="character" w:customStyle="1" w:styleId="bandeau-portail-texte">
    <w:name w:val="bandeau-portail-texte"/>
    <w:basedOn w:val="a0"/>
    <w:rsid w:val="00387B94"/>
  </w:style>
  <w:style w:type="character" w:customStyle="1" w:styleId="uid">
    <w:name w:val="uid"/>
    <w:basedOn w:val="a0"/>
    <w:rsid w:val="00387B94"/>
  </w:style>
  <w:style w:type="table" w:customStyle="1" w:styleId="114">
    <w:name w:val="شبكة جدول114"/>
    <w:basedOn w:val="a1"/>
    <w:next w:val="a3"/>
    <w:uiPriority w:val="59"/>
    <w:rsid w:val="00060C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
    <w:name w:val="شبكة جدول115"/>
    <w:basedOn w:val="a1"/>
    <w:next w:val="a3"/>
    <w:uiPriority w:val="59"/>
    <w:rsid w:val="00C756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شبكة جدول54"/>
    <w:basedOn w:val="a1"/>
    <w:uiPriority w:val="39"/>
    <w:rsid w:val="00C756BD"/>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شبكة جدول64"/>
    <w:basedOn w:val="a1"/>
    <w:uiPriority w:val="39"/>
    <w:rsid w:val="00C756BD"/>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شبكة جدول103"/>
    <w:basedOn w:val="a1"/>
    <w:next w:val="a3"/>
    <w:uiPriority w:val="59"/>
    <w:rsid w:val="00C756BD"/>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شبكة جدول173"/>
    <w:basedOn w:val="a1"/>
    <w:next w:val="a3"/>
    <w:uiPriority w:val="59"/>
    <w:rsid w:val="00C756BD"/>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3">
    <w:name w:val="شبكة جدول1123"/>
    <w:basedOn w:val="a1"/>
    <w:uiPriority w:val="59"/>
    <w:rsid w:val="00C756BD"/>
    <w:pPr>
      <w:spacing w:after="0" w:line="240" w:lineRule="auto"/>
      <w:jc w:val="both"/>
    </w:pPr>
    <w:rPr>
      <w:rFonts w:ascii="Times New Roman" w:eastAsia="Calibri" w:hAnsi="Times New Roman" w:cs="Simplified Arabic"/>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
    <w:name w:val="شبكة جدول513"/>
    <w:basedOn w:val="a1"/>
    <w:next w:val="a3"/>
    <w:uiPriority w:val="59"/>
    <w:rsid w:val="00C756BD"/>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
    <w:name w:val="شبكة جدول613"/>
    <w:basedOn w:val="a1"/>
    <w:next w:val="a3"/>
    <w:uiPriority w:val="59"/>
    <w:rsid w:val="00C756BD"/>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3">
    <w:name w:val="شبكة جدول5113"/>
    <w:basedOn w:val="a1"/>
    <w:uiPriority w:val="39"/>
    <w:rsid w:val="00C756BD"/>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3">
    <w:name w:val="شبكة جدول6113"/>
    <w:basedOn w:val="a1"/>
    <w:uiPriority w:val="39"/>
    <w:rsid w:val="00C756BD"/>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3">
    <w:name w:val="شبكة جدول1013"/>
    <w:basedOn w:val="a1"/>
    <w:next w:val="a3"/>
    <w:uiPriority w:val="59"/>
    <w:rsid w:val="00C756BD"/>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04">
    <w:name w:val="بلا قائمة10"/>
    <w:next w:val="a2"/>
    <w:uiPriority w:val="99"/>
    <w:semiHidden/>
    <w:unhideWhenUsed/>
    <w:rsid w:val="00C756BD"/>
  </w:style>
  <w:style w:type="table" w:customStyle="1" w:styleId="240">
    <w:name w:val="شبكة جدول24"/>
    <w:basedOn w:val="a1"/>
    <w:next w:val="a3"/>
    <w:uiPriority w:val="59"/>
    <w:rsid w:val="00C756BD"/>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شبكة جدول110"/>
    <w:basedOn w:val="a1"/>
    <w:uiPriority w:val="59"/>
    <w:rsid w:val="00AD66A6"/>
    <w:pPr>
      <w:spacing w:after="0" w:line="240" w:lineRule="auto"/>
      <w:jc w:val="both"/>
    </w:pPr>
    <w:rPr>
      <w:rFonts w:ascii="Times New Roman" w:eastAsia="Calibri" w:hAnsi="Times New Roman" w:cs="Simplified Arabic"/>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
    <w:name w:val="شبكة جدول116"/>
    <w:basedOn w:val="a1"/>
    <w:next w:val="a3"/>
    <w:uiPriority w:val="59"/>
    <w:rsid w:val="00D658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شبكة جدول55"/>
    <w:basedOn w:val="a1"/>
    <w:uiPriority w:val="39"/>
    <w:rsid w:val="00D6585A"/>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
    <w:name w:val="شبكة جدول65"/>
    <w:basedOn w:val="a1"/>
    <w:uiPriority w:val="39"/>
    <w:rsid w:val="00D6585A"/>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0">
    <w:name w:val="شبكة جدول104"/>
    <w:basedOn w:val="a1"/>
    <w:next w:val="a3"/>
    <w:uiPriority w:val="59"/>
    <w:rsid w:val="00D6585A"/>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
    <w:name w:val="شبكة جدول174"/>
    <w:basedOn w:val="a1"/>
    <w:next w:val="a3"/>
    <w:uiPriority w:val="59"/>
    <w:rsid w:val="00D6585A"/>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4">
    <w:name w:val="شبكة جدول1124"/>
    <w:basedOn w:val="a1"/>
    <w:uiPriority w:val="59"/>
    <w:rsid w:val="00D6585A"/>
    <w:pPr>
      <w:spacing w:after="0" w:line="240" w:lineRule="auto"/>
      <w:jc w:val="both"/>
    </w:pPr>
    <w:rPr>
      <w:rFonts w:ascii="Times New Roman" w:eastAsia="Calibri" w:hAnsi="Times New Roman" w:cs="Simplified Arabic"/>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
    <w:name w:val="شبكة جدول514"/>
    <w:basedOn w:val="a1"/>
    <w:next w:val="a3"/>
    <w:uiPriority w:val="59"/>
    <w:rsid w:val="00D6585A"/>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4">
    <w:name w:val="شبكة جدول614"/>
    <w:basedOn w:val="a1"/>
    <w:next w:val="a3"/>
    <w:uiPriority w:val="59"/>
    <w:rsid w:val="00D6585A"/>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4">
    <w:name w:val="شبكة جدول5114"/>
    <w:basedOn w:val="a1"/>
    <w:uiPriority w:val="39"/>
    <w:rsid w:val="00D6585A"/>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4">
    <w:name w:val="شبكة جدول6114"/>
    <w:basedOn w:val="a1"/>
    <w:uiPriority w:val="39"/>
    <w:rsid w:val="00D6585A"/>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4">
    <w:name w:val="شبكة جدول1014"/>
    <w:basedOn w:val="a1"/>
    <w:next w:val="a3"/>
    <w:uiPriority w:val="59"/>
    <w:rsid w:val="00D6585A"/>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2">
    <w:name w:val="بلا قائمة13"/>
    <w:next w:val="a2"/>
    <w:uiPriority w:val="99"/>
    <w:semiHidden/>
    <w:unhideWhenUsed/>
    <w:rsid w:val="00D6585A"/>
  </w:style>
  <w:style w:type="character" w:customStyle="1" w:styleId="Char1">
    <w:name w:val="بلا تباعد Char"/>
    <w:basedOn w:val="a0"/>
    <w:link w:val="a7"/>
    <w:uiPriority w:val="1"/>
    <w:locked/>
    <w:rsid w:val="00D6585A"/>
  </w:style>
  <w:style w:type="table" w:customStyle="1" w:styleId="1131">
    <w:name w:val="شبكة جدول1131"/>
    <w:basedOn w:val="a1"/>
    <w:next w:val="a3"/>
    <w:uiPriority w:val="59"/>
    <w:rsid w:val="00D6585A"/>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5">
    <w:name w:val="شبكة جدول25"/>
    <w:basedOn w:val="a1"/>
    <w:next w:val="a3"/>
    <w:uiPriority w:val="59"/>
    <w:rsid w:val="00D6585A"/>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2">
    <w:name w:val="بلا قائمة14"/>
    <w:next w:val="a2"/>
    <w:uiPriority w:val="99"/>
    <w:semiHidden/>
    <w:unhideWhenUsed/>
    <w:rsid w:val="00AE7ED1"/>
  </w:style>
  <w:style w:type="table" w:customStyle="1" w:styleId="26">
    <w:name w:val="شبكة جدول26"/>
    <w:basedOn w:val="a1"/>
    <w:next w:val="a3"/>
    <w:uiPriority w:val="39"/>
    <w:rsid w:val="00AE7ED1"/>
    <w:pPr>
      <w:spacing w:after="0" w:line="240" w:lineRule="auto"/>
    </w:pPr>
    <w:rPr>
      <w:rFonts w:ascii="Calibri" w:eastAsia="Calibri" w:hAnsi="Calibri" w:cs="Arial"/>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5">
    <w:name w:val="شبكة جدول1015"/>
    <w:basedOn w:val="a1"/>
    <w:next w:val="a3"/>
    <w:uiPriority w:val="59"/>
    <w:rsid w:val="0092061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095761">
      <w:bodyDiv w:val="1"/>
      <w:marLeft w:val="0"/>
      <w:marRight w:val="0"/>
      <w:marTop w:val="0"/>
      <w:marBottom w:val="0"/>
      <w:divBdr>
        <w:top w:val="none" w:sz="0" w:space="0" w:color="auto"/>
        <w:left w:val="none" w:sz="0" w:space="0" w:color="auto"/>
        <w:bottom w:val="none" w:sz="0" w:space="0" w:color="auto"/>
        <w:right w:val="none" w:sz="0" w:space="0" w:color="auto"/>
      </w:divBdr>
    </w:div>
    <w:div w:id="178936304">
      <w:bodyDiv w:val="1"/>
      <w:marLeft w:val="0"/>
      <w:marRight w:val="0"/>
      <w:marTop w:val="0"/>
      <w:marBottom w:val="0"/>
      <w:divBdr>
        <w:top w:val="none" w:sz="0" w:space="0" w:color="auto"/>
        <w:left w:val="none" w:sz="0" w:space="0" w:color="auto"/>
        <w:bottom w:val="none" w:sz="0" w:space="0" w:color="auto"/>
        <w:right w:val="none" w:sz="0" w:space="0" w:color="auto"/>
      </w:divBdr>
    </w:div>
    <w:div w:id="264312436">
      <w:bodyDiv w:val="1"/>
      <w:marLeft w:val="0"/>
      <w:marRight w:val="0"/>
      <w:marTop w:val="0"/>
      <w:marBottom w:val="0"/>
      <w:divBdr>
        <w:top w:val="none" w:sz="0" w:space="0" w:color="auto"/>
        <w:left w:val="none" w:sz="0" w:space="0" w:color="auto"/>
        <w:bottom w:val="none" w:sz="0" w:space="0" w:color="auto"/>
        <w:right w:val="none" w:sz="0" w:space="0" w:color="auto"/>
      </w:divBdr>
    </w:div>
    <w:div w:id="289941184">
      <w:bodyDiv w:val="1"/>
      <w:marLeft w:val="0"/>
      <w:marRight w:val="0"/>
      <w:marTop w:val="0"/>
      <w:marBottom w:val="0"/>
      <w:divBdr>
        <w:top w:val="none" w:sz="0" w:space="0" w:color="auto"/>
        <w:left w:val="none" w:sz="0" w:space="0" w:color="auto"/>
        <w:bottom w:val="none" w:sz="0" w:space="0" w:color="auto"/>
        <w:right w:val="none" w:sz="0" w:space="0" w:color="auto"/>
      </w:divBdr>
    </w:div>
    <w:div w:id="438598155">
      <w:bodyDiv w:val="1"/>
      <w:marLeft w:val="0"/>
      <w:marRight w:val="0"/>
      <w:marTop w:val="0"/>
      <w:marBottom w:val="0"/>
      <w:divBdr>
        <w:top w:val="none" w:sz="0" w:space="0" w:color="auto"/>
        <w:left w:val="none" w:sz="0" w:space="0" w:color="auto"/>
        <w:bottom w:val="none" w:sz="0" w:space="0" w:color="auto"/>
        <w:right w:val="none" w:sz="0" w:space="0" w:color="auto"/>
      </w:divBdr>
    </w:div>
    <w:div w:id="470709372">
      <w:bodyDiv w:val="1"/>
      <w:marLeft w:val="0"/>
      <w:marRight w:val="0"/>
      <w:marTop w:val="0"/>
      <w:marBottom w:val="0"/>
      <w:divBdr>
        <w:top w:val="none" w:sz="0" w:space="0" w:color="auto"/>
        <w:left w:val="none" w:sz="0" w:space="0" w:color="auto"/>
        <w:bottom w:val="none" w:sz="0" w:space="0" w:color="auto"/>
        <w:right w:val="none" w:sz="0" w:space="0" w:color="auto"/>
      </w:divBdr>
    </w:div>
    <w:div w:id="501772626">
      <w:bodyDiv w:val="1"/>
      <w:marLeft w:val="0"/>
      <w:marRight w:val="0"/>
      <w:marTop w:val="0"/>
      <w:marBottom w:val="0"/>
      <w:divBdr>
        <w:top w:val="none" w:sz="0" w:space="0" w:color="auto"/>
        <w:left w:val="none" w:sz="0" w:space="0" w:color="auto"/>
        <w:bottom w:val="none" w:sz="0" w:space="0" w:color="auto"/>
        <w:right w:val="none" w:sz="0" w:space="0" w:color="auto"/>
      </w:divBdr>
    </w:div>
    <w:div w:id="632827321">
      <w:bodyDiv w:val="1"/>
      <w:marLeft w:val="0"/>
      <w:marRight w:val="0"/>
      <w:marTop w:val="0"/>
      <w:marBottom w:val="0"/>
      <w:divBdr>
        <w:top w:val="none" w:sz="0" w:space="0" w:color="auto"/>
        <w:left w:val="none" w:sz="0" w:space="0" w:color="auto"/>
        <w:bottom w:val="none" w:sz="0" w:space="0" w:color="auto"/>
        <w:right w:val="none" w:sz="0" w:space="0" w:color="auto"/>
      </w:divBdr>
    </w:div>
    <w:div w:id="724567000">
      <w:bodyDiv w:val="1"/>
      <w:marLeft w:val="0"/>
      <w:marRight w:val="0"/>
      <w:marTop w:val="0"/>
      <w:marBottom w:val="0"/>
      <w:divBdr>
        <w:top w:val="none" w:sz="0" w:space="0" w:color="auto"/>
        <w:left w:val="none" w:sz="0" w:space="0" w:color="auto"/>
        <w:bottom w:val="none" w:sz="0" w:space="0" w:color="auto"/>
        <w:right w:val="none" w:sz="0" w:space="0" w:color="auto"/>
      </w:divBdr>
    </w:div>
    <w:div w:id="734471500">
      <w:bodyDiv w:val="1"/>
      <w:marLeft w:val="0"/>
      <w:marRight w:val="0"/>
      <w:marTop w:val="0"/>
      <w:marBottom w:val="0"/>
      <w:divBdr>
        <w:top w:val="none" w:sz="0" w:space="0" w:color="auto"/>
        <w:left w:val="none" w:sz="0" w:space="0" w:color="auto"/>
        <w:bottom w:val="none" w:sz="0" w:space="0" w:color="auto"/>
        <w:right w:val="none" w:sz="0" w:space="0" w:color="auto"/>
      </w:divBdr>
    </w:div>
    <w:div w:id="740099942">
      <w:bodyDiv w:val="1"/>
      <w:marLeft w:val="0"/>
      <w:marRight w:val="0"/>
      <w:marTop w:val="0"/>
      <w:marBottom w:val="0"/>
      <w:divBdr>
        <w:top w:val="none" w:sz="0" w:space="0" w:color="auto"/>
        <w:left w:val="none" w:sz="0" w:space="0" w:color="auto"/>
        <w:bottom w:val="none" w:sz="0" w:space="0" w:color="auto"/>
        <w:right w:val="none" w:sz="0" w:space="0" w:color="auto"/>
      </w:divBdr>
    </w:div>
    <w:div w:id="777679943">
      <w:bodyDiv w:val="1"/>
      <w:marLeft w:val="0"/>
      <w:marRight w:val="0"/>
      <w:marTop w:val="0"/>
      <w:marBottom w:val="0"/>
      <w:divBdr>
        <w:top w:val="none" w:sz="0" w:space="0" w:color="auto"/>
        <w:left w:val="none" w:sz="0" w:space="0" w:color="auto"/>
        <w:bottom w:val="none" w:sz="0" w:space="0" w:color="auto"/>
        <w:right w:val="none" w:sz="0" w:space="0" w:color="auto"/>
      </w:divBdr>
    </w:div>
    <w:div w:id="829637168">
      <w:bodyDiv w:val="1"/>
      <w:marLeft w:val="0"/>
      <w:marRight w:val="0"/>
      <w:marTop w:val="0"/>
      <w:marBottom w:val="0"/>
      <w:divBdr>
        <w:top w:val="none" w:sz="0" w:space="0" w:color="auto"/>
        <w:left w:val="none" w:sz="0" w:space="0" w:color="auto"/>
        <w:bottom w:val="none" w:sz="0" w:space="0" w:color="auto"/>
        <w:right w:val="none" w:sz="0" w:space="0" w:color="auto"/>
      </w:divBdr>
    </w:div>
    <w:div w:id="853571761">
      <w:bodyDiv w:val="1"/>
      <w:marLeft w:val="0"/>
      <w:marRight w:val="0"/>
      <w:marTop w:val="0"/>
      <w:marBottom w:val="0"/>
      <w:divBdr>
        <w:top w:val="none" w:sz="0" w:space="0" w:color="auto"/>
        <w:left w:val="none" w:sz="0" w:space="0" w:color="auto"/>
        <w:bottom w:val="none" w:sz="0" w:space="0" w:color="auto"/>
        <w:right w:val="none" w:sz="0" w:space="0" w:color="auto"/>
      </w:divBdr>
    </w:div>
    <w:div w:id="879971593">
      <w:bodyDiv w:val="1"/>
      <w:marLeft w:val="0"/>
      <w:marRight w:val="0"/>
      <w:marTop w:val="0"/>
      <w:marBottom w:val="0"/>
      <w:divBdr>
        <w:top w:val="none" w:sz="0" w:space="0" w:color="auto"/>
        <w:left w:val="none" w:sz="0" w:space="0" w:color="auto"/>
        <w:bottom w:val="none" w:sz="0" w:space="0" w:color="auto"/>
        <w:right w:val="none" w:sz="0" w:space="0" w:color="auto"/>
      </w:divBdr>
    </w:div>
    <w:div w:id="979531486">
      <w:bodyDiv w:val="1"/>
      <w:marLeft w:val="0"/>
      <w:marRight w:val="0"/>
      <w:marTop w:val="0"/>
      <w:marBottom w:val="0"/>
      <w:divBdr>
        <w:top w:val="none" w:sz="0" w:space="0" w:color="auto"/>
        <w:left w:val="none" w:sz="0" w:space="0" w:color="auto"/>
        <w:bottom w:val="none" w:sz="0" w:space="0" w:color="auto"/>
        <w:right w:val="none" w:sz="0" w:space="0" w:color="auto"/>
      </w:divBdr>
    </w:div>
    <w:div w:id="1065227161">
      <w:bodyDiv w:val="1"/>
      <w:marLeft w:val="0"/>
      <w:marRight w:val="0"/>
      <w:marTop w:val="0"/>
      <w:marBottom w:val="0"/>
      <w:divBdr>
        <w:top w:val="none" w:sz="0" w:space="0" w:color="auto"/>
        <w:left w:val="none" w:sz="0" w:space="0" w:color="auto"/>
        <w:bottom w:val="none" w:sz="0" w:space="0" w:color="auto"/>
        <w:right w:val="none" w:sz="0" w:space="0" w:color="auto"/>
      </w:divBdr>
    </w:div>
    <w:div w:id="1166287143">
      <w:bodyDiv w:val="1"/>
      <w:marLeft w:val="0"/>
      <w:marRight w:val="0"/>
      <w:marTop w:val="0"/>
      <w:marBottom w:val="0"/>
      <w:divBdr>
        <w:top w:val="none" w:sz="0" w:space="0" w:color="auto"/>
        <w:left w:val="none" w:sz="0" w:space="0" w:color="auto"/>
        <w:bottom w:val="none" w:sz="0" w:space="0" w:color="auto"/>
        <w:right w:val="none" w:sz="0" w:space="0" w:color="auto"/>
      </w:divBdr>
    </w:div>
    <w:div w:id="1399286408">
      <w:bodyDiv w:val="1"/>
      <w:marLeft w:val="0"/>
      <w:marRight w:val="0"/>
      <w:marTop w:val="0"/>
      <w:marBottom w:val="0"/>
      <w:divBdr>
        <w:top w:val="none" w:sz="0" w:space="0" w:color="auto"/>
        <w:left w:val="none" w:sz="0" w:space="0" w:color="auto"/>
        <w:bottom w:val="none" w:sz="0" w:space="0" w:color="auto"/>
        <w:right w:val="none" w:sz="0" w:space="0" w:color="auto"/>
      </w:divBdr>
    </w:div>
    <w:div w:id="1421753188">
      <w:bodyDiv w:val="1"/>
      <w:marLeft w:val="0"/>
      <w:marRight w:val="0"/>
      <w:marTop w:val="0"/>
      <w:marBottom w:val="0"/>
      <w:divBdr>
        <w:top w:val="none" w:sz="0" w:space="0" w:color="auto"/>
        <w:left w:val="none" w:sz="0" w:space="0" w:color="auto"/>
        <w:bottom w:val="none" w:sz="0" w:space="0" w:color="auto"/>
        <w:right w:val="none" w:sz="0" w:space="0" w:color="auto"/>
      </w:divBdr>
    </w:div>
    <w:div w:id="1427262157">
      <w:bodyDiv w:val="1"/>
      <w:marLeft w:val="0"/>
      <w:marRight w:val="0"/>
      <w:marTop w:val="0"/>
      <w:marBottom w:val="0"/>
      <w:divBdr>
        <w:top w:val="none" w:sz="0" w:space="0" w:color="auto"/>
        <w:left w:val="none" w:sz="0" w:space="0" w:color="auto"/>
        <w:bottom w:val="none" w:sz="0" w:space="0" w:color="auto"/>
        <w:right w:val="none" w:sz="0" w:space="0" w:color="auto"/>
      </w:divBdr>
    </w:div>
    <w:div w:id="1588419579">
      <w:bodyDiv w:val="1"/>
      <w:marLeft w:val="0"/>
      <w:marRight w:val="0"/>
      <w:marTop w:val="0"/>
      <w:marBottom w:val="0"/>
      <w:divBdr>
        <w:top w:val="none" w:sz="0" w:space="0" w:color="auto"/>
        <w:left w:val="none" w:sz="0" w:space="0" w:color="auto"/>
        <w:bottom w:val="none" w:sz="0" w:space="0" w:color="auto"/>
        <w:right w:val="none" w:sz="0" w:space="0" w:color="auto"/>
      </w:divBdr>
    </w:div>
    <w:div w:id="1604803783">
      <w:bodyDiv w:val="1"/>
      <w:marLeft w:val="0"/>
      <w:marRight w:val="0"/>
      <w:marTop w:val="0"/>
      <w:marBottom w:val="0"/>
      <w:divBdr>
        <w:top w:val="none" w:sz="0" w:space="0" w:color="auto"/>
        <w:left w:val="none" w:sz="0" w:space="0" w:color="auto"/>
        <w:bottom w:val="none" w:sz="0" w:space="0" w:color="auto"/>
        <w:right w:val="none" w:sz="0" w:space="0" w:color="auto"/>
      </w:divBdr>
    </w:div>
    <w:div w:id="1736507862">
      <w:bodyDiv w:val="1"/>
      <w:marLeft w:val="0"/>
      <w:marRight w:val="0"/>
      <w:marTop w:val="0"/>
      <w:marBottom w:val="0"/>
      <w:divBdr>
        <w:top w:val="none" w:sz="0" w:space="0" w:color="auto"/>
        <w:left w:val="none" w:sz="0" w:space="0" w:color="auto"/>
        <w:bottom w:val="none" w:sz="0" w:space="0" w:color="auto"/>
        <w:right w:val="none" w:sz="0" w:space="0" w:color="auto"/>
      </w:divBdr>
    </w:div>
    <w:div w:id="1774592548">
      <w:bodyDiv w:val="1"/>
      <w:marLeft w:val="0"/>
      <w:marRight w:val="0"/>
      <w:marTop w:val="0"/>
      <w:marBottom w:val="0"/>
      <w:divBdr>
        <w:top w:val="none" w:sz="0" w:space="0" w:color="auto"/>
        <w:left w:val="none" w:sz="0" w:space="0" w:color="auto"/>
        <w:bottom w:val="none" w:sz="0" w:space="0" w:color="auto"/>
        <w:right w:val="none" w:sz="0" w:space="0" w:color="auto"/>
      </w:divBdr>
    </w:div>
    <w:div w:id="1780492934">
      <w:bodyDiv w:val="1"/>
      <w:marLeft w:val="0"/>
      <w:marRight w:val="0"/>
      <w:marTop w:val="0"/>
      <w:marBottom w:val="0"/>
      <w:divBdr>
        <w:top w:val="none" w:sz="0" w:space="0" w:color="auto"/>
        <w:left w:val="none" w:sz="0" w:space="0" w:color="auto"/>
        <w:bottom w:val="none" w:sz="0" w:space="0" w:color="auto"/>
        <w:right w:val="none" w:sz="0" w:space="0" w:color="auto"/>
      </w:divBdr>
    </w:div>
    <w:div w:id="1831631076">
      <w:bodyDiv w:val="1"/>
      <w:marLeft w:val="0"/>
      <w:marRight w:val="0"/>
      <w:marTop w:val="0"/>
      <w:marBottom w:val="0"/>
      <w:divBdr>
        <w:top w:val="none" w:sz="0" w:space="0" w:color="auto"/>
        <w:left w:val="none" w:sz="0" w:space="0" w:color="auto"/>
        <w:bottom w:val="none" w:sz="0" w:space="0" w:color="auto"/>
        <w:right w:val="none" w:sz="0" w:space="0" w:color="auto"/>
      </w:divBdr>
    </w:div>
    <w:div w:id="1854881631">
      <w:bodyDiv w:val="1"/>
      <w:marLeft w:val="0"/>
      <w:marRight w:val="0"/>
      <w:marTop w:val="0"/>
      <w:marBottom w:val="0"/>
      <w:divBdr>
        <w:top w:val="none" w:sz="0" w:space="0" w:color="auto"/>
        <w:left w:val="none" w:sz="0" w:space="0" w:color="auto"/>
        <w:bottom w:val="none" w:sz="0" w:space="0" w:color="auto"/>
        <w:right w:val="none" w:sz="0" w:space="0" w:color="auto"/>
      </w:divBdr>
    </w:div>
    <w:div w:id="1917086634">
      <w:bodyDiv w:val="1"/>
      <w:marLeft w:val="0"/>
      <w:marRight w:val="0"/>
      <w:marTop w:val="0"/>
      <w:marBottom w:val="0"/>
      <w:divBdr>
        <w:top w:val="none" w:sz="0" w:space="0" w:color="auto"/>
        <w:left w:val="none" w:sz="0" w:space="0" w:color="auto"/>
        <w:bottom w:val="none" w:sz="0" w:space="0" w:color="auto"/>
        <w:right w:val="none" w:sz="0" w:space="0" w:color="auto"/>
      </w:divBdr>
    </w:div>
    <w:div w:id="1950315424">
      <w:bodyDiv w:val="1"/>
      <w:marLeft w:val="0"/>
      <w:marRight w:val="0"/>
      <w:marTop w:val="0"/>
      <w:marBottom w:val="0"/>
      <w:divBdr>
        <w:top w:val="none" w:sz="0" w:space="0" w:color="auto"/>
        <w:left w:val="none" w:sz="0" w:space="0" w:color="auto"/>
        <w:bottom w:val="none" w:sz="0" w:space="0" w:color="auto"/>
        <w:right w:val="none" w:sz="0" w:space="0" w:color="auto"/>
      </w:divBdr>
    </w:div>
    <w:div w:id="2019305123">
      <w:bodyDiv w:val="1"/>
      <w:marLeft w:val="0"/>
      <w:marRight w:val="0"/>
      <w:marTop w:val="0"/>
      <w:marBottom w:val="0"/>
      <w:divBdr>
        <w:top w:val="none" w:sz="0" w:space="0" w:color="auto"/>
        <w:left w:val="none" w:sz="0" w:space="0" w:color="auto"/>
        <w:bottom w:val="none" w:sz="0" w:space="0" w:color="auto"/>
        <w:right w:val="none" w:sz="0" w:space="0" w:color="auto"/>
      </w:divBdr>
    </w:div>
    <w:div w:id="2033801360">
      <w:bodyDiv w:val="1"/>
      <w:marLeft w:val="0"/>
      <w:marRight w:val="0"/>
      <w:marTop w:val="0"/>
      <w:marBottom w:val="0"/>
      <w:divBdr>
        <w:top w:val="none" w:sz="0" w:space="0" w:color="auto"/>
        <w:left w:val="none" w:sz="0" w:space="0" w:color="auto"/>
        <w:bottom w:val="none" w:sz="0" w:space="0" w:color="auto"/>
        <w:right w:val="none" w:sz="0" w:space="0" w:color="auto"/>
      </w:divBdr>
    </w:div>
    <w:div w:id="2044481998">
      <w:bodyDiv w:val="1"/>
      <w:marLeft w:val="0"/>
      <w:marRight w:val="0"/>
      <w:marTop w:val="0"/>
      <w:marBottom w:val="0"/>
      <w:divBdr>
        <w:top w:val="none" w:sz="0" w:space="0" w:color="auto"/>
        <w:left w:val="none" w:sz="0" w:space="0" w:color="auto"/>
        <w:bottom w:val="none" w:sz="0" w:space="0" w:color="auto"/>
        <w:right w:val="none" w:sz="0" w:space="0" w:color="auto"/>
      </w:divBdr>
    </w:div>
    <w:div w:id="2076972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en.wikipedia.org/wiki/International_Standard_Book_Number" TargetMode="External"/><Relationship Id="rId21" Type="http://schemas.openxmlformats.org/officeDocument/2006/relationships/hyperlink" Target="http://en.wikipedia.org/wiki/Insulin_pump" TargetMode="External"/><Relationship Id="rId42" Type="http://schemas.openxmlformats.org/officeDocument/2006/relationships/image" Target="media/image18.jpeg"/><Relationship Id="rId47" Type="http://schemas.openxmlformats.org/officeDocument/2006/relationships/hyperlink" Target="mailto:zaha.saed@omu.edu.ly" TargetMode="External"/><Relationship Id="rId63" Type="http://schemas.openxmlformats.org/officeDocument/2006/relationships/image" Target="media/image35.jpeg"/><Relationship Id="rId68" Type="http://schemas.openxmlformats.org/officeDocument/2006/relationships/image" Target="media/image40.jpeg"/><Relationship Id="rId84" Type="http://schemas.openxmlformats.org/officeDocument/2006/relationships/chart" Target="charts/chart7.xml"/><Relationship Id="rId89" Type="http://schemas.openxmlformats.org/officeDocument/2006/relationships/chart" Target="charts/chart10.xml"/><Relationship Id="rId1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en.wikipedia.org/wiki/Polyuria" TargetMode="External"/><Relationship Id="rId29" Type="http://schemas.openxmlformats.org/officeDocument/2006/relationships/image" Target="media/image5.jpeg"/><Relationship Id="rId107" Type="http://schemas.openxmlformats.org/officeDocument/2006/relationships/hyperlink" Target="https://web.archive.org/web/20161011182802/http:/www.fas.org/programs/ssp/nukes/nuclearweapons/nukestatus.html" TargetMode="External"/><Relationship Id="rId11" Type="http://schemas.openxmlformats.org/officeDocument/2006/relationships/hyperlink" Target="http://en.wikipedia.org/wiki/Diabetes_mellitus" TargetMode="External"/><Relationship Id="rId24" Type="http://schemas.openxmlformats.org/officeDocument/2006/relationships/image" Target="media/image3.png"/><Relationship Id="rId32" Type="http://schemas.openxmlformats.org/officeDocument/2006/relationships/image" Target="media/image8.wmf"/><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chart" Target="charts/chart2.xml"/><Relationship Id="rId53" Type="http://schemas.openxmlformats.org/officeDocument/2006/relationships/image" Target="media/image25.png"/><Relationship Id="rId58" Type="http://schemas.openxmlformats.org/officeDocument/2006/relationships/image" Target="media/image30.png"/><Relationship Id="rId66" Type="http://schemas.openxmlformats.org/officeDocument/2006/relationships/image" Target="media/image38.png"/><Relationship Id="rId74" Type="http://schemas.openxmlformats.org/officeDocument/2006/relationships/hyperlink" Target="https://e-tejara.com/%D8%A3%D8%B3%D8%A7%D8%B3%D9%8A%D8%A7%D8%AA-%D8%A7%D9%84%D8%A5%D8%B3%D8%AA%D9%8A%D8%B1%D8%A7%D8%AF-%D9%88%D8%A7%D9%84%D8%AA%D8%B5%D8%AF%D9%8A%D8%B1-%D9%84%D9%84%D9%85%D8%A8%D8%AA%D8%AF%D8%A6%D9%8A/" TargetMode="External"/><Relationship Id="rId79" Type="http://schemas.openxmlformats.org/officeDocument/2006/relationships/hyperlink" Target="mailto:Meero79ly@gmail.com" TargetMode="External"/><Relationship Id="rId87" Type="http://schemas.openxmlformats.org/officeDocument/2006/relationships/chart" Target="charts/chart8.xml"/><Relationship Id="rId102" Type="http://schemas.openxmlformats.org/officeDocument/2006/relationships/hyperlink" Target="https://web.archive.org/web/20171226105246/http:/www.outre-mer.gouv.fr/" TargetMode="External"/><Relationship Id="rId110" Type="http://schemas.openxmlformats.org/officeDocument/2006/relationships/hyperlink" Target="https://web.archive.org/web/20171226105246/http:/www.outre-mer.gouv.fr/" TargetMode="External"/><Relationship Id="rId5" Type="http://schemas.openxmlformats.org/officeDocument/2006/relationships/settings" Target="settings.xml"/><Relationship Id="rId61" Type="http://schemas.openxmlformats.org/officeDocument/2006/relationships/image" Target="media/image33.jpeg"/><Relationship Id="rId82" Type="http://schemas.openxmlformats.org/officeDocument/2006/relationships/image" Target="media/image44.jpeg"/><Relationship Id="rId90" Type="http://schemas.openxmlformats.org/officeDocument/2006/relationships/chart" Target="charts/chart11.xml"/><Relationship Id="rId95" Type="http://schemas.openxmlformats.org/officeDocument/2006/relationships/hyperlink" Target="mailto:Ahmedalawer1971@yahoo.com" TargetMode="External"/><Relationship Id="rId19" Type="http://schemas.openxmlformats.org/officeDocument/2006/relationships/hyperlink" Target="http://en.wikipedia.org/wiki/Diabetes_mellitus_type_1" TargetMode="External"/><Relationship Id="rId14" Type="http://schemas.openxmlformats.org/officeDocument/2006/relationships/hyperlink" Target="http://en.wikipedia.org/wiki/Beta_cells" TargetMode="External"/><Relationship Id="rId22" Type="http://schemas.openxmlformats.org/officeDocument/2006/relationships/hyperlink" Target="http://en.wikipedia.org/wiki/Inhaled_insulin" TargetMode="External"/><Relationship Id="rId27" Type="http://schemas.openxmlformats.org/officeDocument/2006/relationships/hyperlink" Target="http://en.wikipedia.org/wiki/Special:BookSources/0-07-139140-1" TargetMode="External"/><Relationship Id="rId30" Type="http://schemas.openxmlformats.org/officeDocument/2006/relationships/image" Target="media/image6.wmf"/><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image" Target="media/image20.png"/><Relationship Id="rId56" Type="http://schemas.openxmlformats.org/officeDocument/2006/relationships/image" Target="media/image28.jpeg"/><Relationship Id="rId64" Type="http://schemas.openxmlformats.org/officeDocument/2006/relationships/image" Target="media/image36.png"/><Relationship Id="rId69" Type="http://schemas.openxmlformats.org/officeDocument/2006/relationships/image" Target="media/image41.jpeg"/><Relationship Id="rId77" Type="http://schemas.openxmlformats.org/officeDocument/2006/relationships/chart" Target="charts/chart5.xml"/><Relationship Id="rId100" Type="http://schemas.openxmlformats.org/officeDocument/2006/relationships/hyperlink" Target="https://fas.org/issues/nuclear-weapons/status-world-nuclear-forces/" TargetMode="External"/><Relationship Id="rId105" Type="http://schemas.openxmlformats.org/officeDocument/2006/relationships/hyperlink" Target="https://www.European" TargetMode="External"/><Relationship Id="rId113"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hyperlink" Target="https://akhbarelyom.com/news/newdetails/2994799/1/-%D8%A7%D9%84%D8%AA%D9%83%D9%86%D9%88%D9%84%D9%88%D8%AC%D9%8A%D8%A7-%D8%B3%D9%84%D8%A8%D9%8A%D8%A7%D8%AA-%D9%88%D8%A5%D9%8A%D8%AC%D8%A7%D8%A8%D9%8A%D8%A7%D8%AA--%D8%A8%D8%AB%D9%82%D8%A7%D9%81%D8%A9-%D8%A7%D9%84%D9%85%D9%86%D9%8A%D8%A7" TargetMode="External"/><Relationship Id="rId80" Type="http://schemas.openxmlformats.org/officeDocument/2006/relationships/hyperlink" Target="mailto:azizbohliga1962@gmail.com" TargetMode="External"/><Relationship Id="rId85" Type="http://schemas.openxmlformats.org/officeDocument/2006/relationships/image" Target="media/image45.emf"/><Relationship Id="rId93" Type="http://schemas.openxmlformats.org/officeDocument/2006/relationships/hyperlink" Target="mailto:abdalkrim.saad@tu.edu.ly" TargetMode="External"/><Relationship Id="rId98"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hyperlink" Target="http://en.wikipedia.org/wiki/Autoimmune" TargetMode="External"/><Relationship Id="rId17" Type="http://schemas.openxmlformats.org/officeDocument/2006/relationships/hyperlink" Target="http://en.wikipedia.org/wiki/Polydipsia" TargetMode="External"/><Relationship Id="rId25" Type="http://schemas.openxmlformats.org/officeDocument/2006/relationships/image" Target="media/image4.png"/><Relationship Id="rId33" Type="http://schemas.openxmlformats.org/officeDocument/2006/relationships/image" Target="media/image9.wmf"/><Relationship Id="rId38" Type="http://schemas.openxmlformats.org/officeDocument/2006/relationships/image" Target="media/image14.jpeg"/><Relationship Id="rId46" Type="http://schemas.openxmlformats.org/officeDocument/2006/relationships/hyperlink" Target="mailto:alihamadateya72@gmail.com" TargetMode="External"/><Relationship Id="rId59" Type="http://schemas.openxmlformats.org/officeDocument/2006/relationships/image" Target="media/image31.jpeg"/><Relationship Id="rId67" Type="http://schemas.openxmlformats.org/officeDocument/2006/relationships/image" Target="media/image39.jpeg"/><Relationship Id="rId103" Type="http://schemas.openxmlformats.org/officeDocument/2006/relationships/hyperlink" Target="https://hdr.undp.org/data-center/human-development-index" TargetMode="External"/><Relationship Id="rId108" Type="http://schemas.openxmlformats.org/officeDocument/2006/relationships/hyperlink" Target="https://fas.org/issues/nuclear-weapons/status-world-nuclear-forces/" TargetMode="External"/><Relationship Id="rId20" Type="http://schemas.openxmlformats.org/officeDocument/2006/relationships/hyperlink" Target="http://en.wikipedia.org/wiki/Insulin_therapy" TargetMode="External"/><Relationship Id="rId41" Type="http://schemas.openxmlformats.org/officeDocument/2006/relationships/image" Target="media/image17.jpeg"/><Relationship Id="rId54" Type="http://schemas.openxmlformats.org/officeDocument/2006/relationships/image" Target="media/image26.png"/><Relationship Id="rId62" Type="http://schemas.openxmlformats.org/officeDocument/2006/relationships/image" Target="media/image34.png"/><Relationship Id="rId70" Type="http://schemas.openxmlformats.org/officeDocument/2006/relationships/image" Target="media/image42.jpeg"/><Relationship Id="rId75" Type="http://schemas.openxmlformats.org/officeDocument/2006/relationships/chart" Target="charts/chart3.xml"/><Relationship Id="rId83" Type="http://schemas.openxmlformats.org/officeDocument/2006/relationships/chart" Target="charts/chart6.xml"/><Relationship Id="rId88" Type="http://schemas.openxmlformats.org/officeDocument/2006/relationships/chart" Target="charts/chart9.xml"/><Relationship Id="rId91" Type="http://schemas.openxmlformats.org/officeDocument/2006/relationships/hyperlink" Target="mailto:Mabrok.bobakr.tu.edu.ly@gmail.com" TargetMode="External"/><Relationship Id="rId96" Type="http://schemas.openxmlformats.org/officeDocument/2006/relationships/image" Target="media/image47.png"/><Relationship Id="rId11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en.wikipedia.org/wiki/Pancreas" TargetMode="External"/><Relationship Id="rId23" Type="http://schemas.openxmlformats.org/officeDocument/2006/relationships/hyperlink" Target="http://en.wikipedia.org/wiki/Pancreatic_transplant" TargetMode="External"/><Relationship Id="rId28" Type="http://schemas.openxmlformats.org/officeDocument/2006/relationships/hyperlink" Target="http://chinese-school.netfirms.com/diabetes-type-1-cure.html" TargetMode="External"/><Relationship Id="rId36" Type="http://schemas.openxmlformats.org/officeDocument/2006/relationships/image" Target="media/image12.jpeg"/><Relationship Id="rId49" Type="http://schemas.openxmlformats.org/officeDocument/2006/relationships/image" Target="media/image21.png"/><Relationship Id="rId57" Type="http://schemas.openxmlformats.org/officeDocument/2006/relationships/image" Target="media/image29.png"/><Relationship Id="rId106" Type="http://schemas.openxmlformats.org/officeDocument/2006/relationships/hyperlink" Target="https://hdr.undp.org/data-center/human-development-index" TargetMode="External"/><Relationship Id="rId114"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7.wmf"/><Relationship Id="rId44" Type="http://schemas.openxmlformats.org/officeDocument/2006/relationships/chart" Target="charts/chart1.xml"/><Relationship Id="rId52" Type="http://schemas.openxmlformats.org/officeDocument/2006/relationships/image" Target="media/image24.png"/><Relationship Id="rId60" Type="http://schemas.openxmlformats.org/officeDocument/2006/relationships/image" Target="media/image32.jpeg"/><Relationship Id="rId65" Type="http://schemas.openxmlformats.org/officeDocument/2006/relationships/image" Target="media/image37.png"/><Relationship Id="rId73" Type="http://schemas.openxmlformats.org/officeDocument/2006/relationships/hyperlink" Target="https://mawdoo3.com/%D9%83%D9%8A%D9%81_%D9%8A%D8%B5%D9%86%D8%B9_%D8%A7%D9%84%D8%AF%D9%88%D8%A7%D8%A1" TargetMode="External"/><Relationship Id="rId78" Type="http://schemas.openxmlformats.org/officeDocument/2006/relationships/hyperlink" Target="mailto:Meero79ly@gmail.com" TargetMode="External"/><Relationship Id="rId81" Type="http://schemas.openxmlformats.org/officeDocument/2006/relationships/hyperlink" Target="mailto:Meero79ly@gmail.com" TargetMode="External"/><Relationship Id="rId86" Type="http://schemas.openxmlformats.org/officeDocument/2006/relationships/image" Target="media/image46.jpeg"/><Relationship Id="rId94" Type="http://schemas.openxmlformats.org/officeDocument/2006/relationships/hyperlink" Target="mailto:salem.amer@tu.edu.ly" TargetMode="External"/><Relationship Id="rId99" Type="http://schemas.openxmlformats.org/officeDocument/2006/relationships/hyperlink" Target="https://web.archive.org/web/20161011182802/http:/www.fas.org/programs/ssp/nukes/nuclearweapons/nukestatus.html" TargetMode="External"/><Relationship Id="rId101" Type="http://schemas.openxmlformats.org/officeDocument/2006/relationships/hyperlink" Target="https://www.outre-mer.gouv.fr/"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en.wikipedia.org/wiki/Insulin" TargetMode="External"/><Relationship Id="rId18" Type="http://schemas.openxmlformats.org/officeDocument/2006/relationships/hyperlink" Target="http://en.wikipedia.org/wiki/Polyphagia" TargetMode="External"/><Relationship Id="rId39" Type="http://schemas.openxmlformats.org/officeDocument/2006/relationships/image" Target="media/image15.jpeg"/><Relationship Id="rId109" Type="http://schemas.openxmlformats.org/officeDocument/2006/relationships/hyperlink" Target="https://www.outre-mer.gouv.fr/" TargetMode="External"/><Relationship Id="rId34" Type="http://schemas.openxmlformats.org/officeDocument/2006/relationships/image" Target="media/image10.jpeg"/><Relationship Id="rId50" Type="http://schemas.openxmlformats.org/officeDocument/2006/relationships/image" Target="media/image22.jpeg"/><Relationship Id="rId55" Type="http://schemas.openxmlformats.org/officeDocument/2006/relationships/image" Target="media/image27.png"/><Relationship Id="rId76" Type="http://schemas.openxmlformats.org/officeDocument/2006/relationships/chart" Target="charts/chart4.xml"/><Relationship Id="rId97" Type="http://schemas.openxmlformats.org/officeDocument/2006/relationships/image" Target="media/image48.png"/><Relationship Id="rId104" Type="http://schemas.openxmlformats.org/officeDocument/2006/relationships/hyperlink" Target="https://www.almayadeen.net" TargetMode="External"/><Relationship Id="rId7" Type="http://schemas.openxmlformats.org/officeDocument/2006/relationships/footnotes" Target="footnotes.xml"/><Relationship Id="rId71" Type="http://schemas.openxmlformats.org/officeDocument/2006/relationships/image" Target="media/image43.jpeg"/><Relationship Id="rId92" Type="http://schemas.openxmlformats.org/officeDocument/2006/relationships/hyperlink" Target="http://www.scribd.com"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1575;&#1604;&#1605;&#1582;&#1591;&#1591;%204%20&#1601;&#1610;%20Microsoft%20Word"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lenovo\Desktop\&#1587;&#1591;&#1581;%20&#1575;&#1604;&#1605;&#1603;&#1578;&#1576;%202023&#1605;\&#1605;&#1572;&#1578;&#1605;&#1585;%20&#1576;&#1606;&#1610;%20&#1608;&#1604;&#1610;&#1583;\&#1580;&#1583;&#1575;&#1608;&#1604;%20&#1576;&#1581;&#1579;%20&#1576;&#1606;&#1610;%20&#1608;&#1604;&#1610;&#1583;.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lenovo\Desktop\&#1587;&#1591;&#1581;%20&#1575;&#1604;&#1605;&#1603;&#1578;&#1576;%202023&#1605;\&#1605;&#1572;&#1578;&#1605;&#1585;%20&#1576;&#1606;&#1610;%20&#1608;&#1604;&#1610;&#1583;\&#1580;&#1583;&#1575;&#1608;&#1604;%20&#1576;&#1581;&#1579;%20&#1576;&#1606;&#1610;%20&#1608;&#1604;&#1610;&#1583;.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view3D>
      <c:rotX val="75"/>
      <c:rotY val="20"/>
      <c:rAngAx val="1"/>
    </c:view3D>
    <c:floor>
      <c:thickness val="0"/>
    </c:floor>
    <c:sideWall>
      <c:thickness val="0"/>
    </c:sideWall>
    <c:backWall>
      <c:thickness val="0"/>
    </c:backWall>
    <c:plotArea>
      <c:layout/>
      <c:bar3DChart>
        <c:barDir val="col"/>
        <c:grouping val="stacked"/>
        <c:varyColors val="0"/>
        <c:ser>
          <c:idx val="0"/>
          <c:order val="0"/>
          <c:tx>
            <c:strRef>
              <c:f>'ورقة1'!$B$1</c:f>
              <c:strCache>
                <c:ptCount val="1"/>
                <c:pt idx="0">
                  <c:v>جلود ضأن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'ورقة1'!$A$2:$A$6</c:f>
              <c:strCache>
                <c:ptCount val="5"/>
                <c:pt idx="0">
                  <c:v>البيضاء </c:v>
                </c:pt>
                <c:pt idx="1">
                  <c:v>شحات </c:v>
                </c:pt>
                <c:pt idx="2">
                  <c:v>درنة والقبة </c:v>
                </c:pt>
                <c:pt idx="3">
                  <c:v>طبرق </c:v>
                </c:pt>
                <c:pt idx="4">
                  <c:v>المرج</c:v>
                </c:pt>
              </c:strCache>
            </c:strRef>
          </c:cat>
          <c:val>
            <c:numRef>
              <c:f>'ورقة1'!$B$2:$B$6</c:f>
              <c:numCache>
                <c:formatCode>General</c:formatCode>
                <c:ptCount val="5"/>
                <c:pt idx="0">
                  <c:v>1750</c:v>
                </c:pt>
                <c:pt idx="1">
                  <c:v>1200</c:v>
                </c:pt>
                <c:pt idx="2">
                  <c:v>1840</c:v>
                </c:pt>
                <c:pt idx="3">
                  <c:v>1990</c:v>
                </c:pt>
                <c:pt idx="4">
                  <c:v>1020</c:v>
                </c:pt>
              </c:numCache>
            </c:numRef>
          </c:val>
        </c:ser>
        <c:ser>
          <c:idx val="1"/>
          <c:order val="1"/>
          <c:tx>
            <c:strRef>
              <c:f>'ورقة1'!$C$1</c:f>
              <c:strCache>
                <c:ptCount val="1"/>
                <c:pt idx="0">
                  <c:v>جلود ماعز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'ورقة1'!$A$2:$A$6</c:f>
              <c:strCache>
                <c:ptCount val="5"/>
                <c:pt idx="0">
                  <c:v>البيضاء </c:v>
                </c:pt>
                <c:pt idx="1">
                  <c:v>شحات </c:v>
                </c:pt>
                <c:pt idx="2">
                  <c:v>درنة والقبة </c:v>
                </c:pt>
                <c:pt idx="3">
                  <c:v>طبرق </c:v>
                </c:pt>
                <c:pt idx="4">
                  <c:v>المرج</c:v>
                </c:pt>
              </c:strCache>
            </c:strRef>
          </c:cat>
          <c:val>
            <c:numRef>
              <c:f>'ورقة1'!$C$2:$C$6</c:f>
              <c:numCache>
                <c:formatCode>General</c:formatCode>
                <c:ptCount val="5"/>
                <c:pt idx="0">
                  <c:v>750</c:v>
                </c:pt>
                <c:pt idx="1">
                  <c:v>400</c:v>
                </c:pt>
                <c:pt idx="2">
                  <c:v>460</c:v>
                </c:pt>
                <c:pt idx="3">
                  <c:v>960</c:v>
                </c:pt>
                <c:pt idx="4">
                  <c:v>680</c:v>
                </c:pt>
              </c:numCache>
            </c:numRef>
          </c:val>
        </c:ser>
        <c:ser>
          <c:idx val="2"/>
          <c:order val="2"/>
          <c:tx>
            <c:strRef>
              <c:f>'ورقة1'!$D$1</c:f>
              <c:strCache>
                <c:ptCount val="1"/>
                <c:pt idx="0">
                  <c:v>المجموع</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'ورقة1'!$A$2:$A$6</c:f>
              <c:strCache>
                <c:ptCount val="5"/>
                <c:pt idx="0">
                  <c:v>البيضاء </c:v>
                </c:pt>
                <c:pt idx="1">
                  <c:v>شحات </c:v>
                </c:pt>
                <c:pt idx="2">
                  <c:v>درنة والقبة </c:v>
                </c:pt>
                <c:pt idx="3">
                  <c:v>طبرق </c:v>
                </c:pt>
                <c:pt idx="4">
                  <c:v>المرج</c:v>
                </c:pt>
              </c:strCache>
            </c:strRef>
          </c:cat>
          <c:val>
            <c:numRef>
              <c:f>'ورقة1'!$D$2:$D$6</c:f>
              <c:numCache>
                <c:formatCode>General</c:formatCode>
                <c:ptCount val="5"/>
                <c:pt idx="0">
                  <c:v>2500</c:v>
                </c:pt>
                <c:pt idx="1">
                  <c:v>1600</c:v>
                </c:pt>
                <c:pt idx="2">
                  <c:v>2300</c:v>
                </c:pt>
                <c:pt idx="3">
                  <c:v>2950</c:v>
                </c:pt>
                <c:pt idx="4">
                  <c:v>1700</c:v>
                </c:pt>
              </c:numCache>
            </c:numRef>
          </c:val>
        </c:ser>
        <c:dLbls>
          <c:showLegendKey val="0"/>
          <c:showVal val="1"/>
          <c:showCatName val="0"/>
          <c:showSerName val="0"/>
          <c:showPercent val="0"/>
          <c:showBubbleSize val="0"/>
        </c:dLbls>
        <c:gapWidth val="95"/>
        <c:gapDepth val="95"/>
        <c:shape val="pyramid"/>
        <c:axId val="268813056"/>
        <c:axId val="268814976"/>
        <c:axId val="0"/>
      </c:bar3DChart>
      <c:catAx>
        <c:axId val="268813056"/>
        <c:scaling>
          <c:orientation val="minMax"/>
        </c:scaling>
        <c:delete val="0"/>
        <c:axPos val="b"/>
        <c:numFmt formatCode="General" sourceLinked="0"/>
        <c:majorTickMark val="none"/>
        <c:minorTickMark val="none"/>
        <c:tickLblPos val="nextTo"/>
        <c:crossAx val="268814976"/>
        <c:crosses val="autoZero"/>
        <c:auto val="1"/>
        <c:lblAlgn val="ctr"/>
        <c:lblOffset val="100"/>
        <c:noMultiLvlLbl val="0"/>
      </c:catAx>
      <c:valAx>
        <c:axId val="268814976"/>
        <c:scaling>
          <c:orientation val="minMax"/>
        </c:scaling>
        <c:delete val="1"/>
        <c:axPos val="l"/>
        <c:numFmt formatCode="General" sourceLinked="1"/>
        <c:majorTickMark val="none"/>
        <c:minorTickMark val="none"/>
        <c:tickLblPos val="none"/>
        <c:crossAx val="268813056"/>
        <c:crosses val="autoZero"/>
        <c:crossBetween val="between"/>
      </c:valAx>
    </c:plotArea>
    <c:legend>
      <c:legendPos val="t"/>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340"/>
      <c:depthPercent val="100"/>
      <c:rAngAx val="1"/>
    </c:view3D>
    <c:floor>
      <c:thickness val="0"/>
    </c:floor>
    <c:sideWall>
      <c:thickness val="0"/>
    </c:sideWall>
    <c:backWall>
      <c:thickness val="0"/>
    </c:backWall>
    <c:plotArea>
      <c:layout/>
      <c:bar3DChart>
        <c:barDir val="col"/>
        <c:grouping val="clustered"/>
        <c:varyColors val="0"/>
        <c:ser>
          <c:idx val="0"/>
          <c:order val="0"/>
          <c:tx>
            <c:strRef>
              <c:f>ورقة1!$E$65</c:f>
              <c:strCache>
                <c:ptCount val="1"/>
                <c:pt idx="0">
                  <c:v>العدد</c:v>
                </c:pt>
              </c:strCache>
            </c:strRef>
          </c:tx>
          <c:invertIfNegative val="0"/>
          <c:cat>
            <c:strRef>
              <c:f>ورقة1!$D$66:$D$71</c:f>
              <c:strCache>
                <c:ptCount val="6"/>
                <c:pt idx="0">
                  <c:v>اقل من 5 سنوات</c:v>
                </c:pt>
                <c:pt idx="1">
                  <c:v>05-Oct</c:v>
                </c:pt>
                <c:pt idx="2">
                  <c:v>Nov-15</c:v>
                </c:pt>
                <c:pt idx="3">
                  <c:v>16-20</c:v>
                </c:pt>
                <c:pt idx="4">
                  <c:v>اكثر من 20سنة</c:v>
                </c:pt>
                <c:pt idx="5">
                  <c:v>المجموع</c:v>
                </c:pt>
              </c:strCache>
            </c:strRef>
          </c:cat>
          <c:val>
            <c:numRef>
              <c:f>ورقة1!$E$66:$E$71</c:f>
              <c:numCache>
                <c:formatCode>General</c:formatCode>
                <c:ptCount val="6"/>
                <c:pt idx="0">
                  <c:v>2</c:v>
                </c:pt>
                <c:pt idx="1">
                  <c:v>9</c:v>
                </c:pt>
                <c:pt idx="2">
                  <c:v>7</c:v>
                </c:pt>
                <c:pt idx="3">
                  <c:v>4</c:v>
                </c:pt>
                <c:pt idx="4">
                  <c:v>3</c:v>
                </c:pt>
                <c:pt idx="5">
                  <c:v>25</c:v>
                </c:pt>
              </c:numCache>
            </c:numRef>
          </c:val>
        </c:ser>
        <c:ser>
          <c:idx val="1"/>
          <c:order val="1"/>
          <c:tx>
            <c:strRef>
              <c:f>ورقة1!$F$65</c:f>
              <c:strCache>
                <c:ptCount val="1"/>
                <c:pt idx="0">
                  <c:v>النسبة المئوية</c:v>
                </c:pt>
              </c:strCache>
            </c:strRef>
          </c:tx>
          <c:invertIfNegative val="0"/>
          <c:cat>
            <c:strRef>
              <c:f>ورقة1!$D$66:$D$71</c:f>
              <c:strCache>
                <c:ptCount val="6"/>
                <c:pt idx="0">
                  <c:v>اقل من 5 سنوات</c:v>
                </c:pt>
                <c:pt idx="1">
                  <c:v>05-Oct</c:v>
                </c:pt>
                <c:pt idx="2">
                  <c:v>Nov-15</c:v>
                </c:pt>
                <c:pt idx="3">
                  <c:v>16-20</c:v>
                </c:pt>
                <c:pt idx="4">
                  <c:v>اكثر من 20سنة</c:v>
                </c:pt>
                <c:pt idx="5">
                  <c:v>المجموع</c:v>
                </c:pt>
              </c:strCache>
            </c:strRef>
          </c:cat>
          <c:val>
            <c:numRef>
              <c:f>ورقة1!$F$66:$F$71</c:f>
              <c:numCache>
                <c:formatCode>0%</c:formatCode>
                <c:ptCount val="6"/>
                <c:pt idx="0">
                  <c:v>0.08</c:v>
                </c:pt>
                <c:pt idx="1">
                  <c:v>0.36</c:v>
                </c:pt>
                <c:pt idx="2">
                  <c:v>0.28000000000000003</c:v>
                </c:pt>
                <c:pt idx="3">
                  <c:v>0.16</c:v>
                </c:pt>
                <c:pt idx="4">
                  <c:v>0.12</c:v>
                </c:pt>
                <c:pt idx="5">
                  <c:v>1</c:v>
                </c:pt>
              </c:numCache>
            </c:numRef>
          </c:val>
        </c:ser>
        <c:dLbls>
          <c:showLegendKey val="0"/>
          <c:showVal val="0"/>
          <c:showCatName val="0"/>
          <c:showSerName val="0"/>
          <c:showPercent val="0"/>
          <c:showBubbleSize val="0"/>
        </c:dLbls>
        <c:gapWidth val="150"/>
        <c:shape val="cylinder"/>
        <c:axId val="344426368"/>
        <c:axId val="344551424"/>
        <c:axId val="0"/>
      </c:bar3DChart>
      <c:catAx>
        <c:axId val="344426368"/>
        <c:scaling>
          <c:orientation val="maxMin"/>
        </c:scaling>
        <c:delete val="0"/>
        <c:axPos val="b"/>
        <c:numFmt formatCode="General" sourceLinked="1"/>
        <c:majorTickMark val="out"/>
        <c:minorTickMark val="none"/>
        <c:tickLblPos val="nextTo"/>
        <c:crossAx val="344551424"/>
        <c:crosses val="autoZero"/>
        <c:auto val="1"/>
        <c:lblAlgn val="ctr"/>
        <c:lblOffset val="100"/>
        <c:noMultiLvlLbl val="0"/>
      </c:catAx>
      <c:valAx>
        <c:axId val="344551424"/>
        <c:scaling>
          <c:orientation val="minMax"/>
        </c:scaling>
        <c:delete val="0"/>
        <c:axPos val="r"/>
        <c:majorGridlines/>
        <c:numFmt formatCode="General" sourceLinked="1"/>
        <c:majorTickMark val="out"/>
        <c:minorTickMark val="none"/>
        <c:tickLblPos val="nextTo"/>
        <c:crossAx val="344426368"/>
        <c:crosses val="min"/>
        <c:crossBetween val="between"/>
      </c:valAx>
      <c:spPr>
        <a:noFill/>
        <a:ln w="25373">
          <a:noFill/>
        </a:ln>
      </c:spPr>
    </c:plotArea>
    <c:legend>
      <c:legendPos val="l"/>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ورقة1!$E$41</c:f>
              <c:strCache>
                <c:ptCount val="1"/>
                <c:pt idx="0">
                  <c:v>العدد</c:v>
                </c:pt>
              </c:strCache>
            </c:strRef>
          </c:tx>
          <c:invertIfNegative val="0"/>
          <c:cat>
            <c:strRef>
              <c:f>ورقة1!$D$42:$D$47</c:f>
              <c:strCache>
                <c:ptCount val="6"/>
                <c:pt idx="0">
                  <c:v>مدير إدارة</c:v>
                </c:pt>
                <c:pt idx="1">
                  <c:v>موظف</c:v>
                </c:pt>
                <c:pt idx="2">
                  <c:v>رئيس وحدة</c:v>
                </c:pt>
                <c:pt idx="3">
                  <c:v>رئيس قسم</c:v>
                </c:pt>
                <c:pt idx="4">
                  <c:v>اخرى</c:v>
                </c:pt>
                <c:pt idx="5">
                  <c:v>المجموع</c:v>
                </c:pt>
              </c:strCache>
            </c:strRef>
          </c:cat>
          <c:val>
            <c:numRef>
              <c:f>ورقة1!$E$42:$E$47</c:f>
              <c:numCache>
                <c:formatCode>General</c:formatCode>
                <c:ptCount val="6"/>
                <c:pt idx="0">
                  <c:v>1</c:v>
                </c:pt>
                <c:pt idx="1">
                  <c:v>10</c:v>
                </c:pt>
                <c:pt idx="2">
                  <c:v>5</c:v>
                </c:pt>
                <c:pt idx="3">
                  <c:v>7</c:v>
                </c:pt>
                <c:pt idx="4">
                  <c:v>2</c:v>
                </c:pt>
                <c:pt idx="5">
                  <c:v>25</c:v>
                </c:pt>
              </c:numCache>
            </c:numRef>
          </c:val>
        </c:ser>
        <c:ser>
          <c:idx val="1"/>
          <c:order val="1"/>
          <c:tx>
            <c:strRef>
              <c:f>ورقة1!$F$41</c:f>
              <c:strCache>
                <c:ptCount val="1"/>
                <c:pt idx="0">
                  <c:v>النسبة المؤية</c:v>
                </c:pt>
              </c:strCache>
            </c:strRef>
          </c:tx>
          <c:invertIfNegative val="0"/>
          <c:cat>
            <c:strRef>
              <c:f>ورقة1!$D$42:$D$47</c:f>
              <c:strCache>
                <c:ptCount val="6"/>
                <c:pt idx="0">
                  <c:v>مدير إدارة</c:v>
                </c:pt>
                <c:pt idx="1">
                  <c:v>موظف</c:v>
                </c:pt>
                <c:pt idx="2">
                  <c:v>رئيس وحدة</c:v>
                </c:pt>
                <c:pt idx="3">
                  <c:v>رئيس قسم</c:v>
                </c:pt>
                <c:pt idx="4">
                  <c:v>اخرى</c:v>
                </c:pt>
                <c:pt idx="5">
                  <c:v>المجموع</c:v>
                </c:pt>
              </c:strCache>
            </c:strRef>
          </c:cat>
          <c:val>
            <c:numRef>
              <c:f>ورقة1!$F$42:$F$47</c:f>
              <c:numCache>
                <c:formatCode>0%</c:formatCode>
                <c:ptCount val="6"/>
                <c:pt idx="0">
                  <c:v>0.04</c:v>
                </c:pt>
                <c:pt idx="1">
                  <c:v>0.4</c:v>
                </c:pt>
                <c:pt idx="2">
                  <c:v>0.2</c:v>
                </c:pt>
                <c:pt idx="3">
                  <c:v>0.28000000000000003</c:v>
                </c:pt>
                <c:pt idx="4">
                  <c:v>0.08</c:v>
                </c:pt>
                <c:pt idx="5">
                  <c:v>1</c:v>
                </c:pt>
              </c:numCache>
            </c:numRef>
          </c:val>
        </c:ser>
        <c:dLbls>
          <c:showLegendKey val="0"/>
          <c:showVal val="0"/>
          <c:showCatName val="0"/>
          <c:showSerName val="0"/>
          <c:showPercent val="0"/>
          <c:showBubbleSize val="0"/>
        </c:dLbls>
        <c:gapWidth val="150"/>
        <c:axId val="344578688"/>
        <c:axId val="344580864"/>
      </c:barChart>
      <c:catAx>
        <c:axId val="344578688"/>
        <c:scaling>
          <c:orientation val="maxMin"/>
        </c:scaling>
        <c:delete val="0"/>
        <c:axPos val="b"/>
        <c:numFmt formatCode="General" sourceLinked="1"/>
        <c:majorTickMark val="out"/>
        <c:minorTickMark val="none"/>
        <c:tickLblPos val="nextTo"/>
        <c:crossAx val="344580864"/>
        <c:crosses val="autoZero"/>
        <c:auto val="1"/>
        <c:lblAlgn val="ctr"/>
        <c:lblOffset val="100"/>
        <c:noMultiLvlLbl val="0"/>
      </c:catAx>
      <c:valAx>
        <c:axId val="344580864"/>
        <c:scaling>
          <c:orientation val="minMax"/>
        </c:scaling>
        <c:delete val="0"/>
        <c:axPos val="r"/>
        <c:majorGridlines/>
        <c:numFmt formatCode="General" sourceLinked="1"/>
        <c:majorTickMark val="out"/>
        <c:minorTickMark val="none"/>
        <c:tickLblPos val="nextTo"/>
        <c:crossAx val="344578688"/>
        <c:crosses val="autoZero"/>
        <c:crossBetween val="between"/>
      </c:valAx>
    </c:plotArea>
    <c:legend>
      <c:legendPos val="l"/>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ar-SA"/>
              <a:t> </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ورقة1!$B$1</c:f>
              <c:strCache>
                <c:ptCount val="1"/>
                <c:pt idx="0">
                  <c:v> عدد الجلود</c:v>
                </c:pt>
              </c:strCache>
            </c:strRef>
          </c:tx>
          <c:invertIfNegative val="0"/>
          <c:cat>
            <c:strRef>
              <c:f>ورقة1!$A$2:$A$6</c:f>
              <c:strCache>
                <c:ptCount val="5"/>
                <c:pt idx="0">
                  <c:v>البيضاء </c:v>
                </c:pt>
                <c:pt idx="1">
                  <c:v>شحات </c:v>
                </c:pt>
                <c:pt idx="2">
                  <c:v>درنة والقبة </c:v>
                </c:pt>
                <c:pt idx="3">
                  <c:v>طبرق </c:v>
                </c:pt>
                <c:pt idx="4">
                  <c:v>المرج</c:v>
                </c:pt>
              </c:strCache>
            </c:strRef>
          </c:cat>
          <c:val>
            <c:numRef>
              <c:f>ورقة1!$B$2:$B$6</c:f>
              <c:numCache>
                <c:formatCode>General</c:formatCode>
                <c:ptCount val="5"/>
                <c:pt idx="0">
                  <c:v>10000</c:v>
                </c:pt>
                <c:pt idx="1">
                  <c:v>6400</c:v>
                </c:pt>
                <c:pt idx="2">
                  <c:v>9200</c:v>
                </c:pt>
                <c:pt idx="3">
                  <c:v>11800</c:v>
                </c:pt>
                <c:pt idx="4">
                  <c:v>6800</c:v>
                </c:pt>
              </c:numCache>
            </c:numRef>
          </c:val>
        </c:ser>
        <c:dLbls>
          <c:showLegendKey val="0"/>
          <c:showVal val="0"/>
          <c:showCatName val="0"/>
          <c:showSerName val="0"/>
          <c:showPercent val="0"/>
          <c:showBubbleSize val="0"/>
        </c:dLbls>
        <c:gapWidth val="150"/>
        <c:shape val="cylinder"/>
        <c:axId val="273965824"/>
        <c:axId val="273968128"/>
        <c:axId val="0"/>
      </c:bar3DChart>
      <c:catAx>
        <c:axId val="273965824"/>
        <c:scaling>
          <c:orientation val="minMax"/>
        </c:scaling>
        <c:delete val="0"/>
        <c:axPos val="b"/>
        <c:numFmt formatCode="General" sourceLinked="0"/>
        <c:majorTickMark val="out"/>
        <c:minorTickMark val="none"/>
        <c:tickLblPos val="nextTo"/>
        <c:crossAx val="273968128"/>
        <c:crosses val="autoZero"/>
        <c:auto val="1"/>
        <c:lblAlgn val="ctr"/>
        <c:lblOffset val="100"/>
        <c:noMultiLvlLbl val="0"/>
      </c:catAx>
      <c:valAx>
        <c:axId val="273968128"/>
        <c:scaling>
          <c:orientation val="minMax"/>
        </c:scaling>
        <c:delete val="0"/>
        <c:axPos val="l"/>
        <c:majorGridlines/>
        <c:numFmt formatCode="General" sourceLinked="1"/>
        <c:majorTickMark val="out"/>
        <c:minorTickMark val="none"/>
        <c:tickLblPos val="nextTo"/>
        <c:crossAx val="273965824"/>
        <c:crosses val="autoZero"/>
        <c:crossBetween val="between"/>
      </c:valAx>
    </c:plotArea>
    <c:legend>
      <c:legendPos val="r"/>
      <c:layout>
        <c:manualLayout>
          <c:xMode val="edge"/>
          <c:yMode val="edge"/>
          <c:x val="0.87004707724802477"/>
          <c:y val="0.42903423449777756"/>
          <c:w val="0.12754502484685201"/>
          <c:h val="0.17784484369794429"/>
        </c:manualLayout>
      </c:layout>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autoTitleDeleted val="1"/>
    <c:view3D>
      <c:rotX val="15"/>
      <c:rotY val="340"/>
      <c:rAngAx val="1"/>
    </c:view3D>
    <c:floor>
      <c:thickness val="0"/>
    </c:floor>
    <c:sideWall>
      <c:thickness val="0"/>
    </c:sideWall>
    <c:backWall>
      <c:thickness val="0"/>
    </c:backWall>
    <c:plotArea>
      <c:layout/>
      <c:bar3DChart>
        <c:barDir val="bar"/>
        <c:grouping val="clustered"/>
        <c:varyColors val="0"/>
        <c:ser>
          <c:idx val="0"/>
          <c:order val="0"/>
          <c:invertIfNegative val="0"/>
          <c:dPt>
            <c:idx val="0"/>
            <c:invertIfNegative val="0"/>
            <c:bubble3D val="0"/>
            <c:spPr>
              <a:solidFill>
                <a:srgbClr val="FF0000"/>
              </a:solidFill>
            </c:spPr>
          </c:dPt>
          <c:dPt>
            <c:idx val="1"/>
            <c:invertIfNegative val="0"/>
            <c:bubble3D val="0"/>
            <c:spPr>
              <a:solidFill>
                <a:srgbClr val="FF0000"/>
              </a:solidFill>
            </c:spPr>
          </c:dPt>
          <c:dPt>
            <c:idx val="3"/>
            <c:invertIfNegative val="0"/>
            <c:bubble3D val="0"/>
            <c:spPr>
              <a:solidFill>
                <a:srgbClr val="FF0000"/>
              </a:solidFill>
            </c:spPr>
          </c:dPt>
          <c:dLbls>
            <c:dLbl>
              <c:idx val="0"/>
              <c:tx>
                <c:rich>
                  <a:bodyPr/>
                  <a:lstStyle/>
                  <a:p>
                    <a:r>
                      <a:rPr lang="en-US"/>
                      <a:t>64</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Lst>
            </c:dLbl>
            <c:dLbl>
              <c:idx val="1"/>
              <c:tx>
                <c:rich>
                  <a:bodyPr/>
                  <a:lstStyle/>
                  <a:p>
                    <a:r>
                      <a:rPr lang="en-US"/>
                      <a:t>82</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Lst>
            </c:dLbl>
            <c:dLbl>
              <c:idx val="2"/>
              <c:tx>
                <c:rich>
                  <a:bodyPr/>
                  <a:lstStyle/>
                  <a:p>
                    <a:r>
                      <a:rPr lang="en-US"/>
                      <a:t>14</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Lst>
            </c:dLbl>
            <c:dLbl>
              <c:idx val="3"/>
              <c:tx>
                <c:rich>
                  <a:bodyPr/>
                  <a:lstStyle/>
                  <a:p>
                    <a:r>
                      <a:rPr lang="en-US"/>
                      <a:t>34</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Lst>
            </c:dLbl>
            <c:dLbl>
              <c:idx val="4"/>
              <c:tx>
                <c:rich>
                  <a:bodyPr/>
                  <a:lstStyle/>
                  <a:p>
                    <a:r>
                      <a:rPr lang="en-US"/>
                      <a:t>8</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Lst>
            </c:dLbl>
            <c:dLbl>
              <c:idx val="5"/>
              <c:tx>
                <c:rich>
                  <a:bodyPr/>
                  <a:lstStyle/>
                  <a:p>
                    <a:r>
                      <a:rPr lang="en-US"/>
                      <a:t>2</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Lst>
            </c:dLbl>
            <c:dLbl>
              <c:idx val="6"/>
              <c:tx>
                <c:rich>
                  <a:bodyPr/>
                  <a:lstStyle/>
                  <a:p>
                    <a:r>
                      <a:rPr lang="en-US"/>
                      <a:t>4</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Lst>
            </c:dLbl>
            <c:dLbl>
              <c:idx val="7"/>
              <c:tx>
                <c:rich>
                  <a:bodyPr/>
                  <a:lstStyle/>
                  <a:p>
                    <a:r>
                      <a:rPr lang="en-US"/>
                      <a:t>16</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'[المخطط 4 في Microsoft Word]ورقة1'!$A$2:$A$9</c:f>
              <c:strCache>
                <c:ptCount val="8"/>
                <c:pt idx="0">
                  <c:v>كرة القدم</c:v>
                </c:pt>
                <c:pt idx="1">
                  <c:v>أغاني الأطفال</c:v>
                </c:pt>
                <c:pt idx="2">
                  <c:v>قصص رعب</c:v>
                </c:pt>
                <c:pt idx="3">
                  <c:v>قيادة السيارات</c:v>
                </c:pt>
                <c:pt idx="4">
                  <c:v>أوتاكو و رحومي</c:v>
                </c:pt>
                <c:pt idx="5">
                  <c:v>اسبيد خالد</c:v>
                </c:pt>
                <c:pt idx="6">
                  <c:v>ذياب والشباب</c:v>
                </c:pt>
                <c:pt idx="7">
                  <c:v>زومبي ماني كرافت</c:v>
                </c:pt>
              </c:strCache>
            </c:strRef>
          </c:cat>
          <c:val>
            <c:numRef>
              <c:f>'[المخطط 4 في Microsoft Word]ورقة1'!$B$2:$B$9</c:f>
              <c:numCache>
                <c:formatCode>General</c:formatCode>
                <c:ptCount val="8"/>
                <c:pt idx="0">
                  <c:v>32</c:v>
                </c:pt>
                <c:pt idx="1">
                  <c:v>41</c:v>
                </c:pt>
                <c:pt idx="2">
                  <c:v>7</c:v>
                </c:pt>
                <c:pt idx="3">
                  <c:v>17</c:v>
                </c:pt>
                <c:pt idx="4">
                  <c:v>4</c:v>
                </c:pt>
                <c:pt idx="5">
                  <c:v>1</c:v>
                </c:pt>
                <c:pt idx="6">
                  <c:v>2</c:v>
                </c:pt>
                <c:pt idx="7">
                  <c:v>8</c:v>
                </c:pt>
              </c:numCache>
            </c:numRef>
          </c:val>
          <c:extLst xmlns:c16r2="http://schemas.microsoft.com/office/drawing/2015/06/chart">
            <c:ext xmlns:c16="http://schemas.microsoft.com/office/drawing/2014/chart" uri="{C3380CC4-5D6E-409C-BE32-E72D297353CC}">
              <c16:uniqueId val="{00000000-D005-874F-9474-28A684D47FCC}"/>
            </c:ext>
          </c:extLst>
        </c:ser>
        <c:dLbls>
          <c:showLegendKey val="0"/>
          <c:showVal val="1"/>
          <c:showCatName val="0"/>
          <c:showSerName val="0"/>
          <c:showPercent val="0"/>
          <c:showBubbleSize val="0"/>
        </c:dLbls>
        <c:gapWidth val="75"/>
        <c:shape val="box"/>
        <c:axId val="275679872"/>
        <c:axId val="276259968"/>
        <c:axId val="0"/>
      </c:bar3DChart>
      <c:catAx>
        <c:axId val="275679872"/>
        <c:scaling>
          <c:orientation val="minMax"/>
        </c:scaling>
        <c:delete val="0"/>
        <c:axPos val="r"/>
        <c:numFmt formatCode="General" sourceLinked="0"/>
        <c:majorTickMark val="none"/>
        <c:minorTickMark val="none"/>
        <c:tickLblPos val="nextTo"/>
        <c:crossAx val="276259968"/>
        <c:crosses val="autoZero"/>
        <c:auto val="1"/>
        <c:lblAlgn val="ctr"/>
        <c:lblOffset val="100"/>
        <c:noMultiLvlLbl val="0"/>
      </c:catAx>
      <c:valAx>
        <c:axId val="276259968"/>
        <c:scaling>
          <c:orientation val="maxMin"/>
        </c:scaling>
        <c:delete val="1"/>
        <c:axPos val="b"/>
        <c:numFmt formatCode="General" sourceLinked="1"/>
        <c:majorTickMark val="none"/>
        <c:minorTickMark val="none"/>
        <c:tickLblPos val="nextTo"/>
        <c:crossAx val="275679872"/>
        <c:crosses val="autoZero"/>
        <c:crossBetween val="between"/>
      </c:valAx>
    </c:plotArea>
    <c:legend>
      <c:legendPos val="b"/>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'[المخطط في Microsoft Word]ورقة1'!$B$1</c:f>
              <c:strCache>
                <c:ptCount val="1"/>
                <c:pt idx="0">
                  <c:v>المبيعات</c:v>
                </c:pt>
              </c:strCache>
            </c:strRef>
          </c:tx>
          <c:invertIfNegative val="0"/>
          <c:dPt>
            <c:idx val="0"/>
            <c:invertIfNegative val="0"/>
            <c:bubble3D val="0"/>
            <c:spPr>
              <a:solidFill>
                <a:srgbClr val="FF0000"/>
              </a:solidFill>
            </c:spPr>
          </c:dPt>
          <c:dPt>
            <c:idx val="4"/>
            <c:invertIfNegative val="0"/>
            <c:bubble3D val="0"/>
            <c:spPr>
              <a:solidFill>
                <a:srgbClr val="FF0000"/>
              </a:solidFill>
            </c:spPr>
          </c:dPt>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'[المخطط في Microsoft Word]ورقة1'!$A$2:$A$7</c:f>
              <c:strCache>
                <c:ptCount val="6"/>
                <c:pt idx="0">
                  <c:v>توجد العديد من القصص الهادفة التي تدعم العديد من القيم مثل الصدق والامانة</c:v>
                </c:pt>
                <c:pt idx="1">
                  <c:v>تعلم سلوكيات إيجابية من خلال مشاهدة برامج هادفة</c:v>
                </c:pt>
                <c:pt idx="2">
                  <c:v>التعلم بطريقة شيقة تجذب الانتباه من حيث أن الفيديوهات والصور تؤثر على وضوح المعلومة</c:v>
                </c:pt>
                <c:pt idx="3">
                  <c:v>إدراك المعلومة التي يتم توجيهها بشكل أبقى أثرا من الفصول النظرية التقليدية</c:v>
                </c:pt>
                <c:pt idx="4">
                  <c:v>يستطيع الأطفال استخدام اليوتيوب بسهولة حيث يبدأ اليوتيوب تلقائياً بعرض مقترحات بحث مشابهة</c:v>
                </c:pt>
                <c:pt idx="5">
                  <c:v>التعلم بطريقة شيقة تجذب الانتباهمن حيث أن الفيديوهات والصور تؤثر على وضوح المعلومة</c:v>
                </c:pt>
              </c:strCache>
            </c:strRef>
          </c:cat>
          <c:val>
            <c:numRef>
              <c:f>'[المخطط في Microsoft Word]ورقة1'!$B$2:$B$7</c:f>
              <c:numCache>
                <c:formatCode>General</c:formatCode>
                <c:ptCount val="6"/>
                <c:pt idx="0">
                  <c:v>88</c:v>
                </c:pt>
                <c:pt idx="1">
                  <c:v>36</c:v>
                </c:pt>
                <c:pt idx="2">
                  <c:v>32</c:v>
                </c:pt>
                <c:pt idx="3">
                  <c:v>20</c:v>
                </c:pt>
                <c:pt idx="4">
                  <c:v>46</c:v>
                </c:pt>
                <c:pt idx="5">
                  <c:v>2</c:v>
                </c:pt>
              </c:numCache>
            </c:numRef>
          </c:val>
          <c:extLst xmlns:c16r2="http://schemas.microsoft.com/office/drawing/2015/06/chart">
            <c:ext xmlns:c16="http://schemas.microsoft.com/office/drawing/2014/chart" uri="{C3380CC4-5D6E-409C-BE32-E72D297353CC}">
              <c16:uniqueId val="{00000000-0AE2-E14D-A1FA-E7CEAB026468}"/>
            </c:ext>
          </c:extLst>
        </c:ser>
        <c:dLbls>
          <c:showLegendKey val="0"/>
          <c:showVal val="0"/>
          <c:showCatName val="0"/>
          <c:showSerName val="0"/>
          <c:showPercent val="0"/>
          <c:showBubbleSize val="0"/>
        </c:dLbls>
        <c:gapWidth val="75"/>
        <c:overlap val="40"/>
        <c:axId val="277625088"/>
        <c:axId val="277623168"/>
      </c:barChart>
      <c:valAx>
        <c:axId val="277623168"/>
        <c:scaling>
          <c:orientation val="minMax"/>
        </c:scaling>
        <c:delete val="0"/>
        <c:axPos val="b"/>
        <c:majorGridlines/>
        <c:numFmt formatCode="General" sourceLinked="1"/>
        <c:majorTickMark val="none"/>
        <c:minorTickMark val="none"/>
        <c:tickLblPos val="nextTo"/>
        <c:crossAx val="277625088"/>
        <c:crosses val="autoZero"/>
        <c:crossBetween val="between"/>
      </c:valAx>
      <c:catAx>
        <c:axId val="277625088"/>
        <c:scaling>
          <c:orientation val="minMax"/>
        </c:scaling>
        <c:delete val="1"/>
        <c:axPos val="l"/>
        <c:numFmt formatCode="General" sourceLinked="1"/>
        <c:majorTickMark val="none"/>
        <c:minorTickMark val="none"/>
        <c:tickLblPos val="nextTo"/>
        <c:crossAx val="277623168"/>
        <c:crosses val="autoZero"/>
        <c:auto val="1"/>
        <c:lblAlgn val="ctr"/>
        <c:lblOffset val="100"/>
        <c:noMultiLvlLbl val="0"/>
      </c:catAx>
    </c:plotArea>
    <c:legend>
      <c:legendPos val="r"/>
      <c:layout>
        <c:manualLayout>
          <c:xMode val="edge"/>
          <c:yMode val="edge"/>
          <c:x val="0.6491107384140159"/>
          <c:y val="5.5634593663408172E-2"/>
          <c:w val="0.33644882837298767"/>
          <c:h val="0.94436540633659183"/>
        </c:manualLayout>
      </c:layout>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'[المخطط 2 في Microsoft Word]ورقة1'!$B$1</c:f>
              <c:strCache>
                <c:ptCount val="1"/>
                <c:pt idx="0">
                  <c:v>سلسلة 1</c:v>
                </c:pt>
              </c:strCache>
            </c:strRef>
          </c:tx>
          <c:invertIfNegative val="0"/>
          <c:dPt>
            <c:idx val="0"/>
            <c:invertIfNegative val="0"/>
            <c:bubble3D val="0"/>
            <c:spPr>
              <a:ln cmpd="sng"/>
            </c:spPr>
          </c:dPt>
          <c:dPt>
            <c:idx val="1"/>
            <c:invertIfNegative val="0"/>
            <c:bubble3D val="0"/>
            <c:spPr>
              <a:solidFill>
                <a:srgbClr val="FF0000"/>
              </a:solidFill>
            </c:spPr>
          </c:dPt>
          <c:dPt>
            <c:idx val="4"/>
            <c:invertIfNegative val="0"/>
            <c:bubble3D val="0"/>
            <c:spPr>
              <a:solidFill>
                <a:srgbClr val="FF0000"/>
              </a:solidFill>
            </c:spPr>
          </c:dPt>
          <c:dLbls>
            <c:spPr>
              <a:noFill/>
              <a:ln>
                <a:noFill/>
              </a:ln>
              <a:effectLst/>
            </c:spPr>
            <c:txPr>
              <a:bodyPr/>
              <a:lstStyle/>
              <a:p>
                <a:pPr>
                  <a:defRPr sz="1050"/>
                </a:pPr>
                <a:endParaRPr lang="ar-SA"/>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'[المخطط 2 في Microsoft Word]ورقة1'!$A$2:$A$7</c:f>
              <c:strCache>
                <c:ptCount val="6"/>
                <c:pt idx="0">
                  <c:v>يسهل للأطفال الوصول إلى المحتوى مما يكسبهم ألفاظ جديدة ومنها التعرف على الالفاظ النابية</c:v>
                </c:pt>
                <c:pt idx="1">
                  <c:v>يؤدي إلى الكثير من الأعمال العنيفة والضارة</c:v>
                </c:pt>
                <c:pt idx="2">
                  <c:v>يدعو للانتحار والعنف ويعلم الأطفال طريقة الانتحار وقطع شرايين اليد حتى الموت</c:v>
                </c:pt>
                <c:pt idx="3">
                  <c:v>تعلم ثقافات أجنبية تختلف وتتعارض مع الثقافة العربية والشريعة الإسلامية</c:v>
                </c:pt>
                <c:pt idx="4">
                  <c:v>كثرة عدد ساعات مشاهدة الطفل لليوتيوب بشكل لا تستطيع السيطرة عليه وأن يصبح الأمر بالنسبة له إدمانا</c:v>
                </c:pt>
                <c:pt idx="5">
                  <c:v>يجعل الطفل يتكون لديه إيحاءات جنسية تؤثر على سلوكياته وتتعارض مع القيم والأخلاق الدينية</c:v>
                </c:pt>
              </c:strCache>
            </c:strRef>
          </c:cat>
          <c:val>
            <c:numRef>
              <c:f>'[المخطط 2 في Microsoft Word]ورقة1'!$B$2:$B$7</c:f>
              <c:numCache>
                <c:formatCode>General</c:formatCode>
                <c:ptCount val="6"/>
                <c:pt idx="0">
                  <c:v>46</c:v>
                </c:pt>
                <c:pt idx="1">
                  <c:v>70</c:v>
                </c:pt>
                <c:pt idx="2">
                  <c:v>18</c:v>
                </c:pt>
                <c:pt idx="3">
                  <c:v>46</c:v>
                </c:pt>
                <c:pt idx="4">
                  <c:v>60</c:v>
                </c:pt>
                <c:pt idx="5">
                  <c:v>10</c:v>
                </c:pt>
              </c:numCache>
            </c:numRef>
          </c:val>
          <c:extLst xmlns:c16r2="http://schemas.microsoft.com/office/drawing/2015/06/chart">
            <c:ext xmlns:c16="http://schemas.microsoft.com/office/drawing/2014/chart" uri="{C3380CC4-5D6E-409C-BE32-E72D297353CC}">
              <c16:uniqueId val="{00000000-3394-9A45-A323-7802A46D1160}"/>
            </c:ext>
          </c:extLst>
        </c:ser>
        <c:dLbls>
          <c:showLegendKey val="0"/>
          <c:showVal val="0"/>
          <c:showCatName val="0"/>
          <c:showSerName val="0"/>
          <c:showPercent val="0"/>
          <c:showBubbleSize val="0"/>
        </c:dLbls>
        <c:gapWidth val="75"/>
        <c:overlap val="40"/>
        <c:axId val="280680320"/>
        <c:axId val="286298496"/>
      </c:barChart>
      <c:catAx>
        <c:axId val="280680320"/>
        <c:scaling>
          <c:orientation val="minMax"/>
        </c:scaling>
        <c:delete val="1"/>
        <c:axPos val="l"/>
        <c:numFmt formatCode="General" sourceLinked="0"/>
        <c:majorTickMark val="none"/>
        <c:minorTickMark val="none"/>
        <c:tickLblPos val="nextTo"/>
        <c:crossAx val="286298496"/>
        <c:crosses val="autoZero"/>
        <c:auto val="1"/>
        <c:lblAlgn val="ctr"/>
        <c:lblOffset val="100"/>
        <c:noMultiLvlLbl val="0"/>
      </c:catAx>
      <c:valAx>
        <c:axId val="286298496"/>
        <c:scaling>
          <c:orientation val="minMax"/>
        </c:scaling>
        <c:delete val="0"/>
        <c:axPos val="b"/>
        <c:majorGridlines/>
        <c:numFmt formatCode="General" sourceLinked="1"/>
        <c:majorTickMark val="none"/>
        <c:minorTickMark val="none"/>
        <c:tickLblPos val="nextTo"/>
        <c:crossAx val="280680320"/>
        <c:crosses val="autoZero"/>
        <c:crossBetween val="between"/>
      </c:valAx>
    </c:plotArea>
    <c:legend>
      <c:legendPos val="tr"/>
      <c:layout>
        <c:manualLayout>
          <c:xMode val="edge"/>
          <c:yMode val="edge"/>
          <c:x val="0.64501718037317801"/>
          <c:y val="4.9469966958346871E-2"/>
          <c:w val="0.34054982876449619"/>
          <c:h val="0.94917902252668829"/>
        </c:manualLayout>
      </c:layout>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6.3519522371261378E-2"/>
          <c:y val="5.0351563197457462E-2"/>
          <c:w val="0.91191319678005078"/>
          <c:h val="0.61524166622029386"/>
        </c:manualLayout>
      </c:layout>
      <c:bar3DChart>
        <c:barDir val="col"/>
        <c:grouping val="clustered"/>
        <c:varyColors val="0"/>
        <c:ser>
          <c:idx val="0"/>
          <c:order val="0"/>
          <c:tx>
            <c:strRef>
              <c:f>ورقة1!$R$165</c:f>
              <c:strCache>
                <c:ptCount val="1"/>
                <c:pt idx="0">
                  <c:v>المساحة / كم2</c:v>
                </c:pt>
              </c:strCache>
            </c:strRef>
          </c:tx>
          <c:invertIfNegative val="0"/>
          <c:cat>
            <c:strRef>
              <c:f>ورقة1!$Q$166:$Q$190</c:f>
              <c:strCache>
                <c:ptCount val="25"/>
                <c:pt idx="0">
                  <c:v>حي الأندلس</c:v>
                </c:pt>
                <c:pt idx="1">
                  <c:v>الحدائق</c:v>
                </c:pt>
                <c:pt idx="2">
                  <c:v>حي الحرية</c:v>
                </c:pt>
                <c:pt idx="3">
                  <c:v>حي النصر</c:v>
                </c:pt>
                <c:pt idx="4">
                  <c:v>حي الزهور</c:v>
                </c:pt>
                <c:pt idx="5">
                  <c:v>وسط المدينة</c:v>
                </c:pt>
                <c:pt idx="6">
                  <c:v>المنارة</c:v>
                </c:pt>
                <c:pt idx="7">
                  <c:v>القدس</c:v>
                </c:pt>
                <c:pt idx="8">
                  <c:v>المختار</c:v>
                </c:pt>
                <c:pt idx="9">
                  <c:v>باب درنة</c:v>
                </c:pt>
                <c:pt idx="10">
                  <c:v>حي الخليج</c:v>
                </c:pt>
                <c:pt idx="11">
                  <c:v>عمارات الحرية</c:v>
                </c:pt>
                <c:pt idx="12">
                  <c:v>الزقم</c:v>
                </c:pt>
                <c:pt idx="13">
                  <c:v>عبد المنعم رياض</c:v>
                </c:pt>
                <c:pt idx="14">
                  <c:v>سوق العجاج</c:v>
                </c:pt>
                <c:pt idx="15">
                  <c:v>صلاح الدين</c:v>
                </c:pt>
                <c:pt idx="16">
                  <c:v>السنينات</c:v>
                </c:pt>
                <c:pt idx="17">
                  <c:v>المدخل الغربي</c:v>
                </c:pt>
                <c:pt idx="18">
                  <c:v>الناظورة</c:v>
                </c:pt>
                <c:pt idx="19">
                  <c:v>حي الحطية</c:v>
                </c:pt>
                <c:pt idx="20">
                  <c:v>المطار القديم</c:v>
                </c:pt>
                <c:pt idx="21">
                  <c:v>حي النور</c:v>
                </c:pt>
                <c:pt idx="22">
                  <c:v>حي الفرجان</c:v>
                </c:pt>
                <c:pt idx="23">
                  <c:v>الجبيلة الشرقية</c:v>
                </c:pt>
                <c:pt idx="24">
                  <c:v>سيدي يونس</c:v>
                </c:pt>
              </c:strCache>
            </c:strRef>
          </c:cat>
          <c:val>
            <c:numRef>
              <c:f>ورقة1!$R$166:$R$190</c:f>
              <c:numCache>
                <c:formatCode>General</c:formatCode>
                <c:ptCount val="25"/>
                <c:pt idx="0">
                  <c:v>3.2696209999999999</c:v>
                </c:pt>
                <c:pt idx="1">
                  <c:v>2.4078249999999999</c:v>
                </c:pt>
                <c:pt idx="2">
                  <c:v>1.955163</c:v>
                </c:pt>
                <c:pt idx="3">
                  <c:v>1.747906</c:v>
                </c:pt>
                <c:pt idx="4">
                  <c:v>1.253992</c:v>
                </c:pt>
                <c:pt idx="5">
                  <c:v>1.083669</c:v>
                </c:pt>
                <c:pt idx="6">
                  <c:v>1.083669</c:v>
                </c:pt>
                <c:pt idx="7">
                  <c:v>1.057871</c:v>
                </c:pt>
                <c:pt idx="8">
                  <c:v>1.055652</c:v>
                </c:pt>
                <c:pt idx="9">
                  <c:v>0.85210699999999995</c:v>
                </c:pt>
                <c:pt idx="10">
                  <c:v>0.76849699999999999</c:v>
                </c:pt>
                <c:pt idx="11">
                  <c:v>0.71292699999999998</c:v>
                </c:pt>
                <c:pt idx="12">
                  <c:v>0.63766</c:v>
                </c:pt>
                <c:pt idx="13">
                  <c:v>0.63688699999999998</c:v>
                </c:pt>
                <c:pt idx="14">
                  <c:v>0.542211</c:v>
                </c:pt>
                <c:pt idx="15">
                  <c:v>0.51961900000000005</c:v>
                </c:pt>
                <c:pt idx="16">
                  <c:v>0.51120200000000005</c:v>
                </c:pt>
                <c:pt idx="17">
                  <c:v>0.40918700000000002</c:v>
                </c:pt>
                <c:pt idx="18">
                  <c:v>0.328517</c:v>
                </c:pt>
                <c:pt idx="19">
                  <c:v>0.207035</c:v>
                </c:pt>
                <c:pt idx="20">
                  <c:v>0.18637799999999999</c:v>
                </c:pt>
                <c:pt idx="21">
                  <c:v>0.178255</c:v>
                </c:pt>
                <c:pt idx="22">
                  <c:v>0.17424799999999999</c:v>
                </c:pt>
                <c:pt idx="23">
                  <c:v>0.172206</c:v>
                </c:pt>
                <c:pt idx="24">
                  <c:v>0.16070400000000001</c:v>
                </c:pt>
              </c:numCache>
            </c:numRef>
          </c:val>
          <c:extLst xmlns:c16r2="http://schemas.microsoft.com/office/drawing/2015/06/chart">
            <c:ext xmlns:c16="http://schemas.microsoft.com/office/drawing/2014/chart" uri="{C3380CC4-5D6E-409C-BE32-E72D297353CC}">
              <c16:uniqueId val="{00000000-3A91-C844-B55D-3C0112D54292}"/>
            </c:ext>
          </c:extLst>
        </c:ser>
        <c:dLbls>
          <c:showLegendKey val="0"/>
          <c:showVal val="0"/>
          <c:showCatName val="0"/>
          <c:showSerName val="0"/>
          <c:showPercent val="0"/>
          <c:showBubbleSize val="0"/>
        </c:dLbls>
        <c:gapWidth val="150"/>
        <c:shape val="box"/>
        <c:axId val="292782848"/>
        <c:axId val="292784384"/>
        <c:axId val="0"/>
      </c:bar3DChart>
      <c:catAx>
        <c:axId val="292782848"/>
        <c:scaling>
          <c:orientation val="minMax"/>
        </c:scaling>
        <c:delete val="0"/>
        <c:axPos val="b"/>
        <c:numFmt formatCode="General" sourceLinked="0"/>
        <c:majorTickMark val="out"/>
        <c:minorTickMark val="none"/>
        <c:tickLblPos val="nextTo"/>
        <c:crossAx val="292784384"/>
        <c:crosses val="autoZero"/>
        <c:auto val="1"/>
        <c:lblAlgn val="ctr"/>
        <c:lblOffset val="100"/>
        <c:noMultiLvlLbl val="0"/>
      </c:catAx>
      <c:valAx>
        <c:axId val="292784384"/>
        <c:scaling>
          <c:orientation val="minMax"/>
        </c:scaling>
        <c:delete val="0"/>
        <c:axPos val="l"/>
        <c:majorGridlines/>
        <c:numFmt formatCode="General" sourceLinked="1"/>
        <c:majorTickMark val="out"/>
        <c:minorTickMark val="none"/>
        <c:tickLblPos val="nextTo"/>
        <c:crossAx val="292782848"/>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9.032562660076543E-2"/>
          <c:y val="0.10868213841690841"/>
          <c:w val="0.88551481307902091"/>
          <c:h val="0.63120400153308009"/>
        </c:manualLayout>
      </c:layout>
      <c:bar3DChart>
        <c:barDir val="col"/>
        <c:grouping val="clustered"/>
        <c:varyColors val="0"/>
        <c:ser>
          <c:idx val="0"/>
          <c:order val="0"/>
          <c:invertIfNegative val="0"/>
          <c:cat>
            <c:strRef>
              <c:f>ورقة1!$M$170:$M$194</c:f>
              <c:strCache>
                <c:ptCount val="25"/>
                <c:pt idx="0">
                  <c:v>الحدائق</c:v>
                </c:pt>
                <c:pt idx="1">
                  <c:v>المختار</c:v>
                </c:pt>
                <c:pt idx="2">
                  <c:v>حي الأندلس</c:v>
                </c:pt>
                <c:pt idx="3">
                  <c:v>حي الحرية</c:v>
                </c:pt>
                <c:pt idx="4">
                  <c:v>وسط المدينة</c:v>
                </c:pt>
                <c:pt idx="5">
                  <c:v>عمارات الحرية</c:v>
                </c:pt>
                <c:pt idx="6">
                  <c:v>حي النصر</c:v>
                </c:pt>
                <c:pt idx="7">
                  <c:v>المطار القديم</c:v>
                </c:pt>
                <c:pt idx="8">
                  <c:v>المنارة</c:v>
                </c:pt>
                <c:pt idx="9">
                  <c:v>حي الزهور</c:v>
                </c:pt>
                <c:pt idx="10">
                  <c:v>الجبيلة الشرقية</c:v>
                </c:pt>
                <c:pt idx="11">
                  <c:v>باب درنة</c:v>
                </c:pt>
                <c:pt idx="12">
                  <c:v>سوق العجاج</c:v>
                </c:pt>
                <c:pt idx="13">
                  <c:v>الزقم</c:v>
                </c:pt>
                <c:pt idx="14">
                  <c:v>القدس</c:v>
                </c:pt>
                <c:pt idx="15">
                  <c:v>صلاح الدين</c:v>
                </c:pt>
                <c:pt idx="16">
                  <c:v>حي النور</c:v>
                </c:pt>
                <c:pt idx="17">
                  <c:v>حي الفرجان</c:v>
                </c:pt>
                <c:pt idx="18">
                  <c:v>حي الخليج</c:v>
                </c:pt>
                <c:pt idx="19">
                  <c:v>السنينات</c:v>
                </c:pt>
                <c:pt idx="20">
                  <c:v>المدخل الغربي</c:v>
                </c:pt>
                <c:pt idx="21">
                  <c:v>عبد المنعم رياض</c:v>
                </c:pt>
                <c:pt idx="22">
                  <c:v>سيدي يونس</c:v>
                </c:pt>
                <c:pt idx="23">
                  <c:v>الناظورة</c:v>
                </c:pt>
                <c:pt idx="24">
                  <c:v>حي الحطية</c:v>
                </c:pt>
              </c:strCache>
            </c:strRef>
          </c:cat>
          <c:val>
            <c:numRef>
              <c:f>ورقة1!$N$170:$N$194</c:f>
              <c:numCache>
                <c:formatCode>General</c:formatCode>
                <c:ptCount val="25"/>
                <c:pt idx="0">
                  <c:v>18315</c:v>
                </c:pt>
                <c:pt idx="1">
                  <c:v>16766</c:v>
                </c:pt>
                <c:pt idx="2">
                  <c:v>16459</c:v>
                </c:pt>
                <c:pt idx="3">
                  <c:v>13808</c:v>
                </c:pt>
                <c:pt idx="4">
                  <c:v>12524</c:v>
                </c:pt>
                <c:pt idx="5">
                  <c:v>12109</c:v>
                </c:pt>
                <c:pt idx="6">
                  <c:v>12104</c:v>
                </c:pt>
                <c:pt idx="7">
                  <c:v>11830</c:v>
                </c:pt>
                <c:pt idx="8">
                  <c:v>11320</c:v>
                </c:pt>
                <c:pt idx="9">
                  <c:v>10639</c:v>
                </c:pt>
                <c:pt idx="10">
                  <c:v>7576</c:v>
                </c:pt>
                <c:pt idx="11">
                  <c:v>6596</c:v>
                </c:pt>
                <c:pt idx="12">
                  <c:v>5397</c:v>
                </c:pt>
                <c:pt idx="13">
                  <c:v>5315</c:v>
                </c:pt>
                <c:pt idx="14">
                  <c:v>5236</c:v>
                </c:pt>
                <c:pt idx="15">
                  <c:v>3081</c:v>
                </c:pt>
                <c:pt idx="16">
                  <c:v>3071</c:v>
                </c:pt>
                <c:pt idx="17">
                  <c:v>2770</c:v>
                </c:pt>
                <c:pt idx="18">
                  <c:v>2519</c:v>
                </c:pt>
                <c:pt idx="19">
                  <c:v>2456</c:v>
                </c:pt>
                <c:pt idx="20">
                  <c:v>2168</c:v>
                </c:pt>
                <c:pt idx="21">
                  <c:v>1939</c:v>
                </c:pt>
                <c:pt idx="22">
                  <c:v>1829</c:v>
                </c:pt>
                <c:pt idx="23">
                  <c:v>1743</c:v>
                </c:pt>
                <c:pt idx="24">
                  <c:v>1439</c:v>
                </c:pt>
              </c:numCache>
            </c:numRef>
          </c:val>
          <c:extLst xmlns:c16r2="http://schemas.microsoft.com/office/drawing/2015/06/chart">
            <c:ext xmlns:c16="http://schemas.microsoft.com/office/drawing/2014/chart" uri="{C3380CC4-5D6E-409C-BE32-E72D297353CC}">
              <c16:uniqueId val="{00000000-A70C-E84D-BFC1-6AF7EE4BD2BD}"/>
            </c:ext>
          </c:extLst>
        </c:ser>
        <c:dLbls>
          <c:showLegendKey val="0"/>
          <c:showVal val="0"/>
          <c:showCatName val="0"/>
          <c:showSerName val="0"/>
          <c:showPercent val="0"/>
          <c:showBubbleSize val="0"/>
        </c:dLbls>
        <c:gapWidth val="150"/>
        <c:shape val="box"/>
        <c:axId val="304005504"/>
        <c:axId val="304007424"/>
        <c:axId val="0"/>
      </c:bar3DChart>
      <c:catAx>
        <c:axId val="304005504"/>
        <c:scaling>
          <c:orientation val="minMax"/>
        </c:scaling>
        <c:delete val="0"/>
        <c:axPos val="b"/>
        <c:numFmt formatCode="General" sourceLinked="0"/>
        <c:majorTickMark val="out"/>
        <c:minorTickMark val="none"/>
        <c:tickLblPos val="nextTo"/>
        <c:txPr>
          <a:bodyPr/>
          <a:lstStyle/>
          <a:p>
            <a:pPr>
              <a:defRPr sz="900"/>
            </a:pPr>
            <a:endParaRPr lang="ar-SA"/>
          </a:p>
        </c:txPr>
        <c:crossAx val="304007424"/>
        <c:crosses val="autoZero"/>
        <c:auto val="1"/>
        <c:lblAlgn val="ctr"/>
        <c:lblOffset val="100"/>
        <c:noMultiLvlLbl val="0"/>
      </c:catAx>
      <c:valAx>
        <c:axId val="304007424"/>
        <c:scaling>
          <c:orientation val="minMax"/>
        </c:scaling>
        <c:delete val="0"/>
        <c:axPos val="l"/>
        <c:majorGridlines/>
        <c:numFmt formatCode="General" sourceLinked="1"/>
        <c:majorTickMark val="out"/>
        <c:minorTickMark val="none"/>
        <c:tickLblPos val="nextTo"/>
        <c:txPr>
          <a:bodyPr/>
          <a:lstStyle/>
          <a:p>
            <a:pPr>
              <a:defRPr sz="900"/>
            </a:pPr>
            <a:endParaRPr lang="ar-SA"/>
          </a:p>
        </c:txPr>
        <c:crossAx val="304005504"/>
        <c:crosses val="autoZero"/>
        <c:crossBetween val="between"/>
      </c:val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340"/>
      <c:depthPercent val="100"/>
      <c:rAngAx val="1"/>
    </c:view3D>
    <c:floor>
      <c:thickness val="0"/>
    </c:floor>
    <c:sideWall>
      <c:thickness val="0"/>
    </c:sideWall>
    <c:backWall>
      <c:thickness val="0"/>
    </c:backWall>
    <c:plotArea>
      <c:layout/>
      <c:bar3DChart>
        <c:barDir val="col"/>
        <c:grouping val="clustered"/>
        <c:varyColors val="0"/>
        <c:ser>
          <c:idx val="0"/>
          <c:order val="0"/>
          <c:invertIfNegative val="0"/>
          <c:cat>
            <c:strRef>
              <c:f>ورقة1!$E$5:$E$8</c:f>
              <c:strCache>
                <c:ptCount val="4"/>
                <c:pt idx="0">
                  <c:v>من 25-35</c:v>
                </c:pt>
                <c:pt idx="1">
                  <c:v>اكبرمن35-50</c:v>
                </c:pt>
                <c:pt idx="2">
                  <c:v>اكبر من 50</c:v>
                </c:pt>
                <c:pt idx="3">
                  <c:v>المجموع</c:v>
                </c:pt>
              </c:strCache>
            </c:strRef>
          </c:cat>
          <c:val>
            <c:numRef>
              <c:f>ورقة1!$F$5:$F$8</c:f>
              <c:numCache>
                <c:formatCode>General</c:formatCode>
                <c:ptCount val="4"/>
                <c:pt idx="0">
                  <c:v>10</c:v>
                </c:pt>
                <c:pt idx="1">
                  <c:v>12</c:v>
                </c:pt>
                <c:pt idx="2">
                  <c:v>3</c:v>
                </c:pt>
                <c:pt idx="3">
                  <c:v>25</c:v>
                </c:pt>
              </c:numCache>
            </c:numRef>
          </c:val>
        </c:ser>
        <c:ser>
          <c:idx val="1"/>
          <c:order val="1"/>
          <c:invertIfNegative val="0"/>
          <c:cat>
            <c:strRef>
              <c:f>ورقة1!$E$5:$E$8</c:f>
              <c:strCache>
                <c:ptCount val="4"/>
                <c:pt idx="0">
                  <c:v>من 25-35</c:v>
                </c:pt>
                <c:pt idx="1">
                  <c:v>اكبرمن35-50</c:v>
                </c:pt>
                <c:pt idx="2">
                  <c:v>اكبر من 50</c:v>
                </c:pt>
                <c:pt idx="3">
                  <c:v>المجموع</c:v>
                </c:pt>
              </c:strCache>
            </c:strRef>
          </c:cat>
          <c:val>
            <c:numRef>
              <c:f>ورقة1!$G$5:$G$8</c:f>
              <c:numCache>
                <c:formatCode>0.00%</c:formatCode>
                <c:ptCount val="4"/>
                <c:pt idx="0">
                  <c:v>0.4</c:v>
                </c:pt>
                <c:pt idx="1">
                  <c:v>0.48</c:v>
                </c:pt>
                <c:pt idx="2">
                  <c:v>0.12</c:v>
                </c:pt>
                <c:pt idx="3" formatCode="0%">
                  <c:v>1</c:v>
                </c:pt>
              </c:numCache>
            </c:numRef>
          </c:val>
        </c:ser>
        <c:dLbls>
          <c:showLegendKey val="0"/>
          <c:showVal val="0"/>
          <c:showCatName val="0"/>
          <c:showSerName val="0"/>
          <c:showPercent val="0"/>
          <c:showBubbleSize val="0"/>
        </c:dLbls>
        <c:gapWidth val="150"/>
        <c:shape val="cone"/>
        <c:axId val="325871104"/>
        <c:axId val="325873024"/>
        <c:axId val="0"/>
      </c:bar3DChart>
      <c:catAx>
        <c:axId val="325871104"/>
        <c:scaling>
          <c:orientation val="maxMin"/>
        </c:scaling>
        <c:delete val="0"/>
        <c:axPos val="b"/>
        <c:numFmt formatCode="General" sourceLinked="1"/>
        <c:majorTickMark val="out"/>
        <c:minorTickMark val="none"/>
        <c:tickLblPos val="nextTo"/>
        <c:crossAx val="325873024"/>
        <c:crosses val="autoZero"/>
        <c:auto val="1"/>
        <c:lblAlgn val="ctr"/>
        <c:lblOffset val="100"/>
        <c:noMultiLvlLbl val="0"/>
      </c:catAx>
      <c:valAx>
        <c:axId val="325873024"/>
        <c:scaling>
          <c:orientation val="minMax"/>
        </c:scaling>
        <c:delete val="0"/>
        <c:axPos val="r"/>
        <c:majorGridlines/>
        <c:numFmt formatCode="General" sourceLinked="1"/>
        <c:majorTickMark val="out"/>
        <c:minorTickMark val="none"/>
        <c:tickLblPos val="nextTo"/>
        <c:crossAx val="325871104"/>
        <c:crosses val="min"/>
        <c:crossBetween val="between"/>
      </c:valAx>
      <c:spPr>
        <a:noFill/>
        <a:ln w="25373">
          <a:noFill/>
        </a:ln>
      </c:spPr>
    </c:plotArea>
    <c:legend>
      <c:legendPos val="l"/>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360"/>
      <c:rAngAx val="0"/>
      <c:perspective val="30"/>
    </c:view3D>
    <c:floor>
      <c:thickness val="0"/>
    </c:floor>
    <c:sideWall>
      <c:thickness val="0"/>
    </c:sideWall>
    <c:backWall>
      <c:thickness val="0"/>
    </c:backWall>
    <c:plotArea>
      <c:layout/>
      <c:pie3DChart>
        <c:varyColors val="1"/>
        <c:ser>
          <c:idx val="0"/>
          <c:order val="0"/>
          <c:tx>
            <c:strRef>
              <c:f>ورقة1!$D$15</c:f>
              <c:strCache>
                <c:ptCount val="1"/>
                <c:pt idx="0">
                  <c:v>العدد</c:v>
                </c:pt>
              </c:strCache>
            </c:strRef>
          </c:tx>
          <c:explosion val="25"/>
          <c:dPt>
            <c:idx val="0"/>
            <c:bubble3D val="0"/>
          </c:dPt>
          <c:dPt>
            <c:idx val="1"/>
            <c:bubble3D val="0"/>
          </c:dPt>
          <c:dPt>
            <c:idx val="2"/>
            <c:bubble3D val="0"/>
          </c:dPt>
          <c:dPt>
            <c:idx val="3"/>
            <c:bubble3D val="0"/>
          </c:dPt>
          <c:dPt>
            <c:idx val="4"/>
            <c:bubble3D val="0"/>
          </c:dPt>
          <c:cat>
            <c:strRef>
              <c:f>ورقة1!$C$16:$C$20</c:f>
              <c:strCache>
                <c:ptCount val="5"/>
                <c:pt idx="0">
                  <c:v>اقل من الثانوي</c:v>
                </c:pt>
                <c:pt idx="1">
                  <c:v>معهد متوسط</c:v>
                </c:pt>
                <c:pt idx="2">
                  <c:v>دبلوم عالي</c:v>
                </c:pt>
                <c:pt idx="3">
                  <c:v>جامعية</c:v>
                </c:pt>
                <c:pt idx="4">
                  <c:v>المجموع</c:v>
                </c:pt>
              </c:strCache>
            </c:strRef>
          </c:cat>
          <c:val>
            <c:numRef>
              <c:f>ورقة1!$D$16:$D$20</c:f>
              <c:numCache>
                <c:formatCode>General</c:formatCode>
                <c:ptCount val="5"/>
                <c:pt idx="0">
                  <c:v>2</c:v>
                </c:pt>
                <c:pt idx="1">
                  <c:v>7</c:v>
                </c:pt>
                <c:pt idx="2">
                  <c:v>3</c:v>
                </c:pt>
                <c:pt idx="3">
                  <c:v>13</c:v>
                </c:pt>
                <c:pt idx="4">
                  <c:v>25</c:v>
                </c:pt>
              </c:numCache>
            </c:numRef>
          </c:val>
        </c:ser>
        <c:ser>
          <c:idx val="1"/>
          <c:order val="1"/>
          <c:tx>
            <c:strRef>
              <c:f>ورقة1!$E$15</c:f>
              <c:strCache>
                <c:ptCount val="1"/>
                <c:pt idx="0">
                  <c:v>النسبة   المئوية</c:v>
                </c:pt>
              </c:strCache>
            </c:strRef>
          </c:tx>
          <c:explosion val="25"/>
          <c:dPt>
            <c:idx val="0"/>
            <c:bubble3D val="0"/>
          </c:dPt>
          <c:dPt>
            <c:idx val="1"/>
            <c:bubble3D val="0"/>
          </c:dPt>
          <c:dPt>
            <c:idx val="2"/>
            <c:bubble3D val="0"/>
          </c:dPt>
          <c:dPt>
            <c:idx val="3"/>
            <c:bubble3D val="0"/>
          </c:dPt>
          <c:dPt>
            <c:idx val="4"/>
            <c:bubble3D val="0"/>
          </c:dPt>
          <c:cat>
            <c:strRef>
              <c:f>ورقة1!$C$16:$C$20</c:f>
              <c:strCache>
                <c:ptCount val="5"/>
                <c:pt idx="0">
                  <c:v>اقل من الثانوي</c:v>
                </c:pt>
                <c:pt idx="1">
                  <c:v>معهد متوسط</c:v>
                </c:pt>
                <c:pt idx="2">
                  <c:v>دبلوم عالي</c:v>
                </c:pt>
                <c:pt idx="3">
                  <c:v>جامعية</c:v>
                </c:pt>
                <c:pt idx="4">
                  <c:v>المجموع</c:v>
                </c:pt>
              </c:strCache>
            </c:strRef>
          </c:cat>
          <c:val>
            <c:numRef>
              <c:f>ورقة1!$E$16:$E$20</c:f>
              <c:numCache>
                <c:formatCode>0%</c:formatCode>
                <c:ptCount val="5"/>
                <c:pt idx="0">
                  <c:v>0.08</c:v>
                </c:pt>
                <c:pt idx="1">
                  <c:v>0.28000000000000003</c:v>
                </c:pt>
                <c:pt idx="2">
                  <c:v>0.12</c:v>
                </c:pt>
                <c:pt idx="3">
                  <c:v>0.52</c:v>
                </c:pt>
                <c:pt idx="4">
                  <c:v>1</c:v>
                </c:pt>
              </c:numCache>
            </c:numRef>
          </c:val>
        </c:ser>
        <c:dLbls>
          <c:showLegendKey val="0"/>
          <c:showVal val="0"/>
          <c:showCatName val="0"/>
          <c:showSerName val="0"/>
          <c:showPercent val="0"/>
          <c:showBubbleSize val="0"/>
          <c:showLeaderLines val="1"/>
        </c:dLbls>
      </c:pie3DChart>
      <c:spPr>
        <a:noFill/>
        <a:ln w="25373">
          <a:noFill/>
        </a:ln>
      </c:spPr>
    </c:plotArea>
    <c:legend>
      <c:legendPos val="l"/>
      <c:overlay val="0"/>
    </c:legend>
    <c:plotVisOnly val="1"/>
    <c:dispBlanksAs val="gap"/>
    <c:showDLblsOverMax val="0"/>
  </c:chart>
  <c:externalData r:id="rId2">
    <c:autoUpdate val="0"/>
  </c:externalData>
</c:chartSpace>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392CE3-D6DE-4B48-AF9C-3C5B5C4AA5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129</Pages>
  <Words>120579</Words>
  <Characters>687306</Characters>
  <Application>Microsoft Office Word</Application>
  <DocSecurity>0</DocSecurity>
  <Lines>5727</Lines>
  <Paragraphs>1612</Paragraphs>
  <ScaleCrop>false</ScaleCrop>
  <HeadingPairs>
    <vt:vector size="2" baseType="variant">
      <vt:variant>
        <vt:lpstr>العنوان</vt:lpstr>
      </vt:variant>
      <vt:variant>
        <vt:i4>1</vt:i4>
      </vt:variant>
    </vt:vector>
  </HeadingPairs>
  <TitlesOfParts>
    <vt:vector size="1" baseType="lpstr">
      <vt:lpstr/>
    </vt:vector>
  </TitlesOfParts>
  <Company>by adguard</Company>
  <LinksUpToDate>false</LinksUpToDate>
  <CharactersWithSpaces>806273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TOSHIBA</cp:lastModifiedBy>
  <cp:revision>5</cp:revision>
  <cp:lastPrinted>2023-05-08T11:09:00Z</cp:lastPrinted>
  <dcterms:created xsi:type="dcterms:W3CDTF">2024-12-08T06:22:00Z</dcterms:created>
  <dcterms:modified xsi:type="dcterms:W3CDTF">2025-07-05T16:30:00Z</dcterms:modified>
</cp:coreProperties>
</file>